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767A3" w14:textId="35599097" w:rsidR="00531487" w:rsidRPr="00131B39" w:rsidRDefault="00531487" w:rsidP="00531487">
      <w:pPr>
        <w:widowControl w:val="0"/>
        <w:tabs>
          <w:tab w:val="center" w:pos="4536"/>
          <w:tab w:val="right" w:pos="9072"/>
        </w:tabs>
        <w:spacing w:after="120"/>
        <w:rPr>
          <w:rFonts w:ascii="Arial" w:hAnsi="Arial"/>
          <w:b/>
        </w:rPr>
      </w:pPr>
      <w:r w:rsidRPr="00131B39">
        <w:rPr>
          <w:rFonts w:ascii="Arial" w:hAnsi="Arial"/>
          <w:b/>
        </w:rPr>
        <w:t xml:space="preserve">3GPP TSG RAN WG1 </w:t>
      </w:r>
      <w:r w:rsidR="0025439A">
        <w:rPr>
          <w:rFonts w:ascii="Arial" w:hAnsi="Arial"/>
          <w:b/>
        </w:rPr>
        <w:t xml:space="preserve">Meeting </w:t>
      </w:r>
      <w:r w:rsidRPr="00131B39">
        <w:rPr>
          <w:rFonts w:ascii="Arial" w:hAnsi="Arial"/>
          <w:b/>
        </w:rPr>
        <w:t>#11</w:t>
      </w:r>
      <w:r w:rsidR="00131B39">
        <w:rPr>
          <w:rFonts w:ascii="Arial" w:hAnsi="Arial"/>
          <w:b/>
        </w:rPr>
        <w:t>1</w:t>
      </w:r>
      <w:r w:rsidR="00131B39">
        <w:rPr>
          <w:rFonts w:ascii="Arial" w:hAnsi="Arial"/>
          <w:b/>
        </w:rPr>
        <w:tab/>
        <w:t xml:space="preserve"> </w:t>
      </w:r>
      <w:r w:rsidRPr="00131B39">
        <w:rPr>
          <w:rFonts w:ascii="Arial" w:hAnsi="Arial"/>
          <w:b/>
        </w:rPr>
        <w:t xml:space="preserve">                                                                                </w:t>
      </w:r>
      <w:r w:rsidR="007C7472" w:rsidRPr="007C7472">
        <w:rPr>
          <w:rFonts w:ascii="Arial" w:hAnsi="Arial"/>
          <w:b/>
        </w:rPr>
        <w:t>R1-2212322</w:t>
      </w:r>
    </w:p>
    <w:p w14:paraId="44BFA05F" w14:textId="2150DDCD" w:rsidR="00531487" w:rsidRPr="00B1546B" w:rsidRDefault="00131B39" w:rsidP="00531487">
      <w:pPr>
        <w:widowControl w:val="0"/>
        <w:tabs>
          <w:tab w:val="center" w:pos="4536"/>
          <w:tab w:val="right" w:pos="9072"/>
        </w:tabs>
        <w:spacing w:after="120"/>
        <w:rPr>
          <w:rFonts w:ascii="Arial" w:hAnsi="Arial"/>
          <w:b/>
        </w:rPr>
      </w:pPr>
      <w:r>
        <w:rPr>
          <w:rFonts w:ascii="Arial" w:hAnsi="Arial"/>
          <w:b/>
        </w:rPr>
        <w:t>Toulouse</w:t>
      </w:r>
      <w:r w:rsidR="00531487" w:rsidRPr="00B1546B">
        <w:rPr>
          <w:rFonts w:ascii="Arial" w:hAnsi="Arial"/>
          <w:b/>
        </w:rPr>
        <w:t xml:space="preserve">, </w:t>
      </w:r>
      <w:r w:rsidR="007C7472">
        <w:rPr>
          <w:rFonts w:ascii="Arial" w:hAnsi="Arial"/>
          <w:b/>
        </w:rPr>
        <w:t>November</w:t>
      </w:r>
      <w:r w:rsidR="007C7472" w:rsidRPr="00B1546B">
        <w:rPr>
          <w:rFonts w:ascii="Arial" w:hAnsi="Arial"/>
          <w:b/>
        </w:rPr>
        <w:t xml:space="preserve"> </w:t>
      </w:r>
      <w:r w:rsidR="007C7472">
        <w:rPr>
          <w:rFonts w:ascii="Arial" w:hAnsi="Arial"/>
          <w:b/>
        </w:rPr>
        <w:t>14</w:t>
      </w:r>
      <w:r w:rsidR="007C7472">
        <w:rPr>
          <w:rFonts w:ascii="Arial" w:hAnsi="Arial"/>
          <w:b/>
          <w:vertAlign w:val="superscript"/>
        </w:rPr>
        <w:t>th</w:t>
      </w:r>
      <w:r w:rsidR="007C7472" w:rsidRPr="00B1546B">
        <w:rPr>
          <w:rFonts w:ascii="Arial" w:hAnsi="Arial"/>
          <w:b/>
        </w:rPr>
        <w:t xml:space="preserve"> </w:t>
      </w:r>
      <w:r w:rsidR="00531487" w:rsidRPr="00B1546B">
        <w:rPr>
          <w:rFonts w:ascii="Arial" w:hAnsi="Arial"/>
          <w:b/>
        </w:rPr>
        <w:t xml:space="preserve">– </w:t>
      </w:r>
      <w:r w:rsidR="007C7472">
        <w:rPr>
          <w:rFonts w:ascii="Arial" w:hAnsi="Arial"/>
          <w:b/>
        </w:rPr>
        <w:t>18</w:t>
      </w:r>
      <w:r w:rsidR="007C7472" w:rsidRPr="00B1546B">
        <w:rPr>
          <w:rFonts w:ascii="Arial" w:hAnsi="Arial"/>
          <w:b/>
          <w:vertAlign w:val="superscript"/>
        </w:rPr>
        <w:t>th</w:t>
      </w:r>
      <w:r w:rsidR="00531487" w:rsidRPr="00B1546B">
        <w:rPr>
          <w:rFonts w:ascii="Arial" w:hAnsi="Arial"/>
          <w:b/>
        </w:rPr>
        <w:t>, 2022</w:t>
      </w:r>
    </w:p>
    <w:p w14:paraId="6183A92A" w14:textId="1549B824" w:rsidR="004D7E83" w:rsidRPr="00B1546B" w:rsidRDefault="004D7E83" w:rsidP="004D7E83">
      <w:pPr>
        <w:spacing w:after="120"/>
        <w:ind w:left="1988" w:hanging="1988"/>
        <w:rPr>
          <w:rFonts w:ascii="Arial" w:hAnsi="Arial"/>
          <w:b/>
        </w:rPr>
      </w:pPr>
      <w:r w:rsidRPr="00B1546B">
        <w:rPr>
          <w:rFonts w:ascii="Arial" w:hAnsi="Arial"/>
          <w:b/>
        </w:rPr>
        <w:t>Agenda item:</w:t>
      </w:r>
      <w:r w:rsidRPr="00B1546B">
        <w:rPr>
          <w:rFonts w:ascii="Arial" w:hAnsi="Arial"/>
          <w:b/>
        </w:rPr>
        <w:tab/>
      </w:r>
      <w:r w:rsidR="00DA749C" w:rsidRPr="00B1546B">
        <w:rPr>
          <w:rFonts w:ascii="Arial" w:hAnsi="Arial"/>
          <w:b/>
        </w:rPr>
        <w:t xml:space="preserve">9.4.2  </w:t>
      </w:r>
      <w:r w:rsidR="00164C13" w:rsidRPr="00B1546B" w:rsidDel="00164C13">
        <w:rPr>
          <w:rFonts w:ascii="Arial" w:hAnsi="Arial"/>
          <w:b/>
        </w:rPr>
        <w:t xml:space="preserve"> </w:t>
      </w:r>
    </w:p>
    <w:p w14:paraId="12FD9976" w14:textId="77777777" w:rsidR="00A471CA" w:rsidRPr="00B1546B" w:rsidRDefault="00A471CA" w:rsidP="004D7E83">
      <w:pPr>
        <w:spacing w:after="120"/>
        <w:ind w:left="1988" w:hanging="1988"/>
        <w:rPr>
          <w:rFonts w:ascii="Arial" w:hAnsi="Arial"/>
          <w:b/>
        </w:rPr>
      </w:pPr>
      <w:r w:rsidRPr="00B1546B">
        <w:rPr>
          <w:rFonts w:ascii="Arial" w:hAnsi="Arial"/>
          <w:b/>
        </w:rPr>
        <w:t>Source:</w:t>
      </w:r>
      <w:r w:rsidRPr="00B1546B">
        <w:rPr>
          <w:rFonts w:ascii="Arial" w:hAnsi="Arial"/>
          <w:b/>
        </w:rPr>
        <w:tab/>
      </w:r>
      <w:r w:rsidR="004D7E83" w:rsidRPr="00B1546B">
        <w:rPr>
          <w:rFonts w:ascii="Arial" w:hAnsi="Arial"/>
          <w:b/>
        </w:rPr>
        <w:t>Robert Bosch GmbH</w:t>
      </w:r>
    </w:p>
    <w:p w14:paraId="25F4F83E" w14:textId="3C00B09E" w:rsidR="00A471CA" w:rsidRPr="00B1546B" w:rsidRDefault="00A471CA" w:rsidP="004D7E83">
      <w:pPr>
        <w:spacing w:after="120"/>
        <w:ind w:left="1988" w:hanging="1988"/>
        <w:rPr>
          <w:rFonts w:ascii="Arial" w:hAnsi="Arial"/>
          <w:b/>
        </w:rPr>
      </w:pPr>
      <w:r w:rsidRPr="00B1546B">
        <w:rPr>
          <w:rFonts w:ascii="Arial" w:hAnsi="Arial"/>
          <w:b/>
        </w:rPr>
        <w:t>Title:</w:t>
      </w:r>
      <w:r w:rsidRPr="00B1546B">
        <w:rPr>
          <w:rFonts w:ascii="Arial" w:hAnsi="Arial"/>
          <w:b/>
        </w:rPr>
        <w:tab/>
      </w:r>
      <w:r w:rsidR="007C7472">
        <w:rPr>
          <w:rFonts w:ascii="Arial" w:hAnsi="Arial"/>
          <w:b/>
        </w:rPr>
        <w:t>Discussion</w:t>
      </w:r>
      <w:r w:rsidR="00531487" w:rsidRPr="00B1546B">
        <w:rPr>
          <w:rFonts w:ascii="Arial" w:hAnsi="Arial"/>
          <w:b/>
        </w:rPr>
        <w:t xml:space="preserve"> on</w:t>
      </w:r>
      <w:r w:rsidR="00DA749C" w:rsidRPr="00B1546B">
        <w:rPr>
          <w:rFonts w:ascii="Arial" w:hAnsi="Arial"/>
          <w:b/>
        </w:rPr>
        <w:t xml:space="preserve"> LTE and NR sidelink</w:t>
      </w:r>
      <w:r w:rsidR="00531487" w:rsidRPr="00B1546B">
        <w:rPr>
          <w:rFonts w:ascii="Arial" w:hAnsi="Arial"/>
          <w:b/>
        </w:rPr>
        <w:t xml:space="preserve"> co-channel coexistence</w:t>
      </w:r>
    </w:p>
    <w:p w14:paraId="41E43B17" w14:textId="182D8C15" w:rsidR="00A471CA" w:rsidRPr="00A012EF" w:rsidRDefault="00D12ADD" w:rsidP="004D7E83">
      <w:pPr>
        <w:spacing w:after="120"/>
        <w:ind w:left="1988" w:hanging="1988"/>
        <w:rPr>
          <w:rFonts w:ascii="Arial" w:hAnsi="Arial"/>
          <w:b/>
        </w:rPr>
      </w:pPr>
      <w:r w:rsidRPr="00A012EF">
        <w:rPr>
          <w:rFonts w:ascii="Arial" w:hAnsi="Arial"/>
          <w:b/>
        </w:rPr>
        <w:t>Document for:</w:t>
      </w:r>
      <w:r w:rsidRPr="00A012EF">
        <w:rPr>
          <w:rFonts w:ascii="Arial" w:hAnsi="Arial"/>
          <w:b/>
        </w:rPr>
        <w:tab/>
      </w:r>
      <w:r w:rsidR="00FE5FD4">
        <w:rPr>
          <w:rFonts w:ascii="Arial" w:hAnsi="Arial"/>
          <w:b/>
        </w:rPr>
        <w:t>Decision</w:t>
      </w:r>
      <w:r w:rsidR="001939CD" w:rsidRPr="00A012EF">
        <w:rPr>
          <w:rFonts w:ascii="Arial" w:hAnsi="Arial"/>
          <w:b/>
        </w:rPr>
        <w:t xml:space="preserve"> </w:t>
      </w:r>
    </w:p>
    <w:p w14:paraId="6BBBAFA7" w14:textId="77777777" w:rsidR="00052727" w:rsidRPr="0091094C" w:rsidRDefault="00052727" w:rsidP="00DA749C">
      <w:pPr>
        <w:pStyle w:val="Heading1"/>
        <w:numPr>
          <w:ilvl w:val="0"/>
          <w:numId w:val="5"/>
        </w:numPr>
        <w:rPr>
          <w:snapToGrid w:val="0"/>
          <w:lang w:val="en-US"/>
        </w:rPr>
      </w:pPr>
      <w:r w:rsidRPr="0091094C">
        <w:rPr>
          <w:snapToGrid w:val="0"/>
          <w:lang w:val="en-US"/>
        </w:rPr>
        <w:t>Introduction</w:t>
      </w:r>
    </w:p>
    <w:p w14:paraId="5DFF40E9" w14:textId="5BC10BD2" w:rsidR="00A60531" w:rsidRPr="004F5C3D" w:rsidRDefault="00131B39" w:rsidP="004F5C3D">
      <w:pPr>
        <w:spacing w:after="0"/>
        <w:rPr>
          <w:rStyle w:val="Emphasis"/>
          <w:rFonts w:ascii="Times" w:eastAsia="MS Mincho" w:hAnsi="Times" w:cs="Times"/>
          <w:i w:val="0"/>
          <w:iCs w:val="0"/>
        </w:rPr>
      </w:pPr>
      <w:r>
        <w:rPr>
          <w:rStyle w:val="Emphasis"/>
          <w:rFonts w:ascii="Times" w:eastAsia="MS Mincho" w:hAnsi="Times" w:cs="Times"/>
          <w:i w:val="0"/>
          <w:iCs w:val="0"/>
        </w:rPr>
        <w:t>D</w:t>
      </w:r>
      <w:r w:rsidR="00A60531" w:rsidRPr="004F5C3D">
        <w:rPr>
          <w:rStyle w:val="Emphasis"/>
          <w:rFonts w:ascii="Times" w:eastAsia="MS Mincho" w:hAnsi="Times" w:cs="Times"/>
          <w:i w:val="0"/>
          <w:iCs w:val="0"/>
        </w:rPr>
        <w:t>uring the previous RAN1 meeting (RAN1#</w:t>
      </w:r>
      <w:r w:rsidR="00A10637" w:rsidRPr="004F5C3D">
        <w:rPr>
          <w:rStyle w:val="Emphasis"/>
          <w:rFonts w:ascii="Times" w:eastAsia="MS Mincho" w:hAnsi="Times" w:cs="Times"/>
          <w:i w:val="0"/>
          <w:iCs w:val="0"/>
        </w:rPr>
        <w:t>110</w:t>
      </w:r>
      <w:r w:rsidR="00A60531" w:rsidRPr="004F5C3D">
        <w:rPr>
          <w:rStyle w:val="Emphasis"/>
          <w:rFonts w:ascii="Times" w:eastAsia="MS Mincho" w:hAnsi="Times" w:cs="Times"/>
          <w:i w:val="0"/>
          <w:iCs w:val="0"/>
        </w:rPr>
        <w:t xml:space="preserve">), the following </w:t>
      </w:r>
      <w:r w:rsidR="00226167">
        <w:rPr>
          <w:rStyle w:val="Emphasis"/>
          <w:rFonts w:ascii="Times" w:eastAsia="MS Mincho" w:hAnsi="Times" w:cs="Times"/>
          <w:i w:val="0"/>
          <w:iCs w:val="0"/>
        </w:rPr>
        <w:t>items were</w:t>
      </w:r>
      <w:r w:rsidR="00226167" w:rsidRPr="004F5C3D">
        <w:rPr>
          <w:rStyle w:val="Emphasis"/>
          <w:rFonts w:ascii="Times" w:eastAsia="MS Mincho" w:hAnsi="Times" w:cs="Times"/>
          <w:i w:val="0"/>
          <w:iCs w:val="0"/>
        </w:rPr>
        <w:t xml:space="preserve"> </w:t>
      </w:r>
      <w:r w:rsidR="00226167">
        <w:rPr>
          <w:rStyle w:val="Emphasis"/>
          <w:rFonts w:ascii="Times" w:eastAsia="MS Mincho" w:hAnsi="Times" w:cs="Times"/>
          <w:i w:val="0"/>
          <w:iCs w:val="0"/>
        </w:rPr>
        <w:t>concluded/</w:t>
      </w:r>
      <w:r w:rsidR="00A60531" w:rsidRPr="004F5C3D">
        <w:rPr>
          <w:rStyle w:val="Emphasis"/>
          <w:rFonts w:ascii="Times" w:eastAsia="MS Mincho" w:hAnsi="Times" w:cs="Times"/>
          <w:i w:val="0"/>
          <w:iCs w:val="0"/>
        </w:rPr>
        <w:t>agreed [2]:</w:t>
      </w:r>
    </w:p>
    <w:p w14:paraId="71C0151A" w14:textId="2F4DF550" w:rsidR="006A3915" w:rsidRPr="00A60531" w:rsidRDefault="006A3915" w:rsidP="004F5C3D">
      <w:pPr>
        <w:spacing w:after="0"/>
        <w:rPr>
          <w:rStyle w:val="Emphasis"/>
          <w:rFonts w:eastAsia="MS Mincho" w:cs="Times"/>
          <w:i w:val="0"/>
          <w:iCs w:val="0"/>
        </w:rPr>
      </w:pPr>
      <w:r>
        <w:rPr>
          <w:rFonts w:ascii="Arial" w:hAnsi="Arial" w:cs="Arial"/>
          <w:noProof/>
        </w:rPr>
        <mc:AlternateContent>
          <mc:Choice Requires="wps">
            <w:drawing>
              <wp:inline distT="0" distB="0" distL="0" distR="0" wp14:anchorId="5CC8DB7F" wp14:editId="4962F049">
                <wp:extent cx="6286500" cy="6122823"/>
                <wp:effectExtent l="0" t="0" r="19050" b="1143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122823"/>
                        </a:xfrm>
                        <a:prstGeom prst="rect">
                          <a:avLst/>
                        </a:prstGeom>
                        <a:solidFill>
                          <a:srgbClr val="FFFFFF"/>
                        </a:solidFill>
                        <a:ln w="9525">
                          <a:solidFill>
                            <a:srgbClr val="000000"/>
                          </a:solidFill>
                          <a:miter lim="800000"/>
                          <a:headEnd/>
                          <a:tailEnd/>
                        </a:ln>
                      </wps:spPr>
                      <wps:txbx>
                        <w:txbxContent>
                          <w:p w14:paraId="63AB3FB8" w14:textId="77777777" w:rsidR="00131B39" w:rsidRPr="00131B39" w:rsidRDefault="00131B39" w:rsidP="00131B39">
                            <w:pPr>
                              <w:autoSpaceDE w:val="0"/>
                              <w:autoSpaceDN w:val="0"/>
                              <w:spacing w:after="0" w:line="240" w:lineRule="auto"/>
                              <w:jc w:val="both"/>
                              <w:rPr>
                                <w:rFonts w:ascii="Times" w:eastAsia="Batang" w:hAnsi="Times" w:cs="Times New Roman"/>
                                <w:sz w:val="20"/>
                                <w:szCs w:val="24"/>
                                <w:lang w:val="en-GB"/>
                              </w:rPr>
                            </w:pPr>
                            <w:r w:rsidRPr="00131B39">
                              <w:rPr>
                                <w:rFonts w:ascii="Times" w:eastAsia="Batang" w:hAnsi="Times" w:cs="Times New Roman"/>
                                <w:b/>
                                <w:bCs/>
                                <w:iCs/>
                                <w:sz w:val="20"/>
                                <w:szCs w:val="24"/>
                                <w:highlight w:val="green"/>
                                <w:u w:val="single"/>
                                <w:lang w:val="en-GB"/>
                              </w:rPr>
                              <w:t>Agreement</w:t>
                            </w:r>
                          </w:p>
                          <w:p w14:paraId="3BB87380" w14:textId="77777777" w:rsidR="00131B39" w:rsidRPr="00131B39" w:rsidRDefault="00131B39" w:rsidP="00131B39">
                            <w:pPr>
                              <w:spacing w:after="0" w:line="256"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For dynamic resource pool sharing, the candidate information shared by the LTE SL module to the NR SL module may include one or more of the following parameters, to be down-selected:</w:t>
                            </w:r>
                          </w:p>
                          <w:p w14:paraId="2E33C06E"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Time and frequency locations of reserved resources by other LTE UEs, determined based on decoded SCIs</w:t>
                            </w:r>
                          </w:p>
                          <w:p w14:paraId="126A0804"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SL RSRP measurement results</w:t>
                            </w:r>
                          </w:p>
                          <w:p w14:paraId="08C242F2"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Resource reservation periods based on decoded SCI and for own LTE SL transmissions</w:t>
                            </w:r>
                          </w:p>
                          <w:p w14:paraId="1F8EE7F3"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Priority based on decoded SCI and for own LTE SL transmissions</w:t>
                            </w:r>
                          </w:p>
                          <w:p w14:paraId="48652B4B"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Time and frequency location of resources used for own LTE SL transmissions</w:t>
                            </w:r>
                          </w:p>
                          <w:p w14:paraId="6C3ACA2A"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Candidate resource set S</w:t>
                            </w:r>
                            <w:r w:rsidRPr="00131B39">
                              <w:rPr>
                                <w:rFonts w:ascii="Times New Roman" w:eastAsia="MS Mincho" w:hAnsi="Times New Roman" w:cs="Times"/>
                                <w:sz w:val="20"/>
                                <w:szCs w:val="24"/>
                                <w:vertAlign w:val="subscript"/>
                                <w:lang w:val="en-GB" w:eastAsia="x-none"/>
                              </w:rPr>
                              <w:t>A</w:t>
                            </w:r>
                            <w:r w:rsidRPr="00131B39">
                              <w:rPr>
                                <w:rFonts w:ascii="Times New Roman" w:eastAsia="MS Mincho" w:hAnsi="Times New Roman" w:cs="Times"/>
                                <w:sz w:val="20"/>
                                <w:szCs w:val="24"/>
                                <w:lang w:val="en-GB" w:eastAsia="x-none"/>
                              </w:rPr>
                              <w:t xml:space="preserve"> or S</w:t>
                            </w:r>
                            <w:r w:rsidRPr="00131B39">
                              <w:rPr>
                                <w:rFonts w:ascii="Times New Roman" w:eastAsia="MS Mincho" w:hAnsi="Times New Roman" w:cs="Times"/>
                                <w:sz w:val="20"/>
                                <w:szCs w:val="24"/>
                                <w:vertAlign w:val="subscript"/>
                                <w:lang w:val="en-GB" w:eastAsia="x-none"/>
                              </w:rPr>
                              <w:t>B</w:t>
                            </w:r>
                          </w:p>
                          <w:p w14:paraId="266A9902"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SL RSSI measurements</w:t>
                            </w:r>
                          </w:p>
                          <w:p w14:paraId="627C9CFE"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LTE logical subframe related information</w:t>
                            </w:r>
                          </w:p>
                          <w:p w14:paraId="619FB01C"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Resources corresponding to half-duplex subframes which are not monitored by the LTE SL UE</w:t>
                            </w:r>
                          </w:p>
                          <w:p w14:paraId="46341B55" w14:textId="77777777" w:rsidR="00131B39" w:rsidRPr="00131B39" w:rsidRDefault="00131B39" w:rsidP="00131B39">
                            <w:pPr>
                              <w:spacing w:after="0" w:line="240" w:lineRule="auto"/>
                              <w:rPr>
                                <w:rFonts w:ascii="Times" w:eastAsia="Batang" w:hAnsi="Times" w:cs="Times New Roman"/>
                                <w:iCs/>
                                <w:sz w:val="20"/>
                                <w:szCs w:val="24"/>
                                <w:lang w:val="en-GB"/>
                              </w:rPr>
                            </w:pPr>
                          </w:p>
                          <w:p w14:paraId="58095AB4" w14:textId="77777777" w:rsidR="00131B39" w:rsidRPr="00131B39" w:rsidRDefault="00131B39" w:rsidP="00131B39">
                            <w:pPr>
                              <w:autoSpaceDE w:val="0"/>
                              <w:autoSpaceDN w:val="0"/>
                              <w:spacing w:after="0" w:line="240" w:lineRule="auto"/>
                              <w:jc w:val="both"/>
                              <w:rPr>
                                <w:rFonts w:ascii="Times" w:eastAsia="Batang" w:hAnsi="Times" w:cs="Times New Roman"/>
                                <w:sz w:val="20"/>
                                <w:szCs w:val="24"/>
                                <w:lang w:val="en-GB"/>
                              </w:rPr>
                            </w:pPr>
                            <w:r w:rsidRPr="00131B39">
                              <w:rPr>
                                <w:rFonts w:ascii="Times" w:eastAsia="Batang" w:hAnsi="Times" w:cs="Times New Roman"/>
                                <w:b/>
                                <w:bCs/>
                                <w:iCs/>
                                <w:sz w:val="20"/>
                                <w:szCs w:val="24"/>
                                <w:highlight w:val="green"/>
                                <w:u w:val="single"/>
                                <w:lang w:val="en-GB"/>
                              </w:rPr>
                              <w:t>Agreement</w:t>
                            </w:r>
                          </w:p>
                          <w:p w14:paraId="79E98886" w14:textId="77777777" w:rsidR="00131B39" w:rsidRPr="00131B39" w:rsidRDefault="00131B39" w:rsidP="00131B39">
                            <w:pPr>
                              <w:spacing w:after="0" w:line="256"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For dynamic resource pool sharing, the NR SL module uses the information shared by the LTE SL module to the NR SL module to determine the set of resources for its own transmission.</w:t>
                            </w:r>
                          </w:p>
                          <w:p w14:paraId="0F27746B"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FFS: which layer carries out the resource determination: PHY layer or MAC layer.</w:t>
                            </w:r>
                          </w:p>
                          <w:p w14:paraId="345A4A56" w14:textId="77777777" w:rsidR="00131B39" w:rsidRPr="00131B39" w:rsidRDefault="00131B39" w:rsidP="00131B39">
                            <w:pPr>
                              <w:autoSpaceDE w:val="0"/>
                              <w:autoSpaceDN w:val="0"/>
                              <w:spacing w:after="0" w:line="240" w:lineRule="auto"/>
                              <w:jc w:val="both"/>
                              <w:rPr>
                                <w:rFonts w:ascii="Times" w:eastAsia="Batang" w:hAnsi="Times" w:cs="Times New Roman"/>
                                <w:b/>
                                <w:bCs/>
                                <w:iCs/>
                                <w:sz w:val="20"/>
                                <w:szCs w:val="24"/>
                                <w:highlight w:val="green"/>
                                <w:u w:val="single"/>
                                <w:lang w:val="en-GB"/>
                              </w:rPr>
                            </w:pPr>
                            <w:r w:rsidRPr="00131B39">
                              <w:rPr>
                                <w:rFonts w:ascii="Times" w:eastAsia="Batang" w:hAnsi="Times" w:cs="Times New Roman"/>
                                <w:b/>
                                <w:bCs/>
                                <w:iCs/>
                                <w:sz w:val="20"/>
                                <w:szCs w:val="24"/>
                                <w:highlight w:val="green"/>
                                <w:u w:val="single"/>
                                <w:lang w:val="en-GB"/>
                              </w:rPr>
                              <w:t>Agreement</w:t>
                            </w:r>
                          </w:p>
                          <w:p w14:paraId="06E28CF4" w14:textId="77777777" w:rsidR="00131B39" w:rsidRPr="00131B39" w:rsidRDefault="00131B39" w:rsidP="00131B39">
                            <w:pPr>
                              <w:spacing w:after="0" w:line="256"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For dynamic resource pool sharing, where the NR SL module uses the candidate information shared by the LTE SL module to the NR SL module, continue studying the following alternatives:</w:t>
                            </w:r>
                          </w:p>
                          <w:p w14:paraId="3C461999"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Alt 1: The LTE SL module provides the NR SL module with the candidate information (excluding at least the candidate resource sets SA or SB)</w:t>
                            </w:r>
                          </w:p>
                          <w:p w14:paraId="6850DBD2"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NR SL module identifies a set of resources based on information shared by the LTE SL module.</w:t>
                            </w:r>
                          </w:p>
                          <w:p w14:paraId="010DEDF2" w14:textId="77777777" w:rsidR="00131B39" w:rsidRPr="00131B39" w:rsidRDefault="00131B39" w:rsidP="00131B39">
                            <w:pPr>
                              <w:numPr>
                                <w:ilvl w:val="2"/>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FFS: how to identify the set of resources</w:t>
                            </w:r>
                          </w:p>
                          <w:p w14:paraId="0E6E0A8C"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NR SL module excludes these identified resources from its own candidate resource set when performing the resource (re)selection procedure.</w:t>
                            </w:r>
                          </w:p>
                          <w:p w14:paraId="2E976817"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exclusion process is performed in the PHY layer.</w:t>
                            </w:r>
                          </w:p>
                          <w:p w14:paraId="0181076C" w14:textId="77777777" w:rsidR="00131B39" w:rsidRDefault="00131B39" w:rsidP="00131B39">
                            <w:pPr>
                              <w:pStyle w:val="ListParagraph"/>
                              <w:numPr>
                                <w:ilvl w:val="1"/>
                                <w:numId w:val="45"/>
                              </w:numPr>
                              <w:autoSpaceDE w:val="0"/>
                              <w:autoSpaceDN w:val="0"/>
                              <w:spacing w:after="0" w:line="240" w:lineRule="auto"/>
                              <w:jc w:val="both"/>
                              <w:rPr>
                                <w:rFonts w:ascii="Times New Roman" w:eastAsia="MS Mincho" w:hAnsi="Times New Roman"/>
                              </w:rPr>
                            </w:pPr>
                            <w:r>
                              <w:rPr>
                                <w:rFonts w:ascii="Times New Roman" w:eastAsia="MS Mincho" w:hAnsi="Times New Roman"/>
                              </w:rPr>
                              <w:t>Note: implementation of Alt 1 should not have specification impact to LTE</w:t>
                            </w:r>
                          </w:p>
                          <w:p w14:paraId="4E0679E3"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Alt 2: The LTE SL module provides the NR SL module with the candidate resource sets SA or SB shared by the LTE SL module</w:t>
                            </w:r>
                          </w:p>
                          <w:p w14:paraId="697ECBC6"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LTE PHY SL module is provided information from the higher layer to generate a candidate resource set SA or SB. The resource set SA or SB is then shared to NR SL module.</w:t>
                            </w:r>
                          </w:p>
                          <w:p w14:paraId="405C5182"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NR SL module performs an intersection operation with the candidate resource set received from the LTE SL module and the candidate resource set generated by the NR SL module.</w:t>
                            </w:r>
                          </w:p>
                          <w:p w14:paraId="30AFB541" w14:textId="77777777" w:rsidR="00131B39" w:rsidRPr="00131B39" w:rsidRDefault="00131B39" w:rsidP="00131B39">
                            <w:pPr>
                              <w:pStyle w:val="ListParagraph"/>
                              <w:numPr>
                                <w:ilvl w:val="2"/>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FFS: how to handle the case where this results in an insufficient set of resources</w:t>
                            </w:r>
                          </w:p>
                          <w:p w14:paraId="5FC94DF6"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intersection operation is performed in the MAC layer.</w:t>
                            </w:r>
                          </w:p>
                          <w:p w14:paraId="48C0BDEB"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FFS: How to handle NR V2X parameter settings that are not supported by LTE V2X, e.g., periodicities, sub-channel sizes, etc</w:t>
                            </w:r>
                          </w:p>
                          <w:p w14:paraId="2542BB43"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Note: implementation of Alt 2 should not have specification impact to LTE</w:t>
                            </w:r>
                          </w:p>
                          <w:p w14:paraId="0C16B97B" w14:textId="77777777" w:rsidR="00131B39" w:rsidRPr="00131B39" w:rsidRDefault="00131B39" w:rsidP="00131B39">
                            <w:pPr>
                              <w:pStyle w:val="ListParagraph"/>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In the next meeting strive to decide between the two alternatives</w:t>
                            </w:r>
                          </w:p>
                          <w:p w14:paraId="38FAC9B2" w14:textId="5C77314D" w:rsidR="006A3915" w:rsidRPr="00131B39" w:rsidRDefault="006A3915" w:rsidP="00131B39">
                            <w:pPr>
                              <w:overflowPunct w:val="0"/>
                              <w:autoSpaceDE w:val="0"/>
                              <w:autoSpaceDN w:val="0"/>
                              <w:adjustRightInd w:val="0"/>
                              <w:spacing w:after="180"/>
                              <w:contextualSpacing/>
                              <w:rPr>
                                <w:rFonts w:ascii="Times New Roman" w:hAnsi="Times New Roman" w:cs="Times New Roman"/>
                              </w:rPr>
                            </w:pPr>
                          </w:p>
                        </w:txbxContent>
                      </wps:txbx>
                      <wps:bodyPr rot="0" vert="horz" wrap="square" lIns="91440" tIns="45720" rIns="91440" bIns="45720" anchor="t" anchorCtr="0" upright="1">
                        <a:noAutofit/>
                      </wps:bodyPr>
                    </wps:wsp>
                  </a:graphicData>
                </a:graphic>
              </wp:inline>
            </w:drawing>
          </mc:Choice>
          <mc:Fallback>
            <w:pict>
              <v:shapetype w14:anchorId="5CC8DB7F" id="_x0000_t202" coordsize="21600,21600" o:spt="202" path="m,l,21600r21600,l21600,xe">
                <v:stroke joinstyle="miter"/>
                <v:path gradientshapeok="t" o:connecttype="rect"/>
              </v:shapetype>
              <v:shape id="Textfeld 1" o:spid="_x0000_s1026" type="#_x0000_t202" style="width:495pt;height:48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">
                <v:textbox>
                  <w:txbxContent>
                    <w:p w14:paraId="63AB3FB8" w14:textId="77777777" w:rsidR="00131B39" w:rsidRPr="00131B39" w:rsidRDefault="00131B39" w:rsidP="00131B39">
                      <w:pPr>
                        <w:autoSpaceDE w:val="0"/>
                        <w:autoSpaceDN w:val="0"/>
                        <w:spacing w:after="0" w:line="240" w:lineRule="auto"/>
                        <w:jc w:val="both"/>
                        <w:rPr>
                          <w:rFonts w:ascii="Times" w:eastAsia="Batang" w:hAnsi="Times" w:cs="Times New Roman"/>
                          <w:sz w:val="20"/>
                          <w:szCs w:val="24"/>
                          <w:lang w:val="en-GB"/>
                        </w:rPr>
                      </w:pPr>
                      <w:r w:rsidRPr="00131B39">
                        <w:rPr>
                          <w:rFonts w:ascii="Times" w:eastAsia="Batang" w:hAnsi="Times" w:cs="Times New Roman"/>
                          <w:b/>
                          <w:bCs/>
                          <w:iCs/>
                          <w:sz w:val="20"/>
                          <w:szCs w:val="24"/>
                          <w:highlight w:val="green"/>
                          <w:u w:val="single"/>
                          <w:lang w:val="en-GB"/>
                        </w:rPr>
                        <w:t>Agreement</w:t>
                      </w:r>
                    </w:p>
                    <w:p w14:paraId="3BB87380" w14:textId="77777777" w:rsidR="00131B39" w:rsidRPr="00131B39" w:rsidRDefault="00131B39" w:rsidP="00131B39">
                      <w:pPr>
                        <w:spacing w:after="0" w:line="256"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For dynamic resource pool sharing, the candidate information shared by the LTE SL module to the NR SL module may include one or more of the following parameters, to be down-selected:</w:t>
                      </w:r>
                    </w:p>
                    <w:p w14:paraId="2E33C06E"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Time and frequency locations of reserved resources by other LTE UEs, determined based on decoded SCIs</w:t>
                      </w:r>
                    </w:p>
                    <w:p w14:paraId="126A0804"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SL RSRP measurement results</w:t>
                      </w:r>
                    </w:p>
                    <w:p w14:paraId="08C242F2"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Resource reservation periods based on decoded SCI and for own LTE SL transmissions</w:t>
                      </w:r>
                    </w:p>
                    <w:p w14:paraId="1F8EE7F3"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Priority based on decoded SCI and for own LTE SL transmissions</w:t>
                      </w:r>
                    </w:p>
                    <w:p w14:paraId="48652B4B"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Time and frequency location of resources used for own LTE SL transmissions</w:t>
                      </w:r>
                    </w:p>
                    <w:p w14:paraId="6C3ACA2A"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Candidate resource set S</w:t>
                      </w:r>
                      <w:r w:rsidRPr="00131B39">
                        <w:rPr>
                          <w:rFonts w:ascii="Times New Roman" w:eastAsia="MS Mincho" w:hAnsi="Times New Roman" w:cs="Times"/>
                          <w:sz w:val="20"/>
                          <w:szCs w:val="24"/>
                          <w:vertAlign w:val="subscript"/>
                          <w:lang w:val="en-GB" w:eastAsia="x-none"/>
                        </w:rPr>
                        <w:t>A</w:t>
                      </w:r>
                      <w:r w:rsidRPr="00131B39">
                        <w:rPr>
                          <w:rFonts w:ascii="Times New Roman" w:eastAsia="MS Mincho" w:hAnsi="Times New Roman" w:cs="Times"/>
                          <w:sz w:val="20"/>
                          <w:szCs w:val="24"/>
                          <w:lang w:val="en-GB" w:eastAsia="x-none"/>
                        </w:rPr>
                        <w:t xml:space="preserve"> or S</w:t>
                      </w:r>
                      <w:r w:rsidRPr="00131B39">
                        <w:rPr>
                          <w:rFonts w:ascii="Times New Roman" w:eastAsia="MS Mincho" w:hAnsi="Times New Roman" w:cs="Times"/>
                          <w:sz w:val="20"/>
                          <w:szCs w:val="24"/>
                          <w:vertAlign w:val="subscript"/>
                          <w:lang w:val="en-GB" w:eastAsia="x-none"/>
                        </w:rPr>
                        <w:t>B</w:t>
                      </w:r>
                    </w:p>
                    <w:p w14:paraId="266A9902"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SL RSSI measurements</w:t>
                      </w:r>
                    </w:p>
                    <w:p w14:paraId="627C9CFE"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LTE logical subframe related information</w:t>
                      </w:r>
                    </w:p>
                    <w:p w14:paraId="619FB01C"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Resources corresponding to half-duplex subframes which are not monitored by the LTE SL UE</w:t>
                      </w:r>
                    </w:p>
                    <w:p w14:paraId="46341B55" w14:textId="77777777" w:rsidR="00131B39" w:rsidRPr="00131B39" w:rsidRDefault="00131B39" w:rsidP="00131B39">
                      <w:pPr>
                        <w:spacing w:after="0" w:line="240" w:lineRule="auto"/>
                        <w:rPr>
                          <w:rFonts w:ascii="Times" w:eastAsia="Batang" w:hAnsi="Times" w:cs="Times New Roman"/>
                          <w:iCs/>
                          <w:sz w:val="20"/>
                          <w:szCs w:val="24"/>
                          <w:lang w:val="en-GB"/>
                        </w:rPr>
                      </w:pPr>
                    </w:p>
                    <w:p w14:paraId="58095AB4" w14:textId="77777777" w:rsidR="00131B39" w:rsidRPr="00131B39" w:rsidRDefault="00131B39" w:rsidP="00131B39">
                      <w:pPr>
                        <w:autoSpaceDE w:val="0"/>
                        <w:autoSpaceDN w:val="0"/>
                        <w:spacing w:after="0" w:line="240" w:lineRule="auto"/>
                        <w:jc w:val="both"/>
                        <w:rPr>
                          <w:rFonts w:ascii="Times" w:eastAsia="Batang" w:hAnsi="Times" w:cs="Times New Roman"/>
                          <w:sz w:val="20"/>
                          <w:szCs w:val="24"/>
                          <w:lang w:val="en-GB"/>
                        </w:rPr>
                      </w:pPr>
                      <w:r w:rsidRPr="00131B39">
                        <w:rPr>
                          <w:rFonts w:ascii="Times" w:eastAsia="Batang" w:hAnsi="Times" w:cs="Times New Roman"/>
                          <w:b/>
                          <w:bCs/>
                          <w:iCs/>
                          <w:sz w:val="20"/>
                          <w:szCs w:val="24"/>
                          <w:highlight w:val="green"/>
                          <w:u w:val="single"/>
                          <w:lang w:val="en-GB"/>
                        </w:rPr>
                        <w:t>Agreement</w:t>
                      </w:r>
                    </w:p>
                    <w:p w14:paraId="79E98886" w14:textId="77777777" w:rsidR="00131B39" w:rsidRPr="00131B39" w:rsidRDefault="00131B39" w:rsidP="00131B39">
                      <w:pPr>
                        <w:spacing w:after="0" w:line="256"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For dynamic resource pool sharing, the NR SL module uses the information shared by the LTE SL module to the NR SL module to determine the set of resources for its own transmission.</w:t>
                      </w:r>
                    </w:p>
                    <w:p w14:paraId="0F27746B"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FFS: which layer carries out the resource determination: PHY layer or MAC layer.</w:t>
                      </w:r>
                    </w:p>
                    <w:p w14:paraId="345A4A56" w14:textId="77777777" w:rsidR="00131B39" w:rsidRPr="00131B39" w:rsidRDefault="00131B39" w:rsidP="00131B39">
                      <w:pPr>
                        <w:autoSpaceDE w:val="0"/>
                        <w:autoSpaceDN w:val="0"/>
                        <w:spacing w:after="0" w:line="240" w:lineRule="auto"/>
                        <w:jc w:val="both"/>
                        <w:rPr>
                          <w:rFonts w:ascii="Times" w:eastAsia="Batang" w:hAnsi="Times" w:cs="Times New Roman"/>
                          <w:b/>
                          <w:bCs/>
                          <w:iCs/>
                          <w:sz w:val="20"/>
                          <w:szCs w:val="24"/>
                          <w:highlight w:val="green"/>
                          <w:u w:val="single"/>
                          <w:lang w:val="en-GB"/>
                        </w:rPr>
                      </w:pPr>
                      <w:r w:rsidRPr="00131B39">
                        <w:rPr>
                          <w:rFonts w:ascii="Times" w:eastAsia="Batang" w:hAnsi="Times" w:cs="Times New Roman"/>
                          <w:b/>
                          <w:bCs/>
                          <w:iCs/>
                          <w:sz w:val="20"/>
                          <w:szCs w:val="24"/>
                          <w:highlight w:val="green"/>
                          <w:u w:val="single"/>
                          <w:lang w:val="en-GB"/>
                        </w:rPr>
                        <w:t>Agreement</w:t>
                      </w:r>
                    </w:p>
                    <w:p w14:paraId="06E28CF4" w14:textId="77777777" w:rsidR="00131B39" w:rsidRPr="00131B39" w:rsidRDefault="00131B39" w:rsidP="00131B39">
                      <w:pPr>
                        <w:spacing w:after="0" w:line="256"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For dynamic resource pool sharing, where the NR SL module uses the candidate information shared by the LTE SL module to the NR SL module, continue studying the following alternatives:</w:t>
                      </w:r>
                    </w:p>
                    <w:p w14:paraId="3C461999"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Alt 1: The LTE SL module provides the NR SL module with the candidate information (excluding at least the candidate resource sets SA or SB)</w:t>
                      </w:r>
                    </w:p>
                    <w:p w14:paraId="6850DBD2"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NR SL module identifies a set of resources based on information shared by the LTE SL module.</w:t>
                      </w:r>
                    </w:p>
                    <w:p w14:paraId="010DEDF2" w14:textId="77777777" w:rsidR="00131B39" w:rsidRPr="00131B39" w:rsidRDefault="00131B39" w:rsidP="00131B39">
                      <w:pPr>
                        <w:numPr>
                          <w:ilvl w:val="2"/>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FFS: how to identify the set of resources</w:t>
                      </w:r>
                    </w:p>
                    <w:p w14:paraId="0E6E0A8C"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NR SL module excludes these identified resources from its own candidate resource set when performing the resource (re)selection procedure.</w:t>
                      </w:r>
                    </w:p>
                    <w:p w14:paraId="2E976817"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exclusion process is performed in the PHY layer.</w:t>
                      </w:r>
                    </w:p>
                    <w:p w14:paraId="0181076C" w14:textId="77777777" w:rsidR="00131B39" w:rsidRDefault="00131B39" w:rsidP="00131B39">
                      <w:pPr>
                        <w:pStyle w:val="ListParagraph"/>
                        <w:numPr>
                          <w:ilvl w:val="1"/>
                          <w:numId w:val="45"/>
                        </w:numPr>
                        <w:autoSpaceDE w:val="0"/>
                        <w:autoSpaceDN w:val="0"/>
                        <w:spacing w:after="0" w:line="240" w:lineRule="auto"/>
                        <w:jc w:val="both"/>
                        <w:rPr>
                          <w:rFonts w:ascii="Times New Roman" w:eastAsia="MS Mincho" w:hAnsi="Times New Roman"/>
                        </w:rPr>
                      </w:pPr>
                      <w:r>
                        <w:rPr>
                          <w:rFonts w:ascii="Times New Roman" w:eastAsia="MS Mincho" w:hAnsi="Times New Roman"/>
                        </w:rPr>
                        <w:t>Note: implementation of Alt 1 should not have specification impact to LTE</w:t>
                      </w:r>
                    </w:p>
                    <w:p w14:paraId="4E0679E3"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Alt 2: The LTE SL module provides the NR SL module with the candidate resource sets SA or SB shared by the LTE SL module</w:t>
                      </w:r>
                    </w:p>
                    <w:p w14:paraId="697ECBC6"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LTE PHY SL module is provided information from the higher layer to generate a candidate resource set SA or SB. The resource set SA or SB is then shared to NR SL module.</w:t>
                      </w:r>
                    </w:p>
                    <w:p w14:paraId="405C5182"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NR SL module performs an intersection operation with the candidate resource set received from the LTE SL module and the candidate resource set generated by the NR SL module.</w:t>
                      </w:r>
                    </w:p>
                    <w:p w14:paraId="30AFB541" w14:textId="77777777" w:rsidR="00131B39" w:rsidRPr="00131B39" w:rsidRDefault="00131B39" w:rsidP="00131B39">
                      <w:pPr>
                        <w:pStyle w:val="ListParagraph"/>
                        <w:numPr>
                          <w:ilvl w:val="2"/>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FFS: how to handle the case where this results in an insufficient set of resources</w:t>
                      </w:r>
                    </w:p>
                    <w:p w14:paraId="5FC94DF6"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The intersection operation is performed in the MAC layer.</w:t>
                      </w:r>
                    </w:p>
                    <w:p w14:paraId="48C0BDEB"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FFS: How to handle NR V2X parameter settings that are not supported by LTE V2X, e.g., periodicities, sub-channel sizes, etc</w:t>
                      </w:r>
                    </w:p>
                    <w:p w14:paraId="2542BB43" w14:textId="77777777" w:rsidR="00131B39" w:rsidRPr="00131B39" w:rsidRDefault="00131B39" w:rsidP="00131B39">
                      <w:pPr>
                        <w:numPr>
                          <w:ilvl w:val="1"/>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Note: implementation of Alt 2 should not have specification impact to LTE</w:t>
                      </w:r>
                    </w:p>
                    <w:p w14:paraId="0C16B97B" w14:textId="77777777" w:rsidR="00131B39" w:rsidRPr="00131B39" w:rsidRDefault="00131B39" w:rsidP="00131B39">
                      <w:pPr>
                        <w:pStyle w:val="ListParagraph"/>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In the next meeting strive to decide between the two alternatives</w:t>
                      </w:r>
                    </w:p>
                    <w:p w14:paraId="38FAC9B2" w14:textId="5C77314D" w:rsidR="006A3915" w:rsidRPr="00131B39" w:rsidRDefault="006A3915" w:rsidP="00131B39">
                      <w:pPr>
                        <w:overflowPunct w:val="0"/>
                        <w:autoSpaceDE w:val="0"/>
                        <w:autoSpaceDN w:val="0"/>
                        <w:adjustRightInd w:val="0"/>
                        <w:spacing w:after="180"/>
                        <w:contextualSpacing/>
                        <w:rPr>
                          <w:rFonts w:ascii="Times New Roman" w:hAnsi="Times New Roman" w:cs="Times New Roman"/>
                        </w:rPr>
                      </w:pPr>
                    </w:p>
                  </w:txbxContent>
                </v:textbox>
                <w10:anchorlock/>
              </v:shape>
            </w:pict>
          </mc:Fallback>
        </mc:AlternateContent>
      </w:r>
    </w:p>
    <w:p w14:paraId="1B61C147" w14:textId="1F335C11" w:rsidR="006A3915" w:rsidRPr="00B1546B" w:rsidRDefault="00131B39" w:rsidP="00052727">
      <w:pPr>
        <w:jc w:val="both"/>
        <w:rPr>
          <w:rFonts w:ascii="Times New Roman" w:eastAsia="MS Mincho" w:hAnsi="Times New Roman"/>
        </w:rPr>
      </w:pPr>
      <w:r w:rsidRPr="00131B39">
        <w:rPr>
          <w:rFonts w:ascii="Times New Roman" w:eastAsia="MS Mincho" w:hAnsi="Times New Roman"/>
          <w:noProof/>
        </w:rPr>
        <w:lastRenderedPageBreak/>
        <mc:AlternateContent>
          <mc:Choice Requires="wps">
            <w:drawing>
              <wp:anchor distT="45720" distB="45720" distL="114300" distR="114300" simplePos="0" relativeHeight="251659264" behindDoc="0" locked="0" layoutInCell="1" allowOverlap="1" wp14:anchorId="5FBB8849" wp14:editId="49CAD5BA">
                <wp:simplePos x="0" y="0"/>
                <wp:positionH relativeFrom="column">
                  <wp:posOffset>22860</wp:posOffset>
                </wp:positionH>
                <wp:positionV relativeFrom="paragraph">
                  <wp:posOffset>4445</wp:posOffset>
                </wp:positionV>
                <wp:extent cx="6286500" cy="15144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514475"/>
                        </a:xfrm>
                        <a:prstGeom prst="rect">
                          <a:avLst/>
                        </a:prstGeom>
                        <a:solidFill>
                          <a:srgbClr val="FFFFFF"/>
                        </a:solidFill>
                        <a:ln w="9525">
                          <a:solidFill>
                            <a:srgbClr val="000000"/>
                          </a:solidFill>
                          <a:miter lim="800000"/>
                          <a:headEnd/>
                          <a:tailEnd/>
                        </a:ln>
                      </wps:spPr>
                      <wps:txbx>
                        <w:txbxContent>
                          <w:p w14:paraId="05B90CB9" w14:textId="71A1EC9B" w:rsidR="00131B39" w:rsidRPr="00131B39" w:rsidRDefault="00131B39" w:rsidP="00131B39">
                            <w:pPr>
                              <w:autoSpaceDE w:val="0"/>
                              <w:autoSpaceDN w:val="0"/>
                              <w:spacing w:after="0" w:line="240" w:lineRule="auto"/>
                              <w:jc w:val="both"/>
                              <w:rPr>
                                <w:rFonts w:ascii="Times" w:eastAsia="Batang" w:hAnsi="Times" w:cs="Times New Roman"/>
                                <w:b/>
                                <w:bCs/>
                                <w:iCs/>
                                <w:sz w:val="20"/>
                                <w:szCs w:val="24"/>
                                <w:highlight w:val="green"/>
                                <w:u w:val="single"/>
                                <w:lang w:val="en-GB"/>
                              </w:rPr>
                            </w:pPr>
                            <w:r w:rsidRPr="00131B39">
                              <w:rPr>
                                <w:rFonts w:ascii="Times" w:eastAsia="Batang" w:hAnsi="Times" w:cs="Times New Roman"/>
                                <w:b/>
                                <w:bCs/>
                                <w:iCs/>
                                <w:sz w:val="20"/>
                                <w:szCs w:val="24"/>
                                <w:highlight w:val="green"/>
                                <w:u w:val="single"/>
                                <w:lang w:val="en-GB"/>
                              </w:rPr>
                              <w:t>Agreement</w:t>
                            </w:r>
                          </w:p>
                          <w:p w14:paraId="2729BE92" w14:textId="77777777" w:rsidR="00131B39" w:rsidRPr="00131B39" w:rsidRDefault="00131B39" w:rsidP="00131B39">
                            <w:pPr>
                              <w:spacing w:after="0" w:line="256"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 xml:space="preserve">For dynamic resource pool sharing, the NR SL module is expected to use the information shared by the LTE SL module to the NR SL module which is known by NR SL module at the latest T </w:t>
                            </w:r>
                            <w:proofErr w:type="spellStart"/>
                            <w:r w:rsidRPr="00131B39">
                              <w:rPr>
                                <w:rFonts w:ascii="Times New Roman" w:eastAsia="MS Mincho" w:hAnsi="Times New Roman" w:cs="Times"/>
                                <w:sz w:val="20"/>
                                <w:szCs w:val="24"/>
                                <w:lang w:val="en-GB" w:eastAsia="x-none"/>
                              </w:rPr>
                              <w:t>ms</w:t>
                            </w:r>
                            <w:proofErr w:type="spellEnd"/>
                            <w:r w:rsidRPr="00131B39">
                              <w:rPr>
                                <w:rFonts w:ascii="Times New Roman" w:eastAsia="MS Mincho" w:hAnsi="Times New Roman" w:cs="Times"/>
                                <w:sz w:val="20"/>
                                <w:szCs w:val="24"/>
                                <w:lang w:val="en-GB" w:eastAsia="x-none"/>
                              </w:rPr>
                              <w:t xml:space="preserve"> prior to slot n (as defined in clause 8.1.4 of TS 38.214), to determine a set of resources for its own (re)transmission.</w:t>
                            </w:r>
                          </w:p>
                          <w:p w14:paraId="0780A4B5"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 xml:space="preserve">T is defined using </w:t>
                            </w:r>
                          </w:p>
                          <w:p w14:paraId="6D3B7A09" w14:textId="77777777" w:rsidR="00131B39" w:rsidRPr="00131B39" w:rsidRDefault="00131B39" w:rsidP="00131B39">
                            <w:pPr>
                              <w:pStyle w:val="ListParagraph"/>
                              <w:numPr>
                                <w:ilvl w:val="1"/>
                                <w:numId w:val="46"/>
                              </w:numPr>
                              <w:spacing w:after="0" w:line="256" w:lineRule="auto"/>
                              <w:jc w:val="both"/>
                              <w:rPr>
                                <w:rFonts w:ascii="Times New Roman" w:eastAsia="MS Mincho" w:hAnsi="Times New Roman" w:cs="Times"/>
                                <w:sz w:val="20"/>
                                <w:szCs w:val="24"/>
                                <w:lang w:val="en-GB" w:eastAsia="x-none"/>
                              </w:rPr>
                            </w:pPr>
                            <w:proofErr w:type="spellStart"/>
                            <w:r w:rsidRPr="00131B39">
                              <w:rPr>
                                <w:rFonts w:ascii="Times New Roman" w:eastAsia="MS Mincho" w:hAnsi="Times New Roman" w:cs="Times"/>
                                <w:sz w:val="20"/>
                                <w:szCs w:val="24"/>
                                <w:lang w:val="en-GB" w:eastAsia="x-none"/>
                              </w:rPr>
                              <w:t>T≤Tmax</w:t>
                            </w:r>
                            <w:proofErr w:type="spellEnd"/>
                            <w:r w:rsidRPr="00131B39">
                              <w:rPr>
                                <w:rFonts w:ascii="Times New Roman" w:eastAsia="MS Mincho" w:hAnsi="Times New Roman" w:cs="Times"/>
                                <w:sz w:val="20"/>
                                <w:szCs w:val="24"/>
                                <w:lang w:val="en-GB" w:eastAsia="x-none"/>
                              </w:rPr>
                              <w:t xml:space="preserve"> </w:t>
                            </w:r>
                            <w:proofErr w:type="spellStart"/>
                            <w:r w:rsidRPr="00131B39">
                              <w:rPr>
                                <w:rFonts w:ascii="Times New Roman" w:eastAsia="MS Mincho" w:hAnsi="Times New Roman" w:cs="Times"/>
                                <w:sz w:val="20"/>
                                <w:szCs w:val="24"/>
                                <w:lang w:val="en-GB" w:eastAsia="x-none"/>
                              </w:rPr>
                              <w:t>ms</w:t>
                            </w:r>
                            <w:proofErr w:type="spellEnd"/>
                            <w:r w:rsidRPr="00131B39">
                              <w:rPr>
                                <w:rFonts w:ascii="Times New Roman" w:eastAsia="MS Mincho" w:hAnsi="Times New Roman" w:cs="Times"/>
                                <w:sz w:val="20"/>
                                <w:szCs w:val="24"/>
                                <w:lang w:val="en-GB" w:eastAsia="x-none"/>
                              </w:rPr>
                              <w:t>, and is based on UE</w:t>
                            </w:r>
                            <w:r>
                              <w:rPr>
                                <w:rFonts w:ascii="Times New Roman" w:eastAsia="MS Mincho" w:hAnsi="Times New Roman"/>
                              </w:rPr>
                              <w:t xml:space="preserve"> </w:t>
                            </w:r>
                            <w:r w:rsidRPr="00131B39">
                              <w:rPr>
                                <w:rFonts w:ascii="Times New Roman" w:eastAsia="MS Mincho" w:hAnsi="Times New Roman" w:cs="Times"/>
                                <w:sz w:val="20"/>
                                <w:szCs w:val="24"/>
                                <w:lang w:val="en-GB" w:eastAsia="x-none"/>
                              </w:rPr>
                              <w:t>implementation, according to the Rel-16 NR SL timeline for in-device coexistence.</w:t>
                            </w:r>
                          </w:p>
                          <w:p w14:paraId="1DC593A6" w14:textId="77777777" w:rsidR="00131B39" w:rsidRPr="00131B39" w:rsidRDefault="00131B39" w:rsidP="00131B39">
                            <w:pPr>
                              <w:numPr>
                                <w:ilvl w:val="2"/>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 xml:space="preserve">FFS: Value of </w:t>
                            </w:r>
                            <w:proofErr w:type="spellStart"/>
                            <w:r w:rsidRPr="00131B39">
                              <w:rPr>
                                <w:rFonts w:ascii="Times New Roman" w:eastAsia="MS Mincho" w:hAnsi="Times New Roman" w:cs="Times"/>
                                <w:sz w:val="20"/>
                                <w:szCs w:val="24"/>
                                <w:lang w:val="en-GB" w:eastAsia="x-none"/>
                              </w:rPr>
                              <w:t>Tmax</w:t>
                            </w:r>
                            <w:proofErr w:type="spellEnd"/>
                          </w:p>
                          <w:p w14:paraId="09B7AC85" w14:textId="7681A742"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rPr>
                            </w:pPr>
                            <w:r w:rsidRPr="00131B39">
                              <w:rPr>
                                <w:rFonts w:ascii="Times New Roman" w:eastAsia="MS Mincho" w:hAnsi="Times New Roman" w:cs="Times"/>
                                <w:sz w:val="20"/>
                                <w:szCs w:val="24"/>
                                <w:lang w:val="en-GB" w:eastAsia="x-none"/>
                              </w:rPr>
                              <w:t>FFS: any discussion on the earliest information, if needed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BB8849" id="Text Box 2" o:spid="_x0000_s1027" type="#_x0000_t202" style="position:absolute;left:0;text-align:left;margin-left:1.8pt;margin-top:.35pt;width:495pt;height:119.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">
                <v:textbox>
                  <w:txbxContent>
                    <w:p w14:paraId="05B90CB9" w14:textId="71A1EC9B" w:rsidR="00131B39" w:rsidRPr="00131B39" w:rsidRDefault="00131B39" w:rsidP="00131B39">
                      <w:pPr>
                        <w:autoSpaceDE w:val="0"/>
                        <w:autoSpaceDN w:val="0"/>
                        <w:spacing w:after="0" w:line="240" w:lineRule="auto"/>
                        <w:jc w:val="both"/>
                        <w:rPr>
                          <w:rFonts w:ascii="Times" w:eastAsia="Batang" w:hAnsi="Times" w:cs="Times New Roman"/>
                          <w:b/>
                          <w:bCs/>
                          <w:iCs/>
                          <w:sz w:val="20"/>
                          <w:szCs w:val="24"/>
                          <w:highlight w:val="green"/>
                          <w:u w:val="single"/>
                          <w:lang w:val="en-GB"/>
                        </w:rPr>
                      </w:pPr>
                      <w:r w:rsidRPr="00131B39">
                        <w:rPr>
                          <w:rFonts w:ascii="Times" w:eastAsia="Batang" w:hAnsi="Times" w:cs="Times New Roman"/>
                          <w:b/>
                          <w:bCs/>
                          <w:iCs/>
                          <w:sz w:val="20"/>
                          <w:szCs w:val="24"/>
                          <w:highlight w:val="green"/>
                          <w:u w:val="single"/>
                          <w:lang w:val="en-GB"/>
                        </w:rPr>
                        <w:t>Agreement</w:t>
                      </w:r>
                    </w:p>
                    <w:p w14:paraId="2729BE92" w14:textId="77777777" w:rsidR="00131B39" w:rsidRPr="00131B39" w:rsidRDefault="00131B39" w:rsidP="00131B39">
                      <w:pPr>
                        <w:spacing w:after="0" w:line="256"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 xml:space="preserve">For dynamic resource pool sharing, the NR SL module is expected to use the information shared by the LTE SL module to the NR SL module which is known by NR SL module at the latest T </w:t>
                      </w:r>
                      <w:proofErr w:type="spellStart"/>
                      <w:r w:rsidRPr="00131B39">
                        <w:rPr>
                          <w:rFonts w:ascii="Times New Roman" w:eastAsia="MS Mincho" w:hAnsi="Times New Roman" w:cs="Times"/>
                          <w:sz w:val="20"/>
                          <w:szCs w:val="24"/>
                          <w:lang w:val="en-GB" w:eastAsia="x-none"/>
                        </w:rPr>
                        <w:t>ms</w:t>
                      </w:r>
                      <w:proofErr w:type="spellEnd"/>
                      <w:r w:rsidRPr="00131B39">
                        <w:rPr>
                          <w:rFonts w:ascii="Times New Roman" w:eastAsia="MS Mincho" w:hAnsi="Times New Roman" w:cs="Times"/>
                          <w:sz w:val="20"/>
                          <w:szCs w:val="24"/>
                          <w:lang w:val="en-GB" w:eastAsia="x-none"/>
                        </w:rPr>
                        <w:t xml:space="preserve"> prior to slot n (as defined in clause 8.1.4 of TS 38.214), to determine a set of resources for its own (re)transmission.</w:t>
                      </w:r>
                    </w:p>
                    <w:p w14:paraId="0780A4B5" w14:textId="77777777"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 xml:space="preserve">T is defined using </w:t>
                      </w:r>
                    </w:p>
                    <w:p w14:paraId="6D3B7A09" w14:textId="77777777" w:rsidR="00131B39" w:rsidRPr="00131B39" w:rsidRDefault="00131B39" w:rsidP="00131B39">
                      <w:pPr>
                        <w:pStyle w:val="ListParagraph"/>
                        <w:numPr>
                          <w:ilvl w:val="1"/>
                          <w:numId w:val="46"/>
                        </w:numPr>
                        <w:spacing w:after="0" w:line="256" w:lineRule="auto"/>
                        <w:jc w:val="both"/>
                        <w:rPr>
                          <w:rFonts w:ascii="Times New Roman" w:eastAsia="MS Mincho" w:hAnsi="Times New Roman" w:cs="Times"/>
                          <w:sz w:val="20"/>
                          <w:szCs w:val="24"/>
                          <w:lang w:val="en-GB" w:eastAsia="x-none"/>
                        </w:rPr>
                      </w:pPr>
                      <w:proofErr w:type="spellStart"/>
                      <w:r w:rsidRPr="00131B39">
                        <w:rPr>
                          <w:rFonts w:ascii="Times New Roman" w:eastAsia="MS Mincho" w:hAnsi="Times New Roman" w:cs="Times"/>
                          <w:sz w:val="20"/>
                          <w:szCs w:val="24"/>
                          <w:lang w:val="en-GB" w:eastAsia="x-none"/>
                        </w:rPr>
                        <w:t>T≤Tmax</w:t>
                      </w:r>
                      <w:proofErr w:type="spellEnd"/>
                      <w:r w:rsidRPr="00131B39">
                        <w:rPr>
                          <w:rFonts w:ascii="Times New Roman" w:eastAsia="MS Mincho" w:hAnsi="Times New Roman" w:cs="Times"/>
                          <w:sz w:val="20"/>
                          <w:szCs w:val="24"/>
                          <w:lang w:val="en-GB" w:eastAsia="x-none"/>
                        </w:rPr>
                        <w:t xml:space="preserve"> </w:t>
                      </w:r>
                      <w:proofErr w:type="spellStart"/>
                      <w:r w:rsidRPr="00131B39">
                        <w:rPr>
                          <w:rFonts w:ascii="Times New Roman" w:eastAsia="MS Mincho" w:hAnsi="Times New Roman" w:cs="Times"/>
                          <w:sz w:val="20"/>
                          <w:szCs w:val="24"/>
                          <w:lang w:val="en-GB" w:eastAsia="x-none"/>
                        </w:rPr>
                        <w:t>ms</w:t>
                      </w:r>
                      <w:proofErr w:type="spellEnd"/>
                      <w:r w:rsidRPr="00131B39">
                        <w:rPr>
                          <w:rFonts w:ascii="Times New Roman" w:eastAsia="MS Mincho" w:hAnsi="Times New Roman" w:cs="Times"/>
                          <w:sz w:val="20"/>
                          <w:szCs w:val="24"/>
                          <w:lang w:val="en-GB" w:eastAsia="x-none"/>
                        </w:rPr>
                        <w:t>, and is based on UE</w:t>
                      </w:r>
                      <w:r>
                        <w:rPr>
                          <w:rFonts w:ascii="Times New Roman" w:eastAsia="MS Mincho" w:hAnsi="Times New Roman"/>
                        </w:rPr>
                        <w:t xml:space="preserve"> </w:t>
                      </w:r>
                      <w:r w:rsidRPr="00131B39">
                        <w:rPr>
                          <w:rFonts w:ascii="Times New Roman" w:eastAsia="MS Mincho" w:hAnsi="Times New Roman" w:cs="Times"/>
                          <w:sz w:val="20"/>
                          <w:szCs w:val="24"/>
                          <w:lang w:val="en-GB" w:eastAsia="x-none"/>
                        </w:rPr>
                        <w:t>implementation, according to the Rel-16 NR SL timeline for in-device coexistence.</w:t>
                      </w:r>
                    </w:p>
                    <w:p w14:paraId="1DC593A6" w14:textId="77777777" w:rsidR="00131B39" w:rsidRPr="00131B39" w:rsidRDefault="00131B39" w:rsidP="00131B39">
                      <w:pPr>
                        <w:numPr>
                          <w:ilvl w:val="2"/>
                          <w:numId w:val="45"/>
                        </w:numPr>
                        <w:autoSpaceDE w:val="0"/>
                        <w:autoSpaceDN w:val="0"/>
                        <w:spacing w:after="0" w:line="240" w:lineRule="auto"/>
                        <w:jc w:val="both"/>
                        <w:rPr>
                          <w:rFonts w:ascii="Times New Roman" w:eastAsia="MS Mincho" w:hAnsi="Times New Roman" w:cs="Times"/>
                          <w:sz w:val="20"/>
                          <w:szCs w:val="24"/>
                          <w:lang w:val="en-GB" w:eastAsia="x-none"/>
                        </w:rPr>
                      </w:pPr>
                      <w:r w:rsidRPr="00131B39">
                        <w:rPr>
                          <w:rFonts w:ascii="Times New Roman" w:eastAsia="MS Mincho" w:hAnsi="Times New Roman" w:cs="Times"/>
                          <w:sz w:val="20"/>
                          <w:szCs w:val="24"/>
                          <w:lang w:val="en-GB" w:eastAsia="x-none"/>
                        </w:rPr>
                        <w:t xml:space="preserve">FFS: Value of </w:t>
                      </w:r>
                      <w:proofErr w:type="spellStart"/>
                      <w:r w:rsidRPr="00131B39">
                        <w:rPr>
                          <w:rFonts w:ascii="Times New Roman" w:eastAsia="MS Mincho" w:hAnsi="Times New Roman" w:cs="Times"/>
                          <w:sz w:val="20"/>
                          <w:szCs w:val="24"/>
                          <w:lang w:val="en-GB" w:eastAsia="x-none"/>
                        </w:rPr>
                        <w:t>Tmax</w:t>
                      </w:r>
                      <w:proofErr w:type="spellEnd"/>
                    </w:p>
                    <w:p w14:paraId="09B7AC85" w14:textId="7681A742" w:rsidR="00131B39" w:rsidRPr="00131B39" w:rsidRDefault="00131B39" w:rsidP="00131B39">
                      <w:pPr>
                        <w:numPr>
                          <w:ilvl w:val="0"/>
                          <w:numId w:val="45"/>
                        </w:numPr>
                        <w:autoSpaceDE w:val="0"/>
                        <w:autoSpaceDN w:val="0"/>
                        <w:spacing w:after="0" w:line="240" w:lineRule="auto"/>
                        <w:jc w:val="both"/>
                        <w:rPr>
                          <w:rFonts w:ascii="Times New Roman" w:eastAsia="MS Mincho" w:hAnsi="Times New Roman"/>
                        </w:rPr>
                      </w:pPr>
                      <w:r w:rsidRPr="00131B39">
                        <w:rPr>
                          <w:rFonts w:ascii="Times New Roman" w:eastAsia="MS Mincho" w:hAnsi="Times New Roman" w:cs="Times"/>
                          <w:sz w:val="20"/>
                          <w:szCs w:val="24"/>
                          <w:lang w:val="en-GB" w:eastAsia="x-none"/>
                        </w:rPr>
                        <w:t>FFS: any discussion on the earliest information, if needed</w:t>
                      </w:r>
                    </w:p>
                  </w:txbxContent>
                </v:textbox>
                <w10:wrap type="square"/>
              </v:shape>
            </w:pict>
          </mc:Fallback>
        </mc:AlternateContent>
      </w:r>
      <w:r w:rsidR="006A3915" w:rsidRPr="00B1546B">
        <w:rPr>
          <w:rFonts w:ascii="Times New Roman" w:eastAsia="MS Mincho" w:hAnsi="Times New Roman"/>
        </w:rPr>
        <w:t xml:space="preserve">In this </w:t>
      </w:r>
      <w:proofErr w:type="spellStart"/>
      <w:r w:rsidR="006A3915" w:rsidRPr="00B1546B">
        <w:rPr>
          <w:rFonts w:ascii="Times New Roman" w:eastAsia="MS Mincho" w:hAnsi="Times New Roman"/>
        </w:rPr>
        <w:t>TDoc</w:t>
      </w:r>
      <w:proofErr w:type="spellEnd"/>
      <w:r w:rsidR="006A3915" w:rsidRPr="00B1546B">
        <w:rPr>
          <w:rFonts w:ascii="Times New Roman" w:eastAsia="MS Mincho" w:hAnsi="Times New Roman"/>
        </w:rPr>
        <w:t xml:space="preserve">, we are presenting our </w:t>
      </w:r>
      <w:r w:rsidR="00226167">
        <w:rPr>
          <w:rFonts w:ascii="Times New Roman" w:eastAsia="MS Mincho" w:hAnsi="Times New Roman"/>
        </w:rPr>
        <w:t>views</w:t>
      </w:r>
      <w:r w:rsidR="00226167" w:rsidRPr="00B1546B">
        <w:rPr>
          <w:rFonts w:ascii="Times New Roman" w:eastAsia="MS Mincho" w:hAnsi="Times New Roman"/>
        </w:rPr>
        <w:t xml:space="preserve"> </w:t>
      </w:r>
      <w:r w:rsidR="006A3915" w:rsidRPr="00B1546B">
        <w:rPr>
          <w:rFonts w:ascii="Times New Roman" w:eastAsia="MS Mincho" w:hAnsi="Times New Roman"/>
        </w:rPr>
        <w:t xml:space="preserve">to simplify the results of this objective and discuss </w:t>
      </w:r>
      <w:r w:rsidR="006A3915" w:rsidRPr="00260EF7">
        <w:rPr>
          <w:rFonts w:ascii="Times New Roman" w:eastAsia="MS Mincho" w:hAnsi="Times New Roman"/>
        </w:rPr>
        <w:t xml:space="preserve">possible </w:t>
      </w:r>
      <w:r w:rsidR="00260EF7">
        <w:rPr>
          <w:rFonts w:ascii="Times New Roman" w:eastAsia="MS Mincho" w:hAnsi="Times New Roman"/>
        </w:rPr>
        <w:t xml:space="preserve">directions for the study of LTE/NR </w:t>
      </w:r>
      <w:r w:rsidR="00260EF7" w:rsidRPr="008E34DE">
        <w:rPr>
          <w:rFonts w:ascii="Times New Roman" w:eastAsia="MS Mincho" w:hAnsi="Times New Roman"/>
        </w:rPr>
        <w:t>co-channel coexistence solutions</w:t>
      </w:r>
      <w:r w:rsidR="00A10637">
        <w:rPr>
          <w:rFonts w:ascii="Times New Roman" w:eastAsia="MS Mincho" w:hAnsi="Times New Roman"/>
        </w:rPr>
        <w:t xml:space="preserve"> </w:t>
      </w:r>
      <w:r w:rsidR="00226167">
        <w:rPr>
          <w:rFonts w:ascii="Times New Roman" w:eastAsia="MS Mincho" w:hAnsi="Times New Roman"/>
        </w:rPr>
        <w:t>in</w:t>
      </w:r>
      <w:r w:rsidR="00A10637">
        <w:rPr>
          <w:rFonts w:ascii="Times New Roman" w:eastAsia="MS Mincho" w:hAnsi="Times New Roman"/>
        </w:rPr>
        <w:t xml:space="preserve"> dedicated V2X spectra, e.g., ITS spectrum</w:t>
      </w:r>
      <w:r w:rsidR="006A3915" w:rsidRPr="00B1546B">
        <w:rPr>
          <w:rFonts w:ascii="Times New Roman" w:eastAsia="MS Mincho" w:hAnsi="Times New Roman"/>
        </w:rPr>
        <w:t>.</w:t>
      </w:r>
    </w:p>
    <w:p w14:paraId="036CF3FB" w14:textId="2F64E790" w:rsidR="00B80875" w:rsidRDefault="007C7472" w:rsidP="00DA749C">
      <w:pPr>
        <w:pStyle w:val="Heading1"/>
        <w:numPr>
          <w:ilvl w:val="0"/>
          <w:numId w:val="5"/>
        </w:numPr>
        <w:rPr>
          <w:snapToGrid w:val="0"/>
          <w:lang w:val="en-US"/>
        </w:rPr>
      </w:pPr>
      <w:r>
        <w:rPr>
          <w:snapToGrid w:val="0"/>
          <w:lang w:val="en-US"/>
        </w:rPr>
        <w:t>Remaining Details for Co-Channel Coexistence between LTE/NR Sidelink</w:t>
      </w:r>
    </w:p>
    <w:p w14:paraId="6E07AB0B" w14:textId="12C456D4" w:rsidR="006A3915" w:rsidRPr="00B1546B" w:rsidRDefault="007C7472" w:rsidP="00135B49">
      <w:pPr>
        <w:pStyle w:val="3GPPNormalText"/>
        <w:spacing w:after="0"/>
      </w:pPr>
      <w:r w:rsidRPr="00C44A2C">
        <w:t>In device co-existence between</w:t>
      </w:r>
      <w:r w:rsidR="00135B49" w:rsidRPr="00C44A2C">
        <w:t xml:space="preserve"> LTE and NR sidelink is supported in Rel.</w:t>
      </w:r>
      <w:r w:rsidR="004F5C3D" w:rsidRPr="00C44A2C">
        <w:t>-</w:t>
      </w:r>
      <w:r w:rsidR="00135B49" w:rsidRPr="00C44A2C">
        <w:t xml:space="preserve">16 </w:t>
      </w:r>
      <w:r w:rsidR="004F5C3D" w:rsidRPr="00C44A2C">
        <w:t xml:space="preserve">NR </w:t>
      </w:r>
      <w:r w:rsidR="00135B49" w:rsidRPr="00C44A2C">
        <w:t xml:space="preserve">V2X, </w:t>
      </w:r>
      <w:r w:rsidRPr="00C44A2C">
        <w:t>where</w:t>
      </w:r>
      <w:r w:rsidR="00135B49" w:rsidRPr="00C44A2C">
        <w:t xml:space="preserve"> each of these RATs is utilizing a different</w:t>
      </w:r>
      <w:r w:rsidR="00572E29" w:rsidRPr="00C44A2C">
        <w:t xml:space="preserve">/non-overlapping </w:t>
      </w:r>
      <w:r w:rsidR="00135B49" w:rsidRPr="00C44A2C">
        <w:t xml:space="preserve">channel </w:t>
      </w:r>
      <w:r w:rsidR="00421CFA" w:rsidRPr="00C44A2C">
        <w:t>[</w:t>
      </w:r>
      <w:r w:rsidR="002F0C5E" w:rsidRPr="00C44A2C">
        <w:t>4</w:t>
      </w:r>
      <w:r w:rsidR="00421CFA" w:rsidRPr="00C44A2C">
        <w:t>]</w:t>
      </w:r>
      <w:r w:rsidR="00135B49" w:rsidRPr="00C44A2C">
        <w:t xml:space="preserve">. </w:t>
      </w:r>
      <w:r w:rsidR="0059014B" w:rsidRPr="00C44A2C">
        <w:t>T</w:t>
      </w:r>
      <w:r w:rsidR="00421CFA" w:rsidRPr="00C44A2C">
        <w:t>he available ITS frequency spectrum for C-V2X direct communication is currently very limited, e.g., the spectrum in US has been reduced to 30MHz only</w:t>
      </w:r>
      <w:r w:rsidR="0059014B" w:rsidRPr="00C44A2C">
        <w:t xml:space="preserve">, </w:t>
      </w:r>
      <w:r w:rsidR="006A3915" w:rsidRPr="00C44A2C">
        <w:t>the spectrum in China is considering 20 MHz</w:t>
      </w:r>
      <w:r w:rsidR="00572E29" w:rsidRPr="00C44A2C">
        <w:t xml:space="preserve"> for the time being</w:t>
      </w:r>
      <w:r w:rsidR="0059014B" w:rsidRPr="00C44A2C">
        <w:t xml:space="preserve">, and in EU it is supposed to be </w:t>
      </w:r>
      <w:r w:rsidRPr="00C44A2C">
        <w:t>20</w:t>
      </w:r>
      <w:r w:rsidR="0059014B" w:rsidRPr="00C44A2C">
        <w:t xml:space="preserve"> MHz </w:t>
      </w:r>
      <w:r w:rsidRPr="00C44A2C">
        <w:t>only for C-V2X</w:t>
      </w:r>
      <w:r w:rsidR="0059014B" w:rsidRPr="00C44A2C">
        <w:t>. Therefore,</w:t>
      </w:r>
      <w:r w:rsidR="00572E29" w:rsidRPr="00C44A2C">
        <w:t xml:space="preserve"> </w:t>
      </w:r>
      <w:r w:rsidR="00421CFA" w:rsidRPr="00C44A2C">
        <w:t>LTE-NR V2X coexistence is becoming very crucial to speed up NR</w:t>
      </w:r>
      <w:r w:rsidR="00862D42" w:rsidRPr="00C44A2C">
        <w:t>-V2X</w:t>
      </w:r>
      <w:r w:rsidR="00421CFA" w:rsidRPr="00C44A2C">
        <w:t xml:space="preserve"> deployment</w:t>
      </w:r>
      <w:r w:rsidRPr="00C44A2C">
        <w:t xml:space="preserve"> in some regions</w:t>
      </w:r>
      <w:r w:rsidR="00421CFA" w:rsidRPr="00C44A2C">
        <w:t>.</w:t>
      </w:r>
      <w:r w:rsidR="00421CFA" w:rsidRPr="00B1546B">
        <w:t xml:space="preserve">  </w:t>
      </w:r>
      <w:r w:rsidR="006A3915" w:rsidRPr="00B1546B">
        <w:t>Additionally</w:t>
      </w:r>
      <w:r w:rsidR="00421CFA" w:rsidRPr="00B1546B">
        <w:t xml:space="preserve">, </w:t>
      </w:r>
      <w:r w:rsidR="00572E29" w:rsidRPr="00B1546B">
        <w:t>few</w:t>
      </w:r>
      <w:r w:rsidR="00421CFA" w:rsidRPr="00B1546B">
        <w:t xml:space="preserve"> use cases </w:t>
      </w:r>
      <w:r w:rsidR="00572E29" w:rsidRPr="00B1546B">
        <w:t>that</w:t>
      </w:r>
      <w:r w:rsidR="00421CFA" w:rsidRPr="00B1546B">
        <w:t xml:space="preserve"> have been buil</w:t>
      </w:r>
      <w:r w:rsidR="00862D42" w:rsidRPr="00B1546B">
        <w:t>t up</w:t>
      </w:r>
      <w:r w:rsidR="00421CFA" w:rsidRPr="00B1546B">
        <w:t xml:space="preserve"> based on LTE V2X</w:t>
      </w:r>
      <w:r w:rsidR="00572E29" w:rsidRPr="00B1546B">
        <w:t xml:space="preserve"> </w:t>
      </w:r>
      <w:r w:rsidR="00421CFA" w:rsidRPr="00B1546B">
        <w:t xml:space="preserve">may need to coexist </w:t>
      </w:r>
      <w:r w:rsidR="00572E29" w:rsidRPr="00B1546B">
        <w:t xml:space="preserve">for quite long time. </w:t>
      </w:r>
    </w:p>
    <w:p w14:paraId="74C3920C" w14:textId="3CC60575" w:rsidR="00421CFA" w:rsidRPr="00B1546B" w:rsidRDefault="006A3915" w:rsidP="00135B49">
      <w:pPr>
        <w:pStyle w:val="3GPPNormalText"/>
        <w:spacing w:after="0"/>
      </w:pPr>
      <w:r w:rsidRPr="00B1546B">
        <w:t>Another motivation for co-channel coexistence between NR and LTE V2X is that it will support an eventual and smooth transition from LTE-V2X to NR-V2X in future. Therefore, such a coexistence mechanism need</w:t>
      </w:r>
      <w:r w:rsidR="004F5C3D">
        <w:t>s</w:t>
      </w:r>
      <w:r w:rsidRPr="00B1546B">
        <w:t xml:space="preserve"> to consider the traffic density and channel load of each RAT to achieve this task efficiently. </w:t>
      </w:r>
    </w:p>
    <w:p w14:paraId="3127A1C6" w14:textId="23316752" w:rsidR="00421CFA" w:rsidRPr="00B1546B" w:rsidRDefault="00421CFA" w:rsidP="004F5C3D">
      <w:pPr>
        <w:pStyle w:val="3GPPNormalText"/>
        <w:spacing w:before="120" w:after="0"/>
      </w:pPr>
      <w:r w:rsidRPr="00B1546B">
        <w:t xml:space="preserve">In </w:t>
      </w:r>
      <w:r w:rsidR="006A3915" w:rsidRPr="00B1546B">
        <w:t>our previous</w:t>
      </w:r>
      <w:r w:rsidRPr="00B1546B">
        <w:t xml:space="preserve"> </w:t>
      </w:r>
      <w:proofErr w:type="spellStart"/>
      <w:r w:rsidRPr="00B1546B">
        <w:t>TDoc</w:t>
      </w:r>
      <w:proofErr w:type="spellEnd"/>
      <w:r w:rsidR="006A3915" w:rsidRPr="00B1546B">
        <w:t xml:space="preserve"> in RAN1#109</w:t>
      </w:r>
      <w:r w:rsidR="007C7472">
        <w:t xml:space="preserve">e, </w:t>
      </w:r>
      <w:r w:rsidR="00226167">
        <w:t>#110</w:t>
      </w:r>
      <w:r w:rsidR="007C7472">
        <w:t>, and #110bis-e</w:t>
      </w:r>
      <w:r w:rsidR="006A3915" w:rsidRPr="00B1546B">
        <w:t xml:space="preserve"> meeting</w:t>
      </w:r>
      <w:r w:rsidR="00226167">
        <w:t>s</w:t>
      </w:r>
      <w:r w:rsidR="002F0C5E" w:rsidRPr="00B1546B">
        <w:t xml:space="preserve"> [</w:t>
      </w:r>
      <w:r w:rsidR="007C7472">
        <w:t>5,6,7</w:t>
      </w:r>
      <w:r w:rsidR="002F0C5E" w:rsidRPr="00B1546B">
        <w:t>]</w:t>
      </w:r>
      <w:r w:rsidRPr="00B1546B">
        <w:t xml:space="preserve">, we </w:t>
      </w:r>
      <w:r w:rsidR="006A3915" w:rsidRPr="00B1546B">
        <w:t>have</w:t>
      </w:r>
      <w:r w:rsidRPr="00B1546B">
        <w:t xml:space="preserve"> propos</w:t>
      </w:r>
      <w:r w:rsidR="006A3915" w:rsidRPr="00B1546B">
        <w:t>ed</w:t>
      </w:r>
      <w:r w:rsidRPr="00B1546B">
        <w:t xml:space="preserve"> to </w:t>
      </w:r>
      <w:r w:rsidR="006A3915" w:rsidRPr="00B1546B">
        <w:t xml:space="preserve">consider </w:t>
      </w:r>
      <w:r w:rsidRPr="00B1546B">
        <w:t>LTE-NR coexisting mechanism that guarantees</w:t>
      </w:r>
      <w:r w:rsidR="00226167">
        <w:t xml:space="preserve"> the following</w:t>
      </w:r>
      <w:r w:rsidRPr="00B1546B">
        <w:t>:</w:t>
      </w:r>
    </w:p>
    <w:p w14:paraId="64057DFD" w14:textId="6C8C68AA" w:rsidR="006A3915" w:rsidRPr="00407BF0" w:rsidRDefault="006A3915" w:rsidP="006A3915">
      <w:pPr>
        <w:pStyle w:val="3GPPNormalText"/>
        <w:numPr>
          <w:ilvl w:val="0"/>
          <w:numId w:val="11"/>
        </w:numPr>
        <w:spacing w:after="0"/>
        <w:rPr>
          <w:highlight w:val="green"/>
        </w:rPr>
      </w:pPr>
      <w:r w:rsidRPr="00407BF0">
        <w:rPr>
          <w:highlight w:val="green"/>
        </w:rPr>
        <w:t>no changes on the lower layers of existing LTE V2X devices</w:t>
      </w:r>
      <w:r w:rsidR="00AB295E" w:rsidRPr="004F5C3D">
        <w:t xml:space="preserve"> (agreed)</w:t>
      </w:r>
    </w:p>
    <w:p w14:paraId="1F302ADF" w14:textId="77777777" w:rsidR="0059014B" w:rsidRPr="004F5C3D" w:rsidRDefault="00421CFA" w:rsidP="00421CFA">
      <w:pPr>
        <w:pStyle w:val="3GPPNormalText"/>
        <w:numPr>
          <w:ilvl w:val="0"/>
          <w:numId w:val="11"/>
        </w:numPr>
        <w:spacing w:after="0"/>
        <w:rPr>
          <w:highlight w:val="green"/>
        </w:rPr>
      </w:pPr>
      <w:r w:rsidRPr="004F5C3D">
        <w:rPr>
          <w:highlight w:val="green"/>
        </w:rPr>
        <w:t xml:space="preserve">a solution that </w:t>
      </w:r>
      <w:r w:rsidR="006A3915" w:rsidRPr="004F5C3D">
        <w:rPr>
          <w:highlight w:val="green"/>
        </w:rPr>
        <w:t>could be</w:t>
      </w:r>
      <w:r w:rsidRPr="004F5C3D">
        <w:rPr>
          <w:highlight w:val="green"/>
        </w:rPr>
        <w:t xml:space="preserve"> retrofitted </w:t>
      </w:r>
      <w:r w:rsidR="006A3915" w:rsidRPr="004F5C3D">
        <w:rPr>
          <w:highlight w:val="green"/>
        </w:rPr>
        <w:t xml:space="preserve">in </w:t>
      </w:r>
      <w:r w:rsidRPr="004F5C3D">
        <w:rPr>
          <w:highlight w:val="green"/>
        </w:rPr>
        <w:t>to R16/R17</w:t>
      </w:r>
      <w:r w:rsidRPr="004F5C3D">
        <w:t xml:space="preserve"> </w:t>
      </w:r>
    </w:p>
    <w:p w14:paraId="3D3882A3" w14:textId="13B6E7C7" w:rsidR="00421CFA" w:rsidRPr="007C7472" w:rsidRDefault="0059014B" w:rsidP="004F5C3D">
      <w:pPr>
        <w:pStyle w:val="3GPPNormalText"/>
        <w:numPr>
          <w:ilvl w:val="1"/>
          <w:numId w:val="11"/>
        </w:numPr>
        <w:spacing w:after="0"/>
        <w:rPr>
          <w:highlight w:val="green"/>
        </w:rPr>
      </w:pPr>
      <w:r w:rsidRPr="007C7472">
        <w:rPr>
          <w:highlight w:val="green"/>
        </w:rPr>
        <w:sym w:font="Wingdings" w:char="F0E0"/>
      </w:r>
      <w:r w:rsidRPr="007C7472">
        <w:rPr>
          <w:highlight w:val="green"/>
        </w:rPr>
        <w:t xml:space="preserve"> </w:t>
      </w:r>
      <w:r w:rsidR="00E318EE" w:rsidRPr="007C7472">
        <w:rPr>
          <w:highlight w:val="green"/>
        </w:rPr>
        <w:t>(</w:t>
      </w:r>
      <w:r w:rsidR="00AB295E" w:rsidRPr="007C7472">
        <w:rPr>
          <w:highlight w:val="green"/>
        </w:rPr>
        <w:t>conclusion</w:t>
      </w:r>
      <w:r w:rsidR="00E318EE" w:rsidRPr="007C7472">
        <w:rPr>
          <w:highlight w:val="green"/>
        </w:rPr>
        <w:t>)</w:t>
      </w:r>
      <w:r w:rsidRPr="007C7472">
        <w:rPr>
          <w:highlight w:val="green"/>
        </w:rPr>
        <w:t xml:space="preserve"> TDM-based semi-static resource pool partitioning</w:t>
      </w:r>
      <w:r w:rsidRPr="007C7472" w:rsidDel="0059014B">
        <w:rPr>
          <w:highlight w:val="green"/>
        </w:rPr>
        <w:t xml:space="preserve"> </w:t>
      </w:r>
      <w:r w:rsidR="00AB295E" w:rsidRPr="007C7472">
        <w:rPr>
          <w:highlight w:val="green"/>
        </w:rPr>
        <w:t>is feasible for LTE/NR SL co-channel coexistence</w:t>
      </w:r>
    </w:p>
    <w:p w14:paraId="1C0CB54B" w14:textId="395584D0" w:rsidR="00421CFA" w:rsidRPr="004F5C3D" w:rsidRDefault="0059014B" w:rsidP="00421CFA">
      <w:pPr>
        <w:pStyle w:val="3GPPNormalText"/>
        <w:numPr>
          <w:ilvl w:val="0"/>
          <w:numId w:val="11"/>
        </w:numPr>
        <w:spacing w:after="0"/>
        <w:rPr>
          <w:highlight w:val="yellow"/>
        </w:rPr>
      </w:pPr>
      <w:r w:rsidRPr="004F5C3D">
        <w:rPr>
          <w:highlight w:val="yellow"/>
        </w:rPr>
        <w:t>dynamic-based co-channel coexistence with acceptable inter-module sharing</w:t>
      </w:r>
      <w:r w:rsidR="00E318EE">
        <w:rPr>
          <w:highlight w:val="yellow"/>
        </w:rPr>
        <w:t xml:space="preserve"> (</w:t>
      </w:r>
      <w:r w:rsidR="007C7472">
        <w:rPr>
          <w:highlight w:val="yellow"/>
        </w:rPr>
        <w:t>under progress</w:t>
      </w:r>
      <w:r w:rsidR="00E318EE">
        <w:rPr>
          <w:highlight w:val="yellow"/>
        </w:rPr>
        <w:t>)</w:t>
      </w:r>
    </w:p>
    <w:p w14:paraId="328E94F8" w14:textId="4DEA4EFA" w:rsidR="00421CFA" w:rsidRDefault="004651C9" w:rsidP="004F5C3D">
      <w:pPr>
        <w:pStyle w:val="3GPPNormalText"/>
        <w:spacing w:before="120" w:after="0"/>
      </w:pPr>
      <w:r w:rsidRPr="00B1546B">
        <w:t xml:space="preserve">In </w:t>
      </w:r>
      <w:r w:rsidR="00AB295E">
        <w:t>this</w:t>
      </w:r>
      <w:r w:rsidR="00AB295E" w:rsidRPr="00B1546B">
        <w:t xml:space="preserve"> </w:t>
      </w:r>
      <w:r w:rsidR="006A3915" w:rsidRPr="00B1546B">
        <w:t xml:space="preserve">meeting, we </w:t>
      </w:r>
      <w:r w:rsidR="0059014B">
        <w:t xml:space="preserve">need to focus on </w:t>
      </w:r>
      <w:r w:rsidR="007C7472">
        <w:t xml:space="preserve">left-over of this AI, i.e., Supporting of Type-B (in addition to Type-A= and the remaining details of </w:t>
      </w:r>
      <w:r w:rsidR="0059014B">
        <w:t>dynamic-</w:t>
      </w:r>
      <w:r w:rsidR="0059014B" w:rsidRPr="00F74A0A">
        <w:t xml:space="preserve">based </w:t>
      </w:r>
      <w:r w:rsidR="0059014B" w:rsidRPr="004F5C3D">
        <w:t>co-channel coexistence</w:t>
      </w:r>
      <w:r w:rsidR="007C7472">
        <w:t xml:space="preserve">: </w:t>
      </w:r>
      <w:r w:rsidR="0059014B">
        <w:t>inter-module cooperation level</w:t>
      </w:r>
      <w:r w:rsidR="007C7472">
        <w:t xml:space="preserve"> and</w:t>
      </w:r>
      <w:r w:rsidR="0059014B">
        <w:t xml:space="preserve"> shar</w:t>
      </w:r>
      <w:r w:rsidR="00226167">
        <w:t>ed</w:t>
      </w:r>
      <w:r w:rsidR="0059014B">
        <w:t xml:space="preserve"> parameters, possible time delay </w:t>
      </w:r>
      <w:r w:rsidR="004F5C3D">
        <w:t xml:space="preserve">in the </w:t>
      </w:r>
      <w:r w:rsidR="0059014B">
        <w:t xml:space="preserve">inter-module </w:t>
      </w:r>
      <w:r w:rsidR="004F5C3D">
        <w:t>connection</w:t>
      </w:r>
      <w:r w:rsidR="007C7472">
        <w:t>, AGC issue for FDM transmission of higher subcarrier spacing and DRPS - PSFCH o</w:t>
      </w:r>
      <w:r w:rsidR="007C7472" w:rsidRPr="007C7472">
        <w:t xml:space="preserve">verlapping </w:t>
      </w:r>
      <w:r w:rsidR="007C7472">
        <w:t>transmission</w:t>
      </w:r>
      <w:r w:rsidR="006A3915" w:rsidRPr="00B1546B">
        <w:t>.</w:t>
      </w:r>
    </w:p>
    <w:p w14:paraId="30E4BE0A" w14:textId="45E8689A" w:rsidR="007C7472" w:rsidRPr="0025439A" w:rsidRDefault="007C7472" w:rsidP="004F5C3D">
      <w:pPr>
        <w:pStyle w:val="3GPPNormalText"/>
        <w:spacing w:before="120" w:after="0"/>
        <w:rPr>
          <w:i/>
          <w:iCs/>
        </w:rPr>
      </w:pPr>
      <w:r w:rsidRPr="0025439A">
        <w:rPr>
          <w:i/>
          <w:iCs/>
        </w:rPr>
        <w:t xml:space="preserve">In order to support the FL summary development, we include the Tags of the issues as discussed in the previous FL summary, e.g., </w:t>
      </w:r>
      <w:r w:rsidRPr="0025439A">
        <w:rPr>
          <w:b/>
          <w:bCs/>
          <w:i/>
          <w:iCs/>
        </w:rPr>
        <w:t>#Issue I – J</w:t>
      </w:r>
      <w:r w:rsidRPr="0025439A">
        <w:rPr>
          <w:i/>
          <w:iCs/>
        </w:rPr>
        <w:t>.</w:t>
      </w:r>
    </w:p>
    <w:p w14:paraId="65C88598" w14:textId="7A9A5ADB" w:rsidR="00A60531" w:rsidRDefault="002F0C5E" w:rsidP="00A60531">
      <w:pPr>
        <w:pStyle w:val="Heading2"/>
        <w:ind w:left="450"/>
      </w:pPr>
      <w:r>
        <w:t xml:space="preserve"> </w:t>
      </w:r>
      <w:r w:rsidR="0059014B">
        <w:t>Semi-static vs Dynamic Co-channel Coexistence</w:t>
      </w:r>
    </w:p>
    <w:p w14:paraId="2347E8A1" w14:textId="6EAED505" w:rsidR="007C7472" w:rsidRDefault="0059014B" w:rsidP="002F0C5E">
      <w:pPr>
        <w:pStyle w:val="3GPPNormalText"/>
        <w:spacing w:before="120" w:after="0"/>
      </w:pPr>
      <w:bookmarkStart w:id="0" w:name="_Hlk103542596"/>
      <w:r>
        <w:t xml:space="preserve">In RAN1#110, at least TDM-based semi-static resource pool partitioning </w:t>
      </w:r>
      <w:r w:rsidR="00226167">
        <w:t>has</w:t>
      </w:r>
      <w:r>
        <w:t xml:space="preserve"> been concluded to be feasible. On the one hand, the TDM-based </w:t>
      </w:r>
      <w:r w:rsidRPr="00B87FCE">
        <w:t>resource pool partitioning</w:t>
      </w:r>
      <w:r>
        <w:t xml:space="preserve"> has a clear advantage of early introduction of Rel-16/17 if co-channel coexistence is </w:t>
      </w:r>
      <w:r w:rsidR="00E318EE">
        <w:t>considered</w:t>
      </w:r>
      <w:r w:rsidR="00226167">
        <w:t>, i.e., utilizing TDM-based mechanism</w:t>
      </w:r>
      <w:r>
        <w:t xml:space="preserve">. Additionally, it is a very simple approach and doesn’t require </w:t>
      </w:r>
      <w:r w:rsidR="00226167">
        <w:t xml:space="preserve">any </w:t>
      </w:r>
      <w:r>
        <w:t xml:space="preserve">specification impact. On the other hand, semi-static resource pool partitioning </w:t>
      </w:r>
      <w:r w:rsidR="00E318EE">
        <w:t xml:space="preserve">solution may introduced </w:t>
      </w:r>
      <w:r>
        <w:t>high latency, difficulties to</w:t>
      </w:r>
      <w:r w:rsidR="00E318EE">
        <w:t xml:space="preserve"> be</w:t>
      </w:r>
      <w:r>
        <w:t xml:space="preserve"> adapt</w:t>
      </w:r>
      <w:r w:rsidR="00E318EE">
        <w:t>ed</w:t>
      </w:r>
      <w:r>
        <w:t xml:space="preserve"> </w:t>
      </w:r>
      <w:r w:rsidR="00E318EE">
        <w:t>instantaneously</w:t>
      </w:r>
      <w:r>
        <w:t xml:space="preserve"> to </w:t>
      </w:r>
      <w:r w:rsidR="00226167">
        <w:t>varying</w:t>
      </w:r>
      <w:r>
        <w:t xml:space="preserve"> traffic requirements of LTE and NR, and </w:t>
      </w:r>
      <w:r w:rsidR="00E318EE">
        <w:t xml:space="preserve">it may introduce </w:t>
      </w:r>
      <w:r>
        <w:t xml:space="preserve">spectrum limitation for some applications. </w:t>
      </w:r>
      <w:r w:rsidR="007C7472">
        <w:t>In our opinion, for s</w:t>
      </w:r>
      <w:r w:rsidR="007C7472" w:rsidRPr="007C7472">
        <w:t xml:space="preserve">emi-static </w:t>
      </w:r>
      <w:r w:rsidR="007C7472">
        <w:lastRenderedPageBreak/>
        <w:t>r</w:t>
      </w:r>
      <w:r w:rsidR="007C7472" w:rsidRPr="007C7472">
        <w:t xml:space="preserve">esource </w:t>
      </w:r>
      <w:r w:rsidR="007C7472">
        <w:t>p</w:t>
      </w:r>
      <w:r w:rsidR="007C7472" w:rsidRPr="007C7472">
        <w:t xml:space="preserve">ool </w:t>
      </w:r>
      <w:r w:rsidR="007C7472">
        <w:t>p</w:t>
      </w:r>
      <w:r w:rsidR="007C7472" w:rsidRPr="007C7472">
        <w:t>artitioning</w:t>
      </w:r>
      <w:r w:rsidR="007C7472">
        <w:t>, the conclusion made for TDM-based approaches is enough. It is also recommended not to pursue further optimization for TDM for the sake of progress and the limited TUs remaining for the this WI</w:t>
      </w:r>
      <w:r w:rsidR="0025439A">
        <w:t xml:space="preserve"> (</w:t>
      </w:r>
      <w:r w:rsidR="007C7472" w:rsidRPr="00C44A2C">
        <w:rPr>
          <w:b/>
          <w:bCs/>
        </w:rPr>
        <w:t>#Issue 1-7</w:t>
      </w:r>
      <w:r w:rsidR="0025439A">
        <w:rPr>
          <w:b/>
          <w:bCs/>
        </w:rPr>
        <w:t>)</w:t>
      </w:r>
      <w:r w:rsidR="007C7472">
        <w:t>.</w:t>
      </w:r>
    </w:p>
    <w:p w14:paraId="7FA920BB" w14:textId="257312B0" w:rsidR="007C7472" w:rsidRDefault="007C7472" w:rsidP="007C7472">
      <w:pPr>
        <w:pStyle w:val="3GPPNormalText"/>
        <w:spacing w:before="120" w:after="0"/>
        <w:rPr>
          <w:b/>
          <w:bCs/>
        </w:rPr>
      </w:pPr>
      <w:r w:rsidRPr="004F5C3D">
        <w:rPr>
          <w:b/>
          <w:bCs/>
        </w:rPr>
        <w:t xml:space="preserve">Observation </w:t>
      </w:r>
      <w:r>
        <w:rPr>
          <w:b/>
          <w:bCs/>
        </w:rPr>
        <w:t>1</w:t>
      </w:r>
      <w:r w:rsidRPr="004F5C3D">
        <w:rPr>
          <w:b/>
          <w:bCs/>
        </w:rPr>
        <w:t xml:space="preserve">: </w:t>
      </w:r>
      <w:r>
        <w:rPr>
          <w:b/>
          <w:bCs/>
        </w:rPr>
        <w:t xml:space="preserve">The conclusion made for TDM-based co-channel coexistence is enough for </w:t>
      </w:r>
      <w:r w:rsidRPr="007C7472">
        <w:rPr>
          <w:b/>
          <w:bCs/>
        </w:rPr>
        <w:t>semi-static resource pool partitioning</w:t>
      </w:r>
      <w:r w:rsidRPr="004F5C3D">
        <w:rPr>
          <w:b/>
          <w:bCs/>
        </w:rPr>
        <w:t>.</w:t>
      </w:r>
    </w:p>
    <w:p w14:paraId="4E1441EB" w14:textId="279A9276" w:rsidR="007C7472" w:rsidRPr="007E79AF" w:rsidRDefault="007C7472" w:rsidP="007C7472">
      <w:pPr>
        <w:pStyle w:val="3GPPNormalText"/>
        <w:spacing w:before="120" w:after="0"/>
        <w:rPr>
          <w:b/>
          <w:bCs/>
        </w:rPr>
      </w:pPr>
      <w:r w:rsidRPr="007E79AF">
        <w:rPr>
          <w:b/>
          <w:bCs/>
        </w:rPr>
        <w:t xml:space="preserve">Proposal </w:t>
      </w:r>
      <w:r>
        <w:rPr>
          <w:b/>
          <w:bCs/>
        </w:rPr>
        <w:t>1</w:t>
      </w:r>
      <w:r w:rsidRPr="007E79AF">
        <w:rPr>
          <w:b/>
          <w:bCs/>
        </w:rPr>
        <w:t xml:space="preserve">: </w:t>
      </w:r>
      <w:r>
        <w:rPr>
          <w:b/>
          <w:bCs/>
        </w:rPr>
        <w:t xml:space="preserve">For TDM-based resource pool </w:t>
      </w:r>
      <w:r w:rsidRPr="007C7472">
        <w:rPr>
          <w:b/>
          <w:bCs/>
        </w:rPr>
        <w:t xml:space="preserve">partitioning </w:t>
      </w:r>
      <w:r>
        <w:rPr>
          <w:b/>
          <w:bCs/>
        </w:rPr>
        <w:t>and configuration, n</w:t>
      </w:r>
      <w:r w:rsidRPr="007E79AF">
        <w:rPr>
          <w:b/>
          <w:bCs/>
        </w:rPr>
        <w:t xml:space="preserve">o further optimization </w:t>
      </w:r>
      <w:r>
        <w:rPr>
          <w:b/>
          <w:bCs/>
        </w:rPr>
        <w:t xml:space="preserve">needed </w:t>
      </w:r>
      <w:r w:rsidRPr="007E79AF">
        <w:rPr>
          <w:b/>
          <w:bCs/>
        </w:rPr>
        <w:t>for TDM</w:t>
      </w:r>
      <w:r>
        <w:rPr>
          <w:b/>
          <w:bCs/>
        </w:rPr>
        <w:t xml:space="preserve"> for single and multiple numerologies (</w:t>
      </w:r>
      <w:r w:rsidRPr="007E79AF">
        <w:rPr>
          <w:b/>
          <w:bCs/>
        </w:rPr>
        <w:t>#Issue 1-7</w:t>
      </w:r>
      <w:r>
        <w:rPr>
          <w:b/>
          <w:bCs/>
        </w:rPr>
        <w:t>)</w:t>
      </w:r>
    </w:p>
    <w:p w14:paraId="163FC533" w14:textId="18A344D8" w:rsidR="007C7472" w:rsidRDefault="007C7472" w:rsidP="007C7472">
      <w:pPr>
        <w:pStyle w:val="3GPPNormalText"/>
        <w:spacing w:before="120" w:after="0"/>
      </w:pPr>
      <w:r>
        <w:t>These disadvantages can be overcome using dynamic or semi-dynamic co-channel coexistence. Herewith, different levels of dynamic co-channel coexistence, different levels of UE complexity (including different inter-module information sharing), and different possible latency(</w:t>
      </w:r>
      <w:proofErr w:type="spellStart"/>
      <w:r>
        <w:t>ies</w:t>
      </w:r>
      <w:proofErr w:type="spellEnd"/>
      <w:r>
        <w:t xml:space="preserve">) of the inter-module communication needs to be discussed. </w:t>
      </w:r>
      <w:r w:rsidRPr="00C44A2C">
        <w:rPr>
          <w:b/>
          <w:bCs/>
        </w:rPr>
        <w:t>#Issue 1-2</w:t>
      </w:r>
      <w:r>
        <w:rPr>
          <w:b/>
          <w:bCs/>
        </w:rPr>
        <w:t>.</w:t>
      </w:r>
    </w:p>
    <w:p w14:paraId="4917ACB4" w14:textId="114974F0" w:rsidR="007C7472" w:rsidRDefault="007C7472" w:rsidP="007C7472">
      <w:pPr>
        <w:pStyle w:val="3GPPNormalText"/>
        <w:spacing w:before="120" w:after="0"/>
        <w:rPr>
          <w:b/>
          <w:bCs/>
        </w:rPr>
      </w:pPr>
      <w:r w:rsidRPr="004F5C3D">
        <w:rPr>
          <w:b/>
          <w:bCs/>
        </w:rPr>
        <w:t xml:space="preserve">Observation </w:t>
      </w:r>
      <w:r>
        <w:rPr>
          <w:b/>
          <w:bCs/>
        </w:rPr>
        <w:t>2</w:t>
      </w:r>
      <w:r w:rsidRPr="004F5C3D">
        <w:rPr>
          <w:b/>
          <w:bCs/>
        </w:rPr>
        <w:t xml:space="preserve">: </w:t>
      </w:r>
      <w:r>
        <w:rPr>
          <w:b/>
          <w:bCs/>
        </w:rPr>
        <w:t>Dynamic co-channel coexistence overcome semi-static co-channel coexistence disadvantages at the expense of inter-module sharing complexity</w:t>
      </w:r>
      <w:r w:rsidRPr="004F5C3D">
        <w:rPr>
          <w:b/>
          <w:bCs/>
        </w:rPr>
        <w:t>.</w:t>
      </w:r>
    </w:p>
    <w:p w14:paraId="0E184EFB" w14:textId="464ED5BD" w:rsidR="0059014B" w:rsidRDefault="00AB295E" w:rsidP="002F0C5E">
      <w:pPr>
        <w:pStyle w:val="3GPPNormalText"/>
        <w:spacing w:before="120" w:after="0"/>
        <w:rPr>
          <w:b/>
          <w:bCs/>
        </w:rPr>
      </w:pPr>
      <w:r w:rsidRPr="004F5C3D">
        <w:rPr>
          <w:b/>
          <w:bCs/>
        </w:rPr>
        <w:t xml:space="preserve">Proposal </w:t>
      </w:r>
      <w:r w:rsidR="007C7472">
        <w:rPr>
          <w:b/>
          <w:bCs/>
        </w:rPr>
        <w:t>2</w:t>
      </w:r>
      <w:r w:rsidRPr="004F5C3D">
        <w:rPr>
          <w:b/>
          <w:bCs/>
        </w:rPr>
        <w:t>:</w:t>
      </w:r>
      <w:r w:rsidR="007C7472">
        <w:rPr>
          <w:b/>
          <w:bCs/>
        </w:rPr>
        <w:t xml:space="preserve"> Consider FFS: </w:t>
      </w:r>
      <w:r w:rsidRPr="004F5C3D">
        <w:rPr>
          <w:b/>
          <w:bCs/>
        </w:rPr>
        <w:t>identify different inter-module cooperation level and inter-module communication latency</w:t>
      </w:r>
      <w:r w:rsidR="007C7472">
        <w:rPr>
          <w:b/>
          <w:bCs/>
        </w:rPr>
        <w:t xml:space="preserve"> for</w:t>
      </w:r>
      <w:r w:rsidR="007C7472" w:rsidRPr="004F5C3D">
        <w:rPr>
          <w:b/>
          <w:bCs/>
        </w:rPr>
        <w:t xml:space="preserve"> </w:t>
      </w:r>
      <w:r w:rsidR="007C7472" w:rsidRPr="006466F4">
        <w:rPr>
          <w:b/>
          <w:bCs/>
        </w:rPr>
        <w:t>dynamic</w:t>
      </w:r>
      <w:r w:rsidR="007C7472" w:rsidRPr="00F74A0A">
        <w:rPr>
          <w:b/>
          <w:bCs/>
        </w:rPr>
        <w:t xml:space="preserve"> </w:t>
      </w:r>
      <w:r w:rsidR="007C7472" w:rsidRPr="004F5C3D">
        <w:rPr>
          <w:b/>
          <w:bCs/>
        </w:rPr>
        <w:t>LTE SL and NR SL co-channel coexistence</w:t>
      </w:r>
      <w:r w:rsidRPr="004F5C3D">
        <w:rPr>
          <w:b/>
          <w:bCs/>
        </w:rPr>
        <w:t xml:space="preserve"> </w:t>
      </w:r>
      <w:r w:rsidR="007C7472">
        <w:rPr>
          <w:b/>
          <w:bCs/>
        </w:rPr>
        <w:t>(</w:t>
      </w:r>
      <w:r w:rsidR="007C7472" w:rsidRPr="007E79AF">
        <w:rPr>
          <w:b/>
          <w:bCs/>
        </w:rPr>
        <w:t>#Issue 1-2</w:t>
      </w:r>
      <w:r w:rsidR="007C7472">
        <w:rPr>
          <w:b/>
          <w:bCs/>
        </w:rPr>
        <w:t>)</w:t>
      </w:r>
    </w:p>
    <w:p w14:paraId="619464D3" w14:textId="14ECDA48" w:rsidR="007C7472" w:rsidRDefault="007C7472" w:rsidP="002F0C5E">
      <w:pPr>
        <w:pStyle w:val="3GPPNormalText"/>
        <w:spacing w:before="120" w:after="0"/>
        <w:rPr>
          <w:b/>
          <w:bCs/>
        </w:rPr>
      </w:pPr>
    </w:p>
    <w:p w14:paraId="5E48BF75" w14:textId="77777777" w:rsidR="007C7472" w:rsidRPr="00A60531" w:rsidRDefault="007C7472" w:rsidP="00C44A2C">
      <w:pPr>
        <w:pStyle w:val="Heading3"/>
        <w:ind w:left="540"/>
      </w:pPr>
      <w:r>
        <w:t>Multiple N</w:t>
      </w:r>
      <w:r w:rsidRPr="00E318EE">
        <w:t>umerologies</w:t>
      </w:r>
      <w:r>
        <w:t xml:space="preserve"> Issue</w:t>
      </w:r>
    </w:p>
    <w:p w14:paraId="27E5E471" w14:textId="74835F08" w:rsidR="007C7472" w:rsidRPr="004F5C3D" w:rsidRDefault="007C7472" w:rsidP="007C7472">
      <w:pPr>
        <w:pStyle w:val="3GPPNormalText"/>
        <w:spacing w:after="120"/>
        <w:rPr>
          <w:b/>
          <w:bCs/>
          <w:i/>
          <w:iCs/>
          <w:u w:val="single"/>
        </w:rPr>
      </w:pPr>
      <w:r w:rsidRPr="004F5C3D">
        <w:rPr>
          <w:b/>
          <w:bCs/>
          <w:i/>
          <w:iCs/>
          <w:u w:val="single"/>
        </w:rPr>
        <w:t>TDM-based</w:t>
      </w:r>
      <w:r>
        <w:rPr>
          <w:b/>
          <w:bCs/>
          <w:i/>
          <w:iCs/>
          <w:u w:val="single"/>
        </w:rPr>
        <w:t xml:space="preserve"> </w:t>
      </w:r>
      <w:r>
        <w:rPr>
          <w:b/>
          <w:bCs/>
        </w:rPr>
        <w:t>(</w:t>
      </w:r>
      <w:r w:rsidRPr="007E79AF">
        <w:rPr>
          <w:b/>
          <w:bCs/>
        </w:rPr>
        <w:t>#Issue 1-7</w:t>
      </w:r>
      <w:r>
        <w:rPr>
          <w:b/>
          <w:bCs/>
        </w:rPr>
        <w:t>)</w:t>
      </w:r>
    </w:p>
    <w:p w14:paraId="39797CF9" w14:textId="3AECED02" w:rsidR="007C7472" w:rsidRDefault="007C7472" w:rsidP="007C7472">
      <w:pPr>
        <w:pStyle w:val="3GPPNormalText"/>
        <w:spacing w:after="120"/>
      </w:pPr>
      <w:r>
        <w:t xml:space="preserve">As in Proposal 1, </w:t>
      </w:r>
      <w:r w:rsidRPr="00B1546B">
        <w:t>TDM</w:t>
      </w:r>
      <w:r>
        <w:t>-based co-channel coexistence does not require further optimization in this release.</w:t>
      </w:r>
      <w:r w:rsidRPr="00B1546B">
        <w:t xml:space="preserve"> </w:t>
      </w:r>
      <w:r>
        <w:t>Also i</w:t>
      </w:r>
      <w:r w:rsidRPr="00B1546B">
        <w:t xml:space="preserve">n our understanding, </w:t>
      </w:r>
      <w:r>
        <w:t xml:space="preserve">if </w:t>
      </w:r>
      <w:r w:rsidRPr="00B1546B">
        <w:t>TDM</w:t>
      </w:r>
      <w:r>
        <w:t>-based</w:t>
      </w:r>
      <w:r w:rsidRPr="00B1546B">
        <w:t xml:space="preserve"> resource pool partitioning </w:t>
      </w:r>
      <w:r>
        <w:t>is allowed in a channel, the LTE and</w:t>
      </w:r>
      <w:r w:rsidRPr="00B1546B">
        <w:t xml:space="preserve"> NR </w:t>
      </w:r>
      <w:r>
        <w:t>may have different</w:t>
      </w:r>
      <w:r w:rsidRPr="00B1546B">
        <w:t xml:space="preserve"> numerologies </w:t>
      </w:r>
      <w:r>
        <w:t xml:space="preserve">in their dedicated resource pool (RP) partitions </w:t>
      </w:r>
      <w:r w:rsidRPr="00B1546B">
        <w:t>(e.g.,</w:t>
      </w:r>
      <w:r>
        <w:t xml:space="preserve"> LTE gets 15 kHz SCS in RP1 and NR can have</w:t>
      </w:r>
      <w:r w:rsidRPr="00B1546B">
        <w:t xml:space="preserve"> 30 </w:t>
      </w:r>
      <w:r>
        <w:t>or</w:t>
      </w:r>
      <w:r w:rsidRPr="00B1546B">
        <w:t xml:space="preserve"> 60 kHz SCS</w:t>
      </w:r>
      <w:r>
        <w:t xml:space="preserve"> in RP2 configured with BWP2</w:t>
      </w:r>
      <w:r w:rsidRPr="00B1546B">
        <w:t xml:space="preserve">). See Figure </w:t>
      </w:r>
      <w:r w:rsidR="00C44A2C">
        <w:t>1</w:t>
      </w:r>
      <w:r w:rsidRPr="00B1546B">
        <w:t>) for more details.</w:t>
      </w:r>
      <w:r>
        <w:t xml:space="preserve"> </w:t>
      </w:r>
    </w:p>
    <w:p w14:paraId="04BC1F99" w14:textId="34E8B73A" w:rsidR="007C7472" w:rsidRDefault="007C7472" w:rsidP="007C7472">
      <w:pPr>
        <w:pStyle w:val="3GPPNormalText"/>
        <w:spacing w:after="120"/>
        <w:rPr>
          <w:b/>
          <w:bCs/>
        </w:rPr>
      </w:pPr>
      <w:r w:rsidRPr="00E318EE">
        <w:rPr>
          <w:b/>
          <w:bCs/>
        </w:rPr>
        <w:t xml:space="preserve">Observation </w:t>
      </w:r>
      <w:r>
        <w:rPr>
          <w:b/>
          <w:bCs/>
        </w:rPr>
        <w:t>3</w:t>
      </w:r>
      <w:r w:rsidRPr="00E318EE">
        <w:rPr>
          <w:b/>
          <w:bCs/>
        </w:rPr>
        <w:t xml:space="preserve">: </w:t>
      </w:r>
      <w:r>
        <w:rPr>
          <w:b/>
          <w:bCs/>
        </w:rPr>
        <w:t xml:space="preserve">For </w:t>
      </w:r>
      <w:r w:rsidRPr="00E318EE">
        <w:rPr>
          <w:b/>
          <w:bCs/>
        </w:rPr>
        <w:t xml:space="preserve">TDM-based resource pool partitioning </w:t>
      </w:r>
      <w:r w:rsidRPr="00B87FCE">
        <w:rPr>
          <w:b/>
          <w:bCs/>
        </w:rPr>
        <w:t xml:space="preserve">for co-channel coexistence, NR sidelink </w:t>
      </w:r>
      <w:r>
        <w:rPr>
          <w:b/>
          <w:bCs/>
        </w:rPr>
        <w:t>can</w:t>
      </w:r>
      <w:r w:rsidRPr="00B87FCE">
        <w:rPr>
          <w:b/>
          <w:bCs/>
        </w:rPr>
        <w:t xml:space="preserve"> have different numerology in their dedicated resource pool (RP) partition.</w:t>
      </w:r>
    </w:p>
    <w:p w14:paraId="4014DA78" w14:textId="0482EDA7" w:rsidR="007C7472" w:rsidRDefault="007C7472" w:rsidP="007C7472">
      <w:pPr>
        <w:pStyle w:val="3GPPNormalText"/>
        <w:spacing w:after="0"/>
        <w:rPr>
          <w:b/>
          <w:bCs/>
        </w:rPr>
      </w:pPr>
      <w:r w:rsidRPr="00B87FCE">
        <w:rPr>
          <w:b/>
          <w:bCs/>
        </w:rPr>
        <w:t xml:space="preserve">Proposal </w:t>
      </w:r>
      <w:r>
        <w:rPr>
          <w:b/>
          <w:bCs/>
        </w:rPr>
        <w:t>3</w:t>
      </w:r>
      <w:r w:rsidRPr="00B87FCE">
        <w:rPr>
          <w:b/>
          <w:bCs/>
        </w:rPr>
        <w:t xml:space="preserve">: If </w:t>
      </w:r>
      <w:r w:rsidRPr="00E318EE">
        <w:rPr>
          <w:b/>
          <w:bCs/>
        </w:rPr>
        <w:t>TDM</w:t>
      </w:r>
      <w:r w:rsidRPr="00B87FCE">
        <w:rPr>
          <w:b/>
          <w:bCs/>
        </w:rPr>
        <w:t>-based resource pool partitioning</w:t>
      </w:r>
      <w:r>
        <w:rPr>
          <w:b/>
          <w:bCs/>
        </w:rPr>
        <w:t xml:space="preserve"> is configured </w:t>
      </w:r>
      <w:r w:rsidR="00DE2B27">
        <w:rPr>
          <w:b/>
          <w:bCs/>
        </w:rPr>
        <w:t xml:space="preserve">for </w:t>
      </w:r>
      <w:r>
        <w:rPr>
          <w:b/>
          <w:bCs/>
        </w:rPr>
        <w:t xml:space="preserve">co-channel coexistence in a channel, allow </w:t>
      </w:r>
      <w:r w:rsidRPr="00E318EE">
        <w:rPr>
          <w:b/>
          <w:bCs/>
        </w:rPr>
        <w:t>NR SL with higher SCS</w:t>
      </w:r>
      <w:r>
        <w:rPr>
          <w:b/>
          <w:bCs/>
        </w:rPr>
        <w:t xml:space="preserve"> (</w:t>
      </w:r>
      <w:r w:rsidRPr="007E79AF">
        <w:rPr>
          <w:b/>
          <w:bCs/>
        </w:rPr>
        <w:t>#Issue 1-7</w:t>
      </w:r>
      <w:r>
        <w:rPr>
          <w:b/>
          <w:bCs/>
        </w:rPr>
        <w:t>)</w:t>
      </w:r>
    </w:p>
    <w:p w14:paraId="1F1A6B95" w14:textId="6D6588D4" w:rsidR="007C7472" w:rsidRDefault="00C44A2C" w:rsidP="007C7472">
      <w:pPr>
        <w:pStyle w:val="3GPPNormalText"/>
        <w:spacing w:after="120"/>
        <w:jc w:val="center"/>
      </w:pPr>
      <w:r>
        <w:object w:dxaOrig="6706" w:dyaOrig="4725" w14:anchorId="61583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47.7pt;height:172.8pt" o:ole="">
            <v:imagedata r:id="rId7" o:title=""/>
          </v:shape>
          <o:OLEObject Type="Embed" ProgID="Visio.Drawing.15" ShapeID="_x0000_i1039" DrawAspect="Content" ObjectID="_1729332827" r:id="rId8"/>
        </w:object>
      </w:r>
    </w:p>
    <w:p w14:paraId="539DF571" w14:textId="5661698C" w:rsidR="007C7472" w:rsidRDefault="007C7472" w:rsidP="007C7472">
      <w:pPr>
        <w:pStyle w:val="3GPPNormalText"/>
        <w:spacing w:after="120"/>
        <w:jc w:val="center"/>
      </w:pPr>
      <w:r w:rsidRPr="00B1546B">
        <w:t xml:space="preserve">Figure </w:t>
      </w:r>
      <w:r w:rsidR="00C44A2C">
        <w:t>1</w:t>
      </w:r>
      <w:r w:rsidRPr="00B1546B">
        <w:t>: TDM</w:t>
      </w:r>
      <w:r>
        <w:t xml:space="preserve">-based </w:t>
      </w:r>
      <w:r w:rsidRPr="00B1546B">
        <w:t xml:space="preserve">co-channel coexistence </w:t>
      </w:r>
      <w:r>
        <w:t>with LTE and NR Sidelink having multiple numerology</w:t>
      </w:r>
    </w:p>
    <w:p w14:paraId="09779DC3" w14:textId="4CEBED99" w:rsidR="007C7472" w:rsidRDefault="007C7472" w:rsidP="007C7472">
      <w:pPr>
        <w:pStyle w:val="3GPPNormalText"/>
        <w:spacing w:after="120"/>
        <w:jc w:val="center"/>
      </w:pPr>
    </w:p>
    <w:p w14:paraId="2D4F5BBC" w14:textId="77777777" w:rsidR="007C7472" w:rsidRPr="004F5C3D" w:rsidRDefault="007C7472" w:rsidP="007C7472">
      <w:pPr>
        <w:pStyle w:val="3GPPNormalText"/>
        <w:spacing w:before="240" w:after="120"/>
        <w:rPr>
          <w:b/>
          <w:bCs/>
          <w:i/>
          <w:iCs/>
          <w:u w:val="single"/>
        </w:rPr>
      </w:pPr>
      <w:r w:rsidRPr="004F5C3D">
        <w:rPr>
          <w:b/>
          <w:bCs/>
          <w:i/>
          <w:iCs/>
          <w:u w:val="single"/>
        </w:rPr>
        <w:lastRenderedPageBreak/>
        <w:t>Dynamic-based co-channel coexistence numerologies</w:t>
      </w:r>
      <w:r w:rsidRPr="007E79AF">
        <w:rPr>
          <w:b/>
          <w:bCs/>
        </w:rPr>
        <w:t xml:space="preserve"> </w:t>
      </w:r>
      <w:r>
        <w:rPr>
          <w:b/>
          <w:bCs/>
        </w:rPr>
        <w:t>(</w:t>
      </w:r>
      <w:r w:rsidRPr="007E79AF">
        <w:rPr>
          <w:b/>
          <w:bCs/>
        </w:rPr>
        <w:t>#Issue 1-5</w:t>
      </w:r>
      <w:r>
        <w:t xml:space="preserve"> </w:t>
      </w:r>
      <w:r w:rsidRPr="007E79AF">
        <w:rPr>
          <w:b/>
          <w:bCs/>
        </w:rPr>
        <w:t>DRPS – Higher SCS)</w:t>
      </w:r>
    </w:p>
    <w:p w14:paraId="587F094C" w14:textId="77777777" w:rsidR="007C7472" w:rsidRDefault="007C7472" w:rsidP="007C7472">
      <w:pPr>
        <w:pStyle w:val="3GPPNormalText"/>
        <w:spacing w:after="120"/>
      </w:pPr>
      <w:r>
        <w:t xml:space="preserve">When dynamic co-channel coexistence is configured in a resource pool for Rel-18 NR V2X and LTE V2X, 15 kHz could be a straight forward choice to avoid AGC problem at LTE SL receivers. That was the option supported by multiple companies in RAN1#bis-e [3]. However, we also understand the concerns raised by several companies that limiting NR to 15 kHz limits the capabilities of NR sidelink, which enjoys the multiple numerologies advantages. </w:t>
      </w:r>
    </w:p>
    <w:p w14:paraId="1C9485D3" w14:textId="77777777" w:rsidR="007C7472" w:rsidRPr="007E79AF" w:rsidRDefault="007C7472" w:rsidP="007C7472">
      <w:pPr>
        <w:pStyle w:val="3GPPNormalText"/>
        <w:spacing w:after="120"/>
      </w:pPr>
      <w:r>
        <w:t>In</w:t>
      </w:r>
      <w:r w:rsidRPr="007E79AF">
        <w:t xml:space="preserve"> RAN1#110-bis-e</w:t>
      </w:r>
      <w:r>
        <w:t xml:space="preserve"> [3]</w:t>
      </w:r>
      <w:r w:rsidRPr="007E79AF">
        <w:t xml:space="preserve">, potential </w:t>
      </w:r>
      <w:r>
        <w:t>alternatives</w:t>
      </w:r>
      <w:r w:rsidRPr="007E79AF">
        <w:t xml:space="preserve"> were discussed to circumvent the AGC issue due to different SCSs in the NR SL and LTE SL resource pools. Those solutions are summarized</w:t>
      </w:r>
      <w:r>
        <w:t>, as presented in the FL summary [3]</w:t>
      </w:r>
      <w:r w:rsidRPr="007E79AF">
        <w:t xml:space="preserve">, </w:t>
      </w:r>
      <w:r>
        <w:t>as follows</w:t>
      </w:r>
      <w:r w:rsidRPr="007E79AF">
        <w:t>:</w:t>
      </w:r>
    </w:p>
    <w:tbl>
      <w:tblPr>
        <w:tblpPr w:leftFromText="180" w:rightFromText="180" w:bottomFromText="160" w:vertAnchor="text" w:horzAnchor="margin" w:tblpY="46"/>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7C7472" w14:paraId="44D6FB64" w14:textId="77777777" w:rsidTr="00C44A2C">
        <w:trPr>
          <w:trHeight w:val="983"/>
        </w:trPr>
        <w:tc>
          <w:tcPr>
            <w:tcW w:w="9985" w:type="dxa"/>
            <w:tcBorders>
              <w:top w:val="single" w:sz="4" w:space="0" w:color="auto"/>
              <w:left w:val="single" w:sz="4" w:space="0" w:color="auto"/>
              <w:bottom w:val="single" w:sz="4" w:space="0" w:color="auto"/>
              <w:right w:val="single" w:sz="4" w:space="0" w:color="auto"/>
            </w:tcBorders>
          </w:tcPr>
          <w:p w14:paraId="5FEB7D3F" w14:textId="77777777" w:rsidR="007C7472" w:rsidRPr="00C44A2C" w:rsidRDefault="007C7472" w:rsidP="007E79AF">
            <w:pPr>
              <w:pStyle w:val="3GPPNormalText"/>
              <w:spacing w:before="120" w:after="0"/>
              <w:rPr>
                <w:b/>
                <w:sz w:val="18"/>
                <w:szCs w:val="18"/>
              </w:rPr>
            </w:pPr>
            <w:r w:rsidRPr="00C44A2C">
              <w:rPr>
                <w:b/>
                <w:sz w:val="18"/>
                <w:szCs w:val="18"/>
              </w:rPr>
              <w:t>Proposal 1-5 (V):</w:t>
            </w:r>
          </w:p>
          <w:p w14:paraId="6830B8F8" w14:textId="77777777" w:rsidR="007C7472" w:rsidRPr="00C44A2C" w:rsidRDefault="007C7472" w:rsidP="007E79AF">
            <w:pPr>
              <w:pStyle w:val="ListParagraph"/>
              <w:numPr>
                <w:ilvl w:val="0"/>
                <w:numId w:val="46"/>
              </w:numPr>
              <w:spacing w:after="0" w:line="256" w:lineRule="auto"/>
              <w:ind w:left="360"/>
              <w:contextualSpacing/>
              <w:jc w:val="both"/>
              <w:rPr>
                <w:rFonts w:eastAsia="MS Mincho"/>
                <w:b/>
                <w:sz w:val="18"/>
                <w:szCs w:val="18"/>
              </w:rPr>
            </w:pPr>
            <w:r w:rsidRPr="00C44A2C">
              <w:rPr>
                <w:rFonts w:eastAsia="MS Mincho"/>
                <w:b/>
                <w:sz w:val="18"/>
                <w:szCs w:val="18"/>
              </w:rPr>
              <w:t xml:space="preserve">For dynamic resource pool sharing, the following options are </w:t>
            </w:r>
            <w:r w:rsidRPr="00C44A2C">
              <w:rPr>
                <w:rFonts w:eastAsia="MS Mincho"/>
                <w:b/>
                <w:color w:val="5B9BD5" w:themeColor="accent1"/>
                <w:sz w:val="18"/>
                <w:szCs w:val="18"/>
              </w:rPr>
              <w:t xml:space="preserve">studied </w:t>
            </w:r>
            <w:r w:rsidRPr="00C44A2C">
              <w:rPr>
                <w:rFonts w:eastAsia="MS Mincho"/>
                <w:b/>
                <w:color w:val="7030A0"/>
                <w:sz w:val="18"/>
                <w:szCs w:val="18"/>
              </w:rPr>
              <w:t xml:space="preserve">to </w:t>
            </w:r>
            <w:r w:rsidRPr="00C44A2C">
              <w:rPr>
                <w:rFonts w:eastAsia="MS Mincho"/>
                <w:b/>
                <w:color w:val="ED7D31" w:themeColor="accent2"/>
                <w:sz w:val="18"/>
                <w:szCs w:val="18"/>
              </w:rPr>
              <w:t xml:space="preserve">resolve the AGC issue in LTE SL UEs if </w:t>
            </w:r>
            <w:r w:rsidRPr="00C44A2C">
              <w:rPr>
                <w:rFonts w:eastAsia="MS Mincho"/>
                <w:b/>
                <w:color w:val="7030A0"/>
                <w:sz w:val="18"/>
                <w:szCs w:val="18"/>
              </w:rPr>
              <w:t>higher SCSs are supported</w:t>
            </w:r>
            <w:r w:rsidRPr="00C44A2C">
              <w:rPr>
                <w:rFonts w:eastAsia="MS Mincho"/>
                <w:b/>
                <w:sz w:val="18"/>
                <w:szCs w:val="18"/>
              </w:rPr>
              <w:t>:</w:t>
            </w:r>
          </w:p>
          <w:p w14:paraId="3034EF31" w14:textId="77777777" w:rsidR="007C7472" w:rsidRPr="00C44A2C" w:rsidRDefault="007C7472" w:rsidP="007E79AF">
            <w:pPr>
              <w:pStyle w:val="ListParagraph"/>
              <w:numPr>
                <w:ilvl w:val="1"/>
                <w:numId w:val="46"/>
              </w:numPr>
              <w:spacing w:after="0" w:line="256" w:lineRule="auto"/>
              <w:ind w:left="720"/>
              <w:contextualSpacing/>
              <w:jc w:val="both"/>
              <w:rPr>
                <w:rFonts w:eastAsia="MS Mincho"/>
                <w:b/>
                <w:bCs/>
                <w:sz w:val="18"/>
                <w:szCs w:val="18"/>
                <w:lang w:val="en-GB"/>
              </w:rPr>
            </w:pPr>
            <w:r w:rsidRPr="00C44A2C">
              <w:rPr>
                <w:rFonts w:eastAsia="MS Mincho"/>
                <w:b/>
                <w:bCs/>
                <w:sz w:val="18"/>
                <w:szCs w:val="18"/>
                <w:lang w:val="en-GB"/>
              </w:rPr>
              <w:t xml:space="preserve">Option 1: Use of multi-slot transmissions or slot aggregation, where the NR SL transmissions of higher SCSs occupy all symbols (across multiple time slots) within a LTE SL subframe of 15 kHz </w:t>
            </w:r>
            <w:r w:rsidRPr="00C44A2C">
              <w:rPr>
                <w:rFonts w:eastAsia="MS Mincho"/>
                <w:b/>
                <w:bCs/>
                <w:color w:val="ED7D31" w:themeColor="accent2"/>
                <w:sz w:val="18"/>
                <w:szCs w:val="18"/>
                <w:lang w:val="en-GB"/>
              </w:rPr>
              <w:t>at least when the NR SL transmission overlaps an LTE SL transmission</w:t>
            </w:r>
            <w:r w:rsidRPr="00C44A2C">
              <w:rPr>
                <w:rFonts w:eastAsia="MS Mincho"/>
                <w:b/>
                <w:bCs/>
                <w:sz w:val="18"/>
                <w:szCs w:val="18"/>
                <w:lang w:val="en-GB"/>
              </w:rPr>
              <w:t>.</w:t>
            </w:r>
          </w:p>
          <w:p w14:paraId="79C8F042" w14:textId="77777777" w:rsidR="007C7472" w:rsidRPr="00C44A2C" w:rsidRDefault="007C7472" w:rsidP="007E79AF">
            <w:pPr>
              <w:pStyle w:val="ListParagraph"/>
              <w:numPr>
                <w:ilvl w:val="1"/>
                <w:numId w:val="46"/>
              </w:numPr>
              <w:spacing w:after="0" w:line="256" w:lineRule="auto"/>
              <w:ind w:left="720"/>
              <w:contextualSpacing/>
              <w:jc w:val="both"/>
              <w:rPr>
                <w:rFonts w:eastAsia="MS Mincho"/>
                <w:b/>
                <w:strike/>
                <w:color w:val="70AD47" w:themeColor="accent6"/>
                <w:sz w:val="18"/>
                <w:szCs w:val="18"/>
                <w:lang w:val="en-GB"/>
              </w:rPr>
            </w:pPr>
            <w:r w:rsidRPr="00C44A2C">
              <w:rPr>
                <w:rFonts w:eastAsia="MS Mincho"/>
                <w:b/>
                <w:strike/>
                <w:color w:val="70AD47" w:themeColor="accent6"/>
                <w:sz w:val="18"/>
                <w:szCs w:val="18"/>
                <w:lang w:val="en-GB"/>
              </w:rPr>
              <w:t>Option 2: NR SL UE transmits LTE SCIs (SCI format 0 or 1), indicating resources reserved by NR SL transmissions, informing the LTE SL UEs about the resource reservations used by NR SL UEs.</w:t>
            </w:r>
          </w:p>
          <w:p w14:paraId="2CB5FC6E" w14:textId="77777777" w:rsidR="007C7472" w:rsidRPr="00C44A2C" w:rsidRDefault="007C7472" w:rsidP="007E79AF">
            <w:pPr>
              <w:pStyle w:val="ListParagraph"/>
              <w:numPr>
                <w:ilvl w:val="1"/>
                <w:numId w:val="46"/>
              </w:numPr>
              <w:spacing w:after="0" w:line="256" w:lineRule="auto"/>
              <w:ind w:left="720"/>
              <w:contextualSpacing/>
              <w:jc w:val="both"/>
              <w:rPr>
                <w:rFonts w:eastAsia="MS Mincho"/>
                <w:b/>
                <w:sz w:val="18"/>
                <w:szCs w:val="18"/>
                <w:lang w:val="en-GB"/>
              </w:rPr>
            </w:pPr>
            <w:r w:rsidRPr="00C44A2C">
              <w:rPr>
                <w:rFonts w:eastAsia="MS Mincho"/>
                <w:b/>
                <w:color w:val="FF0000"/>
                <w:sz w:val="18"/>
                <w:szCs w:val="18"/>
                <w:lang w:val="en-GB"/>
              </w:rPr>
              <w:t xml:space="preserve">Option 3: NR SL UE uses the </w:t>
            </w:r>
            <w:r w:rsidRPr="00C44A2C">
              <w:rPr>
                <w:rFonts w:eastAsia="MS Mincho"/>
                <w:b/>
                <w:color w:val="FF0000"/>
                <w:sz w:val="18"/>
                <w:szCs w:val="18"/>
              </w:rPr>
              <w:t>information shared by the LTE SL module</w:t>
            </w:r>
            <w:r w:rsidRPr="00C44A2C">
              <w:rPr>
                <w:rFonts w:eastAsia="MS Mincho"/>
                <w:b/>
                <w:color w:val="FF0000"/>
                <w:sz w:val="18"/>
                <w:szCs w:val="18"/>
                <w:lang w:val="en-GB"/>
              </w:rPr>
              <w:t xml:space="preserve"> in its own resource selection procedure to exclude slots </w:t>
            </w:r>
            <w:r w:rsidRPr="00C44A2C">
              <w:rPr>
                <w:rFonts w:eastAsia="MS Mincho"/>
                <w:b/>
                <w:color w:val="70AD47" w:themeColor="accent6"/>
                <w:sz w:val="18"/>
                <w:szCs w:val="18"/>
                <w:lang w:val="en-GB"/>
              </w:rPr>
              <w:t>overlapping with LTE SL transmissions</w:t>
            </w:r>
            <w:r w:rsidRPr="00C44A2C">
              <w:rPr>
                <w:rFonts w:eastAsia="MS Mincho"/>
                <w:b/>
                <w:color w:val="FF0000"/>
                <w:sz w:val="18"/>
                <w:szCs w:val="18"/>
                <w:lang w:val="en-GB"/>
              </w:rPr>
              <w:t>.</w:t>
            </w:r>
          </w:p>
          <w:p w14:paraId="5CA1C387" w14:textId="77777777" w:rsidR="007C7472" w:rsidRPr="00C44A2C" w:rsidRDefault="007C7472" w:rsidP="007E79AF">
            <w:pPr>
              <w:pStyle w:val="ListParagraph"/>
              <w:numPr>
                <w:ilvl w:val="1"/>
                <w:numId w:val="46"/>
              </w:numPr>
              <w:spacing w:after="0" w:line="256" w:lineRule="auto"/>
              <w:ind w:left="720"/>
              <w:contextualSpacing/>
              <w:jc w:val="both"/>
              <w:rPr>
                <w:rFonts w:eastAsia="MS Mincho"/>
                <w:b/>
                <w:color w:val="7030A0"/>
                <w:sz w:val="18"/>
                <w:szCs w:val="18"/>
                <w:lang w:val="en-GB"/>
              </w:rPr>
            </w:pPr>
            <w:r w:rsidRPr="00C44A2C">
              <w:rPr>
                <w:rFonts w:eastAsia="MS Mincho"/>
                <w:b/>
                <w:color w:val="7030A0"/>
                <w:sz w:val="18"/>
                <w:szCs w:val="18"/>
                <w:lang w:val="en-GB"/>
              </w:rPr>
              <w:t xml:space="preserve">Other options are not precluded, </w:t>
            </w:r>
            <w:r w:rsidRPr="00C44A2C">
              <w:rPr>
                <w:rFonts w:eastAsia="MS Mincho"/>
                <w:b/>
                <w:color w:val="ED7D31" w:themeColor="accent2"/>
                <w:sz w:val="18"/>
                <w:szCs w:val="18"/>
              </w:rPr>
              <w:t>including combination of more than one option</w:t>
            </w:r>
            <w:r w:rsidRPr="00C44A2C">
              <w:rPr>
                <w:rFonts w:eastAsia="MS Mincho"/>
                <w:b/>
                <w:color w:val="7030A0"/>
                <w:sz w:val="18"/>
                <w:szCs w:val="18"/>
                <w:lang w:val="en-GB"/>
              </w:rPr>
              <w:t>.</w:t>
            </w:r>
          </w:p>
        </w:tc>
      </w:tr>
    </w:tbl>
    <w:p w14:paraId="27091807" w14:textId="7A8141BF" w:rsidR="007C7472" w:rsidRDefault="007C7472" w:rsidP="007C7472">
      <w:pPr>
        <w:pStyle w:val="3GPPNormalText"/>
        <w:spacing w:after="120"/>
      </w:pPr>
      <w:r>
        <w:t xml:space="preserve">In our opinion, Option 1, </w:t>
      </w:r>
      <w:r w:rsidRPr="007E79AF">
        <w:t>multi-slot transmissions or slot aggregation,</w:t>
      </w:r>
      <w:r>
        <w:t xml:space="preserve"> is a straightforward approach achieving multiple numerologies operation in a dynamically shared resource pool and avoiding the AGC problem. However, this has been as an option requiring various specification impacts. In our opinion, it is still possible as in another AI, SL-U channel access 9.4.1.1, it was considered to study specifying </w:t>
      </w:r>
      <w:r w:rsidRPr="007C7472">
        <w:t>multi-slot transmissions</w:t>
      </w:r>
      <w:r>
        <w:t xml:space="preserve"> for another reason (to avoid repeated LBT). Herewith, the specification impact for </w:t>
      </w:r>
      <w:r w:rsidRPr="007C7472">
        <w:t>multi-slot transmissions</w:t>
      </w:r>
      <w:r>
        <w:t xml:space="preserve"> for dynamic co-channel coexistence can be aligned with the aforementioned AI to minimize the effort.</w:t>
      </w:r>
    </w:p>
    <w:p w14:paraId="22EB9DB6" w14:textId="77777777" w:rsidR="007C7472" w:rsidRDefault="007C7472" w:rsidP="007C7472">
      <w:pPr>
        <w:pStyle w:val="3GPPNormalText"/>
        <w:spacing w:after="120"/>
      </w:pPr>
      <w:r>
        <w:t>If option 3 is identified as a possible solution; then we may need to avoid excessive exclusion of LTE slots that may not be heavily impacted by NR (e.g., when the RSSI of the detected LTE transmission is very low or when the LTE transmission has a very low priority). Therefore, we proposed to modify Option 3 to be:</w:t>
      </w:r>
    </w:p>
    <w:p w14:paraId="440E0870" w14:textId="25EC6ECC" w:rsidR="007C7472" w:rsidRDefault="007C7472" w:rsidP="007C7472">
      <w:pPr>
        <w:pStyle w:val="ListParagraph"/>
        <w:numPr>
          <w:ilvl w:val="1"/>
          <w:numId w:val="46"/>
        </w:numPr>
        <w:spacing w:after="0" w:line="256" w:lineRule="auto"/>
        <w:ind w:left="720"/>
        <w:contextualSpacing/>
        <w:jc w:val="both"/>
        <w:rPr>
          <w:rFonts w:eastAsia="MS Mincho"/>
          <w:b/>
          <w:color w:val="FF0000"/>
          <w:sz w:val="20"/>
          <w:szCs w:val="20"/>
          <w:lang w:val="en-GB"/>
        </w:rPr>
      </w:pPr>
      <w:r w:rsidRPr="007E79AF">
        <w:rPr>
          <w:rFonts w:eastAsia="MS Mincho"/>
          <w:b/>
          <w:color w:val="FF0000"/>
          <w:sz w:val="20"/>
          <w:szCs w:val="20"/>
          <w:lang w:val="en-GB"/>
        </w:rPr>
        <w:t xml:space="preserve">Option 3: NR SL UE uses the information shared by the LTE SL module in its own resource selection procedure to exclude slots </w:t>
      </w:r>
      <w:r w:rsidRPr="007E79AF">
        <w:rPr>
          <w:rFonts w:eastAsia="MS Mincho"/>
          <w:b/>
          <w:color w:val="00B050"/>
          <w:sz w:val="20"/>
          <w:szCs w:val="20"/>
          <w:u w:val="single"/>
          <w:lang w:val="en-GB"/>
        </w:rPr>
        <w:t>overlapping with LTE SL transmissions based on LTE SL RSRP/RSSI thresholds and/or priorities</w:t>
      </w:r>
      <w:r w:rsidRPr="007E79AF">
        <w:rPr>
          <w:rFonts w:eastAsia="MS Mincho"/>
          <w:b/>
          <w:color w:val="FF0000"/>
          <w:sz w:val="20"/>
          <w:szCs w:val="20"/>
          <w:lang w:val="en-GB"/>
        </w:rPr>
        <w:t>.</w:t>
      </w:r>
    </w:p>
    <w:p w14:paraId="7A6359B4" w14:textId="77777777" w:rsidR="007C7472" w:rsidRPr="00C44A2C" w:rsidRDefault="007C7472" w:rsidP="00C44A2C">
      <w:pPr>
        <w:spacing w:after="0" w:line="256" w:lineRule="auto"/>
        <w:contextualSpacing/>
        <w:jc w:val="both"/>
        <w:rPr>
          <w:rFonts w:ascii="Times New Roman" w:eastAsia="MS Mincho" w:hAnsi="Times New Roman"/>
        </w:rPr>
      </w:pPr>
    </w:p>
    <w:p w14:paraId="430ADD5B" w14:textId="40CF337C" w:rsidR="007C7472" w:rsidRDefault="007C7472" w:rsidP="00C44A2C">
      <w:pPr>
        <w:pStyle w:val="3GPPNormalText"/>
        <w:spacing w:after="0"/>
        <w:rPr>
          <w:b/>
          <w:bCs/>
        </w:rPr>
      </w:pPr>
      <w:r w:rsidRPr="00E318EE">
        <w:rPr>
          <w:b/>
          <w:bCs/>
        </w:rPr>
        <w:t xml:space="preserve">Observation </w:t>
      </w:r>
      <w:r w:rsidR="00DE2B27">
        <w:rPr>
          <w:b/>
          <w:bCs/>
        </w:rPr>
        <w:t>4</w:t>
      </w:r>
      <w:r w:rsidRPr="00E318EE">
        <w:rPr>
          <w:b/>
          <w:bCs/>
        </w:rPr>
        <w:t xml:space="preserve">: </w:t>
      </w:r>
      <w:r>
        <w:rPr>
          <w:b/>
          <w:bCs/>
        </w:rPr>
        <w:t>To avoid AGC issues when overlapping NR with higher numerology with LTE 15 kHz sidelink</w:t>
      </w:r>
      <w:r w:rsidRPr="00E318EE">
        <w:rPr>
          <w:b/>
          <w:bCs/>
        </w:rPr>
        <w:t>,</w:t>
      </w:r>
      <w:r>
        <w:rPr>
          <w:b/>
          <w:bCs/>
        </w:rPr>
        <w:t xml:space="preserve"> all possible options can be considered:</w:t>
      </w:r>
    </w:p>
    <w:p w14:paraId="696688CD" w14:textId="4A283C0D" w:rsidR="007C7472" w:rsidRDefault="007C7472" w:rsidP="007C7472">
      <w:pPr>
        <w:pStyle w:val="3GPPNormalText"/>
        <w:numPr>
          <w:ilvl w:val="0"/>
          <w:numId w:val="48"/>
        </w:numPr>
        <w:spacing w:after="120"/>
        <w:rPr>
          <w:b/>
          <w:bCs/>
        </w:rPr>
      </w:pPr>
      <w:r w:rsidRPr="004F5C3D">
        <w:rPr>
          <w:b/>
          <w:bCs/>
        </w:rPr>
        <w:t>dynamic co-channel coexistence should not consider higher SCS than 15 kHz.</w:t>
      </w:r>
    </w:p>
    <w:p w14:paraId="0494A89A" w14:textId="372A57D3" w:rsidR="007C7472" w:rsidRDefault="007C7472" w:rsidP="007C7472">
      <w:pPr>
        <w:pStyle w:val="3GPPNormalText"/>
        <w:numPr>
          <w:ilvl w:val="0"/>
          <w:numId w:val="48"/>
        </w:numPr>
        <w:spacing w:after="120"/>
        <w:rPr>
          <w:b/>
          <w:bCs/>
        </w:rPr>
      </w:pPr>
      <w:r>
        <w:rPr>
          <w:b/>
          <w:bCs/>
        </w:rPr>
        <w:t xml:space="preserve">Multi-slot </w:t>
      </w:r>
      <w:r w:rsidRPr="007C7472">
        <w:rPr>
          <w:b/>
          <w:bCs/>
        </w:rPr>
        <w:t>transmissions or slot aggregation</w:t>
      </w:r>
      <w:r>
        <w:rPr>
          <w:b/>
          <w:bCs/>
        </w:rPr>
        <w:t xml:space="preserve"> for NR with higher numerology can avoid AGC issues when overlapping with LTE Sidelink 15 kHz, i.e., with the expense of specs impact and limiting scheduling capabilities.</w:t>
      </w:r>
    </w:p>
    <w:p w14:paraId="6E77FF2F" w14:textId="31C109BB" w:rsidR="007C7472" w:rsidRPr="004F5C3D" w:rsidRDefault="007C7472" w:rsidP="00C44A2C">
      <w:pPr>
        <w:pStyle w:val="3GPPNormalText"/>
        <w:numPr>
          <w:ilvl w:val="0"/>
          <w:numId w:val="48"/>
        </w:numPr>
        <w:spacing w:after="120"/>
        <w:rPr>
          <w:b/>
          <w:bCs/>
        </w:rPr>
      </w:pPr>
      <w:r>
        <w:rPr>
          <w:b/>
          <w:bCs/>
        </w:rPr>
        <w:t xml:space="preserve">NR </w:t>
      </w:r>
      <w:r w:rsidRPr="007C7472">
        <w:rPr>
          <w:b/>
          <w:bCs/>
        </w:rPr>
        <w:t>SL uses the information shared by the LTE SL module</w:t>
      </w:r>
      <w:r>
        <w:rPr>
          <w:b/>
          <w:bCs/>
        </w:rPr>
        <w:t xml:space="preserve"> to exclude only highly impacted used LTE subframes or the high priority ones</w:t>
      </w:r>
    </w:p>
    <w:p w14:paraId="1D9B11B1" w14:textId="67F6F98E" w:rsidR="007C7472" w:rsidRDefault="007C7472" w:rsidP="00C44A2C">
      <w:pPr>
        <w:pStyle w:val="3GPPNormalText"/>
        <w:spacing w:after="0"/>
        <w:rPr>
          <w:b/>
          <w:bCs/>
        </w:rPr>
      </w:pPr>
      <w:r w:rsidRPr="004F5C3D">
        <w:rPr>
          <w:b/>
          <w:bCs/>
        </w:rPr>
        <w:t xml:space="preserve">Proposal </w:t>
      </w:r>
      <w:r w:rsidR="00DE2B27">
        <w:rPr>
          <w:b/>
          <w:bCs/>
        </w:rPr>
        <w:t>4</w:t>
      </w:r>
      <w:r w:rsidRPr="004F5C3D">
        <w:rPr>
          <w:b/>
          <w:bCs/>
        </w:rPr>
        <w:t xml:space="preserve">: </w:t>
      </w:r>
      <w:r w:rsidRPr="00E318EE">
        <w:rPr>
          <w:b/>
          <w:bCs/>
        </w:rPr>
        <w:t xml:space="preserve">For </w:t>
      </w:r>
      <w:r w:rsidRPr="004F5C3D">
        <w:rPr>
          <w:b/>
          <w:bCs/>
        </w:rPr>
        <w:t xml:space="preserve">dynamic co-channel coexistence </w:t>
      </w:r>
      <w:r>
        <w:rPr>
          <w:b/>
          <w:bCs/>
        </w:rPr>
        <w:t>if higher numerologies are supported for NR SL UE, consider any of the following (</w:t>
      </w:r>
      <w:r w:rsidRPr="007E79AF">
        <w:rPr>
          <w:b/>
          <w:bCs/>
        </w:rPr>
        <w:t>#Issue 1-5</w:t>
      </w:r>
      <w:r>
        <w:rPr>
          <w:b/>
          <w:bCs/>
        </w:rPr>
        <w:t>)</w:t>
      </w:r>
    </w:p>
    <w:p w14:paraId="16FD76DE" w14:textId="5B35B01B" w:rsidR="007C7472" w:rsidRDefault="007C7472" w:rsidP="00C44A2C">
      <w:pPr>
        <w:pStyle w:val="3GPPNormalText"/>
        <w:numPr>
          <w:ilvl w:val="0"/>
          <w:numId w:val="48"/>
        </w:numPr>
        <w:spacing w:after="0"/>
        <w:rPr>
          <w:b/>
          <w:bCs/>
        </w:rPr>
      </w:pPr>
      <w:r>
        <w:rPr>
          <w:b/>
          <w:bCs/>
        </w:rPr>
        <w:lastRenderedPageBreak/>
        <w:t xml:space="preserve">Option 1: </w:t>
      </w:r>
      <w:r w:rsidRPr="007C7472">
        <w:rPr>
          <w:b/>
          <w:bCs/>
        </w:rPr>
        <w:t>Use of multi-slot transmissions or slot aggregation</w:t>
      </w:r>
      <w:r>
        <w:rPr>
          <w:b/>
          <w:bCs/>
        </w:rPr>
        <w:t xml:space="preserve"> for NR SL transmission, </w:t>
      </w:r>
      <w:r w:rsidRPr="007C7472">
        <w:rPr>
          <w:b/>
          <w:bCs/>
        </w:rPr>
        <w:t>at least when the NR SL transmission overlaps an LTE SL transmission</w:t>
      </w:r>
    </w:p>
    <w:p w14:paraId="35B1E289" w14:textId="6F80ABAD" w:rsidR="007C7472" w:rsidRDefault="007C7472" w:rsidP="007C7472">
      <w:pPr>
        <w:pStyle w:val="3GPPNormalText"/>
        <w:numPr>
          <w:ilvl w:val="1"/>
          <w:numId w:val="48"/>
        </w:numPr>
        <w:spacing w:after="120"/>
        <w:rPr>
          <w:b/>
          <w:bCs/>
        </w:rPr>
      </w:pPr>
      <w:r>
        <w:rPr>
          <w:b/>
          <w:bCs/>
        </w:rPr>
        <w:t xml:space="preserve">FFS: how to reuse SL-U </w:t>
      </w:r>
      <w:r w:rsidRPr="007C7472">
        <w:rPr>
          <w:b/>
          <w:bCs/>
        </w:rPr>
        <w:t>slot aggregation</w:t>
      </w:r>
      <w:r>
        <w:rPr>
          <w:b/>
          <w:bCs/>
        </w:rPr>
        <w:t xml:space="preserve"> details discussed in another AI</w:t>
      </w:r>
    </w:p>
    <w:p w14:paraId="3647089B" w14:textId="08D0B0CE" w:rsidR="007C7472" w:rsidRPr="00C44A2C" w:rsidRDefault="007C7472" w:rsidP="00C44A2C">
      <w:pPr>
        <w:pStyle w:val="ListParagraph"/>
        <w:numPr>
          <w:ilvl w:val="0"/>
          <w:numId w:val="48"/>
        </w:numPr>
        <w:rPr>
          <w:b/>
          <w:bCs/>
        </w:rPr>
      </w:pPr>
      <w:r w:rsidRPr="00C44A2C">
        <w:rPr>
          <w:rFonts w:ascii="Times New Roman" w:eastAsia="MS Mincho" w:hAnsi="Times New Roman"/>
          <w:b/>
          <w:bCs/>
        </w:rPr>
        <w:t xml:space="preserve">Option 3 (modified): </w:t>
      </w:r>
      <w:r w:rsidRPr="007C7472">
        <w:rPr>
          <w:rFonts w:ascii="Times New Roman" w:eastAsia="MS Mincho" w:hAnsi="Times New Roman"/>
          <w:b/>
          <w:bCs/>
        </w:rPr>
        <w:t xml:space="preserve">NR SL UE uses the information shared by the LTE SL module in its own resource selection procedure to exclude slots </w:t>
      </w:r>
      <w:r w:rsidRPr="00C44A2C">
        <w:rPr>
          <w:rFonts w:ascii="Times New Roman" w:eastAsia="MS Mincho" w:hAnsi="Times New Roman"/>
          <w:b/>
          <w:bCs/>
          <w:u w:val="single"/>
        </w:rPr>
        <w:t>overlapping with LTE SL transmissions based on LTE SL RSRP/RSSI thresholds and/or priorities.</w:t>
      </w:r>
    </w:p>
    <w:p w14:paraId="6DDDC05F" w14:textId="02904D68" w:rsidR="007C7472" w:rsidRPr="00A60531" w:rsidRDefault="007C7472" w:rsidP="00C44A2C">
      <w:pPr>
        <w:pStyle w:val="Heading3"/>
        <w:ind w:left="450"/>
      </w:pPr>
      <w:r>
        <w:t xml:space="preserve">Dynamic co-channel coexistence and </w:t>
      </w:r>
      <w:r w:rsidRPr="007C7472">
        <w:t>PSFCH Overlapping</w:t>
      </w:r>
      <w:r>
        <w:t xml:space="preserve"> with LTE SL</w:t>
      </w:r>
      <w:r w:rsidR="00C44A2C">
        <w:t xml:space="preserve"> (#</w:t>
      </w:r>
      <w:r w:rsidR="00C44A2C">
        <w:t>Issue 1-1</w:t>
      </w:r>
      <w:r w:rsidR="00C44A2C">
        <w:t>)</w:t>
      </w:r>
    </w:p>
    <w:p w14:paraId="466E671F" w14:textId="34DA5921" w:rsidR="007C7472" w:rsidRDefault="007C7472" w:rsidP="007C7472">
      <w:pPr>
        <w:pStyle w:val="3GPPNormalText"/>
        <w:spacing w:after="120"/>
      </w:pPr>
      <w:r>
        <w:t xml:space="preserve">If </w:t>
      </w:r>
      <w:proofErr w:type="spellStart"/>
      <w:r>
        <w:t>FDMed</w:t>
      </w:r>
      <w:proofErr w:type="spellEnd"/>
      <w:r>
        <w:t xml:space="preserve"> issues that may occur in dynamic co-channel coexistence, i.e., when LTE and NR coexist in the same resource pool, will also impact NR PSFCH transmission in a slot associated with a received PSCCH/PSSCH. In </w:t>
      </w:r>
      <w:r w:rsidRPr="007C7472">
        <w:t xml:space="preserve">RAN1#110e-bis, </w:t>
      </w:r>
      <w:r>
        <w:t xml:space="preserve">two alternatives were discussed </w:t>
      </w:r>
      <w:r w:rsidRPr="007C7472">
        <w:t>to circumvent the AGC issue caused by the PSFCH being configured in NR SL resource pools</w:t>
      </w:r>
      <w:r>
        <w:t>. T</w:t>
      </w:r>
      <w:r w:rsidRPr="007C7472">
        <w:t xml:space="preserve">he following </w:t>
      </w:r>
      <w:r>
        <w:t>are the alternative as s</w:t>
      </w:r>
      <w:r w:rsidRPr="007C7472">
        <w:t>ummarized in [</w:t>
      </w:r>
      <w:r>
        <w:t>3]:</w:t>
      </w:r>
    </w:p>
    <w:tbl>
      <w:tblPr>
        <w:tblpPr w:leftFromText="180" w:rightFromText="180" w:bottomFromText="160" w:vertAnchor="text" w:horzAnchor="margin" w:tblpY="46"/>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7C7472" w14:paraId="5F73DB81" w14:textId="77777777" w:rsidTr="00C44A2C">
        <w:trPr>
          <w:trHeight w:val="983"/>
        </w:trPr>
        <w:tc>
          <w:tcPr>
            <w:tcW w:w="9985" w:type="dxa"/>
            <w:tcBorders>
              <w:top w:val="single" w:sz="4" w:space="0" w:color="auto"/>
              <w:left w:val="single" w:sz="4" w:space="0" w:color="auto"/>
              <w:bottom w:val="single" w:sz="4" w:space="0" w:color="auto"/>
              <w:right w:val="single" w:sz="4" w:space="0" w:color="auto"/>
            </w:tcBorders>
            <w:hideMark/>
          </w:tcPr>
          <w:p w14:paraId="6D8FF570" w14:textId="77777777" w:rsidR="007C7472" w:rsidRPr="00C44A2C" w:rsidRDefault="007C7472">
            <w:pPr>
              <w:pStyle w:val="3GPPNormalText"/>
              <w:spacing w:before="120" w:after="0"/>
              <w:rPr>
                <w:rFonts w:cs="Times New Roman"/>
                <w:b/>
                <w:sz w:val="18"/>
                <w:szCs w:val="18"/>
              </w:rPr>
            </w:pPr>
            <w:r w:rsidRPr="00C44A2C">
              <w:rPr>
                <w:b/>
                <w:sz w:val="18"/>
                <w:szCs w:val="18"/>
              </w:rPr>
              <w:t>Proposal 1-1 (V):</w:t>
            </w:r>
          </w:p>
          <w:p w14:paraId="46C7A95F" w14:textId="77777777" w:rsidR="007C7472" w:rsidRPr="00C44A2C" w:rsidRDefault="007C7472" w:rsidP="007C7472">
            <w:pPr>
              <w:pStyle w:val="ListParagraph"/>
              <w:numPr>
                <w:ilvl w:val="0"/>
                <w:numId w:val="46"/>
              </w:numPr>
              <w:spacing w:after="0" w:line="256" w:lineRule="auto"/>
              <w:ind w:left="360"/>
              <w:contextualSpacing/>
              <w:jc w:val="both"/>
              <w:rPr>
                <w:rFonts w:eastAsia="MS Mincho"/>
                <w:b/>
                <w:sz w:val="18"/>
                <w:szCs w:val="18"/>
                <w:lang w:val="en-GB"/>
              </w:rPr>
            </w:pPr>
            <w:r w:rsidRPr="00C44A2C">
              <w:rPr>
                <w:rFonts w:eastAsia="MS Mincho"/>
                <w:b/>
                <w:sz w:val="18"/>
                <w:szCs w:val="18"/>
              </w:rPr>
              <w:t xml:space="preserve">For dynamic resource pool sharing, in NR SL resource pools with PSFCH configured </w:t>
            </w:r>
            <w:r w:rsidRPr="00C44A2C">
              <w:rPr>
                <w:rFonts w:eastAsia="MS Mincho"/>
                <w:b/>
                <w:color w:val="5B9BD5" w:themeColor="accent1"/>
                <w:sz w:val="18"/>
                <w:szCs w:val="18"/>
              </w:rPr>
              <w:t>and when HARQ-ACK is enabled</w:t>
            </w:r>
            <w:r w:rsidRPr="00C44A2C">
              <w:rPr>
                <w:rFonts w:eastAsia="MS Mincho"/>
                <w:b/>
                <w:sz w:val="18"/>
                <w:szCs w:val="18"/>
              </w:rPr>
              <w:t xml:space="preserve">, the NR SL UE avoids PSFCH transmissions in time slots that overlap with subframes used for LTE SL transmissions </w:t>
            </w:r>
            <w:r w:rsidRPr="00C44A2C">
              <w:rPr>
                <w:rFonts w:eastAsia="MS Mincho"/>
                <w:b/>
                <w:sz w:val="18"/>
                <w:szCs w:val="18"/>
                <w:highlight w:val="yellow"/>
              </w:rPr>
              <w:t>(Alt 1)</w:t>
            </w:r>
            <w:r w:rsidRPr="00C44A2C">
              <w:rPr>
                <w:rFonts w:eastAsia="MS Mincho"/>
                <w:b/>
                <w:sz w:val="18"/>
                <w:szCs w:val="18"/>
              </w:rPr>
              <w:t>.</w:t>
            </w:r>
          </w:p>
          <w:p w14:paraId="0A7EC037" w14:textId="50CE85BF" w:rsidR="007C7472" w:rsidRPr="00C44A2C" w:rsidRDefault="007C7472" w:rsidP="007C7472">
            <w:pPr>
              <w:pStyle w:val="ListParagraph"/>
              <w:numPr>
                <w:ilvl w:val="1"/>
                <w:numId w:val="46"/>
              </w:numPr>
              <w:spacing w:after="0" w:line="256" w:lineRule="auto"/>
              <w:ind w:left="720"/>
              <w:contextualSpacing/>
              <w:jc w:val="both"/>
              <w:rPr>
                <w:rFonts w:eastAsia="MS Mincho"/>
                <w:b/>
                <w:sz w:val="18"/>
                <w:szCs w:val="18"/>
                <w:lang w:val="en-GB"/>
              </w:rPr>
            </w:pPr>
            <w:r w:rsidRPr="00C44A2C">
              <w:rPr>
                <w:rFonts w:eastAsia="MS Mincho"/>
                <w:b/>
                <w:color w:val="ED7D31" w:themeColor="accent2"/>
                <w:sz w:val="18"/>
                <w:szCs w:val="18"/>
                <w:lang w:val="en-GB"/>
              </w:rPr>
              <w:t xml:space="preserve">At least </w:t>
            </w:r>
            <w:r w:rsidRPr="00C44A2C">
              <w:rPr>
                <w:rFonts w:eastAsia="MS Mincho"/>
                <w:b/>
                <w:color w:val="FF0000"/>
                <w:sz w:val="18"/>
                <w:szCs w:val="18"/>
                <w:lang w:val="en-GB"/>
              </w:rPr>
              <w:t xml:space="preserve">the PSCCH/PSSCH RX UE does not transmit on PSFCH resources that overlap with LTE SL transmissions </w:t>
            </w:r>
            <w:r w:rsidRPr="00C44A2C">
              <w:rPr>
                <w:rFonts w:eastAsia="MS Mincho"/>
                <w:b/>
                <w:color w:val="70AD47" w:themeColor="accent6"/>
                <w:sz w:val="18"/>
                <w:szCs w:val="18"/>
                <w:lang w:val="en-GB"/>
              </w:rPr>
              <w:t>in the time domain</w:t>
            </w:r>
            <w:r w:rsidRPr="00C44A2C">
              <w:rPr>
                <w:rFonts w:eastAsia="MS Mincho"/>
                <w:b/>
                <w:sz w:val="18"/>
                <w:szCs w:val="18"/>
                <w:lang w:val="en-GB"/>
              </w:rPr>
              <w:t>.</w:t>
            </w:r>
          </w:p>
          <w:p w14:paraId="3BA0BEF2" w14:textId="77777777" w:rsidR="007C7472" w:rsidRPr="00C44A2C" w:rsidRDefault="007C7472" w:rsidP="007C7472">
            <w:pPr>
              <w:pStyle w:val="ListParagraph"/>
              <w:numPr>
                <w:ilvl w:val="1"/>
                <w:numId w:val="46"/>
              </w:numPr>
              <w:spacing w:after="0" w:line="256" w:lineRule="auto"/>
              <w:ind w:left="720"/>
              <w:contextualSpacing/>
              <w:jc w:val="both"/>
              <w:rPr>
                <w:rFonts w:eastAsia="MS Mincho"/>
                <w:b/>
                <w:color w:val="ED7D31" w:themeColor="accent2"/>
                <w:sz w:val="18"/>
                <w:szCs w:val="18"/>
                <w:lang w:val="en-GB"/>
              </w:rPr>
            </w:pPr>
            <w:r w:rsidRPr="00C44A2C">
              <w:rPr>
                <w:rFonts w:eastAsia="MS Mincho"/>
                <w:b/>
                <w:color w:val="ED7D31" w:themeColor="accent2"/>
                <w:sz w:val="18"/>
                <w:szCs w:val="18"/>
                <w:lang w:val="en-GB"/>
              </w:rPr>
              <w:t>FFS: The PSCCH/PSSCH TX UE avoids selecting resources for PSCCH/PSSCH transmissions with corresponding PSFCH resources that overlap with LTE SL transmissions in the time domain.</w:t>
            </w:r>
          </w:p>
          <w:p w14:paraId="20CA0FE6" w14:textId="61022AC1" w:rsidR="007C7472" w:rsidRPr="00C44A2C" w:rsidRDefault="007C7472" w:rsidP="007C7472">
            <w:pPr>
              <w:pStyle w:val="ListParagraph"/>
              <w:numPr>
                <w:ilvl w:val="1"/>
                <w:numId w:val="46"/>
              </w:numPr>
              <w:spacing w:after="0" w:line="256" w:lineRule="auto"/>
              <w:ind w:left="720"/>
              <w:contextualSpacing/>
              <w:jc w:val="both"/>
              <w:rPr>
                <w:rFonts w:eastAsia="MS Mincho"/>
                <w:b/>
                <w:sz w:val="18"/>
                <w:szCs w:val="18"/>
                <w:lang w:val="en-GB"/>
              </w:rPr>
            </w:pPr>
            <w:r w:rsidRPr="00C44A2C">
              <w:rPr>
                <w:rFonts w:eastAsia="MS Mincho"/>
                <w:b/>
                <w:sz w:val="18"/>
                <w:szCs w:val="18"/>
                <w:lang w:val="en-GB"/>
              </w:rPr>
              <w:t>FFS details.</w:t>
            </w:r>
          </w:p>
          <w:p w14:paraId="02D0B70F" w14:textId="77777777" w:rsidR="007C7472" w:rsidRPr="00C44A2C" w:rsidRDefault="007C7472" w:rsidP="007C7472">
            <w:pPr>
              <w:pStyle w:val="ListParagraph"/>
              <w:numPr>
                <w:ilvl w:val="0"/>
                <w:numId w:val="46"/>
              </w:numPr>
              <w:spacing w:after="0" w:line="256" w:lineRule="auto"/>
              <w:ind w:left="360"/>
              <w:contextualSpacing/>
              <w:jc w:val="both"/>
              <w:rPr>
                <w:rFonts w:eastAsia="MS Mincho"/>
                <w:b/>
                <w:color w:val="70AD47" w:themeColor="accent6"/>
                <w:sz w:val="18"/>
                <w:szCs w:val="18"/>
              </w:rPr>
            </w:pPr>
            <w:r w:rsidRPr="00C44A2C">
              <w:rPr>
                <w:rFonts w:eastAsia="MS Mincho"/>
                <w:b/>
                <w:color w:val="70AD47" w:themeColor="accent6"/>
                <w:sz w:val="18"/>
                <w:szCs w:val="18"/>
              </w:rPr>
              <w:t xml:space="preserve">FFS: NR SL UEs use a periodically repeating set of PSFCH slots </w:t>
            </w:r>
            <w:r w:rsidRPr="00C44A2C">
              <w:rPr>
                <w:rFonts w:eastAsia="MS Mincho"/>
                <w:b/>
                <w:color w:val="70AD47" w:themeColor="accent6"/>
                <w:sz w:val="18"/>
                <w:szCs w:val="18"/>
                <w:highlight w:val="yellow"/>
              </w:rPr>
              <w:t>(Alt 2)</w:t>
            </w:r>
            <w:r w:rsidRPr="00C44A2C">
              <w:rPr>
                <w:rFonts w:eastAsia="MS Mincho"/>
                <w:b/>
                <w:color w:val="70AD47" w:themeColor="accent6"/>
                <w:sz w:val="18"/>
                <w:szCs w:val="18"/>
              </w:rPr>
              <w:t>.</w:t>
            </w:r>
          </w:p>
          <w:p w14:paraId="1C0B7F63" w14:textId="77777777" w:rsidR="007C7472" w:rsidRPr="00C44A2C" w:rsidRDefault="007C7472" w:rsidP="007C7472">
            <w:pPr>
              <w:pStyle w:val="ListParagraph"/>
              <w:numPr>
                <w:ilvl w:val="1"/>
                <w:numId w:val="46"/>
              </w:numPr>
              <w:spacing w:after="0" w:line="256" w:lineRule="auto"/>
              <w:ind w:left="720"/>
              <w:contextualSpacing/>
              <w:jc w:val="both"/>
              <w:rPr>
                <w:rFonts w:eastAsia="MS Mincho"/>
                <w:b/>
                <w:color w:val="5B9BD5" w:themeColor="accent1"/>
                <w:sz w:val="18"/>
                <w:szCs w:val="18"/>
                <w:lang w:val="en-GB"/>
              </w:rPr>
            </w:pPr>
            <w:r w:rsidRPr="00C44A2C">
              <w:rPr>
                <w:rFonts w:eastAsia="MS Mincho"/>
                <w:b/>
                <w:color w:val="5B9BD5" w:themeColor="accent1"/>
                <w:sz w:val="18"/>
                <w:szCs w:val="18"/>
                <w:lang w:val="en-GB"/>
              </w:rPr>
              <w:t xml:space="preserve">Within these periodically repeating slots, the NR SL UE may be optionally </w:t>
            </w:r>
            <w:r w:rsidRPr="00C44A2C">
              <w:rPr>
                <w:rFonts w:eastAsia="MS Mincho"/>
                <w:b/>
                <w:color w:val="7030A0"/>
                <w:sz w:val="18"/>
                <w:szCs w:val="18"/>
                <w:lang w:val="en-GB"/>
              </w:rPr>
              <w:t>(pre-)</w:t>
            </w:r>
            <w:r w:rsidRPr="00C44A2C">
              <w:rPr>
                <w:rFonts w:eastAsia="MS Mincho"/>
                <w:b/>
                <w:color w:val="5B9BD5" w:themeColor="accent1"/>
                <w:sz w:val="18"/>
                <w:szCs w:val="18"/>
                <w:lang w:val="en-GB"/>
              </w:rPr>
              <w:t>configured with the following options:</w:t>
            </w:r>
          </w:p>
          <w:p w14:paraId="0022B0A5" w14:textId="77777777" w:rsidR="007C7472" w:rsidRPr="00C44A2C" w:rsidRDefault="007C7472" w:rsidP="007C7472">
            <w:pPr>
              <w:pStyle w:val="ListParagraph"/>
              <w:numPr>
                <w:ilvl w:val="2"/>
                <w:numId w:val="46"/>
              </w:numPr>
              <w:spacing w:after="0" w:line="256" w:lineRule="auto"/>
              <w:ind w:left="1080"/>
              <w:contextualSpacing/>
              <w:jc w:val="both"/>
              <w:rPr>
                <w:rFonts w:eastAsiaTheme="minorEastAsia"/>
                <w:b/>
                <w:bCs/>
                <w:color w:val="5B9BD5" w:themeColor="accent1"/>
                <w:sz w:val="18"/>
                <w:szCs w:val="18"/>
              </w:rPr>
            </w:pPr>
            <w:r w:rsidRPr="00C44A2C">
              <w:rPr>
                <w:b/>
                <w:bCs/>
                <w:color w:val="5B9BD5" w:themeColor="accent1"/>
                <w:sz w:val="18"/>
                <w:szCs w:val="18"/>
              </w:rPr>
              <w:t xml:space="preserve">The PSCCH/PSSCH TX UE avoids selecting </w:t>
            </w:r>
            <w:r w:rsidRPr="00C44A2C">
              <w:rPr>
                <w:rFonts w:eastAsia="MS Mincho"/>
                <w:b/>
                <w:color w:val="5B9BD5" w:themeColor="accent1"/>
                <w:sz w:val="18"/>
                <w:szCs w:val="18"/>
                <w:lang w:val="en-GB"/>
              </w:rPr>
              <w:t>resources for PSCCH/PSSCH transmissions with corresponding PSFCH resources</w:t>
            </w:r>
            <w:r w:rsidRPr="00C44A2C">
              <w:rPr>
                <w:b/>
                <w:bCs/>
                <w:color w:val="5B9BD5" w:themeColor="accent1"/>
                <w:sz w:val="18"/>
                <w:szCs w:val="18"/>
              </w:rPr>
              <w:t xml:space="preserve"> that overlap with LTE SL transmissions in the time domain, or</w:t>
            </w:r>
          </w:p>
          <w:p w14:paraId="4DDF4C7C" w14:textId="77777777" w:rsidR="007C7472" w:rsidRPr="00C44A2C" w:rsidRDefault="007C7472" w:rsidP="007C7472">
            <w:pPr>
              <w:pStyle w:val="ListParagraph"/>
              <w:numPr>
                <w:ilvl w:val="2"/>
                <w:numId w:val="46"/>
              </w:numPr>
              <w:spacing w:after="0" w:line="256" w:lineRule="auto"/>
              <w:ind w:left="1080"/>
              <w:contextualSpacing/>
              <w:jc w:val="both"/>
              <w:rPr>
                <w:b/>
                <w:bCs/>
                <w:color w:val="5B9BD5" w:themeColor="accent1"/>
                <w:sz w:val="18"/>
                <w:szCs w:val="18"/>
              </w:rPr>
            </w:pPr>
            <w:r w:rsidRPr="00C44A2C">
              <w:rPr>
                <w:b/>
                <w:bCs/>
                <w:color w:val="5B9BD5" w:themeColor="accent1"/>
                <w:sz w:val="18"/>
                <w:szCs w:val="18"/>
              </w:rPr>
              <w:t>The PSCCH/PSSCH RX UE does not transmit on PSFCH resources that overlap with LTE SL transmissions in the time domain, or</w:t>
            </w:r>
          </w:p>
          <w:p w14:paraId="0A8600C7" w14:textId="77777777" w:rsidR="007C7472" w:rsidRPr="00C44A2C" w:rsidRDefault="007C7472" w:rsidP="007C7472">
            <w:pPr>
              <w:pStyle w:val="ListParagraph"/>
              <w:numPr>
                <w:ilvl w:val="2"/>
                <w:numId w:val="46"/>
              </w:numPr>
              <w:spacing w:after="0" w:line="256" w:lineRule="auto"/>
              <w:ind w:left="1080"/>
              <w:contextualSpacing/>
              <w:jc w:val="both"/>
              <w:rPr>
                <w:b/>
                <w:bCs/>
                <w:color w:val="5B9BD5" w:themeColor="accent1"/>
                <w:sz w:val="18"/>
                <w:szCs w:val="18"/>
              </w:rPr>
            </w:pPr>
            <w:r w:rsidRPr="00C44A2C">
              <w:rPr>
                <w:b/>
                <w:bCs/>
                <w:color w:val="5B9BD5" w:themeColor="accent1"/>
                <w:sz w:val="18"/>
                <w:szCs w:val="18"/>
              </w:rPr>
              <w:t>Both.</w:t>
            </w:r>
          </w:p>
          <w:p w14:paraId="51D877FB" w14:textId="77777777" w:rsidR="007C7472" w:rsidRPr="00C44A2C" w:rsidRDefault="007C7472" w:rsidP="007C7472">
            <w:pPr>
              <w:pStyle w:val="ListParagraph"/>
              <w:numPr>
                <w:ilvl w:val="1"/>
                <w:numId w:val="46"/>
              </w:numPr>
              <w:spacing w:after="0" w:line="256" w:lineRule="auto"/>
              <w:ind w:left="720"/>
              <w:contextualSpacing/>
              <w:jc w:val="both"/>
              <w:rPr>
                <w:rFonts w:eastAsia="MS Mincho"/>
                <w:b/>
                <w:color w:val="5B9BD5" w:themeColor="accent1"/>
                <w:sz w:val="18"/>
                <w:szCs w:val="18"/>
                <w:lang w:val="en-GB"/>
              </w:rPr>
            </w:pPr>
            <w:r w:rsidRPr="00C44A2C">
              <w:rPr>
                <w:rFonts w:eastAsia="MS Mincho"/>
                <w:b/>
                <w:color w:val="5B9BD5" w:themeColor="accent1"/>
                <w:sz w:val="18"/>
                <w:szCs w:val="18"/>
                <w:lang w:val="en-GB"/>
              </w:rPr>
              <w:t xml:space="preserve">Determine details including </w:t>
            </w:r>
          </w:p>
          <w:p w14:paraId="787FC008" w14:textId="77777777" w:rsidR="007C7472" w:rsidRPr="00C44A2C" w:rsidRDefault="007C7472" w:rsidP="007C7472">
            <w:pPr>
              <w:pStyle w:val="ListParagraph"/>
              <w:numPr>
                <w:ilvl w:val="2"/>
                <w:numId w:val="46"/>
              </w:numPr>
              <w:spacing w:after="0" w:line="256" w:lineRule="auto"/>
              <w:ind w:left="1080"/>
              <w:contextualSpacing/>
              <w:jc w:val="both"/>
              <w:rPr>
                <w:rFonts w:eastAsiaTheme="minorEastAsia"/>
                <w:b/>
                <w:bCs/>
                <w:color w:val="5B9BD5" w:themeColor="accent1"/>
                <w:sz w:val="18"/>
                <w:szCs w:val="18"/>
              </w:rPr>
            </w:pPr>
            <w:r w:rsidRPr="00C44A2C">
              <w:rPr>
                <w:b/>
                <w:bCs/>
                <w:color w:val="5B9BD5" w:themeColor="accent1"/>
                <w:sz w:val="18"/>
                <w:szCs w:val="18"/>
              </w:rPr>
              <w:t>Periodicity of the basic set of PSFCH slots and the location (in time) of PSFCH slots within the basic set.</w:t>
            </w:r>
          </w:p>
          <w:p w14:paraId="366F1B37" w14:textId="77777777" w:rsidR="007C7472" w:rsidRDefault="007C7472" w:rsidP="007C7472">
            <w:pPr>
              <w:pStyle w:val="ListParagraph"/>
              <w:numPr>
                <w:ilvl w:val="0"/>
                <w:numId w:val="46"/>
              </w:numPr>
              <w:spacing w:after="0" w:line="256" w:lineRule="auto"/>
              <w:ind w:left="360"/>
              <w:contextualSpacing/>
              <w:jc w:val="both"/>
              <w:rPr>
                <w:rFonts w:eastAsia="MS Mincho"/>
                <w:b/>
                <w:color w:val="7030A0"/>
                <w:szCs w:val="24"/>
                <w:lang w:val="en-GB"/>
              </w:rPr>
            </w:pPr>
            <w:r w:rsidRPr="00C44A2C">
              <w:rPr>
                <w:rFonts w:eastAsia="MS Mincho"/>
                <w:b/>
                <w:color w:val="7030A0"/>
                <w:sz w:val="18"/>
                <w:szCs w:val="18"/>
              </w:rPr>
              <w:t xml:space="preserve">FFS: whether/how to handle the case where the RX UE has </w:t>
            </w:r>
            <w:r w:rsidRPr="00C44A2C">
              <w:rPr>
                <w:rFonts w:eastAsia="MS Mincho"/>
                <w:b/>
                <w:strike/>
                <w:color w:val="ED7D31" w:themeColor="accent2"/>
                <w:sz w:val="18"/>
                <w:szCs w:val="18"/>
              </w:rPr>
              <w:t>no</w:t>
            </w:r>
            <w:r w:rsidRPr="00C44A2C">
              <w:rPr>
                <w:rFonts w:eastAsia="MS Mincho"/>
                <w:b/>
                <w:color w:val="ED7D31" w:themeColor="accent2"/>
                <w:sz w:val="18"/>
                <w:szCs w:val="18"/>
              </w:rPr>
              <w:t xml:space="preserve"> a </w:t>
            </w:r>
            <w:r w:rsidRPr="00C44A2C">
              <w:rPr>
                <w:rFonts w:eastAsia="MS Mincho"/>
                <w:b/>
                <w:color w:val="7030A0"/>
                <w:sz w:val="18"/>
                <w:szCs w:val="18"/>
              </w:rPr>
              <w:t>PSCCH/PSSCH transmission</w:t>
            </w:r>
            <w:r w:rsidRPr="00C44A2C">
              <w:rPr>
                <w:rFonts w:eastAsia="MS Mincho"/>
                <w:b/>
                <w:strike/>
                <w:color w:val="ED7D31" w:themeColor="accent2"/>
                <w:sz w:val="18"/>
                <w:szCs w:val="18"/>
              </w:rPr>
              <w:t>s</w:t>
            </w:r>
            <w:r w:rsidRPr="00C44A2C">
              <w:rPr>
                <w:rFonts w:eastAsia="MS Mincho"/>
                <w:b/>
                <w:color w:val="7030A0"/>
                <w:sz w:val="18"/>
                <w:szCs w:val="18"/>
              </w:rPr>
              <w:t xml:space="preserve"> </w:t>
            </w:r>
            <w:r w:rsidRPr="00C44A2C">
              <w:rPr>
                <w:rFonts w:eastAsia="MS Mincho"/>
                <w:b/>
                <w:color w:val="ED7D31" w:themeColor="accent2"/>
                <w:sz w:val="18"/>
                <w:szCs w:val="18"/>
              </w:rPr>
              <w:t>in the same time slot as a</w:t>
            </w:r>
            <w:r w:rsidRPr="00C44A2C">
              <w:rPr>
                <w:rFonts w:eastAsia="MS Mincho"/>
                <w:b/>
                <w:color w:val="7030A0"/>
                <w:sz w:val="18"/>
                <w:szCs w:val="18"/>
              </w:rPr>
              <w:t xml:space="preserve"> </w:t>
            </w:r>
            <w:r w:rsidRPr="00C44A2C">
              <w:rPr>
                <w:rFonts w:eastAsia="MS Mincho"/>
                <w:b/>
                <w:strike/>
                <w:color w:val="ED7D31" w:themeColor="accent2"/>
                <w:sz w:val="18"/>
                <w:szCs w:val="18"/>
              </w:rPr>
              <w:t>but only</w:t>
            </w:r>
            <w:r w:rsidRPr="00C44A2C">
              <w:rPr>
                <w:rFonts w:eastAsia="MS Mincho"/>
                <w:b/>
                <w:color w:val="ED7D31" w:themeColor="accent2"/>
                <w:sz w:val="18"/>
                <w:szCs w:val="18"/>
              </w:rPr>
              <w:t xml:space="preserve"> </w:t>
            </w:r>
            <w:r w:rsidRPr="00C44A2C">
              <w:rPr>
                <w:rFonts w:eastAsia="MS Mincho"/>
                <w:b/>
                <w:color w:val="7030A0"/>
                <w:sz w:val="18"/>
                <w:szCs w:val="18"/>
              </w:rPr>
              <w:t>PSFCH transmission</w:t>
            </w:r>
            <w:r w:rsidRPr="00C44A2C">
              <w:rPr>
                <w:rFonts w:eastAsia="MS Mincho"/>
                <w:b/>
                <w:strike/>
                <w:color w:val="ED7D31" w:themeColor="accent2"/>
                <w:sz w:val="18"/>
                <w:szCs w:val="18"/>
              </w:rPr>
              <w:t>s</w:t>
            </w:r>
            <w:r w:rsidRPr="00C44A2C">
              <w:rPr>
                <w:rFonts w:eastAsia="MS Mincho"/>
                <w:b/>
                <w:color w:val="7030A0"/>
                <w:sz w:val="18"/>
                <w:szCs w:val="18"/>
              </w:rPr>
              <w:t xml:space="preserve">, in the overlapping slot </w:t>
            </w:r>
            <w:r w:rsidRPr="00C44A2C">
              <w:rPr>
                <w:rFonts w:eastAsia="MS Mincho"/>
                <w:b/>
                <w:color w:val="ED7D31" w:themeColor="accent2"/>
                <w:sz w:val="18"/>
                <w:szCs w:val="18"/>
              </w:rPr>
              <w:t>with an LTE SL transmission</w:t>
            </w:r>
            <w:r w:rsidRPr="00C44A2C">
              <w:rPr>
                <w:rFonts w:eastAsia="MS Mincho"/>
                <w:b/>
                <w:color w:val="7030A0"/>
                <w:sz w:val="18"/>
                <w:szCs w:val="18"/>
              </w:rPr>
              <w:t>.</w:t>
            </w:r>
          </w:p>
        </w:tc>
      </w:tr>
    </w:tbl>
    <w:p w14:paraId="7A7117F4" w14:textId="77777777" w:rsidR="007C7472" w:rsidRDefault="007C7472" w:rsidP="007C7472">
      <w:pPr>
        <w:pStyle w:val="3GPPNormalText"/>
        <w:spacing w:after="0"/>
        <w:rPr>
          <w:sz w:val="20"/>
          <w:szCs w:val="20"/>
        </w:rPr>
      </w:pPr>
    </w:p>
    <w:p w14:paraId="59CE03ED" w14:textId="7F6B0445" w:rsidR="007C7472" w:rsidRDefault="007C7472" w:rsidP="007C7472">
      <w:pPr>
        <w:pStyle w:val="3GPPNormalText"/>
        <w:spacing w:after="0"/>
      </w:pPr>
      <w:r>
        <w:t>In our understanding, Alternative 2</w:t>
      </w:r>
      <w:r w:rsidDel="007C7472">
        <w:t xml:space="preserve"> </w:t>
      </w:r>
      <w:r>
        <w:t xml:space="preserve">with pre-configuration turns out to be similar to alternative 1; however, with a set </w:t>
      </w:r>
      <w:r w:rsidRPr="007C7472">
        <w:t>periodically repeating set of PSFCH slots</w:t>
      </w:r>
      <w:r>
        <w:t>. Therefore, in order to avoid many exclusion of from the periodically configured resource and, at the same time, avoid the latency of sending PSFCH or performance degradation due to limited sets of PSFCH, we prefer Alt 1.</w:t>
      </w:r>
    </w:p>
    <w:p w14:paraId="5A247BD6" w14:textId="5A0CBB49" w:rsidR="007C7472" w:rsidRDefault="007C7472" w:rsidP="007C7472">
      <w:pPr>
        <w:pStyle w:val="3GPPNormalText"/>
        <w:spacing w:after="120"/>
      </w:pPr>
    </w:p>
    <w:p w14:paraId="3579D0F6" w14:textId="478FCD11" w:rsidR="007C7472" w:rsidRDefault="007C7472" w:rsidP="007C7472">
      <w:pPr>
        <w:pStyle w:val="3GPPNormalText"/>
        <w:spacing w:after="120"/>
      </w:pPr>
      <w:r w:rsidRPr="00E318EE">
        <w:rPr>
          <w:b/>
          <w:bCs/>
        </w:rPr>
        <w:t xml:space="preserve">Observation </w:t>
      </w:r>
      <w:r w:rsidR="00DE2B27">
        <w:rPr>
          <w:b/>
          <w:bCs/>
        </w:rPr>
        <w:t>5</w:t>
      </w:r>
      <w:r w:rsidRPr="00E318EE">
        <w:rPr>
          <w:b/>
          <w:bCs/>
        </w:rPr>
        <w:t>:</w:t>
      </w:r>
      <w:r>
        <w:rPr>
          <w:b/>
          <w:bCs/>
        </w:rPr>
        <w:t xml:space="preserve"> In order to avoid AGC issues when sending PSFCH, the PSFCH sub-slot transmissions can be avoided at the resources it colloids with LTE SL transmission.</w:t>
      </w:r>
    </w:p>
    <w:p w14:paraId="22881F8E" w14:textId="72BAE4B5" w:rsidR="007C7472" w:rsidRDefault="007C7472" w:rsidP="007C7472">
      <w:pPr>
        <w:pStyle w:val="3GPPNormalText"/>
        <w:spacing w:after="0"/>
        <w:rPr>
          <w:b/>
          <w:bCs/>
        </w:rPr>
      </w:pPr>
      <w:r w:rsidRPr="00B1546B">
        <w:rPr>
          <w:b/>
          <w:bCs/>
        </w:rPr>
        <w:t xml:space="preserve">Proposal </w:t>
      </w:r>
      <w:r w:rsidR="00DE2B27">
        <w:rPr>
          <w:b/>
          <w:bCs/>
        </w:rPr>
        <w:t>5</w:t>
      </w:r>
      <w:r w:rsidRPr="00B1546B">
        <w:rPr>
          <w:b/>
          <w:bCs/>
        </w:rPr>
        <w:t>:</w:t>
      </w:r>
      <w:r>
        <w:rPr>
          <w:b/>
          <w:bCs/>
        </w:rPr>
        <w:t xml:space="preserve"> For dynamic co-channel coexistence PSFCH handling: </w:t>
      </w:r>
    </w:p>
    <w:p w14:paraId="5B2F45B4" w14:textId="77777777" w:rsidR="007C7472" w:rsidRDefault="007C7472" w:rsidP="007C7472">
      <w:pPr>
        <w:pStyle w:val="3GPPNormalText"/>
        <w:numPr>
          <w:ilvl w:val="0"/>
          <w:numId w:val="43"/>
        </w:numPr>
        <w:spacing w:after="0"/>
        <w:rPr>
          <w:b/>
          <w:bCs/>
        </w:rPr>
      </w:pPr>
      <w:r>
        <w:rPr>
          <w:b/>
          <w:bCs/>
        </w:rPr>
        <w:t xml:space="preserve">Confirm </w:t>
      </w:r>
      <w:r w:rsidRPr="004F5C3D">
        <w:rPr>
          <w:b/>
          <w:bCs/>
          <w:highlight w:val="yellow"/>
        </w:rPr>
        <w:t>Alt 1</w:t>
      </w:r>
      <w:r>
        <w:rPr>
          <w:b/>
          <w:bCs/>
        </w:rPr>
        <w:t xml:space="preserve">: </w:t>
      </w:r>
      <w:r w:rsidRPr="00E318EE">
        <w:rPr>
          <w:b/>
          <w:bCs/>
        </w:rPr>
        <w:t>Avoid PSFCH transmission in time slots that overlap with subframes used for LTE SL transmissions</w:t>
      </w:r>
      <w:r>
        <w:rPr>
          <w:b/>
          <w:bCs/>
        </w:rPr>
        <w:t xml:space="preserve"> </w:t>
      </w:r>
    </w:p>
    <w:p w14:paraId="6EA35D38" w14:textId="77777777" w:rsidR="007C7472" w:rsidRDefault="007C7472" w:rsidP="007C7472">
      <w:pPr>
        <w:pStyle w:val="ListParagraph"/>
        <w:numPr>
          <w:ilvl w:val="1"/>
          <w:numId w:val="43"/>
        </w:numPr>
        <w:spacing w:after="0" w:line="256" w:lineRule="auto"/>
        <w:contextualSpacing/>
        <w:jc w:val="both"/>
        <w:rPr>
          <w:rFonts w:eastAsia="MS Mincho"/>
          <w:b/>
          <w:sz w:val="20"/>
          <w:szCs w:val="20"/>
          <w:lang w:val="en-GB"/>
        </w:rPr>
      </w:pPr>
      <w:r>
        <w:rPr>
          <w:rFonts w:eastAsia="MS Mincho"/>
          <w:b/>
          <w:color w:val="ED7D31" w:themeColor="accent2"/>
          <w:sz w:val="20"/>
          <w:szCs w:val="20"/>
          <w:lang w:val="en-GB"/>
        </w:rPr>
        <w:lastRenderedPageBreak/>
        <w:t xml:space="preserve">At least </w:t>
      </w:r>
      <w:r>
        <w:rPr>
          <w:rFonts w:eastAsia="MS Mincho"/>
          <w:b/>
          <w:color w:val="FF0000"/>
          <w:sz w:val="20"/>
          <w:szCs w:val="20"/>
          <w:lang w:val="en-GB"/>
        </w:rPr>
        <w:t xml:space="preserve">the PSCCH/PSSCH RX UE does not transmit on PSFCH resources that overlap with LTE SL transmissions </w:t>
      </w:r>
      <w:r>
        <w:rPr>
          <w:rFonts w:eastAsia="MS Mincho"/>
          <w:b/>
          <w:color w:val="70AD47" w:themeColor="accent6"/>
          <w:sz w:val="20"/>
          <w:szCs w:val="20"/>
          <w:lang w:val="en-GB"/>
        </w:rPr>
        <w:t>in the time domain</w:t>
      </w:r>
      <w:r>
        <w:rPr>
          <w:rFonts w:eastAsia="MS Mincho"/>
          <w:b/>
          <w:sz w:val="20"/>
          <w:szCs w:val="20"/>
          <w:lang w:val="en-GB"/>
        </w:rPr>
        <w:t>.</w:t>
      </w:r>
    </w:p>
    <w:p w14:paraId="0C3C0E28" w14:textId="77777777" w:rsidR="007C7472" w:rsidRDefault="007C7472" w:rsidP="007C7472">
      <w:pPr>
        <w:pStyle w:val="ListParagraph"/>
        <w:numPr>
          <w:ilvl w:val="1"/>
          <w:numId w:val="43"/>
        </w:numPr>
        <w:spacing w:after="0" w:line="256" w:lineRule="auto"/>
        <w:contextualSpacing/>
        <w:jc w:val="both"/>
        <w:rPr>
          <w:rFonts w:eastAsia="MS Mincho"/>
          <w:b/>
          <w:color w:val="ED7D31" w:themeColor="accent2"/>
          <w:sz w:val="20"/>
          <w:szCs w:val="20"/>
          <w:lang w:val="en-GB"/>
        </w:rPr>
      </w:pPr>
      <w:r>
        <w:rPr>
          <w:rFonts w:eastAsia="MS Mincho"/>
          <w:b/>
          <w:color w:val="ED7D31" w:themeColor="accent2"/>
          <w:sz w:val="20"/>
          <w:szCs w:val="20"/>
          <w:lang w:val="en-GB"/>
        </w:rPr>
        <w:t>FFS: The PSCCH/PSSCH TX UE avoids selecting resources for PSCCH/PSSCH transmissions with corresponding PSFCH resources that overlap with LTE SL transmissions in the time domain.</w:t>
      </w:r>
    </w:p>
    <w:p w14:paraId="76F7BBB7" w14:textId="40DA4199" w:rsidR="007C7472" w:rsidRDefault="007C7472" w:rsidP="007C7472">
      <w:pPr>
        <w:pStyle w:val="ListParagraph"/>
        <w:numPr>
          <w:ilvl w:val="1"/>
          <w:numId w:val="43"/>
        </w:numPr>
        <w:spacing w:after="0" w:line="256" w:lineRule="auto"/>
        <w:contextualSpacing/>
        <w:jc w:val="both"/>
        <w:rPr>
          <w:rFonts w:eastAsia="MS Mincho"/>
          <w:b/>
          <w:sz w:val="20"/>
          <w:szCs w:val="20"/>
          <w:lang w:val="en-GB"/>
        </w:rPr>
      </w:pPr>
      <w:r>
        <w:rPr>
          <w:rFonts w:eastAsia="MS Mincho"/>
          <w:b/>
          <w:sz w:val="20"/>
          <w:szCs w:val="20"/>
          <w:lang w:val="en-GB"/>
        </w:rPr>
        <w:t>FFS details.</w:t>
      </w:r>
    </w:p>
    <w:p w14:paraId="10135A9C" w14:textId="77777777" w:rsidR="007C7472" w:rsidRDefault="007C7472" w:rsidP="00C44A2C">
      <w:pPr>
        <w:pStyle w:val="ListParagraph"/>
        <w:spacing w:after="0" w:line="256" w:lineRule="auto"/>
        <w:ind w:left="1440"/>
        <w:contextualSpacing/>
        <w:jc w:val="both"/>
        <w:rPr>
          <w:rFonts w:eastAsia="MS Mincho"/>
          <w:b/>
          <w:sz w:val="20"/>
          <w:szCs w:val="20"/>
          <w:lang w:val="en-GB"/>
        </w:rPr>
      </w:pPr>
    </w:p>
    <w:bookmarkEnd w:id="0"/>
    <w:p w14:paraId="35FE9936" w14:textId="77E0FEC0" w:rsidR="00A60531" w:rsidRDefault="002F0C5E" w:rsidP="00983B40">
      <w:pPr>
        <w:pStyle w:val="Heading2"/>
        <w:spacing w:before="240" w:after="0"/>
        <w:ind w:left="446"/>
      </w:pPr>
      <w:r>
        <w:t xml:space="preserve">Type </w:t>
      </w:r>
      <w:r w:rsidR="00A60531">
        <w:t xml:space="preserve">of </w:t>
      </w:r>
      <w:r>
        <w:t xml:space="preserve">devices for </w:t>
      </w:r>
      <w:r w:rsidR="00AB295E">
        <w:t xml:space="preserve">dynamic </w:t>
      </w:r>
      <w:r>
        <w:t>co-channel coexistence</w:t>
      </w:r>
      <w:r w:rsidR="00DE2B27">
        <w:t xml:space="preserve"> (#</w:t>
      </w:r>
      <w:r w:rsidR="00DE2B27">
        <w:t>Issue 2-3</w:t>
      </w:r>
      <w:r w:rsidR="00DE2B27">
        <w:t>)</w:t>
      </w:r>
    </w:p>
    <w:p w14:paraId="34BEC4F2" w14:textId="2A916304" w:rsidR="006A3915" w:rsidRPr="00C83E78" w:rsidRDefault="00AB295E" w:rsidP="006A3915">
      <w:pPr>
        <w:pStyle w:val="3GPPNormalText"/>
        <w:spacing w:after="0"/>
      </w:pPr>
      <w:r>
        <w:t>In this section we are focusing on dynamic co-channel coexistence and</w:t>
      </w:r>
      <w:r w:rsidR="004F5C3D">
        <w:t xml:space="preserve"> on</w:t>
      </w:r>
      <w:r>
        <w:t xml:space="preserve"> identifying different device types coexisting with, at least, the prioritized Type A device</w:t>
      </w:r>
      <w:r w:rsidR="00226167">
        <w:t xml:space="preserve"> (an or its possible variants)</w:t>
      </w:r>
      <w:r w:rsidR="00DE2B27">
        <w:t xml:space="preserve"> and the second priority device, Type B</w:t>
      </w:r>
      <w:r>
        <w:t xml:space="preserve">. </w:t>
      </w:r>
      <w:r w:rsidR="0059014B">
        <w:t>For LTE SL and NR SL co-channel coexistence study</w:t>
      </w:r>
      <w:r w:rsidR="00DE2B27">
        <w:t xml:space="preserve"> objective</w:t>
      </w:r>
      <w:r w:rsidR="0059014B">
        <w:t xml:space="preserve">, </w:t>
      </w:r>
      <w:r>
        <w:t xml:space="preserve">there are still </w:t>
      </w:r>
      <w:r w:rsidR="0059014B">
        <w:t xml:space="preserve">multiple device types </w:t>
      </w:r>
      <w:r>
        <w:t xml:space="preserve">that may impact the </w:t>
      </w:r>
      <w:r w:rsidR="00226167">
        <w:t xml:space="preserve">dynamic </w:t>
      </w:r>
      <w:r>
        <w:t>co-channel coexistence solution</w:t>
      </w:r>
      <w:r w:rsidR="00DE2B27">
        <w:t>, which were not active in RAN1#110bis-e meeting</w:t>
      </w:r>
      <w:r>
        <w:t xml:space="preserve">. </w:t>
      </w:r>
      <w:r w:rsidR="00DE2B27">
        <w:t xml:space="preserve">In the </w:t>
      </w:r>
      <w:r>
        <w:t>FL summary [2], we</w:t>
      </w:r>
      <w:r w:rsidR="0059014B">
        <w:t xml:space="preserve"> considered </w:t>
      </w:r>
      <w:r>
        <w:t>the following</w:t>
      </w:r>
      <w:r w:rsidR="006A3915" w:rsidRPr="00C83E78">
        <w:t xml:space="preserve">: </w:t>
      </w:r>
    </w:p>
    <w:p w14:paraId="33E15CCA" w14:textId="3FE84B76" w:rsidR="0059014B" w:rsidRDefault="0059014B" w:rsidP="0059014B">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t>Type A</w:t>
      </w:r>
      <w:r>
        <w:rPr>
          <w:rFonts w:ascii="Times New Roman" w:hAnsi="Times New Roman"/>
          <w:bCs/>
          <w:lang w:eastAsia="ja-JP"/>
        </w:rPr>
        <w:t xml:space="preserve"> devices are Rel-18 devices that contain both LTE SL and NR SL modules</w:t>
      </w:r>
      <w:r w:rsidR="00AB295E" w:rsidRPr="004F5C3D">
        <w:rPr>
          <w:rFonts w:ascii="Times New Roman" w:hAnsi="Times New Roman"/>
          <w:bCs/>
          <w:highlight w:val="yellow"/>
          <w:lang w:eastAsia="ja-JP"/>
        </w:rPr>
        <w:t xml:space="preserve"> </w:t>
      </w:r>
      <w:r w:rsidR="00E318EE">
        <w:rPr>
          <w:rFonts w:ascii="Times New Roman" w:hAnsi="Times New Roman"/>
          <w:bCs/>
          <w:highlight w:val="yellow"/>
          <w:lang w:eastAsia="ja-JP"/>
        </w:rPr>
        <w:t>(</w:t>
      </w:r>
      <w:r w:rsidR="00AB295E" w:rsidRPr="004F5C3D">
        <w:rPr>
          <w:rFonts w:ascii="Times New Roman" w:hAnsi="Times New Roman"/>
          <w:bCs/>
          <w:highlight w:val="yellow"/>
          <w:lang w:eastAsia="ja-JP"/>
        </w:rPr>
        <w:t xml:space="preserve">Prioritized </w:t>
      </w:r>
      <w:r w:rsidR="004F5C3D">
        <w:rPr>
          <w:rFonts w:ascii="Times New Roman" w:hAnsi="Times New Roman"/>
          <w:bCs/>
          <w:highlight w:val="yellow"/>
          <w:lang w:eastAsia="ja-JP"/>
        </w:rPr>
        <w:t xml:space="preserve">in </w:t>
      </w:r>
      <w:r w:rsidR="00AB295E" w:rsidRPr="004F5C3D">
        <w:rPr>
          <w:rFonts w:ascii="Times New Roman" w:hAnsi="Times New Roman"/>
          <w:bCs/>
          <w:highlight w:val="yellow"/>
          <w:lang w:eastAsia="ja-JP"/>
        </w:rPr>
        <w:t>WID [1]</w:t>
      </w:r>
      <w:r w:rsidR="00E318EE" w:rsidRPr="004F5C3D">
        <w:rPr>
          <w:rFonts w:ascii="Times New Roman" w:hAnsi="Times New Roman"/>
          <w:bCs/>
          <w:highlight w:val="yellow"/>
          <w:lang w:eastAsia="ja-JP"/>
        </w:rPr>
        <w:t>)</w:t>
      </w:r>
    </w:p>
    <w:p w14:paraId="67B17D48" w14:textId="09737D27" w:rsidR="0059014B" w:rsidRDefault="0059014B" w:rsidP="0059014B">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t>Type B</w:t>
      </w:r>
      <w:r>
        <w:rPr>
          <w:rFonts w:ascii="Times New Roman" w:hAnsi="Times New Roman"/>
          <w:bCs/>
          <w:lang w:eastAsia="ja-JP"/>
        </w:rPr>
        <w:t xml:space="preserve"> devices are Rel-18 devices that contain only NR SL modules</w:t>
      </w:r>
      <w:r w:rsidR="00AB295E">
        <w:rPr>
          <w:rFonts w:ascii="Times New Roman" w:hAnsi="Times New Roman"/>
          <w:bCs/>
          <w:lang w:eastAsia="ja-JP"/>
        </w:rPr>
        <w:t xml:space="preserve"> </w:t>
      </w:r>
      <w:r w:rsidR="00AB295E" w:rsidRPr="004F5C3D">
        <w:rPr>
          <w:rFonts w:ascii="Times New Roman" w:hAnsi="Times New Roman"/>
          <w:bCs/>
          <w:highlight w:val="yellow"/>
          <w:lang w:eastAsia="ja-JP"/>
        </w:rPr>
        <w:sym w:font="Wingdings" w:char="F0E0"/>
      </w:r>
      <w:r w:rsidR="00AB295E" w:rsidRPr="004F5C3D">
        <w:rPr>
          <w:rFonts w:ascii="Times New Roman" w:hAnsi="Times New Roman"/>
          <w:bCs/>
          <w:highlight w:val="yellow"/>
          <w:lang w:eastAsia="ja-JP"/>
        </w:rPr>
        <w:t xml:space="preserve"> </w:t>
      </w:r>
      <w:r w:rsidR="00DE2B27">
        <w:rPr>
          <w:rFonts w:ascii="Times New Roman" w:hAnsi="Times New Roman"/>
          <w:bCs/>
          <w:highlight w:val="yellow"/>
          <w:lang w:eastAsia="ja-JP"/>
        </w:rPr>
        <w:t xml:space="preserve">Second </w:t>
      </w:r>
      <w:r w:rsidR="00AB295E" w:rsidRPr="004F5C3D">
        <w:rPr>
          <w:rFonts w:ascii="Times New Roman" w:hAnsi="Times New Roman"/>
          <w:bCs/>
          <w:highlight w:val="yellow"/>
          <w:lang w:eastAsia="ja-JP"/>
        </w:rPr>
        <w:t>priorit</w:t>
      </w:r>
      <w:r w:rsidR="00DE2B27">
        <w:rPr>
          <w:rFonts w:ascii="Times New Roman" w:hAnsi="Times New Roman"/>
          <w:bCs/>
          <w:highlight w:val="yellow"/>
          <w:lang w:eastAsia="ja-JP"/>
        </w:rPr>
        <w:t>y</w:t>
      </w:r>
    </w:p>
    <w:p w14:paraId="1F203370" w14:textId="4F335FE7" w:rsidR="0059014B" w:rsidRDefault="0059014B" w:rsidP="0059014B">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t>Type C</w:t>
      </w:r>
      <w:r>
        <w:rPr>
          <w:rFonts w:ascii="Times New Roman" w:hAnsi="Times New Roman"/>
          <w:bCs/>
          <w:lang w:eastAsia="ja-JP"/>
        </w:rPr>
        <w:t xml:space="preserve"> devices are Rel-14/15 devices that contain only LTE SL modules </w:t>
      </w:r>
      <w:r w:rsidR="00226167">
        <w:rPr>
          <w:rFonts w:ascii="Times New Roman" w:hAnsi="Times New Roman"/>
          <w:bCs/>
          <w:lang w:eastAsia="ja-JP"/>
        </w:rPr>
        <w:t xml:space="preserve">(need to coexist in </w:t>
      </w:r>
      <w:r w:rsidR="004F5C3D">
        <w:rPr>
          <w:rFonts w:ascii="Times New Roman" w:hAnsi="Times New Roman"/>
          <w:bCs/>
          <w:lang w:eastAsia="ja-JP"/>
        </w:rPr>
        <w:t xml:space="preserve">same </w:t>
      </w:r>
      <w:r w:rsidR="00226167">
        <w:rPr>
          <w:rFonts w:ascii="Times New Roman" w:hAnsi="Times New Roman"/>
          <w:bCs/>
          <w:lang w:eastAsia="ja-JP"/>
        </w:rPr>
        <w:t>channel)</w:t>
      </w:r>
    </w:p>
    <w:p w14:paraId="473A4584" w14:textId="77777777" w:rsidR="00226167" w:rsidRDefault="0059014B" w:rsidP="00226167">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t>Type D</w:t>
      </w:r>
      <w:r>
        <w:rPr>
          <w:rFonts w:ascii="Times New Roman" w:hAnsi="Times New Roman"/>
          <w:bCs/>
          <w:lang w:eastAsia="ja-JP"/>
        </w:rPr>
        <w:t xml:space="preserve"> devices are Rel-16/17 devices that contain only NR SL modules</w:t>
      </w:r>
      <w:r w:rsidR="00226167">
        <w:rPr>
          <w:rFonts w:ascii="Times New Roman" w:hAnsi="Times New Roman"/>
          <w:bCs/>
          <w:lang w:eastAsia="ja-JP"/>
        </w:rPr>
        <w:t xml:space="preserve"> (need to coexist in the co-channel)</w:t>
      </w:r>
    </w:p>
    <w:p w14:paraId="6C19787E" w14:textId="77777777" w:rsidR="00226167" w:rsidRDefault="0059014B" w:rsidP="00226167">
      <w:pPr>
        <w:pStyle w:val="ListParagraph"/>
        <w:numPr>
          <w:ilvl w:val="0"/>
          <w:numId w:val="19"/>
        </w:numPr>
        <w:spacing w:before="60" w:after="60"/>
        <w:ind w:left="360"/>
        <w:jc w:val="both"/>
        <w:rPr>
          <w:rFonts w:ascii="Times New Roman" w:hAnsi="Times New Roman"/>
          <w:bCs/>
          <w:lang w:eastAsia="ja-JP"/>
        </w:rPr>
      </w:pPr>
      <w:r w:rsidRPr="004F5C3D">
        <w:rPr>
          <w:rFonts w:ascii="Times New Roman" w:hAnsi="Times New Roman"/>
          <w:b/>
          <w:lang w:eastAsia="ja-JP"/>
        </w:rPr>
        <w:t>Type E</w:t>
      </w:r>
      <w:r>
        <w:rPr>
          <w:rFonts w:ascii="Times New Roman" w:hAnsi="Times New Roman"/>
          <w:bCs/>
          <w:lang w:eastAsia="ja-JP"/>
        </w:rPr>
        <w:t xml:space="preserve"> devices are Rel-16 devices that contain both LTE SL and NR SL modules based on in-device coexistence framework</w:t>
      </w:r>
      <w:r w:rsidR="00226167">
        <w:rPr>
          <w:rFonts w:ascii="Times New Roman" w:hAnsi="Times New Roman"/>
          <w:bCs/>
          <w:lang w:eastAsia="ja-JP"/>
        </w:rPr>
        <w:t xml:space="preserve"> (need to coexist in the co-channel)</w:t>
      </w:r>
    </w:p>
    <w:p w14:paraId="67F4EBFA" w14:textId="6F164EE0" w:rsidR="00AB295E" w:rsidRDefault="0059014B" w:rsidP="006A3915">
      <w:pPr>
        <w:pStyle w:val="3GPPNormalText"/>
        <w:spacing w:after="0"/>
      </w:pPr>
      <w:r>
        <w:t xml:space="preserve">In our understanding, </w:t>
      </w:r>
      <w:r w:rsidRPr="004F5C3D">
        <w:rPr>
          <w:b/>
          <w:bCs/>
        </w:rPr>
        <w:t xml:space="preserve">Type </w:t>
      </w:r>
      <w:r w:rsidR="00AB295E" w:rsidRPr="004F5C3D">
        <w:rPr>
          <w:b/>
          <w:bCs/>
        </w:rPr>
        <w:t>D</w:t>
      </w:r>
      <w:r>
        <w:t xml:space="preserve"> is a subset of </w:t>
      </w:r>
      <w:r w:rsidRPr="004F5C3D">
        <w:rPr>
          <w:b/>
          <w:bCs/>
        </w:rPr>
        <w:t xml:space="preserve">Type </w:t>
      </w:r>
      <w:r w:rsidR="00AB295E" w:rsidRPr="004F5C3D">
        <w:rPr>
          <w:b/>
          <w:bCs/>
        </w:rPr>
        <w:t>E</w:t>
      </w:r>
      <w:r>
        <w:t xml:space="preserve">, where both can now coexist </w:t>
      </w:r>
      <w:r w:rsidR="00226167">
        <w:t>with LTE</w:t>
      </w:r>
      <w:r w:rsidR="004F5C3D">
        <w:t xml:space="preserve"> in a co-channel,</w:t>
      </w:r>
      <w:r w:rsidR="00226167">
        <w:t xml:space="preserve"> </w:t>
      </w:r>
      <w:r w:rsidR="004F5C3D">
        <w:t xml:space="preserve">on their own, at least by </w:t>
      </w:r>
      <w:r>
        <w:t>using</w:t>
      </w:r>
      <w:r w:rsidR="00AB295E">
        <w:t xml:space="preserve"> </w:t>
      </w:r>
      <w:r>
        <w:t xml:space="preserve">TDM-based semi-static resource pool partitioning based. This have a clear advantage, which is not delaying </w:t>
      </w:r>
      <w:r w:rsidR="00226167">
        <w:t>the introduction</w:t>
      </w:r>
      <w:r>
        <w:t xml:space="preserve"> </w:t>
      </w:r>
      <w:r w:rsidR="00226167">
        <w:t>of</w:t>
      </w:r>
      <w:r>
        <w:t xml:space="preserve"> NR deployment in</w:t>
      </w:r>
      <w:r w:rsidR="00AB295E">
        <w:t xml:space="preserve"> shared </w:t>
      </w:r>
      <w:r>
        <w:t>band</w:t>
      </w:r>
      <w:r w:rsidR="00226167">
        <w:t>s</w:t>
      </w:r>
      <w:r>
        <w:t xml:space="preserve"> that may require harmonized coexistence between the LTE and NR in the same channel</w:t>
      </w:r>
      <w:r w:rsidR="00226167">
        <w:t xml:space="preserve"> (e.g., ITS bands)</w:t>
      </w:r>
      <w:r>
        <w:t>. However, the aforementioned disadvantage</w:t>
      </w:r>
      <w:r w:rsidR="004F5C3D">
        <w:t>s</w:t>
      </w:r>
      <w:r>
        <w:t xml:space="preserve"> of semi-static resource pool portioning </w:t>
      </w:r>
      <w:r w:rsidR="004F5C3D">
        <w:t>are also</w:t>
      </w:r>
      <w:r>
        <w:t xml:space="preserve"> </w:t>
      </w:r>
      <w:r w:rsidR="004F5C3D">
        <w:t>considered</w:t>
      </w:r>
      <w:r>
        <w:t xml:space="preserve"> here.</w:t>
      </w:r>
      <w:r w:rsidR="00AB295E">
        <w:t xml:space="preserve"> </w:t>
      </w:r>
    </w:p>
    <w:p w14:paraId="55AB9914" w14:textId="5F4E3F35" w:rsidR="00C44A2C" w:rsidRDefault="00C44A2C" w:rsidP="00C44A2C">
      <w:pPr>
        <w:pStyle w:val="Heading3"/>
        <w:ind w:left="450"/>
      </w:pPr>
      <w:r>
        <w:t xml:space="preserve">On </w:t>
      </w:r>
      <w:r>
        <w:t>protecting</w:t>
      </w:r>
      <w:r>
        <w:t xml:space="preserve"> Type B devices (</w:t>
      </w:r>
      <w:r>
        <w:t>#</w:t>
      </w:r>
      <w:r>
        <w:t>Issue 2-</w:t>
      </w:r>
      <w:r>
        <w:t>3</w:t>
      </w:r>
      <w:r>
        <w:t>)</w:t>
      </w:r>
    </w:p>
    <w:p w14:paraId="179C78F4" w14:textId="08999102" w:rsidR="00AB295E" w:rsidRDefault="00AB295E" w:rsidP="00AB295E">
      <w:pPr>
        <w:pStyle w:val="3GPPNormalText"/>
      </w:pPr>
      <w:r w:rsidRPr="004F5C3D">
        <w:rPr>
          <w:b/>
          <w:bCs/>
        </w:rPr>
        <w:t>Type C</w:t>
      </w:r>
      <w:r>
        <w:t xml:space="preserve"> devices are an important device type in </w:t>
      </w:r>
      <w:r w:rsidR="00226167">
        <w:t xml:space="preserve">our </w:t>
      </w:r>
      <w:r>
        <w:t xml:space="preserve">LTE/NR SL co-channel co-existence </w:t>
      </w:r>
      <w:r w:rsidR="00226167">
        <w:t>study</w:t>
      </w:r>
      <w:r>
        <w:t xml:space="preserve">, </w:t>
      </w:r>
      <w:r w:rsidR="00226167">
        <w:t>wherein</w:t>
      </w:r>
      <w:r>
        <w:t xml:space="preserve"> RAN</w:t>
      </w:r>
      <w:r w:rsidR="004F5C3D">
        <w:t>1</w:t>
      </w:r>
      <w:r>
        <w:t xml:space="preserve"> have decided not to impact </w:t>
      </w:r>
      <w:r w:rsidR="00226167">
        <w:t>their</w:t>
      </w:r>
      <w:r>
        <w:t xml:space="preserve"> specifications. This was a very important decision </w:t>
      </w:r>
      <w:r w:rsidR="00E318EE">
        <w:t>as</w:t>
      </w:r>
      <w:r>
        <w:t xml:space="preserve"> Type C </w:t>
      </w:r>
      <w:r w:rsidR="00E318EE">
        <w:t>represents all</w:t>
      </w:r>
      <w:r>
        <w:t xml:space="preserve"> vehicles that will dominate the market</w:t>
      </w:r>
      <w:r w:rsidR="004F5C3D">
        <w:t xml:space="preserve"> now and</w:t>
      </w:r>
      <w:r>
        <w:t xml:space="preserve"> in the recent future. Even though we are not further enhancing Type C devices specifications, we still need to consider fair sharing and fair coexistence to Rel-18 devices. </w:t>
      </w:r>
      <w:r w:rsidR="00226167">
        <w:t>In order to protect Type C devices, s</w:t>
      </w:r>
      <w:r>
        <w:t>ome propos</w:t>
      </w:r>
      <w:r w:rsidR="00226167">
        <w:t xml:space="preserve">als in RAN#110 were </w:t>
      </w:r>
      <w:r w:rsidR="004F5C3D">
        <w:t>discussing</w:t>
      </w:r>
      <w:r w:rsidR="00226167">
        <w:t xml:space="preserve"> considering</w:t>
      </w:r>
      <w:r>
        <w:t xml:space="preserve"> include LTE SL reservation SCIs </w:t>
      </w:r>
      <w:r w:rsidR="004F5C3D">
        <w:t>for</w:t>
      </w:r>
      <w:r>
        <w:t xml:space="preserve"> the scheduled NR SL resources, e.g., at least using the co-located LTE module to send those reservation SCIs. </w:t>
      </w:r>
      <w:r w:rsidR="004F5C3D">
        <w:t xml:space="preserve">Alternatively, NR modules could be involved in sending, e.g., LTE SL reservation SCIs in addition to its intended NR SL waveforms. In this case, the problem could be whether this is feasible and how it could impact the specification. </w:t>
      </w:r>
      <w:r>
        <w:t xml:space="preserve">In our understanding, this proposal may solve the fairness issue for Type C UEs; however, </w:t>
      </w:r>
      <w:r w:rsidR="00226167">
        <w:t>at</w:t>
      </w:r>
      <w:r>
        <w:t xml:space="preserve"> the expense of complexity of inter-module coordination (i.e., including time-line of available information to the LTE module). </w:t>
      </w:r>
    </w:p>
    <w:p w14:paraId="2C5B95A0" w14:textId="26DFA6F2" w:rsidR="00AB295E" w:rsidRDefault="00AB295E" w:rsidP="00AB295E">
      <w:pPr>
        <w:pStyle w:val="3GPPNormalText"/>
      </w:pPr>
      <w:r>
        <w:t xml:space="preserve">Another important proposal to protect </w:t>
      </w:r>
      <w:r w:rsidRPr="004F5C3D">
        <w:rPr>
          <w:b/>
          <w:bCs/>
        </w:rPr>
        <w:t>Type C</w:t>
      </w:r>
      <w:r>
        <w:t xml:space="preserve"> devices is to limit the NR SL reservations to periodic reservation</w:t>
      </w:r>
      <w:r w:rsidR="00226167">
        <w:t>s</w:t>
      </w:r>
      <w:r>
        <w:t xml:space="preserve"> only (i.e., using SPS reservation similar to LTE). In this case, the shared resource pool (for co-channel coexistence between LTE and NR SL) need</w:t>
      </w:r>
      <w:r w:rsidR="00226167">
        <w:t>s</w:t>
      </w:r>
      <w:r>
        <w:t xml:space="preserve"> to be configured for periodic reservations and the NR SL module can only send periodic </w:t>
      </w:r>
      <w:r w:rsidR="00226167">
        <w:t>transmissions</w:t>
      </w:r>
      <w:r>
        <w:t xml:space="preserve"> (SPS-like). Hence, the NR SL module needs to be aware of the LTE SL reservation </w:t>
      </w:r>
      <w:r w:rsidR="00226167">
        <w:t>intervals</w:t>
      </w:r>
      <w:r>
        <w:t xml:space="preserve">. The idea for this solution is to rely on Type C UEs to exclude </w:t>
      </w:r>
      <w:r w:rsidR="00226167">
        <w:t xml:space="preserve">the </w:t>
      </w:r>
      <w:r>
        <w:t xml:space="preserve">used NR SL periodic </w:t>
      </w:r>
      <w:r w:rsidR="00226167">
        <w:t>transmissions</w:t>
      </w:r>
      <w:r>
        <w:t xml:space="preserve"> </w:t>
      </w:r>
      <w:r w:rsidR="00226167">
        <w:t>relying</w:t>
      </w:r>
      <w:r>
        <w:t xml:space="preserve"> </w:t>
      </w:r>
      <w:r w:rsidR="004F5C3D">
        <w:t xml:space="preserve">on </w:t>
      </w:r>
      <w:r>
        <w:t xml:space="preserve">measuring and ranking their received RSSI (i.e., </w:t>
      </w:r>
      <w:r w:rsidR="00226167">
        <w:t xml:space="preserve">as </w:t>
      </w:r>
      <w:r>
        <w:t xml:space="preserve">specified for LTE V2X). The major risk in this solution is that RSSI ranking </w:t>
      </w:r>
      <w:r w:rsidR="00226167">
        <w:t>could still</w:t>
      </w:r>
      <w:r>
        <w:t xml:space="preserve"> nominate NR-used resources </w:t>
      </w:r>
      <w:r w:rsidR="00226167">
        <w:t>when</w:t>
      </w:r>
      <w:r>
        <w:t xml:space="preserve"> the channel is highly congested. </w:t>
      </w:r>
      <w:r>
        <w:lastRenderedPageBreak/>
        <w:t xml:space="preserve">Therefore, in order to further protect Type C devices (being the victim devices in this co-existence procedure), NR Rel-18 UEs needs to consider, additionally, the congestion produced by LTE and NR devices in the shared channel. </w:t>
      </w:r>
    </w:p>
    <w:p w14:paraId="57937983" w14:textId="21E7C1B9" w:rsidR="00E318EE" w:rsidRDefault="00E318EE" w:rsidP="00E318EE">
      <w:pPr>
        <w:pStyle w:val="3GPPNormalText"/>
        <w:spacing w:before="120" w:after="0"/>
        <w:rPr>
          <w:b/>
          <w:bCs/>
        </w:rPr>
      </w:pPr>
      <w:r w:rsidRPr="00B87FCE">
        <w:rPr>
          <w:b/>
          <w:bCs/>
        </w:rPr>
        <w:t xml:space="preserve">Observation </w:t>
      </w:r>
      <w:r w:rsidR="00DE2B27">
        <w:rPr>
          <w:b/>
          <w:bCs/>
        </w:rPr>
        <w:t>6</w:t>
      </w:r>
      <w:r w:rsidRPr="00B87FCE">
        <w:rPr>
          <w:b/>
          <w:bCs/>
        </w:rPr>
        <w:t xml:space="preserve">: </w:t>
      </w:r>
      <w:r>
        <w:rPr>
          <w:b/>
          <w:bCs/>
        </w:rPr>
        <w:t>For dynamic co-channel coexistence, Type C devices should not be severely impacted.</w:t>
      </w:r>
    </w:p>
    <w:p w14:paraId="7446325A" w14:textId="72E7580A" w:rsidR="004F5C3D" w:rsidRDefault="00E318EE" w:rsidP="00E318EE">
      <w:pPr>
        <w:pStyle w:val="3GPPNormalText"/>
        <w:spacing w:before="120" w:after="0"/>
        <w:rPr>
          <w:b/>
          <w:bCs/>
        </w:rPr>
      </w:pPr>
      <w:r>
        <w:rPr>
          <w:b/>
          <w:bCs/>
        </w:rPr>
        <w:t>Proposal</w:t>
      </w:r>
      <w:r w:rsidRPr="00B87FCE">
        <w:rPr>
          <w:b/>
          <w:bCs/>
        </w:rPr>
        <w:t xml:space="preserve"> </w:t>
      </w:r>
      <w:r w:rsidR="00DE2B27">
        <w:rPr>
          <w:b/>
          <w:bCs/>
        </w:rPr>
        <w:t>6</w:t>
      </w:r>
      <w:r w:rsidRPr="00B87FCE">
        <w:rPr>
          <w:b/>
          <w:bCs/>
        </w:rPr>
        <w:t xml:space="preserve">: </w:t>
      </w:r>
      <w:r>
        <w:rPr>
          <w:b/>
          <w:bCs/>
        </w:rPr>
        <w:t>For dynamic co-channel coexistence</w:t>
      </w:r>
      <w:r w:rsidR="004F5C3D">
        <w:rPr>
          <w:b/>
          <w:bCs/>
        </w:rPr>
        <w:t xml:space="preserve"> to protect Type C devices</w:t>
      </w:r>
      <w:r>
        <w:rPr>
          <w:b/>
          <w:bCs/>
        </w:rPr>
        <w:t xml:space="preserve">, study </w:t>
      </w:r>
      <w:r w:rsidR="004F5C3D">
        <w:rPr>
          <w:b/>
          <w:bCs/>
        </w:rPr>
        <w:t>impact of</w:t>
      </w:r>
      <w:r>
        <w:rPr>
          <w:b/>
          <w:bCs/>
        </w:rPr>
        <w:t xml:space="preserve"> limiting NR transmission to periodic reservation</w:t>
      </w:r>
      <w:r w:rsidR="004F5C3D">
        <w:rPr>
          <w:b/>
          <w:bCs/>
        </w:rPr>
        <w:t>s</w:t>
      </w:r>
      <w:r>
        <w:rPr>
          <w:b/>
          <w:bCs/>
        </w:rPr>
        <w:t xml:space="preserve"> </w:t>
      </w:r>
      <w:r w:rsidR="004F5C3D">
        <w:rPr>
          <w:b/>
          <w:bCs/>
        </w:rPr>
        <w:t xml:space="preserve">using </w:t>
      </w:r>
      <w:r>
        <w:rPr>
          <w:b/>
          <w:bCs/>
        </w:rPr>
        <w:t xml:space="preserve">LTE reservation </w:t>
      </w:r>
      <w:r w:rsidR="004F5C3D">
        <w:rPr>
          <w:b/>
          <w:bCs/>
        </w:rPr>
        <w:t>intervals</w:t>
      </w:r>
      <w:r>
        <w:rPr>
          <w:b/>
          <w:bCs/>
        </w:rPr>
        <w:t xml:space="preserve"> in</w:t>
      </w:r>
      <w:r w:rsidR="004F5C3D">
        <w:rPr>
          <w:b/>
          <w:bCs/>
        </w:rPr>
        <w:t xml:space="preserve"> </w:t>
      </w:r>
      <w:r>
        <w:rPr>
          <w:b/>
          <w:bCs/>
        </w:rPr>
        <w:t>shared resource pool</w:t>
      </w:r>
      <w:r w:rsidR="004F5C3D">
        <w:rPr>
          <w:b/>
          <w:bCs/>
        </w:rPr>
        <w:t>.</w:t>
      </w:r>
      <w:bookmarkStart w:id="1" w:name="_Hlk115469653"/>
      <w:r w:rsidR="00DE2B27">
        <w:rPr>
          <w:b/>
          <w:bCs/>
        </w:rPr>
        <w:t xml:space="preserve"> </w:t>
      </w:r>
      <w:r w:rsidR="00DE2B27" w:rsidRPr="009B559B">
        <w:rPr>
          <w:b/>
          <w:bCs/>
          <w:u w:val="single"/>
        </w:rPr>
        <w:t>(#Issue 2-3)</w:t>
      </w:r>
    </w:p>
    <w:p w14:paraId="1BB74BB0" w14:textId="77777777" w:rsidR="00DE2B27" w:rsidRDefault="00DE2B27" w:rsidP="00DE2B27">
      <w:pPr>
        <w:pStyle w:val="3GPPNormalText"/>
        <w:numPr>
          <w:ilvl w:val="0"/>
          <w:numId w:val="44"/>
        </w:numPr>
        <w:spacing w:after="0"/>
        <w:rPr>
          <w:b/>
          <w:bCs/>
        </w:rPr>
      </w:pPr>
      <w:r>
        <w:rPr>
          <w:b/>
          <w:bCs/>
        </w:rPr>
        <w:t>FFS whether/how RSSI ranking can support Type C devices</w:t>
      </w:r>
    </w:p>
    <w:p w14:paraId="3EDA4B9C" w14:textId="5588A4BF" w:rsidR="00E318EE" w:rsidRDefault="004F5C3D" w:rsidP="004F5C3D">
      <w:pPr>
        <w:pStyle w:val="3GPPNormalText"/>
        <w:numPr>
          <w:ilvl w:val="0"/>
          <w:numId w:val="44"/>
        </w:numPr>
        <w:spacing w:after="0"/>
        <w:rPr>
          <w:b/>
          <w:bCs/>
        </w:rPr>
      </w:pPr>
      <w:r>
        <w:rPr>
          <w:b/>
          <w:bCs/>
        </w:rPr>
        <w:t>FFS whether/how to consider the channel congestion</w:t>
      </w:r>
      <w:r w:rsidR="00DE2B27">
        <w:rPr>
          <w:b/>
          <w:bCs/>
        </w:rPr>
        <w:t xml:space="preserve"> situations</w:t>
      </w:r>
    </w:p>
    <w:bookmarkEnd w:id="1"/>
    <w:p w14:paraId="65E96069" w14:textId="57DBC937" w:rsidR="007C7472" w:rsidRDefault="007C7472" w:rsidP="00C44A2C">
      <w:pPr>
        <w:pStyle w:val="Heading3"/>
        <w:ind w:left="450"/>
      </w:pPr>
      <w:r>
        <w:t>On the support of Type B devices and its possible variants</w:t>
      </w:r>
      <w:r w:rsidR="00DE2B27">
        <w:t xml:space="preserve"> (</w:t>
      </w:r>
      <w:r w:rsidR="00C44A2C">
        <w:t>#</w:t>
      </w:r>
      <w:r w:rsidR="00DE2B27">
        <w:t>Issue 2-2</w:t>
      </w:r>
      <w:r w:rsidR="00DE2B27">
        <w:t>)</w:t>
      </w:r>
    </w:p>
    <w:p w14:paraId="686BD717" w14:textId="526ADFEA" w:rsidR="00AB295E" w:rsidRDefault="00AB295E" w:rsidP="00AB295E">
      <w:pPr>
        <w:pStyle w:val="3GPPNormalText"/>
      </w:pPr>
      <w:r>
        <w:t xml:space="preserve">Finally, after RAN#97-e discussions, it was agreed to prioritize </w:t>
      </w:r>
      <w:r w:rsidRPr="004F5C3D">
        <w:rPr>
          <w:b/>
          <w:bCs/>
        </w:rPr>
        <w:t>Type A</w:t>
      </w:r>
      <w:r>
        <w:t xml:space="preserve"> devices due to the limited </w:t>
      </w:r>
      <w:r w:rsidR="00226167">
        <w:t>TUs</w:t>
      </w:r>
      <w:r>
        <w:t xml:space="preserve"> of this WI </w:t>
      </w:r>
      <w:r w:rsidR="004F5C3D">
        <w:t xml:space="preserve">and </w:t>
      </w:r>
      <w:r w:rsidR="00226167">
        <w:t xml:space="preserve">considering </w:t>
      </w:r>
      <w:r w:rsidR="004F5C3D">
        <w:t xml:space="preserve">the </w:t>
      </w:r>
      <w:r w:rsidR="00226167">
        <w:t>other objectives which are not yet treated</w:t>
      </w:r>
      <w:r>
        <w:t xml:space="preserve">. Nevertheless, the updated WID does not dictates that </w:t>
      </w:r>
      <w:r w:rsidRPr="004F5C3D">
        <w:rPr>
          <w:b/>
          <w:bCs/>
        </w:rPr>
        <w:t>Type B</w:t>
      </w:r>
      <w:r>
        <w:t xml:space="preserve"> or other types are de-prioritized. </w:t>
      </w:r>
      <w:r w:rsidR="00226167">
        <w:t>Recall</w:t>
      </w:r>
      <w:r>
        <w:t xml:space="preserve"> that Type A is a device type that contains a co-located LTE SL module ready to share multiple reservation information and parameters (as agreed in RAN1#109e). </w:t>
      </w:r>
      <w:r w:rsidR="00226167">
        <w:t>Where, in</w:t>
      </w:r>
      <w:r w:rsidR="00E318EE">
        <w:t xml:space="preserve"> contrast</w:t>
      </w:r>
      <w:r>
        <w:t xml:space="preserve">, Type B device is a device that relies on its </w:t>
      </w:r>
      <w:r w:rsidRPr="004F5C3D">
        <w:t xml:space="preserve">NR SL module </w:t>
      </w:r>
      <w:r>
        <w:t xml:space="preserve">to </w:t>
      </w:r>
      <w:r w:rsidRPr="004F5C3D">
        <w:t xml:space="preserve">indirectly detect LTE transmissions without utilizing </w:t>
      </w:r>
      <w:r>
        <w:t xml:space="preserve">any </w:t>
      </w:r>
      <w:r w:rsidRPr="004F5C3D">
        <w:t>co-located LTE SL modules (if existing).</w:t>
      </w:r>
    </w:p>
    <w:p w14:paraId="57401F18" w14:textId="756E4E45" w:rsidR="00AB295E" w:rsidRDefault="00AB295E" w:rsidP="004F5C3D">
      <w:pPr>
        <w:pStyle w:val="3GPPNormalText"/>
        <w:spacing w:after="0"/>
      </w:pPr>
      <w:r>
        <w:t xml:space="preserve">Following the updated WID, we </w:t>
      </w:r>
      <w:r w:rsidR="00F74A0A">
        <w:t>aim</w:t>
      </w:r>
      <w:r>
        <w:t xml:space="preserve"> </w:t>
      </w:r>
      <w:r w:rsidR="00E318EE">
        <w:t>at</w:t>
      </w:r>
      <w:r>
        <w:t xml:space="preserve"> start</w:t>
      </w:r>
      <w:r w:rsidR="00E318EE">
        <w:t>ing</w:t>
      </w:r>
      <w:r>
        <w:t xml:space="preserve"> from Type A device; however, without precluding any solution that </w:t>
      </w:r>
      <w:r w:rsidR="00F74A0A">
        <w:t>could</w:t>
      </w:r>
      <w:r>
        <w:t xml:space="preserve"> be useful for</w:t>
      </w:r>
      <w:r w:rsidR="00F74A0A">
        <w:t xml:space="preserve"> other</w:t>
      </w:r>
      <w:r>
        <w:t xml:space="preserve"> device</w:t>
      </w:r>
      <w:r w:rsidR="00F74A0A">
        <w:t xml:space="preserve"> types, i.e., other NR devices that may not </w:t>
      </w:r>
      <w:r>
        <w:t>have full access to physical layer measurements conducted by its LTE module. Fr</w:t>
      </w:r>
      <w:r w:rsidR="00226167">
        <w:t>o</w:t>
      </w:r>
      <w:r>
        <w:t xml:space="preserve">m </w:t>
      </w:r>
      <w:r w:rsidR="00F74A0A">
        <w:t xml:space="preserve">a </w:t>
      </w:r>
      <w:r>
        <w:t>different view, our proposal is to consider Type A devices as optimized devices for full</w:t>
      </w:r>
      <w:r w:rsidR="00226167">
        <w:t>y</w:t>
      </w:r>
      <w:r>
        <w:t xml:space="preserve"> dynamic co-channel coexistence</w:t>
      </w:r>
      <w:r w:rsidR="004F5C3D">
        <w:t>, i.e., which are able to share, inter-module, enough sensing information and reservation parameters</w:t>
      </w:r>
      <w:r>
        <w:t xml:space="preserve">. </w:t>
      </w:r>
      <w:r w:rsidR="00F74A0A">
        <w:t>Where</w:t>
      </w:r>
      <w:r w:rsidR="00E318EE">
        <w:t>as</w:t>
      </w:r>
      <w:r w:rsidR="00F74A0A">
        <w:t xml:space="preserve"> other devices, with different inter-module sharing level</w:t>
      </w:r>
      <w:r w:rsidR="00226167">
        <w:t>s</w:t>
      </w:r>
      <w:r w:rsidR="00F74A0A">
        <w:t>, are</w:t>
      </w:r>
      <w:r w:rsidR="004F5C3D">
        <w:t xml:space="preserve"> a</w:t>
      </w:r>
      <w:r w:rsidR="00F74A0A">
        <w:t xml:space="preserve"> suboptimal </w:t>
      </w:r>
      <w:r w:rsidR="00226167">
        <w:t xml:space="preserve">set of devices </w:t>
      </w:r>
      <w:r w:rsidR="004F5C3D">
        <w:t xml:space="preserve">when they are </w:t>
      </w:r>
      <w:r w:rsidR="00F74A0A">
        <w:t>compared to Type A</w:t>
      </w:r>
      <w:r w:rsidR="004F5C3D" w:rsidRPr="004F5C3D">
        <w:t xml:space="preserve"> </w:t>
      </w:r>
      <w:r w:rsidR="004F5C3D">
        <w:t>device</w:t>
      </w:r>
      <w:r w:rsidR="00F74A0A">
        <w:t xml:space="preserve">. Figure </w:t>
      </w:r>
      <w:r w:rsidR="00C44A2C">
        <w:t>2</w:t>
      </w:r>
      <w:r w:rsidR="00F74A0A">
        <w:t xml:space="preserve"> depicts </w:t>
      </w:r>
      <w:r w:rsidR="004F5C3D">
        <w:t>t</w:t>
      </w:r>
      <w:r w:rsidR="00F74A0A">
        <w:t xml:space="preserve">he </w:t>
      </w:r>
      <w:r w:rsidR="00226167">
        <w:t xml:space="preserve">different </w:t>
      </w:r>
      <w:r w:rsidR="00F74A0A">
        <w:t>flavor</w:t>
      </w:r>
      <w:r w:rsidR="00226167">
        <w:t>s</w:t>
      </w:r>
      <w:r w:rsidR="00F74A0A">
        <w:t xml:space="preserve"> of device types with different </w:t>
      </w:r>
      <w:r w:rsidR="00226167">
        <w:t xml:space="preserve">inter-module coordination </w:t>
      </w:r>
      <w:r w:rsidR="00F74A0A">
        <w:t xml:space="preserve">capabilities sorted from the most </w:t>
      </w:r>
      <w:r w:rsidR="00226167">
        <w:t>optimum</w:t>
      </w:r>
      <w:r w:rsidR="00F74A0A">
        <w:t xml:space="preserve"> </w:t>
      </w:r>
      <w:r w:rsidR="00226167">
        <w:t xml:space="preserve">on </w:t>
      </w:r>
      <w:r w:rsidR="00F74A0A">
        <w:t xml:space="preserve">left-hand side </w:t>
      </w:r>
      <w:r w:rsidR="00226167">
        <w:t>(</w:t>
      </w:r>
      <w:r w:rsidR="00F74A0A">
        <w:t>Type A)</w:t>
      </w:r>
      <w:r w:rsidR="004F5C3D">
        <w:t xml:space="preserve"> to the least optimum (Type B)</w:t>
      </w:r>
      <w:r w:rsidR="00226167">
        <w:t>.</w:t>
      </w:r>
    </w:p>
    <w:p w14:paraId="47C405A4" w14:textId="63A83D55" w:rsidR="00F74A0A" w:rsidRDefault="00226167" w:rsidP="00F74A0A">
      <w:pPr>
        <w:pStyle w:val="3GPPNormalText"/>
      </w:pPr>
      <w:r>
        <w:t>Even for the optimal device, Type A device, if the</w:t>
      </w:r>
      <w:r w:rsidR="00F74A0A">
        <w:t xml:space="preserve"> </w:t>
      </w:r>
      <w:r>
        <w:t xml:space="preserve">exchanged </w:t>
      </w:r>
      <w:r w:rsidR="00F74A0A">
        <w:t xml:space="preserve">sensing/coordination information between </w:t>
      </w:r>
      <w:r>
        <w:t xml:space="preserve">LTE and NR </w:t>
      </w:r>
      <w:r w:rsidR="00F74A0A">
        <w:t>modules</w:t>
      </w:r>
      <w:r>
        <w:t xml:space="preserve"> are not timely present</w:t>
      </w:r>
      <w:r w:rsidR="00F74A0A">
        <w:t xml:space="preserve">, the quality of the dynamic co-channel coexistence can deteriorate significantly. Therefore, it may be </w:t>
      </w:r>
      <w:r w:rsidR="00E318EE">
        <w:t>viable</w:t>
      </w:r>
      <w:r w:rsidR="00F74A0A">
        <w:t xml:space="preserve"> to consider quasi-dynamic or even a fallback to semi-static coexistence</w:t>
      </w:r>
      <w:r w:rsidR="004F5C3D">
        <w:t xml:space="preserve"> in these cases</w:t>
      </w:r>
      <w:r w:rsidR="00F74A0A">
        <w:t xml:space="preserve">. It is for further study whether different mechanisms needs to be specified or the decision of fallback to semi-static can be left to UE implementation.  </w:t>
      </w:r>
    </w:p>
    <w:p w14:paraId="7AB169A5" w14:textId="32CF296A" w:rsidR="0059014B" w:rsidRDefault="00AB295E" w:rsidP="00AB295E">
      <w:pPr>
        <w:pStyle w:val="3GPPNormalText"/>
        <w:spacing w:after="0"/>
        <w:jc w:val="center"/>
      </w:pPr>
      <w:r>
        <w:rPr>
          <w:noProof/>
        </w:rPr>
        <w:drawing>
          <wp:inline distT="0" distB="0" distL="0" distR="0" wp14:anchorId="4CCBE67E" wp14:editId="114B1C62">
            <wp:extent cx="5262007" cy="1774254"/>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9852" cy="1793758"/>
                    </a:xfrm>
                    <a:prstGeom prst="rect">
                      <a:avLst/>
                    </a:prstGeom>
                    <a:noFill/>
                  </pic:spPr>
                </pic:pic>
              </a:graphicData>
            </a:graphic>
          </wp:inline>
        </w:drawing>
      </w:r>
    </w:p>
    <w:p w14:paraId="1D925C49" w14:textId="0EB6878A" w:rsidR="00AB295E" w:rsidRDefault="00AB295E" w:rsidP="004F5C3D">
      <w:pPr>
        <w:pStyle w:val="3GPPNormalText"/>
        <w:spacing w:after="0"/>
        <w:jc w:val="center"/>
      </w:pPr>
      <w:r>
        <w:t xml:space="preserve">Figure </w:t>
      </w:r>
      <w:r w:rsidR="00C44A2C">
        <w:t>2</w:t>
      </w:r>
      <w:r>
        <w:t>: Rel-18 proposed UE types and variants starting with Type A as an optimized UE type for fully dynamic co-channel coexistence</w:t>
      </w:r>
      <w:r w:rsidR="00DE2B27">
        <w:t xml:space="preserve"> ending with Type B (which needs to be supported as well)</w:t>
      </w:r>
    </w:p>
    <w:p w14:paraId="4FBE3CD2" w14:textId="0584E6BD" w:rsidR="00F74A0A" w:rsidRPr="00B87FCE" w:rsidRDefault="00F74A0A" w:rsidP="00F74A0A">
      <w:pPr>
        <w:pStyle w:val="3GPPNormalText"/>
        <w:spacing w:before="120" w:after="0"/>
        <w:rPr>
          <w:b/>
          <w:bCs/>
        </w:rPr>
      </w:pPr>
      <w:r w:rsidRPr="00B87FCE">
        <w:rPr>
          <w:b/>
          <w:bCs/>
        </w:rPr>
        <w:lastRenderedPageBreak/>
        <w:t xml:space="preserve">Observation </w:t>
      </w:r>
      <w:r w:rsidR="00DE2B27">
        <w:rPr>
          <w:b/>
          <w:bCs/>
        </w:rPr>
        <w:t>7</w:t>
      </w:r>
      <w:r w:rsidRPr="00B87FCE">
        <w:rPr>
          <w:b/>
          <w:bCs/>
        </w:rPr>
        <w:t xml:space="preserve">: </w:t>
      </w:r>
      <w:r>
        <w:rPr>
          <w:b/>
          <w:bCs/>
        </w:rPr>
        <w:t xml:space="preserve">For dynamic co-channel coexistence, different devices may have different level of </w:t>
      </w:r>
      <w:r w:rsidR="00E318EE">
        <w:rPr>
          <w:b/>
          <w:bCs/>
        </w:rPr>
        <w:t>the inter-module shared</w:t>
      </w:r>
      <w:r>
        <w:rPr>
          <w:b/>
          <w:bCs/>
        </w:rPr>
        <w:t xml:space="preserve"> information and/or timely sufficient inter-module coordination parameters/sensing information.</w:t>
      </w:r>
    </w:p>
    <w:p w14:paraId="503011D7" w14:textId="3D46C159" w:rsidR="00F74A0A" w:rsidRPr="00B87FCE" w:rsidRDefault="00F74A0A" w:rsidP="00F74A0A">
      <w:pPr>
        <w:pStyle w:val="3GPPNormalText"/>
        <w:spacing w:before="120" w:after="0"/>
        <w:rPr>
          <w:b/>
          <w:bCs/>
        </w:rPr>
      </w:pPr>
      <w:r w:rsidRPr="00B87FCE">
        <w:rPr>
          <w:b/>
          <w:bCs/>
        </w:rPr>
        <w:t xml:space="preserve">Proposal </w:t>
      </w:r>
      <w:r w:rsidR="00DE2B27">
        <w:rPr>
          <w:b/>
          <w:bCs/>
        </w:rPr>
        <w:t>7</w:t>
      </w:r>
      <w:r w:rsidRPr="00B87FCE">
        <w:rPr>
          <w:b/>
          <w:bCs/>
        </w:rPr>
        <w:t xml:space="preserve">: For </w:t>
      </w:r>
      <w:r w:rsidR="004F5C3D">
        <w:rPr>
          <w:b/>
          <w:bCs/>
        </w:rPr>
        <w:t xml:space="preserve">the </w:t>
      </w:r>
      <w:r w:rsidR="00226167">
        <w:rPr>
          <w:b/>
          <w:bCs/>
        </w:rPr>
        <w:t xml:space="preserve">supported device </w:t>
      </w:r>
      <w:r w:rsidR="004F5C3D">
        <w:rPr>
          <w:b/>
          <w:bCs/>
        </w:rPr>
        <w:t>of the</w:t>
      </w:r>
      <w:r w:rsidR="00226167">
        <w:rPr>
          <w:b/>
          <w:bCs/>
        </w:rPr>
        <w:t xml:space="preserve"> </w:t>
      </w:r>
      <w:r w:rsidRPr="00B87FCE">
        <w:rPr>
          <w:b/>
          <w:bCs/>
        </w:rPr>
        <w:t>dynamic co-channel coexistence</w:t>
      </w:r>
      <w:r w:rsidR="00226167">
        <w:rPr>
          <w:b/>
          <w:bCs/>
        </w:rPr>
        <w:t xml:space="preserve"> solution</w:t>
      </w:r>
      <w:r w:rsidRPr="00B87FCE">
        <w:rPr>
          <w:b/>
          <w:bCs/>
        </w:rPr>
        <w:t>,</w:t>
      </w:r>
      <w:r>
        <w:rPr>
          <w:b/>
          <w:bCs/>
        </w:rPr>
        <w:t xml:space="preserve"> </w:t>
      </w:r>
      <w:r w:rsidR="007C7472" w:rsidRPr="00C44A2C">
        <w:rPr>
          <w:b/>
          <w:bCs/>
          <w:u w:val="single"/>
        </w:rPr>
        <w:t>support Type B devices</w:t>
      </w:r>
      <w:r w:rsidR="007C7472">
        <w:rPr>
          <w:b/>
          <w:bCs/>
        </w:rPr>
        <w:t xml:space="preserve"> and possible variants between Type A and B with</w:t>
      </w:r>
      <w:r w:rsidR="00226167">
        <w:rPr>
          <w:b/>
          <w:bCs/>
        </w:rPr>
        <w:t xml:space="preserve"> limited inter-module</w:t>
      </w:r>
      <w:r>
        <w:rPr>
          <w:b/>
          <w:bCs/>
        </w:rPr>
        <w:t xml:space="preserve"> coordination </w:t>
      </w:r>
      <w:r w:rsidR="00226167">
        <w:rPr>
          <w:b/>
          <w:bCs/>
        </w:rPr>
        <w:t>parameters</w:t>
      </w:r>
      <w:r w:rsidR="00226167" w:rsidDel="00226167">
        <w:rPr>
          <w:b/>
          <w:bCs/>
        </w:rPr>
        <w:t xml:space="preserve"> </w:t>
      </w:r>
      <w:r w:rsidR="00226167">
        <w:rPr>
          <w:b/>
          <w:bCs/>
        </w:rPr>
        <w:t>/sensing information</w:t>
      </w:r>
      <w:r>
        <w:rPr>
          <w:b/>
          <w:bCs/>
        </w:rPr>
        <w:t>.</w:t>
      </w:r>
      <w:r w:rsidRPr="00B87FCE">
        <w:rPr>
          <w:b/>
          <w:bCs/>
        </w:rPr>
        <w:t xml:space="preserve"> </w:t>
      </w:r>
      <w:r w:rsidR="00DE2B27" w:rsidRPr="00C44A2C">
        <w:rPr>
          <w:b/>
          <w:bCs/>
        </w:rPr>
        <w:t>(#</w:t>
      </w:r>
      <w:r w:rsidR="00DE2B27" w:rsidRPr="00C44A2C">
        <w:rPr>
          <w:b/>
          <w:bCs/>
        </w:rPr>
        <w:t>Issue 2-2</w:t>
      </w:r>
      <w:r w:rsidR="00DE2B27" w:rsidRPr="00C44A2C">
        <w:rPr>
          <w:b/>
          <w:bCs/>
        </w:rPr>
        <w:t>)</w:t>
      </w:r>
    </w:p>
    <w:p w14:paraId="2EC2069A" w14:textId="2EBBA2EB" w:rsidR="00F74A0A" w:rsidRPr="004F5C3D" w:rsidRDefault="00F74A0A" w:rsidP="004F5C3D">
      <w:pPr>
        <w:pStyle w:val="3GPPNormalText"/>
        <w:spacing w:before="120" w:after="0"/>
        <w:rPr>
          <w:b/>
          <w:bCs/>
        </w:rPr>
      </w:pPr>
      <w:r w:rsidRPr="004F5C3D">
        <w:rPr>
          <w:b/>
          <w:bCs/>
        </w:rPr>
        <w:t xml:space="preserve">Observation </w:t>
      </w:r>
      <w:r w:rsidR="00DE2B27">
        <w:rPr>
          <w:b/>
          <w:bCs/>
        </w:rPr>
        <w:t>8</w:t>
      </w:r>
      <w:r w:rsidRPr="004F5C3D">
        <w:rPr>
          <w:b/>
          <w:bCs/>
        </w:rPr>
        <w:t>: Once the amount of inter-module shared information dropped or not timely present for resource allocation, the performance of dynamic co-channel coexistence is affected</w:t>
      </w:r>
    </w:p>
    <w:p w14:paraId="76D37E87" w14:textId="56925508" w:rsidR="00F74A0A" w:rsidRDefault="00F74A0A" w:rsidP="00F74A0A">
      <w:pPr>
        <w:pStyle w:val="3GPPNormalText"/>
        <w:spacing w:before="120" w:after="0"/>
        <w:rPr>
          <w:b/>
          <w:bCs/>
        </w:rPr>
      </w:pPr>
      <w:r w:rsidRPr="00B87FCE">
        <w:rPr>
          <w:b/>
          <w:bCs/>
        </w:rPr>
        <w:t xml:space="preserve">Proposal </w:t>
      </w:r>
      <w:r w:rsidR="00DE2B27">
        <w:rPr>
          <w:b/>
          <w:bCs/>
        </w:rPr>
        <w:t>8</w:t>
      </w:r>
      <w:r w:rsidRPr="00B87FCE">
        <w:rPr>
          <w:b/>
          <w:bCs/>
        </w:rPr>
        <w:t>:</w:t>
      </w:r>
      <w:r>
        <w:rPr>
          <w:b/>
          <w:bCs/>
        </w:rPr>
        <w:t xml:space="preserve"> </w:t>
      </w:r>
      <w:r w:rsidR="00DE2B27">
        <w:rPr>
          <w:b/>
          <w:bCs/>
        </w:rPr>
        <w:t>For Type A devices, s</w:t>
      </w:r>
      <w:r>
        <w:rPr>
          <w:b/>
          <w:bCs/>
        </w:rPr>
        <w:t>tudy possible mechanisms to avoid performance degradation due to delayed inter-module communication</w:t>
      </w:r>
      <w:r w:rsidR="00DE2B27">
        <w:rPr>
          <w:b/>
          <w:bCs/>
        </w:rPr>
        <w:t xml:space="preserve"> </w:t>
      </w:r>
      <w:r w:rsidR="00DE2B27" w:rsidRPr="009B559B">
        <w:rPr>
          <w:b/>
          <w:bCs/>
          <w:u w:val="single"/>
        </w:rPr>
        <w:t>(#Issue 2-</w:t>
      </w:r>
      <w:r w:rsidR="00DE2B27">
        <w:rPr>
          <w:b/>
          <w:bCs/>
          <w:u w:val="single"/>
        </w:rPr>
        <w:t>1</w:t>
      </w:r>
      <w:r w:rsidR="00DE2B27" w:rsidRPr="009B559B">
        <w:rPr>
          <w:b/>
          <w:bCs/>
          <w:u w:val="single"/>
        </w:rPr>
        <w:t>)</w:t>
      </w:r>
    </w:p>
    <w:p w14:paraId="34FA7E17" w14:textId="5466FAAF" w:rsidR="00052727" w:rsidRPr="0091094C" w:rsidRDefault="00052727" w:rsidP="00DA749C">
      <w:pPr>
        <w:pStyle w:val="Heading1"/>
        <w:numPr>
          <w:ilvl w:val="0"/>
          <w:numId w:val="5"/>
        </w:numPr>
        <w:rPr>
          <w:snapToGrid w:val="0"/>
          <w:lang w:val="en-US"/>
        </w:rPr>
      </w:pPr>
      <w:bookmarkStart w:id="2" w:name="_Toc21362209"/>
      <w:bookmarkStart w:id="3" w:name="_Toc21362372"/>
      <w:bookmarkStart w:id="4" w:name="_Toc21362477"/>
      <w:bookmarkStart w:id="5" w:name="_Toc21338841"/>
      <w:bookmarkStart w:id="6" w:name="_Toc21338942"/>
      <w:bookmarkEnd w:id="2"/>
      <w:bookmarkEnd w:id="3"/>
      <w:bookmarkEnd w:id="4"/>
      <w:bookmarkEnd w:id="5"/>
      <w:bookmarkEnd w:id="6"/>
      <w:r w:rsidRPr="0091094C">
        <w:rPr>
          <w:snapToGrid w:val="0"/>
          <w:lang w:val="en-US"/>
        </w:rPr>
        <w:t>Conclusions</w:t>
      </w:r>
    </w:p>
    <w:p w14:paraId="08C3FD85" w14:textId="3E187606" w:rsidR="00E446E9" w:rsidRPr="00B1546B" w:rsidRDefault="00052727" w:rsidP="00C1690B">
      <w:pPr>
        <w:pStyle w:val="3GPPNormalText"/>
        <w:spacing w:after="120"/>
        <w:rPr>
          <w:lang w:eastAsia="de-DE"/>
        </w:rPr>
      </w:pPr>
      <w:r w:rsidRPr="00B1546B">
        <w:rPr>
          <w:lang w:eastAsia="de-DE"/>
        </w:rPr>
        <w:t>In this contribution the following proposals have been made:</w:t>
      </w:r>
    </w:p>
    <w:p w14:paraId="2EA800D0" w14:textId="77777777" w:rsidR="00DE2B27" w:rsidRPr="007E79AF" w:rsidRDefault="00DE2B27" w:rsidP="00DE2B27">
      <w:pPr>
        <w:pStyle w:val="3GPPNormalText"/>
        <w:spacing w:before="120" w:after="0"/>
        <w:rPr>
          <w:b/>
          <w:bCs/>
        </w:rPr>
      </w:pPr>
      <w:r w:rsidRPr="007E79AF">
        <w:rPr>
          <w:b/>
          <w:bCs/>
        </w:rPr>
        <w:t xml:space="preserve">Proposal </w:t>
      </w:r>
      <w:r>
        <w:rPr>
          <w:b/>
          <w:bCs/>
        </w:rPr>
        <w:t>1</w:t>
      </w:r>
      <w:r w:rsidRPr="007E79AF">
        <w:rPr>
          <w:b/>
          <w:bCs/>
        </w:rPr>
        <w:t xml:space="preserve">: </w:t>
      </w:r>
      <w:r>
        <w:rPr>
          <w:b/>
          <w:bCs/>
        </w:rPr>
        <w:t xml:space="preserve">For TDM-based resource pool </w:t>
      </w:r>
      <w:r w:rsidRPr="007C7472">
        <w:rPr>
          <w:b/>
          <w:bCs/>
        </w:rPr>
        <w:t xml:space="preserve">partitioning </w:t>
      </w:r>
      <w:r>
        <w:rPr>
          <w:b/>
          <w:bCs/>
        </w:rPr>
        <w:t>and configuration, n</w:t>
      </w:r>
      <w:r w:rsidRPr="007E79AF">
        <w:rPr>
          <w:b/>
          <w:bCs/>
        </w:rPr>
        <w:t xml:space="preserve">o further optimization </w:t>
      </w:r>
      <w:r>
        <w:rPr>
          <w:b/>
          <w:bCs/>
        </w:rPr>
        <w:t xml:space="preserve">needed </w:t>
      </w:r>
      <w:r w:rsidRPr="007E79AF">
        <w:rPr>
          <w:b/>
          <w:bCs/>
        </w:rPr>
        <w:t>for TDM</w:t>
      </w:r>
      <w:r>
        <w:rPr>
          <w:b/>
          <w:bCs/>
        </w:rPr>
        <w:t xml:space="preserve"> for single and multiple numerologies (</w:t>
      </w:r>
      <w:r w:rsidRPr="007E79AF">
        <w:rPr>
          <w:b/>
          <w:bCs/>
        </w:rPr>
        <w:t>#Issue 1-7</w:t>
      </w:r>
      <w:r>
        <w:rPr>
          <w:b/>
          <w:bCs/>
        </w:rPr>
        <w:t>)</w:t>
      </w:r>
    </w:p>
    <w:p w14:paraId="04FC0337" w14:textId="77777777" w:rsidR="00DE2B27" w:rsidRDefault="00DE2B27" w:rsidP="00DE2B27">
      <w:pPr>
        <w:pStyle w:val="3GPPNormalText"/>
        <w:spacing w:before="120" w:after="0"/>
        <w:rPr>
          <w:b/>
          <w:bCs/>
        </w:rPr>
      </w:pPr>
      <w:r w:rsidRPr="004F5C3D">
        <w:rPr>
          <w:b/>
          <w:bCs/>
        </w:rPr>
        <w:t xml:space="preserve">Proposal </w:t>
      </w:r>
      <w:r>
        <w:rPr>
          <w:b/>
          <w:bCs/>
        </w:rPr>
        <w:t>2</w:t>
      </w:r>
      <w:r w:rsidRPr="004F5C3D">
        <w:rPr>
          <w:b/>
          <w:bCs/>
        </w:rPr>
        <w:t>:</w:t>
      </w:r>
      <w:r>
        <w:rPr>
          <w:b/>
          <w:bCs/>
        </w:rPr>
        <w:t xml:space="preserve"> Consider FFS: </w:t>
      </w:r>
      <w:r w:rsidRPr="004F5C3D">
        <w:rPr>
          <w:b/>
          <w:bCs/>
        </w:rPr>
        <w:t>identify different inter-module cooperation level and inter-module communication latency</w:t>
      </w:r>
      <w:r>
        <w:rPr>
          <w:b/>
          <w:bCs/>
        </w:rPr>
        <w:t xml:space="preserve"> for</w:t>
      </w:r>
      <w:r w:rsidRPr="004F5C3D">
        <w:rPr>
          <w:b/>
          <w:bCs/>
        </w:rPr>
        <w:t xml:space="preserve"> </w:t>
      </w:r>
      <w:r w:rsidRPr="006466F4">
        <w:rPr>
          <w:b/>
          <w:bCs/>
        </w:rPr>
        <w:t>dynamic</w:t>
      </w:r>
      <w:r w:rsidRPr="00F74A0A">
        <w:rPr>
          <w:b/>
          <w:bCs/>
        </w:rPr>
        <w:t xml:space="preserve"> </w:t>
      </w:r>
      <w:r w:rsidRPr="004F5C3D">
        <w:rPr>
          <w:b/>
          <w:bCs/>
        </w:rPr>
        <w:t xml:space="preserve">LTE SL and NR SL co-channel coexistence </w:t>
      </w:r>
      <w:r>
        <w:rPr>
          <w:b/>
          <w:bCs/>
        </w:rPr>
        <w:t>(</w:t>
      </w:r>
      <w:r w:rsidRPr="007E79AF">
        <w:rPr>
          <w:b/>
          <w:bCs/>
        </w:rPr>
        <w:t>#Issue 1-2</w:t>
      </w:r>
      <w:r>
        <w:rPr>
          <w:b/>
          <w:bCs/>
        </w:rPr>
        <w:t>)</w:t>
      </w:r>
    </w:p>
    <w:p w14:paraId="6F6F7F76" w14:textId="77777777" w:rsidR="00DE2B27" w:rsidRDefault="00DE2B27" w:rsidP="00C44A2C">
      <w:pPr>
        <w:pStyle w:val="3GPPNormalText"/>
        <w:spacing w:before="120" w:after="0"/>
        <w:rPr>
          <w:b/>
          <w:bCs/>
        </w:rPr>
      </w:pPr>
      <w:r w:rsidRPr="00B87FCE">
        <w:rPr>
          <w:b/>
          <w:bCs/>
        </w:rPr>
        <w:t xml:space="preserve">Proposal </w:t>
      </w:r>
      <w:r>
        <w:rPr>
          <w:b/>
          <w:bCs/>
        </w:rPr>
        <w:t>3</w:t>
      </w:r>
      <w:r w:rsidRPr="00B87FCE">
        <w:rPr>
          <w:b/>
          <w:bCs/>
        </w:rPr>
        <w:t xml:space="preserve">: If </w:t>
      </w:r>
      <w:r w:rsidRPr="00E318EE">
        <w:rPr>
          <w:b/>
          <w:bCs/>
        </w:rPr>
        <w:t>TDM</w:t>
      </w:r>
      <w:r w:rsidRPr="00B87FCE">
        <w:rPr>
          <w:b/>
          <w:bCs/>
        </w:rPr>
        <w:t>-based resource pool partitioning</w:t>
      </w:r>
      <w:r>
        <w:rPr>
          <w:b/>
          <w:bCs/>
        </w:rPr>
        <w:t xml:space="preserve"> is configured </w:t>
      </w:r>
      <w:r>
        <w:rPr>
          <w:b/>
          <w:bCs/>
        </w:rPr>
        <w:t xml:space="preserve">for </w:t>
      </w:r>
      <w:r>
        <w:rPr>
          <w:b/>
          <w:bCs/>
        </w:rPr>
        <w:t xml:space="preserve">co-channel coexistence in a channel, allow </w:t>
      </w:r>
      <w:r w:rsidRPr="00E318EE">
        <w:rPr>
          <w:b/>
          <w:bCs/>
        </w:rPr>
        <w:t>NR SL with higher SCS</w:t>
      </w:r>
      <w:r>
        <w:rPr>
          <w:b/>
          <w:bCs/>
        </w:rPr>
        <w:t xml:space="preserve"> (</w:t>
      </w:r>
      <w:r w:rsidRPr="007E79AF">
        <w:rPr>
          <w:b/>
          <w:bCs/>
        </w:rPr>
        <w:t>#Issue 1-7</w:t>
      </w:r>
      <w:r>
        <w:rPr>
          <w:b/>
          <w:bCs/>
        </w:rPr>
        <w:t>)</w:t>
      </w:r>
    </w:p>
    <w:p w14:paraId="3B28D456" w14:textId="79AF3330" w:rsidR="00DE2B27" w:rsidRDefault="00DE2B27" w:rsidP="00C44A2C">
      <w:pPr>
        <w:pStyle w:val="3GPPNormalText"/>
        <w:spacing w:before="120" w:after="0"/>
        <w:rPr>
          <w:b/>
          <w:bCs/>
        </w:rPr>
      </w:pPr>
      <w:r w:rsidRPr="004F5C3D">
        <w:rPr>
          <w:b/>
          <w:bCs/>
        </w:rPr>
        <w:t xml:space="preserve">Proposal </w:t>
      </w:r>
      <w:r>
        <w:rPr>
          <w:b/>
          <w:bCs/>
        </w:rPr>
        <w:t>4</w:t>
      </w:r>
      <w:r w:rsidRPr="004F5C3D">
        <w:rPr>
          <w:b/>
          <w:bCs/>
        </w:rPr>
        <w:t xml:space="preserve">: </w:t>
      </w:r>
      <w:r w:rsidRPr="00E318EE">
        <w:rPr>
          <w:b/>
          <w:bCs/>
        </w:rPr>
        <w:t xml:space="preserve">For </w:t>
      </w:r>
      <w:r w:rsidRPr="004F5C3D">
        <w:rPr>
          <w:b/>
          <w:bCs/>
        </w:rPr>
        <w:t xml:space="preserve">dynamic co-channel coexistence </w:t>
      </w:r>
      <w:r>
        <w:rPr>
          <w:b/>
          <w:bCs/>
        </w:rPr>
        <w:t>if higher numerologies are supported for NR SL UE, consider any of the following (</w:t>
      </w:r>
      <w:r w:rsidRPr="007E79AF">
        <w:rPr>
          <w:b/>
          <w:bCs/>
        </w:rPr>
        <w:t>#Issue 1-5</w:t>
      </w:r>
      <w:r>
        <w:rPr>
          <w:b/>
          <w:bCs/>
        </w:rPr>
        <w:t>)</w:t>
      </w:r>
    </w:p>
    <w:p w14:paraId="2866AAD4" w14:textId="77777777" w:rsidR="00DE2B27" w:rsidRDefault="00DE2B27" w:rsidP="00DE2B27">
      <w:pPr>
        <w:pStyle w:val="3GPPNormalText"/>
        <w:numPr>
          <w:ilvl w:val="0"/>
          <w:numId w:val="48"/>
        </w:numPr>
        <w:spacing w:after="120"/>
        <w:rPr>
          <w:b/>
          <w:bCs/>
        </w:rPr>
      </w:pPr>
      <w:r>
        <w:rPr>
          <w:b/>
          <w:bCs/>
        </w:rPr>
        <w:t xml:space="preserve">Option 1: </w:t>
      </w:r>
      <w:r w:rsidRPr="007C7472">
        <w:rPr>
          <w:b/>
          <w:bCs/>
        </w:rPr>
        <w:t>Use of multi-slot transmissions or slot aggregation</w:t>
      </w:r>
      <w:r>
        <w:rPr>
          <w:b/>
          <w:bCs/>
        </w:rPr>
        <w:t xml:space="preserve"> for NR SL transmission, </w:t>
      </w:r>
      <w:r w:rsidRPr="007C7472">
        <w:rPr>
          <w:b/>
          <w:bCs/>
        </w:rPr>
        <w:t>at least when the NR SL transmission overlaps an LTE SL transmission</w:t>
      </w:r>
    </w:p>
    <w:p w14:paraId="05B45AB7" w14:textId="77777777" w:rsidR="00DE2B27" w:rsidRDefault="00DE2B27" w:rsidP="00DE2B27">
      <w:pPr>
        <w:pStyle w:val="3GPPNormalText"/>
        <w:numPr>
          <w:ilvl w:val="1"/>
          <w:numId w:val="48"/>
        </w:numPr>
        <w:spacing w:after="120"/>
        <w:rPr>
          <w:b/>
          <w:bCs/>
        </w:rPr>
      </w:pPr>
      <w:r>
        <w:rPr>
          <w:b/>
          <w:bCs/>
        </w:rPr>
        <w:t xml:space="preserve">FFS: how to reuse SL-U </w:t>
      </w:r>
      <w:r w:rsidRPr="007C7472">
        <w:rPr>
          <w:b/>
          <w:bCs/>
        </w:rPr>
        <w:t>slot aggregation</w:t>
      </w:r>
      <w:r>
        <w:rPr>
          <w:b/>
          <w:bCs/>
        </w:rPr>
        <w:t xml:space="preserve"> details discussed in another AI</w:t>
      </w:r>
    </w:p>
    <w:p w14:paraId="686D8753" w14:textId="18264854" w:rsidR="00DE2B27" w:rsidRDefault="00DE2B27" w:rsidP="00C44A2C">
      <w:pPr>
        <w:pStyle w:val="3GPPNormalText"/>
        <w:numPr>
          <w:ilvl w:val="0"/>
          <w:numId w:val="48"/>
        </w:numPr>
        <w:spacing w:after="0"/>
        <w:rPr>
          <w:b/>
          <w:bCs/>
          <w:u w:val="single"/>
        </w:rPr>
      </w:pPr>
      <w:r w:rsidRPr="00CE351C">
        <w:rPr>
          <w:b/>
          <w:bCs/>
        </w:rPr>
        <w:t xml:space="preserve">Option 3 (modified): </w:t>
      </w:r>
      <w:r w:rsidRPr="007C7472">
        <w:rPr>
          <w:b/>
          <w:bCs/>
        </w:rPr>
        <w:t xml:space="preserve">NR SL UE uses the information shared by the LTE SL module in its own resource selection procedure to exclude slots </w:t>
      </w:r>
      <w:r w:rsidRPr="00CE351C">
        <w:rPr>
          <w:b/>
          <w:bCs/>
          <w:u w:val="single"/>
        </w:rPr>
        <w:t>overlapping with LTE SL transmissions based on LTE SL RSRP/RSSI thresholds and/or priorities.</w:t>
      </w:r>
    </w:p>
    <w:p w14:paraId="1CDFA9C3" w14:textId="269EA435" w:rsidR="00DE2B27" w:rsidRDefault="00DE2B27" w:rsidP="00C44A2C">
      <w:pPr>
        <w:pStyle w:val="3GPPNormalText"/>
        <w:spacing w:before="120" w:after="0"/>
        <w:rPr>
          <w:b/>
          <w:bCs/>
        </w:rPr>
      </w:pPr>
      <w:r w:rsidRPr="00B1546B">
        <w:rPr>
          <w:b/>
          <w:bCs/>
        </w:rPr>
        <w:t xml:space="preserve">Proposal </w:t>
      </w:r>
      <w:r>
        <w:rPr>
          <w:b/>
          <w:bCs/>
        </w:rPr>
        <w:t>5</w:t>
      </w:r>
      <w:r w:rsidRPr="00B1546B">
        <w:rPr>
          <w:b/>
          <w:bCs/>
        </w:rPr>
        <w:t>:</w:t>
      </w:r>
      <w:r>
        <w:rPr>
          <w:b/>
          <w:bCs/>
        </w:rPr>
        <w:t xml:space="preserve"> For dynamic co-channel coexistence PSFCH handling: </w:t>
      </w:r>
    </w:p>
    <w:p w14:paraId="4B805D27" w14:textId="77777777" w:rsidR="00DE2B27" w:rsidRDefault="00DE2B27" w:rsidP="00C44A2C">
      <w:pPr>
        <w:pStyle w:val="3GPPNormalText"/>
        <w:numPr>
          <w:ilvl w:val="0"/>
          <w:numId w:val="43"/>
        </w:numPr>
        <w:spacing w:after="0"/>
        <w:rPr>
          <w:b/>
          <w:bCs/>
        </w:rPr>
      </w:pPr>
      <w:r>
        <w:rPr>
          <w:b/>
          <w:bCs/>
        </w:rPr>
        <w:t xml:space="preserve">Confirm </w:t>
      </w:r>
      <w:r w:rsidRPr="004F5C3D">
        <w:rPr>
          <w:b/>
          <w:bCs/>
          <w:highlight w:val="yellow"/>
        </w:rPr>
        <w:t>Alt 1</w:t>
      </w:r>
      <w:r>
        <w:rPr>
          <w:b/>
          <w:bCs/>
        </w:rPr>
        <w:t xml:space="preserve">: </w:t>
      </w:r>
      <w:r w:rsidRPr="00E318EE">
        <w:rPr>
          <w:b/>
          <w:bCs/>
        </w:rPr>
        <w:t>Avoid PSFCH transmission in time slots that overlap with subframes used for LTE SL transmissions</w:t>
      </w:r>
      <w:r>
        <w:rPr>
          <w:b/>
          <w:bCs/>
        </w:rPr>
        <w:t xml:space="preserve"> </w:t>
      </w:r>
    </w:p>
    <w:p w14:paraId="16828DAB" w14:textId="77777777" w:rsidR="00DE2B27" w:rsidRDefault="00DE2B27" w:rsidP="00C44A2C">
      <w:pPr>
        <w:pStyle w:val="ListParagraph"/>
        <w:numPr>
          <w:ilvl w:val="1"/>
          <w:numId w:val="43"/>
        </w:numPr>
        <w:spacing w:after="0" w:line="256" w:lineRule="auto"/>
        <w:contextualSpacing/>
        <w:jc w:val="both"/>
        <w:rPr>
          <w:rFonts w:eastAsia="MS Mincho"/>
          <w:b/>
          <w:sz w:val="20"/>
          <w:szCs w:val="20"/>
          <w:lang w:val="en-GB"/>
        </w:rPr>
      </w:pPr>
      <w:r>
        <w:rPr>
          <w:rFonts w:eastAsia="MS Mincho"/>
          <w:b/>
          <w:color w:val="ED7D31" w:themeColor="accent2"/>
          <w:sz w:val="20"/>
          <w:szCs w:val="20"/>
          <w:lang w:val="en-GB"/>
        </w:rPr>
        <w:t xml:space="preserve">At least </w:t>
      </w:r>
      <w:r>
        <w:rPr>
          <w:rFonts w:eastAsia="MS Mincho"/>
          <w:b/>
          <w:color w:val="FF0000"/>
          <w:sz w:val="20"/>
          <w:szCs w:val="20"/>
          <w:lang w:val="en-GB"/>
        </w:rPr>
        <w:t xml:space="preserve">the PSCCH/PSSCH RX UE does not transmit on PSFCH resources that overlap with LTE SL transmissions </w:t>
      </w:r>
      <w:r>
        <w:rPr>
          <w:rFonts w:eastAsia="MS Mincho"/>
          <w:b/>
          <w:color w:val="70AD47" w:themeColor="accent6"/>
          <w:sz w:val="20"/>
          <w:szCs w:val="20"/>
          <w:lang w:val="en-GB"/>
        </w:rPr>
        <w:t>in the time domain</w:t>
      </w:r>
      <w:r>
        <w:rPr>
          <w:rFonts w:eastAsia="MS Mincho"/>
          <w:b/>
          <w:sz w:val="20"/>
          <w:szCs w:val="20"/>
          <w:lang w:val="en-GB"/>
        </w:rPr>
        <w:t>.</w:t>
      </w:r>
    </w:p>
    <w:p w14:paraId="29818D33" w14:textId="77777777" w:rsidR="00DE2B27" w:rsidRDefault="00DE2B27" w:rsidP="00C44A2C">
      <w:pPr>
        <w:pStyle w:val="ListParagraph"/>
        <w:numPr>
          <w:ilvl w:val="1"/>
          <w:numId w:val="43"/>
        </w:numPr>
        <w:spacing w:after="0" w:line="256" w:lineRule="auto"/>
        <w:contextualSpacing/>
        <w:jc w:val="both"/>
        <w:rPr>
          <w:rFonts w:eastAsia="MS Mincho"/>
          <w:b/>
          <w:color w:val="ED7D31" w:themeColor="accent2"/>
          <w:sz w:val="20"/>
          <w:szCs w:val="20"/>
          <w:lang w:val="en-GB"/>
        </w:rPr>
      </w:pPr>
      <w:r>
        <w:rPr>
          <w:rFonts w:eastAsia="MS Mincho"/>
          <w:b/>
          <w:color w:val="ED7D31" w:themeColor="accent2"/>
          <w:sz w:val="20"/>
          <w:szCs w:val="20"/>
          <w:lang w:val="en-GB"/>
        </w:rPr>
        <w:t>FFS: The PSCCH/PSSCH TX UE avoids selecting resources for PSCCH/PSSCH transmissions with corresponding PSFCH resources that overlap with LTE SL transmissions in the time domain.</w:t>
      </w:r>
    </w:p>
    <w:p w14:paraId="6A129A38" w14:textId="77777777" w:rsidR="00DE2B27" w:rsidRDefault="00DE2B27" w:rsidP="00C44A2C">
      <w:pPr>
        <w:pStyle w:val="ListParagraph"/>
        <w:numPr>
          <w:ilvl w:val="1"/>
          <w:numId w:val="43"/>
        </w:numPr>
        <w:spacing w:after="0" w:line="256" w:lineRule="auto"/>
        <w:contextualSpacing/>
        <w:jc w:val="both"/>
        <w:rPr>
          <w:rFonts w:eastAsia="MS Mincho"/>
          <w:b/>
          <w:sz w:val="20"/>
          <w:szCs w:val="20"/>
          <w:lang w:val="en-GB"/>
        </w:rPr>
      </w:pPr>
      <w:r>
        <w:rPr>
          <w:rFonts w:eastAsia="MS Mincho"/>
          <w:b/>
          <w:sz w:val="20"/>
          <w:szCs w:val="20"/>
          <w:lang w:val="en-GB"/>
        </w:rPr>
        <w:t>FFS details.</w:t>
      </w:r>
    </w:p>
    <w:p w14:paraId="3716558D" w14:textId="77777777" w:rsidR="00C44A2C" w:rsidRDefault="00C44A2C" w:rsidP="00C44A2C">
      <w:pPr>
        <w:pStyle w:val="3GPPNormalText"/>
        <w:spacing w:before="120" w:after="0"/>
        <w:rPr>
          <w:b/>
          <w:bCs/>
        </w:rPr>
      </w:pPr>
      <w:r>
        <w:rPr>
          <w:b/>
          <w:bCs/>
        </w:rPr>
        <w:t>Proposal</w:t>
      </w:r>
      <w:r w:rsidRPr="00B87FCE">
        <w:rPr>
          <w:b/>
          <w:bCs/>
        </w:rPr>
        <w:t xml:space="preserve"> </w:t>
      </w:r>
      <w:r>
        <w:rPr>
          <w:b/>
          <w:bCs/>
        </w:rPr>
        <w:t>6</w:t>
      </w:r>
      <w:r w:rsidRPr="00B87FCE">
        <w:rPr>
          <w:b/>
          <w:bCs/>
        </w:rPr>
        <w:t xml:space="preserve">: </w:t>
      </w:r>
      <w:r>
        <w:rPr>
          <w:b/>
          <w:bCs/>
        </w:rPr>
        <w:t xml:space="preserve">For dynamic co-channel coexistence to protect Type C devices, study impact of limiting NR transmission to periodic reservations using LTE reservation intervals in shared resource pool. </w:t>
      </w:r>
      <w:r w:rsidRPr="009B559B">
        <w:rPr>
          <w:b/>
          <w:bCs/>
          <w:u w:val="single"/>
        </w:rPr>
        <w:t>(#Issue 2-3)</w:t>
      </w:r>
    </w:p>
    <w:p w14:paraId="684CEB62" w14:textId="77777777" w:rsidR="00DE2B27" w:rsidRDefault="00DE2B27" w:rsidP="00DE2B27">
      <w:pPr>
        <w:pStyle w:val="3GPPNormalText"/>
        <w:numPr>
          <w:ilvl w:val="0"/>
          <w:numId w:val="44"/>
        </w:numPr>
        <w:spacing w:after="0"/>
        <w:rPr>
          <w:b/>
          <w:bCs/>
        </w:rPr>
      </w:pPr>
      <w:r>
        <w:rPr>
          <w:b/>
          <w:bCs/>
        </w:rPr>
        <w:t>FFS whether/how RSSI ranking can support Type C devices</w:t>
      </w:r>
    </w:p>
    <w:p w14:paraId="69EEF759" w14:textId="77777777" w:rsidR="00DE2B27" w:rsidRDefault="00DE2B27" w:rsidP="00DE2B27">
      <w:pPr>
        <w:pStyle w:val="3GPPNormalText"/>
        <w:numPr>
          <w:ilvl w:val="0"/>
          <w:numId w:val="44"/>
        </w:numPr>
        <w:spacing w:after="0"/>
        <w:rPr>
          <w:b/>
          <w:bCs/>
        </w:rPr>
      </w:pPr>
      <w:r>
        <w:rPr>
          <w:b/>
          <w:bCs/>
        </w:rPr>
        <w:t>FFS whether/how to consider the channel congestion situations</w:t>
      </w:r>
    </w:p>
    <w:p w14:paraId="2EC60EA8" w14:textId="2A2D5B1A" w:rsidR="00DE2B27" w:rsidRPr="00B87FCE" w:rsidRDefault="00DE2B27" w:rsidP="00C44A2C">
      <w:pPr>
        <w:pStyle w:val="3GPPNormalText"/>
        <w:spacing w:before="120" w:after="0"/>
        <w:rPr>
          <w:b/>
          <w:bCs/>
        </w:rPr>
      </w:pPr>
      <w:r w:rsidRPr="00B87FCE">
        <w:rPr>
          <w:b/>
          <w:bCs/>
        </w:rPr>
        <w:lastRenderedPageBreak/>
        <w:t xml:space="preserve">Proposal </w:t>
      </w:r>
      <w:r>
        <w:rPr>
          <w:b/>
          <w:bCs/>
        </w:rPr>
        <w:t>7</w:t>
      </w:r>
      <w:r w:rsidRPr="00B87FCE">
        <w:rPr>
          <w:b/>
          <w:bCs/>
        </w:rPr>
        <w:t xml:space="preserve">: For </w:t>
      </w:r>
      <w:r>
        <w:rPr>
          <w:b/>
          <w:bCs/>
        </w:rPr>
        <w:t xml:space="preserve">the supported device of the </w:t>
      </w:r>
      <w:r w:rsidRPr="00B87FCE">
        <w:rPr>
          <w:b/>
          <w:bCs/>
        </w:rPr>
        <w:t>dynamic co-channel coexistence</w:t>
      </w:r>
      <w:r>
        <w:rPr>
          <w:b/>
          <w:bCs/>
        </w:rPr>
        <w:t xml:space="preserve"> solution</w:t>
      </w:r>
      <w:r w:rsidRPr="00B87FCE">
        <w:rPr>
          <w:b/>
          <w:bCs/>
        </w:rPr>
        <w:t>,</w:t>
      </w:r>
      <w:r>
        <w:rPr>
          <w:b/>
          <w:bCs/>
        </w:rPr>
        <w:t xml:space="preserve"> </w:t>
      </w:r>
      <w:r w:rsidRPr="00C44A2C">
        <w:rPr>
          <w:b/>
          <w:bCs/>
        </w:rPr>
        <w:t>support Type B devices</w:t>
      </w:r>
      <w:r>
        <w:rPr>
          <w:b/>
          <w:bCs/>
        </w:rPr>
        <w:t xml:space="preserve"> and possible variants between Type A and B with limited inter-module coordination parameters</w:t>
      </w:r>
      <w:r w:rsidDel="00226167">
        <w:rPr>
          <w:b/>
          <w:bCs/>
        </w:rPr>
        <w:t xml:space="preserve"> </w:t>
      </w:r>
      <w:r>
        <w:rPr>
          <w:b/>
          <w:bCs/>
        </w:rPr>
        <w:t>/sensing information.</w:t>
      </w:r>
      <w:r w:rsidRPr="00B87FCE">
        <w:rPr>
          <w:b/>
          <w:bCs/>
        </w:rPr>
        <w:t xml:space="preserve"> </w:t>
      </w:r>
      <w:r w:rsidRPr="00CE351C">
        <w:rPr>
          <w:b/>
          <w:bCs/>
        </w:rPr>
        <w:t>(#Issue 2-2)</w:t>
      </w:r>
    </w:p>
    <w:p w14:paraId="15BB1739" w14:textId="70DA64EB" w:rsidR="00DE2B27" w:rsidRDefault="00DE2B27" w:rsidP="00C44A2C">
      <w:pPr>
        <w:pStyle w:val="3GPPNormalText"/>
        <w:spacing w:before="120" w:after="0"/>
        <w:rPr>
          <w:b/>
          <w:bCs/>
          <w:u w:val="single"/>
        </w:rPr>
      </w:pPr>
      <w:r w:rsidRPr="00B87FCE">
        <w:rPr>
          <w:b/>
          <w:bCs/>
        </w:rPr>
        <w:t xml:space="preserve">Proposal </w:t>
      </w:r>
      <w:r>
        <w:rPr>
          <w:b/>
          <w:bCs/>
        </w:rPr>
        <w:t>8</w:t>
      </w:r>
      <w:r w:rsidRPr="00B87FCE">
        <w:rPr>
          <w:b/>
          <w:bCs/>
        </w:rPr>
        <w:t>:</w:t>
      </w:r>
      <w:r>
        <w:rPr>
          <w:b/>
          <w:bCs/>
        </w:rPr>
        <w:t xml:space="preserve"> For Type A devices, study possible mechanisms to avoid performance degradation due to delayed inter-module communication </w:t>
      </w:r>
      <w:r w:rsidRPr="009B559B">
        <w:rPr>
          <w:b/>
          <w:bCs/>
          <w:u w:val="single"/>
        </w:rPr>
        <w:t>(#Issue 2-</w:t>
      </w:r>
      <w:r>
        <w:rPr>
          <w:b/>
          <w:bCs/>
          <w:u w:val="single"/>
        </w:rPr>
        <w:t>1</w:t>
      </w:r>
      <w:r w:rsidRPr="009B559B">
        <w:rPr>
          <w:b/>
          <w:bCs/>
          <w:u w:val="single"/>
        </w:rPr>
        <w:t>)</w:t>
      </w:r>
    </w:p>
    <w:p w14:paraId="055E8CB4" w14:textId="17487649" w:rsidR="00C44A2C" w:rsidRDefault="00C44A2C" w:rsidP="00C44A2C">
      <w:pPr>
        <w:pStyle w:val="3GPPNormalText"/>
        <w:spacing w:before="120" w:after="0"/>
        <w:rPr>
          <w:b/>
          <w:bCs/>
          <w:u w:val="single"/>
        </w:rPr>
      </w:pPr>
    </w:p>
    <w:p w14:paraId="51EE9E64" w14:textId="4A3F544B" w:rsidR="00C44A2C" w:rsidRDefault="00C44A2C" w:rsidP="00C44A2C">
      <w:pPr>
        <w:pStyle w:val="3GPPNormalText"/>
        <w:spacing w:before="120" w:after="0"/>
        <w:rPr>
          <w:b/>
          <w:bCs/>
          <w:u w:val="single"/>
        </w:rPr>
      </w:pPr>
    </w:p>
    <w:p w14:paraId="7A91A5A6" w14:textId="408CBA6E" w:rsidR="00C44A2C" w:rsidRDefault="00C44A2C" w:rsidP="00C44A2C">
      <w:pPr>
        <w:pStyle w:val="3GPPNormalText"/>
        <w:spacing w:before="120" w:after="0"/>
        <w:rPr>
          <w:b/>
          <w:bCs/>
          <w:u w:val="single"/>
        </w:rPr>
      </w:pPr>
    </w:p>
    <w:p w14:paraId="71D8E1CE" w14:textId="285B7F7E" w:rsidR="00C44A2C" w:rsidRDefault="00C44A2C" w:rsidP="00C44A2C">
      <w:pPr>
        <w:pStyle w:val="3GPPNormalText"/>
        <w:spacing w:before="120" w:after="0"/>
        <w:rPr>
          <w:b/>
          <w:bCs/>
          <w:u w:val="single"/>
        </w:rPr>
      </w:pPr>
    </w:p>
    <w:p w14:paraId="7162EBA2" w14:textId="77777777" w:rsidR="00D207CF" w:rsidRPr="0091094C" w:rsidRDefault="00D207CF" w:rsidP="00C44A2C">
      <w:pPr>
        <w:pStyle w:val="Heading1"/>
        <w:numPr>
          <w:ilvl w:val="0"/>
          <w:numId w:val="5"/>
        </w:numPr>
        <w:rPr>
          <w:snapToGrid w:val="0"/>
          <w:lang w:val="en-US"/>
        </w:rPr>
      </w:pPr>
      <w:r>
        <w:rPr>
          <w:snapToGrid w:val="0"/>
          <w:lang w:val="en-US"/>
        </w:rPr>
        <w:t xml:space="preserve">References </w:t>
      </w:r>
    </w:p>
    <w:p w14:paraId="642A8ECC" w14:textId="7600B894" w:rsidR="00D207CF" w:rsidRPr="00B1546B" w:rsidRDefault="00D207CF" w:rsidP="004F5C3D">
      <w:pPr>
        <w:pStyle w:val="3GPPNormalText"/>
        <w:spacing w:after="0"/>
        <w:rPr>
          <w:lang w:eastAsia="de-DE"/>
        </w:rPr>
      </w:pPr>
      <w:bookmarkStart w:id="7" w:name="_Hlk101921837"/>
      <w:r w:rsidRPr="00B1546B">
        <w:rPr>
          <w:lang w:eastAsia="de-DE"/>
        </w:rPr>
        <w:t xml:space="preserve">[1] </w:t>
      </w:r>
      <w:r w:rsidR="00A10637" w:rsidRPr="00A10637">
        <w:rPr>
          <w:lang w:eastAsia="de-DE"/>
        </w:rPr>
        <w:t>RP-221938</w:t>
      </w:r>
      <w:r w:rsidRPr="00B1546B">
        <w:rPr>
          <w:lang w:eastAsia="de-DE"/>
        </w:rPr>
        <w:t>, “WID revision: NR sidelink evolution,” OPPO, 3GPP TSG RAN Meeting #</w:t>
      </w:r>
      <w:r w:rsidR="00A10637" w:rsidRPr="00B1546B">
        <w:rPr>
          <w:lang w:eastAsia="de-DE"/>
        </w:rPr>
        <w:t>9</w:t>
      </w:r>
      <w:r w:rsidR="00A10637">
        <w:rPr>
          <w:lang w:eastAsia="de-DE"/>
        </w:rPr>
        <w:t>7</w:t>
      </w:r>
      <w:r w:rsidR="00A10637" w:rsidRPr="00B1546B">
        <w:rPr>
          <w:lang w:eastAsia="de-DE"/>
        </w:rPr>
        <w:t>e</w:t>
      </w:r>
      <w:r w:rsidR="00B008B0" w:rsidRPr="00B1546B">
        <w:rPr>
          <w:lang w:eastAsia="de-DE"/>
        </w:rPr>
        <w:t xml:space="preserve">, </w:t>
      </w:r>
      <w:r w:rsidR="00A10637">
        <w:rPr>
          <w:lang w:eastAsia="de-DE"/>
        </w:rPr>
        <w:t>September</w:t>
      </w:r>
      <w:r w:rsidR="00A10637" w:rsidRPr="00B1546B">
        <w:rPr>
          <w:lang w:eastAsia="de-DE"/>
        </w:rPr>
        <w:t xml:space="preserve"> </w:t>
      </w:r>
      <w:r w:rsidR="00B008B0" w:rsidRPr="00B1546B">
        <w:rPr>
          <w:lang w:eastAsia="de-DE"/>
        </w:rPr>
        <w:t>2022</w:t>
      </w:r>
    </w:p>
    <w:bookmarkEnd w:id="7"/>
    <w:p w14:paraId="288F2FD1" w14:textId="4AD33FA2" w:rsidR="00A60531" w:rsidRPr="00B1546B" w:rsidRDefault="00A60531" w:rsidP="004F5C3D">
      <w:pPr>
        <w:pStyle w:val="3GPPNormalText"/>
        <w:spacing w:after="0"/>
        <w:rPr>
          <w:lang w:eastAsia="de-DE"/>
        </w:rPr>
      </w:pPr>
      <w:r w:rsidRPr="00B1546B">
        <w:rPr>
          <w:lang w:eastAsia="de-DE"/>
        </w:rPr>
        <w:t>[2]</w:t>
      </w:r>
      <w:r w:rsidRPr="00B1546B">
        <w:t xml:space="preserve"> </w:t>
      </w:r>
      <w:r w:rsidR="004F5C3D" w:rsidRPr="005713D8">
        <w:rPr>
          <w:rFonts w:cs="Times New Roman"/>
          <w:lang w:eastAsia="de-DE"/>
        </w:rPr>
        <w:t>R1-2208321</w:t>
      </w:r>
      <w:r w:rsidRPr="00B1546B">
        <w:rPr>
          <w:lang w:eastAsia="de-DE"/>
        </w:rPr>
        <w:t>, “Report of RAN1#</w:t>
      </w:r>
      <w:r w:rsidR="00A10637" w:rsidRPr="00B1546B">
        <w:rPr>
          <w:lang w:eastAsia="de-DE"/>
        </w:rPr>
        <w:t>1</w:t>
      </w:r>
      <w:r w:rsidR="00A10637">
        <w:rPr>
          <w:lang w:eastAsia="de-DE"/>
        </w:rPr>
        <w:t>10</w:t>
      </w:r>
      <w:r w:rsidRPr="00B1546B">
        <w:rPr>
          <w:lang w:eastAsia="de-DE"/>
        </w:rPr>
        <w:t>e meeting,” RAN1#1</w:t>
      </w:r>
      <w:r w:rsidR="00A10637">
        <w:rPr>
          <w:lang w:eastAsia="de-DE"/>
        </w:rPr>
        <w:t>1</w:t>
      </w:r>
      <w:r w:rsidRPr="00B1546B">
        <w:rPr>
          <w:lang w:eastAsia="de-DE"/>
        </w:rPr>
        <w:t xml:space="preserve">0 Chairman notes, ETSI MCC, </w:t>
      </w:r>
      <w:r w:rsidR="00A10637">
        <w:rPr>
          <w:lang w:eastAsia="de-DE"/>
        </w:rPr>
        <w:t>October</w:t>
      </w:r>
      <w:r w:rsidR="00A10637" w:rsidRPr="00B1546B">
        <w:rPr>
          <w:lang w:eastAsia="de-DE"/>
        </w:rPr>
        <w:t xml:space="preserve"> </w:t>
      </w:r>
      <w:r w:rsidRPr="00B1546B">
        <w:rPr>
          <w:lang w:eastAsia="de-DE"/>
        </w:rPr>
        <w:t>2022</w:t>
      </w:r>
    </w:p>
    <w:p w14:paraId="65AF453E" w14:textId="3F4A3A02" w:rsidR="002F0C5E" w:rsidRPr="00B1546B" w:rsidRDefault="002F0C5E" w:rsidP="004F5C3D">
      <w:pPr>
        <w:pStyle w:val="3GPPNormalText"/>
        <w:spacing w:after="0"/>
        <w:rPr>
          <w:lang w:eastAsia="de-DE"/>
        </w:rPr>
      </w:pPr>
      <w:r w:rsidRPr="00B1546B">
        <w:t xml:space="preserve">[3] </w:t>
      </w:r>
      <w:r w:rsidR="00A10637" w:rsidRPr="00A10637">
        <w:t>R1-</w:t>
      </w:r>
      <w:r w:rsidR="007C7472" w:rsidRPr="00A10637">
        <w:t>22</w:t>
      </w:r>
      <w:r w:rsidR="007C7472">
        <w:t>10298</w:t>
      </w:r>
      <w:r w:rsidRPr="00B1546B">
        <w:t xml:space="preserve">, “FL Summary for AI 9.4.2 - Co-Channel Coexistence for LTE and NR Sidelink,” Moderator: Fraunhofer HHI, RAN1 </w:t>
      </w:r>
      <w:r w:rsidR="007C7472" w:rsidRPr="00B1546B">
        <w:t>Meeting #1</w:t>
      </w:r>
      <w:r w:rsidR="007C7472">
        <w:t>10bis</w:t>
      </w:r>
      <w:r w:rsidR="007C7472" w:rsidRPr="00B1546B">
        <w:t xml:space="preserve">-e, </w:t>
      </w:r>
      <w:r w:rsidR="007C7472">
        <w:t>October</w:t>
      </w:r>
      <w:r w:rsidR="007C7472" w:rsidRPr="00B1546B">
        <w:t>, 2022</w:t>
      </w:r>
      <w:r w:rsidRPr="00B1546B">
        <w:t>.</w:t>
      </w:r>
      <w:r w:rsidRPr="00B1546B">
        <w:rPr>
          <w:lang w:eastAsia="de-DE"/>
        </w:rPr>
        <w:t xml:space="preserve"> </w:t>
      </w:r>
    </w:p>
    <w:p w14:paraId="243E4E04" w14:textId="47123739" w:rsidR="00135B49" w:rsidRDefault="00135B49" w:rsidP="004F5C3D">
      <w:pPr>
        <w:pStyle w:val="3GPPNormalText"/>
        <w:spacing w:after="0"/>
      </w:pPr>
      <w:r w:rsidRPr="00B1546B">
        <w:rPr>
          <w:lang w:eastAsia="de-DE"/>
        </w:rPr>
        <w:t>[</w:t>
      </w:r>
      <w:r w:rsidR="002F0C5E" w:rsidRPr="00B1546B">
        <w:rPr>
          <w:lang w:eastAsia="de-DE"/>
        </w:rPr>
        <w:t>4</w:t>
      </w:r>
      <w:r w:rsidRPr="00B1546B">
        <w:rPr>
          <w:lang w:eastAsia="de-DE"/>
        </w:rPr>
        <w:t>] RP-200129, “</w:t>
      </w:r>
      <w:r w:rsidRPr="00B1546B">
        <w:t>Revised WID on 5G V2X with NR sidelink,” LG Electronics, 3GPP TSG RAN Meeting #87e, March 2020.</w:t>
      </w:r>
    </w:p>
    <w:p w14:paraId="20DD5E33" w14:textId="7CF0E1CB" w:rsidR="007C7472" w:rsidRPr="00B1546B" w:rsidRDefault="007C7472" w:rsidP="004F5C3D">
      <w:pPr>
        <w:pStyle w:val="3GPPNormalText"/>
        <w:spacing w:after="0"/>
      </w:pPr>
      <w:r>
        <w:t xml:space="preserve">[5] </w:t>
      </w:r>
      <w:r w:rsidRPr="00B1546B">
        <w:t>R1-2204867, “On co-channel coexistence between LTE and NR sidelink,” ROBERT BOSCH GmbH, RAN1 Meeting #109-e, May, 2022.</w:t>
      </w:r>
    </w:p>
    <w:p w14:paraId="52FA5CD3" w14:textId="3132EE5E" w:rsidR="002F0C5E" w:rsidRDefault="002F0C5E" w:rsidP="004F5C3D">
      <w:pPr>
        <w:pStyle w:val="3GPPNormalText"/>
        <w:spacing w:after="0"/>
      </w:pPr>
      <w:r w:rsidRPr="00B1546B">
        <w:t>[</w:t>
      </w:r>
      <w:r w:rsidR="007C7472">
        <w:t>6</w:t>
      </w:r>
      <w:r w:rsidRPr="00B1546B">
        <w:t>] R1-</w:t>
      </w:r>
      <w:r w:rsidR="0025439A" w:rsidRPr="0025439A">
        <w:t>2207509</w:t>
      </w:r>
      <w:r w:rsidRPr="00B1546B">
        <w:t>, “</w:t>
      </w:r>
      <w:r w:rsidR="007C7472" w:rsidRPr="007C7472">
        <w:t>Discussions on LTE and NR sidelink co-channel coexistence</w:t>
      </w:r>
      <w:r w:rsidRPr="00B1546B">
        <w:t>,” ROBERT BOSCH GmbH, RAN1 Meeting #1</w:t>
      </w:r>
      <w:r w:rsidR="007C7472">
        <w:t>10</w:t>
      </w:r>
      <w:r w:rsidRPr="00B1546B">
        <w:t>,</w:t>
      </w:r>
      <w:r w:rsidR="007C7472">
        <w:t xml:space="preserve"> Toulouse,</w:t>
      </w:r>
      <w:r w:rsidRPr="00B1546B">
        <w:t xml:space="preserve"> </w:t>
      </w:r>
      <w:r w:rsidR="007C7472">
        <w:t>September</w:t>
      </w:r>
      <w:r w:rsidRPr="00B1546B">
        <w:t>, 2022.</w:t>
      </w:r>
    </w:p>
    <w:p w14:paraId="6038236A" w14:textId="10D74DCC" w:rsidR="007C7472" w:rsidRDefault="007C7472" w:rsidP="007C7472">
      <w:pPr>
        <w:pStyle w:val="3GPPNormalText"/>
        <w:spacing w:after="0"/>
      </w:pPr>
      <w:r>
        <w:t xml:space="preserve">[7] </w:t>
      </w:r>
      <w:r w:rsidRPr="007C7472">
        <w:t>R1-2210080</w:t>
      </w:r>
      <w:r>
        <w:t>, “</w:t>
      </w:r>
      <w:r w:rsidRPr="007C7472">
        <w:t>Views on LTE and NR sidelink co-channel coexistence</w:t>
      </w:r>
      <w:r w:rsidRPr="00B1546B">
        <w:t>,”</w:t>
      </w:r>
      <w:r>
        <w:t xml:space="preserve"> </w:t>
      </w:r>
      <w:r w:rsidRPr="007C7472">
        <w:t>ROBERT BOSCH GmbH</w:t>
      </w:r>
      <w:r>
        <w:t>,</w:t>
      </w:r>
      <w:r w:rsidRPr="00B1546B">
        <w:t xml:space="preserve"> RAN1 Meeting #1</w:t>
      </w:r>
      <w:r>
        <w:t>10bis</w:t>
      </w:r>
      <w:r w:rsidRPr="00B1546B">
        <w:t xml:space="preserve">-e, </w:t>
      </w:r>
      <w:r>
        <w:t>October</w:t>
      </w:r>
      <w:r w:rsidRPr="00B1546B">
        <w:t>, 2022.</w:t>
      </w:r>
    </w:p>
    <w:p w14:paraId="6F803B6A" w14:textId="64B37AD6" w:rsidR="007C7472" w:rsidRPr="00B1546B" w:rsidRDefault="007C7472" w:rsidP="004F5C3D">
      <w:pPr>
        <w:pStyle w:val="3GPPNormalText"/>
        <w:spacing w:after="0"/>
      </w:pPr>
    </w:p>
    <w:p w14:paraId="183D1D52" w14:textId="31365257" w:rsidR="002F0C5E" w:rsidRPr="00B1546B" w:rsidRDefault="002F0C5E" w:rsidP="00421CFA">
      <w:pPr>
        <w:pStyle w:val="3GPPNormalText"/>
        <w:spacing w:after="120"/>
        <w:rPr>
          <w:lang w:eastAsia="de-DE"/>
        </w:rPr>
      </w:pPr>
    </w:p>
    <w:p w14:paraId="4FB51D85" w14:textId="77777777" w:rsidR="00D207CF" w:rsidRPr="00B1546B" w:rsidRDefault="00D207CF" w:rsidP="00D207CF">
      <w:pPr>
        <w:widowControl w:val="0"/>
        <w:spacing w:after="120"/>
        <w:jc w:val="both"/>
        <w:rPr>
          <w:rFonts w:ascii="Times New Roman" w:hAnsi="Times New Roman"/>
        </w:rPr>
      </w:pPr>
    </w:p>
    <w:p w14:paraId="0F65C3D3" w14:textId="77777777" w:rsidR="00C0793F" w:rsidRPr="00B1546B" w:rsidRDefault="00C0793F" w:rsidP="00C0793F">
      <w:pPr>
        <w:widowControl w:val="0"/>
        <w:spacing w:after="120"/>
        <w:jc w:val="both"/>
        <w:rPr>
          <w:rFonts w:ascii="Times New Roman" w:hAnsi="Times New Roman"/>
        </w:rPr>
      </w:pPr>
    </w:p>
    <w:sectPr w:rsidR="00C0793F" w:rsidRPr="00B1546B" w:rsidSect="00D3463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BD8A" w14:textId="77777777" w:rsidR="00564BBD" w:rsidRDefault="00564BBD">
      <w:r>
        <w:separator/>
      </w:r>
    </w:p>
  </w:endnote>
  <w:endnote w:type="continuationSeparator" w:id="0">
    <w:p w14:paraId="6B892E94" w14:textId="77777777" w:rsidR="00564BBD" w:rsidRDefault="00564BBD">
      <w:r>
        <w:continuationSeparator/>
      </w:r>
    </w:p>
  </w:endnote>
  <w:endnote w:type="continuationNotice" w:id="1">
    <w:p w14:paraId="3524CBEE" w14:textId="77777777" w:rsidR="00564BBD" w:rsidRDefault="00564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F8F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537F"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7A3D7" w14:textId="77777777" w:rsidR="00564BBD" w:rsidRDefault="00564BBD">
      <w:r>
        <w:separator/>
      </w:r>
    </w:p>
  </w:footnote>
  <w:footnote w:type="continuationSeparator" w:id="0">
    <w:p w14:paraId="6ED523A9" w14:textId="77777777" w:rsidR="00564BBD" w:rsidRDefault="00564BBD">
      <w:r>
        <w:continuationSeparator/>
      </w:r>
    </w:p>
  </w:footnote>
  <w:footnote w:type="continuationNotice" w:id="1">
    <w:p w14:paraId="25CADEBF" w14:textId="77777777" w:rsidR="00564BBD" w:rsidRDefault="00564B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0765CB4"/>
    <w:multiLevelType w:val="hybridMultilevel"/>
    <w:tmpl w:val="7D802D58"/>
    <w:lvl w:ilvl="0" w:tplc="04090001">
      <w:start w:val="1"/>
      <w:numFmt w:val="bullet"/>
      <w:lvlText w:val=""/>
      <w:lvlJc w:val="left"/>
      <w:pPr>
        <w:ind w:left="649" w:hanging="360"/>
      </w:pPr>
      <w:rPr>
        <w:rFonts w:ascii="Symbol" w:hAnsi="Symbol" w:hint="default"/>
      </w:rPr>
    </w:lvl>
    <w:lvl w:ilvl="1" w:tplc="04090003">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2" w15:restartNumberingAfterBreak="0">
    <w:nsid w:val="0370121F"/>
    <w:multiLevelType w:val="hybridMultilevel"/>
    <w:tmpl w:val="DC7AF458"/>
    <w:lvl w:ilvl="0" w:tplc="354E73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BC1C0A"/>
    <w:multiLevelType w:val="multilevel"/>
    <w:tmpl w:val="A5400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A96311"/>
    <w:multiLevelType w:val="hybridMultilevel"/>
    <w:tmpl w:val="EE4A1C38"/>
    <w:lvl w:ilvl="0" w:tplc="BD3C3A74">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2497F"/>
    <w:multiLevelType w:val="hybridMultilevel"/>
    <w:tmpl w:val="95183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8" w15:restartNumberingAfterBreak="0">
    <w:nsid w:val="26F715DB"/>
    <w:multiLevelType w:val="hybridMultilevel"/>
    <w:tmpl w:val="8B7202F8"/>
    <w:lvl w:ilvl="0" w:tplc="3FB2FA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A2F47"/>
    <w:multiLevelType w:val="hybridMultilevel"/>
    <w:tmpl w:val="CF58F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CD3938"/>
    <w:multiLevelType w:val="hybridMultilevel"/>
    <w:tmpl w:val="C33EB598"/>
    <w:lvl w:ilvl="0" w:tplc="B93CE85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937868"/>
    <w:multiLevelType w:val="hybridMultilevel"/>
    <w:tmpl w:val="7CD6A87A"/>
    <w:lvl w:ilvl="0" w:tplc="F3E653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BDB0D89"/>
    <w:multiLevelType w:val="hybridMultilevel"/>
    <w:tmpl w:val="336E5AB8"/>
    <w:lvl w:ilvl="0" w:tplc="52201EF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D5BE7A3E"/>
    <w:lvl w:ilvl="0" w:tplc="03A674A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5D77C12"/>
    <w:multiLevelType w:val="hybridMultilevel"/>
    <w:tmpl w:val="08A28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6967A7"/>
    <w:multiLevelType w:val="hybridMultilevel"/>
    <w:tmpl w:val="20B2948A"/>
    <w:lvl w:ilvl="0" w:tplc="EE283E2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F64732"/>
    <w:multiLevelType w:val="hybridMultilevel"/>
    <w:tmpl w:val="D11A48EE"/>
    <w:lvl w:ilvl="0" w:tplc="A1C6A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3582D"/>
    <w:multiLevelType w:val="hybridMultilevel"/>
    <w:tmpl w:val="0CC65554"/>
    <w:lvl w:ilvl="0" w:tplc="B19428A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32DD5"/>
    <w:multiLevelType w:val="hybridMultilevel"/>
    <w:tmpl w:val="1F2661DC"/>
    <w:lvl w:ilvl="0" w:tplc="B93CE85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322682"/>
    <w:multiLevelType w:val="hybridMultilevel"/>
    <w:tmpl w:val="017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10"/>
  </w:num>
  <w:num w:numId="2">
    <w:abstractNumId w:val="1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8"/>
  </w:num>
  <w:num w:numId="6">
    <w:abstractNumId w:val="13"/>
  </w:num>
  <w:num w:numId="7">
    <w:abstractNumId w:val="31"/>
  </w:num>
  <w:num w:numId="8">
    <w:abstractNumId w:val="22"/>
  </w:num>
  <w:num w:numId="9">
    <w:abstractNumId w:val="20"/>
  </w:num>
  <w:num w:numId="10">
    <w:abstractNumId w:val="3"/>
  </w:num>
  <w:num w:numId="11">
    <w:abstractNumId w:val="1"/>
  </w:num>
  <w:num w:numId="12">
    <w:abstractNumId w:val="3"/>
  </w:num>
  <w:num w:numId="13">
    <w:abstractNumId w:val="1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5"/>
  </w:num>
  <w:num w:numId="17">
    <w:abstractNumId w:val="15"/>
  </w:num>
  <w:num w:numId="18">
    <w:abstractNumId w:val="30"/>
  </w:num>
  <w:num w:numId="19">
    <w:abstractNumId w:val="24"/>
  </w:num>
  <w:num w:numId="20">
    <w:abstractNumId w:val="1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4"/>
  </w:num>
  <w:num w:numId="32">
    <w:abstractNumId w:val="28"/>
  </w:num>
  <w:num w:numId="33">
    <w:abstractNumId w:val="23"/>
  </w:num>
  <w:num w:numId="34">
    <w:abstractNumId w:val="12"/>
  </w:num>
  <w:num w:numId="35">
    <w:abstractNumId w:val="4"/>
  </w:num>
  <w:num w:numId="36">
    <w:abstractNumId w:val="27"/>
  </w:num>
  <w:num w:numId="37">
    <w:abstractNumId w:val="29"/>
  </w:num>
  <w:num w:numId="38">
    <w:abstractNumId w:val="9"/>
  </w:num>
  <w:num w:numId="39">
    <w:abstractNumId w:val="8"/>
  </w:num>
  <w:num w:numId="40">
    <w:abstractNumId w:val="6"/>
  </w:num>
  <w:num w:numId="41">
    <w:abstractNumId w:val="21"/>
  </w:num>
  <w:num w:numId="42">
    <w:abstractNumId w:val="3"/>
  </w:num>
  <w:num w:numId="43">
    <w:abstractNumId w:val="26"/>
  </w:num>
  <w:num w:numId="44">
    <w:abstractNumId w:val="17"/>
  </w:num>
  <w:num w:numId="45">
    <w:abstractNumId w:val="19"/>
  </w:num>
  <w:num w:numId="46">
    <w:abstractNumId w:val="24"/>
  </w:num>
  <w:num w:numId="47">
    <w:abstractNumId w:val="18"/>
  </w:num>
  <w:num w:numId="48">
    <w:abstractNumId w:val="5"/>
  </w:num>
  <w:num w:numId="4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0F8B"/>
    <w:rsid w:val="00001507"/>
    <w:rsid w:val="00001814"/>
    <w:rsid w:val="00001AB5"/>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05D"/>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DCD"/>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3CE"/>
    <w:rsid w:val="000205C1"/>
    <w:rsid w:val="0002060C"/>
    <w:rsid w:val="000208B8"/>
    <w:rsid w:val="00020C2B"/>
    <w:rsid w:val="00020D61"/>
    <w:rsid w:val="00021232"/>
    <w:rsid w:val="0002130A"/>
    <w:rsid w:val="0002165C"/>
    <w:rsid w:val="00021C67"/>
    <w:rsid w:val="00021C8C"/>
    <w:rsid w:val="00021DEC"/>
    <w:rsid w:val="000222F7"/>
    <w:rsid w:val="0002284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CD9"/>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3C"/>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3AF"/>
    <w:rsid w:val="0005456E"/>
    <w:rsid w:val="0005468A"/>
    <w:rsid w:val="000546F5"/>
    <w:rsid w:val="00054ACE"/>
    <w:rsid w:val="00054DAB"/>
    <w:rsid w:val="00054FBD"/>
    <w:rsid w:val="00054FDD"/>
    <w:rsid w:val="0005504C"/>
    <w:rsid w:val="000551E9"/>
    <w:rsid w:val="00055510"/>
    <w:rsid w:val="0005553B"/>
    <w:rsid w:val="00055873"/>
    <w:rsid w:val="00055B8E"/>
    <w:rsid w:val="00055B9E"/>
    <w:rsid w:val="0005602E"/>
    <w:rsid w:val="00056057"/>
    <w:rsid w:val="000561D0"/>
    <w:rsid w:val="000562F0"/>
    <w:rsid w:val="000564D9"/>
    <w:rsid w:val="000570CA"/>
    <w:rsid w:val="0005719D"/>
    <w:rsid w:val="000572A7"/>
    <w:rsid w:val="00057460"/>
    <w:rsid w:val="00057511"/>
    <w:rsid w:val="000575E6"/>
    <w:rsid w:val="00057849"/>
    <w:rsid w:val="00057A61"/>
    <w:rsid w:val="00057AD4"/>
    <w:rsid w:val="00057DD5"/>
    <w:rsid w:val="00057DF9"/>
    <w:rsid w:val="00057E4D"/>
    <w:rsid w:val="00057F2C"/>
    <w:rsid w:val="00057F68"/>
    <w:rsid w:val="00057F6C"/>
    <w:rsid w:val="00057FE7"/>
    <w:rsid w:val="000600CE"/>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4C5"/>
    <w:rsid w:val="00063576"/>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C0"/>
    <w:rsid w:val="000674DD"/>
    <w:rsid w:val="0006777C"/>
    <w:rsid w:val="00067959"/>
    <w:rsid w:val="00067B93"/>
    <w:rsid w:val="00067FE2"/>
    <w:rsid w:val="00070001"/>
    <w:rsid w:val="00070296"/>
    <w:rsid w:val="00070378"/>
    <w:rsid w:val="00070936"/>
    <w:rsid w:val="00070A95"/>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39"/>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F0"/>
    <w:rsid w:val="00097AE8"/>
    <w:rsid w:val="00097BD2"/>
    <w:rsid w:val="00097CD8"/>
    <w:rsid w:val="00097FF4"/>
    <w:rsid w:val="000A02DC"/>
    <w:rsid w:val="000A09A5"/>
    <w:rsid w:val="000A0CA1"/>
    <w:rsid w:val="000A0E99"/>
    <w:rsid w:val="000A0F88"/>
    <w:rsid w:val="000A14D5"/>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B38"/>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820"/>
    <w:rsid w:val="000B7D5E"/>
    <w:rsid w:val="000B7F40"/>
    <w:rsid w:val="000C00A9"/>
    <w:rsid w:val="000C133A"/>
    <w:rsid w:val="000C1D7E"/>
    <w:rsid w:val="000C1DBD"/>
    <w:rsid w:val="000C1F69"/>
    <w:rsid w:val="000C202F"/>
    <w:rsid w:val="000C256A"/>
    <w:rsid w:val="000C287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133"/>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271"/>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1FC"/>
    <w:rsid w:val="000D722F"/>
    <w:rsid w:val="000D7268"/>
    <w:rsid w:val="000D75CC"/>
    <w:rsid w:val="000D7783"/>
    <w:rsid w:val="000D789A"/>
    <w:rsid w:val="000D7C7C"/>
    <w:rsid w:val="000D7D70"/>
    <w:rsid w:val="000E011D"/>
    <w:rsid w:val="000E059C"/>
    <w:rsid w:val="000E0F97"/>
    <w:rsid w:val="000E14B9"/>
    <w:rsid w:val="000E1807"/>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DF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CDB"/>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80A"/>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1B39"/>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50"/>
    <w:rsid w:val="00134672"/>
    <w:rsid w:val="00134B09"/>
    <w:rsid w:val="00135015"/>
    <w:rsid w:val="00135095"/>
    <w:rsid w:val="001350ED"/>
    <w:rsid w:val="001352A6"/>
    <w:rsid w:val="001353D7"/>
    <w:rsid w:val="00135829"/>
    <w:rsid w:val="001358A7"/>
    <w:rsid w:val="001358F4"/>
    <w:rsid w:val="00135B49"/>
    <w:rsid w:val="00135D02"/>
    <w:rsid w:val="001360FE"/>
    <w:rsid w:val="0013612A"/>
    <w:rsid w:val="00136998"/>
    <w:rsid w:val="00136AAD"/>
    <w:rsid w:val="00136B7B"/>
    <w:rsid w:val="00136BA1"/>
    <w:rsid w:val="00136DF8"/>
    <w:rsid w:val="00136F19"/>
    <w:rsid w:val="001370F2"/>
    <w:rsid w:val="0013719F"/>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4AC"/>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CBE"/>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E74"/>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C13"/>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69"/>
    <w:rsid w:val="001708BC"/>
    <w:rsid w:val="001708D0"/>
    <w:rsid w:val="001708E0"/>
    <w:rsid w:val="00170BF4"/>
    <w:rsid w:val="00170CE7"/>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75E"/>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E4A"/>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7BA"/>
    <w:rsid w:val="001B0ADB"/>
    <w:rsid w:val="001B0F1F"/>
    <w:rsid w:val="001B11B1"/>
    <w:rsid w:val="001B1565"/>
    <w:rsid w:val="001B1732"/>
    <w:rsid w:val="001B17D9"/>
    <w:rsid w:val="001B1BBA"/>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AD5"/>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4BC"/>
    <w:rsid w:val="001F2536"/>
    <w:rsid w:val="001F26E9"/>
    <w:rsid w:val="001F2CE0"/>
    <w:rsid w:val="001F2D3F"/>
    <w:rsid w:val="001F2E08"/>
    <w:rsid w:val="001F33C4"/>
    <w:rsid w:val="001F35E6"/>
    <w:rsid w:val="001F37ED"/>
    <w:rsid w:val="001F39AB"/>
    <w:rsid w:val="001F3CFD"/>
    <w:rsid w:val="001F42F4"/>
    <w:rsid w:val="001F4570"/>
    <w:rsid w:val="001F45E8"/>
    <w:rsid w:val="001F47E5"/>
    <w:rsid w:val="001F4AE1"/>
    <w:rsid w:val="001F4E57"/>
    <w:rsid w:val="001F4F36"/>
    <w:rsid w:val="001F5276"/>
    <w:rsid w:val="001F52D8"/>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2A"/>
    <w:rsid w:val="0022065D"/>
    <w:rsid w:val="00220697"/>
    <w:rsid w:val="0022088E"/>
    <w:rsid w:val="00220A14"/>
    <w:rsid w:val="00220E92"/>
    <w:rsid w:val="002211DD"/>
    <w:rsid w:val="0022135D"/>
    <w:rsid w:val="00221449"/>
    <w:rsid w:val="0022174A"/>
    <w:rsid w:val="0022180C"/>
    <w:rsid w:val="00221B3F"/>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167"/>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AD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A41"/>
    <w:rsid w:val="00246BCC"/>
    <w:rsid w:val="00246C31"/>
    <w:rsid w:val="00246C52"/>
    <w:rsid w:val="00246EB6"/>
    <w:rsid w:val="0024703D"/>
    <w:rsid w:val="00247118"/>
    <w:rsid w:val="002471AB"/>
    <w:rsid w:val="0024785A"/>
    <w:rsid w:val="00247C82"/>
    <w:rsid w:val="00247D8E"/>
    <w:rsid w:val="00247DD1"/>
    <w:rsid w:val="00247E16"/>
    <w:rsid w:val="00247EDB"/>
    <w:rsid w:val="00250A3E"/>
    <w:rsid w:val="00250D9C"/>
    <w:rsid w:val="00250DDF"/>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39A"/>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EF7"/>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2EF9"/>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A3B"/>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C62"/>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05"/>
    <w:rsid w:val="002A3771"/>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6F"/>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B7FE4"/>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8A9"/>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B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265"/>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5E"/>
    <w:rsid w:val="002F0CAE"/>
    <w:rsid w:val="002F0E90"/>
    <w:rsid w:val="002F1026"/>
    <w:rsid w:val="002F17A3"/>
    <w:rsid w:val="002F1956"/>
    <w:rsid w:val="002F2508"/>
    <w:rsid w:val="002F29D2"/>
    <w:rsid w:val="002F2AE0"/>
    <w:rsid w:val="002F2F26"/>
    <w:rsid w:val="002F300D"/>
    <w:rsid w:val="002F3DBE"/>
    <w:rsid w:val="002F3F16"/>
    <w:rsid w:val="002F413F"/>
    <w:rsid w:val="002F44AD"/>
    <w:rsid w:val="002F45D3"/>
    <w:rsid w:val="002F463C"/>
    <w:rsid w:val="002F48D4"/>
    <w:rsid w:val="002F4934"/>
    <w:rsid w:val="002F4A52"/>
    <w:rsid w:val="002F4CF5"/>
    <w:rsid w:val="002F4ECD"/>
    <w:rsid w:val="002F4FC5"/>
    <w:rsid w:val="002F51DA"/>
    <w:rsid w:val="002F5422"/>
    <w:rsid w:val="002F55D2"/>
    <w:rsid w:val="002F5634"/>
    <w:rsid w:val="002F5DC5"/>
    <w:rsid w:val="002F5FDA"/>
    <w:rsid w:val="002F619C"/>
    <w:rsid w:val="002F6319"/>
    <w:rsid w:val="002F647E"/>
    <w:rsid w:val="002F6BDA"/>
    <w:rsid w:val="002F6D19"/>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BF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0EA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AD3"/>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C5"/>
    <w:rsid w:val="00373B2A"/>
    <w:rsid w:val="00373E10"/>
    <w:rsid w:val="00373F2C"/>
    <w:rsid w:val="0037406C"/>
    <w:rsid w:val="003741D2"/>
    <w:rsid w:val="003744CB"/>
    <w:rsid w:val="00374626"/>
    <w:rsid w:val="00374804"/>
    <w:rsid w:val="0037495B"/>
    <w:rsid w:val="00374C6F"/>
    <w:rsid w:val="00374D25"/>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8F"/>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DBB"/>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D48"/>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1A1"/>
    <w:rsid w:val="003D33C2"/>
    <w:rsid w:val="003D3570"/>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AE3"/>
    <w:rsid w:val="003D7DAF"/>
    <w:rsid w:val="003E0385"/>
    <w:rsid w:val="003E086F"/>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978"/>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A39"/>
    <w:rsid w:val="00406BAF"/>
    <w:rsid w:val="00406F4B"/>
    <w:rsid w:val="00406FBD"/>
    <w:rsid w:val="004073B0"/>
    <w:rsid w:val="00407612"/>
    <w:rsid w:val="00407A66"/>
    <w:rsid w:val="00407B4C"/>
    <w:rsid w:val="00407BAC"/>
    <w:rsid w:val="00407BF0"/>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4F"/>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CAA"/>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CFA"/>
    <w:rsid w:val="00421EC5"/>
    <w:rsid w:val="00421F11"/>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8AF"/>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19"/>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1C9"/>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9E8"/>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923"/>
    <w:rsid w:val="00491B91"/>
    <w:rsid w:val="00491E58"/>
    <w:rsid w:val="004924E5"/>
    <w:rsid w:val="00492619"/>
    <w:rsid w:val="004927E4"/>
    <w:rsid w:val="0049313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A1"/>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689"/>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632"/>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E83"/>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0B"/>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C3D"/>
    <w:rsid w:val="004F5E2A"/>
    <w:rsid w:val="004F6302"/>
    <w:rsid w:val="004F64B1"/>
    <w:rsid w:val="004F66FA"/>
    <w:rsid w:val="004F678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BFC"/>
    <w:rsid w:val="00502D5B"/>
    <w:rsid w:val="00502FCA"/>
    <w:rsid w:val="00503347"/>
    <w:rsid w:val="005035E7"/>
    <w:rsid w:val="005038A7"/>
    <w:rsid w:val="0050397E"/>
    <w:rsid w:val="00503B21"/>
    <w:rsid w:val="00503C88"/>
    <w:rsid w:val="00503FAD"/>
    <w:rsid w:val="00504639"/>
    <w:rsid w:val="00504CA2"/>
    <w:rsid w:val="005050AC"/>
    <w:rsid w:val="005050F8"/>
    <w:rsid w:val="005050F9"/>
    <w:rsid w:val="005053E2"/>
    <w:rsid w:val="00505A2A"/>
    <w:rsid w:val="00505E39"/>
    <w:rsid w:val="0050614B"/>
    <w:rsid w:val="0050640B"/>
    <w:rsid w:val="00506571"/>
    <w:rsid w:val="005066B3"/>
    <w:rsid w:val="00506950"/>
    <w:rsid w:val="00506A8D"/>
    <w:rsid w:val="00506C2E"/>
    <w:rsid w:val="00506F84"/>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2E9"/>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487"/>
    <w:rsid w:val="005316A9"/>
    <w:rsid w:val="0053173A"/>
    <w:rsid w:val="00531824"/>
    <w:rsid w:val="00531838"/>
    <w:rsid w:val="00531AF4"/>
    <w:rsid w:val="00531BD3"/>
    <w:rsid w:val="00531C80"/>
    <w:rsid w:val="00531E4F"/>
    <w:rsid w:val="00531F71"/>
    <w:rsid w:val="00532298"/>
    <w:rsid w:val="00532462"/>
    <w:rsid w:val="00532B16"/>
    <w:rsid w:val="00532C9D"/>
    <w:rsid w:val="00532DBB"/>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79B"/>
    <w:rsid w:val="00547BDF"/>
    <w:rsid w:val="00547FA0"/>
    <w:rsid w:val="00550125"/>
    <w:rsid w:val="005504D9"/>
    <w:rsid w:val="00550922"/>
    <w:rsid w:val="00550C80"/>
    <w:rsid w:val="00550D6F"/>
    <w:rsid w:val="00550E94"/>
    <w:rsid w:val="005511B1"/>
    <w:rsid w:val="005516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AE2"/>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4BBD"/>
    <w:rsid w:val="005651F7"/>
    <w:rsid w:val="005652EE"/>
    <w:rsid w:val="005655BE"/>
    <w:rsid w:val="00565679"/>
    <w:rsid w:val="00565E28"/>
    <w:rsid w:val="00565F7D"/>
    <w:rsid w:val="0056692A"/>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943"/>
    <w:rsid w:val="00572CD9"/>
    <w:rsid w:val="00572DB1"/>
    <w:rsid w:val="00572E29"/>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77E"/>
    <w:rsid w:val="00587814"/>
    <w:rsid w:val="00587970"/>
    <w:rsid w:val="00587E7E"/>
    <w:rsid w:val="00587F35"/>
    <w:rsid w:val="0059014B"/>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4805"/>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6F7"/>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2"/>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2EF"/>
    <w:rsid w:val="005C45F2"/>
    <w:rsid w:val="005C4B4D"/>
    <w:rsid w:val="005C4D30"/>
    <w:rsid w:val="005C4DE3"/>
    <w:rsid w:val="005C4EEB"/>
    <w:rsid w:val="005C5379"/>
    <w:rsid w:val="005C57AB"/>
    <w:rsid w:val="005C5849"/>
    <w:rsid w:val="005C6110"/>
    <w:rsid w:val="005C69C5"/>
    <w:rsid w:val="005C6E93"/>
    <w:rsid w:val="005C6E94"/>
    <w:rsid w:val="005C6F1F"/>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D09"/>
    <w:rsid w:val="005D7E04"/>
    <w:rsid w:val="005E0079"/>
    <w:rsid w:val="005E0082"/>
    <w:rsid w:val="005E05FF"/>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5E7"/>
    <w:rsid w:val="005E7698"/>
    <w:rsid w:val="005E7747"/>
    <w:rsid w:val="005E794F"/>
    <w:rsid w:val="005E79EC"/>
    <w:rsid w:val="005F031E"/>
    <w:rsid w:val="005F06AD"/>
    <w:rsid w:val="005F0B4C"/>
    <w:rsid w:val="005F0B53"/>
    <w:rsid w:val="005F0C46"/>
    <w:rsid w:val="005F0C56"/>
    <w:rsid w:val="005F116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C6D"/>
    <w:rsid w:val="00606D0C"/>
    <w:rsid w:val="00607039"/>
    <w:rsid w:val="0060731A"/>
    <w:rsid w:val="0060739F"/>
    <w:rsid w:val="006073CE"/>
    <w:rsid w:val="006074B1"/>
    <w:rsid w:val="0060750A"/>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2DBD"/>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AF8"/>
    <w:rsid w:val="00621B6A"/>
    <w:rsid w:val="00621C0B"/>
    <w:rsid w:val="00621C72"/>
    <w:rsid w:val="00621CAD"/>
    <w:rsid w:val="00621E5A"/>
    <w:rsid w:val="006222B1"/>
    <w:rsid w:val="00622425"/>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44"/>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01D"/>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73E"/>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915"/>
    <w:rsid w:val="006A3BC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126"/>
    <w:rsid w:val="006B532A"/>
    <w:rsid w:val="006B5A1B"/>
    <w:rsid w:val="006B5A74"/>
    <w:rsid w:val="006B5E7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67F"/>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0D5"/>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805"/>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D8D"/>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CDF"/>
    <w:rsid w:val="00746D14"/>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6C5B"/>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111"/>
    <w:rsid w:val="0076223E"/>
    <w:rsid w:val="007624B9"/>
    <w:rsid w:val="00762924"/>
    <w:rsid w:val="0076295C"/>
    <w:rsid w:val="00762A29"/>
    <w:rsid w:val="00762AE0"/>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1B8"/>
    <w:rsid w:val="007942BE"/>
    <w:rsid w:val="007947FB"/>
    <w:rsid w:val="00794980"/>
    <w:rsid w:val="007949DE"/>
    <w:rsid w:val="007951D0"/>
    <w:rsid w:val="007954AC"/>
    <w:rsid w:val="0079601B"/>
    <w:rsid w:val="007962E1"/>
    <w:rsid w:val="0079663F"/>
    <w:rsid w:val="00796F91"/>
    <w:rsid w:val="0079727F"/>
    <w:rsid w:val="00797A73"/>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441"/>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08D"/>
    <w:rsid w:val="007B5220"/>
    <w:rsid w:val="007B5443"/>
    <w:rsid w:val="007B559F"/>
    <w:rsid w:val="007B5A66"/>
    <w:rsid w:val="007B5BC8"/>
    <w:rsid w:val="007B630D"/>
    <w:rsid w:val="007B632B"/>
    <w:rsid w:val="007B697F"/>
    <w:rsid w:val="007B6B8A"/>
    <w:rsid w:val="007B766D"/>
    <w:rsid w:val="007B7832"/>
    <w:rsid w:val="007B79BB"/>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472"/>
    <w:rsid w:val="007C7A48"/>
    <w:rsid w:val="007C7B0B"/>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B71"/>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91F"/>
    <w:rsid w:val="007D6C84"/>
    <w:rsid w:val="007D6CE5"/>
    <w:rsid w:val="007D6EF0"/>
    <w:rsid w:val="007D7042"/>
    <w:rsid w:val="007D7057"/>
    <w:rsid w:val="007D7059"/>
    <w:rsid w:val="007D70C7"/>
    <w:rsid w:val="007D794A"/>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2FA6"/>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DD9"/>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B2E"/>
    <w:rsid w:val="007F2DBB"/>
    <w:rsid w:val="007F2E8D"/>
    <w:rsid w:val="007F2ED4"/>
    <w:rsid w:val="007F30FA"/>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9BD"/>
    <w:rsid w:val="007F6AF0"/>
    <w:rsid w:val="007F6E7A"/>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8B"/>
    <w:rsid w:val="00817B8F"/>
    <w:rsid w:val="00817C96"/>
    <w:rsid w:val="00817D2A"/>
    <w:rsid w:val="00817F27"/>
    <w:rsid w:val="008202CB"/>
    <w:rsid w:val="00820995"/>
    <w:rsid w:val="00820BE6"/>
    <w:rsid w:val="00820CDF"/>
    <w:rsid w:val="00820DF1"/>
    <w:rsid w:val="0082126F"/>
    <w:rsid w:val="0082153A"/>
    <w:rsid w:val="0082172C"/>
    <w:rsid w:val="00821781"/>
    <w:rsid w:val="00821838"/>
    <w:rsid w:val="008219E5"/>
    <w:rsid w:val="00821B7E"/>
    <w:rsid w:val="008220AC"/>
    <w:rsid w:val="008228BF"/>
    <w:rsid w:val="0082313E"/>
    <w:rsid w:val="00823233"/>
    <w:rsid w:val="00823330"/>
    <w:rsid w:val="00823335"/>
    <w:rsid w:val="008237B2"/>
    <w:rsid w:val="00823C01"/>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4E8A"/>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40"/>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D22"/>
    <w:rsid w:val="00852F3B"/>
    <w:rsid w:val="008535EC"/>
    <w:rsid w:val="00853B2A"/>
    <w:rsid w:val="00853C45"/>
    <w:rsid w:val="00854090"/>
    <w:rsid w:val="008540E5"/>
    <w:rsid w:val="008541B6"/>
    <w:rsid w:val="00854290"/>
    <w:rsid w:val="0085434A"/>
    <w:rsid w:val="008547BC"/>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2D42"/>
    <w:rsid w:val="0086330E"/>
    <w:rsid w:val="00863479"/>
    <w:rsid w:val="00863594"/>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071"/>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B91"/>
    <w:rsid w:val="00876D30"/>
    <w:rsid w:val="00876E56"/>
    <w:rsid w:val="0087721D"/>
    <w:rsid w:val="0087721F"/>
    <w:rsid w:val="0087746C"/>
    <w:rsid w:val="008777CD"/>
    <w:rsid w:val="00877C57"/>
    <w:rsid w:val="00877E1A"/>
    <w:rsid w:val="00877FA3"/>
    <w:rsid w:val="0088011E"/>
    <w:rsid w:val="00880136"/>
    <w:rsid w:val="00880145"/>
    <w:rsid w:val="00880356"/>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6ECE"/>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34B"/>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22"/>
    <w:rsid w:val="008A4856"/>
    <w:rsid w:val="008A50B0"/>
    <w:rsid w:val="008A53C3"/>
    <w:rsid w:val="008A59E9"/>
    <w:rsid w:val="008A5D0A"/>
    <w:rsid w:val="008A631F"/>
    <w:rsid w:val="008A668F"/>
    <w:rsid w:val="008A684B"/>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859"/>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E03"/>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DDC"/>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7BE"/>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79C"/>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2E4"/>
    <w:rsid w:val="00917CCA"/>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7FA"/>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0B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38"/>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C9A"/>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B40"/>
    <w:rsid w:val="00983C41"/>
    <w:rsid w:val="009841F6"/>
    <w:rsid w:val="00984206"/>
    <w:rsid w:val="0098501F"/>
    <w:rsid w:val="0098511E"/>
    <w:rsid w:val="009852B3"/>
    <w:rsid w:val="0098541D"/>
    <w:rsid w:val="009855F8"/>
    <w:rsid w:val="00985CA4"/>
    <w:rsid w:val="00986259"/>
    <w:rsid w:val="00986956"/>
    <w:rsid w:val="00986AC9"/>
    <w:rsid w:val="009874F6"/>
    <w:rsid w:val="009876A0"/>
    <w:rsid w:val="00987818"/>
    <w:rsid w:val="009879B5"/>
    <w:rsid w:val="009879F4"/>
    <w:rsid w:val="00987FE4"/>
    <w:rsid w:val="009905F4"/>
    <w:rsid w:val="009908F2"/>
    <w:rsid w:val="009915D6"/>
    <w:rsid w:val="009917F3"/>
    <w:rsid w:val="00991F39"/>
    <w:rsid w:val="00991FF8"/>
    <w:rsid w:val="00992351"/>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3E0"/>
    <w:rsid w:val="009A78D1"/>
    <w:rsid w:val="009B003C"/>
    <w:rsid w:val="009B0097"/>
    <w:rsid w:val="009B0A7D"/>
    <w:rsid w:val="009B0D82"/>
    <w:rsid w:val="009B10C1"/>
    <w:rsid w:val="009B1130"/>
    <w:rsid w:val="009B1153"/>
    <w:rsid w:val="009B1741"/>
    <w:rsid w:val="009B1C7A"/>
    <w:rsid w:val="009B1F2A"/>
    <w:rsid w:val="009B23E7"/>
    <w:rsid w:val="009B270C"/>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886"/>
    <w:rsid w:val="009C4DCC"/>
    <w:rsid w:val="009C5190"/>
    <w:rsid w:val="009C520B"/>
    <w:rsid w:val="009C56D3"/>
    <w:rsid w:val="009C5785"/>
    <w:rsid w:val="009C5796"/>
    <w:rsid w:val="009C5874"/>
    <w:rsid w:val="009C638E"/>
    <w:rsid w:val="009C6731"/>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42"/>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CDA"/>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AE6"/>
    <w:rsid w:val="00A02B26"/>
    <w:rsid w:val="00A02C7C"/>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00"/>
    <w:rsid w:val="00A05BA9"/>
    <w:rsid w:val="00A05DDF"/>
    <w:rsid w:val="00A05DFF"/>
    <w:rsid w:val="00A05FF8"/>
    <w:rsid w:val="00A0668D"/>
    <w:rsid w:val="00A068D1"/>
    <w:rsid w:val="00A06CE9"/>
    <w:rsid w:val="00A06F57"/>
    <w:rsid w:val="00A07654"/>
    <w:rsid w:val="00A07AF9"/>
    <w:rsid w:val="00A07B16"/>
    <w:rsid w:val="00A07EA6"/>
    <w:rsid w:val="00A102EF"/>
    <w:rsid w:val="00A1039C"/>
    <w:rsid w:val="00A105DB"/>
    <w:rsid w:val="00A10637"/>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E35"/>
    <w:rsid w:val="00A145D0"/>
    <w:rsid w:val="00A14743"/>
    <w:rsid w:val="00A149C1"/>
    <w:rsid w:val="00A14B5D"/>
    <w:rsid w:val="00A14FCF"/>
    <w:rsid w:val="00A152DD"/>
    <w:rsid w:val="00A15459"/>
    <w:rsid w:val="00A1562F"/>
    <w:rsid w:val="00A15638"/>
    <w:rsid w:val="00A1572F"/>
    <w:rsid w:val="00A157EC"/>
    <w:rsid w:val="00A15975"/>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0CD6"/>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4E5"/>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85"/>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38"/>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0E8A"/>
    <w:rsid w:val="00A41009"/>
    <w:rsid w:val="00A4102E"/>
    <w:rsid w:val="00A41179"/>
    <w:rsid w:val="00A41535"/>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ABE"/>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998"/>
    <w:rsid w:val="00A56A21"/>
    <w:rsid w:val="00A56B8E"/>
    <w:rsid w:val="00A56C2C"/>
    <w:rsid w:val="00A56EAF"/>
    <w:rsid w:val="00A570E9"/>
    <w:rsid w:val="00A57311"/>
    <w:rsid w:val="00A5733E"/>
    <w:rsid w:val="00A57BBD"/>
    <w:rsid w:val="00A57C08"/>
    <w:rsid w:val="00A57F96"/>
    <w:rsid w:val="00A60278"/>
    <w:rsid w:val="00A60531"/>
    <w:rsid w:val="00A6056E"/>
    <w:rsid w:val="00A6098D"/>
    <w:rsid w:val="00A60D36"/>
    <w:rsid w:val="00A61733"/>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41C"/>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0A1"/>
    <w:rsid w:val="00A7141F"/>
    <w:rsid w:val="00A7166D"/>
    <w:rsid w:val="00A71822"/>
    <w:rsid w:val="00A71D6B"/>
    <w:rsid w:val="00A721A8"/>
    <w:rsid w:val="00A7222B"/>
    <w:rsid w:val="00A72415"/>
    <w:rsid w:val="00A72A6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95E"/>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442"/>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A70"/>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1F30"/>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A79"/>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0"/>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23B"/>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20F"/>
    <w:rsid w:val="00B06598"/>
    <w:rsid w:val="00B06AF4"/>
    <w:rsid w:val="00B06C77"/>
    <w:rsid w:val="00B06D40"/>
    <w:rsid w:val="00B0758D"/>
    <w:rsid w:val="00B075EC"/>
    <w:rsid w:val="00B07CBE"/>
    <w:rsid w:val="00B07F35"/>
    <w:rsid w:val="00B1093D"/>
    <w:rsid w:val="00B1094A"/>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46B"/>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44A"/>
    <w:rsid w:val="00B24689"/>
    <w:rsid w:val="00B24850"/>
    <w:rsid w:val="00B248A6"/>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76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7AA"/>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31F"/>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0F2"/>
    <w:rsid w:val="00B72184"/>
    <w:rsid w:val="00B7273B"/>
    <w:rsid w:val="00B727B8"/>
    <w:rsid w:val="00B73168"/>
    <w:rsid w:val="00B73259"/>
    <w:rsid w:val="00B73453"/>
    <w:rsid w:val="00B73741"/>
    <w:rsid w:val="00B737C7"/>
    <w:rsid w:val="00B737D9"/>
    <w:rsid w:val="00B73B14"/>
    <w:rsid w:val="00B74182"/>
    <w:rsid w:val="00B741DB"/>
    <w:rsid w:val="00B745FA"/>
    <w:rsid w:val="00B74791"/>
    <w:rsid w:val="00B74A0D"/>
    <w:rsid w:val="00B74E1C"/>
    <w:rsid w:val="00B74EC0"/>
    <w:rsid w:val="00B75357"/>
    <w:rsid w:val="00B753F1"/>
    <w:rsid w:val="00B754D1"/>
    <w:rsid w:val="00B754FE"/>
    <w:rsid w:val="00B75667"/>
    <w:rsid w:val="00B75F2C"/>
    <w:rsid w:val="00B765DC"/>
    <w:rsid w:val="00B76727"/>
    <w:rsid w:val="00B76877"/>
    <w:rsid w:val="00B768FC"/>
    <w:rsid w:val="00B76DF0"/>
    <w:rsid w:val="00B77062"/>
    <w:rsid w:val="00B7709F"/>
    <w:rsid w:val="00B7736D"/>
    <w:rsid w:val="00B774CC"/>
    <w:rsid w:val="00B77502"/>
    <w:rsid w:val="00B77A5A"/>
    <w:rsid w:val="00B77D8A"/>
    <w:rsid w:val="00B80460"/>
    <w:rsid w:val="00B8053A"/>
    <w:rsid w:val="00B8053B"/>
    <w:rsid w:val="00B80733"/>
    <w:rsid w:val="00B80795"/>
    <w:rsid w:val="00B8087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37D"/>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DD3"/>
    <w:rsid w:val="00BA5EFB"/>
    <w:rsid w:val="00BA6282"/>
    <w:rsid w:val="00BA659A"/>
    <w:rsid w:val="00BA6873"/>
    <w:rsid w:val="00BA68C1"/>
    <w:rsid w:val="00BA6CFD"/>
    <w:rsid w:val="00BA6F05"/>
    <w:rsid w:val="00BA7423"/>
    <w:rsid w:val="00BA7541"/>
    <w:rsid w:val="00BA7688"/>
    <w:rsid w:val="00BA7976"/>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412"/>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042"/>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D1B"/>
    <w:rsid w:val="00BD238C"/>
    <w:rsid w:val="00BD2A08"/>
    <w:rsid w:val="00BD2D98"/>
    <w:rsid w:val="00BD2F55"/>
    <w:rsid w:val="00BD34F4"/>
    <w:rsid w:val="00BD3837"/>
    <w:rsid w:val="00BD386B"/>
    <w:rsid w:val="00BD3C1D"/>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2D"/>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78A"/>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69B"/>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93F"/>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7B1"/>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690B"/>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6B5"/>
    <w:rsid w:val="00C24A2C"/>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A52"/>
    <w:rsid w:val="00C30BA2"/>
    <w:rsid w:val="00C30D3F"/>
    <w:rsid w:val="00C30DAA"/>
    <w:rsid w:val="00C30EE2"/>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2C"/>
    <w:rsid w:val="00C44ADA"/>
    <w:rsid w:val="00C44AF6"/>
    <w:rsid w:val="00C45791"/>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0CA"/>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09"/>
    <w:rsid w:val="00C67825"/>
    <w:rsid w:val="00C70027"/>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77FCB"/>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3E78"/>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311"/>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4F"/>
    <w:rsid w:val="00C927C7"/>
    <w:rsid w:val="00C92C2A"/>
    <w:rsid w:val="00C9318C"/>
    <w:rsid w:val="00C9323B"/>
    <w:rsid w:val="00C93297"/>
    <w:rsid w:val="00C945C2"/>
    <w:rsid w:val="00C945EC"/>
    <w:rsid w:val="00C9480D"/>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36B1"/>
    <w:rsid w:val="00CA4229"/>
    <w:rsid w:val="00CA431A"/>
    <w:rsid w:val="00CA4941"/>
    <w:rsid w:val="00CA4A3F"/>
    <w:rsid w:val="00CA4C14"/>
    <w:rsid w:val="00CA4FE7"/>
    <w:rsid w:val="00CA516C"/>
    <w:rsid w:val="00CA51A0"/>
    <w:rsid w:val="00CA5487"/>
    <w:rsid w:val="00CA55ED"/>
    <w:rsid w:val="00CA5F13"/>
    <w:rsid w:val="00CA604F"/>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C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8E"/>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99F"/>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0A"/>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9E9"/>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EC"/>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3D72"/>
    <w:rsid w:val="00D14204"/>
    <w:rsid w:val="00D145FE"/>
    <w:rsid w:val="00D15D5B"/>
    <w:rsid w:val="00D15D9D"/>
    <w:rsid w:val="00D1624D"/>
    <w:rsid w:val="00D1678C"/>
    <w:rsid w:val="00D16BA8"/>
    <w:rsid w:val="00D174E5"/>
    <w:rsid w:val="00D17D60"/>
    <w:rsid w:val="00D17ED2"/>
    <w:rsid w:val="00D17F37"/>
    <w:rsid w:val="00D20171"/>
    <w:rsid w:val="00D202D3"/>
    <w:rsid w:val="00D2032A"/>
    <w:rsid w:val="00D2032F"/>
    <w:rsid w:val="00D2054C"/>
    <w:rsid w:val="00D207CF"/>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D3B"/>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A10"/>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5E07"/>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1D6"/>
    <w:rsid w:val="00D54288"/>
    <w:rsid w:val="00D54893"/>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62"/>
    <w:rsid w:val="00D60DD4"/>
    <w:rsid w:val="00D6105A"/>
    <w:rsid w:val="00D619F0"/>
    <w:rsid w:val="00D62243"/>
    <w:rsid w:val="00D6239A"/>
    <w:rsid w:val="00D6278F"/>
    <w:rsid w:val="00D62949"/>
    <w:rsid w:val="00D62DEC"/>
    <w:rsid w:val="00D6307A"/>
    <w:rsid w:val="00D633C2"/>
    <w:rsid w:val="00D63B33"/>
    <w:rsid w:val="00D63BAD"/>
    <w:rsid w:val="00D63C5F"/>
    <w:rsid w:val="00D6410E"/>
    <w:rsid w:val="00D6420E"/>
    <w:rsid w:val="00D6433E"/>
    <w:rsid w:val="00D64346"/>
    <w:rsid w:val="00D6447E"/>
    <w:rsid w:val="00D646C3"/>
    <w:rsid w:val="00D647F9"/>
    <w:rsid w:val="00D6485C"/>
    <w:rsid w:val="00D64CB8"/>
    <w:rsid w:val="00D6527C"/>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2C01"/>
    <w:rsid w:val="00D73347"/>
    <w:rsid w:val="00D73A3C"/>
    <w:rsid w:val="00D73A6B"/>
    <w:rsid w:val="00D73D0F"/>
    <w:rsid w:val="00D73DAD"/>
    <w:rsid w:val="00D73E0D"/>
    <w:rsid w:val="00D742ED"/>
    <w:rsid w:val="00D74461"/>
    <w:rsid w:val="00D7480B"/>
    <w:rsid w:val="00D74AF7"/>
    <w:rsid w:val="00D74B7F"/>
    <w:rsid w:val="00D74BBE"/>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4B2"/>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438"/>
    <w:rsid w:val="00D92558"/>
    <w:rsid w:val="00D92633"/>
    <w:rsid w:val="00D92CBC"/>
    <w:rsid w:val="00D92FD3"/>
    <w:rsid w:val="00D931F2"/>
    <w:rsid w:val="00D93793"/>
    <w:rsid w:val="00D93C4D"/>
    <w:rsid w:val="00D9450D"/>
    <w:rsid w:val="00D948A0"/>
    <w:rsid w:val="00D94BB0"/>
    <w:rsid w:val="00D94C94"/>
    <w:rsid w:val="00D94D92"/>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123"/>
    <w:rsid w:val="00D97301"/>
    <w:rsid w:val="00D974D3"/>
    <w:rsid w:val="00D9772D"/>
    <w:rsid w:val="00D978A6"/>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740"/>
    <w:rsid w:val="00DA492A"/>
    <w:rsid w:val="00DA4D11"/>
    <w:rsid w:val="00DA5A53"/>
    <w:rsid w:val="00DA5CA9"/>
    <w:rsid w:val="00DA5DC3"/>
    <w:rsid w:val="00DA5E7E"/>
    <w:rsid w:val="00DA70ED"/>
    <w:rsid w:val="00DA714A"/>
    <w:rsid w:val="00DA71A2"/>
    <w:rsid w:val="00DA71AF"/>
    <w:rsid w:val="00DA7229"/>
    <w:rsid w:val="00DA727D"/>
    <w:rsid w:val="00DA749C"/>
    <w:rsid w:val="00DA7A85"/>
    <w:rsid w:val="00DA7BC7"/>
    <w:rsid w:val="00DA7E4C"/>
    <w:rsid w:val="00DB0487"/>
    <w:rsid w:val="00DB0564"/>
    <w:rsid w:val="00DB0814"/>
    <w:rsid w:val="00DB1086"/>
    <w:rsid w:val="00DB1539"/>
    <w:rsid w:val="00DB1670"/>
    <w:rsid w:val="00DB19A4"/>
    <w:rsid w:val="00DB1E74"/>
    <w:rsid w:val="00DB1F98"/>
    <w:rsid w:val="00DB1FBA"/>
    <w:rsid w:val="00DB20F0"/>
    <w:rsid w:val="00DB2176"/>
    <w:rsid w:val="00DB21A5"/>
    <w:rsid w:val="00DB2551"/>
    <w:rsid w:val="00DB2C5C"/>
    <w:rsid w:val="00DB30F4"/>
    <w:rsid w:val="00DB32C9"/>
    <w:rsid w:val="00DB339E"/>
    <w:rsid w:val="00DB34C7"/>
    <w:rsid w:val="00DB35C7"/>
    <w:rsid w:val="00DB369C"/>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FC"/>
    <w:rsid w:val="00DD49D3"/>
    <w:rsid w:val="00DD52E9"/>
    <w:rsid w:val="00DD5514"/>
    <w:rsid w:val="00DD5534"/>
    <w:rsid w:val="00DD5AFD"/>
    <w:rsid w:val="00DD616A"/>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A7D"/>
    <w:rsid w:val="00DE1BBD"/>
    <w:rsid w:val="00DE21CF"/>
    <w:rsid w:val="00DE279F"/>
    <w:rsid w:val="00DE29EE"/>
    <w:rsid w:val="00DE2B27"/>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53"/>
    <w:rsid w:val="00DE78DF"/>
    <w:rsid w:val="00DE7D03"/>
    <w:rsid w:val="00DE7D0D"/>
    <w:rsid w:val="00DF0220"/>
    <w:rsid w:val="00DF02EC"/>
    <w:rsid w:val="00DF0737"/>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22"/>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145"/>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8E"/>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1B4"/>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8EE"/>
    <w:rsid w:val="00E322BF"/>
    <w:rsid w:val="00E32679"/>
    <w:rsid w:val="00E327EE"/>
    <w:rsid w:val="00E32E0E"/>
    <w:rsid w:val="00E33351"/>
    <w:rsid w:val="00E3346E"/>
    <w:rsid w:val="00E33802"/>
    <w:rsid w:val="00E33814"/>
    <w:rsid w:val="00E339C6"/>
    <w:rsid w:val="00E33BB9"/>
    <w:rsid w:val="00E33E4D"/>
    <w:rsid w:val="00E3428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46E9"/>
    <w:rsid w:val="00E45011"/>
    <w:rsid w:val="00E450E5"/>
    <w:rsid w:val="00E4525A"/>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D49"/>
    <w:rsid w:val="00E50E76"/>
    <w:rsid w:val="00E51548"/>
    <w:rsid w:val="00E515A3"/>
    <w:rsid w:val="00E5171E"/>
    <w:rsid w:val="00E51812"/>
    <w:rsid w:val="00E51B0C"/>
    <w:rsid w:val="00E51D02"/>
    <w:rsid w:val="00E51D3B"/>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DFB"/>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46"/>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8D0"/>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1E8"/>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ED6"/>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6F62"/>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8D6"/>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B0E"/>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ADD"/>
    <w:rsid w:val="00EF6D7D"/>
    <w:rsid w:val="00EF6EF5"/>
    <w:rsid w:val="00EF706C"/>
    <w:rsid w:val="00EF7131"/>
    <w:rsid w:val="00EF731E"/>
    <w:rsid w:val="00EF7614"/>
    <w:rsid w:val="00EF7878"/>
    <w:rsid w:val="00F00011"/>
    <w:rsid w:val="00F000F0"/>
    <w:rsid w:val="00F00180"/>
    <w:rsid w:val="00F002BF"/>
    <w:rsid w:val="00F00517"/>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1DE"/>
    <w:rsid w:val="00F215C3"/>
    <w:rsid w:val="00F2166D"/>
    <w:rsid w:val="00F2180D"/>
    <w:rsid w:val="00F21857"/>
    <w:rsid w:val="00F21886"/>
    <w:rsid w:val="00F218B3"/>
    <w:rsid w:val="00F218EF"/>
    <w:rsid w:val="00F21A0B"/>
    <w:rsid w:val="00F21C3A"/>
    <w:rsid w:val="00F21D40"/>
    <w:rsid w:val="00F22266"/>
    <w:rsid w:val="00F222A3"/>
    <w:rsid w:val="00F22444"/>
    <w:rsid w:val="00F22761"/>
    <w:rsid w:val="00F227B6"/>
    <w:rsid w:val="00F228FD"/>
    <w:rsid w:val="00F229BA"/>
    <w:rsid w:val="00F22C96"/>
    <w:rsid w:val="00F22CAA"/>
    <w:rsid w:val="00F2357F"/>
    <w:rsid w:val="00F23A09"/>
    <w:rsid w:val="00F23BD0"/>
    <w:rsid w:val="00F23CA9"/>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4CC"/>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54"/>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5EC"/>
    <w:rsid w:val="00F548C8"/>
    <w:rsid w:val="00F5517E"/>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1E"/>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198"/>
    <w:rsid w:val="00F6433C"/>
    <w:rsid w:val="00F6474A"/>
    <w:rsid w:val="00F64966"/>
    <w:rsid w:val="00F64DEC"/>
    <w:rsid w:val="00F64E71"/>
    <w:rsid w:val="00F64F9F"/>
    <w:rsid w:val="00F652BE"/>
    <w:rsid w:val="00F654FA"/>
    <w:rsid w:val="00F65D14"/>
    <w:rsid w:val="00F65E11"/>
    <w:rsid w:val="00F65E89"/>
    <w:rsid w:val="00F660B8"/>
    <w:rsid w:val="00F669E3"/>
    <w:rsid w:val="00F66A26"/>
    <w:rsid w:val="00F67047"/>
    <w:rsid w:val="00F672B3"/>
    <w:rsid w:val="00F67A85"/>
    <w:rsid w:val="00F703AF"/>
    <w:rsid w:val="00F70872"/>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0A"/>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4EB4"/>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1F2"/>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4FD5"/>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5D1"/>
    <w:rsid w:val="00FA78BC"/>
    <w:rsid w:val="00FA7A20"/>
    <w:rsid w:val="00FA7AA6"/>
    <w:rsid w:val="00FA7C04"/>
    <w:rsid w:val="00FB0443"/>
    <w:rsid w:val="00FB0532"/>
    <w:rsid w:val="00FB07A3"/>
    <w:rsid w:val="00FB08E2"/>
    <w:rsid w:val="00FB0D51"/>
    <w:rsid w:val="00FB0FD3"/>
    <w:rsid w:val="00FB15D5"/>
    <w:rsid w:val="00FB168B"/>
    <w:rsid w:val="00FB1694"/>
    <w:rsid w:val="00FB18CD"/>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9D9"/>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58"/>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19C2"/>
    <w:rsid w:val="00FD207C"/>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1F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5FD4"/>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FD4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B2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027FA"/>
    <w:pPr>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DE2B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2B27"/>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qForma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val="en-US"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val="en-US"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7"/>
      </w:numPr>
      <w:overflowPunct w:val="0"/>
      <w:autoSpaceDE w:val="0"/>
      <w:autoSpaceDN w:val="0"/>
      <w:adjustRightInd w:val="0"/>
      <w:spacing w:after="180"/>
      <w:textAlignment w:val="baseline"/>
    </w:pPr>
    <w:rPr>
      <w:rFonts w:ascii="Times New Roman" w:eastAsia="Times New Roman" w:hAnsi="Times New Roman"/>
      <w:b/>
      <w:szCs w:val="20"/>
      <w:lang w:eastAsia="ja-JP"/>
    </w:rPr>
  </w:style>
  <w:style w:type="character" w:customStyle="1" w:styleId="TDocProposalZchn">
    <w:name w:val="TDoc Proposal Zchn"/>
    <w:link w:val="TDocProposal"/>
    <w:rsid w:val="009D7C6B"/>
    <w:rPr>
      <w:rFonts w:ascii="Times New Roman" w:eastAsia="Times New Roman" w:hAnsi="Times New Roman" w:cstheme="minorBidi"/>
      <w:b/>
      <w:sz w:val="22"/>
      <w:lang w:val="en-US" w:eastAsia="ja-JP"/>
    </w:rPr>
  </w:style>
  <w:style w:type="paragraph" w:customStyle="1" w:styleId="TDocObservation">
    <w:name w:val="TDoc Observation"/>
    <w:basedOn w:val="TDocProposal"/>
    <w:link w:val="TDocObservationChar"/>
    <w:qFormat/>
    <w:rsid w:val="00FB1DDE"/>
    <w:pPr>
      <w:numPr>
        <w:numId w:val="6"/>
      </w:numPr>
      <w:ind w:left="0" w:firstLine="0"/>
    </w:pPr>
  </w:style>
  <w:style w:type="character" w:customStyle="1" w:styleId="TDocObservationChar">
    <w:name w:val="TDoc Observation Char"/>
    <w:link w:val="TDocObservation"/>
    <w:rsid w:val="00FB1DDE"/>
    <w:rPr>
      <w:rFonts w:ascii="Times New Roman" w:eastAsia="Times New Roman" w:hAnsi="Times New Roman" w:cstheme="minorBidi"/>
      <w:b/>
      <w:sz w:val="22"/>
      <w:lang w:val="en-US" w:eastAsia="ja-JP"/>
    </w:rPr>
  </w:style>
  <w:style w:type="paragraph" w:customStyle="1" w:styleId="xmsonormal">
    <w:name w:val="xmsonormal"/>
    <w:basedOn w:val="Normal"/>
    <w:uiPriority w:val="99"/>
    <w:rsid w:val="005162E9"/>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5162E9"/>
    <w:rPr>
      <w:i/>
      <w:iCs/>
    </w:rPr>
  </w:style>
  <w:style w:type="paragraph" w:customStyle="1" w:styleId="textintend1">
    <w:name w:val="text intend 1"/>
    <w:basedOn w:val="text"/>
    <w:rsid w:val="00416CAA"/>
    <w:pPr>
      <w:numPr>
        <w:numId w:val="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119046">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444225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83272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0391000">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70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2173822">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3475102">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89055583">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719276">
      <w:bodyDiv w:val="1"/>
      <w:marLeft w:val="0"/>
      <w:marRight w:val="0"/>
      <w:marTop w:val="0"/>
      <w:marBottom w:val="0"/>
      <w:divBdr>
        <w:top w:val="none" w:sz="0" w:space="0" w:color="auto"/>
        <w:left w:val="none" w:sz="0" w:space="0" w:color="auto"/>
        <w:bottom w:val="none" w:sz="0" w:space="0" w:color="auto"/>
        <w:right w:val="none" w:sz="0" w:space="0" w:color="auto"/>
      </w:divBdr>
    </w:div>
    <w:div w:id="5656056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076730">
      <w:bodyDiv w:val="1"/>
      <w:marLeft w:val="0"/>
      <w:marRight w:val="0"/>
      <w:marTop w:val="0"/>
      <w:marBottom w:val="0"/>
      <w:divBdr>
        <w:top w:val="none" w:sz="0" w:space="0" w:color="auto"/>
        <w:left w:val="none" w:sz="0" w:space="0" w:color="auto"/>
        <w:bottom w:val="none" w:sz="0" w:space="0" w:color="auto"/>
        <w:right w:val="none" w:sz="0" w:space="0" w:color="auto"/>
      </w:divBdr>
    </w:div>
    <w:div w:id="605498519">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35880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615059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886922">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951270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88685575">
      <w:bodyDiv w:val="1"/>
      <w:marLeft w:val="0"/>
      <w:marRight w:val="0"/>
      <w:marTop w:val="0"/>
      <w:marBottom w:val="0"/>
      <w:divBdr>
        <w:top w:val="none" w:sz="0" w:space="0" w:color="auto"/>
        <w:left w:val="none" w:sz="0" w:space="0" w:color="auto"/>
        <w:bottom w:val="none" w:sz="0" w:space="0" w:color="auto"/>
        <w:right w:val="none" w:sz="0" w:space="0" w:color="auto"/>
      </w:divBdr>
    </w:div>
    <w:div w:id="894854193">
      <w:bodyDiv w:val="1"/>
      <w:marLeft w:val="0"/>
      <w:marRight w:val="0"/>
      <w:marTop w:val="0"/>
      <w:marBottom w:val="0"/>
      <w:divBdr>
        <w:top w:val="none" w:sz="0" w:space="0" w:color="auto"/>
        <w:left w:val="none" w:sz="0" w:space="0" w:color="auto"/>
        <w:bottom w:val="none" w:sz="0" w:space="0" w:color="auto"/>
        <w:right w:val="none" w:sz="0" w:space="0" w:color="auto"/>
      </w:divBdr>
    </w:div>
    <w:div w:id="937634757">
      <w:bodyDiv w:val="1"/>
      <w:marLeft w:val="0"/>
      <w:marRight w:val="0"/>
      <w:marTop w:val="0"/>
      <w:marBottom w:val="0"/>
      <w:divBdr>
        <w:top w:val="none" w:sz="0" w:space="0" w:color="auto"/>
        <w:left w:val="none" w:sz="0" w:space="0" w:color="auto"/>
        <w:bottom w:val="none" w:sz="0" w:space="0" w:color="auto"/>
        <w:right w:val="none" w:sz="0" w:space="0" w:color="auto"/>
      </w:divBdr>
    </w:div>
    <w:div w:id="95664699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3906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4949511">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712718">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321794">
      <w:bodyDiv w:val="1"/>
      <w:marLeft w:val="0"/>
      <w:marRight w:val="0"/>
      <w:marTop w:val="0"/>
      <w:marBottom w:val="0"/>
      <w:divBdr>
        <w:top w:val="none" w:sz="0" w:space="0" w:color="auto"/>
        <w:left w:val="none" w:sz="0" w:space="0" w:color="auto"/>
        <w:bottom w:val="none" w:sz="0" w:space="0" w:color="auto"/>
        <w:right w:val="none" w:sz="0" w:space="0" w:color="auto"/>
      </w:divBdr>
    </w:div>
    <w:div w:id="131552537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192884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083578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816239">
      <w:bodyDiv w:val="1"/>
      <w:marLeft w:val="0"/>
      <w:marRight w:val="0"/>
      <w:marTop w:val="0"/>
      <w:marBottom w:val="0"/>
      <w:divBdr>
        <w:top w:val="none" w:sz="0" w:space="0" w:color="auto"/>
        <w:left w:val="none" w:sz="0" w:space="0" w:color="auto"/>
        <w:bottom w:val="none" w:sz="0" w:space="0" w:color="auto"/>
        <w:right w:val="none" w:sz="0" w:space="0" w:color="auto"/>
      </w:divBdr>
      <w:divsChild>
        <w:div w:id="1730029803">
          <w:marLeft w:val="0"/>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38830">
      <w:bodyDiv w:val="1"/>
      <w:marLeft w:val="0"/>
      <w:marRight w:val="0"/>
      <w:marTop w:val="0"/>
      <w:marBottom w:val="0"/>
      <w:divBdr>
        <w:top w:val="none" w:sz="0" w:space="0" w:color="auto"/>
        <w:left w:val="none" w:sz="0" w:space="0" w:color="auto"/>
        <w:bottom w:val="none" w:sz="0" w:space="0" w:color="auto"/>
        <w:right w:val="none" w:sz="0" w:space="0" w:color="auto"/>
      </w:divBdr>
      <w:divsChild>
        <w:div w:id="748384553">
          <w:marLeft w:val="0"/>
          <w:marRight w:val="0"/>
          <w:marTop w:val="0"/>
          <w:marBottom w:val="0"/>
          <w:divBdr>
            <w:top w:val="none" w:sz="0" w:space="0" w:color="auto"/>
            <w:left w:val="none" w:sz="0" w:space="0" w:color="auto"/>
            <w:bottom w:val="none" w:sz="0" w:space="0" w:color="auto"/>
            <w:right w:val="none" w:sz="0" w:space="0" w:color="auto"/>
          </w:divBdr>
          <w:divsChild>
            <w:div w:id="10512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63396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5574722">
      <w:bodyDiv w:val="1"/>
      <w:marLeft w:val="0"/>
      <w:marRight w:val="0"/>
      <w:marTop w:val="0"/>
      <w:marBottom w:val="0"/>
      <w:divBdr>
        <w:top w:val="none" w:sz="0" w:space="0" w:color="auto"/>
        <w:left w:val="none" w:sz="0" w:space="0" w:color="auto"/>
        <w:bottom w:val="none" w:sz="0" w:space="0" w:color="auto"/>
        <w:right w:val="none" w:sz="0" w:space="0" w:color="auto"/>
      </w:divBdr>
    </w:div>
    <w:div w:id="170282341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731510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53883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656537">
      <w:bodyDiv w:val="1"/>
      <w:marLeft w:val="0"/>
      <w:marRight w:val="0"/>
      <w:marTop w:val="0"/>
      <w:marBottom w:val="0"/>
      <w:divBdr>
        <w:top w:val="none" w:sz="0" w:space="0" w:color="auto"/>
        <w:left w:val="none" w:sz="0" w:space="0" w:color="auto"/>
        <w:bottom w:val="none" w:sz="0" w:space="0" w:color="auto"/>
        <w:right w:val="none" w:sz="0" w:space="0" w:color="auto"/>
      </w:divBdr>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233625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06482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66218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3001359">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5616740">
      <w:bodyDiv w:val="1"/>
      <w:marLeft w:val="0"/>
      <w:marRight w:val="0"/>
      <w:marTop w:val="0"/>
      <w:marBottom w:val="0"/>
      <w:divBdr>
        <w:top w:val="none" w:sz="0" w:space="0" w:color="auto"/>
        <w:left w:val="none" w:sz="0" w:space="0" w:color="auto"/>
        <w:bottom w:val="none" w:sz="0" w:space="0" w:color="auto"/>
        <w:right w:val="none" w:sz="0" w:space="0" w:color="auto"/>
      </w:divBdr>
    </w:div>
    <w:div w:id="2062974203">
      <w:bodyDiv w:val="1"/>
      <w:marLeft w:val="0"/>
      <w:marRight w:val="0"/>
      <w:marTop w:val="0"/>
      <w:marBottom w:val="0"/>
      <w:divBdr>
        <w:top w:val="none" w:sz="0" w:space="0" w:color="auto"/>
        <w:left w:val="none" w:sz="0" w:space="0" w:color="auto"/>
        <w:bottom w:val="none" w:sz="0" w:space="0" w:color="auto"/>
        <w:right w:val="none" w:sz="0" w:space="0" w:color="auto"/>
      </w:divBdr>
    </w:div>
    <w:div w:id="2078703438">
      <w:bodyDiv w:val="1"/>
      <w:marLeft w:val="0"/>
      <w:marRight w:val="0"/>
      <w:marTop w:val="0"/>
      <w:marBottom w:val="0"/>
      <w:divBdr>
        <w:top w:val="none" w:sz="0" w:space="0" w:color="auto"/>
        <w:left w:val="none" w:sz="0" w:space="0" w:color="auto"/>
        <w:bottom w:val="none" w:sz="0" w:space="0" w:color="auto"/>
        <w:right w:val="none" w:sz="0" w:space="0" w:color="auto"/>
      </w:divBdr>
    </w:div>
    <w:div w:id="208260503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1024">
      <w:bodyDiv w:val="1"/>
      <w:marLeft w:val="0"/>
      <w:marRight w:val="0"/>
      <w:marTop w:val="0"/>
      <w:marBottom w:val="0"/>
      <w:divBdr>
        <w:top w:val="none" w:sz="0" w:space="0" w:color="auto"/>
        <w:left w:val="none" w:sz="0" w:space="0" w:color="auto"/>
        <w:bottom w:val="none" w:sz="0" w:space="0" w:color="auto"/>
        <w:right w:val="none" w:sz="0" w:space="0" w:color="auto"/>
      </w:divBdr>
      <w:divsChild>
        <w:div w:id="458034626">
          <w:marLeft w:val="1080"/>
          <w:marRight w:val="0"/>
          <w:marTop w:val="100"/>
          <w:marBottom w:val="0"/>
          <w:divBdr>
            <w:top w:val="none" w:sz="0" w:space="0" w:color="auto"/>
            <w:left w:val="none" w:sz="0" w:space="0" w:color="auto"/>
            <w:bottom w:val="none" w:sz="0" w:space="0" w:color="auto"/>
            <w:right w:val="none" w:sz="0" w:space="0" w:color="auto"/>
          </w:divBdr>
        </w:div>
        <w:div w:id="565341389">
          <w:marLeft w:val="1800"/>
          <w:marRight w:val="0"/>
          <w:marTop w:val="200"/>
          <w:marBottom w:val="0"/>
          <w:divBdr>
            <w:top w:val="none" w:sz="0" w:space="0" w:color="auto"/>
            <w:left w:val="none" w:sz="0" w:space="0" w:color="auto"/>
            <w:bottom w:val="none" w:sz="0" w:space="0" w:color="auto"/>
            <w:right w:val="none" w:sz="0" w:space="0" w:color="auto"/>
          </w:divBdr>
        </w:div>
        <w:div w:id="998115705">
          <w:marLeft w:val="1800"/>
          <w:marRight w:val="0"/>
          <w:marTop w:val="200"/>
          <w:marBottom w:val="0"/>
          <w:divBdr>
            <w:top w:val="none" w:sz="0" w:space="0" w:color="auto"/>
            <w:left w:val="none" w:sz="0" w:space="0" w:color="auto"/>
            <w:bottom w:val="none" w:sz="0" w:space="0" w:color="auto"/>
            <w:right w:val="none" w:sz="0" w:space="0" w:color="auto"/>
          </w:divBdr>
        </w:div>
        <w:div w:id="465507589">
          <w:marLeft w:val="2520"/>
          <w:marRight w:val="0"/>
          <w:marTop w:val="20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844598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3548</Words>
  <Characters>19289</Characters>
  <Application>Microsoft Office Word</Application>
  <DocSecurity>0</DocSecurity>
  <Lines>160</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22792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2022-11-07T12:27:00Z</dcterms:created>
  <dcterms:modified xsi:type="dcterms:W3CDTF">2022-11-07T12:27:00Z</dcterms:modified>
</cp:coreProperties>
</file>