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663C21" w14:textId="0715EF6D" w:rsidR="002B37DB" w:rsidRPr="002B37DB" w:rsidRDefault="002B37DB" w:rsidP="002B37DB">
      <w:pPr>
        <w:tabs>
          <w:tab w:val="center" w:pos="4536"/>
          <w:tab w:val="right" w:pos="7938"/>
          <w:tab w:val="right" w:pos="9639"/>
        </w:tabs>
        <w:ind w:right="2"/>
        <w:rPr>
          <w:rFonts w:ascii="Arial" w:eastAsiaTheme="minorEastAsia" w:hAnsi="Arial" w:cs="Arial" w:hint="eastAsia"/>
          <w:b/>
          <w:bCs/>
          <w:sz w:val="28"/>
          <w:lang w:eastAsia="zh-TW"/>
        </w:rPr>
      </w:pPr>
      <w:bookmarkStart w:id="0" w:name="OLE_LINK5"/>
      <w:bookmarkStart w:id="1" w:name="OLE_LINK8"/>
      <w:bookmarkStart w:id="2" w:name="_Toc28269461"/>
      <w:r>
        <w:rPr>
          <w:rFonts w:ascii="Arial" w:hAnsi="Arial" w:cs="Arial"/>
          <w:b/>
          <w:bCs/>
          <w:sz w:val="28"/>
        </w:rPr>
        <w:t>3GPP TSG RAN WG1 #111</w:t>
      </w:r>
      <w:r>
        <w:rPr>
          <w:rFonts w:ascii="Arial" w:hAnsi="Arial" w:cs="Arial"/>
          <w:b/>
          <w:bCs/>
          <w:sz w:val="28"/>
        </w:rPr>
        <w:tab/>
      </w:r>
      <w:r>
        <w:rPr>
          <w:rFonts w:ascii="Arial" w:hAnsi="Arial" w:cs="Arial"/>
          <w:b/>
          <w:bCs/>
          <w:sz w:val="28"/>
        </w:rPr>
        <w:tab/>
      </w:r>
      <w:r>
        <w:rPr>
          <w:rFonts w:ascii="Arial" w:hAnsi="Arial" w:cs="Arial"/>
          <w:b/>
          <w:bCs/>
          <w:sz w:val="28"/>
        </w:rPr>
        <w:tab/>
        <w:t>R1-22</w:t>
      </w:r>
      <w:r>
        <w:rPr>
          <w:rFonts w:ascii="Arial" w:eastAsiaTheme="minorEastAsia" w:hAnsi="Arial" w:cs="Arial" w:hint="eastAsia"/>
          <w:b/>
          <w:bCs/>
          <w:sz w:val="28"/>
          <w:lang w:eastAsia="zh-TW"/>
        </w:rPr>
        <w:t>1</w:t>
      </w:r>
      <w:r>
        <w:rPr>
          <w:rFonts w:ascii="Arial" w:eastAsiaTheme="minorEastAsia" w:hAnsi="Arial" w:cs="Arial"/>
          <w:b/>
          <w:bCs/>
          <w:sz w:val="28"/>
          <w:lang w:eastAsia="zh-TW"/>
        </w:rPr>
        <w:t>2244</w:t>
      </w:r>
    </w:p>
    <w:p w14:paraId="241D8A0B" w14:textId="77777777" w:rsidR="002B37DB" w:rsidRDefault="002B37DB" w:rsidP="002B37D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November 14</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18</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68EA5A99" w14:textId="77777777" w:rsidR="00737DE5" w:rsidRPr="003E492C" w:rsidRDefault="00737DE5" w:rsidP="00737DE5">
      <w:pPr>
        <w:tabs>
          <w:tab w:val="left" w:pos="1985"/>
        </w:tabs>
        <w:spacing w:after="0"/>
        <w:jc w:val="both"/>
        <w:rPr>
          <w:rStyle w:val="aff"/>
          <w:rFonts w:ascii="Arial" w:hAnsi="Arial" w:cs="Arial"/>
          <w:b/>
          <w:i w:val="0"/>
          <w:sz w:val="22"/>
          <w:szCs w:val="22"/>
          <w:lang w:eastAsia="zh-TW"/>
        </w:rPr>
      </w:pPr>
      <w:r w:rsidRPr="003E492C">
        <w:rPr>
          <w:rStyle w:val="aff"/>
          <w:rFonts w:ascii="Arial" w:hAnsi="Arial" w:cs="Arial"/>
          <w:b/>
          <w:i w:val="0"/>
          <w:sz w:val="22"/>
          <w:szCs w:val="22"/>
        </w:rPr>
        <w:t>Agenda item:</w:t>
      </w:r>
      <w:r w:rsidRPr="003E492C">
        <w:rPr>
          <w:rStyle w:val="aff"/>
          <w:rFonts w:ascii="Arial" w:hAnsi="Arial" w:cs="Arial"/>
          <w:b/>
          <w:i w:val="0"/>
          <w:sz w:val="22"/>
          <w:szCs w:val="22"/>
        </w:rPr>
        <w:tab/>
      </w:r>
      <w:bookmarkStart w:id="3" w:name="Source"/>
      <w:bookmarkEnd w:id="3"/>
      <w:r w:rsidR="003E492C" w:rsidRPr="003E492C">
        <w:rPr>
          <w:rStyle w:val="aff"/>
          <w:rFonts w:ascii="Arial" w:hAnsi="Arial" w:cs="Arial"/>
          <w:b/>
          <w:i w:val="0"/>
          <w:sz w:val="22"/>
          <w:szCs w:val="22"/>
        </w:rPr>
        <w:t>9.8.1</w:t>
      </w:r>
    </w:p>
    <w:p w14:paraId="01A27F1F" w14:textId="77777777" w:rsidR="00737DE5" w:rsidRPr="003E492C" w:rsidRDefault="00737DE5" w:rsidP="00737DE5">
      <w:pPr>
        <w:tabs>
          <w:tab w:val="left" w:pos="1985"/>
        </w:tabs>
        <w:spacing w:after="0"/>
        <w:jc w:val="both"/>
        <w:rPr>
          <w:rStyle w:val="aff"/>
          <w:rFonts w:ascii="Arial" w:hAnsi="Arial" w:cs="Arial"/>
          <w:b/>
          <w:i w:val="0"/>
          <w:sz w:val="22"/>
          <w:szCs w:val="22"/>
        </w:rPr>
      </w:pPr>
      <w:r w:rsidRPr="003E492C">
        <w:rPr>
          <w:rStyle w:val="aff"/>
          <w:rFonts w:ascii="Arial" w:hAnsi="Arial" w:cs="Arial"/>
          <w:b/>
          <w:i w:val="0"/>
          <w:sz w:val="22"/>
          <w:szCs w:val="22"/>
        </w:rPr>
        <w:t xml:space="preserve">Source: </w:t>
      </w:r>
      <w:r w:rsidRPr="003E492C">
        <w:rPr>
          <w:rStyle w:val="aff"/>
          <w:rFonts w:ascii="Arial" w:hAnsi="Arial" w:cs="Arial"/>
          <w:b/>
          <w:i w:val="0"/>
          <w:sz w:val="22"/>
          <w:szCs w:val="22"/>
        </w:rPr>
        <w:tab/>
        <w:t>MediaTek Inc.</w:t>
      </w:r>
    </w:p>
    <w:p w14:paraId="51F36C14" w14:textId="77777777" w:rsidR="00737DE5" w:rsidRPr="003E492C" w:rsidRDefault="00737DE5" w:rsidP="00737DE5">
      <w:pPr>
        <w:tabs>
          <w:tab w:val="left" w:pos="1985"/>
        </w:tabs>
        <w:spacing w:after="0"/>
        <w:jc w:val="both"/>
        <w:rPr>
          <w:rStyle w:val="aff"/>
          <w:rFonts w:ascii="Arial" w:hAnsi="Arial" w:cs="Arial"/>
          <w:b/>
          <w:i w:val="0"/>
          <w:sz w:val="22"/>
          <w:szCs w:val="22"/>
          <w:lang w:eastAsia="zh-TW"/>
        </w:rPr>
      </w:pPr>
      <w:r w:rsidRPr="003E492C">
        <w:rPr>
          <w:rStyle w:val="aff"/>
          <w:rFonts w:ascii="Arial" w:hAnsi="Arial" w:cs="Arial"/>
          <w:b/>
          <w:i w:val="0"/>
          <w:sz w:val="22"/>
          <w:szCs w:val="22"/>
        </w:rPr>
        <w:t xml:space="preserve">Title: </w:t>
      </w:r>
      <w:r w:rsidRPr="003E492C">
        <w:rPr>
          <w:rStyle w:val="aff"/>
          <w:rFonts w:ascii="Arial" w:hAnsi="Arial" w:cs="Arial"/>
          <w:b/>
          <w:i w:val="0"/>
          <w:sz w:val="22"/>
          <w:szCs w:val="22"/>
        </w:rPr>
        <w:tab/>
      </w:r>
      <w:r w:rsidR="003E492C">
        <w:rPr>
          <w:rStyle w:val="aff"/>
          <w:rFonts w:ascii="Arial" w:hAnsi="Arial" w:cs="Arial"/>
          <w:b/>
          <w:i w:val="0"/>
          <w:sz w:val="22"/>
          <w:szCs w:val="22"/>
        </w:rPr>
        <w:t xml:space="preserve">Side control information </w:t>
      </w:r>
      <w:r w:rsidR="009E7EA4">
        <w:rPr>
          <w:rStyle w:val="aff"/>
          <w:rFonts w:ascii="Arial" w:hAnsi="Arial" w:cs="Arial"/>
          <w:b/>
          <w:i w:val="0"/>
          <w:sz w:val="22"/>
          <w:szCs w:val="22"/>
        </w:rPr>
        <w:t>and NC</w:t>
      </w:r>
      <w:r w:rsidR="006331E0">
        <w:rPr>
          <w:rStyle w:val="aff"/>
          <w:rFonts w:ascii="Arial" w:hAnsi="Arial" w:cs="Arial"/>
          <w:b/>
          <w:i w:val="0"/>
          <w:sz w:val="22"/>
          <w:szCs w:val="22"/>
        </w:rPr>
        <w:t>R</w:t>
      </w:r>
      <w:r w:rsidR="009E7EA4">
        <w:rPr>
          <w:rStyle w:val="aff"/>
          <w:rFonts w:ascii="Arial" w:hAnsi="Arial" w:cs="Arial"/>
          <w:b/>
          <w:i w:val="0"/>
          <w:sz w:val="22"/>
          <w:szCs w:val="22"/>
        </w:rPr>
        <w:t xml:space="preserve"> behavior</w:t>
      </w:r>
    </w:p>
    <w:p w14:paraId="02860E5E" w14:textId="77777777" w:rsidR="00737DE5" w:rsidRPr="003E492C" w:rsidRDefault="00737DE5" w:rsidP="00737DE5">
      <w:pPr>
        <w:tabs>
          <w:tab w:val="left" w:pos="1985"/>
        </w:tabs>
        <w:spacing w:after="0"/>
        <w:jc w:val="both"/>
        <w:rPr>
          <w:rStyle w:val="aff"/>
          <w:rFonts w:ascii="Arial" w:hAnsi="Arial" w:cs="Arial"/>
          <w:b/>
          <w:i w:val="0"/>
          <w:sz w:val="22"/>
          <w:szCs w:val="22"/>
        </w:rPr>
      </w:pPr>
      <w:r w:rsidRPr="003E492C">
        <w:rPr>
          <w:rStyle w:val="aff"/>
          <w:rFonts w:ascii="Arial" w:hAnsi="Arial" w:cs="Arial"/>
          <w:b/>
          <w:i w:val="0"/>
          <w:sz w:val="22"/>
          <w:szCs w:val="22"/>
        </w:rPr>
        <w:t>Document for:</w:t>
      </w:r>
      <w:r w:rsidRPr="003E492C">
        <w:rPr>
          <w:rStyle w:val="aff"/>
          <w:rFonts w:ascii="Arial" w:hAnsi="Arial" w:cs="Arial"/>
          <w:b/>
          <w:i w:val="0"/>
          <w:sz w:val="22"/>
          <w:szCs w:val="22"/>
        </w:rPr>
        <w:tab/>
      </w:r>
      <w:bookmarkStart w:id="4" w:name="DocumentFor"/>
      <w:bookmarkEnd w:id="4"/>
      <w:r w:rsidRPr="003E492C">
        <w:rPr>
          <w:rStyle w:val="aff"/>
          <w:rFonts w:ascii="Arial" w:hAnsi="Arial" w:cs="Arial"/>
          <w:b/>
          <w:i w:val="0"/>
          <w:sz w:val="22"/>
          <w:szCs w:val="22"/>
        </w:rPr>
        <w:t>Discussion/Decision</w:t>
      </w:r>
    </w:p>
    <w:p w14:paraId="6BE1D595" w14:textId="77777777" w:rsidR="00737DE5" w:rsidRPr="00AE004A" w:rsidRDefault="00737DE5" w:rsidP="00737DE5">
      <w:pPr>
        <w:pStyle w:val="1"/>
      </w:pPr>
      <w:r>
        <w:t>Introduction</w:t>
      </w:r>
    </w:p>
    <w:p w14:paraId="51CBA021" w14:textId="77777777" w:rsidR="008C4EFC" w:rsidRPr="00D30559" w:rsidRDefault="001E0749" w:rsidP="000873EB">
      <w:pPr>
        <w:jc w:val="both"/>
        <w:rPr>
          <w:rFonts w:eastAsia="新細明體"/>
          <w:lang w:val="en-GB" w:eastAsia="zh-TW"/>
        </w:rPr>
      </w:pPr>
      <w:r w:rsidRPr="00D30559">
        <w:rPr>
          <w:rFonts w:eastAsia="新細明體" w:hint="eastAsia"/>
          <w:lang w:val="en-GB" w:eastAsia="zh-TW"/>
        </w:rPr>
        <w:t>I</w:t>
      </w:r>
      <w:r w:rsidRPr="00D30559">
        <w:rPr>
          <w:rFonts w:eastAsia="新細明體"/>
          <w:lang w:val="en-GB" w:eastAsia="zh-TW"/>
        </w:rPr>
        <w:t xml:space="preserve">n the new WID approved in RAN 97-e [1], the objectives and the scope of Rel-18 </w:t>
      </w:r>
      <w:r w:rsidRPr="00D30559">
        <w:rPr>
          <w:rFonts w:eastAsia="新細明體" w:hint="eastAsia"/>
          <w:lang w:val="en-GB" w:eastAsia="zh-TW"/>
        </w:rPr>
        <w:t>n</w:t>
      </w:r>
      <w:r w:rsidRPr="00D30559">
        <w:rPr>
          <w:rFonts w:eastAsia="新細明體"/>
          <w:lang w:val="en-GB" w:eastAsia="zh-TW"/>
        </w:rPr>
        <w:t>etwork-controlled repeater are listed as follows</w:t>
      </w:r>
      <w:r w:rsidR="005C4EF7">
        <w:rPr>
          <w:rFonts w:eastAsia="新細明體"/>
          <w:lang w:val="en-GB" w:eastAsia="zh-TW"/>
        </w:rPr>
        <w:t>:</w:t>
      </w:r>
    </w:p>
    <w:p w14:paraId="0BCAEB3B" w14:textId="77777777" w:rsidR="001E0749" w:rsidRPr="007E06A9" w:rsidRDefault="001E0749" w:rsidP="001E0749">
      <w:pPr>
        <w:jc w:val="both"/>
        <w:rPr>
          <w:bCs/>
          <w:i/>
          <w:iCs/>
        </w:rPr>
      </w:pPr>
      <w:r w:rsidRPr="007E06A9">
        <w:rPr>
          <w:bCs/>
          <w:i/>
          <w:iCs/>
        </w:rPr>
        <w:t>The objectives of NR NCR WI follow the recommendations defined in TR 38.867 and will focus on scenarios and assumption listed below:</w:t>
      </w:r>
    </w:p>
    <w:p w14:paraId="02AEF6BA" w14:textId="77777777" w:rsidR="001E0749" w:rsidRPr="007E06A9" w:rsidRDefault="001E0749" w:rsidP="003165A3">
      <w:pPr>
        <w:numPr>
          <w:ilvl w:val="0"/>
          <w:numId w:val="12"/>
        </w:numPr>
        <w:jc w:val="both"/>
        <w:rPr>
          <w:i/>
          <w:iCs/>
          <w:lang w:val="en-GB"/>
        </w:rPr>
      </w:pPr>
      <w:r w:rsidRPr="007E06A9">
        <w:rPr>
          <w:i/>
          <w:iCs/>
          <w:lang w:val="en-GB"/>
        </w:rPr>
        <w:t>Network-controlled repeaters are inband RF repeaters used for extension of network coverage on FR1 and FR2 bands based on the NCR model in TR38.867</w:t>
      </w:r>
    </w:p>
    <w:p w14:paraId="0D3BEB34" w14:textId="77777777" w:rsidR="001E0749" w:rsidRPr="007E06A9" w:rsidRDefault="001E0749" w:rsidP="003165A3">
      <w:pPr>
        <w:numPr>
          <w:ilvl w:val="0"/>
          <w:numId w:val="12"/>
        </w:numPr>
        <w:jc w:val="both"/>
        <w:rPr>
          <w:i/>
          <w:iCs/>
          <w:lang w:val="en-GB"/>
        </w:rPr>
      </w:pPr>
      <w:r w:rsidRPr="007E06A9">
        <w:rPr>
          <w:i/>
          <w:iCs/>
          <w:lang w:val="en-GB"/>
        </w:rPr>
        <w:t>For only single hop stationary network-controlled repeaters</w:t>
      </w:r>
    </w:p>
    <w:p w14:paraId="4EBAF51F" w14:textId="77777777" w:rsidR="001E0749" w:rsidRPr="007E06A9" w:rsidRDefault="001E0749" w:rsidP="003165A3">
      <w:pPr>
        <w:numPr>
          <w:ilvl w:val="0"/>
          <w:numId w:val="12"/>
        </w:numPr>
        <w:jc w:val="both"/>
        <w:rPr>
          <w:i/>
          <w:iCs/>
          <w:lang w:val="en-GB"/>
        </w:rPr>
      </w:pPr>
      <w:r w:rsidRPr="007E06A9">
        <w:rPr>
          <w:i/>
          <w:iCs/>
          <w:lang w:val="en-GB"/>
        </w:rPr>
        <w:t>The NCR is transparent to the UE.</w:t>
      </w:r>
    </w:p>
    <w:p w14:paraId="755A7ED1" w14:textId="77777777" w:rsidR="001E0749" w:rsidRPr="007E06A9" w:rsidRDefault="001E0749" w:rsidP="003165A3">
      <w:pPr>
        <w:numPr>
          <w:ilvl w:val="0"/>
          <w:numId w:val="12"/>
        </w:numPr>
        <w:jc w:val="both"/>
        <w:rPr>
          <w:i/>
          <w:iCs/>
          <w:lang w:val="en-GB"/>
        </w:rPr>
      </w:pPr>
      <w:r w:rsidRPr="007E06A9">
        <w:rPr>
          <w:i/>
          <w:iCs/>
          <w:lang w:val="en-GB"/>
        </w:rPr>
        <w:t>Network-controlled repeater can maintain the gNB-repeater link and repeater-UE link simultaneously</w:t>
      </w:r>
    </w:p>
    <w:p w14:paraId="2BBFFD4E" w14:textId="77777777" w:rsidR="001E0749" w:rsidRPr="007E06A9" w:rsidRDefault="001E0749" w:rsidP="001E0749">
      <w:pPr>
        <w:jc w:val="both"/>
        <w:rPr>
          <w:i/>
          <w:iCs/>
          <w:lang w:val="en-GB"/>
        </w:rPr>
      </w:pPr>
      <w:r w:rsidRPr="007E06A9">
        <w:rPr>
          <w:bCs/>
          <w:i/>
          <w:iCs/>
        </w:rPr>
        <w:t>With these considerations, NR NCR supports the following features:</w:t>
      </w:r>
    </w:p>
    <w:p w14:paraId="7F656A08" w14:textId="77777777" w:rsidR="001E0749" w:rsidRPr="007E06A9" w:rsidRDefault="001E0749" w:rsidP="001E0749">
      <w:pPr>
        <w:jc w:val="both"/>
        <w:rPr>
          <w:i/>
          <w:iCs/>
          <w:lang w:val="en-GB"/>
        </w:rPr>
      </w:pPr>
      <w:r w:rsidRPr="007E06A9">
        <w:rPr>
          <w:i/>
          <w:iCs/>
          <w:lang w:val="en-GB"/>
        </w:rPr>
        <w:t>Specify the signalling and behavior of the following side control information for controlling the NCR-Fwd [RAN1, RAN2]</w:t>
      </w:r>
    </w:p>
    <w:p w14:paraId="70A1A6CB" w14:textId="77777777" w:rsidR="001E0749" w:rsidRPr="007E06A9" w:rsidRDefault="001E0749" w:rsidP="003165A3">
      <w:pPr>
        <w:numPr>
          <w:ilvl w:val="0"/>
          <w:numId w:val="12"/>
        </w:numPr>
        <w:jc w:val="both"/>
        <w:rPr>
          <w:i/>
          <w:iCs/>
          <w:lang w:val="en-GB"/>
        </w:rPr>
      </w:pPr>
      <w:r w:rsidRPr="007E06A9">
        <w:rPr>
          <w:i/>
          <w:iCs/>
          <w:lang w:val="en-GB"/>
        </w:rPr>
        <w:t>Beamforming</w:t>
      </w:r>
    </w:p>
    <w:p w14:paraId="0488BD8D" w14:textId="77777777" w:rsidR="001E0749" w:rsidRPr="007E06A9" w:rsidRDefault="001E0749" w:rsidP="003165A3">
      <w:pPr>
        <w:numPr>
          <w:ilvl w:val="0"/>
          <w:numId w:val="12"/>
        </w:numPr>
        <w:jc w:val="both"/>
        <w:rPr>
          <w:i/>
          <w:iCs/>
          <w:lang w:val="en-GB"/>
        </w:rPr>
      </w:pPr>
      <w:r w:rsidRPr="007E06A9">
        <w:rPr>
          <w:i/>
          <w:iCs/>
          <w:lang w:val="en-GB"/>
        </w:rPr>
        <w:t>UL-DL TDD operation</w:t>
      </w:r>
    </w:p>
    <w:p w14:paraId="0CDC6AD2" w14:textId="77777777" w:rsidR="001E0749" w:rsidRPr="007E06A9" w:rsidRDefault="001E0749" w:rsidP="003165A3">
      <w:pPr>
        <w:numPr>
          <w:ilvl w:val="0"/>
          <w:numId w:val="12"/>
        </w:numPr>
        <w:jc w:val="both"/>
        <w:rPr>
          <w:i/>
          <w:iCs/>
          <w:lang w:val="en-GB"/>
        </w:rPr>
      </w:pPr>
      <w:r w:rsidRPr="007E06A9">
        <w:rPr>
          <w:i/>
          <w:iCs/>
          <w:lang w:val="en-GB"/>
        </w:rPr>
        <w:t>ON-OFF information</w:t>
      </w:r>
    </w:p>
    <w:p w14:paraId="7EFAAE49" w14:textId="77777777" w:rsidR="001E0749" w:rsidRPr="007E06A9" w:rsidRDefault="001E0749" w:rsidP="001E0749">
      <w:pPr>
        <w:jc w:val="both"/>
        <w:rPr>
          <w:i/>
          <w:iCs/>
        </w:rPr>
      </w:pPr>
      <w:r w:rsidRPr="007E06A9">
        <w:rPr>
          <w:i/>
          <w:iCs/>
        </w:rPr>
        <w:t>Note: Power control aspect will be checked in RAN#98e.</w:t>
      </w:r>
    </w:p>
    <w:p w14:paraId="71FD28F8" w14:textId="77777777" w:rsidR="001E0749" w:rsidRPr="001E0749" w:rsidRDefault="001E0749" w:rsidP="000873EB">
      <w:pPr>
        <w:jc w:val="both"/>
        <w:rPr>
          <w:lang w:val="en-GB"/>
        </w:rPr>
      </w:pPr>
    </w:p>
    <w:p w14:paraId="18199514" w14:textId="77777777" w:rsidR="000873EB" w:rsidRDefault="000873EB" w:rsidP="000873EB">
      <w:pPr>
        <w:jc w:val="both"/>
        <w:rPr>
          <w:lang w:val="en-GB"/>
        </w:rPr>
      </w:pPr>
      <w:r>
        <w:rPr>
          <w:lang w:val="en-GB"/>
        </w:rPr>
        <w:t xml:space="preserve">This contribution provides our views on the side </w:t>
      </w:r>
      <w:r w:rsidR="0082335A">
        <w:rPr>
          <w:lang w:val="en-GB"/>
        </w:rPr>
        <w:t xml:space="preserve">control </w:t>
      </w:r>
      <w:r>
        <w:rPr>
          <w:lang w:val="en-GB"/>
        </w:rPr>
        <w:t>information</w:t>
      </w:r>
      <w:r w:rsidR="0082335A">
        <w:rPr>
          <w:lang w:val="en-GB"/>
        </w:rPr>
        <w:t>, including beam management, TDD configuration</w:t>
      </w:r>
      <w:r w:rsidR="000915C8">
        <w:rPr>
          <w:lang w:val="en-GB"/>
        </w:rPr>
        <w:t xml:space="preserve"> and on/off indication</w:t>
      </w:r>
      <w:r>
        <w:rPr>
          <w:lang w:val="en-GB"/>
        </w:rPr>
        <w:t xml:space="preserve">. </w:t>
      </w:r>
    </w:p>
    <w:p w14:paraId="2878D1CC" w14:textId="77777777" w:rsidR="004D23D6" w:rsidRDefault="00737DE5" w:rsidP="004D23D6">
      <w:pPr>
        <w:pStyle w:val="1"/>
      </w:pPr>
      <w:r>
        <w:t>Discussions</w:t>
      </w:r>
    </w:p>
    <w:p w14:paraId="3E15350F" w14:textId="77777777" w:rsidR="00C3046E" w:rsidRPr="0082335A" w:rsidRDefault="0082335A" w:rsidP="00C3046E">
      <w:pPr>
        <w:rPr>
          <w:b/>
          <w:bCs/>
          <w:u w:val="single"/>
          <w:lang w:val="en-GB"/>
        </w:rPr>
      </w:pPr>
      <w:r w:rsidRPr="0082335A">
        <w:rPr>
          <w:b/>
          <w:bCs/>
          <w:u w:val="single"/>
          <w:lang w:val="en-GB"/>
        </w:rPr>
        <w:t>Beam indication for access link of NCR-Fwd</w:t>
      </w:r>
    </w:p>
    <w:p w14:paraId="4EA151E5" w14:textId="77777777" w:rsidR="00FE6273" w:rsidRDefault="00FE6273" w:rsidP="00FE6273">
      <w:pPr>
        <w:spacing w:before="240"/>
        <w:jc w:val="both"/>
        <w:rPr>
          <w:rFonts w:eastAsia="新細明體"/>
          <w:lang w:val="en-GB" w:eastAsia="zh-TW"/>
        </w:rPr>
      </w:pPr>
      <w:r w:rsidRPr="00111CF8">
        <w:rPr>
          <w:rFonts w:eastAsia="新細明體"/>
          <w:lang w:val="en-GB" w:eastAsia="zh-TW"/>
        </w:rPr>
        <w:t xml:space="preserve">The agreements </w:t>
      </w:r>
      <w:r w:rsidR="006A2CDC">
        <w:rPr>
          <w:rFonts w:eastAsia="新細明體"/>
          <w:lang w:val="en-GB" w:eastAsia="zh-TW"/>
        </w:rPr>
        <w:t>related to</w:t>
      </w:r>
      <w:r w:rsidRPr="00111CF8">
        <w:rPr>
          <w:rFonts w:eastAsia="新細明體"/>
          <w:lang w:val="en-GB" w:eastAsia="zh-TW"/>
        </w:rPr>
        <w:t xml:space="preserve"> beam </w:t>
      </w:r>
      <w:r w:rsidR="006A2CDC">
        <w:rPr>
          <w:rFonts w:eastAsia="新細明體"/>
          <w:lang w:val="en-GB" w:eastAsia="zh-TW"/>
        </w:rPr>
        <w:t>indication for access link of NCR-Fwd</w:t>
      </w:r>
      <w:r w:rsidRPr="00111CF8">
        <w:rPr>
          <w:rFonts w:eastAsia="新細明體"/>
          <w:lang w:val="en-GB" w:eastAsia="zh-TW"/>
        </w:rPr>
        <w:t xml:space="preserve"> </w:t>
      </w:r>
      <w:r>
        <w:rPr>
          <w:rFonts w:eastAsia="新細明體"/>
          <w:lang w:val="en-GB" w:eastAsia="zh-TW"/>
        </w:rPr>
        <w:t>in the previous RAN1 meeting are</w:t>
      </w:r>
      <w:r w:rsidR="00460BE6">
        <w:rPr>
          <w:rFonts w:eastAsia="新細明體"/>
          <w:lang w:val="en-GB" w:eastAsia="zh-TW"/>
        </w:rPr>
        <w:t>:</w:t>
      </w:r>
    </w:p>
    <w:p w14:paraId="1DCFA90B" w14:textId="77777777" w:rsidR="006A2CDC" w:rsidRPr="00D0635F" w:rsidRDefault="006A2CDC" w:rsidP="007E06A9">
      <w:pPr>
        <w:spacing w:after="0"/>
        <w:rPr>
          <w:b/>
          <w:bCs/>
          <w:i/>
          <w:iCs/>
          <w:sz w:val="18"/>
          <w:szCs w:val="18"/>
          <w:highlight w:val="green"/>
        </w:rPr>
      </w:pPr>
      <w:r w:rsidRPr="00D0635F">
        <w:rPr>
          <w:b/>
          <w:bCs/>
          <w:i/>
          <w:iCs/>
          <w:sz w:val="18"/>
          <w:szCs w:val="18"/>
          <w:highlight w:val="green"/>
        </w:rPr>
        <w:t>Agreement</w:t>
      </w:r>
    </w:p>
    <w:p w14:paraId="4294BF39" w14:textId="77777777" w:rsidR="006A2CDC" w:rsidRPr="00D0635F" w:rsidRDefault="006A2CDC" w:rsidP="007E06A9">
      <w:pPr>
        <w:spacing w:after="0"/>
        <w:rPr>
          <w:i/>
          <w:iCs/>
          <w:sz w:val="18"/>
          <w:szCs w:val="18"/>
        </w:rPr>
      </w:pPr>
      <w:r w:rsidRPr="00D0635F">
        <w:rPr>
          <w:i/>
          <w:iCs/>
          <w:sz w:val="18"/>
          <w:szCs w:val="18"/>
        </w:rPr>
        <w:t xml:space="preserve">Beam index is used to indicate an access link beam (Option 1) </w:t>
      </w:r>
    </w:p>
    <w:p w14:paraId="5F78B856" w14:textId="748E21F1" w:rsidR="00FE6273" w:rsidRPr="00D0635F" w:rsidRDefault="009F4519" w:rsidP="007E06A9">
      <w:pPr>
        <w:spacing w:after="0"/>
        <w:rPr>
          <w:rFonts w:eastAsia="新細明體"/>
          <w:i/>
          <w:iCs/>
          <w:sz w:val="18"/>
          <w:szCs w:val="18"/>
          <w:lang w:eastAsia="zh-TW"/>
        </w:rPr>
      </w:pPr>
      <w:r w:rsidRPr="00D0635F">
        <w:rPr>
          <w:bCs/>
          <w:i/>
          <w:iCs/>
          <w:noProof/>
          <w:sz w:val="18"/>
          <w:szCs w:val="18"/>
        </w:rPr>
        <mc:AlternateContent>
          <mc:Choice Requires="wps">
            <w:drawing>
              <wp:anchor distT="0" distB="0" distL="114300" distR="114300" simplePos="0" relativeHeight="251653120" behindDoc="0" locked="0" layoutInCell="1" allowOverlap="1" wp14:anchorId="4EA7D6C3" wp14:editId="48AECA27">
                <wp:simplePos x="0" y="0"/>
                <wp:positionH relativeFrom="column">
                  <wp:posOffset>49530</wp:posOffset>
                </wp:positionH>
                <wp:positionV relativeFrom="paragraph">
                  <wp:posOffset>77470</wp:posOffset>
                </wp:positionV>
                <wp:extent cx="6010275" cy="0"/>
                <wp:effectExtent l="0" t="0" r="0" b="0"/>
                <wp:wrapNone/>
                <wp:docPr id="1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60128179" id="_x0000_t32" coordsize="21600,21600" o:spt="32" o:oned="t" path="m,l21600,21600e" filled="f">
                <v:path arrowok="t" fillok="f" o:connecttype="none"/>
                <o:lock v:ext="edit" shapetype="t"/>
              </v:shapetype>
              <v:shape id="AutoShape 3" o:spid="_x0000_s1026" type="#_x0000_t32" style="position:absolute;margin-left:3.9pt;margin-top:6.1pt;width:473.25pt;height:0;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IpcymLLAQAAfQMAAA4AAAAAAAAA&#10;AAAAAAAALgIAAGRycy9lMm9Eb2MueG1sUEsBAi0AFAAGAAgAAAAhAGya+HDaAAAABwEAAA8AAAAA&#10;AAAAAAAAAAAAJQQAAGRycy9kb3ducmV2LnhtbFBLBQYAAAAABAAEAPMAAAAsBQAAAAA=&#10;"/>
            </w:pict>
          </mc:Fallback>
        </mc:AlternateContent>
      </w:r>
    </w:p>
    <w:p w14:paraId="354491C9" w14:textId="77777777" w:rsidR="006A2CDC" w:rsidRPr="00D0635F" w:rsidRDefault="006A2CDC" w:rsidP="007E06A9">
      <w:pPr>
        <w:spacing w:after="0"/>
        <w:rPr>
          <w:b/>
          <w:bCs/>
          <w:i/>
          <w:iCs/>
          <w:sz w:val="18"/>
          <w:szCs w:val="18"/>
          <w:highlight w:val="green"/>
        </w:rPr>
      </w:pPr>
      <w:r w:rsidRPr="00D0635F">
        <w:rPr>
          <w:b/>
          <w:bCs/>
          <w:i/>
          <w:iCs/>
          <w:sz w:val="18"/>
          <w:szCs w:val="18"/>
          <w:highlight w:val="green"/>
        </w:rPr>
        <w:t>Agreement</w:t>
      </w:r>
    </w:p>
    <w:p w14:paraId="22999DFE" w14:textId="77777777" w:rsidR="006A2CDC" w:rsidRPr="00D0635F" w:rsidRDefault="006A2CDC" w:rsidP="007E06A9">
      <w:pPr>
        <w:spacing w:after="0"/>
        <w:rPr>
          <w:i/>
          <w:iCs/>
          <w:sz w:val="18"/>
          <w:szCs w:val="18"/>
        </w:rPr>
      </w:pPr>
      <w:r w:rsidRPr="00D0635F">
        <w:rPr>
          <w:i/>
          <w:iCs/>
          <w:sz w:val="18"/>
          <w:szCs w:val="18"/>
        </w:rPr>
        <w:t>Both slot-level and symbol-level granularity are recommended for the time-domain resource indication and determination of the access link beam.</w:t>
      </w:r>
    </w:p>
    <w:p w14:paraId="7A4EE82B" w14:textId="4A2122C9" w:rsidR="006A2CDC" w:rsidRPr="00D0635F" w:rsidRDefault="009F4519" w:rsidP="007E06A9">
      <w:pPr>
        <w:spacing w:after="0"/>
        <w:rPr>
          <w:rFonts w:eastAsia="新細明體"/>
          <w:i/>
          <w:iCs/>
          <w:sz w:val="18"/>
          <w:szCs w:val="18"/>
          <w:lang w:eastAsia="zh-TW"/>
        </w:rPr>
      </w:pPr>
      <w:r w:rsidRPr="00D0635F">
        <w:rPr>
          <w:bCs/>
          <w:i/>
          <w:iCs/>
          <w:noProof/>
          <w:sz w:val="18"/>
          <w:szCs w:val="18"/>
        </w:rPr>
        <mc:AlternateContent>
          <mc:Choice Requires="wps">
            <w:drawing>
              <wp:anchor distT="0" distB="0" distL="114300" distR="114300" simplePos="0" relativeHeight="251654144" behindDoc="0" locked="0" layoutInCell="1" allowOverlap="1" wp14:anchorId="17E6CA50" wp14:editId="010223B9">
                <wp:simplePos x="0" y="0"/>
                <wp:positionH relativeFrom="column">
                  <wp:posOffset>49530</wp:posOffset>
                </wp:positionH>
                <wp:positionV relativeFrom="paragraph">
                  <wp:posOffset>77470</wp:posOffset>
                </wp:positionV>
                <wp:extent cx="6010275" cy="0"/>
                <wp:effectExtent l="0" t="0" r="0" b="0"/>
                <wp:wrapNone/>
                <wp:docPr id="1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5438C25E" id="AutoShape 7" o:spid="_x0000_s1026" type="#_x0000_t32" style="position:absolute;margin-left:3.9pt;margin-top:6.1pt;width:473.25pt;height:0;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LaMz0zLAQAAfQMAAA4AAAAAAAAA&#10;AAAAAAAALgIAAGRycy9lMm9Eb2MueG1sUEsBAi0AFAAGAAgAAAAhAGya+HDaAAAABwEAAA8AAAAA&#10;AAAAAAAAAAAAJQQAAGRycy9kb3ducmV2LnhtbFBLBQYAAAAABAAEAPMAAAAsBQAAAAA=&#10;"/>
            </w:pict>
          </mc:Fallback>
        </mc:AlternateContent>
      </w:r>
    </w:p>
    <w:p w14:paraId="402DC417" w14:textId="77777777" w:rsidR="006A2CDC" w:rsidRPr="00D0635F" w:rsidRDefault="006A2CDC" w:rsidP="007E06A9">
      <w:pPr>
        <w:spacing w:after="0"/>
        <w:rPr>
          <w:b/>
          <w:bCs/>
          <w:i/>
          <w:iCs/>
          <w:sz w:val="18"/>
          <w:szCs w:val="18"/>
          <w:highlight w:val="green"/>
        </w:rPr>
      </w:pPr>
      <w:r w:rsidRPr="00D0635F">
        <w:rPr>
          <w:b/>
          <w:bCs/>
          <w:i/>
          <w:iCs/>
          <w:sz w:val="18"/>
          <w:szCs w:val="18"/>
          <w:highlight w:val="green"/>
        </w:rPr>
        <w:t>Agreement</w:t>
      </w:r>
    </w:p>
    <w:p w14:paraId="36C8739C" w14:textId="77777777" w:rsidR="006A2CDC" w:rsidRPr="00D0635F" w:rsidRDefault="006A2CDC" w:rsidP="007E06A9">
      <w:pPr>
        <w:spacing w:after="0"/>
        <w:rPr>
          <w:i/>
          <w:iCs/>
          <w:sz w:val="18"/>
          <w:szCs w:val="18"/>
        </w:rPr>
      </w:pPr>
      <w:r w:rsidRPr="00D0635F">
        <w:rPr>
          <w:i/>
          <w:iCs/>
          <w:sz w:val="18"/>
          <w:szCs w:val="18"/>
        </w:rPr>
        <w:t>Both dynamic beam indication and semi-static beam indication are recommended for access link.</w:t>
      </w:r>
    </w:p>
    <w:p w14:paraId="4307E590" w14:textId="77777777" w:rsidR="006A2CDC" w:rsidRPr="00D0635F" w:rsidRDefault="006A2CDC" w:rsidP="003165A3">
      <w:pPr>
        <w:numPr>
          <w:ilvl w:val="0"/>
          <w:numId w:val="13"/>
        </w:numPr>
        <w:overflowPunct/>
        <w:autoSpaceDE/>
        <w:autoSpaceDN/>
        <w:adjustRightInd/>
        <w:spacing w:after="0"/>
        <w:ind w:left="810"/>
        <w:textAlignment w:val="auto"/>
        <w:rPr>
          <w:rFonts w:eastAsia="Yu Mincho"/>
          <w:i/>
          <w:iCs/>
          <w:sz w:val="18"/>
          <w:szCs w:val="18"/>
          <w:lang w:eastAsia="ja-JP"/>
        </w:rPr>
      </w:pPr>
      <w:r w:rsidRPr="00D0635F">
        <w:rPr>
          <w:rFonts w:eastAsia="DengXian"/>
          <w:i/>
          <w:iCs/>
          <w:color w:val="000000"/>
          <w:sz w:val="18"/>
          <w:szCs w:val="18"/>
        </w:rPr>
        <w:t xml:space="preserve">Note: </w:t>
      </w:r>
      <w:r w:rsidRPr="00D0635F">
        <w:rPr>
          <w:i/>
          <w:iCs/>
          <w:color w:val="000000"/>
          <w:sz w:val="18"/>
          <w:szCs w:val="18"/>
        </w:rPr>
        <w:t>the semi-static beam indication includes the semi-persistent indication.</w:t>
      </w:r>
    </w:p>
    <w:p w14:paraId="20FEA081" w14:textId="402F6C6E" w:rsidR="007E06A9" w:rsidRPr="00D0635F" w:rsidRDefault="009F4519" w:rsidP="007E06A9">
      <w:pPr>
        <w:spacing w:after="0"/>
        <w:rPr>
          <w:rFonts w:eastAsia="新細明體"/>
          <w:i/>
          <w:iCs/>
          <w:sz w:val="18"/>
          <w:szCs w:val="18"/>
          <w:lang w:eastAsia="zh-TW"/>
        </w:rPr>
      </w:pPr>
      <w:r w:rsidRPr="00D0635F">
        <w:rPr>
          <w:bCs/>
          <w:i/>
          <w:iCs/>
          <w:noProof/>
          <w:sz w:val="18"/>
          <w:szCs w:val="18"/>
        </w:rPr>
        <mc:AlternateContent>
          <mc:Choice Requires="wps">
            <w:drawing>
              <wp:anchor distT="0" distB="0" distL="114300" distR="114300" simplePos="0" relativeHeight="251659264" behindDoc="0" locked="0" layoutInCell="1" allowOverlap="1" wp14:anchorId="0BEC1FE1" wp14:editId="0B470FA2">
                <wp:simplePos x="0" y="0"/>
                <wp:positionH relativeFrom="column">
                  <wp:posOffset>49530</wp:posOffset>
                </wp:positionH>
                <wp:positionV relativeFrom="paragraph">
                  <wp:posOffset>77470</wp:posOffset>
                </wp:positionV>
                <wp:extent cx="6010275" cy="0"/>
                <wp:effectExtent l="0" t="0" r="0" b="0"/>
                <wp:wrapNone/>
                <wp:docPr id="10"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84CB6D4" id="AutoShape 16" o:spid="_x0000_s1026" type="#_x0000_t32" style="position:absolute;margin-left:3.9pt;margin-top:6.1pt;width:47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Nleii/LAQAAfgMAAA4AAAAAAAAA&#10;AAAAAAAALgIAAGRycy9lMm9Eb2MueG1sUEsBAi0AFAAGAAgAAAAhAGya+HDaAAAABwEAAA8AAAAA&#10;AAAAAAAAAAAAJQQAAGRycy9kb3ducmV2LnhtbFBLBQYAAAAABAAEAPMAAAAsBQAAAAA=&#10;"/>
            </w:pict>
          </mc:Fallback>
        </mc:AlternateContent>
      </w:r>
    </w:p>
    <w:p w14:paraId="63602A83" w14:textId="77777777" w:rsidR="007E06A9" w:rsidRPr="00D0635F" w:rsidRDefault="007E06A9" w:rsidP="007E06A9">
      <w:pPr>
        <w:snapToGrid w:val="0"/>
        <w:spacing w:after="0"/>
        <w:rPr>
          <w:b/>
          <w:bCs/>
          <w:i/>
          <w:iCs/>
          <w:color w:val="000000"/>
          <w:sz w:val="18"/>
          <w:szCs w:val="18"/>
          <w:highlight w:val="green"/>
        </w:rPr>
      </w:pPr>
      <w:r w:rsidRPr="00D0635F">
        <w:rPr>
          <w:b/>
          <w:i/>
          <w:iCs/>
          <w:color w:val="000000"/>
          <w:sz w:val="18"/>
          <w:szCs w:val="18"/>
          <w:highlight w:val="green"/>
        </w:rPr>
        <w:lastRenderedPageBreak/>
        <w:t>Agreement</w:t>
      </w:r>
    </w:p>
    <w:p w14:paraId="7B4BBF86" w14:textId="77777777" w:rsidR="007E06A9" w:rsidRPr="00D0635F" w:rsidRDefault="007E06A9" w:rsidP="007E06A9">
      <w:pPr>
        <w:snapToGrid w:val="0"/>
        <w:spacing w:after="0"/>
        <w:rPr>
          <w:rFonts w:eastAsia="DengXian"/>
          <w:i/>
          <w:iCs/>
          <w:sz w:val="18"/>
          <w:szCs w:val="18"/>
        </w:rPr>
      </w:pPr>
      <w:r w:rsidRPr="00D0635F">
        <w:rPr>
          <w:rFonts w:eastAsia="DengXian"/>
          <w:i/>
          <w:iCs/>
          <w:sz w:val="18"/>
          <w:szCs w:val="18"/>
        </w:rPr>
        <w:t xml:space="preserve">The following information can be used to characterize the physical beam(s) supported by NCR-Fwd for access link: </w:t>
      </w:r>
    </w:p>
    <w:p w14:paraId="23FF7304" w14:textId="77777777" w:rsidR="007E06A9" w:rsidRPr="00D0635F" w:rsidRDefault="007E06A9" w:rsidP="003165A3">
      <w:pPr>
        <w:pStyle w:val="af6"/>
        <w:numPr>
          <w:ilvl w:val="0"/>
          <w:numId w:val="19"/>
        </w:numPr>
        <w:snapToGrid w:val="0"/>
        <w:spacing w:after="0" w:line="240" w:lineRule="auto"/>
        <w:contextualSpacing w:val="0"/>
        <w:rPr>
          <w:rFonts w:ascii="Times New Roman" w:eastAsia="DengXian" w:hAnsi="Times New Roman"/>
          <w:i/>
          <w:iCs/>
          <w:color w:val="000000"/>
          <w:sz w:val="18"/>
          <w:szCs w:val="18"/>
        </w:rPr>
      </w:pPr>
      <w:r w:rsidRPr="00D0635F">
        <w:rPr>
          <w:rFonts w:ascii="Times New Roman" w:hAnsi="Times New Roman"/>
          <w:i/>
          <w:iCs/>
          <w:sz w:val="18"/>
          <w:szCs w:val="18"/>
        </w:rPr>
        <w:t>Number of beams supported for access link</w:t>
      </w:r>
    </w:p>
    <w:p w14:paraId="19EC1355" w14:textId="77777777" w:rsidR="007E06A9" w:rsidRPr="00D0635F" w:rsidRDefault="007E06A9" w:rsidP="003165A3">
      <w:pPr>
        <w:pStyle w:val="af6"/>
        <w:numPr>
          <w:ilvl w:val="1"/>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How to define the detailed value (e.g., per beam type)</w:t>
      </w:r>
    </w:p>
    <w:p w14:paraId="10AE642C" w14:textId="77777777" w:rsidR="007E06A9" w:rsidRPr="00D0635F" w:rsidRDefault="007E06A9" w:rsidP="003165A3">
      <w:pPr>
        <w:pStyle w:val="af6"/>
        <w:numPr>
          <w:ilvl w:val="1"/>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Whether the number of beam can be derived by beam layout</w:t>
      </w:r>
    </w:p>
    <w:p w14:paraId="0D45999E"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Spatial relationship between different beams</w:t>
      </w:r>
    </w:p>
    <w:p w14:paraId="42230DA0"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Beam types defined by the beam width (e.g. two types as wide beam and narrow beam type)</w:t>
      </w:r>
    </w:p>
    <w:p w14:paraId="55CE9B0D"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Beam direction defined by the boresight of beam</w:t>
      </w:r>
    </w:p>
    <w:p w14:paraId="721F1916"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Whether/How to deliver this information to gNB</w:t>
      </w:r>
    </w:p>
    <w:p w14:paraId="2E125941"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Coverage area for each beam type</w:t>
      </w:r>
    </w:p>
    <w:p w14:paraId="10F6DA9F"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 xml:space="preserve">FFS: Beam ID (via explicit or implicit means) </w:t>
      </w:r>
    </w:p>
    <w:p w14:paraId="692DCE97" w14:textId="4B23DA7D" w:rsidR="007E06A9" w:rsidRPr="00D0635F" w:rsidRDefault="009F4519" w:rsidP="007E06A9">
      <w:pPr>
        <w:spacing w:after="0"/>
        <w:rPr>
          <w:rFonts w:eastAsia="新細明體"/>
          <w:i/>
          <w:iCs/>
          <w:sz w:val="18"/>
          <w:szCs w:val="18"/>
          <w:lang w:eastAsia="zh-TW"/>
        </w:rPr>
      </w:pPr>
      <w:r w:rsidRPr="00D0635F">
        <w:rPr>
          <w:bCs/>
          <w:i/>
          <w:iCs/>
          <w:noProof/>
          <w:sz w:val="18"/>
          <w:szCs w:val="18"/>
        </w:rPr>
        <mc:AlternateContent>
          <mc:Choice Requires="wps">
            <w:drawing>
              <wp:anchor distT="0" distB="0" distL="114300" distR="114300" simplePos="0" relativeHeight="251655168" behindDoc="0" locked="0" layoutInCell="1" allowOverlap="1" wp14:anchorId="7C8FB2C8" wp14:editId="413937F0">
                <wp:simplePos x="0" y="0"/>
                <wp:positionH relativeFrom="column">
                  <wp:posOffset>49530</wp:posOffset>
                </wp:positionH>
                <wp:positionV relativeFrom="paragraph">
                  <wp:posOffset>77470</wp:posOffset>
                </wp:positionV>
                <wp:extent cx="6010275" cy="0"/>
                <wp:effectExtent l="0" t="0" r="0" b="0"/>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4B6E388E" id="AutoShape 10" o:spid="_x0000_s1026" type="#_x0000_t32" style="position:absolute;margin-left:3.9pt;margin-top:6.1pt;width:473.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ADNoc3LAQAAfQMAAA4AAAAAAAAA&#10;AAAAAAAALgIAAGRycy9lMm9Eb2MueG1sUEsBAi0AFAAGAAgAAAAhAGya+HDaAAAABwEAAA8AAAAA&#10;AAAAAAAAAAAAJQQAAGRycy9kb3ducmV2LnhtbFBLBQYAAAAABAAEAPMAAAAsBQAAAAA=&#10;"/>
            </w:pict>
          </mc:Fallback>
        </mc:AlternateContent>
      </w:r>
    </w:p>
    <w:p w14:paraId="1D5B65FA" w14:textId="77777777" w:rsidR="007E06A9" w:rsidRPr="00D0635F" w:rsidRDefault="007E06A9" w:rsidP="007E06A9">
      <w:pPr>
        <w:snapToGrid w:val="0"/>
        <w:spacing w:after="0"/>
        <w:rPr>
          <w:b/>
          <w:bCs/>
          <w:i/>
          <w:iCs/>
          <w:sz w:val="18"/>
          <w:szCs w:val="18"/>
          <w:highlight w:val="green"/>
        </w:rPr>
      </w:pPr>
      <w:r w:rsidRPr="00D0635F">
        <w:rPr>
          <w:b/>
          <w:i/>
          <w:iCs/>
          <w:sz w:val="18"/>
          <w:szCs w:val="18"/>
          <w:highlight w:val="green"/>
        </w:rPr>
        <w:t>Agreement</w:t>
      </w:r>
    </w:p>
    <w:p w14:paraId="5663E99B" w14:textId="77777777" w:rsidR="007E06A9" w:rsidRPr="00D0635F" w:rsidRDefault="007E06A9" w:rsidP="007E06A9">
      <w:pPr>
        <w:snapToGrid w:val="0"/>
        <w:spacing w:after="0"/>
        <w:rPr>
          <w:rFonts w:eastAsia="DengXian"/>
          <w:i/>
          <w:iCs/>
          <w:sz w:val="18"/>
          <w:szCs w:val="18"/>
        </w:rPr>
      </w:pPr>
      <w:r w:rsidRPr="00D0635F">
        <w:rPr>
          <w:bCs/>
          <w:i/>
          <w:iCs/>
          <w:sz w:val="18"/>
          <w:szCs w:val="18"/>
        </w:rPr>
        <w:t>The following methods are supported for access link beam indication:</w:t>
      </w:r>
    </w:p>
    <w:p w14:paraId="5205CB94"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Single beam index per indication is supported to indicate one beam.</w:t>
      </w:r>
    </w:p>
    <w:p w14:paraId="435FD8AA" w14:textId="77777777" w:rsidR="007E06A9" w:rsidRPr="00D0635F" w:rsidRDefault="007E06A9" w:rsidP="003165A3">
      <w:pPr>
        <w:pStyle w:val="af6"/>
        <w:numPr>
          <w:ilvl w:val="0"/>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The indication of multiple beams in one indication is supported</w:t>
      </w:r>
    </w:p>
    <w:p w14:paraId="4F07BAD0" w14:textId="77777777" w:rsidR="007E06A9" w:rsidRPr="00D0635F" w:rsidRDefault="007E06A9" w:rsidP="003165A3">
      <w:pPr>
        <w:pStyle w:val="af6"/>
        <w:numPr>
          <w:ilvl w:val="1"/>
          <w:numId w:val="19"/>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Note: The multiple beams are applied in TDMed over same frequency resource</w:t>
      </w:r>
    </w:p>
    <w:p w14:paraId="76969B38" w14:textId="6813649D" w:rsidR="007E06A9" w:rsidRPr="00D0635F" w:rsidRDefault="009F4519" w:rsidP="007E06A9">
      <w:pPr>
        <w:spacing w:after="0"/>
        <w:rPr>
          <w:rFonts w:eastAsia="新細明體"/>
          <w:i/>
          <w:iCs/>
          <w:sz w:val="18"/>
          <w:szCs w:val="18"/>
          <w:lang w:eastAsia="zh-TW"/>
        </w:rPr>
      </w:pPr>
      <w:r w:rsidRPr="00D0635F">
        <w:rPr>
          <w:bCs/>
          <w:i/>
          <w:iCs/>
          <w:noProof/>
          <w:sz w:val="18"/>
          <w:szCs w:val="18"/>
        </w:rPr>
        <mc:AlternateContent>
          <mc:Choice Requires="wps">
            <w:drawing>
              <wp:anchor distT="0" distB="0" distL="114300" distR="114300" simplePos="0" relativeHeight="251656192" behindDoc="0" locked="0" layoutInCell="1" allowOverlap="1" wp14:anchorId="2FCA9DC4" wp14:editId="37B64F77">
                <wp:simplePos x="0" y="0"/>
                <wp:positionH relativeFrom="column">
                  <wp:posOffset>49530</wp:posOffset>
                </wp:positionH>
                <wp:positionV relativeFrom="paragraph">
                  <wp:posOffset>77470</wp:posOffset>
                </wp:positionV>
                <wp:extent cx="6010275" cy="0"/>
                <wp:effectExtent l="0" t="0" r="0" b="0"/>
                <wp:wrapNone/>
                <wp:docPr id="8"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6700DA4" id="AutoShape 11" o:spid="_x0000_s1026" type="#_x0000_t32" style="position:absolute;margin-left:3.9pt;margin-top:6.1pt;width:473.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P0zpb/LAQAAfQMAAA4AAAAAAAAA&#10;AAAAAAAALgIAAGRycy9lMm9Eb2MueG1sUEsBAi0AFAAGAAgAAAAhAGya+HDaAAAABwEAAA8AAAAA&#10;AAAAAAAAAAAAJQQAAGRycy9kb3ducmV2LnhtbFBLBQYAAAAABAAEAPMAAAAsBQAAAAA=&#10;"/>
            </w:pict>
          </mc:Fallback>
        </mc:AlternateContent>
      </w:r>
    </w:p>
    <w:p w14:paraId="0ACDB57F" w14:textId="77777777" w:rsidR="007E06A9" w:rsidRPr="00D0635F" w:rsidRDefault="007E06A9" w:rsidP="007E06A9">
      <w:pPr>
        <w:snapToGrid w:val="0"/>
        <w:spacing w:after="0"/>
        <w:rPr>
          <w:b/>
          <w:bCs/>
          <w:i/>
          <w:iCs/>
          <w:sz w:val="18"/>
          <w:szCs w:val="18"/>
          <w:highlight w:val="green"/>
        </w:rPr>
      </w:pPr>
      <w:r w:rsidRPr="00D0635F">
        <w:rPr>
          <w:b/>
          <w:i/>
          <w:iCs/>
          <w:sz w:val="18"/>
          <w:szCs w:val="18"/>
          <w:highlight w:val="green"/>
        </w:rPr>
        <w:t>Agreement</w:t>
      </w:r>
    </w:p>
    <w:p w14:paraId="10B8903F" w14:textId="77777777" w:rsidR="007E06A9" w:rsidRPr="00D0635F" w:rsidRDefault="007E06A9" w:rsidP="007E06A9">
      <w:pPr>
        <w:pStyle w:val="Web"/>
        <w:spacing w:before="0" w:beforeAutospacing="0" w:after="0" w:afterAutospacing="0"/>
        <w:rPr>
          <w:rFonts w:ascii="Times New Roman" w:hAnsi="Times New Roman" w:cs="Times New Roman"/>
          <w:i/>
          <w:iCs/>
          <w:sz w:val="18"/>
          <w:szCs w:val="18"/>
        </w:rPr>
      </w:pPr>
      <w:r w:rsidRPr="00D0635F">
        <w:rPr>
          <w:rFonts w:ascii="Times New Roman" w:hAnsi="Times New Roman" w:cs="Times New Roman"/>
          <w:i/>
          <w:iCs/>
          <w:sz w:val="18"/>
          <w:szCs w:val="18"/>
        </w:rPr>
        <w:t>Confirm the WA that in access link, a DL beam and a UL beam which are correspondent with each other have the same beam index.</w:t>
      </w:r>
    </w:p>
    <w:p w14:paraId="138282D4" w14:textId="00BB8915" w:rsidR="007E06A9" w:rsidRPr="00D0635F" w:rsidRDefault="009F4519" w:rsidP="007E06A9">
      <w:pPr>
        <w:spacing w:after="0"/>
        <w:rPr>
          <w:rFonts w:eastAsia="新細明體"/>
          <w:i/>
          <w:iCs/>
          <w:sz w:val="18"/>
          <w:szCs w:val="18"/>
          <w:lang w:eastAsia="zh-TW"/>
        </w:rPr>
      </w:pPr>
      <w:r w:rsidRPr="00D0635F">
        <w:rPr>
          <w:bCs/>
          <w:i/>
          <w:iCs/>
          <w:noProof/>
          <w:sz w:val="18"/>
          <w:szCs w:val="18"/>
        </w:rPr>
        <mc:AlternateContent>
          <mc:Choice Requires="wps">
            <w:drawing>
              <wp:anchor distT="0" distB="0" distL="114300" distR="114300" simplePos="0" relativeHeight="251657216" behindDoc="0" locked="0" layoutInCell="1" allowOverlap="1" wp14:anchorId="0B132C77" wp14:editId="104D4E25">
                <wp:simplePos x="0" y="0"/>
                <wp:positionH relativeFrom="column">
                  <wp:posOffset>49530</wp:posOffset>
                </wp:positionH>
                <wp:positionV relativeFrom="paragraph">
                  <wp:posOffset>77470</wp:posOffset>
                </wp:positionV>
                <wp:extent cx="6010275" cy="0"/>
                <wp:effectExtent l="0" t="0" r="0" b="0"/>
                <wp:wrapNone/>
                <wp:docPr id="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749CD74" id="AutoShape 12" o:spid="_x0000_s1026" type="#_x0000_t32" style="position:absolute;margin-left:3.9pt;margin-top:6.1pt;width:473.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PI+h7TLAQAAfQMAAA4AAAAAAAAA&#10;AAAAAAAALgIAAGRycy9lMm9Eb2MueG1sUEsBAi0AFAAGAAgAAAAhAGya+HDaAAAABwEAAA8AAAAA&#10;AAAAAAAAAAAAJQQAAGRycy9kb3ducmV2LnhtbFBLBQYAAAAABAAEAPMAAAAsBQAAAAA=&#10;"/>
            </w:pict>
          </mc:Fallback>
        </mc:AlternateContent>
      </w:r>
    </w:p>
    <w:p w14:paraId="10E1AC80" w14:textId="77777777" w:rsidR="007E06A9" w:rsidRPr="00D0635F" w:rsidRDefault="007E06A9" w:rsidP="007E06A9">
      <w:pPr>
        <w:snapToGrid w:val="0"/>
        <w:spacing w:after="0"/>
        <w:rPr>
          <w:b/>
          <w:bCs/>
          <w:i/>
          <w:iCs/>
          <w:color w:val="000000"/>
          <w:sz w:val="18"/>
          <w:szCs w:val="18"/>
          <w:highlight w:val="green"/>
        </w:rPr>
      </w:pPr>
      <w:r w:rsidRPr="00D0635F">
        <w:rPr>
          <w:b/>
          <w:i/>
          <w:iCs/>
          <w:color w:val="000000"/>
          <w:sz w:val="18"/>
          <w:szCs w:val="18"/>
          <w:highlight w:val="green"/>
        </w:rPr>
        <w:t>Agreement</w:t>
      </w:r>
    </w:p>
    <w:p w14:paraId="3CA367CB" w14:textId="77777777" w:rsidR="007E06A9" w:rsidRPr="00D0635F" w:rsidRDefault="007E06A9" w:rsidP="007E06A9">
      <w:pPr>
        <w:snapToGrid w:val="0"/>
        <w:spacing w:after="0"/>
        <w:rPr>
          <w:bCs/>
          <w:i/>
          <w:iCs/>
          <w:sz w:val="18"/>
          <w:szCs w:val="18"/>
        </w:rPr>
      </w:pPr>
      <w:r w:rsidRPr="00D0635F">
        <w:rPr>
          <w:bCs/>
          <w:i/>
          <w:iCs/>
          <w:sz w:val="18"/>
          <w:szCs w:val="18"/>
        </w:rPr>
        <w:t>Following parameters should be supported to define the time resource:</w:t>
      </w:r>
    </w:p>
    <w:p w14:paraId="63D1A08C" w14:textId="77777777" w:rsidR="007E06A9" w:rsidRPr="00D0635F" w:rsidRDefault="007E06A9" w:rsidP="003165A3">
      <w:pPr>
        <w:pStyle w:val="af6"/>
        <w:numPr>
          <w:ilvl w:val="0"/>
          <w:numId w:val="20"/>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For a periodic and/or semi-persistent configured time resource, starting time, duration per beam(s) and periodicity is needed.</w:t>
      </w:r>
    </w:p>
    <w:p w14:paraId="7C0917D6" w14:textId="77777777" w:rsidR="007E06A9" w:rsidRPr="00D0635F" w:rsidRDefault="007E06A9" w:rsidP="003165A3">
      <w:pPr>
        <w:pStyle w:val="af6"/>
        <w:numPr>
          <w:ilvl w:val="0"/>
          <w:numId w:val="20"/>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 xml:space="preserve">For aperiodic indication of time resource, starting time and duration per beam(s) is needed.  </w:t>
      </w:r>
    </w:p>
    <w:p w14:paraId="03E46C0D" w14:textId="77777777" w:rsidR="007E06A9" w:rsidRPr="00D0635F" w:rsidRDefault="007E06A9" w:rsidP="003165A3">
      <w:pPr>
        <w:pStyle w:val="af6"/>
        <w:numPr>
          <w:ilvl w:val="0"/>
          <w:numId w:val="20"/>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The SCS for starting time, duration, and periodicity</w:t>
      </w:r>
    </w:p>
    <w:p w14:paraId="6D11D336" w14:textId="77777777" w:rsidR="007E06A9" w:rsidRPr="00D0635F" w:rsidRDefault="007E06A9" w:rsidP="003165A3">
      <w:pPr>
        <w:pStyle w:val="af6"/>
        <w:numPr>
          <w:ilvl w:val="0"/>
          <w:numId w:val="20"/>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How to define the duration, e.g., via the length of time resource or resource index(es)</w:t>
      </w:r>
    </w:p>
    <w:p w14:paraId="5FE0AA10" w14:textId="77777777" w:rsidR="007E06A9" w:rsidRPr="00D0635F" w:rsidRDefault="007E06A9" w:rsidP="003165A3">
      <w:pPr>
        <w:pStyle w:val="af6"/>
        <w:numPr>
          <w:ilvl w:val="0"/>
          <w:numId w:val="20"/>
        </w:numPr>
        <w:snapToGrid w:val="0"/>
        <w:spacing w:after="0" w:line="240" w:lineRule="auto"/>
        <w:contextualSpacing w:val="0"/>
        <w:rPr>
          <w:rFonts w:ascii="Times New Roman" w:hAnsi="Times New Roman"/>
          <w:i/>
          <w:iCs/>
          <w:sz w:val="18"/>
          <w:szCs w:val="18"/>
        </w:rPr>
      </w:pPr>
      <w:r w:rsidRPr="00D0635F">
        <w:rPr>
          <w:rFonts w:ascii="Times New Roman" w:hAnsi="Times New Roman"/>
          <w:i/>
          <w:iCs/>
          <w:sz w:val="18"/>
          <w:szCs w:val="18"/>
        </w:rPr>
        <w:t>FFS: Whether indication of starting time can be implicit (e.g., the first slot after the time to apply the received beam indication and the first OFDM symbol in the slot)</w:t>
      </w:r>
    </w:p>
    <w:p w14:paraId="48E913EF" w14:textId="185C526A" w:rsidR="007E06A9" w:rsidRPr="00D0635F" w:rsidRDefault="009F4519" w:rsidP="007E06A9">
      <w:pPr>
        <w:spacing w:after="0"/>
        <w:rPr>
          <w:rFonts w:eastAsia="新細明體"/>
          <w:sz w:val="18"/>
          <w:szCs w:val="18"/>
          <w:lang w:eastAsia="zh-TW"/>
        </w:rPr>
      </w:pPr>
      <w:r w:rsidRPr="00D0635F">
        <w:rPr>
          <w:bCs/>
          <w:iCs/>
          <w:noProof/>
          <w:sz w:val="18"/>
          <w:szCs w:val="18"/>
        </w:rPr>
        <mc:AlternateContent>
          <mc:Choice Requires="wps">
            <w:drawing>
              <wp:anchor distT="0" distB="0" distL="114300" distR="114300" simplePos="0" relativeHeight="251658240" behindDoc="0" locked="0" layoutInCell="1" allowOverlap="1" wp14:anchorId="799D96E9" wp14:editId="3E81E5DE">
                <wp:simplePos x="0" y="0"/>
                <wp:positionH relativeFrom="column">
                  <wp:posOffset>49530</wp:posOffset>
                </wp:positionH>
                <wp:positionV relativeFrom="paragraph">
                  <wp:posOffset>77470</wp:posOffset>
                </wp:positionV>
                <wp:extent cx="6010275" cy="0"/>
                <wp:effectExtent l="0" t="0" r="0" b="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A59D078" id="AutoShape 14" o:spid="_x0000_s1026" type="#_x0000_t32" style="position:absolute;margin-left:3.9pt;margin-top:6.1pt;width:473.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"/>
            </w:pict>
          </mc:Fallback>
        </mc:AlternateContent>
      </w:r>
    </w:p>
    <w:p w14:paraId="30AE95C9" w14:textId="77777777" w:rsidR="007E06A9" w:rsidRDefault="007E06A9" w:rsidP="00E672DB">
      <w:pPr>
        <w:jc w:val="both"/>
        <w:rPr>
          <w:rFonts w:eastAsia="新細明體"/>
          <w:lang w:val="en-GB" w:eastAsia="zh-TW"/>
        </w:rPr>
      </w:pPr>
    </w:p>
    <w:p w14:paraId="34B51151" w14:textId="77777777" w:rsidR="00E672DB" w:rsidRPr="006130CA" w:rsidRDefault="00E672DB" w:rsidP="00E672DB">
      <w:pPr>
        <w:jc w:val="both"/>
        <w:rPr>
          <w:rFonts w:eastAsia="新細明體"/>
          <w:lang w:eastAsia="zh-TW"/>
        </w:rPr>
      </w:pPr>
      <w:r>
        <w:rPr>
          <w:rFonts w:eastAsia="新細明體"/>
          <w:lang w:val="en-GB" w:eastAsia="zh-TW"/>
        </w:rPr>
        <w:t>Based on the agreements made in RAN1#1</w:t>
      </w:r>
      <w:r>
        <w:rPr>
          <w:rFonts w:eastAsia="新細明體" w:hint="eastAsia"/>
          <w:lang w:val="en-GB" w:eastAsia="zh-TW"/>
        </w:rPr>
        <w:t>1</w:t>
      </w:r>
      <w:r>
        <w:rPr>
          <w:rFonts w:eastAsia="新細明體"/>
          <w:lang w:val="en-GB" w:eastAsia="zh-TW"/>
        </w:rPr>
        <w:t xml:space="preserve">0, </w:t>
      </w:r>
      <w:r w:rsidRPr="006130CA">
        <w:rPr>
          <w:rFonts w:eastAsia="新細明體"/>
          <w:lang w:val="en-GB" w:eastAsia="zh-TW"/>
        </w:rPr>
        <w:t>both semi-static</w:t>
      </w:r>
      <w:r w:rsidRPr="006130CA">
        <w:rPr>
          <w:rFonts w:eastAsia="新細明體" w:hint="eastAsia"/>
          <w:lang w:val="en-GB" w:eastAsia="zh-TW"/>
        </w:rPr>
        <w:t xml:space="preserve"> </w:t>
      </w:r>
      <w:r w:rsidRPr="006130CA">
        <w:rPr>
          <w:rFonts w:eastAsia="新細明體"/>
          <w:lang w:val="en-GB" w:eastAsia="zh-TW"/>
        </w:rPr>
        <w:t>and dynamic beam indication</w:t>
      </w:r>
      <w:r>
        <w:rPr>
          <w:rFonts w:eastAsia="新細明體"/>
          <w:lang w:val="en-GB" w:eastAsia="zh-TW"/>
        </w:rPr>
        <w:t xml:space="preserve"> are</w:t>
      </w:r>
      <w:r w:rsidRPr="006130CA">
        <w:rPr>
          <w:rFonts w:eastAsia="新細明體"/>
          <w:lang w:val="en-GB" w:eastAsia="zh-TW"/>
        </w:rPr>
        <w:t xml:space="preserve"> recommended for access link</w:t>
      </w:r>
      <w:r>
        <w:rPr>
          <w:rFonts w:eastAsia="新細明體"/>
          <w:lang w:val="en-GB" w:eastAsia="zh-TW"/>
        </w:rPr>
        <w:t>. Furthermore, b</w:t>
      </w:r>
      <w:r w:rsidRPr="006130CA">
        <w:rPr>
          <w:rFonts w:eastAsia="新細明體"/>
          <w:lang w:val="en-GB" w:eastAsia="zh-TW"/>
        </w:rPr>
        <w:t>eam index is used to indicate an access link beam</w:t>
      </w:r>
      <w:r>
        <w:rPr>
          <w:rFonts w:eastAsia="新細明體"/>
          <w:lang w:val="en-GB" w:eastAsia="zh-TW"/>
        </w:rPr>
        <w:t>, and t</w:t>
      </w:r>
      <w:r w:rsidRPr="006130CA">
        <w:rPr>
          <w:rFonts w:eastAsia="新細明體"/>
          <w:lang w:val="en-GB" w:eastAsia="zh-TW"/>
        </w:rPr>
        <w:t>he time domain resource corresponding to an access link beam</w:t>
      </w:r>
      <w:r>
        <w:rPr>
          <w:rFonts w:eastAsia="新細明體"/>
          <w:lang w:val="en-GB" w:eastAsia="zh-TW"/>
        </w:rPr>
        <w:t xml:space="preserve"> should be </w:t>
      </w:r>
      <w:r w:rsidRPr="00270EE9">
        <w:rPr>
          <w:rFonts w:cs="Times"/>
        </w:rPr>
        <w:t>explicitly indicated</w:t>
      </w:r>
      <w:r>
        <w:rPr>
          <w:rFonts w:cs="Times"/>
        </w:rPr>
        <w:t xml:space="preserve"> per </w:t>
      </w:r>
      <w:r w:rsidRPr="006130CA">
        <w:rPr>
          <w:rFonts w:cs="Times"/>
        </w:rPr>
        <w:t>beam indication</w:t>
      </w:r>
      <w:r>
        <w:rPr>
          <w:rFonts w:cs="Times"/>
        </w:rPr>
        <w:t>.</w:t>
      </w:r>
    </w:p>
    <w:p w14:paraId="21662D57" w14:textId="77777777" w:rsidR="00E672DB" w:rsidRPr="002F0DA9" w:rsidRDefault="00E672DB" w:rsidP="00E672DB">
      <w:pPr>
        <w:jc w:val="both"/>
        <w:rPr>
          <w:rFonts w:eastAsia="新細明體"/>
          <w:lang w:val="en-GB" w:eastAsia="zh-TW"/>
        </w:rPr>
      </w:pPr>
      <w:r w:rsidRPr="00CC7039">
        <w:rPr>
          <w:rFonts w:eastAsia="新細明體"/>
          <w:lang w:val="en-GB" w:eastAsia="zh-TW"/>
        </w:rPr>
        <w:t xml:space="preserve">In the following, we provide </w:t>
      </w:r>
      <w:r>
        <w:rPr>
          <w:rFonts w:eastAsia="新細明體"/>
          <w:lang w:val="en-GB" w:eastAsia="zh-TW"/>
        </w:rPr>
        <w:t>our</w:t>
      </w:r>
      <w:r w:rsidRPr="00CC7039">
        <w:rPr>
          <w:rFonts w:eastAsia="新細明體"/>
          <w:lang w:val="en-GB" w:eastAsia="zh-TW"/>
        </w:rPr>
        <w:t xml:space="preserve"> views on semi-static beam indication and dynamic beam indication.</w:t>
      </w:r>
    </w:p>
    <w:p w14:paraId="67E61F12" w14:textId="77777777" w:rsidR="006C4E82" w:rsidRPr="006C4E82" w:rsidRDefault="00E672DB" w:rsidP="00E672DB">
      <w:pPr>
        <w:jc w:val="both"/>
        <w:rPr>
          <w:rFonts w:eastAsia="新細明體"/>
          <w:b/>
          <w:bCs/>
          <w:u w:val="single"/>
          <w:lang w:val="en-GB" w:eastAsia="zh-TW"/>
        </w:rPr>
      </w:pPr>
      <w:r w:rsidRPr="006C4E82">
        <w:rPr>
          <w:rFonts w:eastAsia="新細明體"/>
          <w:b/>
          <w:bCs/>
          <w:u w:val="single"/>
          <w:lang w:val="en-GB" w:eastAsia="zh-TW"/>
        </w:rPr>
        <w:t>Semi-static beam indication</w:t>
      </w:r>
    </w:p>
    <w:p w14:paraId="0242E5C9" w14:textId="77777777" w:rsidR="00D0635F" w:rsidRDefault="00E672DB" w:rsidP="00920BF9">
      <w:pPr>
        <w:jc w:val="both"/>
        <w:rPr>
          <w:rFonts w:eastAsia="新細明體"/>
          <w:lang w:val="en-GB" w:eastAsia="zh-TW"/>
        </w:rPr>
      </w:pPr>
      <w:r>
        <w:rPr>
          <w:rFonts w:eastAsia="新細明體"/>
          <w:lang w:val="en-GB" w:eastAsia="zh-TW"/>
        </w:rPr>
        <w:t>In current NR, configuration of time domain resources</w:t>
      </w:r>
      <w:r>
        <w:rPr>
          <w:rFonts w:eastAsia="新細明體" w:hint="eastAsia"/>
          <w:lang w:val="en-GB" w:eastAsia="zh-TW"/>
        </w:rPr>
        <w:t xml:space="preserve"> </w:t>
      </w:r>
      <w:r>
        <w:rPr>
          <w:rFonts w:eastAsia="新細明體"/>
          <w:lang w:val="en-GB" w:eastAsia="zh-TW"/>
        </w:rPr>
        <w:t xml:space="preserve">for </w:t>
      </w:r>
      <w:r w:rsidRPr="008B6ACE">
        <w:rPr>
          <w:rFonts w:eastAsia="新細明體"/>
          <w:lang w:val="en-GB" w:eastAsia="zh-TW"/>
        </w:rPr>
        <w:t xml:space="preserve">periodic/semi-persistent RS </w:t>
      </w:r>
      <w:r>
        <w:rPr>
          <w:rFonts w:eastAsia="新細明體"/>
          <w:lang w:val="en-GB" w:eastAsia="zh-TW"/>
        </w:rPr>
        <w:t>or</w:t>
      </w:r>
      <w:r w:rsidRPr="008B6ACE">
        <w:rPr>
          <w:rFonts w:eastAsia="新細明體"/>
          <w:lang w:val="en-GB" w:eastAsia="zh-TW"/>
        </w:rPr>
        <w:t xml:space="preserve"> broadcast PDCCH</w:t>
      </w:r>
      <w:r>
        <w:rPr>
          <w:rFonts w:eastAsia="新細明體"/>
          <w:lang w:val="en-GB" w:eastAsia="zh-TW"/>
        </w:rPr>
        <w:t xml:space="preserve">/PDSCH to UE includes at least slot location(s)/duration, symbol location(s)/duration within the slot(s), and periodicity. Thus, semi-static beam indication can be provided in a similar way. </w:t>
      </w:r>
      <w:r w:rsidR="00D0635F">
        <w:rPr>
          <w:rFonts w:eastAsia="新細明體" w:hint="eastAsia"/>
          <w:lang w:val="en-GB" w:eastAsia="zh-TW"/>
        </w:rPr>
        <w:t>I</w:t>
      </w:r>
      <w:r w:rsidR="00D0635F">
        <w:rPr>
          <w:rFonts w:eastAsia="新細明體"/>
          <w:lang w:val="en-GB" w:eastAsia="zh-TW"/>
        </w:rPr>
        <w:t>n RAN1#110bis, the following parameters were agreed to configure time domain resource for semi</w:t>
      </w:r>
      <w:r w:rsidR="00D0635F" w:rsidRPr="00D0635F">
        <w:rPr>
          <w:rFonts w:eastAsia="新細明體"/>
          <w:lang w:val="en-GB" w:eastAsia="zh-TW"/>
        </w:rPr>
        <w:t>-static beam indication</w:t>
      </w:r>
      <w:r w:rsidR="00D0635F">
        <w:rPr>
          <w:rFonts w:eastAsia="新細明體"/>
          <w:lang w:val="en-GB" w:eastAsia="zh-TW"/>
        </w:rPr>
        <w:t>:</w:t>
      </w:r>
    </w:p>
    <w:p w14:paraId="5B76073E" w14:textId="77777777" w:rsidR="00D0635F" w:rsidRDefault="00D0635F" w:rsidP="003165A3">
      <w:pPr>
        <w:numPr>
          <w:ilvl w:val="0"/>
          <w:numId w:val="15"/>
        </w:numPr>
        <w:spacing w:after="0"/>
        <w:ind w:left="766" w:hanging="482"/>
        <w:jc w:val="both"/>
        <w:rPr>
          <w:rFonts w:eastAsia="新細明體"/>
          <w:lang w:val="en-GB" w:eastAsia="zh-TW"/>
        </w:rPr>
      </w:pPr>
      <w:r>
        <w:rPr>
          <w:rFonts w:eastAsia="新細明體"/>
          <w:lang w:val="en-GB" w:eastAsia="zh-TW"/>
        </w:rPr>
        <w:t>S</w:t>
      </w:r>
      <w:r w:rsidRPr="00D0635F">
        <w:rPr>
          <w:rFonts w:eastAsia="新細明體"/>
          <w:lang w:val="en-GB" w:eastAsia="zh-TW"/>
        </w:rPr>
        <w:t>tarting time</w:t>
      </w:r>
    </w:p>
    <w:p w14:paraId="5A00AA58" w14:textId="77777777" w:rsidR="00D0635F" w:rsidRDefault="00D0635F" w:rsidP="003165A3">
      <w:pPr>
        <w:numPr>
          <w:ilvl w:val="0"/>
          <w:numId w:val="15"/>
        </w:numPr>
        <w:spacing w:after="0"/>
        <w:ind w:left="766" w:hanging="482"/>
        <w:jc w:val="both"/>
        <w:rPr>
          <w:rFonts w:eastAsia="新細明體"/>
          <w:lang w:val="en-GB" w:eastAsia="zh-TW"/>
        </w:rPr>
      </w:pPr>
      <w:r>
        <w:rPr>
          <w:rFonts w:eastAsia="新細明體"/>
          <w:lang w:val="en-GB" w:eastAsia="zh-TW"/>
        </w:rPr>
        <w:t>D</w:t>
      </w:r>
      <w:r w:rsidRPr="00D0635F">
        <w:rPr>
          <w:rFonts w:eastAsia="新細明體"/>
          <w:lang w:val="en-GB" w:eastAsia="zh-TW"/>
        </w:rPr>
        <w:t>uration per beam(s)</w:t>
      </w:r>
    </w:p>
    <w:p w14:paraId="6693D41F" w14:textId="77777777" w:rsidR="00D0635F" w:rsidRDefault="00D0635F" w:rsidP="003165A3">
      <w:pPr>
        <w:numPr>
          <w:ilvl w:val="0"/>
          <w:numId w:val="15"/>
        </w:numPr>
        <w:spacing w:after="0"/>
        <w:ind w:left="766" w:hanging="482"/>
        <w:jc w:val="both"/>
        <w:rPr>
          <w:rFonts w:eastAsia="新細明體"/>
          <w:lang w:val="en-GB" w:eastAsia="zh-TW"/>
        </w:rPr>
      </w:pPr>
      <w:r>
        <w:rPr>
          <w:rFonts w:eastAsia="新細明體"/>
          <w:lang w:val="en-GB" w:eastAsia="zh-TW"/>
        </w:rPr>
        <w:t>P</w:t>
      </w:r>
      <w:r w:rsidRPr="00D0635F">
        <w:rPr>
          <w:rFonts w:eastAsia="新細明體"/>
          <w:lang w:val="en-GB" w:eastAsia="zh-TW"/>
        </w:rPr>
        <w:t>eriodicity</w:t>
      </w:r>
    </w:p>
    <w:p w14:paraId="503DA784" w14:textId="77777777" w:rsidR="001E46FC" w:rsidRDefault="001E46FC" w:rsidP="00920BF9">
      <w:pPr>
        <w:spacing w:before="240" w:after="0"/>
        <w:jc w:val="both"/>
        <w:rPr>
          <w:rFonts w:eastAsia="新細明體"/>
          <w:lang w:val="en-GB" w:eastAsia="zh-TW"/>
        </w:rPr>
      </w:pPr>
      <w:r>
        <w:rPr>
          <w:rFonts w:eastAsia="新細明體" w:hint="eastAsia"/>
          <w:lang w:val="en-GB" w:eastAsia="zh-TW"/>
        </w:rPr>
        <w:t>I</w:t>
      </w:r>
      <w:r>
        <w:rPr>
          <w:rFonts w:eastAsia="新細明體"/>
          <w:lang w:val="en-GB" w:eastAsia="zh-TW"/>
        </w:rPr>
        <w:t xml:space="preserve">n order to support activation/deactivation for </w:t>
      </w:r>
      <w:r w:rsidRPr="00575461">
        <w:rPr>
          <w:rFonts w:eastAsia="新細明體"/>
          <w:lang w:val="en-GB" w:eastAsia="zh-TW"/>
        </w:rPr>
        <w:t>semi-persistent</w:t>
      </w:r>
      <w:r>
        <w:rPr>
          <w:rFonts w:eastAsia="新細明體"/>
          <w:lang w:val="en-GB" w:eastAsia="zh-TW"/>
        </w:rPr>
        <w:t xml:space="preserve"> beam indication, we suggest to</w:t>
      </w:r>
      <w:r w:rsidR="007E06A9">
        <w:rPr>
          <w:rFonts w:eastAsia="新細明體"/>
          <w:lang w:val="en-GB" w:eastAsia="zh-TW"/>
        </w:rPr>
        <w:t xml:space="preserve"> </w:t>
      </w:r>
      <w:r>
        <w:rPr>
          <w:rFonts w:eastAsia="新細明體"/>
          <w:lang w:val="en-GB" w:eastAsia="zh-TW"/>
        </w:rPr>
        <w:t>define “beam indication set”: m</w:t>
      </w:r>
      <w:r w:rsidR="00E672DB" w:rsidRPr="00575461">
        <w:rPr>
          <w:rFonts w:eastAsia="新細明體"/>
          <w:lang w:val="en-GB" w:eastAsia="zh-TW"/>
        </w:rPr>
        <w:t xml:space="preserve">ultiple </w:t>
      </w:r>
      <w:r w:rsidR="00E672DB" w:rsidRPr="006F3199">
        <w:rPr>
          <w:rFonts w:eastAsia="新細明體"/>
          <w:lang w:val="en-GB" w:eastAsia="zh-TW"/>
        </w:rPr>
        <w:t>semi-static beam indication</w:t>
      </w:r>
      <w:r w:rsidR="00E672DB">
        <w:rPr>
          <w:rFonts w:eastAsia="新細明體"/>
          <w:lang w:val="en-GB" w:eastAsia="zh-TW"/>
        </w:rPr>
        <w:t>s</w:t>
      </w:r>
      <w:r w:rsidR="00E672DB" w:rsidRPr="00575461">
        <w:rPr>
          <w:rFonts w:eastAsia="新細明體"/>
          <w:lang w:val="en-GB" w:eastAsia="zh-TW"/>
        </w:rPr>
        <w:t xml:space="preserve"> can be configured within a same</w:t>
      </w:r>
      <w:r w:rsidR="00E672DB">
        <w:rPr>
          <w:rFonts w:eastAsia="新細明體"/>
          <w:lang w:val="en-GB" w:eastAsia="zh-TW"/>
        </w:rPr>
        <w:t xml:space="preserve"> </w:t>
      </w:r>
      <w:r>
        <w:rPr>
          <w:rFonts w:eastAsia="新細明體"/>
          <w:lang w:val="en-GB" w:eastAsia="zh-TW"/>
        </w:rPr>
        <w:t xml:space="preserve">beam-indication </w:t>
      </w:r>
      <w:r w:rsidR="00E672DB" w:rsidRPr="00575461">
        <w:rPr>
          <w:rFonts w:eastAsia="新細明體"/>
          <w:lang w:val="en-GB" w:eastAsia="zh-TW"/>
        </w:rPr>
        <w:t xml:space="preserve">set, </w:t>
      </w:r>
      <w:r w:rsidR="00E672DB">
        <w:rPr>
          <w:rFonts w:eastAsia="新細明體" w:hint="eastAsia"/>
          <w:lang w:val="en-GB" w:eastAsia="zh-TW"/>
        </w:rPr>
        <w:t>w</w:t>
      </w:r>
      <w:r w:rsidR="00E672DB">
        <w:rPr>
          <w:rFonts w:eastAsia="新細明體"/>
          <w:lang w:val="en-GB" w:eastAsia="zh-TW"/>
        </w:rPr>
        <w:t xml:space="preserve">here </w:t>
      </w:r>
      <w:r w:rsidR="00E672DB" w:rsidRPr="00575461">
        <w:rPr>
          <w:rFonts w:eastAsia="新細明體"/>
          <w:lang w:val="en-GB" w:eastAsia="zh-TW"/>
        </w:rPr>
        <w:t xml:space="preserve">each set can be </w:t>
      </w:r>
      <w:r w:rsidR="00E672DB">
        <w:rPr>
          <w:rFonts w:eastAsia="新細明體"/>
          <w:lang w:val="en-GB" w:eastAsia="zh-TW"/>
        </w:rPr>
        <w:t xml:space="preserve">configured as </w:t>
      </w:r>
      <w:r w:rsidR="00E672DB" w:rsidRPr="00575461">
        <w:rPr>
          <w:rFonts w:eastAsia="新細明體"/>
          <w:lang w:val="en-GB" w:eastAsia="zh-TW"/>
        </w:rPr>
        <w:t>periodic or semi-persistent</w:t>
      </w:r>
      <w:r w:rsidR="00E672DB">
        <w:rPr>
          <w:rFonts w:eastAsia="新細明體"/>
          <w:lang w:val="en-GB" w:eastAsia="zh-TW"/>
        </w:rPr>
        <w:t xml:space="preserve">. A </w:t>
      </w:r>
      <w:r w:rsidR="00E672DB" w:rsidRPr="00575461">
        <w:rPr>
          <w:rFonts w:eastAsia="新細明體"/>
          <w:lang w:val="en-GB" w:eastAsia="zh-TW"/>
        </w:rPr>
        <w:t>semi-persistent</w:t>
      </w:r>
      <w:r w:rsidR="00E672DB" w:rsidRPr="00D37CD5">
        <w:rPr>
          <w:rFonts w:eastAsia="新細明體"/>
          <w:lang w:val="en-GB" w:eastAsia="zh-TW"/>
        </w:rPr>
        <w:t xml:space="preserve"> </w:t>
      </w:r>
      <w:r>
        <w:rPr>
          <w:rFonts w:eastAsia="新細明體"/>
          <w:lang w:val="en-GB" w:eastAsia="zh-TW"/>
        </w:rPr>
        <w:t xml:space="preserve">beam-indication </w:t>
      </w:r>
      <w:r w:rsidR="00E672DB" w:rsidRPr="00575461">
        <w:rPr>
          <w:rFonts w:eastAsia="新細明體"/>
          <w:lang w:val="en-GB" w:eastAsia="zh-TW"/>
        </w:rPr>
        <w:t>set can be activated or deactivated by MAC-CE</w:t>
      </w:r>
      <w:r w:rsidR="00E672DB">
        <w:rPr>
          <w:rFonts w:eastAsia="新細明體"/>
          <w:lang w:val="en-GB" w:eastAsia="zh-TW"/>
        </w:rPr>
        <w:t>.</w:t>
      </w:r>
    </w:p>
    <w:p w14:paraId="68504F43" w14:textId="7FCB9B7C" w:rsidR="00E672DB" w:rsidRDefault="00E672DB" w:rsidP="00920BF9">
      <w:pPr>
        <w:spacing w:before="240"/>
        <w:jc w:val="both"/>
        <w:rPr>
          <w:rFonts w:eastAsia="新細明體"/>
          <w:lang w:val="en-GB" w:eastAsia="zh-TW"/>
        </w:rPr>
      </w:pPr>
      <w:r>
        <w:rPr>
          <w:rFonts w:eastAsia="新細明體"/>
          <w:lang w:val="en-GB" w:eastAsia="zh-TW"/>
        </w:rPr>
        <w:t xml:space="preserve">Based on the configuration for </w:t>
      </w:r>
      <w:r w:rsidRPr="006F3199">
        <w:rPr>
          <w:rFonts w:eastAsia="新細明體"/>
          <w:lang w:val="en-GB" w:eastAsia="zh-TW"/>
        </w:rPr>
        <w:t>semi-static beam indication</w:t>
      </w:r>
      <w:r>
        <w:rPr>
          <w:rFonts w:eastAsia="新細明體"/>
          <w:lang w:val="en-GB" w:eastAsia="zh-TW"/>
        </w:rPr>
        <w:t>, N</w:t>
      </w:r>
      <w:r w:rsidRPr="0041363E">
        <w:rPr>
          <w:rFonts w:eastAsia="新細明體"/>
          <w:lang w:val="en-GB" w:eastAsia="zh-TW"/>
        </w:rPr>
        <w:t>CR-Fwd</w:t>
      </w:r>
      <w:r>
        <w:rPr>
          <w:rFonts w:eastAsia="新細明體"/>
          <w:lang w:val="en-GB" w:eastAsia="zh-TW"/>
        </w:rPr>
        <w:t xml:space="preserve"> can determine which </w:t>
      </w:r>
      <w:r w:rsidR="00C37D9F">
        <w:rPr>
          <w:rFonts w:eastAsia="新細明體" w:hint="eastAsia"/>
          <w:lang w:val="en-GB" w:eastAsia="zh-TW"/>
        </w:rPr>
        <w:t>a</w:t>
      </w:r>
      <w:r w:rsidR="00C37D9F">
        <w:rPr>
          <w:rFonts w:eastAsia="新細明體"/>
          <w:lang w:val="en-GB" w:eastAsia="zh-TW"/>
        </w:rPr>
        <w:t>ccess-link beam (</w:t>
      </w:r>
      <w:r>
        <w:rPr>
          <w:rFonts w:eastAsia="新細明體"/>
          <w:lang w:val="en-GB" w:eastAsia="zh-TW"/>
        </w:rPr>
        <w:t>ALB</w:t>
      </w:r>
      <w:r w:rsidR="00C37D9F">
        <w:rPr>
          <w:rFonts w:eastAsia="新細明體"/>
          <w:lang w:val="en-GB" w:eastAsia="zh-TW"/>
        </w:rPr>
        <w:t>)</w:t>
      </w:r>
      <w:r>
        <w:rPr>
          <w:rFonts w:eastAsia="新細明體"/>
          <w:lang w:val="en-GB" w:eastAsia="zh-TW"/>
        </w:rPr>
        <w:t xml:space="preserve"> should be applied to which time domain resource(s) for access link. </w:t>
      </w:r>
      <w:r w:rsidRPr="00B5475A">
        <w:rPr>
          <w:rFonts w:eastAsia="新細明體"/>
          <w:lang w:val="en-GB" w:eastAsia="zh-TW"/>
        </w:rPr>
        <w:t>Note that</w:t>
      </w:r>
      <w:r w:rsidRPr="00B5475A">
        <w:rPr>
          <w:rFonts w:eastAsia="新細明體"/>
          <w:color w:val="000000"/>
          <w:lang w:val="en-GB" w:eastAsia="zh-TW"/>
        </w:rPr>
        <w:t xml:space="preserve"> how </w:t>
      </w:r>
      <w:r w:rsidRPr="00B5475A">
        <w:rPr>
          <w:rFonts w:eastAsia="新細明體"/>
          <w:lang w:val="en-GB" w:eastAsia="zh-TW"/>
        </w:rPr>
        <w:t>NCR-Fwd</w:t>
      </w:r>
      <w:r w:rsidRPr="00B5475A">
        <w:rPr>
          <w:rFonts w:eastAsia="新細明體"/>
          <w:color w:val="000000"/>
          <w:lang w:val="en-GB" w:eastAsia="zh-TW"/>
        </w:rPr>
        <w:t xml:space="preserve"> </w:t>
      </w:r>
      <w:r w:rsidR="007E06A9" w:rsidRPr="00B5475A">
        <w:rPr>
          <w:rFonts w:eastAsia="新細明體"/>
          <w:color w:val="000000"/>
          <w:lang w:val="en-GB" w:eastAsia="zh-TW"/>
        </w:rPr>
        <w:t>perform</w:t>
      </w:r>
      <w:r w:rsidR="007E06A9">
        <w:rPr>
          <w:rFonts w:eastAsia="新細明體"/>
          <w:color w:val="000000"/>
          <w:lang w:val="en-GB" w:eastAsia="zh-TW"/>
        </w:rPr>
        <w:t>s</w:t>
      </w:r>
      <w:r w:rsidRPr="00B5475A">
        <w:rPr>
          <w:rFonts w:eastAsia="新細明體" w:hint="eastAsia"/>
          <w:color w:val="000000"/>
          <w:lang w:val="en-GB" w:eastAsia="zh-TW"/>
        </w:rPr>
        <w:t xml:space="preserve"> </w:t>
      </w:r>
      <w:r w:rsidRPr="00B5475A">
        <w:rPr>
          <w:rFonts w:eastAsia="新細明體"/>
          <w:color w:val="000000"/>
          <w:lang w:val="en-GB" w:eastAsia="zh-TW"/>
        </w:rPr>
        <w:t>beamforming according to an ALB index shall be up to NCR implementation and transparent to gNB/UE.</w:t>
      </w:r>
      <w:r w:rsidRPr="0066278D">
        <w:rPr>
          <w:rFonts w:eastAsia="新細明體"/>
          <w:b/>
          <w:bCs/>
          <w:color w:val="000000"/>
          <w:lang w:val="en-GB" w:eastAsia="zh-TW"/>
        </w:rPr>
        <w:t xml:space="preserve"> </w:t>
      </w:r>
      <w:r w:rsidR="00140E84">
        <w:rPr>
          <w:rFonts w:eastAsia="新細明體"/>
          <w:color w:val="000000"/>
          <w:lang w:val="en-GB" w:eastAsia="zh-TW"/>
        </w:rPr>
        <w:t xml:space="preserve">Additional beam characteristics describing spatial relationship among beams may be helpful for beam management procedures. </w:t>
      </w:r>
      <w:r>
        <w:rPr>
          <w:rFonts w:eastAsia="新細明體"/>
          <w:lang w:val="en-GB" w:eastAsia="zh-TW"/>
        </w:rPr>
        <w:t xml:space="preserve">From </w:t>
      </w:r>
      <w:r>
        <w:rPr>
          <w:rFonts w:eastAsia="新細明體" w:hint="eastAsia"/>
          <w:lang w:val="en-GB" w:eastAsia="zh-TW"/>
        </w:rPr>
        <w:t>gNB</w:t>
      </w:r>
      <w:r>
        <w:rPr>
          <w:rFonts w:eastAsia="新細明體"/>
          <w:lang w:val="en-GB" w:eastAsia="zh-TW"/>
        </w:rPr>
        <w:t xml:space="preserve">’s perspective, these time domain resources </w:t>
      </w:r>
      <w:r w:rsidR="001E46FC">
        <w:rPr>
          <w:rFonts w:eastAsia="新細明體"/>
          <w:lang w:val="en-GB" w:eastAsia="zh-TW"/>
        </w:rPr>
        <w:t xml:space="preserve">associated with </w:t>
      </w:r>
      <w:r w:rsidR="001E46FC" w:rsidRPr="006F3199">
        <w:rPr>
          <w:rFonts w:eastAsia="新細明體"/>
          <w:lang w:val="en-GB" w:eastAsia="zh-TW"/>
        </w:rPr>
        <w:t>semi-static beam indication</w:t>
      </w:r>
      <w:r w:rsidR="001E46FC">
        <w:rPr>
          <w:rFonts w:eastAsia="新細明體"/>
          <w:lang w:val="en-GB" w:eastAsia="zh-TW"/>
        </w:rPr>
        <w:t xml:space="preserve"> </w:t>
      </w:r>
      <w:r>
        <w:rPr>
          <w:rFonts w:eastAsia="新細明體"/>
          <w:lang w:val="en-GB" w:eastAsia="zh-TW"/>
        </w:rPr>
        <w:t>may be used for transmitting P/SP</w:t>
      </w:r>
      <w:r>
        <w:rPr>
          <w:rFonts w:eastAsia="新細明體" w:hint="eastAsia"/>
          <w:lang w:val="en-GB" w:eastAsia="zh-TW"/>
        </w:rPr>
        <w:t xml:space="preserve"> NZP</w:t>
      </w:r>
      <w:r>
        <w:rPr>
          <w:rFonts w:eastAsia="新細明體"/>
          <w:lang w:val="en-GB" w:eastAsia="zh-TW"/>
        </w:rPr>
        <w:t xml:space="preserve">-CSI-RS or </w:t>
      </w:r>
      <w:r w:rsidRPr="008B6ACE">
        <w:rPr>
          <w:rFonts w:eastAsia="新細明體"/>
          <w:lang w:val="en-GB" w:eastAsia="zh-TW"/>
        </w:rPr>
        <w:t>broadcast PDCCH</w:t>
      </w:r>
      <w:r>
        <w:rPr>
          <w:rFonts w:eastAsia="新細明體"/>
          <w:lang w:val="en-GB" w:eastAsia="zh-TW"/>
        </w:rPr>
        <w:t>/ PDSCH to UE(s).</w:t>
      </w:r>
      <w:r w:rsidR="00920BF9">
        <w:rPr>
          <w:rFonts w:eastAsia="新細明體"/>
          <w:lang w:val="en-GB" w:eastAsia="zh-TW"/>
        </w:rPr>
        <w:t xml:space="preserve"> </w:t>
      </w:r>
      <w:r>
        <w:rPr>
          <w:rFonts w:eastAsia="新細明體"/>
          <w:color w:val="000000"/>
          <w:lang w:val="en-GB" w:eastAsia="zh-TW"/>
        </w:rPr>
        <w:t>S</w:t>
      </w:r>
      <w:r w:rsidRPr="00613583">
        <w:rPr>
          <w:rFonts w:eastAsia="新細明體"/>
          <w:color w:val="000000"/>
          <w:lang w:val="en-GB" w:eastAsia="zh-TW"/>
        </w:rPr>
        <w:t>emi-static beam indication</w:t>
      </w:r>
      <w:r w:rsidRPr="00C6175C">
        <w:rPr>
          <w:rFonts w:eastAsia="新細明體"/>
          <w:color w:val="000000"/>
          <w:lang w:val="en-GB" w:eastAsia="zh-TW"/>
        </w:rPr>
        <w:t xml:space="preserve"> can be also used for access link beam training. As the example shown in Figure </w:t>
      </w:r>
      <w:r w:rsidR="00140E84">
        <w:rPr>
          <w:rFonts w:eastAsia="新細明體"/>
          <w:color w:val="000000"/>
          <w:lang w:val="en-GB" w:eastAsia="zh-TW"/>
        </w:rPr>
        <w:t>1</w:t>
      </w:r>
      <w:r w:rsidRPr="00C6175C">
        <w:rPr>
          <w:rFonts w:eastAsia="新細明體"/>
          <w:color w:val="000000"/>
          <w:lang w:val="en-GB" w:eastAsia="zh-TW"/>
        </w:rPr>
        <w:t>,</w:t>
      </w:r>
      <w:r w:rsidRPr="00C6175C">
        <w:rPr>
          <w:rFonts w:eastAsia="新細明體" w:hint="eastAsia"/>
          <w:color w:val="000000"/>
          <w:lang w:val="en-GB" w:eastAsia="zh-TW"/>
        </w:rPr>
        <w:t xml:space="preserve"> </w:t>
      </w:r>
      <w:r>
        <w:rPr>
          <w:rFonts w:eastAsia="新細明體"/>
          <w:color w:val="000000"/>
          <w:lang w:val="en-GB" w:eastAsia="zh-TW"/>
        </w:rPr>
        <w:t xml:space="preserve">gNB </w:t>
      </w:r>
      <w:r w:rsidRPr="00C6175C">
        <w:rPr>
          <w:rFonts w:eastAsia="新細明體"/>
          <w:color w:val="000000"/>
          <w:lang w:val="en-GB" w:eastAsia="zh-TW"/>
        </w:rPr>
        <w:t>can configure</w:t>
      </w:r>
      <w:r>
        <w:rPr>
          <w:rFonts w:eastAsia="新細明體"/>
          <w:color w:val="000000"/>
          <w:lang w:val="en-GB" w:eastAsia="zh-TW"/>
        </w:rPr>
        <w:t xml:space="preserve"> </w:t>
      </w:r>
      <w:r w:rsidRPr="00C6175C">
        <w:rPr>
          <w:rFonts w:eastAsia="新細明體"/>
          <w:color w:val="000000"/>
          <w:lang w:val="en-GB" w:eastAsia="zh-TW"/>
        </w:rPr>
        <w:t xml:space="preserve">a set of </w:t>
      </w:r>
      <w:r w:rsidRPr="006F3199">
        <w:rPr>
          <w:rFonts w:eastAsia="新細明體"/>
          <w:lang w:val="en-GB" w:eastAsia="zh-TW"/>
        </w:rPr>
        <w:t>semi-static beam indication</w:t>
      </w:r>
      <w:r>
        <w:rPr>
          <w:rFonts w:eastAsia="新細明體"/>
          <w:lang w:val="en-GB" w:eastAsia="zh-TW"/>
        </w:rPr>
        <w:t xml:space="preserve">s </w:t>
      </w:r>
      <w:r>
        <w:rPr>
          <w:rFonts w:eastAsia="新細明體"/>
          <w:color w:val="000000"/>
          <w:lang w:val="en-GB" w:eastAsia="zh-TW"/>
        </w:rPr>
        <w:t>on a set of certain symbols with a certain periodicity</w:t>
      </w:r>
      <w:r w:rsidR="00490408">
        <w:rPr>
          <w:rFonts w:eastAsia="新細明體"/>
          <w:color w:val="000000"/>
          <w:lang w:val="en-GB" w:eastAsia="zh-TW"/>
        </w:rPr>
        <w:t>. T</w:t>
      </w:r>
      <w:r>
        <w:rPr>
          <w:rFonts w:eastAsia="新細明體"/>
          <w:color w:val="000000"/>
          <w:lang w:val="en-GB" w:eastAsia="zh-TW"/>
        </w:rPr>
        <w:t xml:space="preserve">he </w:t>
      </w:r>
      <w:r w:rsidRPr="006F3199">
        <w:rPr>
          <w:rFonts w:eastAsia="新細明體"/>
          <w:lang w:val="en-GB" w:eastAsia="zh-TW"/>
        </w:rPr>
        <w:t>semi-static beam indication</w:t>
      </w:r>
      <w:r>
        <w:rPr>
          <w:rFonts w:eastAsia="新細明體"/>
          <w:lang w:val="en-GB" w:eastAsia="zh-TW"/>
        </w:rPr>
        <w:t>s are associated different ALBs, respectively.</w:t>
      </w:r>
      <w:r>
        <w:rPr>
          <w:rFonts w:eastAsia="新細明體"/>
          <w:color w:val="000000"/>
          <w:lang w:val="en-GB" w:eastAsia="zh-TW"/>
        </w:rPr>
        <w:t xml:space="preserve"> Based on the set of </w:t>
      </w:r>
      <w:r w:rsidRPr="006F3199">
        <w:rPr>
          <w:rFonts w:eastAsia="新細明體"/>
          <w:lang w:val="en-GB" w:eastAsia="zh-TW"/>
        </w:rPr>
        <w:t>semi-static beam indicatio</w:t>
      </w:r>
      <w:r>
        <w:rPr>
          <w:rFonts w:eastAsia="新細明體"/>
          <w:lang w:val="en-GB" w:eastAsia="zh-TW"/>
        </w:rPr>
        <w:t>ns</w:t>
      </w:r>
      <w:r>
        <w:rPr>
          <w:rFonts w:eastAsia="新細明體"/>
          <w:color w:val="000000"/>
          <w:lang w:val="en-GB" w:eastAsia="zh-TW"/>
        </w:rPr>
        <w:t xml:space="preserve">, </w:t>
      </w:r>
      <w:r w:rsidRPr="0041363E">
        <w:rPr>
          <w:rFonts w:eastAsia="新細明體"/>
          <w:lang w:val="en-GB" w:eastAsia="zh-TW"/>
        </w:rPr>
        <w:t>NCR-Fwd</w:t>
      </w:r>
      <w:r w:rsidRPr="0041363E">
        <w:rPr>
          <w:rFonts w:eastAsia="新細明體"/>
          <w:color w:val="000000"/>
          <w:lang w:val="en-GB" w:eastAsia="zh-TW"/>
        </w:rPr>
        <w:t xml:space="preserve"> </w:t>
      </w:r>
      <w:r w:rsidRPr="00C676EF">
        <w:rPr>
          <w:rFonts w:eastAsia="新細明體"/>
          <w:color w:val="000000"/>
          <w:lang w:val="en-GB" w:eastAsia="zh-TW"/>
        </w:rPr>
        <w:t>perform</w:t>
      </w:r>
      <w:r>
        <w:rPr>
          <w:rFonts w:eastAsia="新細明體"/>
          <w:color w:val="000000"/>
          <w:lang w:val="en-GB" w:eastAsia="zh-TW"/>
        </w:rPr>
        <w:t>s</w:t>
      </w:r>
      <w:r w:rsidRPr="00C676EF">
        <w:rPr>
          <w:rFonts w:eastAsia="新細明體"/>
          <w:color w:val="000000"/>
          <w:lang w:val="en-GB" w:eastAsia="zh-TW"/>
        </w:rPr>
        <w:t xml:space="preserve"> beam sweeping on these certain symbols</w:t>
      </w:r>
      <w:r>
        <w:rPr>
          <w:rFonts w:eastAsia="新細明體"/>
          <w:color w:val="000000"/>
          <w:lang w:val="en-GB" w:eastAsia="zh-TW"/>
        </w:rPr>
        <w:t xml:space="preserve"> for </w:t>
      </w:r>
      <w:r w:rsidRPr="001D4ED9">
        <w:rPr>
          <w:rFonts w:eastAsia="新細明體"/>
          <w:color w:val="000000"/>
          <w:lang w:val="en-GB" w:eastAsia="zh-TW"/>
        </w:rPr>
        <w:t>access link.</w:t>
      </w:r>
      <w:r>
        <w:rPr>
          <w:rFonts w:eastAsia="新細明體" w:hint="eastAsia"/>
          <w:color w:val="000000"/>
          <w:lang w:val="en-GB" w:eastAsia="zh-TW"/>
        </w:rPr>
        <w:t xml:space="preserve"> </w:t>
      </w:r>
      <w:r w:rsidRPr="001D4ED9">
        <w:rPr>
          <w:rFonts w:eastAsia="新細明體"/>
          <w:color w:val="000000"/>
          <w:lang w:val="en-GB" w:eastAsia="zh-TW"/>
        </w:rPr>
        <w:t>From a UE’s perspective, it can be configured with a set of NZP-CSI-RS resources for bea</w:t>
      </w:r>
      <w:r>
        <w:rPr>
          <w:rFonts w:eastAsia="新細明體"/>
          <w:color w:val="000000"/>
          <w:lang w:val="en-GB" w:eastAsia="zh-TW"/>
        </w:rPr>
        <w:t xml:space="preserve">m measurement and report </w:t>
      </w:r>
      <w:r>
        <w:rPr>
          <w:rFonts w:eastAsia="新細明體"/>
          <w:color w:val="000000"/>
          <w:lang w:val="en-GB" w:eastAsia="zh-TW"/>
        </w:rPr>
        <w:lastRenderedPageBreak/>
        <w:t>on certain symbols</w:t>
      </w:r>
      <w:r w:rsidRPr="00C6175C">
        <w:rPr>
          <w:rFonts w:eastAsia="新細明體"/>
          <w:color w:val="000000"/>
          <w:lang w:val="en-GB" w:eastAsia="zh-TW"/>
        </w:rPr>
        <w:t xml:space="preserve"> </w:t>
      </w:r>
      <w:r>
        <w:rPr>
          <w:rFonts w:eastAsia="新細明體"/>
          <w:color w:val="000000"/>
          <w:lang w:val="en-GB" w:eastAsia="zh-TW"/>
        </w:rPr>
        <w:t>with a given periodicity, where the NZP</w:t>
      </w:r>
      <w:r w:rsidRPr="00C6175C">
        <w:rPr>
          <w:rFonts w:eastAsia="新細明體"/>
          <w:color w:val="000000"/>
          <w:lang w:val="en-GB" w:eastAsia="zh-TW"/>
        </w:rPr>
        <w:t>-CSI-RS</w:t>
      </w:r>
      <w:r w:rsidRPr="005B3AC9">
        <w:rPr>
          <w:rFonts w:eastAsia="新細明體"/>
          <w:color w:val="000000"/>
          <w:lang w:val="en-GB" w:eastAsia="zh-TW"/>
        </w:rPr>
        <w:t xml:space="preserve"> resourc</w:t>
      </w:r>
      <w:r>
        <w:rPr>
          <w:rFonts w:eastAsia="新細明體"/>
          <w:color w:val="000000"/>
          <w:lang w:val="en-GB" w:eastAsia="zh-TW"/>
        </w:rPr>
        <w:t>e set can be configured as “repetition off” and QCL information is absent on these NZP</w:t>
      </w:r>
      <w:r w:rsidRPr="00C6175C">
        <w:rPr>
          <w:rFonts w:eastAsia="新細明體"/>
          <w:color w:val="000000"/>
          <w:lang w:val="en-GB" w:eastAsia="zh-TW"/>
        </w:rPr>
        <w:t>-CSI-RS</w:t>
      </w:r>
      <w:r w:rsidRPr="005B3AC9">
        <w:rPr>
          <w:rFonts w:eastAsia="新細明體"/>
          <w:color w:val="000000"/>
          <w:lang w:val="en-GB" w:eastAsia="zh-TW"/>
        </w:rPr>
        <w:t xml:space="preserve"> resourc</w:t>
      </w:r>
      <w:r>
        <w:rPr>
          <w:rFonts w:eastAsia="新細明體"/>
          <w:color w:val="000000"/>
          <w:lang w:val="en-GB" w:eastAsia="zh-TW"/>
        </w:rPr>
        <w:t>es. Based on the configuration</w:t>
      </w:r>
      <w:r w:rsidRPr="00B5475A">
        <w:rPr>
          <w:rFonts w:eastAsia="新細明體"/>
          <w:color w:val="000000"/>
          <w:lang w:val="en-GB" w:eastAsia="zh-TW"/>
        </w:rPr>
        <w:t xml:space="preserve"> </w:t>
      </w:r>
      <w:r w:rsidRPr="001D4ED9">
        <w:rPr>
          <w:rFonts w:eastAsia="新細明體"/>
          <w:color w:val="000000"/>
          <w:lang w:val="en-GB" w:eastAsia="zh-TW"/>
        </w:rPr>
        <w:t>for bea</w:t>
      </w:r>
      <w:r>
        <w:rPr>
          <w:rFonts w:eastAsia="新細明體"/>
          <w:color w:val="000000"/>
          <w:lang w:val="en-GB" w:eastAsia="zh-TW"/>
        </w:rPr>
        <w:t>m measurement and report, the UE may perform P1 procedure, i.e., beam sweeping, to measure the NZP</w:t>
      </w:r>
      <w:r w:rsidRPr="00C6175C">
        <w:rPr>
          <w:rFonts w:eastAsia="新細明體"/>
          <w:color w:val="000000"/>
          <w:lang w:val="en-GB" w:eastAsia="zh-TW"/>
        </w:rPr>
        <w:t>-CSI-RS</w:t>
      </w:r>
      <w:r w:rsidRPr="005B3AC9">
        <w:rPr>
          <w:rFonts w:eastAsia="新細明體"/>
          <w:color w:val="000000"/>
          <w:lang w:val="en-GB" w:eastAsia="zh-TW"/>
        </w:rPr>
        <w:t xml:space="preserve"> resourc</w:t>
      </w:r>
      <w:r>
        <w:rPr>
          <w:rFonts w:eastAsia="新細明體"/>
          <w:color w:val="000000"/>
          <w:lang w:val="en-GB" w:eastAsia="zh-TW"/>
        </w:rPr>
        <w:t>e set in multiple periods to determine the strongest NZP</w:t>
      </w:r>
      <w:r w:rsidRPr="00C6175C">
        <w:rPr>
          <w:rFonts w:eastAsia="新細明體"/>
          <w:color w:val="000000"/>
          <w:lang w:val="en-GB" w:eastAsia="zh-TW"/>
        </w:rPr>
        <w:t>-CSI-RS</w:t>
      </w:r>
      <w:r w:rsidRPr="005B3AC9">
        <w:rPr>
          <w:rFonts w:eastAsia="新細明體"/>
          <w:color w:val="000000"/>
          <w:lang w:val="en-GB" w:eastAsia="zh-TW"/>
        </w:rPr>
        <w:t xml:space="preserve"> resourc</w:t>
      </w:r>
      <w:r>
        <w:rPr>
          <w:rFonts w:eastAsia="新細明體"/>
          <w:color w:val="000000"/>
          <w:lang w:val="en-GB" w:eastAsia="zh-TW"/>
        </w:rPr>
        <w:t>e</w:t>
      </w:r>
      <w:r>
        <w:rPr>
          <w:rFonts w:eastAsia="新細明體" w:hint="eastAsia"/>
          <w:color w:val="000000"/>
          <w:lang w:val="en-GB" w:eastAsia="zh-TW"/>
        </w:rPr>
        <w:t>(</w:t>
      </w:r>
      <w:r>
        <w:rPr>
          <w:rFonts w:eastAsia="新細明體"/>
          <w:color w:val="000000"/>
          <w:lang w:val="en-GB" w:eastAsia="zh-TW"/>
        </w:rPr>
        <w:t>s) and reports corresponding CRI(s) to gNB. Following the above respective settings for NCR-Fwd and UE, and because</w:t>
      </w:r>
      <w:r w:rsidRPr="007D356C">
        <w:rPr>
          <w:rFonts w:eastAsia="新細明體"/>
          <w:color w:val="000000"/>
          <w:lang w:val="en-GB" w:eastAsia="zh-TW"/>
        </w:rPr>
        <w:t xml:space="preserve"> </w:t>
      </w:r>
      <w:r>
        <w:rPr>
          <w:rFonts w:eastAsia="新細明體"/>
          <w:color w:val="000000"/>
          <w:lang w:val="en-GB" w:eastAsia="zh-TW"/>
        </w:rPr>
        <w:t xml:space="preserve">gNB maintains </w:t>
      </w:r>
      <w:r w:rsidRPr="007D356C">
        <w:rPr>
          <w:rFonts w:eastAsia="新細明體"/>
          <w:color w:val="000000"/>
          <w:lang w:val="en-GB" w:eastAsia="zh-TW"/>
        </w:rPr>
        <w:t xml:space="preserve">the mapping between </w:t>
      </w:r>
      <w:r>
        <w:rPr>
          <w:rFonts w:eastAsia="新細明體"/>
          <w:color w:val="000000"/>
          <w:lang w:val="en-GB" w:eastAsia="zh-TW"/>
        </w:rPr>
        <w:t xml:space="preserve">time domain </w:t>
      </w:r>
      <w:r w:rsidRPr="007D356C">
        <w:rPr>
          <w:rFonts w:eastAsia="新細明體"/>
          <w:color w:val="000000"/>
          <w:lang w:val="en-GB" w:eastAsia="zh-TW"/>
        </w:rPr>
        <w:t>resources</w:t>
      </w:r>
      <w:r>
        <w:rPr>
          <w:rFonts w:eastAsia="新細明體" w:hint="eastAsia"/>
          <w:color w:val="000000"/>
          <w:lang w:val="en-GB" w:eastAsia="zh-TW"/>
        </w:rPr>
        <w:t xml:space="preserve"> </w:t>
      </w:r>
      <w:r>
        <w:rPr>
          <w:rFonts w:eastAsia="新細明體"/>
          <w:color w:val="000000"/>
          <w:lang w:val="en-GB" w:eastAsia="zh-TW"/>
        </w:rPr>
        <w:t>configured for the set of s</w:t>
      </w:r>
      <w:r w:rsidRPr="00613583">
        <w:rPr>
          <w:rFonts w:eastAsia="新細明體"/>
          <w:color w:val="000000"/>
          <w:lang w:val="en-GB" w:eastAsia="zh-TW"/>
        </w:rPr>
        <w:t>emi-static beam indication</w:t>
      </w:r>
      <w:r>
        <w:rPr>
          <w:rFonts w:eastAsia="新細明體"/>
          <w:color w:val="000000"/>
          <w:lang w:val="en-GB" w:eastAsia="zh-TW"/>
        </w:rPr>
        <w:t xml:space="preserve">s </w:t>
      </w:r>
      <w:r w:rsidRPr="007D356C">
        <w:rPr>
          <w:rFonts w:eastAsia="新細明體"/>
          <w:color w:val="000000"/>
          <w:lang w:val="en-GB" w:eastAsia="zh-TW"/>
        </w:rPr>
        <w:t>and NZP-CSI-RS resources</w:t>
      </w:r>
      <w:r>
        <w:rPr>
          <w:rFonts w:eastAsia="新細明體"/>
          <w:color w:val="000000"/>
          <w:lang w:val="en-GB" w:eastAsia="zh-TW"/>
        </w:rPr>
        <w:t xml:space="preserve"> configured to the UE</w:t>
      </w:r>
      <w:r w:rsidRPr="007D356C">
        <w:rPr>
          <w:rFonts w:eastAsia="新細明體"/>
          <w:color w:val="000000"/>
          <w:lang w:val="en-GB" w:eastAsia="zh-TW"/>
        </w:rPr>
        <w:t xml:space="preserve"> by itself, gNB can</w:t>
      </w:r>
      <w:r>
        <w:rPr>
          <w:rFonts w:eastAsia="新細明體"/>
          <w:color w:val="000000"/>
          <w:lang w:val="en-GB" w:eastAsia="zh-TW"/>
        </w:rPr>
        <w:t xml:space="preserve"> determine the best ALB based on the beam report from each UE and use it for subsequent forwarding.</w:t>
      </w:r>
      <w:r>
        <w:rPr>
          <w:rFonts w:eastAsia="新細明體" w:hint="eastAsia"/>
          <w:color w:val="000000"/>
          <w:lang w:val="en-GB" w:eastAsia="zh-TW"/>
        </w:rPr>
        <w:t xml:space="preserve"> </w:t>
      </w:r>
      <w:r w:rsidRPr="0040064C">
        <w:rPr>
          <w:rFonts w:eastAsia="新細明體"/>
          <w:lang w:val="en-GB" w:eastAsia="zh-TW"/>
        </w:rPr>
        <w:t xml:space="preserve">On the other hand, </w:t>
      </w:r>
      <w:r>
        <w:rPr>
          <w:lang w:val="en-GB"/>
        </w:rPr>
        <w:t>NCR</w:t>
      </w:r>
      <w:r w:rsidRPr="0040064C">
        <w:rPr>
          <w:lang w:val="en-GB"/>
        </w:rPr>
        <w:t xml:space="preserve"> </w:t>
      </w:r>
      <w:r>
        <w:rPr>
          <w:lang w:val="en-GB"/>
        </w:rPr>
        <w:t>can</w:t>
      </w:r>
      <w:r w:rsidRPr="0040064C">
        <w:rPr>
          <w:lang w:val="en-GB"/>
        </w:rPr>
        <w:t xml:space="preserve"> report its capability to gNB on how many</w:t>
      </w:r>
      <w:r>
        <w:rPr>
          <w:rFonts w:eastAsia="新細明體"/>
          <w:color w:val="000000"/>
          <w:lang w:val="en-GB" w:eastAsia="zh-TW"/>
        </w:rPr>
        <w:t xml:space="preserve"> ALBs</w:t>
      </w:r>
      <w:r w:rsidRPr="0040064C">
        <w:rPr>
          <w:lang w:val="en-GB"/>
        </w:rPr>
        <w:t xml:space="preserve"> </w:t>
      </w:r>
      <w:r>
        <w:rPr>
          <w:lang w:val="en-GB"/>
        </w:rPr>
        <w:t xml:space="preserve">it </w:t>
      </w:r>
      <w:r w:rsidRPr="0040064C">
        <w:rPr>
          <w:lang w:val="en-GB"/>
        </w:rPr>
        <w:t xml:space="preserve">can support </w:t>
      </w:r>
      <w:r>
        <w:rPr>
          <w:lang w:val="en-GB"/>
        </w:rPr>
        <w:t>for access link</w:t>
      </w:r>
      <w:r w:rsidRPr="0040064C">
        <w:rPr>
          <w:lang w:val="en-GB"/>
        </w:rPr>
        <w:t>.</w:t>
      </w:r>
      <w:r w:rsidRPr="0040064C">
        <w:rPr>
          <w:rFonts w:eastAsia="新細明體"/>
          <w:lang w:val="en-GB" w:eastAsia="zh-TW"/>
        </w:rPr>
        <w:t xml:space="preserve"> </w:t>
      </w:r>
      <w:r w:rsidRPr="0040064C">
        <w:rPr>
          <w:lang w:val="en-GB"/>
        </w:rPr>
        <w:t>Then</w:t>
      </w:r>
      <w:r>
        <w:rPr>
          <w:lang w:val="en-GB"/>
        </w:rPr>
        <w:t>,</w:t>
      </w:r>
      <w:r w:rsidRPr="0040064C">
        <w:rPr>
          <w:lang w:val="en-GB"/>
        </w:rPr>
        <w:t xml:space="preserve"> based on the </w:t>
      </w:r>
      <w:r>
        <w:rPr>
          <w:lang w:val="en-GB"/>
        </w:rPr>
        <w:t>NCR’s</w:t>
      </w:r>
      <w:r w:rsidRPr="0040064C">
        <w:rPr>
          <w:lang w:val="en-GB"/>
        </w:rPr>
        <w:t xml:space="preserve"> capability, </w:t>
      </w:r>
      <w:r>
        <w:rPr>
          <w:lang w:val="en-GB"/>
        </w:rPr>
        <w:t>gNB</w:t>
      </w:r>
      <w:r w:rsidRPr="0040064C">
        <w:rPr>
          <w:lang w:val="en-GB"/>
        </w:rPr>
        <w:t xml:space="preserve"> can configure </w:t>
      </w:r>
      <w:r>
        <w:rPr>
          <w:lang w:val="en-GB"/>
        </w:rPr>
        <w:t xml:space="preserve">a proper number of </w:t>
      </w:r>
      <w:r>
        <w:rPr>
          <w:rFonts w:eastAsia="新細明體"/>
          <w:color w:val="000000"/>
          <w:lang w:val="en-GB" w:eastAsia="zh-TW"/>
        </w:rPr>
        <w:t>ALBs for access link beam training.</w:t>
      </w:r>
      <w:r>
        <w:rPr>
          <w:rFonts w:eastAsia="新細明體" w:hint="eastAsia"/>
          <w:color w:val="000000"/>
          <w:lang w:val="en-GB" w:eastAsia="zh-TW"/>
        </w:rPr>
        <w:t xml:space="preserve"> B</w:t>
      </w:r>
      <w:r>
        <w:rPr>
          <w:rFonts w:eastAsia="新細明體"/>
          <w:color w:val="000000"/>
          <w:lang w:val="en-GB" w:eastAsia="zh-TW"/>
        </w:rPr>
        <w:t xml:space="preserve">ased on the beam training procedure proposed above, we see </w:t>
      </w:r>
      <w:r w:rsidRPr="0041363E">
        <w:rPr>
          <w:rFonts w:eastAsia="新細明體"/>
          <w:lang w:val="en-GB" w:eastAsia="zh-TW"/>
        </w:rPr>
        <w:t>NCR-Fwd</w:t>
      </w:r>
      <w:r>
        <w:rPr>
          <w:rFonts w:eastAsia="新細明體"/>
          <w:color w:val="000000"/>
          <w:lang w:val="en-GB" w:eastAsia="zh-TW"/>
        </w:rPr>
        <w:t xml:space="preserve"> beamforming for access link can be </w:t>
      </w:r>
      <w:r w:rsidRPr="00B3423A">
        <w:rPr>
          <w:rFonts w:eastAsia="新細明體"/>
          <w:lang w:val="en-GB" w:eastAsia="zh-TW"/>
        </w:rPr>
        <w:t>transparent to</w:t>
      </w:r>
      <w:r>
        <w:rPr>
          <w:rFonts w:eastAsia="新細明體"/>
          <w:lang w:val="en-GB" w:eastAsia="zh-TW"/>
        </w:rPr>
        <w:t xml:space="preserve"> gNB and</w:t>
      </w:r>
      <w:r w:rsidRPr="00B3423A">
        <w:rPr>
          <w:rFonts w:eastAsia="新細明體"/>
          <w:lang w:val="en-GB" w:eastAsia="zh-TW"/>
        </w:rPr>
        <w:t xml:space="preserve"> U</w:t>
      </w:r>
      <w:r>
        <w:rPr>
          <w:rFonts w:eastAsia="新細明體"/>
          <w:lang w:val="en-GB" w:eastAsia="zh-TW"/>
        </w:rPr>
        <w:t>E, which follows the same principle of beam management in current NR.</w:t>
      </w:r>
      <w:r>
        <w:rPr>
          <w:rFonts w:eastAsia="新細明體" w:hint="eastAsia"/>
          <w:lang w:val="en-GB" w:eastAsia="zh-TW"/>
        </w:rPr>
        <w:t xml:space="preserve"> </w:t>
      </w:r>
      <w:r>
        <w:rPr>
          <w:rFonts w:eastAsia="新細明體"/>
          <w:lang w:val="en-GB" w:eastAsia="zh-TW"/>
        </w:rPr>
        <w:t>Moreover, legacy beam measurement and reporting in NR can be reused.</w:t>
      </w:r>
    </w:p>
    <w:p w14:paraId="6BFDB526" w14:textId="71242AA0" w:rsidR="00E672DB" w:rsidRDefault="009F4519" w:rsidP="00E672DB">
      <w:pPr>
        <w:spacing w:before="240"/>
        <w:jc w:val="center"/>
        <w:rPr>
          <w:rFonts w:eastAsia="新細明體"/>
          <w:color w:val="FF0000"/>
          <w:lang w:val="en-GB" w:eastAsia="zh-TW"/>
        </w:rPr>
      </w:pPr>
      <w:r>
        <w:rPr>
          <w:rFonts w:eastAsia="新細明體"/>
          <w:noProof/>
          <w:color w:val="FF0000"/>
          <w:lang w:val="en-GB" w:eastAsia="zh-TW"/>
        </w:rPr>
        <w:drawing>
          <wp:inline distT="0" distB="0" distL="0" distR="0" wp14:anchorId="4F7E4EB5" wp14:editId="24F549FD">
            <wp:extent cx="4396740" cy="3185795"/>
            <wp:effectExtent l="0" t="0" r="0" b="0"/>
            <wp:docPr id="18" name="圖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96740" cy="3185795"/>
                    </a:xfrm>
                    <a:prstGeom prst="rect">
                      <a:avLst/>
                    </a:prstGeom>
                    <a:noFill/>
                    <a:ln>
                      <a:noFill/>
                    </a:ln>
                  </pic:spPr>
                </pic:pic>
              </a:graphicData>
            </a:graphic>
          </wp:inline>
        </w:drawing>
      </w:r>
    </w:p>
    <w:p w14:paraId="7F1B5DA6" w14:textId="77777777" w:rsidR="00E672DB" w:rsidRPr="005110BB" w:rsidRDefault="00E672DB" w:rsidP="00E672DB">
      <w:pPr>
        <w:jc w:val="center"/>
        <w:rPr>
          <w:rFonts w:eastAsia="新細明體"/>
          <w:lang w:val="en-GB" w:eastAsia="zh-TW"/>
        </w:rPr>
      </w:pPr>
      <w:r w:rsidRPr="005110BB">
        <w:rPr>
          <w:rFonts w:eastAsia="新細明體" w:hint="eastAsia"/>
          <w:lang w:val="en-GB" w:eastAsia="zh-TW"/>
        </w:rPr>
        <w:t>F</w:t>
      </w:r>
      <w:r w:rsidRPr="005110BB">
        <w:rPr>
          <w:rFonts w:eastAsia="新細明體"/>
          <w:lang w:val="en-GB" w:eastAsia="zh-TW"/>
        </w:rPr>
        <w:t xml:space="preserve">igure </w:t>
      </w:r>
      <w:r w:rsidR="00920BF9">
        <w:rPr>
          <w:rFonts w:eastAsia="新細明體"/>
          <w:lang w:val="en-GB" w:eastAsia="zh-TW"/>
        </w:rPr>
        <w:t>1</w:t>
      </w:r>
      <w:r w:rsidRPr="005110BB">
        <w:rPr>
          <w:rFonts w:eastAsia="新細明體"/>
          <w:lang w:val="en-GB" w:eastAsia="zh-TW"/>
        </w:rPr>
        <w:t xml:space="preserve">. Example of semi-static beam indication for </w:t>
      </w:r>
      <w:r>
        <w:rPr>
          <w:rFonts w:eastAsia="新細明體" w:hint="eastAsia"/>
          <w:lang w:val="en-GB" w:eastAsia="zh-TW"/>
        </w:rPr>
        <w:t>b</w:t>
      </w:r>
      <w:r>
        <w:rPr>
          <w:rFonts w:eastAsia="新細明體"/>
          <w:lang w:val="en-GB" w:eastAsia="zh-TW"/>
        </w:rPr>
        <w:t xml:space="preserve">eam </w:t>
      </w:r>
      <w:r>
        <w:rPr>
          <w:rFonts w:eastAsia="新細明體" w:hint="eastAsia"/>
          <w:lang w:val="en-GB" w:eastAsia="zh-TW"/>
        </w:rPr>
        <w:t>t</w:t>
      </w:r>
      <w:r>
        <w:rPr>
          <w:rFonts w:eastAsia="新細明體"/>
          <w:lang w:val="en-GB" w:eastAsia="zh-TW"/>
        </w:rPr>
        <w:t xml:space="preserve">raining </w:t>
      </w:r>
      <w:r w:rsidRPr="005110BB">
        <w:rPr>
          <w:rFonts w:eastAsia="新細明體"/>
          <w:lang w:val="en-GB" w:eastAsia="zh-TW"/>
        </w:rPr>
        <w:t>in access link</w:t>
      </w:r>
    </w:p>
    <w:p w14:paraId="57E4AA68" w14:textId="77777777" w:rsidR="007E06A9" w:rsidRDefault="00407A25" w:rsidP="00920BF9">
      <w:pPr>
        <w:spacing w:before="240" w:after="0"/>
        <w:jc w:val="both"/>
        <w:rPr>
          <w:rFonts w:eastAsia="新細明體"/>
          <w:b/>
          <w:bCs/>
          <w:lang w:val="en-GB" w:eastAsia="zh-TW"/>
        </w:rPr>
      </w:pPr>
      <w:r>
        <w:rPr>
          <w:rFonts w:eastAsia="新細明體"/>
          <w:b/>
          <w:bCs/>
          <w:lang w:val="en-GB" w:eastAsia="zh-TW"/>
        </w:rPr>
        <w:t>Based on the discussion above, we have the following proposals for NCR beam indication:</w:t>
      </w:r>
    </w:p>
    <w:p w14:paraId="7A6A306B" w14:textId="77777777" w:rsidR="00E672DB" w:rsidRDefault="00E672DB" w:rsidP="00920BF9">
      <w:pPr>
        <w:spacing w:before="240" w:after="0"/>
        <w:rPr>
          <w:rFonts w:eastAsia="新細明體"/>
          <w:b/>
          <w:bCs/>
          <w:lang w:val="en-GB" w:eastAsia="zh-TW"/>
        </w:rPr>
      </w:pPr>
      <w:r w:rsidRPr="000E45E7">
        <w:rPr>
          <w:rFonts w:eastAsia="新細明體"/>
          <w:b/>
          <w:bCs/>
          <w:lang w:val="en-GB" w:eastAsia="zh-TW"/>
        </w:rPr>
        <w:t xml:space="preserve">Proposal </w:t>
      </w:r>
      <w:r w:rsidR="00920BF9">
        <w:rPr>
          <w:rFonts w:eastAsia="新細明體"/>
          <w:b/>
          <w:bCs/>
          <w:lang w:val="en-GB" w:eastAsia="zh-TW"/>
        </w:rPr>
        <w:t>1</w:t>
      </w:r>
      <w:r w:rsidRPr="000E45E7">
        <w:rPr>
          <w:rFonts w:eastAsia="新細明體"/>
          <w:b/>
          <w:bCs/>
          <w:lang w:val="en-GB" w:eastAsia="zh-TW"/>
        </w:rPr>
        <w:t>:</w:t>
      </w:r>
      <w:r>
        <w:rPr>
          <w:rFonts w:eastAsia="新細明體"/>
          <w:b/>
          <w:bCs/>
          <w:lang w:val="en-GB" w:eastAsia="zh-TW"/>
        </w:rPr>
        <w:t xml:space="preserve"> </w:t>
      </w:r>
      <w:r w:rsidR="00490408">
        <w:rPr>
          <w:rFonts w:eastAsia="新細明體"/>
          <w:b/>
          <w:bCs/>
          <w:lang w:val="en-GB" w:eastAsia="zh-TW"/>
        </w:rPr>
        <w:t xml:space="preserve">Define “beam indication set”. </w:t>
      </w:r>
      <w:r>
        <w:rPr>
          <w:rFonts w:eastAsia="新細明體"/>
          <w:b/>
          <w:bCs/>
          <w:lang w:val="en-GB" w:eastAsia="zh-TW"/>
        </w:rPr>
        <w:t>M</w:t>
      </w:r>
      <w:r w:rsidRPr="00E76386">
        <w:rPr>
          <w:rFonts w:eastAsia="新細明體"/>
          <w:b/>
          <w:bCs/>
          <w:lang w:val="en-GB" w:eastAsia="zh-TW"/>
        </w:rPr>
        <w:t>ultiple semi-static beam indication</w:t>
      </w:r>
      <w:r>
        <w:rPr>
          <w:rFonts w:eastAsia="新細明體"/>
          <w:b/>
          <w:bCs/>
          <w:lang w:val="en-GB" w:eastAsia="zh-TW"/>
        </w:rPr>
        <w:t>s</w:t>
      </w:r>
      <w:r w:rsidRPr="00E76386">
        <w:rPr>
          <w:rFonts w:eastAsia="新細明體"/>
          <w:b/>
          <w:bCs/>
          <w:lang w:val="en-GB" w:eastAsia="zh-TW"/>
        </w:rPr>
        <w:t xml:space="preserve"> can be configured within a same set, where each set can be </w:t>
      </w:r>
      <w:r>
        <w:rPr>
          <w:rFonts w:eastAsia="新細明體"/>
          <w:b/>
          <w:bCs/>
          <w:lang w:val="en-GB" w:eastAsia="zh-TW"/>
        </w:rPr>
        <w:t xml:space="preserve">configured as </w:t>
      </w:r>
      <w:r w:rsidRPr="00E76386">
        <w:rPr>
          <w:rFonts w:eastAsia="新細明體"/>
          <w:b/>
          <w:bCs/>
          <w:lang w:val="en-GB" w:eastAsia="zh-TW"/>
        </w:rPr>
        <w:t>periodic or semi-persistent</w:t>
      </w:r>
    </w:p>
    <w:p w14:paraId="56D07480" w14:textId="77777777" w:rsidR="00E672DB" w:rsidRPr="00E76386" w:rsidRDefault="00E672DB" w:rsidP="003165A3">
      <w:pPr>
        <w:numPr>
          <w:ilvl w:val="0"/>
          <w:numId w:val="16"/>
        </w:numPr>
        <w:spacing w:after="0"/>
        <w:jc w:val="both"/>
        <w:rPr>
          <w:rFonts w:eastAsia="新細明體"/>
          <w:b/>
          <w:bCs/>
          <w:lang w:val="en-GB" w:eastAsia="zh-TW"/>
        </w:rPr>
      </w:pPr>
      <w:r>
        <w:rPr>
          <w:rFonts w:eastAsia="新細明體"/>
          <w:b/>
          <w:bCs/>
          <w:lang w:val="en-GB" w:eastAsia="zh-TW"/>
        </w:rPr>
        <w:t>A</w:t>
      </w:r>
      <w:r w:rsidRPr="00E76386">
        <w:rPr>
          <w:rFonts w:eastAsia="新細明體"/>
          <w:b/>
          <w:bCs/>
          <w:lang w:val="en-GB" w:eastAsia="zh-TW"/>
        </w:rPr>
        <w:t xml:space="preserve"> semi-persistent set</w:t>
      </w:r>
      <w:r>
        <w:rPr>
          <w:rFonts w:eastAsia="新細明體"/>
          <w:b/>
          <w:bCs/>
          <w:lang w:val="en-GB" w:eastAsia="zh-TW"/>
        </w:rPr>
        <w:t xml:space="preserve"> can </w:t>
      </w:r>
      <w:r w:rsidRPr="00E76386">
        <w:rPr>
          <w:rFonts w:eastAsia="新細明體"/>
          <w:b/>
          <w:bCs/>
          <w:lang w:val="en-GB" w:eastAsia="zh-TW"/>
        </w:rPr>
        <w:t>be activated or deactivated by MAC-CE</w:t>
      </w:r>
    </w:p>
    <w:p w14:paraId="1612479E" w14:textId="77777777" w:rsidR="00E672DB" w:rsidRDefault="00E672DB" w:rsidP="00E672DB">
      <w:pPr>
        <w:spacing w:after="0"/>
        <w:jc w:val="both"/>
        <w:rPr>
          <w:rFonts w:eastAsia="新細明體"/>
          <w:b/>
          <w:bCs/>
          <w:lang w:val="en-GB" w:eastAsia="zh-TW"/>
        </w:rPr>
      </w:pPr>
    </w:p>
    <w:p w14:paraId="56522834" w14:textId="77777777" w:rsidR="00490408" w:rsidRPr="007E06A9" w:rsidRDefault="00E672DB" w:rsidP="00920BF9">
      <w:pPr>
        <w:spacing w:before="240"/>
        <w:jc w:val="both"/>
        <w:rPr>
          <w:rFonts w:eastAsia="新細明體"/>
          <w:b/>
          <w:bCs/>
          <w:u w:val="single"/>
          <w:lang w:val="en-GB" w:eastAsia="zh-TW"/>
        </w:rPr>
      </w:pPr>
      <w:r w:rsidRPr="007E06A9">
        <w:rPr>
          <w:rFonts w:eastAsia="新細明體"/>
          <w:b/>
          <w:bCs/>
          <w:u w:val="single"/>
          <w:lang w:val="en-GB" w:eastAsia="zh-TW"/>
        </w:rPr>
        <w:t>Dynamic beam indication</w:t>
      </w:r>
    </w:p>
    <w:p w14:paraId="28DD2863" w14:textId="77777777" w:rsidR="00E672DB" w:rsidRDefault="00E672DB" w:rsidP="00E672DB">
      <w:pPr>
        <w:jc w:val="both"/>
        <w:rPr>
          <w:rFonts w:eastAsia="新細明體"/>
          <w:lang w:val="en-GB" w:eastAsia="zh-TW"/>
        </w:rPr>
      </w:pPr>
      <w:r>
        <w:rPr>
          <w:rFonts w:eastAsia="新細明體"/>
          <w:lang w:val="en-GB" w:eastAsia="zh-TW"/>
        </w:rPr>
        <w:t xml:space="preserve">In Rel-15 DL TCI framework and Rel-17 unified TCI framework, dynamic beam indication can be provided though DCI or MAC-CE. Once the DCI or MAC-CE carrying beam indication is received by UE, the new beam determined according to the received beam indication is applied after a beam application time. In Rel-17 unified TCI framework, the beam application time is defined as the first slot </w:t>
      </w:r>
      <w:r w:rsidRPr="008049F6">
        <w:rPr>
          <w:rFonts w:eastAsia="新細明體"/>
          <w:lang w:val="en-GB" w:eastAsia="zh-TW"/>
        </w:rPr>
        <w:t xml:space="preserve">that is at least </w:t>
      </w:r>
      <w:r>
        <w:rPr>
          <w:rFonts w:eastAsia="新細明體"/>
          <w:lang w:val="en-GB" w:eastAsia="zh-TW"/>
        </w:rPr>
        <w:t xml:space="preserve">Y </w:t>
      </w:r>
      <w:r w:rsidRPr="008049F6">
        <w:rPr>
          <w:rFonts w:eastAsia="新細明體"/>
          <w:lang w:val="en-GB" w:eastAsia="zh-TW"/>
        </w:rPr>
        <w:t xml:space="preserve">symbols after the last symbol of the </w:t>
      </w:r>
      <w:r>
        <w:rPr>
          <w:rFonts w:eastAsia="新細明體"/>
          <w:lang w:val="en-GB" w:eastAsia="zh-TW"/>
        </w:rPr>
        <w:t>HARQ-ACK in response to the received DCI or MAC-CE, where Y symbols can be configured according to UE</w:t>
      </w:r>
      <w:r w:rsidRPr="001F59D5">
        <w:rPr>
          <w:rFonts w:eastAsia="新細明體"/>
          <w:lang w:val="en-GB" w:eastAsia="zh-TW"/>
        </w:rPr>
        <w:t xml:space="preserve"> </w:t>
      </w:r>
      <w:r>
        <w:rPr>
          <w:rFonts w:eastAsia="新細明體"/>
          <w:lang w:val="en-GB" w:eastAsia="zh-TW"/>
        </w:rPr>
        <w:t xml:space="preserve">capability. In our view the same beam application time can be reused since it is more reliable to perform beam switching after the acknowledgement of the </w:t>
      </w:r>
      <w:r>
        <w:rPr>
          <w:rFonts w:eastAsia="新細明體" w:hint="eastAsia"/>
          <w:lang w:val="en-GB" w:eastAsia="zh-TW"/>
        </w:rPr>
        <w:t>b</w:t>
      </w:r>
      <w:r>
        <w:rPr>
          <w:rFonts w:eastAsia="新細明體"/>
          <w:lang w:val="en-GB" w:eastAsia="zh-TW"/>
        </w:rPr>
        <w:t>eam indication.</w:t>
      </w:r>
    </w:p>
    <w:p w14:paraId="47631B1B" w14:textId="77777777" w:rsidR="00E672DB" w:rsidRDefault="00E672DB" w:rsidP="00E672DB">
      <w:pPr>
        <w:spacing w:after="0"/>
        <w:jc w:val="both"/>
        <w:rPr>
          <w:rFonts w:eastAsia="新細明體"/>
          <w:b/>
          <w:bCs/>
          <w:lang w:val="en-GB" w:eastAsia="zh-TW"/>
        </w:rPr>
      </w:pPr>
      <w:r w:rsidRPr="000E45E7">
        <w:rPr>
          <w:rFonts w:eastAsia="新細明體"/>
          <w:b/>
          <w:bCs/>
          <w:lang w:val="en-GB" w:eastAsia="zh-TW"/>
        </w:rPr>
        <w:t xml:space="preserve">Proposal </w:t>
      </w:r>
      <w:r w:rsidR="00920BF9">
        <w:rPr>
          <w:rFonts w:eastAsia="新細明體"/>
          <w:b/>
          <w:bCs/>
          <w:lang w:val="en-GB" w:eastAsia="zh-TW"/>
        </w:rPr>
        <w:t>2</w:t>
      </w:r>
      <w:r w:rsidRPr="000E45E7">
        <w:rPr>
          <w:rFonts w:eastAsia="新細明體"/>
          <w:b/>
          <w:bCs/>
          <w:lang w:val="en-GB" w:eastAsia="zh-TW"/>
        </w:rPr>
        <w:t>:</w:t>
      </w:r>
      <w:r>
        <w:rPr>
          <w:rFonts w:eastAsia="新細明體"/>
          <w:b/>
          <w:bCs/>
          <w:lang w:val="en-GB" w:eastAsia="zh-TW"/>
        </w:rPr>
        <w:t xml:space="preserve"> Support dynamic beam indication based on DCI or MAC-CE for access link</w:t>
      </w:r>
    </w:p>
    <w:p w14:paraId="4013BD0A" w14:textId="77777777" w:rsidR="00E672DB" w:rsidRPr="001F59D5" w:rsidRDefault="00E672DB" w:rsidP="003165A3">
      <w:pPr>
        <w:numPr>
          <w:ilvl w:val="0"/>
          <w:numId w:val="14"/>
        </w:numPr>
        <w:spacing w:after="0"/>
        <w:ind w:left="851" w:hanging="284"/>
        <w:rPr>
          <w:rFonts w:eastAsia="新細明體"/>
          <w:b/>
          <w:bCs/>
          <w:lang w:val="en-GB" w:eastAsia="zh-TW"/>
        </w:rPr>
      </w:pPr>
      <w:r w:rsidRPr="001F59D5">
        <w:rPr>
          <w:rFonts w:eastAsia="新細明體"/>
          <w:b/>
          <w:bCs/>
          <w:lang w:val="en-GB" w:eastAsia="zh-TW"/>
        </w:rPr>
        <w:t>The newly indicated beam for access link is applied starting from the first slot that is at least Y symbols after the last symbol of the HARQ-ACK in response to the DCI or MAC-CE received by NCR-MT</w:t>
      </w:r>
      <w:r>
        <w:rPr>
          <w:rFonts w:eastAsia="新細明體"/>
          <w:b/>
          <w:bCs/>
          <w:lang w:val="en-GB" w:eastAsia="zh-TW"/>
        </w:rPr>
        <w:t xml:space="preserve">, where </w:t>
      </w:r>
      <w:r w:rsidRPr="001F59D5">
        <w:rPr>
          <w:rFonts w:eastAsia="新細明體"/>
          <w:b/>
          <w:bCs/>
          <w:lang w:val="en-GB" w:eastAsia="zh-TW"/>
        </w:rPr>
        <w:t>Y is configured based on NCR capability</w:t>
      </w:r>
      <w:r>
        <w:rPr>
          <w:rFonts w:eastAsia="新細明體"/>
          <w:b/>
          <w:bCs/>
          <w:lang w:val="en-GB" w:eastAsia="zh-TW"/>
        </w:rPr>
        <w:t xml:space="preserve"> or pre-defined in spec (e.g., 3 ms)</w:t>
      </w:r>
    </w:p>
    <w:p w14:paraId="5048077E" w14:textId="77777777" w:rsidR="00E672DB" w:rsidRPr="001F59D5" w:rsidRDefault="00E672DB" w:rsidP="00E672DB">
      <w:pPr>
        <w:spacing w:after="0"/>
        <w:rPr>
          <w:rFonts w:eastAsia="新細明體"/>
          <w:b/>
          <w:bCs/>
          <w:lang w:val="en-GB" w:eastAsia="zh-TW"/>
        </w:rPr>
      </w:pPr>
    </w:p>
    <w:p w14:paraId="765444F6" w14:textId="77777777" w:rsidR="00E672DB" w:rsidRDefault="00E672DB" w:rsidP="00E672DB">
      <w:pPr>
        <w:jc w:val="both"/>
        <w:rPr>
          <w:rFonts w:eastAsia="新細明體"/>
          <w:lang w:val="en-GB" w:eastAsia="zh-TW"/>
        </w:rPr>
      </w:pPr>
      <w:r>
        <w:rPr>
          <w:rFonts w:eastAsia="新細明體"/>
          <w:lang w:val="en-GB" w:eastAsia="zh-TW"/>
        </w:rPr>
        <w:t>One dynamic beam indication should provide at least the following information:</w:t>
      </w:r>
    </w:p>
    <w:p w14:paraId="19E6898E" w14:textId="77777777" w:rsidR="00E672DB" w:rsidRDefault="00E672DB" w:rsidP="003165A3">
      <w:pPr>
        <w:numPr>
          <w:ilvl w:val="0"/>
          <w:numId w:val="15"/>
        </w:numPr>
        <w:spacing w:after="0"/>
        <w:ind w:left="766" w:hanging="482"/>
        <w:jc w:val="both"/>
        <w:rPr>
          <w:rFonts w:eastAsia="新細明體"/>
          <w:lang w:val="en-GB" w:eastAsia="zh-TW"/>
        </w:rPr>
      </w:pPr>
      <w:r>
        <w:rPr>
          <w:rFonts w:eastAsia="新細明體"/>
          <w:lang w:val="en-GB" w:eastAsia="zh-TW"/>
        </w:rPr>
        <w:lastRenderedPageBreak/>
        <w:t>A</w:t>
      </w:r>
      <w:r w:rsidRPr="006130CA">
        <w:rPr>
          <w:rFonts w:eastAsia="新細明體"/>
          <w:lang w:val="en-GB" w:eastAsia="zh-TW"/>
        </w:rPr>
        <w:t>ccess link bea</w:t>
      </w:r>
      <w:r>
        <w:rPr>
          <w:rFonts w:eastAsia="新細明體"/>
          <w:lang w:val="en-GB" w:eastAsia="zh-TW"/>
        </w:rPr>
        <w:t>m (ALB) index</w:t>
      </w:r>
    </w:p>
    <w:p w14:paraId="3C37CD8D" w14:textId="77777777" w:rsidR="00E672DB" w:rsidRDefault="00E672DB" w:rsidP="003165A3">
      <w:pPr>
        <w:numPr>
          <w:ilvl w:val="0"/>
          <w:numId w:val="15"/>
        </w:numPr>
        <w:spacing w:after="0"/>
        <w:ind w:left="766" w:hanging="482"/>
        <w:jc w:val="both"/>
        <w:rPr>
          <w:rFonts w:eastAsia="新細明體"/>
          <w:lang w:val="en-GB" w:eastAsia="zh-TW"/>
        </w:rPr>
      </w:pPr>
      <w:r>
        <w:rPr>
          <w:rFonts w:eastAsia="新細明體"/>
          <w:lang w:val="en-GB" w:eastAsia="zh-TW"/>
        </w:rPr>
        <w:t>S</w:t>
      </w:r>
      <w:r w:rsidRPr="006F3199">
        <w:rPr>
          <w:rFonts w:eastAsia="新細明體"/>
          <w:lang w:val="en-GB" w:eastAsia="zh-TW"/>
        </w:rPr>
        <w:t>lot duration</w:t>
      </w:r>
    </w:p>
    <w:p w14:paraId="43D56035" w14:textId="77777777" w:rsidR="00E672DB" w:rsidRPr="001F59D5" w:rsidRDefault="00E672DB" w:rsidP="00E672DB">
      <w:pPr>
        <w:spacing w:before="240" w:after="0"/>
        <w:jc w:val="both"/>
        <w:rPr>
          <w:rFonts w:eastAsia="新細明體"/>
          <w:lang w:val="en-GB" w:eastAsia="zh-TW"/>
        </w:rPr>
      </w:pPr>
      <w:r w:rsidRPr="001F59D5">
        <w:rPr>
          <w:rFonts w:eastAsia="新細明體" w:hint="eastAsia"/>
          <w:lang w:val="en-GB" w:eastAsia="zh-TW"/>
        </w:rPr>
        <w:t>B</w:t>
      </w:r>
      <w:r w:rsidRPr="001F59D5">
        <w:rPr>
          <w:rFonts w:eastAsia="新細明體"/>
          <w:lang w:val="en-GB" w:eastAsia="zh-TW"/>
        </w:rPr>
        <w:t xml:space="preserve">ased on above information indicated by DCI/MAC-CE, </w:t>
      </w:r>
      <w:r>
        <w:rPr>
          <w:rFonts w:eastAsia="新細明體"/>
          <w:lang w:val="en-GB" w:eastAsia="zh-TW"/>
        </w:rPr>
        <w:t>N</w:t>
      </w:r>
      <w:r w:rsidRPr="0041363E">
        <w:rPr>
          <w:rFonts w:eastAsia="新細明體"/>
          <w:lang w:val="en-GB" w:eastAsia="zh-TW"/>
        </w:rPr>
        <w:t>CR-Fwd</w:t>
      </w:r>
      <w:r>
        <w:rPr>
          <w:rFonts w:eastAsia="新細明體"/>
          <w:lang w:val="en-GB" w:eastAsia="zh-TW"/>
        </w:rPr>
        <w:t xml:space="preserve"> can determine which ALB should be applied to the slot(s) </w:t>
      </w:r>
      <w:r w:rsidR="00836364">
        <w:rPr>
          <w:rFonts w:eastAsia="新細明體"/>
          <w:lang w:val="en-GB" w:eastAsia="zh-TW"/>
        </w:rPr>
        <w:t xml:space="preserve">starting </w:t>
      </w:r>
      <w:r>
        <w:rPr>
          <w:rFonts w:eastAsia="新細明體"/>
          <w:lang w:val="en-GB" w:eastAsia="zh-TW"/>
        </w:rPr>
        <w:t xml:space="preserve">from the beam application time for access link. </w:t>
      </w:r>
    </w:p>
    <w:p w14:paraId="6BD89DC1" w14:textId="6C34023C" w:rsidR="00E672DB" w:rsidRDefault="00E672DB" w:rsidP="00E672DB">
      <w:pPr>
        <w:spacing w:before="240"/>
        <w:jc w:val="both"/>
        <w:rPr>
          <w:rFonts w:eastAsia="新細明體"/>
          <w:lang w:val="en-GB" w:eastAsia="zh-TW"/>
        </w:rPr>
      </w:pPr>
      <w:r>
        <w:rPr>
          <w:rFonts w:eastAsia="新細明體" w:hint="eastAsia"/>
          <w:lang w:val="en-GB" w:eastAsia="zh-TW"/>
        </w:rPr>
        <w:t>S</w:t>
      </w:r>
      <w:r>
        <w:rPr>
          <w:rFonts w:eastAsia="新細明體"/>
          <w:lang w:val="en-GB" w:eastAsia="zh-TW"/>
        </w:rPr>
        <w:t xml:space="preserve">ince one </w:t>
      </w:r>
      <w:r w:rsidRPr="0041363E">
        <w:rPr>
          <w:rFonts w:eastAsia="新細明體"/>
          <w:lang w:val="en-GB" w:eastAsia="zh-TW"/>
        </w:rPr>
        <w:t>NCR-Fwd</w:t>
      </w:r>
      <w:r>
        <w:rPr>
          <w:rFonts w:eastAsia="新細明體"/>
          <w:lang w:val="en-GB" w:eastAsia="zh-TW"/>
        </w:rPr>
        <w:t xml:space="preserve"> may serve multiple UEs,</w:t>
      </w:r>
      <w:r>
        <w:rPr>
          <w:rFonts w:eastAsia="新細明體" w:hint="eastAsia"/>
          <w:lang w:val="en-GB" w:eastAsia="zh-TW"/>
        </w:rPr>
        <w:t xml:space="preserve"> </w:t>
      </w:r>
      <w:r>
        <w:rPr>
          <w:rFonts w:eastAsia="新細明體"/>
          <w:lang w:val="en-GB" w:eastAsia="zh-TW"/>
        </w:rPr>
        <w:t xml:space="preserve">although the ALB </w:t>
      </w:r>
      <w:r w:rsidRPr="008049F6">
        <w:rPr>
          <w:rFonts w:eastAsia="新細明體"/>
          <w:lang w:val="en-GB" w:eastAsia="zh-TW"/>
        </w:rPr>
        <w:t>for a certain UE may be stable for a duration</w:t>
      </w:r>
      <w:r>
        <w:rPr>
          <w:rFonts w:eastAsia="新細明體"/>
          <w:lang w:val="en-GB" w:eastAsia="zh-TW"/>
        </w:rPr>
        <w:t>, b</w:t>
      </w:r>
      <w:r w:rsidRPr="008049F6">
        <w:rPr>
          <w:rFonts w:eastAsia="新細明體"/>
          <w:lang w:val="en-GB" w:eastAsia="zh-TW"/>
        </w:rPr>
        <w:t xml:space="preserve">eam switching may </w:t>
      </w:r>
      <w:r>
        <w:rPr>
          <w:rFonts w:eastAsia="新細明體"/>
          <w:lang w:val="en-GB" w:eastAsia="zh-TW"/>
        </w:rPr>
        <w:t>still</w:t>
      </w:r>
      <w:r w:rsidRPr="008049F6">
        <w:rPr>
          <w:rFonts w:eastAsia="新細明體"/>
          <w:lang w:val="en-GB" w:eastAsia="zh-TW"/>
        </w:rPr>
        <w:t xml:space="preserve"> happen frequently over </w:t>
      </w:r>
      <w:r>
        <w:rPr>
          <w:rFonts w:eastAsia="新細明體"/>
          <w:lang w:val="en-GB" w:eastAsia="zh-TW"/>
        </w:rPr>
        <w:t xml:space="preserve">access link due to gNB scheduling to the multiple UEs. </w:t>
      </w:r>
      <w:r w:rsidRPr="004E0BD6">
        <w:rPr>
          <w:rFonts w:eastAsia="新細明體"/>
          <w:lang w:val="en-GB" w:eastAsia="zh-TW"/>
        </w:rPr>
        <w:t>If each beam switching</w:t>
      </w:r>
      <w:r>
        <w:rPr>
          <w:rFonts w:eastAsia="新細明體"/>
          <w:lang w:val="en-GB" w:eastAsia="zh-TW"/>
        </w:rPr>
        <w:t xml:space="preserve"> of access link</w:t>
      </w:r>
      <w:r w:rsidRPr="004E0BD6">
        <w:rPr>
          <w:rFonts w:eastAsia="新細明體"/>
          <w:lang w:val="en-GB" w:eastAsia="zh-TW"/>
        </w:rPr>
        <w:t xml:space="preserve"> is still indicated </w:t>
      </w:r>
      <w:r>
        <w:rPr>
          <w:rFonts w:eastAsia="新細明體"/>
          <w:lang w:val="en-GB" w:eastAsia="zh-TW"/>
        </w:rPr>
        <w:t>by “</w:t>
      </w:r>
      <w:r w:rsidRPr="004E0BD6">
        <w:rPr>
          <w:rFonts w:eastAsia="新細明體"/>
          <w:lang w:val="en-GB" w:eastAsia="zh-TW"/>
        </w:rPr>
        <w:t>per</w:t>
      </w:r>
      <w:r>
        <w:rPr>
          <w:rFonts w:eastAsia="新細明體"/>
          <w:lang w:val="en-GB" w:eastAsia="zh-TW"/>
        </w:rPr>
        <w:t>-</w:t>
      </w:r>
      <w:r w:rsidRPr="004E0BD6">
        <w:rPr>
          <w:rFonts w:eastAsia="新細明體"/>
          <w:lang w:val="en-GB" w:eastAsia="zh-TW"/>
        </w:rPr>
        <w:t>beam</w:t>
      </w:r>
      <w:r>
        <w:rPr>
          <w:rFonts w:eastAsia="新細明體"/>
          <w:lang w:val="en-GB" w:eastAsia="zh-TW"/>
        </w:rPr>
        <w:t>” based</w:t>
      </w:r>
      <w:r w:rsidRPr="004E0BD6">
        <w:rPr>
          <w:rFonts w:eastAsia="新細明體"/>
          <w:lang w:val="en-GB" w:eastAsia="zh-TW"/>
        </w:rPr>
        <w:t xml:space="preserve"> indication command (MAC-CE or DCI), </w:t>
      </w:r>
      <w:r>
        <w:rPr>
          <w:rFonts w:eastAsia="新細明體"/>
          <w:lang w:val="en-GB" w:eastAsia="zh-TW"/>
        </w:rPr>
        <w:t xml:space="preserve">large </w:t>
      </w:r>
      <w:r w:rsidRPr="004E0BD6">
        <w:rPr>
          <w:rFonts w:eastAsia="新細明體"/>
          <w:lang w:val="en-GB" w:eastAsia="zh-TW"/>
        </w:rPr>
        <w:t xml:space="preserve">signaling overhead </w:t>
      </w:r>
      <w:r>
        <w:rPr>
          <w:rFonts w:eastAsia="新細明體"/>
          <w:lang w:val="en-GB" w:eastAsia="zh-TW"/>
        </w:rPr>
        <w:t>caused by</w:t>
      </w:r>
      <w:r w:rsidRPr="004E0BD6">
        <w:rPr>
          <w:rFonts w:eastAsia="新細明體"/>
          <w:lang w:val="en-GB" w:eastAsia="zh-TW"/>
        </w:rPr>
        <w:t xml:space="preserve"> frequent beam switching</w:t>
      </w:r>
      <w:r>
        <w:rPr>
          <w:rFonts w:eastAsia="新細明體"/>
          <w:lang w:val="en-GB" w:eastAsia="zh-TW"/>
        </w:rPr>
        <w:t xml:space="preserve"> will be a critical issue, as the example shown in Figure </w:t>
      </w:r>
      <w:r w:rsidR="00FF7426">
        <w:rPr>
          <w:rFonts w:eastAsia="新細明體"/>
          <w:lang w:val="en-GB" w:eastAsia="zh-TW"/>
        </w:rPr>
        <w:t>2</w:t>
      </w:r>
      <w:r>
        <w:rPr>
          <w:rFonts w:eastAsia="新細明體"/>
          <w:lang w:val="en-GB" w:eastAsia="zh-TW"/>
        </w:rPr>
        <w:t xml:space="preserve">. The </w:t>
      </w:r>
      <w:r w:rsidRPr="004E0BD6">
        <w:rPr>
          <w:rFonts w:eastAsia="新細明體"/>
          <w:lang w:val="en-GB" w:eastAsia="zh-TW"/>
        </w:rPr>
        <w:t xml:space="preserve">signaling overhead </w:t>
      </w:r>
      <w:r>
        <w:rPr>
          <w:rFonts w:eastAsia="新細明體"/>
          <w:lang w:val="en-GB" w:eastAsia="zh-TW"/>
        </w:rPr>
        <w:t>is n</w:t>
      </w:r>
      <w:r w:rsidRPr="004E0BD6">
        <w:rPr>
          <w:rFonts w:eastAsia="新細明體"/>
          <w:lang w:val="en-GB" w:eastAsia="zh-TW"/>
        </w:rPr>
        <w:t>ot only</w:t>
      </w:r>
      <w:r>
        <w:rPr>
          <w:rFonts w:eastAsia="新細明體"/>
          <w:lang w:val="en-GB" w:eastAsia="zh-TW"/>
        </w:rPr>
        <w:t xml:space="preserve"> for</w:t>
      </w:r>
      <w:r w:rsidRPr="004E0BD6">
        <w:rPr>
          <w:rFonts w:eastAsia="新細明體"/>
          <w:lang w:val="en-GB" w:eastAsia="zh-TW"/>
        </w:rPr>
        <w:t xml:space="preserve"> DL but also </w:t>
      </w:r>
      <w:r>
        <w:rPr>
          <w:rFonts w:eastAsia="新細明體"/>
          <w:lang w:val="en-GB" w:eastAsia="zh-TW"/>
        </w:rPr>
        <w:t xml:space="preserve">for </w:t>
      </w:r>
      <w:r w:rsidRPr="004E0BD6">
        <w:rPr>
          <w:rFonts w:eastAsia="新細明體"/>
          <w:lang w:val="en-GB" w:eastAsia="zh-TW"/>
        </w:rPr>
        <w:t>UL since NCR</w:t>
      </w:r>
      <w:r>
        <w:rPr>
          <w:rFonts w:eastAsia="新細明體"/>
          <w:lang w:val="en-GB" w:eastAsia="zh-TW"/>
        </w:rPr>
        <w:t>-MT</w:t>
      </w:r>
      <w:r w:rsidRPr="004E0BD6">
        <w:rPr>
          <w:rFonts w:eastAsia="新細明體"/>
          <w:lang w:val="en-GB" w:eastAsia="zh-TW"/>
        </w:rPr>
        <w:t xml:space="preserve"> need</w:t>
      </w:r>
      <w:r>
        <w:rPr>
          <w:rFonts w:eastAsia="新細明體"/>
          <w:lang w:val="en-GB" w:eastAsia="zh-TW"/>
        </w:rPr>
        <w:t>s</w:t>
      </w:r>
      <w:r w:rsidRPr="004E0BD6">
        <w:rPr>
          <w:rFonts w:eastAsia="新細明體"/>
          <w:lang w:val="en-GB" w:eastAsia="zh-TW"/>
        </w:rPr>
        <w:t xml:space="preserve"> to transmit </w:t>
      </w:r>
      <w:r>
        <w:rPr>
          <w:rFonts w:eastAsia="新細明體"/>
          <w:lang w:val="en-GB" w:eastAsia="zh-TW"/>
        </w:rPr>
        <w:t>HARQ-ACK</w:t>
      </w:r>
      <w:r w:rsidRPr="004E0BD6">
        <w:rPr>
          <w:rFonts w:eastAsia="新細明體"/>
          <w:lang w:val="en-GB" w:eastAsia="zh-TW"/>
        </w:rPr>
        <w:t xml:space="preserve"> for each of </w:t>
      </w:r>
      <w:r>
        <w:rPr>
          <w:rFonts w:eastAsia="新細明體"/>
          <w:lang w:val="en-GB" w:eastAsia="zh-TW"/>
        </w:rPr>
        <w:t xml:space="preserve">the </w:t>
      </w:r>
      <w:r w:rsidRPr="004E0BD6">
        <w:rPr>
          <w:rFonts w:eastAsia="新細明體"/>
          <w:lang w:val="en-GB" w:eastAsia="zh-TW"/>
        </w:rPr>
        <w:t>received beam indication commands</w:t>
      </w:r>
      <w:r>
        <w:rPr>
          <w:rFonts w:eastAsia="新細明體"/>
          <w:lang w:val="en-GB" w:eastAsia="zh-TW"/>
        </w:rPr>
        <w:t xml:space="preserve">. </w:t>
      </w:r>
    </w:p>
    <w:p w14:paraId="7028E068" w14:textId="15429B41" w:rsidR="00E672DB" w:rsidRDefault="009F4519" w:rsidP="00E672DB">
      <w:pPr>
        <w:spacing w:before="240"/>
        <w:ind w:leftChars="400" w:left="800"/>
        <w:rPr>
          <w:rFonts w:eastAsia="新細明體"/>
          <w:lang w:val="en-GB" w:eastAsia="zh-TW"/>
        </w:rPr>
      </w:pPr>
      <w:r>
        <w:rPr>
          <w:rFonts w:eastAsia="新細明體"/>
          <w:noProof/>
          <w:lang w:val="en-GB" w:eastAsia="zh-TW"/>
        </w:rPr>
        <w:drawing>
          <wp:inline distT="0" distB="0" distL="0" distR="0" wp14:anchorId="3B9E6180" wp14:editId="6822AC8D">
            <wp:extent cx="4747260" cy="2393315"/>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47260" cy="2393315"/>
                    </a:xfrm>
                    <a:prstGeom prst="rect">
                      <a:avLst/>
                    </a:prstGeom>
                    <a:noFill/>
                    <a:ln>
                      <a:noFill/>
                    </a:ln>
                  </pic:spPr>
                </pic:pic>
              </a:graphicData>
            </a:graphic>
          </wp:inline>
        </w:drawing>
      </w:r>
    </w:p>
    <w:p w14:paraId="6B35FA2D" w14:textId="77777777" w:rsidR="00E672DB" w:rsidRPr="005110BB" w:rsidRDefault="00E672DB" w:rsidP="00E672DB">
      <w:pPr>
        <w:jc w:val="center"/>
        <w:rPr>
          <w:rFonts w:eastAsia="新細明體"/>
          <w:lang w:val="en-GB" w:eastAsia="zh-TW"/>
        </w:rPr>
      </w:pPr>
      <w:r w:rsidRPr="005110BB">
        <w:rPr>
          <w:rFonts w:eastAsia="新細明體" w:hint="eastAsia"/>
          <w:lang w:val="en-GB" w:eastAsia="zh-TW"/>
        </w:rPr>
        <w:t>F</w:t>
      </w:r>
      <w:r w:rsidRPr="005110BB">
        <w:rPr>
          <w:rFonts w:eastAsia="新細明體"/>
          <w:lang w:val="en-GB" w:eastAsia="zh-TW"/>
        </w:rPr>
        <w:t xml:space="preserve">igure </w:t>
      </w:r>
      <w:r w:rsidR="00920BF9">
        <w:rPr>
          <w:rFonts w:eastAsia="新細明體"/>
          <w:lang w:val="en-GB" w:eastAsia="zh-TW"/>
        </w:rPr>
        <w:t>2</w:t>
      </w:r>
      <w:r w:rsidRPr="005110BB">
        <w:rPr>
          <w:rFonts w:eastAsia="新細明體"/>
          <w:lang w:val="en-GB" w:eastAsia="zh-TW"/>
        </w:rPr>
        <w:t xml:space="preserve">. </w:t>
      </w:r>
      <w:r>
        <w:rPr>
          <w:rFonts w:eastAsia="新細明體"/>
          <w:lang w:val="en-GB" w:eastAsia="zh-TW"/>
        </w:rPr>
        <w:t xml:space="preserve">Example of </w:t>
      </w:r>
      <w:r w:rsidRPr="004E0BD6">
        <w:rPr>
          <w:rFonts w:eastAsia="新細明體"/>
          <w:lang w:val="en-GB" w:eastAsia="zh-TW"/>
        </w:rPr>
        <w:t>each beam switching</w:t>
      </w:r>
      <w:r>
        <w:rPr>
          <w:rFonts w:eastAsia="新細明體"/>
          <w:lang w:val="en-GB" w:eastAsia="zh-TW"/>
        </w:rPr>
        <w:t xml:space="preserve"> of access link</w:t>
      </w:r>
      <w:r w:rsidRPr="004E0BD6">
        <w:rPr>
          <w:rFonts w:eastAsia="新細明體"/>
          <w:lang w:val="en-GB" w:eastAsia="zh-TW"/>
        </w:rPr>
        <w:t xml:space="preserve"> is indicated per beam indication command</w:t>
      </w:r>
    </w:p>
    <w:p w14:paraId="10CB8F0E" w14:textId="77777777" w:rsidR="00E672DB" w:rsidRDefault="00E672DB" w:rsidP="00E672DB">
      <w:pPr>
        <w:spacing w:before="240"/>
        <w:jc w:val="both"/>
        <w:rPr>
          <w:rFonts w:eastAsia="新細明體"/>
          <w:lang w:val="en-GB" w:eastAsia="zh-TW"/>
        </w:rPr>
      </w:pPr>
      <w:r>
        <w:rPr>
          <w:rFonts w:eastAsia="新細明體"/>
          <w:lang w:val="en-GB" w:eastAsia="zh-TW"/>
        </w:rPr>
        <w:t xml:space="preserve">To avoid the issue, one potential solution </w:t>
      </w:r>
      <w:r>
        <w:rPr>
          <w:rFonts w:eastAsia="新細明體" w:hint="eastAsia"/>
          <w:lang w:val="en-GB" w:eastAsia="zh-TW"/>
        </w:rPr>
        <w:t>i</w:t>
      </w:r>
      <w:r>
        <w:rPr>
          <w:rFonts w:eastAsia="新細明體"/>
          <w:lang w:val="en-GB" w:eastAsia="zh-TW"/>
        </w:rPr>
        <w:t>s allowing o</w:t>
      </w:r>
      <w:r w:rsidRPr="004E0BD6">
        <w:rPr>
          <w:rFonts w:eastAsia="新細明體"/>
          <w:lang w:val="en-GB" w:eastAsia="zh-TW"/>
        </w:rPr>
        <w:t xml:space="preserve">ne beam indication command </w:t>
      </w:r>
      <w:r>
        <w:rPr>
          <w:rFonts w:eastAsia="新細明體"/>
          <w:lang w:val="en-GB" w:eastAsia="zh-TW"/>
        </w:rPr>
        <w:t>carries</w:t>
      </w:r>
      <w:r w:rsidRPr="004E0BD6">
        <w:rPr>
          <w:rFonts w:eastAsia="新細明體"/>
          <w:lang w:val="en-GB" w:eastAsia="zh-TW"/>
        </w:rPr>
        <w:t xml:space="preserve"> multiple </w:t>
      </w:r>
      <w:r>
        <w:rPr>
          <w:rFonts w:eastAsia="新細明體"/>
          <w:lang w:val="en-GB" w:eastAsia="zh-TW"/>
        </w:rPr>
        <w:t xml:space="preserve">ALBs </w:t>
      </w:r>
      <w:r w:rsidRPr="004E0BD6">
        <w:rPr>
          <w:rFonts w:eastAsia="新細明體"/>
          <w:lang w:val="en-GB" w:eastAsia="zh-TW"/>
        </w:rPr>
        <w:t>for a set of slots</w:t>
      </w:r>
      <w:r>
        <w:rPr>
          <w:rFonts w:eastAsia="新細明體"/>
          <w:lang w:val="en-GB" w:eastAsia="zh-TW"/>
        </w:rPr>
        <w:t xml:space="preserve">, where the set of slots </w:t>
      </w:r>
      <w:r w:rsidRPr="004E0BD6">
        <w:rPr>
          <w:rFonts w:eastAsia="新細明體"/>
          <w:lang w:val="en-GB" w:eastAsia="zh-TW"/>
        </w:rPr>
        <w:t>start</w:t>
      </w:r>
      <w:r>
        <w:rPr>
          <w:rFonts w:eastAsia="新細明體"/>
          <w:lang w:val="en-GB" w:eastAsia="zh-TW"/>
        </w:rPr>
        <w:t>s</w:t>
      </w:r>
      <w:r w:rsidRPr="004E0BD6">
        <w:rPr>
          <w:rFonts w:eastAsia="新細明體"/>
          <w:lang w:val="en-GB" w:eastAsia="zh-TW"/>
        </w:rPr>
        <w:t xml:space="preserve"> from </w:t>
      </w:r>
      <w:r>
        <w:rPr>
          <w:rFonts w:eastAsia="新細明體"/>
          <w:lang w:val="en-GB" w:eastAsia="zh-TW"/>
        </w:rPr>
        <w:t xml:space="preserve">the first slot </w:t>
      </w:r>
      <w:r w:rsidRPr="008049F6">
        <w:rPr>
          <w:rFonts w:eastAsia="新細明體"/>
          <w:lang w:val="en-GB" w:eastAsia="zh-TW"/>
        </w:rPr>
        <w:t xml:space="preserve">that is at least </w:t>
      </w:r>
      <w:r>
        <w:rPr>
          <w:rFonts w:eastAsia="新細明體"/>
          <w:lang w:val="en-GB" w:eastAsia="zh-TW"/>
        </w:rPr>
        <w:t xml:space="preserve">Y </w:t>
      </w:r>
      <w:r w:rsidRPr="008049F6">
        <w:rPr>
          <w:rFonts w:eastAsia="新細明體"/>
          <w:lang w:val="en-GB" w:eastAsia="zh-TW"/>
        </w:rPr>
        <w:t xml:space="preserve">symbols after the last symbol of the </w:t>
      </w:r>
      <w:r>
        <w:rPr>
          <w:rFonts w:eastAsia="新細明體"/>
          <w:lang w:val="en-GB" w:eastAsia="zh-TW"/>
        </w:rPr>
        <w:t xml:space="preserve">HARQ-ACK in response to the </w:t>
      </w:r>
      <w:r w:rsidRPr="004E0BD6">
        <w:rPr>
          <w:rFonts w:eastAsia="新細明體"/>
          <w:lang w:val="en-GB" w:eastAsia="zh-TW"/>
        </w:rPr>
        <w:t>beam indication command</w:t>
      </w:r>
      <w:r>
        <w:rPr>
          <w:rFonts w:eastAsia="新細明體"/>
          <w:lang w:val="en-GB" w:eastAsia="zh-TW"/>
        </w:rPr>
        <w:t xml:space="preserve"> received by </w:t>
      </w:r>
      <w:r w:rsidRPr="004E0BD6">
        <w:rPr>
          <w:rFonts w:eastAsia="新細明體"/>
          <w:lang w:val="en-GB" w:eastAsia="zh-TW"/>
        </w:rPr>
        <w:t>NCR</w:t>
      </w:r>
      <w:r>
        <w:rPr>
          <w:rFonts w:eastAsia="新細明體"/>
          <w:lang w:val="en-GB" w:eastAsia="zh-TW"/>
        </w:rPr>
        <w:t xml:space="preserve">-MT. In one example, one dynamic beam indication can provide multiple pairs of </w:t>
      </w:r>
      <w:r>
        <w:rPr>
          <w:rFonts w:eastAsia="新細明體"/>
          <w:lang w:eastAsia="zh-TW"/>
        </w:rPr>
        <w:t>{ALB-</w:t>
      </w:r>
      <w:r w:rsidRPr="00E96FC1">
        <w:rPr>
          <w:rFonts w:eastAsia="新細明體"/>
          <w:lang w:eastAsia="zh-TW"/>
        </w:rPr>
        <w:t>index</w:t>
      </w:r>
      <w:r>
        <w:rPr>
          <w:rFonts w:eastAsia="新細明體"/>
          <w:lang w:eastAsia="zh-TW"/>
        </w:rPr>
        <w:t>(n)</w:t>
      </w:r>
      <w:r w:rsidRPr="00E96FC1">
        <w:rPr>
          <w:rFonts w:eastAsia="新細明體"/>
          <w:lang w:eastAsia="zh-TW"/>
        </w:rPr>
        <w:t xml:space="preserve">, </w:t>
      </w:r>
      <w:r>
        <w:rPr>
          <w:rFonts w:eastAsia="新細明體"/>
          <w:lang w:eastAsia="zh-TW"/>
        </w:rPr>
        <w:t>S</w:t>
      </w:r>
      <w:r w:rsidRPr="00E96FC1">
        <w:rPr>
          <w:rFonts w:eastAsia="新細明體"/>
          <w:lang w:eastAsia="zh-TW"/>
        </w:rPr>
        <w:t>lot</w:t>
      </w:r>
      <w:r>
        <w:rPr>
          <w:rFonts w:eastAsia="新細明體"/>
          <w:lang w:eastAsia="zh-TW"/>
        </w:rPr>
        <w:t>-</w:t>
      </w:r>
      <w:r w:rsidRPr="00E96FC1">
        <w:rPr>
          <w:rFonts w:eastAsia="新細明體"/>
          <w:lang w:eastAsia="zh-TW"/>
        </w:rPr>
        <w:t>duration</w:t>
      </w:r>
      <w:r>
        <w:rPr>
          <w:rFonts w:eastAsia="新細明體"/>
          <w:lang w:eastAsia="zh-TW"/>
        </w:rPr>
        <w:t xml:space="preserve">(n)}. If NCR receives a </w:t>
      </w:r>
      <w:r>
        <w:rPr>
          <w:rFonts w:eastAsia="新細明體"/>
          <w:lang w:val="en-GB" w:eastAsia="zh-TW"/>
        </w:rPr>
        <w:t>beam indication DCI/MAC-CE, N</w:t>
      </w:r>
      <w:r w:rsidRPr="0041363E">
        <w:rPr>
          <w:rFonts w:eastAsia="新細明體"/>
          <w:lang w:val="en-GB" w:eastAsia="zh-TW"/>
        </w:rPr>
        <w:t>CR-Fwd</w:t>
      </w:r>
      <w:r>
        <w:rPr>
          <w:rFonts w:eastAsia="新細明體"/>
          <w:lang w:val="en-GB" w:eastAsia="zh-TW"/>
        </w:rPr>
        <w:t xml:space="preserve"> shall apply access link beamforming:</w:t>
      </w:r>
    </w:p>
    <w:p w14:paraId="6C3BC58E" w14:textId="77777777" w:rsidR="00E672DB" w:rsidRPr="00E96FC1" w:rsidRDefault="00E672DB" w:rsidP="003165A3">
      <w:pPr>
        <w:numPr>
          <w:ilvl w:val="0"/>
          <w:numId w:val="17"/>
        </w:numPr>
        <w:spacing w:after="0"/>
        <w:jc w:val="both"/>
        <w:rPr>
          <w:rFonts w:eastAsia="新細明體"/>
          <w:lang w:val="en-GB" w:eastAsia="zh-TW"/>
        </w:rPr>
      </w:pPr>
      <w:r>
        <w:rPr>
          <w:rFonts w:eastAsia="新細明體"/>
          <w:lang w:eastAsia="zh-TW"/>
        </w:rPr>
        <w:t>Based on ALB-</w:t>
      </w:r>
      <w:r w:rsidRPr="00E96FC1">
        <w:rPr>
          <w:rFonts w:eastAsia="新細明體"/>
          <w:lang w:eastAsia="zh-TW"/>
        </w:rPr>
        <w:t xml:space="preserve">index(0) for Slot-duration(0) slots </w:t>
      </w:r>
      <w:r>
        <w:rPr>
          <w:rFonts w:eastAsia="新細明體"/>
          <w:lang w:eastAsia="zh-TW"/>
        </w:rPr>
        <w:t>starting from</w:t>
      </w:r>
      <w:r w:rsidRPr="00E96FC1">
        <w:rPr>
          <w:rFonts w:eastAsia="新細明體"/>
          <w:lang w:eastAsia="zh-TW"/>
        </w:rPr>
        <w:t xml:space="preserve"> the beam application time</w:t>
      </w:r>
    </w:p>
    <w:p w14:paraId="60D10E6E" w14:textId="77777777" w:rsidR="004015A9" w:rsidRPr="004015A9" w:rsidRDefault="00E672DB" w:rsidP="004015A9">
      <w:pPr>
        <w:numPr>
          <w:ilvl w:val="0"/>
          <w:numId w:val="17"/>
        </w:numPr>
        <w:spacing w:after="0"/>
        <w:jc w:val="both"/>
        <w:rPr>
          <w:rFonts w:eastAsia="新細明體"/>
          <w:lang w:val="en-GB" w:eastAsia="zh-TW"/>
        </w:rPr>
      </w:pPr>
      <w:r w:rsidRPr="00E96FC1">
        <w:rPr>
          <w:rFonts w:eastAsia="新細明體"/>
          <w:lang w:eastAsia="zh-TW"/>
        </w:rPr>
        <w:t>Based on ALB-index(</w:t>
      </w:r>
      <w:r>
        <w:rPr>
          <w:rFonts w:eastAsia="新細明體"/>
          <w:lang w:eastAsia="zh-TW"/>
        </w:rPr>
        <w:t>1</w:t>
      </w:r>
      <w:r w:rsidRPr="00E96FC1">
        <w:rPr>
          <w:rFonts w:eastAsia="新細明體"/>
          <w:lang w:eastAsia="zh-TW"/>
        </w:rPr>
        <w:t>) for Slot-duration(</w:t>
      </w:r>
      <w:r>
        <w:rPr>
          <w:rFonts w:eastAsia="新細明體"/>
          <w:lang w:eastAsia="zh-TW"/>
        </w:rPr>
        <w:t>1) slots after</w:t>
      </w:r>
      <w:r w:rsidRPr="00E96FC1">
        <w:rPr>
          <w:rFonts w:eastAsia="新細明體"/>
          <w:lang w:eastAsia="zh-TW"/>
        </w:rPr>
        <w:t xml:space="preserve"> Slot-duration(0)</w:t>
      </w:r>
      <w:r>
        <w:rPr>
          <w:rFonts w:eastAsia="新細明體"/>
          <w:lang w:eastAsia="zh-TW"/>
        </w:rPr>
        <w:t xml:space="preserve"> starting</w:t>
      </w:r>
      <w:r w:rsidRPr="00E96FC1">
        <w:rPr>
          <w:rFonts w:eastAsia="新細明體"/>
          <w:lang w:eastAsia="zh-TW"/>
        </w:rPr>
        <w:t xml:space="preserve"> </w:t>
      </w:r>
      <w:r>
        <w:rPr>
          <w:rFonts w:eastAsia="新細明體"/>
          <w:lang w:eastAsia="zh-TW"/>
        </w:rPr>
        <w:t>from</w:t>
      </w:r>
      <w:r w:rsidRPr="00E96FC1">
        <w:rPr>
          <w:rFonts w:eastAsia="新細明體"/>
          <w:lang w:eastAsia="zh-TW"/>
        </w:rPr>
        <w:t xml:space="preserve"> the beam application time</w:t>
      </w:r>
    </w:p>
    <w:p w14:paraId="1F9C5C57" w14:textId="1B3524CA" w:rsidR="00E672DB" w:rsidRPr="004015A9" w:rsidRDefault="00E672DB" w:rsidP="004015A9">
      <w:pPr>
        <w:numPr>
          <w:ilvl w:val="0"/>
          <w:numId w:val="17"/>
        </w:numPr>
        <w:spacing w:after="0"/>
        <w:jc w:val="both"/>
        <w:rPr>
          <w:rFonts w:eastAsia="新細明體"/>
          <w:lang w:val="en-GB" w:eastAsia="zh-TW"/>
        </w:rPr>
      </w:pPr>
      <w:r w:rsidRPr="004015A9">
        <w:rPr>
          <w:rFonts w:eastAsia="新細明體"/>
          <w:lang w:eastAsia="zh-TW"/>
        </w:rPr>
        <w:t>Based on ALB-index(2) for Slot-duration(2) slots after Slot-duration(1) + Slot-duration(0) starting from the beam application time</w:t>
      </w:r>
    </w:p>
    <w:p w14:paraId="4C8F4960" w14:textId="77777777" w:rsidR="00E672DB" w:rsidRDefault="00E672DB" w:rsidP="003165A3">
      <w:pPr>
        <w:numPr>
          <w:ilvl w:val="0"/>
          <w:numId w:val="17"/>
        </w:numPr>
        <w:spacing w:after="0"/>
        <w:jc w:val="both"/>
        <w:rPr>
          <w:rFonts w:eastAsia="新細明體"/>
          <w:lang w:val="en-GB" w:eastAsia="zh-TW"/>
        </w:rPr>
      </w:pPr>
      <w:r>
        <w:rPr>
          <w:rFonts w:eastAsia="新細明體" w:hint="eastAsia"/>
          <w:lang w:val="en-GB" w:eastAsia="zh-TW"/>
        </w:rPr>
        <w:t>A</w:t>
      </w:r>
      <w:r>
        <w:rPr>
          <w:rFonts w:eastAsia="新細明體"/>
          <w:lang w:val="en-GB" w:eastAsia="zh-TW"/>
        </w:rPr>
        <w:t>nd so on</w:t>
      </w:r>
    </w:p>
    <w:p w14:paraId="2FFEC490" w14:textId="09EEB923" w:rsidR="00E672DB" w:rsidRDefault="00E672DB" w:rsidP="00E672DB">
      <w:pPr>
        <w:spacing w:before="240"/>
        <w:jc w:val="both"/>
        <w:rPr>
          <w:rFonts w:eastAsia="新細明體"/>
          <w:lang w:val="en-GB" w:eastAsia="zh-TW"/>
        </w:rPr>
      </w:pPr>
      <w:r>
        <w:rPr>
          <w:rFonts w:eastAsia="新細明體"/>
          <w:lang w:val="en-GB" w:eastAsia="zh-TW"/>
        </w:rPr>
        <w:t xml:space="preserve">Thus, for the example shown in Figure </w:t>
      </w:r>
      <w:r w:rsidR="00FF7426">
        <w:rPr>
          <w:rFonts w:eastAsia="新細明體"/>
          <w:lang w:val="en-GB" w:eastAsia="zh-TW"/>
        </w:rPr>
        <w:t>2</w:t>
      </w:r>
      <w:r>
        <w:rPr>
          <w:rFonts w:eastAsia="新細明體"/>
          <w:lang w:val="en-GB" w:eastAsia="zh-TW"/>
        </w:rPr>
        <w:t>, NW can indicate the followings in one dynamic beam indication:</w:t>
      </w:r>
    </w:p>
    <w:p w14:paraId="5BC7963D" w14:textId="77777777" w:rsidR="00E672DB" w:rsidRDefault="00E672DB" w:rsidP="003165A3">
      <w:pPr>
        <w:numPr>
          <w:ilvl w:val="0"/>
          <w:numId w:val="18"/>
        </w:numPr>
        <w:spacing w:after="0"/>
        <w:jc w:val="both"/>
        <w:rPr>
          <w:rFonts w:eastAsia="新細明體"/>
          <w:lang w:eastAsia="zh-TW"/>
        </w:rPr>
      </w:pPr>
      <w:r>
        <w:rPr>
          <w:rFonts w:eastAsia="新細明體"/>
          <w:lang w:eastAsia="zh-TW"/>
        </w:rPr>
        <w:t>{ALB#5, 2 slots}</w:t>
      </w:r>
    </w:p>
    <w:p w14:paraId="12DB7868" w14:textId="77777777" w:rsidR="00E672DB" w:rsidRDefault="00E672DB" w:rsidP="003165A3">
      <w:pPr>
        <w:numPr>
          <w:ilvl w:val="0"/>
          <w:numId w:val="18"/>
        </w:numPr>
        <w:spacing w:after="0"/>
        <w:jc w:val="both"/>
        <w:rPr>
          <w:rFonts w:eastAsia="新細明體"/>
          <w:lang w:eastAsia="zh-TW"/>
        </w:rPr>
      </w:pPr>
      <w:r>
        <w:rPr>
          <w:rFonts w:eastAsia="新細明體"/>
          <w:lang w:eastAsia="zh-TW"/>
        </w:rPr>
        <w:t>{ALB#2, 1 slot}</w:t>
      </w:r>
    </w:p>
    <w:p w14:paraId="08A6E3E2" w14:textId="77777777" w:rsidR="00E672DB" w:rsidRDefault="00E672DB" w:rsidP="003165A3">
      <w:pPr>
        <w:numPr>
          <w:ilvl w:val="0"/>
          <w:numId w:val="18"/>
        </w:numPr>
        <w:spacing w:after="0"/>
        <w:jc w:val="both"/>
        <w:rPr>
          <w:rFonts w:eastAsia="新細明體"/>
          <w:lang w:eastAsia="zh-TW"/>
        </w:rPr>
      </w:pPr>
      <w:r>
        <w:rPr>
          <w:rFonts w:eastAsia="新細明體"/>
          <w:lang w:eastAsia="zh-TW"/>
        </w:rPr>
        <w:t>{ALB#3, 3 slots}</w:t>
      </w:r>
    </w:p>
    <w:p w14:paraId="05810E20" w14:textId="77777777" w:rsidR="00E672DB" w:rsidRDefault="00E672DB" w:rsidP="003165A3">
      <w:pPr>
        <w:numPr>
          <w:ilvl w:val="0"/>
          <w:numId w:val="18"/>
        </w:numPr>
        <w:spacing w:after="0"/>
        <w:jc w:val="both"/>
        <w:rPr>
          <w:rFonts w:eastAsia="新細明體"/>
          <w:lang w:eastAsia="zh-TW"/>
        </w:rPr>
      </w:pPr>
      <w:r>
        <w:rPr>
          <w:rFonts w:eastAsia="新細明體"/>
          <w:lang w:eastAsia="zh-TW"/>
        </w:rPr>
        <w:t>{ALB#1, 1 slot}</w:t>
      </w:r>
    </w:p>
    <w:p w14:paraId="43079DDE" w14:textId="77777777" w:rsidR="00E672DB" w:rsidRPr="00194D7D" w:rsidRDefault="00E672DB" w:rsidP="003165A3">
      <w:pPr>
        <w:numPr>
          <w:ilvl w:val="0"/>
          <w:numId w:val="18"/>
        </w:numPr>
        <w:spacing w:after="0"/>
        <w:jc w:val="both"/>
        <w:rPr>
          <w:rFonts w:eastAsia="新細明體"/>
          <w:lang w:eastAsia="zh-TW"/>
        </w:rPr>
      </w:pPr>
      <w:r>
        <w:rPr>
          <w:rFonts w:eastAsia="新細明體"/>
          <w:lang w:eastAsia="zh-TW"/>
        </w:rPr>
        <w:t>{ALB#8, 2 slots}</w:t>
      </w:r>
    </w:p>
    <w:p w14:paraId="164028FD" w14:textId="372C37BD" w:rsidR="00E672DB" w:rsidRPr="00212303" w:rsidRDefault="00212303" w:rsidP="00212303">
      <w:pPr>
        <w:jc w:val="both"/>
        <w:rPr>
          <w:rFonts w:eastAsia="新細明體"/>
          <w:lang w:eastAsia="zh-TW"/>
        </w:rPr>
      </w:pPr>
      <w:r>
        <w:rPr>
          <w:rFonts w:eastAsia="新細明體"/>
          <w:lang w:val="en-GB" w:eastAsia="zh-TW"/>
        </w:rPr>
        <w:t>Given that “</w:t>
      </w:r>
      <w:r>
        <w:rPr>
          <w:rFonts w:eastAsia="新細明體"/>
          <w:lang w:eastAsia="zh-TW"/>
        </w:rPr>
        <w:t>t</w:t>
      </w:r>
      <w:r w:rsidRPr="00212303">
        <w:rPr>
          <w:rFonts w:eastAsia="新細明體"/>
          <w:lang w:eastAsia="zh-TW"/>
        </w:rPr>
        <w:t>he indication of multiple beams in one indication is supported</w:t>
      </w:r>
      <w:r>
        <w:rPr>
          <w:rFonts w:eastAsia="新細明體"/>
          <w:lang w:val="en-GB" w:eastAsia="zh-TW"/>
        </w:rPr>
        <w:t>” had been agreed in RAN1#110bis, here we further propose:</w:t>
      </w:r>
    </w:p>
    <w:p w14:paraId="3671357F" w14:textId="4118CEF8" w:rsidR="00E672DB" w:rsidRDefault="00E672DB" w:rsidP="00E672DB">
      <w:pPr>
        <w:spacing w:after="0"/>
        <w:jc w:val="both"/>
        <w:rPr>
          <w:rFonts w:eastAsia="新細明體"/>
          <w:b/>
          <w:bCs/>
          <w:lang w:val="en-GB" w:eastAsia="zh-TW"/>
        </w:rPr>
      </w:pPr>
      <w:r w:rsidRPr="000E45E7">
        <w:rPr>
          <w:rFonts w:eastAsia="新細明體"/>
          <w:b/>
          <w:bCs/>
          <w:lang w:val="en-GB" w:eastAsia="zh-TW"/>
        </w:rPr>
        <w:t xml:space="preserve">Proposal </w:t>
      </w:r>
      <w:r w:rsidR="00920BF9">
        <w:rPr>
          <w:rFonts w:eastAsia="新細明體"/>
          <w:b/>
          <w:bCs/>
          <w:lang w:val="en-GB" w:eastAsia="zh-TW"/>
        </w:rPr>
        <w:t>3</w:t>
      </w:r>
      <w:r w:rsidRPr="000E45E7">
        <w:rPr>
          <w:rFonts w:eastAsia="新細明體"/>
          <w:b/>
          <w:bCs/>
          <w:lang w:val="en-GB" w:eastAsia="zh-TW"/>
        </w:rPr>
        <w:t>:</w:t>
      </w:r>
      <w:r>
        <w:rPr>
          <w:rFonts w:eastAsia="新細明體"/>
          <w:b/>
          <w:bCs/>
          <w:lang w:val="en-GB" w:eastAsia="zh-TW"/>
        </w:rPr>
        <w:t xml:space="preserve"> A dynamic</w:t>
      </w:r>
      <w:r w:rsidRPr="00E76386">
        <w:rPr>
          <w:rFonts w:eastAsia="新細明體"/>
          <w:b/>
          <w:bCs/>
          <w:lang w:val="en-GB" w:eastAsia="zh-TW"/>
        </w:rPr>
        <w:t xml:space="preserve"> beam indication</w:t>
      </w:r>
      <w:r>
        <w:rPr>
          <w:rFonts w:eastAsia="新細明體"/>
          <w:b/>
          <w:bCs/>
          <w:lang w:val="en-GB" w:eastAsia="zh-TW"/>
        </w:rPr>
        <w:t xml:space="preserve"> should</w:t>
      </w:r>
      <w:r w:rsidRPr="00E76386">
        <w:rPr>
          <w:rFonts w:eastAsia="新細明體"/>
          <w:b/>
          <w:bCs/>
          <w:lang w:val="en-GB" w:eastAsia="zh-TW"/>
        </w:rPr>
        <w:t xml:space="preserve"> </w:t>
      </w:r>
      <w:r>
        <w:rPr>
          <w:rFonts w:eastAsia="新細明體"/>
          <w:b/>
          <w:bCs/>
          <w:lang w:val="en-GB" w:eastAsia="zh-TW"/>
        </w:rPr>
        <w:t xml:space="preserve">provide N pairs of {access link beam </w:t>
      </w:r>
      <w:r w:rsidRPr="00E96FC1">
        <w:rPr>
          <w:rFonts w:eastAsia="新細明體"/>
          <w:b/>
          <w:bCs/>
          <w:lang w:val="en-GB" w:eastAsia="zh-TW"/>
        </w:rPr>
        <w:t xml:space="preserve">index, </w:t>
      </w:r>
      <w:r>
        <w:rPr>
          <w:rFonts w:eastAsia="新細明體"/>
          <w:b/>
          <w:bCs/>
          <w:lang w:val="en-GB" w:eastAsia="zh-TW"/>
        </w:rPr>
        <w:t>s</w:t>
      </w:r>
      <w:r w:rsidRPr="00E96FC1">
        <w:rPr>
          <w:rFonts w:eastAsia="新細明體"/>
          <w:b/>
          <w:bCs/>
          <w:lang w:val="en-GB" w:eastAsia="zh-TW"/>
        </w:rPr>
        <w:t>lot</w:t>
      </w:r>
      <w:r>
        <w:rPr>
          <w:rFonts w:eastAsia="新細明體"/>
          <w:b/>
          <w:bCs/>
          <w:lang w:val="en-GB" w:eastAsia="zh-TW"/>
        </w:rPr>
        <w:t xml:space="preserve"> </w:t>
      </w:r>
      <w:r w:rsidRPr="00E96FC1">
        <w:rPr>
          <w:rFonts w:eastAsia="新細明體"/>
          <w:b/>
          <w:bCs/>
          <w:lang w:val="en-GB" w:eastAsia="zh-TW"/>
        </w:rPr>
        <w:t>duration</w:t>
      </w:r>
      <w:r>
        <w:rPr>
          <w:rFonts w:eastAsia="新細明體"/>
          <w:b/>
          <w:bCs/>
          <w:lang w:val="en-GB" w:eastAsia="zh-TW"/>
        </w:rPr>
        <w:t>}</w:t>
      </w:r>
      <w:r w:rsidR="00212303">
        <w:rPr>
          <w:rFonts w:eastAsia="新細明體"/>
          <w:b/>
          <w:bCs/>
          <w:lang w:val="en-GB" w:eastAsia="zh-TW"/>
        </w:rPr>
        <w:t>; N is configurable.</w:t>
      </w:r>
    </w:p>
    <w:p w14:paraId="301E1CD5" w14:textId="1F9F24E9" w:rsidR="00E672DB" w:rsidRPr="004351D0" w:rsidRDefault="00E672DB" w:rsidP="00E672DB">
      <w:pPr>
        <w:spacing w:before="240"/>
        <w:jc w:val="both"/>
        <w:rPr>
          <w:rFonts w:eastAsia="新細明體"/>
          <w:lang w:val="en-GB" w:eastAsia="zh-TW"/>
        </w:rPr>
      </w:pPr>
      <w:r w:rsidRPr="004351D0">
        <w:rPr>
          <w:rFonts w:eastAsia="新細明體" w:hint="eastAsia"/>
          <w:lang w:val="en-GB" w:eastAsia="zh-TW"/>
        </w:rPr>
        <w:t>S</w:t>
      </w:r>
      <w:r w:rsidRPr="004351D0">
        <w:rPr>
          <w:rFonts w:eastAsia="新細明體"/>
          <w:lang w:val="en-GB" w:eastAsia="zh-TW"/>
        </w:rPr>
        <w:t xml:space="preserve">ince </w:t>
      </w:r>
      <w:r>
        <w:rPr>
          <w:rFonts w:eastAsia="新細明體"/>
          <w:lang w:val="en-GB" w:eastAsia="zh-TW"/>
        </w:rPr>
        <w:t>a same symbol</w:t>
      </w:r>
      <w:r w:rsidR="00920BF9">
        <w:rPr>
          <w:rFonts w:eastAsia="新細明體"/>
          <w:lang w:val="en-GB" w:eastAsia="zh-TW"/>
        </w:rPr>
        <w:t>/slot</w:t>
      </w:r>
      <w:r>
        <w:rPr>
          <w:rFonts w:eastAsia="新細明體"/>
          <w:lang w:val="en-GB" w:eastAsia="zh-TW"/>
        </w:rPr>
        <w:t xml:space="preserve"> may be simultaneously provided with different beam indications </w:t>
      </w:r>
      <w:r>
        <w:rPr>
          <w:rFonts w:eastAsia="新細明體" w:hint="eastAsia"/>
          <w:lang w:val="en-GB" w:eastAsia="zh-TW"/>
        </w:rPr>
        <w:t>b</w:t>
      </w:r>
      <w:r>
        <w:rPr>
          <w:rFonts w:eastAsia="新細明體"/>
          <w:lang w:val="en-GB" w:eastAsia="zh-TW"/>
        </w:rPr>
        <w:t>y, e.g., semi-static beam indication and dynamic beam indication</w:t>
      </w:r>
      <w:r w:rsidR="00920BF9">
        <w:rPr>
          <w:rFonts w:eastAsia="新細明體"/>
          <w:lang w:val="en-GB" w:eastAsia="zh-TW"/>
        </w:rPr>
        <w:t>, or multiple dynamic beam indications</w:t>
      </w:r>
      <w:r>
        <w:rPr>
          <w:rFonts w:eastAsia="新細明體"/>
          <w:lang w:val="en-GB" w:eastAsia="zh-TW"/>
        </w:rPr>
        <w:t xml:space="preserve">, how to handle such case can be </w:t>
      </w:r>
      <w:r w:rsidR="00212303">
        <w:rPr>
          <w:rFonts w:eastAsia="新細明體"/>
          <w:lang w:val="en-GB" w:eastAsia="zh-TW"/>
        </w:rPr>
        <w:t>specified</w:t>
      </w:r>
      <w:r>
        <w:rPr>
          <w:rFonts w:eastAsia="新細明體"/>
          <w:lang w:val="en-GB" w:eastAsia="zh-TW"/>
        </w:rPr>
        <w:t>. In one example, dynamic beam indication may be prioritized over semi-static beam indication</w:t>
      </w:r>
      <w:r w:rsidR="00920BF9">
        <w:rPr>
          <w:rFonts w:eastAsia="新細明體"/>
          <w:lang w:val="en-GB" w:eastAsia="zh-TW"/>
        </w:rPr>
        <w:t xml:space="preserve">, or a later dynamic beam </w:t>
      </w:r>
      <w:r w:rsidR="00920BF9">
        <w:rPr>
          <w:rFonts w:eastAsia="新細明體"/>
          <w:lang w:val="en-GB" w:eastAsia="zh-TW"/>
        </w:rPr>
        <w:lastRenderedPageBreak/>
        <w:t>indication can overwrite the previous one.</w:t>
      </w:r>
      <w:r w:rsidR="00212303">
        <w:rPr>
          <w:rFonts w:eastAsia="新細明體"/>
          <w:lang w:val="en-GB" w:eastAsia="zh-TW"/>
        </w:rPr>
        <w:t xml:space="preserve"> Although gNB may avoid collided beam indication for each slot, such priority rules are helpful to provide flexibility for beam control, especially for multi-user cases</w:t>
      </w:r>
      <w:r w:rsidR="004015A9">
        <w:rPr>
          <w:rFonts w:eastAsia="新細明體"/>
          <w:lang w:val="en-GB" w:eastAsia="zh-TW"/>
        </w:rPr>
        <w:t xml:space="preserve"> where scheduling could be very dynamic</w:t>
      </w:r>
      <w:r w:rsidR="00212303">
        <w:rPr>
          <w:rFonts w:eastAsia="新細明體"/>
          <w:lang w:val="en-GB" w:eastAsia="zh-TW"/>
        </w:rPr>
        <w:t>.</w:t>
      </w:r>
    </w:p>
    <w:p w14:paraId="0E44ED1A" w14:textId="7459214D" w:rsidR="00737DE5" w:rsidRDefault="00E672DB" w:rsidP="00920BF9">
      <w:pPr>
        <w:spacing w:after="0"/>
        <w:jc w:val="both"/>
        <w:rPr>
          <w:rFonts w:eastAsia="新細明體"/>
          <w:b/>
          <w:bCs/>
          <w:lang w:val="en-GB" w:eastAsia="zh-TW"/>
        </w:rPr>
      </w:pPr>
      <w:bookmarkStart w:id="5" w:name="_Hlk118453621"/>
      <w:r w:rsidRPr="000E45E7">
        <w:rPr>
          <w:rFonts w:eastAsia="新細明體"/>
          <w:b/>
          <w:bCs/>
          <w:lang w:val="en-GB" w:eastAsia="zh-TW"/>
        </w:rPr>
        <w:t xml:space="preserve">Proposal </w:t>
      </w:r>
      <w:r w:rsidR="00920BF9">
        <w:rPr>
          <w:rFonts w:eastAsia="新細明體"/>
          <w:b/>
          <w:bCs/>
          <w:lang w:val="en-GB" w:eastAsia="zh-TW"/>
        </w:rPr>
        <w:t>4</w:t>
      </w:r>
      <w:r w:rsidRPr="000E45E7">
        <w:rPr>
          <w:rFonts w:eastAsia="新細明體"/>
          <w:b/>
          <w:bCs/>
          <w:lang w:val="en-GB" w:eastAsia="zh-TW"/>
        </w:rPr>
        <w:t>:</w:t>
      </w:r>
      <w:r>
        <w:rPr>
          <w:rFonts w:eastAsia="新細明體"/>
          <w:b/>
          <w:bCs/>
          <w:lang w:val="en-GB" w:eastAsia="zh-TW"/>
        </w:rPr>
        <w:t xml:space="preserve"> </w:t>
      </w:r>
      <w:r w:rsidR="00212303">
        <w:rPr>
          <w:rFonts w:eastAsia="新細明體"/>
          <w:b/>
          <w:bCs/>
          <w:lang w:val="en-GB" w:eastAsia="zh-TW"/>
        </w:rPr>
        <w:t>I</w:t>
      </w:r>
      <w:r>
        <w:rPr>
          <w:rFonts w:eastAsia="新細明體"/>
          <w:b/>
          <w:bCs/>
          <w:lang w:val="en-GB" w:eastAsia="zh-TW"/>
        </w:rPr>
        <w:t xml:space="preserve">f a same symbol/slot is provided with multiple </w:t>
      </w:r>
      <w:r w:rsidRPr="00F73A7D">
        <w:rPr>
          <w:rFonts w:eastAsia="新細明體"/>
          <w:b/>
          <w:bCs/>
          <w:lang w:val="en-GB" w:eastAsia="zh-TW"/>
        </w:rPr>
        <w:t>beam indications</w:t>
      </w:r>
      <w:r>
        <w:rPr>
          <w:rFonts w:eastAsia="新細明體"/>
          <w:b/>
          <w:bCs/>
          <w:lang w:val="en-GB" w:eastAsia="zh-TW"/>
        </w:rPr>
        <w:t xml:space="preserve"> associated with different access link beam indexes</w:t>
      </w:r>
      <w:bookmarkEnd w:id="0"/>
      <w:bookmarkEnd w:id="1"/>
      <w:bookmarkEnd w:id="2"/>
      <w:r w:rsidR="00212303">
        <w:rPr>
          <w:rFonts w:eastAsia="新細明體"/>
          <w:b/>
          <w:bCs/>
          <w:lang w:val="en-GB" w:eastAsia="zh-TW"/>
        </w:rPr>
        <w:t>, priority rules should be specified for different types of indications.</w:t>
      </w:r>
    </w:p>
    <w:bookmarkEnd w:id="5"/>
    <w:p w14:paraId="31A1AF20" w14:textId="77777777" w:rsidR="00212303" w:rsidRDefault="00212303" w:rsidP="00920BF9">
      <w:pPr>
        <w:spacing w:after="0"/>
        <w:jc w:val="both"/>
        <w:rPr>
          <w:rFonts w:eastAsia="新細明體"/>
          <w:b/>
          <w:bCs/>
          <w:lang w:val="en-GB" w:eastAsia="zh-TW"/>
        </w:rPr>
      </w:pPr>
    </w:p>
    <w:p w14:paraId="7367A96C" w14:textId="77777777" w:rsidR="004015A9" w:rsidRDefault="003D3F79" w:rsidP="00920BF9">
      <w:pPr>
        <w:spacing w:after="0"/>
        <w:jc w:val="both"/>
        <w:rPr>
          <w:rFonts w:eastAsia="DengXian"/>
        </w:rPr>
      </w:pPr>
      <w:r w:rsidRPr="00A60A08">
        <w:rPr>
          <w:rFonts w:eastAsia="DengXian"/>
        </w:rPr>
        <w:t>For information used to characterize the physical beam(s) in access link, we think</w:t>
      </w:r>
      <w:r w:rsidR="00002401" w:rsidRPr="00A60A08">
        <w:rPr>
          <w:rFonts w:eastAsia="DengXian"/>
        </w:rPr>
        <w:t xml:space="preserve"> </w:t>
      </w:r>
      <w:r w:rsidR="00DA0A05">
        <w:rPr>
          <w:rFonts w:eastAsia="DengXian"/>
        </w:rPr>
        <w:t xml:space="preserve">number of </w:t>
      </w:r>
      <w:r w:rsidR="00002401" w:rsidRPr="00A60A08">
        <w:rPr>
          <w:rFonts w:eastAsia="DengXian"/>
        </w:rPr>
        <w:t>supported</w:t>
      </w:r>
      <w:r w:rsidRPr="00A60A08">
        <w:rPr>
          <w:rFonts w:eastAsia="DengXian"/>
        </w:rPr>
        <w:t xml:space="preserve"> </w:t>
      </w:r>
      <w:r w:rsidR="00002401" w:rsidRPr="00A60A08">
        <w:rPr>
          <w:rFonts w:eastAsia="DengXian"/>
        </w:rPr>
        <w:t>beam</w:t>
      </w:r>
      <w:r w:rsidR="00DA0A05">
        <w:rPr>
          <w:rFonts w:eastAsia="DengXian"/>
        </w:rPr>
        <w:t>s</w:t>
      </w:r>
      <w:r w:rsidR="00002401" w:rsidRPr="00A60A08">
        <w:rPr>
          <w:rFonts w:eastAsia="DengXian"/>
        </w:rPr>
        <w:t xml:space="preserve">, spatial relationship between different beams, and beam ID are sufficient. </w:t>
      </w:r>
      <w:r w:rsidR="00DA0A05">
        <w:rPr>
          <w:rFonts w:asciiTheme="minorEastAsia" w:eastAsiaTheme="minorEastAsia" w:hAnsiTheme="minorEastAsia" w:hint="eastAsia"/>
          <w:lang w:eastAsia="zh-TW"/>
        </w:rPr>
        <w:t>T</w:t>
      </w:r>
      <w:r w:rsidR="00002401" w:rsidRPr="00A60A08">
        <w:rPr>
          <w:rFonts w:eastAsia="DengXian"/>
        </w:rPr>
        <w:t>he spatial relationship between different beams can be described by whether beams are overlapped with one another. For instance, as shown in Fig. 3, NCR is able to form two wide beams w1 and w2, and 8 narrow beams n1~n8</w:t>
      </w:r>
      <w:r w:rsidR="004015A9">
        <w:rPr>
          <w:rFonts w:eastAsia="DengXian"/>
        </w:rPr>
        <w:t>.</w:t>
      </w:r>
      <w:r w:rsidR="00B43720">
        <w:rPr>
          <w:rFonts w:eastAsia="DengXian"/>
        </w:rPr>
        <w:t xml:space="preserve"> </w:t>
      </w:r>
      <w:r w:rsidR="004015A9">
        <w:rPr>
          <w:rFonts w:eastAsia="DengXian"/>
        </w:rPr>
        <w:t xml:space="preserve">This example had been shown in </w:t>
      </w:r>
      <w:r w:rsidR="00B43720">
        <w:rPr>
          <w:rFonts w:eastAsia="DengXian"/>
        </w:rPr>
        <w:t>[2]</w:t>
      </w:r>
      <w:r w:rsidR="00002401" w:rsidRPr="00A60A08">
        <w:rPr>
          <w:rFonts w:eastAsia="DengXian"/>
        </w:rPr>
        <w:t>. In Fig. 3, beam w1 are overlapped with beams n1~n4, whereas beam w2 are overlapped with beams n5~n8.</w:t>
      </w:r>
      <w:r w:rsidR="002234F7" w:rsidRPr="00A60A08">
        <w:rPr>
          <w:rFonts w:eastAsia="DengXian"/>
        </w:rPr>
        <w:t xml:space="preserve"> Since signal quality for each non-overlapped beam may be very </w:t>
      </w:r>
      <w:r w:rsidR="00212303" w:rsidRPr="00A60A08">
        <w:rPr>
          <w:rFonts w:eastAsia="DengXian"/>
        </w:rPr>
        <w:t>different,</w:t>
      </w:r>
      <w:r w:rsidR="00212303">
        <w:rPr>
          <w:rFonts w:eastAsia="DengXian"/>
        </w:rPr>
        <w:t xml:space="preserve"> </w:t>
      </w:r>
      <w:r w:rsidR="00212303" w:rsidRPr="00A60A08">
        <w:rPr>
          <w:rFonts w:eastAsia="DengXian"/>
        </w:rPr>
        <w:t>gNB</w:t>
      </w:r>
      <w:r w:rsidR="002234F7" w:rsidRPr="00A60A08">
        <w:rPr>
          <w:rFonts w:eastAsia="DengXian"/>
        </w:rPr>
        <w:t xml:space="preserve"> need</w:t>
      </w:r>
      <w:r w:rsidR="00EF1F1B" w:rsidRPr="00A60A08">
        <w:rPr>
          <w:rFonts w:eastAsia="DengXian"/>
        </w:rPr>
        <w:t>s</w:t>
      </w:r>
      <w:r w:rsidR="002234F7" w:rsidRPr="00A60A08">
        <w:rPr>
          <w:rFonts w:eastAsia="DengXian"/>
        </w:rPr>
        <w:t xml:space="preserve"> to know if </w:t>
      </w:r>
      <w:r w:rsidR="000E177E" w:rsidRPr="00A60A08">
        <w:rPr>
          <w:rFonts w:eastAsia="DengXian"/>
        </w:rPr>
        <w:t>two</w:t>
      </w:r>
      <w:r w:rsidR="002234F7" w:rsidRPr="00A60A08">
        <w:rPr>
          <w:rFonts w:eastAsia="DengXian"/>
        </w:rPr>
        <w:t xml:space="preserve"> beams are overlapped</w:t>
      </w:r>
      <w:r w:rsidR="00DB1A54" w:rsidRPr="00A60A08">
        <w:rPr>
          <w:rFonts w:eastAsia="DengXian"/>
        </w:rPr>
        <w:t xml:space="preserve"> with each other</w:t>
      </w:r>
      <w:r w:rsidR="002234F7" w:rsidRPr="00A60A08">
        <w:rPr>
          <w:rFonts w:eastAsia="DengXian"/>
        </w:rPr>
        <w:t>. If two beams are overlapped, it is not efficient to train twice for these two beams with similar coverage during beam training procedure.</w:t>
      </w:r>
      <w:r w:rsidR="005A1EEC" w:rsidRPr="00A60A08">
        <w:rPr>
          <w:rFonts w:eastAsia="DengXian"/>
        </w:rPr>
        <w:t xml:space="preserve"> In th</w:t>
      </w:r>
      <w:r w:rsidR="002234F7" w:rsidRPr="00A60A08">
        <w:rPr>
          <w:rFonts w:eastAsia="DengXian"/>
        </w:rPr>
        <w:t>e</w:t>
      </w:r>
      <w:r w:rsidR="005A1EEC" w:rsidRPr="00A60A08">
        <w:rPr>
          <w:rFonts w:eastAsia="DengXian"/>
        </w:rPr>
        <w:t xml:space="preserve"> example</w:t>
      </w:r>
      <w:r w:rsidR="002234F7" w:rsidRPr="00A60A08">
        <w:rPr>
          <w:rFonts w:eastAsia="DengXian"/>
        </w:rPr>
        <w:t xml:space="preserve"> of Fig. 3</w:t>
      </w:r>
      <w:r w:rsidR="005A1EEC" w:rsidRPr="00A60A08">
        <w:rPr>
          <w:rFonts w:eastAsia="DengXian"/>
        </w:rPr>
        <w:t>, NCR only needs to deliver the information to gNB that wide beam w1 is associated with narrow beam n1~n4; wide beam w2 is associated with narrow beam n5~n8</w:t>
      </w:r>
      <w:r w:rsidR="00036133">
        <w:rPr>
          <w:rFonts w:eastAsia="DengXian"/>
        </w:rPr>
        <w:t>,</w:t>
      </w:r>
      <w:r w:rsidR="005A1EEC" w:rsidRPr="00A60A08">
        <w:rPr>
          <w:rFonts w:eastAsia="DengXian"/>
        </w:rPr>
        <w:t xml:space="preserve"> and gNB will be aware of the beam characteristic in access link.</w:t>
      </w:r>
      <w:r w:rsidR="00A038EA" w:rsidRPr="00A60A08">
        <w:rPr>
          <w:rFonts w:eastAsia="DengXian"/>
        </w:rPr>
        <w:t xml:space="preserve"> On the other hand, a gNB does not have information of relative position between a NCR and a UE, reporting coverage area or beam direction is not a straightforward solution for </w:t>
      </w:r>
      <w:r w:rsidR="00EF1F1B" w:rsidRPr="00A60A08">
        <w:rPr>
          <w:rFonts w:eastAsia="DengXian"/>
        </w:rPr>
        <w:t>a gNB</w:t>
      </w:r>
      <w:r w:rsidR="00A038EA" w:rsidRPr="00A60A08">
        <w:rPr>
          <w:rFonts w:eastAsia="DengXian"/>
        </w:rPr>
        <w:t xml:space="preserve"> to understand the relationship between beams for</w:t>
      </w:r>
      <w:r w:rsidR="00E078CB" w:rsidRPr="00A60A08">
        <w:rPr>
          <w:rFonts w:eastAsia="DengXian"/>
        </w:rPr>
        <w:t xml:space="preserve"> efficient</w:t>
      </w:r>
      <w:r w:rsidR="00A038EA" w:rsidRPr="00A60A08">
        <w:rPr>
          <w:rFonts w:eastAsia="DengXian"/>
        </w:rPr>
        <w:t xml:space="preserve"> beam training </w:t>
      </w:r>
      <w:r w:rsidR="00E078CB" w:rsidRPr="00A60A08">
        <w:rPr>
          <w:rFonts w:eastAsia="DengXian"/>
        </w:rPr>
        <w:t>procedure</w:t>
      </w:r>
      <w:r w:rsidR="008E778B">
        <w:rPr>
          <w:rFonts w:eastAsia="DengXian"/>
        </w:rPr>
        <w:t>,</w:t>
      </w:r>
      <w:r w:rsidR="0037746D" w:rsidRPr="00A60A08">
        <w:rPr>
          <w:rFonts w:eastAsia="DengXian"/>
        </w:rPr>
        <w:t xml:space="preserve"> and may cause significant</w:t>
      </w:r>
      <w:r w:rsidR="00B256F2" w:rsidRPr="00A60A08">
        <w:rPr>
          <w:rFonts w:eastAsia="DengXian"/>
        </w:rPr>
        <w:t xml:space="preserve"> signal</w:t>
      </w:r>
      <w:r w:rsidR="005274BC" w:rsidRPr="00A60A08">
        <w:rPr>
          <w:rFonts w:eastAsia="DengXian"/>
        </w:rPr>
        <w:t>l</w:t>
      </w:r>
      <w:r w:rsidR="00B256F2" w:rsidRPr="00A60A08">
        <w:rPr>
          <w:rFonts w:eastAsia="DengXian"/>
        </w:rPr>
        <w:t>ing</w:t>
      </w:r>
      <w:r w:rsidR="0037746D" w:rsidRPr="00A60A08">
        <w:rPr>
          <w:rFonts w:eastAsia="DengXian"/>
        </w:rPr>
        <w:t xml:space="preserve"> overhead</w:t>
      </w:r>
      <w:r w:rsidR="00B256F2" w:rsidRPr="00A60A08">
        <w:rPr>
          <w:rFonts w:eastAsia="DengXian"/>
        </w:rPr>
        <w:t xml:space="preserve"> for the report</w:t>
      </w:r>
      <w:r w:rsidR="00A038EA" w:rsidRPr="00A60A08">
        <w:rPr>
          <w:rFonts w:eastAsia="DengXian"/>
        </w:rPr>
        <w:t>.</w:t>
      </w:r>
    </w:p>
    <w:p w14:paraId="04F43D33" w14:textId="77777777" w:rsidR="004015A9" w:rsidRDefault="004015A9" w:rsidP="00920BF9">
      <w:pPr>
        <w:spacing w:after="0"/>
        <w:jc w:val="both"/>
        <w:rPr>
          <w:rFonts w:eastAsia="DengXian"/>
        </w:rPr>
      </w:pPr>
    </w:p>
    <w:p w14:paraId="2A056316" w14:textId="30C2D366" w:rsidR="004015A9" w:rsidRPr="004015A9" w:rsidRDefault="004015A9" w:rsidP="00920BF9">
      <w:pPr>
        <w:spacing w:after="0"/>
        <w:jc w:val="both"/>
        <w:rPr>
          <w:rFonts w:eastAsia="DengXian"/>
        </w:rPr>
      </w:pPr>
      <w:r>
        <w:rPr>
          <w:rFonts w:eastAsia="DengXian"/>
        </w:rPr>
        <w:t>Following the discussion above, w</w:t>
      </w:r>
      <w:r w:rsidRPr="004015A9">
        <w:rPr>
          <w:rFonts w:eastAsia="DengXian"/>
        </w:rPr>
        <w:t>e propose a possible design</w:t>
      </w:r>
      <w:r>
        <w:rPr>
          <w:rFonts w:eastAsia="DengXian"/>
        </w:rPr>
        <w:t xml:space="preserve"> like</w:t>
      </w:r>
      <w:r w:rsidRPr="004015A9">
        <w:rPr>
          <w:rFonts w:eastAsia="DengXian"/>
        </w:rPr>
        <w:t xml:space="preserve"> legacy QCL indication framework for characterizing the physical beam. For each physical beam that NCR can support, it may include the following information:</w:t>
      </w:r>
    </w:p>
    <w:p w14:paraId="421B63DD" w14:textId="475AF0C2" w:rsidR="004015A9" w:rsidRPr="004015A9" w:rsidRDefault="004015A9" w:rsidP="00B5709C">
      <w:pPr>
        <w:pStyle w:val="af6"/>
        <w:numPr>
          <w:ilvl w:val="0"/>
          <w:numId w:val="14"/>
        </w:numPr>
        <w:spacing w:after="0"/>
        <w:jc w:val="both"/>
        <w:rPr>
          <w:rFonts w:ascii="Times New Roman" w:eastAsiaTheme="minorEastAsia" w:hAnsi="Times New Roman"/>
          <w:sz w:val="20"/>
          <w:szCs w:val="20"/>
          <w:lang w:eastAsia="zh-TW"/>
        </w:rPr>
      </w:pPr>
      <w:r>
        <w:rPr>
          <w:rFonts w:ascii="Times New Roman" w:eastAsia="DengXian" w:hAnsi="Times New Roman"/>
          <w:sz w:val="20"/>
          <w:szCs w:val="20"/>
        </w:rPr>
        <w:t>b</w:t>
      </w:r>
      <w:r w:rsidRPr="004015A9">
        <w:rPr>
          <w:rFonts w:ascii="Times New Roman" w:eastAsia="DengXian" w:hAnsi="Times New Roman"/>
          <w:sz w:val="20"/>
          <w:szCs w:val="20"/>
        </w:rPr>
        <w:t>eam index;</w:t>
      </w:r>
    </w:p>
    <w:p w14:paraId="0E7AC292" w14:textId="77777777" w:rsidR="004015A9" w:rsidRDefault="004015A9" w:rsidP="00B5709C">
      <w:pPr>
        <w:pStyle w:val="af6"/>
        <w:numPr>
          <w:ilvl w:val="0"/>
          <w:numId w:val="14"/>
        </w:numPr>
        <w:spacing w:after="0"/>
        <w:jc w:val="both"/>
        <w:rPr>
          <w:rFonts w:ascii="Times New Roman" w:eastAsiaTheme="minorEastAsia" w:hAnsi="Times New Roman"/>
          <w:sz w:val="20"/>
          <w:szCs w:val="20"/>
          <w:lang w:eastAsia="zh-TW"/>
        </w:rPr>
      </w:pPr>
      <w:r w:rsidRPr="004015A9">
        <w:rPr>
          <w:rFonts w:ascii="Times New Roman" w:eastAsiaTheme="minorEastAsia" w:hAnsi="Times New Roman"/>
          <w:sz w:val="20"/>
          <w:szCs w:val="20"/>
          <w:lang w:eastAsia="zh-TW"/>
        </w:rPr>
        <w:t xml:space="preserve">a pointer pointing to another wide beam if its coverage is within the wide beam. If the beam </w:t>
      </w:r>
      <w:r>
        <w:rPr>
          <w:rFonts w:ascii="Times New Roman" w:eastAsiaTheme="minorEastAsia" w:hAnsi="Times New Roman"/>
          <w:sz w:val="20"/>
          <w:szCs w:val="20"/>
          <w:lang w:eastAsia="zh-TW"/>
        </w:rPr>
        <w:t xml:space="preserve">itself </w:t>
      </w:r>
      <w:r w:rsidRPr="004015A9">
        <w:rPr>
          <w:rFonts w:ascii="Times New Roman" w:eastAsiaTheme="minorEastAsia" w:hAnsi="Times New Roman"/>
          <w:sz w:val="20"/>
          <w:szCs w:val="20"/>
          <w:lang w:eastAsia="zh-TW"/>
        </w:rPr>
        <w:t>is a wide beam, the pointer is not present.</w:t>
      </w:r>
    </w:p>
    <w:p w14:paraId="22AAE32D" w14:textId="3ACA5962" w:rsidR="004015A9" w:rsidRPr="004015A9" w:rsidRDefault="004015A9" w:rsidP="004015A9">
      <w:pPr>
        <w:spacing w:after="0"/>
        <w:jc w:val="both"/>
        <w:rPr>
          <w:rFonts w:eastAsiaTheme="minorEastAsia"/>
          <w:lang w:eastAsia="zh-TW"/>
        </w:rPr>
      </w:pPr>
      <w:r>
        <w:rPr>
          <w:rFonts w:eastAsiaTheme="minorEastAsia"/>
          <w:lang w:eastAsia="zh-TW"/>
        </w:rPr>
        <w:t xml:space="preserve">Since NCR would not intend to apply overlapped narrow beams or overlapped wide beams, it may not be necessary to define what non-overlapped beams are, to avoid efforts in RAN4.    </w:t>
      </w:r>
      <w:r w:rsidRPr="004015A9">
        <w:rPr>
          <w:rFonts w:eastAsiaTheme="minorEastAsia"/>
          <w:lang w:eastAsia="zh-TW"/>
        </w:rPr>
        <w:t xml:space="preserve"> </w:t>
      </w:r>
    </w:p>
    <w:p w14:paraId="4FB389DB" w14:textId="1D1244A8" w:rsidR="003D3F79" w:rsidRDefault="009F4519" w:rsidP="00002401">
      <w:pPr>
        <w:spacing w:after="0"/>
        <w:jc w:val="center"/>
        <w:rPr>
          <w:noProof/>
        </w:rPr>
      </w:pPr>
      <w:r w:rsidRPr="00661936">
        <w:rPr>
          <w:noProof/>
        </w:rPr>
        <w:drawing>
          <wp:inline distT="0" distB="0" distL="0" distR="0" wp14:anchorId="460F4CFB" wp14:editId="4F30C56A">
            <wp:extent cx="4528185" cy="1882140"/>
            <wp:effectExtent l="0" t="0" r="0" b="0"/>
            <wp:docPr id="20"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28185" cy="1882140"/>
                    </a:xfrm>
                    <a:prstGeom prst="rect">
                      <a:avLst/>
                    </a:prstGeom>
                    <a:noFill/>
                    <a:ln>
                      <a:noFill/>
                    </a:ln>
                  </pic:spPr>
                </pic:pic>
              </a:graphicData>
            </a:graphic>
          </wp:inline>
        </w:drawing>
      </w:r>
    </w:p>
    <w:p w14:paraId="35BC768B" w14:textId="77777777" w:rsidR="00002401" w:rsidRPr="001F666F" w:rsidRDefault="00002401" w:rsidP="00002401">
      <w:pPr>
        <w:spacing w:after="0"/>
        <w:jc w:val="center"/>
        <w:rPr>
          <w:rFonts w:eastAsia="新細明體"/>
          <w:b/>
          <w:bCs/>
          <w:lang w:eastAsia="zh-TW"/>
        </w:rPr>
      </w:pPr>
      <w:r w:rsidRPr="001F666F">
        <w:rPr>
          <w:rFonts w:eastAsia="新細明體" w:hint="eastAsia"/>
          <w:noProof/>
          <w:lang w:eastAsia="zh-TW"/>
        </w:rPr>
        <w:t>F</w:t>
      </w:r>
      <w:r w:rsidRPr="001F666F">
        <w:rPr>
          <w:rFonts w:eastAsia="新細明體"/>
          <w:noProof/>
          <w:lang w:eastAsia="zh-TW"/>
        </w:rPr>
        <w:t xml:space="preserve">ig. 3 Example of </w:t>
      </w:r>
      <w:r w:rsidR="00A038EA" w:rsidRPr="001F666F">
        <w:rPr>
          <w:rFonts w:eastAsia="新細明體"/>
          <w:noProof/>
          <w:lang w:eastAsia="zh-TW"/>
        </w:rPr>
        <w:t>wide</w:t>
      </w:r>
      <w:r w:rsidRPr="001F666F">
        <w:rPr>
          <w:rFonts w:eastAsia="新細明體"/>
          <w:noProof/>
          <w:lang w:eastAsia="zh-TW"/>
        </w:rPr>
        <w:t xml:space="preserve"> beams</w:t>
      </w:r>
      <w:r w:rsidR="00A038EA" w:rsidRPr="001F666F">
        <w:rPr>
          <w:rFonts w:eastAsia="新細明體"/>
          <w:noProof/>
          <w:lang w:eastAsia="zh-TW"/>
        </w:rPr>
        <w:t xml:space="preserve"> and narrow beams</w:t>
      </w:r>
    </w:p>
    <w:p w14:paraId="1A1C8020" w14:textId="77777777" w:rsidR="0039488D" w:rsidRDefault="0039488D" w:rsidP="00EB42A6">
      <w:pPr>
        <w:spacing w:after="0"/>
        <w:rPr>
          <w:b/>
          <w:bCs/>
          <w:u w:val="single"/>
        </w:rPr>
      </w:pPr>
    </w:p>
    <w:p w14:paraId="542ADD61" w14:textId="7C9938B7" w:rsidR="004015A9" w:rsidRPr="004015A9" w:rsidRDefault="0039488D" w:rsidP="004015A9">
      <w:pPr>
        <w:spacing w:after="0"/>
        <w:jc w:val="both"/>
        <w:rPr>
          <w:b/>
          <w:lang w:val="en-GB"/>
        </w:rPr>
      </w:pPr>
      <w:bookmarkStart w:id="6" w:name="_Hlk118452880"/>
      <w:r w:rsidRPr="0008220C">
        <w:rPr>
          <w:b/>
          <w:lang w:val="en-GB"/>
        </w:rPr>
        <w:t xml:space="preserve">Proposal 5: </w:t>
      </w:r>
      <w:r w:rsidR="004015A9">
        <w:rPr>
          <w:b/>
          <w:lang w:val="en-GB"/>
        </w:rPr>
        <w:t>F</w:t>
      </w:r>
      <w:r w:rsidR="004015A9" w:rsidRPr="004015A9">
        <w:rPr>
          <w:b/>
          <w:lang w:val="en-GB"/>
        </w:rPr>
        <w:t>or characterizing physical beam</w:t>
      </w:r>
      <w:r w:rsidR="004015A9">
        <w:rPr>
          <w:b/>
          <w:lang w:val="en-GB"/>
        </w:rPr>
        <w:t>s supporting by a NCR,</w:t>
      </w:r>
      <w:r w:rsidR="004015A9" w:rsidRPr="004015A9">
        <w:rPr>
          <w:b/>
          <w:lang w:val="en-GB"/>
        </w:rPr>
        <w:t xml:space="preserve"> each physical beam </w:t>
      </w:r>
      <w:r w:rsidR="004015A9">
        <w:rPr>
          <w:b/>
          <w:lang w:val="en-GB"/>
        </w:rPr>
        <w:t>is associated with</w:t>
      </w:r>
      <w:r w:rsidR="004015A9" w:rsidRPr="004015A9">
        <w:rPr>
          <w:b/>
          <w:lang w:val="en-GB"/>
        </w:rPr>
        <w:t xml:space="preserve"> the following information:</w:t>
      </w:r>
    </w:p>
    <w:p w14:paraId="0B7BB5AC" w14:textId="309AC0BE" w:rsidR="004015A9" w:rsidRPr="004015A9" w:rsidRDefault="004015A9" w:rsidP="004015A9">
      <w:pPr>
        <w:spacing w:after="0"/>
        <w:jc w:val="both"/>
        <w:rPr>
          <w:b/>
          <w:lang w:val="en-GB"/>
        </w:rPr>
      </w:pPr>
      <w:r w:rsidRPr="004015A9">
        <w:rPr>
          <w:rFonts w:hint="eastAsia"/>
          <w:b/>
          <w:lang w:val="en-GB"/>
        </w:rPr>
        <w:t>•</w:t>
      </w:r>
      <w:r w:rsidRPr="004015A9">
        <w:rPr>
          <w:b/>
          <w:lang w:val="en-GB"/>
        </w:rPr>
        <w:tab/>
      </w:r>
      <w:r>
        <w:rPr>
          <w:b/>
          <w:lang w:val="en-GB"/>
        </w:rPr>
        <w:t xml:space="preserve">a </w:t>
      </w:r>
      <w:r w:rsidRPr="004015A9">
        <w:rPr>
          <w:b/>
          <w:lang w:val="en-GB"/>
        </w:rPr>
        <w:t>beam index;</w:t>
      </w:r>
    </w:p>
    <w:p w14:paraId="526C05FE" w14:textId="23F53C63" w:rsidR="0039488D" w:rsidRPr="0039488D" w:rsidRDefault="004015A9" w:rsidP="004015A9">
      <w:pPr>
        <w:spacing w:after="0"/>
        <w:ind w:left="283" w:hanging="283"/>
        <w:jc w:val="both"/>
        <w:rPr>
          <w:rFonts w:eastAsia="新細明體"/>
          <w:b/>
          <w:bCs/>
          <w:lang w:val="en-GB" w:eastAsia="zh-TW"/>
        </w:rPr>
      </w:pPr>
      <w:r w:rsidRPr="004015A9">
        <w:rPr>
          <w:rFonts w:hint="eastAsia"/>
          <w:b/>
          <w:lang w:val="en-GB"/>
        </w:rPr>
        <w:t>•</w:t>
      </w:r>
      <w:r w:rsidRPr="004015A9">
        <w:rPr>
          <w:b/>
          <w:lang w:val="en-GB"/>
        </w:rPr>
        <w:tab/>
        <w:t>a pointer pointing to another wide beam if its coverage is within the wide beam. If the beam itself is a wide beam, the pointer is not present.</w:t>
      </w:r>
    </w:p>
    <w:bookmarkEnd w:id="6"/>
    <w:p w14:paraId="152ECE39" w14:textId="77777777" w:rsidR="0039488D" w:rsidRPr="001A5AB2" w:rsidRDefault="0039488D" w:rsidP="00EB42A6">
      <w:pPr>
        <w:spacing w:after="0"/>
        <w:rPr>
          <w:b/>
          <w:bCs/>
          <w:u w:val="single"/>
          <w:lang w:val="en-GB"/>
        </w:rPr>
      </w:pPr>
    </w:p>
    <w:p w14:paraId="3FAA183B" w14:textId="77777777" w:rsidR="00EB42A6" w:rsidRPr="00CD0E01" w:rsidRDefault="00EB42A6" w:rsidP="00EB42A6">
      <w:pPr>
        <w:spacing w:after="0"/>
        <w:rPr>
          <w:b/>
          <w:bCs/>
          <w:u w:val="single"/>
        </w:rPr>
      </w:pPr>
      <w:r w:rsidRPr="00FE6273">
        <w:rPr>
          <w:b/>
          <w:bCs/>
          <w:u w:val="single"/>
        </w:rPr>
        <w:t>On/Off Information</w:t>
      </w:r>
    </w:p>
    <w:p w14:paraId="7B7059C2" w14:textId="77777777" w:rsidR="0070135B" w:rsidRDefault="0070135B" w:rsidP="00EB42A6">
      <w:pPr>
        <w:spacing w:before="240"/>
        <w:jc w:val="both"/>
        <w:rPr>
          <w:rFonts w:eastAsia="新細明體"/>
          <w:lang w:val="en-GB" w:eastAsia="zh-TW"/>
        </w:rPr>
      </w:pPr>
      <w:r>
        <w:rPr>
          <w:rFonts w:eastAsia="新細明體" w:hint="eastAsia"/>
          <w:lang w:val="en-GB" w:eastAsia="zh-TW"/>
        </w:rPr>
        <w:t>T</w:t>
      </w:r>
      <w:r>
        <w:rPr>
          <w:rFonts w:eastAsia="新細明體"/>
          <w:lang w:val="en-GB" w:eastAsia="zh-TW"/>
        </w:rPr>
        <w:t>he agreement related to on/off information in the previous RAN 1 meeting is:</w:t>
      </w:r>
    </w:p>
    <w:p w14:paraId="20306EE0" w14:textId="77777777" w:rsidR="0070135B" w:rsidRPr="00EA6509" w:rsidRDefault="0070135B" w:rsidP="0070135B">
      <w:pPr>
        <w:pStyle w:val="Web"/>
        <w:shd w:val="clear" w:color="auto" w:fill="FFFFFF"/>
        <w:spacing w:before="0" w:beforeAutospacing="0" w:after="0" w:afterAutospacing="0"/>
        <w:rPr>
          <w:rStyle w:val="afb"/>
          <w:rFonts w:ascii="Times New Roman" w:eastAsia="Malgun Gothic" w:hAnsi="Times New Roman" w:cs="Times New Roman"/>
          <w:sz w:val="18"/>
          <w:szCs w:val="18"/>
          <w:highlight w:val="green"/>
        </w:rPr>
      </w:pPr>
      <w:r w:rsidRPr="00EA6509">
        <w:rPr>
          <w:rStyle w:val="afb"/>
          <w:rFonts w:ascii="Times New Roman" w:hAnsi="Times New Roman" w:cs="Times New Roman"/>
          <w:sz w:val="18"/>
          <w:szCs w:val="18"/>
          <w:highlight w:val="green"/>
        </w:rPr>
        <w:t>Agreement</w:t>
      </w:r>
    </w:p>
    <w:p w14:paraId="7D1A438A" w14:textId="77777777" w:rsidR="0070135B" w:rsidRPr="005036AF" w:rsidRDefault="0070135B" w:rsidP="0070135B">
      <w:pPr>
        <w:pStyle w:val="Web"/>
        <w:shd w:val="clear" w:color="auto" w:fill="FFFFFF"/>
        <w:spacing w:before="0" w:beforeAutospacing="0" w:after="0" w:afterAutospacing="0"/>
        <w:rPr>
          <w:rFonts w:ascii="Times New Roman" w:hAnsi="Times New Roman" w:cs="Times New Roman"/>
          <w:i/>
          <w:iCs/>
          <w:sz w:val="18"/>
          <w:szCs w:val="18"/>
        </w:rPr>
      </w:pPr>
      <w:r w:rsidRPr="00EA6509">
        <w:rPr>
          <w:rFonts w:ascii="Times New Roman" w:hAnsi="Times New Roman" w:cs="Times New Roman"/>
          <w:i/>
          <w:iCs/>
          <w:sz w:val="18"/>
          <w:szCs w:val="18"/>
        </w:rPr>
        <w:t>For the ON/OFF information indic</w:t>
      </w:r>
      <w:r w:rsidRPr="005036AF">
        <w:rPr>
          <w:rFonts w:ascii="Times New Roman" w:hAnsi="Times New Roman" w:cs="Times New Roman"/>
          <w:i/>
          <w:iCs/>
          <w:sz w:val="18"/>
          <w:szCs w:val="18"/>
        </w:rPr>
        <w:t>ation, at least one of following options is supported to indicate the ON state of NCR</w:t>
      </w:r>
    </w:p>
    <w:p w14:paraId="739DFFDD" w14:textId="77777777" w:rsidR="0070135B" w:rsidRPr="00EA6509" w:rsidRDefault="0070135B" w:rsidP="0070135B">
      <w:pPr>
        <w:pStyle w:val="af6"/>
        <w:numPr>
          <w:ilvl w:val="0"/>
          <w:numId w:val="20"/>
        </w:numPr>
        <w:snapToGrid w:val="0"/>
        <w:spacing w:after="0" w:line="240" w:lineRule="auto"/>
        <w:contextualSpacing w:val="0"/>
        <w:rPr>
          <w:rFonts w:ascii="Times New Roman" w:hAnsi="Times New Roman"/>
          <w:i/>
          <w:iCs/>
          <w:sz w:val="18"/>
          <w:szCs w:val="18"/>
        </w:rPr>
      </w:pPr>
      <w:r w:rsidRPr="005036AF">
        <w:rPr>
          <w:rFonts w:ascii="Times New Roman" w:hAnsi="Times New Roman"/>
          <w:i/>
          <w:iCs/>
          <w:sz w:val="18"/>
          <w:szCs w:val="18"/>
        </w:rPr>
        <w:t>Alt-1: Explicit indication with dedicated field to indicate</w:t>
      </w:r>
      <w:r w:rsidRPr="00EA6509">
        <w:rPr>
          <w:rFonts w:ascii="Times New Roman" w:hAnsi="Times New Roman"/>
          <w:i/>
          <w:iCs/>
          <w:sz w:val="18"/>
          <w:szCs w:val="18"/>
        </w:rPr>
        <w:t xml:space="preserve"> ON state</w:t>
      </w:r>
    </w:p>
    <w:p w14:paraId="0F6DAF82" w14:textId="77777777" w:rsidR="0070135B" w:rsidRPr="00EA6509" w:rsidRDefault="0070135B" w:rsidP="0070135B">
      <w:pPr>
        <w:pStyle w:val="af6"/>
        <w:numPr>
          <w:ilvl w:val="1"/>
          <w:numId w:val="20"/>
        </w:numPr>
        <w:snapToGrid w:val="0"/>
        <w:spacing w:after="0" w:line="240" w:lineRule="auto"/>
        <w:contextualSpacing w:val="0"/>
        <w:rPr>
          <w:rFonts w:ascii="Times New Roman" w:hAnsi="Times New Roman"/>
          <w:i/>
          <w:iCs/>
          <w:sz w:val="18"/>
          <w:szCs w:val="18"/>
        </w:rPr>
      </w:pPr>
      <w:r w:rsidRPr="00EA6509">
        <w:rPr>
          <w:rFonts w:ascii="Times New Roman" w:hAnsi="Times New Roman"/>
          <w:i/>
          <w:iCs/>
          <w:sz w:val="18"/>
          <w:szCs w:val="18"/>
        </w:rPr>
        <w:t>Note: At least it’s supported when the beam indication is not applicable</w:t>
      </w:r>
    </w:p>
    <w:p w14:paraId="7DF2C931" w14:textId="77777777" w:rsidR="0070135B" w:rsidRPr="00EA6509" w:rsidRDefault="0070135B" w:rsidP="0070135B">
      <w:pPr>
        <w:pStyle w:val="af6"/>
        <w:numPr>
          <w:ilvl w:val="0"/>
          <w:numId w:val="20"/>
        </w:numPr>
        <w:snapToGrid w:val="0"/>
        <w:spacing w:after="0" w:line="240" w:lineRule="auto"/>
        <w:contextualSpacing w:val="0"/>
        <w:rPr>
          <w:rFonts w:ascii="Times New Roman" w:hAnsi="Times New Roman"/>
          <w:i/>
          <w:iCs/>
          <w:sz w:val="18"/>
          <w:szCs w:val="18"/>
        </w:rPr>
      </w:pPr>
      <w:r w:rsidRPr="00EA6509">
        <w:rPr>
          <w:rFonts w:ascii="Times New Roman" w:hAnsi="Times New Roman"/>
          <w:i/>
          <w:iCs/>
          <w:sz w:val="18"/>
          <w:szCs w:val="18"/>
        </w:rPr>
        <w:t>Alt-2: Implicit indication via the beam indication</w:t>
      </w:r>
    </w:p>
    <w:p w14:paraId="661D5B21" w14:textId="77777777" w:rsidR="0070135B" w:rsidRPr="00EA6509" w:rsidRDefault="0070135B" w:rsidP="0070135B">
      <w:pPr>
        <w:pStyle w:val="af6"/>
        <w:numPr>
          <w:ilvl w:val="0"/>
          <w:numId w:val="20"/>
        </w:numPr>
        <w:snapToGrid w:val="0"/>
        <w:spacing w:after="0" w:line="240" w:lineRule="auto"/>
        <w:contextualSpacing w:val="0"/>
        <w:rPr>
          <w:rFonts w:ascii="Times New Roman" w:hAnsi="Times New Roman"/>
          <w:i/>
          <w:iCs/>
          <w:sz w:val="18"/>
          <w:szCs w:val="18"/>
        </w:rPr>
      </w:pPr>
      <w:r w:rsidRPr="00EA6509">
        <w:rPr>
          <w:rFonts w:ascii="Times New Roman" w:hAnsi="Times New Roman"/>
          <w:i/>
          <w:iCs/>
          <w:sz w:val="18"/>
          <w:szCs w:val="18"/>
        </w:rPr>
        <w:t>Alt-3: Indication via the time domain resource indication (i.e., the NCR is assumed to be ON over the indicated time domain resource)</w:t>
      </w:r>
    </w:p>
    <w:p w14:paraId="0F3DE46C" w14:textId="71570CD1" w:rsidR="0070135B" w:rsidRPr="0070135B" w:rsidRDefault="009F4519" w:rsidP="00EB42A6">
      <w:pPr>
        <w:spacing w:before="240"/>
        <w:jc w:val="both"/>
        <w:rPr>
          <w:rFonts w:eastAsia="新細明體"/>
          <w:lang w:eastAsia="zh-TW"/>
        </w:rPr>
      </w:pPr>
      <w:r>
        <w:rPr>
          <w:rFonts w:eastAsia="新細明體" w:hint="eastAsia"/>
          <w:noProof/>
          <w:lang w:eastAsia="zh-TW"/>
        </w:rPr>
        <mc:AlternateContent>
          <mc:Choice Requires="wps">
            <w:drawing>
              <wp:anchor distT="0" distB="0" distL="114300" distR="114300" simplePos="0" relativeHeight="251662336" behindDoc="0" locked="0" layoutInCell="1" allowOverlap="1" wp14:anchorId="2DB36600" wp14:editId="463EC6A2">
                <wp:simplePos x="0" y="0"/>
                <wp:positionH relativeFrom="column">
                  <wp:posOffset>5080</wp:posOffset>
                </wp:positionH>
                <wp:positionV relativeFrom="paragraph">
                  <wp:posOffset>235585</wp:posOffset>
                </wp:positionV>
                <wp:extent cx="6010275" cy="0"/>
                <wp:effectExtent l="0" t="0" r="0" b="0"/>
                <wp:wrapNone/>
                <wp:docPr id="3"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37B684D1" id="AutoShape 21" o:spid="_x0000_s1026" type="#_x0000_t32" style="position:absolute;margin-left:.4pt;margin-top:18.55pt;width:473.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"/>
            </w:pict>
          </mc:Fallback>
        </mc:AlternateContent>
      </w:r>
    </w:p>
    <w:p w14:paraId="5470B822" w14:textId="5FB62EE1" w:rsidR="0070135B" w:rsidRDefault="008914EB" w:rsidP="00EB42A6">
      <w:pPr>
        <w:spacing w:before="240"/>
        <w:jc w:val="both"/>
        <w:rPr>
          <w:rFonts w:eastAsia="新細明體"/>
          <w:lang w:val="en-GB" w:eastAsia="zh-TW"/>
        </w:rPr>
      </w:pPr>
      <w:r>
        <w:rPr>
          <w:rFonts w:eastAsia="新細明體" w:hint="eastAsia"/>
          <w:lang w:val="en-GB" w:eastAsia="zh-TW"/>
        </w:rPr>
        <w:lastRenderedPageBreak/>
        <w:t>T</w:t>
      </w:r>
      <w:r>
        <w:rPr>
          <w:rFonts w:eastAsia="新細明體"/>
          <w:lang w:val="en-GB" w:eastAsia="zh-TW"/>
        </w:rPr>
        <w:t>he main issue for on/off information for NCR is whether explicit on/off indication needs to be supported. In our view, explicit on indication</w:t>
      </w:r>
      <w:r w:rsidR="006F7A27">
        <w:rPr>
          <w:rFonts w:eastAsia="新細明體"/>
          <w:lang w:val="en-GB" w:eastAsia="zh-TW"/>
        </w:rPr>
        <w:t xml:space="preserve"> (Alt 1)</w:t>
      </w:r>
      <w:r>
        <w:rPr>
          <w:rFonts w:eastAsia="新細明體"/>
          <w:lang w:val="en-GB" w:eastAsia="zh-TW"/>
        </w:rPr>
        <w:t xml:space="preserve"> should be supported</w:t>
      </w:r>
      <w:r w:rsidR="008C3B4C">
        <w:rPr>
          <w:rFonts w:eastAsia="新細明體"/>
          <w:lang w:val="en-GB" w:eastAsia="zh-TW"/>
        </w:rPr>
        <w:t>.</w:t>
      </w:r>
      <w:r>
        <w:rPr>
          <w:rFonts w:eastAsia="新細明體"/>
          <w:lang w:val="en-GB" w:eastAsia="zh-TW"/>
        </w:rPr>
        <w:t xml:space="preserve"> </w:t>
      </w:r>
      <w:r w:rsidR="008C3B4C">
        <w:rPr>
          <w:rFonts w:eastAsia="新細明體"/>
          <w:lang w:val="en-GB" w:eastAsia="zh-TW"/>
        </w:rPr>
        <w:t>A</w:t>
      </w:r>
      <w:r w:rsidR="006E4C5B">
        <w:rPr>
          <w:rFonts w:eastAsia="新細明體"/>
          <w:lang w:val="en-GB" w:eastAsia="zh-TW"/>
        </w:rPr>
        <w:t>s</w:t>
      </w:r>
      <w:r>
        <w:rPr>
          <w:rFonts w:eastAsia="新細明體"/>
          <w:lang w:val="en-GB" w:eastAsia="zh-TW"/>
        </w:rPr>
        <w:t xml:space="preserve"> it is still undecided to support beam indication for </w:t>
      </w:r>
      <w:r w:rsidRPr="00B43720">
        <w:rPr>
          <w:rFonts w:eastAsia="新細明體"/>
          <w:lang w:val="en-GB" w:eastAsia="zh-TW"/>
        </w:rPr>
        <w:t>NCR in FR1</w:t>
      </w:r>
      <w:r w:rsidR="006E4C5B" w:rsidRPr="00B43720">
        <w:rPr>
          <w:rFonts w:eastAsia="新細明體"/>
          <w:lang w:val="en-GB" w:eastAsia="zh-TW"/>
        </w:rPr>
        <w:t>, the applicability of implicit indication for on state using beam indication is an open question</w:t>
      </w:r>
      <w:r w:rsidR="0030272C" w:rsidRPr="00B43720">
        <w:rPr>
          <w:rFonts w:eastAsia="新細明體"/>
          <w:lang w:val="en-GB" w:eastAsia="zh-TW"/>
        </w:rPr>
        <w:t>.</w:t>
      </w:r>
      <w:r w:rsidRPr="00B43720">
        <w:rPr>
          <w:rFonts w:eastAsia="新細明體"/>
          <w:lang w:val="en-GB" w:eastAsia="zh-TW"/>
        </w:rPr>
        <w:t xml:space="preserve"> Moreover, e</w:t>
      </w:r>
      <w:r w:rsidRPr="0008220C">
        <w:rPr>
          <w:lang w:val="en-GB"/>
        </w:rPr>
        <w:t>ven if RAN 1 eventually agreed to support beam indication for NCR in FR1, it’s likely to be an optional capability,</w:t>
      </w:r>
      <w:r>
        <w:rPr>
          <w:rFonts w:eastAsia="新細明體"/>
          <w:lang w:val="en-GB" w:eastAsia="zh-TW"/>
        </w:rPr>
        <w:t xml:space="preserve"> whereas NCR need</w:t>
      </w:r>
      <w:r w:rsidR="00370257">
        <w:rPr>
          <w:rFonts w:eastAsia="新細明體"/>
          <w:lang w:val="en-GB" w:eastAsia="zh-TW"/>
        </w:rPr>
        <w:t>s</w:t>
      </w:r>
      <w:r>
        <w:rPr>
          <w:rFonts w:eastAsia="新細明體"/>
          <w:lang w:val="en-GB" w:eastAsia="zh-TW"/>
        </w:rPr>
        <w:t xml:space="preserve"> on/off indication when beam indication is not available.</w:t>
      </w:r>
      <w:r w:rsidR="004015A9">
        <w:rPr>
          <w:rFonts w:eastAsia="新細明體"/>
          <w:lang w:val="en-GB" w:eastAsia="zh-TW"/>
        </w:rPr>
        <w:t xml:space="preserve"> Regarding Alt-2 and Alt-3, we are ok with them, because it would not lead to additional signalling overhead. </w:t>
      </w:r>
    </w:p>
    <w:p w14:paraId="0354D356" w14:textId="6BD555CE" w:rsidR="008914EB" w:rsidRDefault="008914EB" w:rsidP="008914EB">
      <w:pPr>
        <w:spacing w:after="0"/>
        <w:jc w:val="both"/>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6</w:t>
      </w:r>
      <w:r w:rsidRPr="000E45E7">
        <w:rPr>
          <w:rFonts w:eastAsia="新細明體"/>
          <w:b/>
          <w:bCs/>
          <w:lang w:val="en-GB" w:eastAsia="zh-TW"/>
        </w:rPr>
        <w:t>:</w:t>
      </w:r>
      <w:r>
        <w:rPr>
          <w:rFonts w:eastAsia="新細明體"/>
          <w:b/>
          <w:bCs/>
          <w:lang w:val="en-GB" w:eastAsia="zh-TW"/>
        </w:rPr>
        <w:t xml:space="preserve"> For</w:t>
      </w:r>
      <w:r w:rsidR="00783FC5">
        <w:rPr>
          <w:rFonts w:eastAsia="新細明體"/>
          <w:b/>
          <w:bCs/>
          <w:lang w:val="en-GB" w:eastAsia="zh-TW"/>
        </w:rPr>
        <w:t xml:space="preserve"> indication of</w:t>
      </w:r>
      <w:r>
        <w:rPr>
          <w:rFonts w:eastAsia="新細明體"/>
          <w:b/>
          <w:bCs/>
          <w:lang w:val="en-GB" w:eastAsia="zh-TW"/>
        </w:rPr>
        <w:t xml:space="preserve"> on state </w:t>
      </w:r>
      <w:r w:rsidR="00D276EC">
        <w:rPr>
          <w:rFonts w:eastAsia="新細明體"/>
          <w:b/>
          <w:bCs/>
          <w:lang w:val="en-GB" w:eastAsia="zh-TW"/>
        </w:rPr>
        <w:t>for</w:t>
      </w:r>
      <w:r>
        <w:rPr>
          <w:rFonts w:eastAsia="新細明體"/>
          <w:b/>
          <w:bCs/>
          <w:lang w:val="en-GB" w:eastAsia="zh-TW"/>
        </w:rPr>
        <w:t xml:space="preserve"> NCR, support Alt-1</w:t>
      </w:r>
      <w:r w:rsidR="004015A9">
        <w:rPr>
          <w:rFonts w:eastAsia="新細明體" w:hint="eastAsia"/>
          <w:b/>
          <w:bCs/>
          <w:lang w:val="en-GB" w:eastAsia="zh-TW"/>
        </w:rPr>
        <w:t>,</w:t>
      </w:r>
      <w:r w:rsidR="004015A9">
        <w:rPr>
          <w:rFonts w:eastAsia="新細明體"/>
          <w:b/>
          <w:bCs/>
          <w:lang w:val="en-GB" w:eastAsia="zh-TW"/>
        </w:rPr>
        <w:t xml:space="preserve"> Alt-2, and Alt-3.</w:t>
      </w:r>
    </w:p>
    <w:p w14:paraId="150F0806" w14:textId="64A0E714" w:rsidR="00896565" w:rsidRPr="000C49D8" w:rsidRDefault="008914EB" w:rsidP="00B43720">
      <w:pPr>
        <w:spacing w:before="240"/>
        <w:jc w:val="both"/>
        <w:rPr>
          <w:rFonts w:eastAsia="新細明體"/>
          <w:lang w:eastAsia="zh-TW"/>
        </w:rPr>
      </w:pPr>
      <w:r>
        <w:rPr>
          <w:rFonts w:eastAsia="新細明體"/>
          <w:lang w:val="en-GB" w:eastAsia="zh-TW"/>
        </w:rPr>
        <w:t>On the other hand, we think it is necessary to support explicit off indication for several reasons</w:t>
      </w:r>
      <w:r w:rsidR="00852E95">
        <w:rPr>
          <w:rFonts w:eastAsia="新細明體"/>
          <w:lang w:val="en-GB" w:eastAsia="zh-TW"/>
        </w:rPr>
        <w:t>.</w:t>
      </w:r>
      <w:r>
        <w:rPr>
          <w:rFonts w:eastAsia="新細明體"/>
          <w:lang w:val="en-GB" w:eastAsia="zh-TW"/>
        </w:rPr>
        <w:t xml:space="preserve"> </w:t>
      </w:r>
      <w:r>
        <w:rPr>
          <w:rFonts w:eastAsia="新細明體" w:hint="eastAsia"/>
          <w:lang w:val="en-GB" w:eastAsia="zh-TW"/>
        </w:rPr>
        <w:t>(i</w:t>
      </w:r>
      <w:r>
        <w:rPr>
          <w:rFonts w:eastAsia="新細明體"/>
          <w:lang w:val="en-GB" w:eastAsia="zh-TW"/>
        </w:rPr>
        <w:t>)</w:t>
      </w:r>
      <w:r w:rsidR="00852E95">
        <w:rPr>
          <w:rFonts w:eastAsia="新細明體"/>
          <w:lang w:val="en-GB" w:eastAsia="zh-TW"/>
        </w:rPr>
        <w:t xml:space="preserve"> </w:t>
      </w:r>
      <w:r w:rsidR="00EA6509">
        <w:rPr>
          <w:rFonts w:eastAsia="新細明體"/>
          <w:lang w:val="en-GB" w:eastAsia="zh-TW"/>
        </w:rPr>
        <w:t>W</w:t>
      </w:r>
      <w:r w:rsidR="00852E95">
        <w:rPr>
          <w:rFonts w:eastAsia="新細明體"/>
          <w:lang w:val="en-GB" w:eastAsia="zh-TW"/>
        </w:rPr>
        <w:t xml:space="preserve">hen </w:t>
      </w:r>
      <w:r w:rsidR="00373A7A">
        <w:rPr>
          <w:rFonts w:eastAsia="新細明體"/>
          <w:lang w:val="en-GB" w:eastAsia="zh-TW"/>
        </w:rPr>
        <w:t>no users need services provided by NCR</w:t>
      </w:r>
      <w:r w:rsidR="00852E95">
        <w:rPr>
          <w:rFonts w:eastAsia="新細明體"/>
          <w:lang w:val="en-GB" w:eastAsia="zh-TW"/>
        </w:rPr>
        <w:t>, e.g., at mid-night,</w:t>
      </w:r>
      <w:r>
        <w:rPr>
          <w:rFonts w:eastAsia="新細明體"/>
          <w:lang w:val="en-GB" w:eastAsia="zh-TW"/>
        </w:rPr>
        <w:t xml:space="preserve"> explicit off indication can be used to turn off NCR-Fwd for power saving</w:t>
      </w:r>
      <w:r w:rsidR="00852E95">
        <w:rPr>
          <w:rFonts w:eastAsia="新細明體"/>
          <w:lang w:val="en-GB" w:eastAsia="zh-TW"/>
        </w:rPr>
        <w:t xml:space="preserve">. (ii) </w:t>
      </w:r>
      <w:r w:rsidR="00EA6509">
        <w:rPr>
          <w:rFonts w:eastAsia="新細明體"/>
          <w:lang w:val="en-GB" w:eastAsia="zh-TW"/>
        </w:rPr>
        <w:t>I</w:t>
      </w:r>
      <w:r w:rsidR="00852E95">
        <w:rPr>
          <w:rFonts w:eastAsia="新細明體"/>
          <w:lang w:val="en-GB" w:eastAsia="zh-TW"/>
        </w:rPr>
        <w:t xml:space="preserve">f </w:t>
      </w:r>
      <w:r w:rsidR="00EF1F1B">
        <w:rPr>
          <w:rFonts w:eastAsia="新細明體"/>
          <w:lang w:val="en-GB" w:eastAsia="zh-TW"/>
        </w:rPr>
        <w:t xml:space="preserve">a gNB </w:t>
      </w:r>
      <w:r w:rsidR="00852E95">
        <w:rPr>
          <w:rFonts w:eastAsia="新細明體"/>
          <w:lang w:val="en-GB" w:eastAsia="zh-TW"/>
        </w:rPr>
        <w:t xml:space="preserve">needs to cancel/overwrite one of the pre-configured pair of beam index and time-domain resource, </w:t>
      </w:r>
      <w:r w:rsidR="00EA6509">
        <w:rPr>
          <w:rFonts w:eastAsia="新細明體"/>
          <w:lang w:val="en-GB" w:eastAsia="zh-TW"/>
        </w:rPr>
        <w:t>an explicit off indication</w:t>
      </w:r>
      <w:r w:rsidR="00B20D3F">
        <w:rPr>
          <w:rFonts w:eastAsia="新細明體"/>
          <w:lang w:val="en-GB" w:eastAsia="zh-TW"/>
        </w:rPr>
        <w:t xml:space="preserve"> can be used. Although gNB can also choose to r</w:t>
      </w:r>
      <w:r w:rsidR="00EA6509">
        <w:rPr>
          <w:rFonts w:eastAsia="新細明體"/>
          <w:lang w:val="en-GB" w:eastAsia="zh-TW"/>
        </w:rPr>
        <w:t>etransmit a new configured beam index and time-domain resource</w:t>
      </w:r>
      <w:r w:rsidR="00F857AE">
        <w:rPr>
          <w:rFonts w:eastAsia="新細明體"/>
          <w:lang w:val="en-GB" w:eastAsia="zh-TW"/>
        </w:rPr>
        <w:t xml:space="preserve">, </w:t>
      </w:r>
      <w:r w:rsidR="00EA6509">
        <w:rPr>
          <w:rFonts w:eastAsia="新細明體"/>
          <w:lang w:val="en-GB" w:eastAsia="zh-TW"/>
        </w:rPr>
        <w:t>explicit off</w:t>
      </w:r>
      <w:r w:rsidR="00F857AE">
        <w:rPr>
          <w:rFonts w:eastAsia="新細明體"/>
          <w:lang w:val="en-GB" w:eastAsia="zh-TW"/>
        </w:rPr>
        <w:t xml:space="preserve"> indication</w:t>
      </w:r>
      <w:r w:rsidR="00EA6509">
        <w:rPr>
          <w:rFonts w:eastAsia="新細明體"/>
          <w:lang w:val="en-GB" w:eastAsia="zh-TW"/>
        </w:rPr>
        <w:t xml:space="preserve"> has the advantage of low signal</w:t>
      </w:r>
      <w:r w:rsidR="0054430D">
        <w:rPr>
          <w:rFonts w:eastAsia="新細明體"/>
          <w:lang w:val="en-GB" w:eastAsia="zh-TW"/>
        </w:rPr>
        <w:t>l</w:t>
      </w:r>
      <w:r w:rsidR="00EA6509">
        <w:rPr>
          <w:rFonts w:eastAsia="新細明體"/>
          <w:lang w:val="en-GB" w:eastAsia="zh-TW"/>
        </w:rPr>
        <w:t>ing overhead.</w:t>
      </w:r>
    </w:p>
    <w:p w14:paraId="7CB38613" w14:textId="588F4A16" w:rsidR="00896565" w:rsidRPr="00896565" w:rsidRDefault="00896565" w:rsidP="00896565">
      <w:pPr>
        <w:spacing w:after="0"/>
        <w:jc w:val="both"/>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7</w:t>
      </w:r>
      <w:r w:rsidRPr="000E45E7">
        <w:rPr>
          <w:rFonts w:eastAsia="新細明體"/>
          <w:b/>
          <w:bCs/>
          <w:lang w:val="en-GB" w:eastAsia="zh-TW"/>
        </w:rPr>
        <w:t>:</w:t>
      </w:r>
      <w:r>
        <w:rPr>
          <w:rFonts w:eastAsia="新細明體"/>
          <w:b/>
          <w:bCs/>
          <w:lang w:val="en-GB" w:eastAsia="zh-TW"/>
        </w:rPr>
        <w:t xml:space="preserve"> Support explicit off indication for NCR</w:t>
      </w:r>
      <w:r w:rsidR="00B43720">
        <w:rPr>
          <w:rFonts w:eastAsia="新細明體"/>
          <w:b/>
          <w:bCs/>
          <w:lang w:val="en-GB" w:eastAsia="zh-TW"/>
        </w:rPr>
        <w:t>-Fwd link</w:t>
      </w:r>
      <w:r w:rsidR="0086439D">
        <w:rPr>
          <w:rFonts w:eastAsia="新細明體"/>
          <w:b/>
          <w:bCs/>
          <w:lang w:val="en-GB" w:eastAsia="zh-TW"/>
        </w:rPr>
        <w:t>.</w:t>
      </w:r>
    </w:p>
    <w:p w14:paraId="0E2B7414" w14:textId="77777777" w:rsidR="00EB42A6" w:rsidRDefault="003D33F4" w:rsidP="00EB42A6">
      <w:pPr>
        <w:spacing w:before="240"/>
        <w:jc w:val="both"/>
        <w:rPr>
          <w:rFonts w:eastAsia="新細明體"/>
          <w:lang w:val="en-GB" w:eastAsia="zh-TW"/>
        </w:rPr>
      </w:pPr>
      <w:r>
        <w:rPr>
          <w:rFonts w:eastAsia="新細明體"/>
          <w:lang w:val="en-GB" w:eastAsia="zh-TW"/>
        </w:rPr>
        <w:t>Another</w:t>
      </w:r>
      <w:r w:rsidR="00EB42A6">
        <w:rPr>
          <w:rFonts w:eastAsia="新細明體"/>
          <w:lang w:val="en-GB" w:eastAsia="zh-TW"/>
        </w:rPr>
        <w:t xml:space="preserve"> agreement </w:t>
      </w:r>
      <w:r>
        <w:rPr>
          <w:rFonts w:eastAsia="新細明體"/>
          <w:lang w:val="en-GB" w:eastAsia="zh-TW"/>
        </w:rPr>
        <w:t>related to</w:t>
      </w:r>
      <w:r w:rsidR="00EB42A6">
        <w:rPr>
          <w:rFonts w:eastAsia="新細明體"/>
          <w:lang w:val="en-GB" w:eastAsia="zh-TW"/>
        </w:rPr>
        <w:t xml:space="preserve"> on/off information in the RAN 1 110 meeting is: </w:t>
      </w:r>
    </w:p>
    <w:p w14:paraId="3410C968" w14:textId="77777777" w:rsidR="00EB42A6" w:rsidRPr="00EA6509" w:rsidRDefault="00EB42A6" w:rsidP="00EB42A6">
      <w:pPr>
        <w:rPr>
          <w:b/>
          <w:bCs/>
          <w:sz w:val="18"/>
          <w:szCs w:val="18"/>
          <w:highlight w:val="green"/>
        </w:rPr>
      </w:pPr>
      <w:r w:rsidRPr="00EA6509">
        <w:rPr>
          <w:b/>
          <w:bCs/>
          <w:sz w:val="18"/>
          <w:szCs w:val="18"/>
          <w:highlight w:val="green"/>
        </w:rPr>
        <w:t>Agreement</w:t>
      </w:r>
    </w:p>
    <w:p w14:paraId="030B5FB8" w14:textId="77777777" w:rsidR="00EB42A6" w:rsidRPr="00EA6509" w:rsidRDefault="00EB42A6" w:rsidP="00EB42A6">
      <w:pPr>
        <w:rPr>
          <w:i/>
          <w:iCs/>
          <w:sz w:val="18"/>
          <w:szCs w:val="18"/>
        </w:rPr>
      </w:pPr>
      <w:r w:rsidRPr="00EA6509">
        <w:rPr>
          <w:i/>
          <w:iCs/>
          <w:sz w:val="18"/>
          <w:szCs w:val="18"/>
        </w:rPr>
        <w:t>The NCR-Fwd is always expected to be “OFF” unless otherwise explicitly or implicitly indicated by gNB.</w:t>
      </w:r>
    </w:p>
    <w:p w14:paraId="6663CD83" w14:textId="77777777" w:rsidR="00EB42A6" w:rsidRPr="00EA6509" w:rsidRDefault="00EB42A6" w:rsidP="00EB42A6">
      <w:pPr>
        <w:numPr>
          <w:ilvl w:val="0"/>
          <w:numId w:val="13"/>
        </w:numPr>
        <w:overflowPunct/>
        <w:autoSpaceDE/>
        <w:autoSpaceDN/>
        <w:adjustRightInd/>
        <w:spacing w:after="0"/>
        <w:textAlignment w:val="auto"/>
        <w:rPr>
          <w:i/>
          <w:iCs/>
          <w:sz w:val="18"/>
          <w:szCs w:val="18"/>
        </w:rPr>
      </w:pPr>
      <w:r w:rsidRPr="00EA6509">
        <w:rPr>
          <w:i/>
          <w:iCs/>
          <w:sz w:val="18"/>
          <w:szCs w:val="18"/>
        </w:rPr>
        <w:t>Note-1: This applies to the case regardless of the RRC state of NCR-MT.</w:t>
      </w:r>
    </w:p>
    <w:p w14:paraId="1DD01939" w14:textId="77777777" w:rsidR="00EB42A6" w:rsidRPr="00EA6509" w:rsidRDefault="00EB42A6" w:rsidP="00EB42A6">
      <w:pPr>
        <w:pStyle w:val="af6"/>
        <w:numPr>
          <w:ilvl w:val="0"/>
          <w:numId w:val="13"/>
        </w:numPr>
        <w:spacing w:after="0" w:line="240" w:lineRule="auto"/>
        <w:contextualSpacing w:val="0"/>
        <w:rPr>
          <w:rFonts w:ascii="Times New Roman" w:hAnsi="Times New Roman"/>
          <w:i/>
          <w:iCs/>
          <w:sz w:val="18"/>
          <w:szCs w:val="18"/>
        </w:rPr>
      </w:pPr>
      <w:r w:rsidRPr="00EA6509">
        <w:rPr>
          <w:rFonts w:ascii="Times New Roman" w:hAnsi="Times New Roman"/>
          <w:i/>
          <w:iCs/>
          <w:sz w:val="18"/>
          <w:szCs w:val="18"/>
        </w:rPr>
        <w:t>Note-2: Indication (e.g., received when NCR-MT in RRC-connected) or DRX state of NCR-MT to control the ON-OFF behaviour of NCR-Fwd when the NCR-MT is in RRC-idle/inactive is not precluded.</w:t>
      </w:r>
    </w:p>
    <w:p w14:paraId="53646923" w14:textId="18F19D1F" w:rsidR="00EB42A6" w:rsidRPr="00EA6509" w:rsidRDefault="009F4519" w:rsidP="00EB42A6">
      <w:pPr>
        <w:rPr>
          <w:i/>
          <w:iCs/>
          <w:sz w:val="18"/>
          <w:szCs w:val="18"/>
          <w:lang w:eastAsia="x-none"/>
        </w:rPr>
      </w:pPr>
      <w:r w:rsidRPr="00EA6509">
        <w:rPr>
          <w:rFonts w:eastAsia="新細明體" w:hint="eastAsia"/>
          <w:noProof/>
          <w:sz w:val="18"/>
          <w:szCs w:val="18"/>
          <w:lang w:eastAsia="zh-TW"/>
        </w:rPr>
        <mc:AlternateContent>
          <mc:Choice Requires="wps">
            <w:drawing>
              <wp:anchor distT="0" distB="0" distL="114300" distR="114300" simplePos="0" relativeHeight="251660288" behindDoc="0" locked="0" layoutInCell="1" allowOverlap="1" wp14:anchorId="565CE37E" wp14:editId="1920C350">
                <wp:simplePos x="0" y="0"/>
                <wp:positionH relativeFrom="column">
                  <wp:posOffset>-39370</wp:posOffset>
                </wp:positionH>
                <wp:positionV relativeFrom="paragraph">
                  <wp:posOffset>224155</wp:posOffset>
                </wp:positionV>
                <wp:extent cx="6010275" cy="0"/>
                <wp:effectExtent l="0" t="0" r="0" b="0"/>
                <wp:wrapNone/>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7E278A78" id="AutoShape 19" o:spid="_x0000_s1026" type="#_x0000_t32" style="position:absolute;margin-left:-3.1pt;margin-top:17.65pt;width:473.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"/>
            </w:pict>
          </mc:Fallback>
        </mc:AlternateContent>
      </w:r>
      <w:r w:rsidR="00EB42A6" w:rsidRPr="00EA6509">
        <w:rPr>
          <w:i/>
          <w:iCs/>
          <w:sz w:val="18"/>
          <w:szCs w:val="18"/>
          <w:lang w:eastAsia="x-none"/>
        </w:rPr>
        <w:t xml:space="preserve">The above is not meant to imply any signalling design for </w:t>
      </w:r>
      <w:r w:rsidR="00EB42A6" w:rsidRPr="00EA6509">
        <w:rPr>
          <w:b/>
          <w:bCs/>
          <w:i/>
          <w:iCs/>
          <w:sz w:val="18"/>
          <w:szCs w:val="18"/>
        </w:rPr>
        <w:t xml:space="preserve">NCR-Fwd </w:t>
      </w:r>
      <w:r w:rsidR="00EB42A6" w:rsidRPr="00EA6509">
        <w:rPr>
          <w:i/>
          <w:iCs/>
          <w:sz w:val="18"/>
          <w:szCs w:val="18"/>
          <w:lang w:eastAsia="x-none"/>
        </w:rPr>
        <w:t>ON-OFF.</w:t>
      </w:r>
    </w:p>
    <w:p w14:paraId="4E223DDA" w14:textId="0BCDD5A4" w:rsidR="00EB42A6" w:rsidRDefault="00EB42A6" w:rsidP="00EB42A6">
      <w:pPr>
        <w:ind w:left="45"/>
        <w:rPr>
          <w:lang w:val="en-GB"/>
        </w:rPr>
      </w:pPr>
      <w:r>
        <w:rPr>
          <w:lang w:val="en-GB"/>
        </w:rPr>
        <w:t>An open issue for</w:t>
      </w:r>
      <w:r w:rsidR="004B709D">
        <w:rPr>
          <w:lang w:val="en-GB"/>
        </w:rPr>
        <w:t xml:space="preserve"> the above agreement </w:t>
      </w:r>
      <w:r>
        <w:rPr>
          <w:lang w:val="en-GB"/>
        </w:rPr>
        <w:t xml:space="preserve">is whether on/off behavior of NCR-Fwd should be controlled when NCR-MT is in RRC idle/inactive state. In the previous meeting, companies mentioned that this issue should be discussed after RAN 2 decides the supported RRC states for NCR-MT. </w:t>
      </w:r>
      <w:r w:rsidR="00550BC4">
        <w:rPr>
          <w:lang w:val="en-GB"/>
        </w:rPr>
        <w:t>While in the last RAN 2 meeting, RRC idle state was agreed for NCR-MT as follows</w:t>
      </w:r>
      <w:r w:rsidR="001D092B">
        <w:rPr>
          <w:lang w:val="en-GB"/>
        </w:rPr>
        <w:t xml:space="preserve"> [</w:t>
      </w:r>
      <w:r w:rsidR="00B43720">
        <w:rPr>
          <w:lang w:val="en-GB"/>
        </w:rPr>
        <w:t>3</w:t>
      </w:r>
      <w:r w:rsidR="001D092B">
        <w:rPr>
          <w:lang w:val="en-GB"/>
        </w:rPr>
        <w:t>]</w:t>
      </w:r>
      <w:r w:rsidR="00236F51">
        <w:rPr>
          <w:lang w:val="en-GB"/>
        </w:rPr>
        <w:t>:</w:t>
      </w:r>
    </w:p>
    <w:p w14:paraId="12ABC1BE" w14:textId="138A9279" w:rsidR="005E2261" w:rsidRDefault="009F4519" w:rsidP="00EB42A6">
      <w:pPr>
        <w:ind w:left="45"/>
        <w:rPr>
          <w:lang w:val="en-GB"/>
        </w:rPr>
      </w:pPr>
      <w:r w:rsidRPr="00661936">
        <w:rPr>
          <w:noProof/>
        </w:rPr>
        <w:drawing>
          <wp:inline distT="0" distB="0" distL="0" distR="0" wp14:anchorId="54091F16" wp14:editId="75BA9F9F">
            <wp:extent cx="6118860" cy="559435"/>
            <wp:effectExtent l="0" t="0" r="0" b="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559435"/>
                    </a:xfrm>
                    <a:prstGeom prst="rect">
                      <a:avLst/>
                    </a:prstGeom>
                    <a:noFill/>
                    <a:ln>
                      <a:noFill/>
                    </a:ln>
                  </pic:spPr>
                </pic:pic>
              </a:graphicData>
            </a:graphic>
          </wp:inline>
        </w:drawing>
      </w:r>
    </w:p>
    <w:p w14:paraId="62345EED" w14:textId="21A2FCF7" w:rsidR="00EB42A6" w:rsidRDefault="005E2261" w:rsidP="00EB42A6">
      <w:pPr>
        <w:ind w:left="45"/>
        <w:rPr>
          <w:lang w:val="en-GB"/>
        </w:rPr>
      </w:pPr>
      <w:r>
        <w:rPr>
          <w:lang w:val="en-GB"/>
        </w:rPr>
        <w:t xml:space="preserve">Based on the above agreement, RAN 1 should discuss on/off behavior when NCR-MT is in RRC idle state. </w:t>
      </w:r>
      <w:r w:rsidR="00EB42A6">
        <w:rPr>
          <w:lang w:val="en-GB"/>
        </w:rPr>
        <w:t xml:space="preserve">In our view, NCR-MT should be able to receive on/off indication for NCR-Fwd regardless </w:t>
      </w:r>
      <w:r w:rsidR="00236F51">
        <w:rPr>
          <w:lang w:val="en-GB"/>
        </w:rPr>
        <w:t xml:space="preserve">of </w:t>
      </w:r>
      <w:r w:rsidR="00EB42A6">
        <w:rPr>
          <w:lang w:val="en-GB"/>
        </w:rPr>
        <w:t>its RRC state as long as gNB wants to transmit any</w:t>
      </w:r>
      <w:r w:rsidR="00236F51">
        <w:rPr>
          <w:lang w:val="en-GB"/>
        </w:rPr>
        <w:t xml:space="preserve"> signal</w:t>
      </w:r>
      <w:r w:rsidR="00EB42A6">
        <w:rPr>
          <w:lang w:val="en-GB"/>
        </w:rPr>
        <w:t>. In RRC idle state, a legacy UE will monitor PDCCH during paging occasion periodically to see if there is (i) scheduling information for paging signal on PDSCH, or (ii) short message to indicate the modification of system information. As shown in Fig. 4, a feasible solution for NCR-MT to control on/off behavior of NCR-Fwd in RRC idle state is to let gNB transmit on/off indication during paging occasion.</w:t>
      </w:r>
    </w:p>
    <w:p w14:paraId="0E2AA030" w14:textId="6310F38B" w:rsidR="00EB42A6" w:rsidRPr="00B06D67" w:rsidRDefault="009F4519" w:rsidP="00EB42A6">
      <w:pPr>
        <w:jc w:val="center"/>
        <w:rPr>
          <w:rFonts w:eastAsia="新細明體"/>
          <w:lang w:val="en-GB" w:eastAsia="zh-TW"/>
        </w:rPr>
      </w:pPr>
      <w:r w:rsidRPr="008054EC">
        <w:rPr>
          <w:noProof/>
        </w:rPr>
        <w:drawing>
          <wp:inline distT="0" distB="0" distL="0" distR="0" wp14:anchorId="7CFA6A07" wp14:editId="5C347247">
            <wp:extent cx="4679315" cy="2441575"/>
            <wp:effectExtent l="0" t="0" r="0" b="0"/>
            <wp:docPr id="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315" cy="2441575"/>
                    </a:xfrm>
                    <a:prstGeom prst="rect">
                      <a:avLst/>
                    </a:prstGeom>
                    <a:noFill/>
                    <a:ln>
                      <a:noFill/>
                    </a:ln>
                  </pic:spPr>
                </pic:pic>
              </a:graphicData>
            </a:graphic>
          </wp:inline>
        </w:drawing>
      </w:r>
    </w:p>
    <w:p w14:paraId="14500F1B" w14:textId="77777777" w:rsidR="00EB42A6" w:rsidRPr="002848E4" w:rsidRDefault="00EB42A6" w:rsidP="00EB42A6">
      <w:pPr>
        <w:jc w:val="center"/>
        <w:rPr>
          <w:rFonts w:eastAsia="新細明體"/>
          <w:lang w:val="en-GB" w:eastAsia="zh-TW"/>
        </w:rPr>
      </w:pPr>
      <w:r w:rsidRPr="005110BB">
        <w:rPr>
          <w:rFonts w:eastAsia="新細明體" w:hint="eastAsia"/>
          <w:lang w:val="en-GB" w:eastAsia="zh-TW"/>
        </w:rPr>
        <w:t>F</w:t>
      </w:r>
      <w:r w:rsidRPr="005110BB">
        <w:rPr>
          <w:rFonts w:eastAsia="新細明體"/>
          <w:lang w:val="en-GB" w:eastAsia="zh-TW"/>
        </w:rPr>
        <w:t xml:space="preserve">igure </w:t>
      </w:r>
      <w:r w:rsidR="00866862">
        <w:rPr>
          <w:rFonts w:eastAsia="新細明體"/>
          <w:lang w:val="en-GB" w:eastAsia="zh-TW"/>
        </w:rPr>
        <w:t>4</w:t>
      </w:r>
      <w:r w:rsidRPr="005110BB">
        <w:rPr>
          <w:rFonts w:eastAsia="新細明體"/>
          <w:lang w:val="en-GB" w:eastAsia="zh-TW"/>
        </w:rPr>
        <w:t xml:space="preserve">. </w:t>
      </w:r>
      <w:r>
        <w:rPr>
          <w:rFonts w:eastAsia="新細明體"/>
          <w:lang w:val="en-GB" w:eastAsia="zh-TW"/>
        </w:rPr>
        <w:t>Example of base station transmitting NCR-Fwd on/off indication during paging occasion</w:t>
      </w:r>
    </w:p>
    <w:p w14:paraId="5E604517" w14:textId="4B43D245" w:rsidR="00EB42A6" w:rsidRDefault="00EB42A6" w:rsidP="00EB42A6">
      <w:pPr>
        <w:spacing w:after="0"/>
        <w:jc w:val="both"/>
        <w:rPr>
          <w:rFonts w:eastAsia="新細明體"/>
          <w:b/>
          <w:bCs/>
          <w:u w:val="single"/>
          <w:lang w:val="en-GB" w:eastAsia="zh-TW"/>
        </w:rPr>
      </w:pPr>
      <w:r w:rsidRPr="000E45E7">
        <w:rPr>
          <w:rFonts w:eastAsia="新細明體"/>
          <w:b/>
          <w:bCs/>
          <w:lang w:val="en-GB" w:eastAsia="zh-TW"/>
        </w:rPr>
        <w:lastRenderedPageBreak/>
        <w:t xml:space="preserve">Proposal </w:t>
      </w:r>
      <w:r w:rsidR="00E43A3D">
        <w:rPr>
          <w:rFonts w:eastAsia="新細明體"/>
          <w:b/>
          <w:bCs/>
          <w:lang w:val="en-GB" w:eastAsia="zh-TW"/>
        </w:rPr>
        <w:t>8</w:t>
      </w:r>
      <w:r w:rsidRPr="000E45E7">
        <w:rPr>
          <w:rFonts w:eastAsia="新細明體"/>
          <w:b/>
          <w:bCs/>
          <w:lang w:val="en-GB" w:eastAsia="zh-TW"/>
        </w:rPr>
        <w:t>:</w:t>
      </w:r>
      <w:r>
        <w:rPr>
          <w:rFonts w:eastAsia="新細明體"/>
          <w:b/>
          <w:bCs/>
          <w:lang w:val="en-GB" w:eastAsia="zh-TW"/>
        </w:rPr>
        <w:t xml:space="preserve"> </w:t>
      </w:r>
      <w:r>
        <w:rPr>
          <w:b/>
          <w:bCs/>
          <w:lang w:val="en-GB"/>
        </w:rPr>
        <w:t>When NCR-MT is in RRC idle state, NCR-Fwd on/off indication can be transmitted</w:t>
      </w:r>
      <w:r w:rsidRPr="002848E4">
        <w:rPr>
          <w:b/>
          <w:bCs/>
          <w:lang w:val="en-GB"/>
        </w:rPr>
        <w:t xml:space="preserve"> during paging occasion</w:t>
      </w:r>
      <w:r w:rsidR="0086439D">
        <w:rPr>
          <w:b/>
          <w:bCs/>
          <w:lang w:val="en-GB"/>
        </w:rPr>
        <w:t>.</w:t>
      </w:r>
    </w:p>
    <w:p w14:paraId="2E476BBB" w14:textId="77777777" w:rsidR="00EB42A6" w:rsidRDefault="00EB42A6" w:rsidP="00920BF9">
      <w:pPr>
        <w:spacing w:after="0"/>
        <w:jc w:val="both"/>
        <w:rPr>
          <w:rFonts w:eastAsia="新細明體"/>
          <w:b/>
          <w:bCs/>
          <w:lang w:val="en-GB" w:eastAsia="zh-TW"/>
        </w:rPr>
      </w:pPr>
    </w:p>
    <w:p w14:paraId="04FCBFC0" w14:textId="77777777" w:rsidR="003D33F4" w:rsidRPr="009321BF" w:rsidRDefault="00F26544" w:rsidP="00F26544">
      <w:pPr>
        <w:jc w:val="both"/>
        <w:rPr>
          <w:b/>
          <w:bCs/>
          <w:u w:val="single"/>
          <w:lang w:val="en-GB"/>
        </w:rPr>
      </w:pPr>
      <w:r w:rsidRPr="00FE6273">
        <w:rPr>
          <w:b/>
          <w:bCs/>
          <w:u w:val="single"/>
          <w:lang w:val="en-GB"/>
        </w:rPr>
        <w:t>Information on UL-DL TDD configuration</w:t>
      </w:r>
    </w:p>
    <w:p w14:paraId="6F54E1EB" w14:textId="77777777" w:rsidR="00F26544" w:rsidRDefault="00F26544" w:rsidP="00F26544">
      <w:pPr>
        <w:spacing w:before="240"/>
        <w:jc w:val="both"/>
        <w:rPr>
          <w:rFonts w:eastAsia="新細明體"/>
          <w:lang w:val="en-GB" w:eastAsia="zh-TW"/>
        </w:rPr>
      </w:pPr>
      <w:r>
        <w:rPr>
          <w:rFonts w:eastAsia="新細明體" w:hint="eastAsia"/>
          <w:lang w:val="en-GB" w:eastAsia="zh-TW"/>
        </w:rPr>
        <w:t>T</w:t>
      </w:r>
      <w:r>
        <w:rPr>
          <w:rFonts w:eastAsia="新細明體"/>
          <w:lang w:val="en-GB" w:eastAsia="zh-TW"/>
        </w:rPr>
        <w:t xml:space="preserve">he agreement for UL-DL TDD configuration in the previous RAN 1 meeting is: </w:t>
      </w:r>
    </w:p>
    <w:p w14:paraId="266BE4EA" w14:textId="77777777" w:rsidR="003D33F4" w:rsidRPr="00EA6509" w:rsidRDefault="003D33F4" w:rsidP="003D33F4">
      <w:pPr>
        <w:snapToGrid w:val="0"/>
        <w:rPr>
          <w:b/>
          <w:bCs/>
          <w:iCs/>
          <w:color w:val="000000"/>
          <w:sz w:val="18"/>
          <w:szCs w:val="18"/>
          <w:highlight w:val="green"/>
        </w:rPr>
      </w:pPr>
      <w:r w:rsidRPr="00EA6509">
        <w:rPr>
          <w:b/>
          <w:color w:val="000000"/>
          <w:sz w:val="18"/>
          <w:szCs w:val="18"/>
          <w:highlight w:val="green"/>
        </w:rPr>
        <w:t>Agreement(done)</w:t>
      </w:r>
    </w:p>
    <w:p w14:paraId="1439B842" w14:textId="77777777" w:rsidR="003D33F4" w:rsidRPr="00EA6509" w:rsidRDefault="003D33F4" w:rsidP="003D33F4">
      <w:pPr>
        <w:pStyle w:val="Web"/>
        <w:spacing w:before="0" w:beforeAutospacing="0" w:after="0" w:afterAutospacing="0"/>
        <w:rPr>
          <w:rFonts w:ascii="Times" w:eastAsia="Malgun Gothic" w:hAnsi="Times" w:cs="Times"/>
          <w:i/>
          <w:iCs/>
          <w:sz w:val="18"/>
          <w:szCs w:val="18"/>
        </w:rPr>
      </w:pPr>
      <w:r w:rsidRPr="00EA6509">
        <w:rPr>
          <w:rFonts w:ascii="Times" w:hAnsi="Times" w:cs="Times"/>
          <w:i/>
          <w:iCs/>
          <w:sz w:val="18"/>
          <w:szCs w:val="18"/>
          <w:shd w:val="clear" w:color="auto" w:fill="FFFFFF"/>
        </w:rPr>
        <w:t>For the flexible symbol based on the semi-static configuration (e.g., TDD-UL-DL-ConfigCommon, TDD-UL-DL-ConfigDedicated),</w:t>
      </w:r>
      <w:r w:rsidRPr="00EA6509">
        <w:rPr>
          <w:rFonts w:ascii="Times" w:hAnsi="Times" w:cs="Times"/>
          <w:i/>
          <w:iCs/>
          <w:sz w:val="18"/>
          <w:szCs w:val="18"/>
        </w:rPr>
        <w:t> the default behavior of the NCR-Fwd is expected to be OFF or not forwarding over these symbols</w:t>
      </w:r>
    </w:p>
    <w:p w14:paraId="055E67E3" w14:textId="77777777" w:rsidR="003D33F4" w:rsidRPr="00EA6509" w:rsidRDefault="003D33F4" w:rsidP="003D33F4">
      <w:pPr>
        <w:pStyle w:val="af6"/>
        <w:numPr>
          <w:ilvl w:val="0"/>
          <w:numId w:val="19"/>
        </w:numPr>
        <w:snapToGrid w:val="0"/>
        <w:spacing w:after="0" w:line="240" w:lineRule="auto"/>
        <w:contextualSpacing w:val="0"/>
        <w:rPr>
          <w:rFonts w:ascii="Times New Roman" w:hAnsi="Times New Roman"/>
          <w:i/>
          <w:iCs/>
          <w:sz w:val="18"/>
          <w:szCs w:val="18"/>
        </w:rPr>
      </w:pPr>
      <w:r w:rsidRPr="00EA6509">
        <w:rPr>
          <w:rFonts w:ascii="Times New Roman" w:hAnsi="Times New Roman"/>
          <w:i/>
          <w:iCs/>
          <w:sz w:val="18"/>
          <w:szCs w:val="18"/>
        </w:rPr>
        <w:t>FFS: The behavior over these symbol if dynamic DL/UL operation is supported by NCR-MT and/or NCR-Fwd.</w:t>
      </w:r>
    </w:p>
    <w:p w14:paraId="11C433E1" w14:textId="434B3E5E" w:rsidR="003D33F4" w:rsidRDefault="009F4519" w:rsidP="00EB42A6">
      <w:pPr>
        <w:jc w:val="both"/>
        <w:rPr>
          <w:rFonts w:eastAsia="新細明體"/>
          <w:lang w:eastAsia="zh-TW"/>
        </w:rPr>
      </w:pPr>
      <w:r>
        <w:rPr>
          <w:rFonts w:eastAsia="新細明體" w:hint="eastAsia"/>
          <w:noProof/>
          <w:lang w:eastAsia="zh-TW"/>
        </w:rPr>
        <mc:AlternateContent>
          <mc:Choice Requires="wps">
            <w:drawing>
              <wp:anchor distT="0" distB="0" distL="114300" distR="114300" simplePos="0" relativeHeight="251661312" behindDoc="0" locked="0" layoutInCell="1" allowOverlap="1" wp14:anchorId="44903C47" wp14:editId="27A6C11D">
                <wp:simplePos x="0" y="0"/>
                <wp:positionH relativeFrom="column">
                  <wp:posOffset>5080</wp:posOffset>
                </wp:positionH>
                <wp:positionV relativeFrom="paragraph">
                  <wp:posOffset>71120</wp:posOffset>
                </wp:positionV>
                <wp:extent cx="6010275" cy="0"/>
                <wp:effectExtent l="0" t="0" r="0" b="0"/>
                <wp:wrapNone/>
                <wp:docPr id="1"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27674645" id="AutoShape 20" o:spid="_x0000_s1026" type="#_x0000_t32" style="position:absolute;margin-left:.4pt;margin-top:5.6pt;width:473.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"/>
            </w:pict>
          </mc:Fallback>
        </mc:AlternateContent>
      </w:r>
    </w:p>
    <w:p w14:paraId="2F06EBFF" w14:textId="23F3B985" w:rsidR="00EB42A6" w:rsidRPr="0086439D" w:rsidRDefault="00CC180E" w:rsidP="00EB42A6">
      <w:pPr>
        <w:jc w:val="both"/>
        <w:rPr>
          <w:rFonts w:eastAsia="新細明體"/>
          <w:lang w:eastAsia="zh-TW"/>
        </w:rPr>
      </w:pPr>
      <w:r w:rsidRPr="0086439D">
        <w:rPr>
          <w:rFonts w:eastAsia="新細明體" w:hint="eastAsia"/>
          <w:lang w:eastAsia="zh-TW"/>
        </w:rPr>
        <w:t>T</w:t>
      </w:r>
      <w:r w:rsidRPr="0086439D">
        <w:rPr>
          <w:rFonts w:eastAsia="新細明體"/>
          <w:lang w:eastAsia="zh-TW"/>
        </w:rPr>
        <w:t>he remaining issue for TDD</w:t>
      </w:r>
      <w:r w:rsidRPr="0086439D">
        <w:rPr>
          <w:rFonts w:eastAsia="新細明體" w:hint="eastAsia"/>
          <w:lang w:eastAsia="zh-TW"/>
        </w:rPr>
        <w:t xml:space="preserve"> </w:t>
      </w:r>
      <w:r w:rsidRPr="0086439D">
        <w:rPr>
          <w:rFonts w:eastAsia="新細明體"/>
          <w:lang w:eastAsia="zh-TW"/>
        </w:rPr>
        <w:t>configuration is whether NCR supports dynamic DL/UL operation over flexible symbols</w:t>
      </w:r>
      <w:r w:rsidR="0086439D" w:rsidRPr="0086439D">
        <w:rPr>
          <w:rFonts w:eastAsia="新細明體"/>
          <w:lang w:eastAsia="zh-TW"/>
        </w:rPr>
        <w:t xml:space="preserve"> when NCR-MT supports DTDD</w:t>
      </w:r>
      <w:r w:rsidRPr="0086439D">
        <w:rPr>
          <w:rFonts w:eastAsia="新細明體"/>
          <w:lang w:eastAsia="zh-TW"/>
        </w:rPr>
        <w:t xml:space="preserve">. In our view, dynamic TDD configuration for NCR is an unnecessary optimization for NCR without clear use case. </w:t>
      </w:r>
      <w:r w:rsidR="00236F51" w:rsidRPr="0086439D">
        <w:rPr>
          <w:rFonts w:eastAsia="新細明體"/>
          <w:lang w:eastAsia="zh-TW"/>
        </w:rPr>
        <w:t xml:space="preserve">We suggest following the same behavior that had been agreed: </w:t>
      </w:r>
      <w:r w:rsidR="00236F51" w:rsidRPr="0086439D">
        <w:rPr>
          <w:rFonts w:ascii="Times" w:hAnsi="Times" w:cs="Times"/>
          <w:i/>
          <w:iCs/>
        </w:rPr>
        <w:t>the default behavior of the NCR-Fwd is expected to be OFF or not forwarding over these symbols</w:t>
      </w:r>
      <w:r w:rsidR="00236F51" w:rsidRPr="0086439D">
        <w:rPr>
          <w:i/>
          <w:iCs/>
        </w:rPr>
        <w:t>.</w:t>
      </w:r>
      <w:r w:rsidR="00236F51" w:rsidRPr="0086439D">
        <w:rPr>
          <w:rFonts w:eastAsia="新細明體"/>
          <w:lang w:eastAsia="zh-TW"/>
        </w:rPr>
        <w:t xml:space="preserve"> </w:t>
      </w:r>
    </w:p>
    <w:p w14:paraId="37986463" w14:textId="27AD3F7D" w:rsidR="00CC180E" w:rsidRPr="0086439D" w:rsidRDefault="00CC180E" w:rsidP="00CC180E">
      <w:pPr>
        <w:spacing w:after="0"/>
        <w:jc w:val="both"/>
        <w:rPr>
          <w:rFonts w:eastAsia="新細明體"/>
          <w:b/>
          <w:bCs/>
          <w:u w:val="single"/>
          <w:lang w:val="en-GB" w:eastAsia="zh-TW"/>
        </w:rPr>
      </w:pPr>
      <w:r w:rsidRPr="0086439D">
        <w:rPr>
          <w:rFonts w:eastAsia="新細明體"/>
          <w:b/>
          <w:bCs/>
          <w:lang w:val="en-GB" w:eastAsia="zh-TW"/>
        </w:rPr>
        <w:t xml:space="preserve">Proposal </w:t>
      </w:r>
      <w:r w:rsidR="003D3F79" w:rsidRPr="0086439D">
        <w:rPr>
          <w:rFonts w:eastAsia="新細明體"/>
          <w:b/>
          <w:bCs/>
          <w:lang w:val="en-GB" w:eastAsia="zh-TW"/>
        </w:rPr>
        <w:t>9</w:t>
      </w:r>
      <w:r w:rsidRPr="0086439D">
        <w:rPr>
          <w:rFonts w:eastAsia="新細明體"/>
          <w:b/>
          <w:bCs/>
          <w:lang w:val="en-GB" w:eastAsia="zh-TW"/>
        </w:rPr>
        <w:t xml:space="preserve">: </w:t>
      </w:r>
      <w:r w:rsidR="00236F51" w:rsidRPr="0086439D">
        <w:rPr>
          <w:b/>
          <w:bCs/>
        </w:rPr>
        <w:t>If dynamic DL/UL operation is supported by NCR-MT,</w:t>
      </w:r>
      <w:r w:rsidR="00236F51" w:rsidRPr="0086439D">
        <w:rPr>
          <w:rFonts w:ascii="Times" w:hAnsi="Times" w:cs="Times"/>
          <w:b/>
          <w:bCs/>
        </w:rPr>
        <w:t xml:space="preserve"> the default behavior of the NCR-Fwd is expected to be OFF or not forwarding </w:t>
      </w:r>
      <w:r w:rsidR="00236F51" w:rsidRPr="0086439D">
        <w:rPr>
          <w:rFonts w:ascii="Times" w:hAnsi="Times"/>
          <w:b/>
          <w:bCs/>
        </w:rPr>
        <w:t xml:space="preserve">over </w:t>
      </w:r>
      <w:r w:rsidR="00236F51" w:rsidRPr="0086439D">
        <w:rPr>
          <w:rFonts w:ascii="Times" w:hAnsi="Times" w:cs="Times"/>
          <w:b/>
          <w:bCs/>
        </w:rPr>
        <w:t>these</w:t>
      </w:r>
      <w:r w:rsidR="00236F51" w:rsidRPr="0086439D">
        <w:rPr>
          <w:rFonts w:ascii="Times" w:hAnsi="Times"/>
          <w:b/>
          <w:bCs/>
        </w:rPr>
        <w:t xml:space="preserve"> symbols</w:t>
      </w:r>
    </w:p>
    <w:p w14:paraId="6C500021" w14:textId="77777777" w:rsidR="00ED4816" w:rsidRDefault="00ED4816" w:rsidP="00ED4816">
      <w:pPr>
        <w:pStyle w:val="1"/>
      </w:pPr>
      <w:r>
        <w:t>Conclusion</w:t>
      </w:r>
    </w:p>
    <w:p w14:paraId="5421EDD8" w14:textId="08F33342" w:rsidR="00ED4816" w:rsidRPr="006C655E" w:rsidRDefault="00ED4816" w:rsidP="00ED4816">
      <w:pPr>
        <w:jc w:val="both"/>
        <w:rPr>
          <w:lang w:val="en-GB"/>
        </w:rPr>
      </w:pPr>
      <w:r w:rsidRPr="006C655E">
        <w:rPr>
          <w:rFonts w:hint="eastAsia"/>
          <w:lang w:val="en-GB" w:eastAsia="zh-TW"/>
        </w:rPr>
        <w:t xml:space="preserve">In </w:t>
      </w:r>
      <w:r w:rsidRPr="006C655E">
        <w:rPr>
          <w:lang w:val="en-GB" w:eastAsia="zh-TW"/>
        </w:rPr>
        <w:t xml:space="preserve">this contribution, we provide our views on </w:t>
      </w:r>
      <w:r w:rsidR="008F2EC1">
        <w:rPr>
          <w:lang w:val="en-GB" w:eastAsia="zh-TW"/>
        </w:rPr>
        <w:t xml:space="preserve">designs for </w:t>
      </w:r>
      <w:r>
        <w:rPr>
          <w:lang w:val="en-GB"/>
        </w:rPr>
        <w:t xml:space="preserve">side information supporting Rel-18 network-controlled repeaters. </w:t>
      </w:r>
      <w:r>
        <w:rPr>
          <w:lang w:val="en-GB" w:eastAsia="zh-TW"/>
        </w:rPr>
        <w:t>We have the following proposals:</w:t>
      </w:r>
    </w:p>
    <w:p w14:paraId="34AE5B0D" w14:textId="77777777" w:rsidR="00ED4816" w:rsidRDefault="00ED4816" w:rsidP="00ED4816">
      <w:pPr>
        <w:spacing w:before="240" w:after="0"/>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1</w:t>
      </w:r>
      <w:r w:rsidRPr="000E45E7">
        <w:rPr>
          <w:rFonts w:eastAsia="新細明體"/>
          <w:b/>
          <w:bCs/>
          <w:lang w:val="en-GB" w:eastAsia="zh-TW"/>
        </w:rPr>
        <w:t>:</w:t>
      </w:r>
      <w:r>
        <w:rPr>
          <w:rFonts w:eastAsia="新細明體"/>
          <w:b/>
          <w:bCs/>
          <w:lang w:val="en-GB" w:eastAsia="zh-TW"/>
        </w:rPr>
        <w:t xml:space="preserve"> Define “beam indication set”. M</w:t>
      </w:r>
      <w:r w:rsidRPr="00E76386">
        <w:rPr>
          <w:rFonts w:eastAsia="新細明體"/>
          <w:b/>
          <w:bCs/>
          <w:lang w:val="en-GB" w:eastAsia="zh-TW"/>
        </w:rPr>
        <w:t>ultiple semi-static beam indication</w:t>
      </w:r>
      <w:r>
        <w:rPr>
          <w:rFonts w:eastAsia="新細明體"/>
          <w:b/>
          <w:bCs/>
          <w:lang w:val="en-GB" w:eastAsia="zh-TW"/>
        </w:rPr>
        <w:t>s</w:t>
      </w:r>
      <w:r w:rsidRPr="00E76386">
        <w:rPr>
          <w:rFonts w:eastAsia="新細明體"/>
          <w:b/>
          <w:bCs/>
          <w:lang w:val="en-GB" w:eastAsia="zh-TW"/>
        </w:rPr>
        <w:t xml:space="preserve"> can be configured within a same set, where each set can be </w:t>
      </w:r>
      <w:r>
        <w:rPr>
          <w:rFonts w:eastAsia="新細明體"/>
          <w:b/>
          <w:bCs/>
          <w:lang w:val="en-GB" w:eastAsia="zh-TW"/>
        </w:rPr>
        <w:t xml:space="preserve">configured as </w:t>
      </w:r>
      <w:r w:rsidRPr="00E76386">
        <w:rPr>
          <w:rFonts w:eastAsia="新細明體"/>
          <w:b/>
          <w:bCs/>
          <w:lang w:val="en-GB" w:eastAsia="zh-TW"/>
        </w:rPr>
        <w:t>periodic or semi-persistent</w:t>
      </w:r>
    </w:p>
    <w:p w14:paraId="1FE7C490" w14:textId="77777777" w:rsidR="00ED4816" w:rsidRPr="00E76386" w:rsidRDefault="00ED4816" w:rsidP="00ED4816">
      <w:pPr>
        <w:numPr>
          <w:ilvl w:val="0"/>
          <w:numId w:val="16"/>
        </w:numPr>
        <w:spacing w:after="0"/>
        <w:jc w:val="both"/>
        <w:rPr>
          <w:rFonts w:eastAsia="新細明體"/>
          <w:b/>
          <w:bCs/>
          <w:lang w:val="en-GB" w:eastAsia="zh-TW"/>
        </w:rPr>
      </w:pPr>
      <w:r>
        <w:rPr>
          <w:rFonts w:eastAsia="新細明體"/>
          <w:b/>
          <w:bCs/>
          <w:lang w:val="en-GB" w:eastAsia="zh-TW"/>
        </w:rPr>
        <w:t>A</w:t>
      </w:r>
      <w:r w:rsidRPr="00E76386">
        <w:rPr>
          <w:rFonts w:eastAsia="新細明體"/>
          <w:b/>
          <w:bCs/>
          <w:lang w:val="en-GB" w:eastAsia="zh-TW"/>
        </w:rPr>
        <w:t xml:space="preserve"> semi-persistent set</w:t>
      </w:r>
      <w:r>
        <w:rPr>
          <w:rFonts w:eastAsia="新細明體"/>
          <w:b/>
          <w:bCs/>
          <w:lang w:val="en-GB" w:eastAsia="zh-TW"/>
        </w:rPr>
        <w:t xml:space="preserve"> can </w:t>
      </w:r>
      <w:r w:rsidRPr="00E76386">
        <w:rPr>
          <w:rFonts w:eastAsia="新細明體"/>
          <w:b/>
          <w:bCs/>
          <w:lang w:val="en-GB" w:eastAsia="zh-TW"/>
        </w:rPr>
        <w:t>be activated or deactivated by MAC-CE</w:t>
      </w:r>
    </w:p>
    <w:p w14:paraId="196C7CB1" w14:textId="77777777" w:rsidR="00ED4816" w:rsidRPr="00E85D36" w:rsidRDefault="00ED4816" w:rsidP="00ED4816">
      <w:pPr>
        <w:spacing w:after="0"/>
        <w:jc w:val="both"/>
        <w:rPr>
          <w:rFonts w:eastAsia="新細明體"/>
          <w:b/>
          <w:bCs/>
          <w:lang w:val="en-GB" w:eastAsia="zh-TW"/>
        </w:rPr>
      </w:pPr>
    </w:p>
    <w:p w14:paraId="71F84480" w14:textId="77777777" w:rsidR="00ED4816" w:rsidRDefault="00ED4816" w:rsidP="00ED4816">
      <w:pPr>
        <w:spacing w:after="0"/>
        <w:jc w:val="both"/>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2</w:t>
      </w:r>
      <w:r w:rsidRPr="000E45E7">
        <w:rPr>
          <w:rFonts w:eastAsia="新細明體"/>
          <w:b/>
          <w:bCs/>
          <w:lang w:val="en-GB" w:eastAsia="zh-TW"/>
        </w:rPr>
        <w:t>:</w:t>
      </w:r>
      <w:r w:rsidRPr="00ED4816">
        <w:rPr>
          <w:rFonts w:eastAsia="新細明體"/>
          <w:b/>
          <w:bCs/>
          <w:lang w:val="en-GB" w:eastAsia="zh-TW"/>
        </w:rPr>
        <w:t xml:space="preserve"> </w:t>
      </w:r>
      <w:r>
        <w:rPr>
          <w:rFonts w:eastAsia="新細明體"/>
          <w:b/>
          <w:bCs/>
          <w:lang w:val="en-GB" w:eastAsia="zh-TW"/>
        </w:rPr>
        <w:t>Support dynamic beam indication based on DCI or MAC-CE for access link</w:t>
      </w:r>
    </w:p>
    <w:p w14:paraId="5C68D729" w14:textId="77777777" w:rsidR="00ED4816" w:rsidRPr="001F59D5" w:rsidRDefault="00ED4816" w:rsidP="00ED4816">
      <w:pPr>
        <w:numPr>
          <w:ilvl w:val="0"/>
          <w:numId w:val="14"/>
        </w:numPr>
        <w:spacing w:after="0"/>
        <w:ind w:left="851" w:hanging="284"/>
        <w:rPr>
          <w:rFonts w:eastAsia="新細明體"/>
          <w:b/>
          <w:bCs/>
          <w:lang w:val="en-GB" w:eastAsia="zh-TW"/>
        </w:rPr>
      </w:pPr>
      <w:r w:rsidRPr="001F59D5">
        <w:rPr>
          <w:rFonts w:eastAsia="新細明體"/>
          <w:b/>
          <w:bCs/>
          <w:lang w:val="en-GB" w:eastAsia="zh-TW"/>
        </w:rPr>
        <w:t>The newly indicated beam for access link is applied starting from the first slot that is at least Y symbols after the last symbol of the HARQ-ACK in response to the DCI or MAC-CE received by NCR-MT</w:t>
      </w:r>
      <w:r>
        <w:rPr>
          <w:rFonts w:eastAsia="新細明體"/>
          <w:b/>
          <w:bCs/>
          <w:lang w:val="en-GB" w:eastAsia="zh-TW"/>
        </w:rPr>
        <w:t xml:space="preserve">, where </w:t>
      </w:r>
      <w:r w:rsidRPr="001F59D5">
        <w:rPr>
          <w:rFonts w:eastAsia="新細明體"/>
          <w:b/>
          <w:bCs/>
          <w:lang w:val="en-GB" w:eastAsia="zh-TW"/>
        </w:rPr>
        <w:t>Y is configured based on NCR capability</w:t>
      </w:r>
      <w:r>
        <w:rPr>
          <w:rFonts w:eastAsia="新細明體"/>
          <w:b/>
          <w:bCs/>
          <w:lang w:val="en-GB" w:eastAsia="zh-TW"/>
        </w:rPr>
        <w:t xml:space="preserve"> or pre-defined in spec (e.g., 3 ms)</w:t>
      </w:r>
    </w:p>
    <w:p w14:paraId="3D13390E" w14:textId="77777777" w:rsidR="00ED4816" w:rsidRPr="00ED4816" w:rsidRDefault="00ED4816" w:rsidP="00ED4816">
      <w:pPr>
        <w:spacing w:after="0"/>
        <w:rPr>
          <w:rFonts w:eastAsia="新細明體"/>
          <w:b/>
          <w:bCs/>
          <w:lang w:val="en-GB" w:eastAsia="zh-TW"/>
        </w:rPr>
      </w:pPr>
    </w:p>
    <w:p w14:paraId="76C7468B" w14:textId="77777777" w:rsidR="0086439D" w:rsidRDefault="0086439D" w:rsidP="0086439D">
      <w:pPr>
        <w:spacing w:after="0"/>
        <w:jc w:val="both"/>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3</w:t>
      </w:r>
      <w:r w:rsidRPr="000E45E7">
        <w:rPr>
          <w:rFonts w:eastAsia="新細明體"/>
          <w:b/>
          <w:bCs/>
          <w:lang w:val="en-GB" w:eastAsia="zh-TW"/>
        </w:rPr>
        <w:t>:</w:t>
      </w:r>
      <w:r>
        <w:rPr>
          <w:rFonts w:eastAsia="新細明體"/>
          <w:b/>
          <w:bCs/>
          <w:lang w:val="en-GB" w:eastAsia="zh-TW"/>
        </w:rPr>
        <w:t xml:space="preserve"> A dynamic</w:t>
      </w:r>
      <w:r w:rsidRPr="00E76386">
        <w:rPr>
          <w:rFonts w:eastAsia="新細明體"/>
          <w:b/>
          <w:bCs/>
          <w:lang w:val="en-GB" w:eastAsia="zh-TW"/>
        </w:rPr>
        <w:t xml:space="preserve"> beam indication</w:t>
      </w:r>
      <w:r>
        <w:rPr>
          <w:rFonts w:eastAsia="新細明體"/>
          <w:b/>
          <w:bCs/>
          <w:lang w:val="en-GB" w:eastAsia="zh-TW"/>
        </w:rPr>
        <w:t xml:space="preserve"> should</w:t>
      </w:r>
      <w:r w:rsidRPr="00E76386">
        <w:rPr>
          <w:rFonts w:eastAsia="新細明體"/>
          <w:b/>
          <w:bCs/>
          <w:lang w:val="en-GB" w:eastAsia="zh-TW"/>
        </w:rPr>
        <w:t xml:space="preserve"> </w:t>
      </w:r>
      <w:r>
        <w:rPr>
          <w:rFonts w:eastAsia="新細明體"/>
          <w:b/>
          <w:bCs/>
          <w:lang w:val="en-GB" w:eastAsia="zh-TW"/>
        </w:rPr>
        <w:t xml:space="preserve">provide N pairs of {access link beam </w:t>
      </w:r>
      <w:r w:rsidRPr="00E96FC1">
        <w:rPr>
          <w:rFonts w:eastAsia="新細明體"/>
          <w:b/>
          <w:bCs/>
          <w:lang w:val="en-GB" w:eastAsia="zh-TW"/>
        </w:rPr>
        <w:t xml:space="preserve">index, </w:t>
      </w:r>
      <w:r>
        <w:rPr>
          <w:rFonts w:eastAsia="新細明體"/>
          <w:b/>
          <w:bCs/>
          <w:lang w:val="en-GB" w:eastAsia="zh-TW"/>
        </w:rPr>
        <w:t>s</w:t>
      </w:r>
      <w:r w:rsidRPr="00E96FC1">
        <w:rPr>
          <w:rFonts w:eastAsia="新細明體"/>
          <w:b/>
          <w:bCs/>
          <w:lang w:val="en-GB" w:eastAsia="zh-TW"/>
        </w:rPr>
        <w:t>lot</w:t>
      </w:r>
      <w:r>
        <w:rPr>
          <w:rFonts w:eastAsia="新細明體"/>
          <w:b/>
          <w:bCs/>
          <w:lang w:val="en-GB" w:eastAsia="zh-TW"/>
        </w:rPr>
        <w:t xml:space="preserve"> </w:t>
      </w:r>
      <w:r w:rsidRPr="00E96FC1">
        <w:rPr>
          <w:rFonts w:eastAsia="新細明體"/>
          <w:b/>
          <w:bCs/>
          <w:lang w:val="en-GB" w:eastAsia="zh-TW"/>
        </w:rPr>
        <w:t>duration</w:t>
      </w:r>
      <w:r>
        <w:rPr>
          <w:rFonts w:eastAsia="新細明體"/>
          <w:b/>
          <w:bCs/>
          <w:lang w:val="en-GB" w:eastAsia="zh-TW"/>
        </w:rPr>
        <w:t>}; N is configurable.</w:t>
      </w:r>
    </w:p>
    <w:p w14:paraId="521073C8" w14:textId="77777777" w:rsidR="00ED4816" w:rsidRPr="0086439D" w:rsidRDefault="00ED4816" w:rsidP="00ED4816">
      <w:pPr>
        <w:spacing w:after="0"/>
        <w:jc w:val="both"/>
        <w:rPr>
          <w:rFonts w:eastAsia="新細明體"/>
          <w:b/>
          <w:bCs/>
          <w:lang w:val="en-GB" w:eastAsia="zh-TW"/>
        </w:rPr>
      </w:pPr>
    </w:p>
    <w:p w14:paraId="4660B343" w14:textId="77777777" w:rsidR="0086439D" w:rsidRDefault="0086439D" w:rsidP="0086439D">
      <w:pPr>
        <w:spacing w:after="0"/>
        <w:jc w:val="both"/>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4</w:t>
      </w:r>
      <w:r w:rsidRPr="000E45E7">
        <w:rPr>
          <w:rFonts w:eastAsia="新細明體"/>
          <w:b/>
          <w:bCs/>
          <w:lang w:val="en-GB" w:eastAsia="zh-TW"/>
        </w:rPr>
        <w:t>:</w:t>
      </w:r>
      <w:r>
        <w:rPr>
          <w:rFonts w:eastAsia="新細明體"/>
          <w:b/>
          <w:bCs/>
          <w:lang w:val="en-GB" w:eastAsia="zh-TW"/>
        </w:rPr>
        <w:t xml:space="preserve"> If a same symbol/slot is provided with multiple </w:t>
      </w:r>
      <w:r w:rsidRPr="00F73A7D">
        <w:rPr>
          <w:rFonts w:eastAsia="新細明體"/>
          <w:b/>
          <w:bCs/>
          <w:lang w:val="en-GB" w:eastAsia="zh-TW"/>
        </w:rPr>
        <w:t>beam indications</w:t>
      </w:r>
      <w:r>
        <w:rPr>
          <w:rFonts w:eastAsia="新細明體"/>
          <w:b/>
          <w:bCs/>
          <w:lang w:val="en-GB" w:eastAsia="zh-TW"/>
        </w:rPr>
        <w:t xml:space="preserve"> associated with different access link beam indexes, priority rules should be specified for different types of indications.</w:t>
      </w:r>
    </w:p>
    <w:p w14:paraId="34669D6C" w14:textId="77777777" w:rsidR="00ED4816" w:rsidRPr="0086439D" w:rsidRDefault="00ED4816" w:rsidP="00ED4816">
      <w:pPr>
        <w:jc w:val="both"/>
        <w:rPr>
          <w:rFonts w:eastAsia="新細明體"/>
          <w:b/>
          <w:bCs/>
          <w:lang w:val="en-GB" w:eastAsia="zh-TW"/>
        </w:rPr>
      </w:pPr>
    </w:p>
    <w:p w14:paraId="3970DBCB" w14:textId="77777777" w:rsidR="0086439D" w:rsidRPr="004015A9" w:rsidRDefault="0086439D" w:rsidP="0086439D">
      <w:pPr>
        <w:spacing w:after="0"/>
        <w:jc w:val="both"/>
        <w:rPr>
          <w:b/>
          <w:lang w:val="en-GB"/>
        </w:rPr>
      </w:pPr>
      <w:r w:rsidRPr="0008220C">
        <w:rPr>
          <w:b/>
          <w:lang w:val="en-GB"/>
        </w:rPr>
        <w:t xml:space="preserve">Proposal 5: </w:t>
      </w:r>
      <w:r>
        <w:rPr>
          <w:b/>
          <w:lang w:val="en-GB"/>
        </w:rPr>
        <w:t>F</w:t>
      </w:r>
      <w:r w:rsidRPr="004015A9">
        <w:rPr>
          <w:b/>
          <w:lang w:val="en-GB"/>
        </w:rPr>
        <w:t>or characterizing physical beam</w:t>
      </w:r>
      <w:r>
        <w:rPr>
          <w:b/>
          <w:lang w:val="en-GB"/>
        </w:rPr>
        <w:t>s supporting by a NCR,</w:t>
      </w:r>
      <w:r w:rsidRPr="004015A9">
        <w:rPr>
          <w:b/>
          <w:lang w:val="en-GB"/>
        </w:rPr>
        <w:t xml:space="preserve"> each physical beam </w:t>
      </w:r>
      <w:r>
        <w:rPr>
          <w:b/>
          <w:lang w:val="en-GB"/>
        </w:rPr>
        <w:t>is associated with</w:t>
      </w:r>
      <w:r w:rsidRPr="004015A9">
        <w:rPr>
          <w:b/>
          <w:lang w:val="en-GB"/>
        </w:rPr>
        <w:t xml:space="preserve"> the following information:</w:t>
      </w:r>
    </w:p>
    <w:p w14:paraId="39ACD93B" w14:textId="77777777" w:rsidR="0086439D" w:rsidRPr="004015A9" w:rsidRDefault="0086439D" w:rsidP="0086439D">
      <w:pPr>
        <w:spacing w:after="0"/>
        <w:jc w:val="both"/>
        <w:rPr>
          <w:b/>
          <w:lang w:val="en-GB"/>
        </w:rPr>
      </w:pPr>
      <w:r w:rsidRPr="004015A9">
        <w:rPr>
          <w:rFonts w:hint="eastAsia"/>
          <w:b/>
          <w:lang w:val="en-GB"/>
        </w:rPr>
        <w:t>•</w:t>
      </w:r>
      <w:r w:rsidRPr="004015A9">
        <w:rPr>
          <w:b/>
          <w:lang w:val="en-GB"/>
        </w:rPr>
        <w:tab/>
      </w:r>
      <w:r>
        <w:rPr>
          <w:b/>
          <w:lang w:val="en-GB"/>
        </w:rPr>
        <w:t xml:space="preserve">a </w:t>
      </w:r>
      <w:r w:rsidRPr="004015A9">
        <w:rPr>
          <w:b/>
          <w:lang w:val="en-GB"/>
        </w:rPr>
        <w:t>beam index;</w:t>
      </w:r>
    </w:p>
    <w:p w14:paraId="37168826" w14:textId="77777777" w:rsidR="0086439D" w:rsidRPr="0039488D" w:rsidRDefault="0086439D" w:rsidP="0086439D">
      <w:pPr>
        <w:spacing w:after="0"/>
        <w:ind w:left="283" w:hanging="283"/>
        <w:jc w:val="both"/>
        <w:rPr>
          <w:rFonts w:eastAsia="新細明體"/>
          <w:b/>
          <w:bCs/>
          <w:lang w:val="en-GB" w:eastAsia="zh-TW"/>
        </w:rPr>
      </w:pPr>
      <w:r w:rsidRPr="004015A9">
        <w:rPr>
          <w:rFonts w:hint="eastAsia"/>
          <w:b/>
          <w:lang w:val="en-GB"/>
        </w:rPr>
        <w:t>•</w:t>
      </w:r>
      <w:r w:rsidRPr="004015A9">
        <w:rPr>
          <w:b/>
          <w:lang w:val="en-GB"/>
        </w:rPr>
        <w:tab/>
        <w:t>a pointer pointing to another wide beam if its coverage is within the wide beam. If the beam itself is a wide beam, the pointer is not present.</w:t>
      </w:r>
    </w:p>
    <w:p w14:paraId="08BFFF1B" w14:textId="77777777" w:rsidR="0086439D" w:rsidRDefault="0086439D" w:rsidP="0053407E">
      <w:pPr>
        <w:spacing w:after="0"/>
        <w:jc w:val="both"/>
        <w:rPr>
          <w:rFonts w:eastAsia="新細明體"/>
          <w:b/>
          <w:bCs/>
          <w:lang w:val="en-GB" w:eastAsia="zh-TW"/>
        </w:rPr>
      </w:pPr>
    </w:p>
    <w:p w14:paraId="773A8261" w14:textId="77777777" w:rsidR="0086439D" w:rsidRDefault="0086439D" w:rsidP="0086439D">
      <w:pPr>
        <w:spacing w:after="0"/>
        <w:jc w:val="both"/>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6</w:t>
      </w:r>
      <w:r w:rsidRPr="000E45E7">
        <w:rPr>
          <w:rFonts w:eastAsia="新細明體"/>
          <w:b/>
          <w:bCs/>
          <w:lang w:val="en-GB" w:eastAsia="zh-TW"/>
        </w:rPr>
        <w:t>:</w:t>
      </w:r>
      <w:r>
        <w:rPr>
          <w:rFonts w:eastAsia="新細明體"/>
          <w:b/>
          <w:bCs/>
          <w:lang w:val="en-GB" w:eastAsia="zh-TW"/>
        </w:rPr>
        <w:t xml:space="preserve"> For indication of on state for NCR, support Alt-1</w:t>
      </w:r>
      <w:r>
        <w:rPr>
          <w:rFonts w:eastAsia="新細明體" w:hint="eastAsia"/>
          <w:b/>
          <w:bCs/>
          <w:lang w:val="en-GB" w:eastAsia="zh-TW"/>
        </w:rPr>
        <w:t>,</w:t>
      </w:r>
      <w:r>
        <w:rPr>
          <w:rFonts w:eastAsia="新細明體"/>
          <w:b/>
          <w:bCs/>
          <w:lang w:val="en-GB" w:eastAsia="zh-TW"/>
        </w:rPr>
        <w:t xml:space="preserve"> Alt-2, and Alt-3.</w:t>
      </w:r>
    </w:p>
    <w:p w14:paraId="72CFCB26" w14:textId="77777777" w:rsidR="00ED4816" w:rsidRPr="0086439D" w:rsidRDefault="00ED4816" w:rsidP="00ED4816">
      <w:pPr>
        <w:spacing w:after="0"/>
        <w:jc w:val="both"/>
        <w:rPr>
          <w:rFonts w:eastAsia="新細明體"/>
          <w:b/>
          <w:bCs/>
          <w:lang w:val="en-GB" w:eastAsia="zh-TW"/>
        </w:rPr>
      </w:pPr>
    </w:p>
    <w:p w14:paraId="0C1A25E2" w14:textId="622BF430" w:rsidR="0086439D" w:rsidRPr="00896565" w:rsidRDefault="0086439D" w:rsidP="0086439D">
      <w:pPr>
        <w:spacing w:after="0"/>
        <w:jc w:val="both"/>
        <w:rPr>
          <w:rFonts w:eastAsia="新細明體"/>
          <w:b/>
          <w:bCs/>
          <w:lang w:val="en-GB" w:eastAsia="zh-TW"/>
        </w:rPr>
      </w:pPr>
      <w:r w:rsidRPr="000E45E7">
        <w:rPr>
          <w:rFonts w:eastAsia="新細明體"/>
          <w:b/>
          <w:bCs/>
          <w:lang w:val="en-GB" w:eastAsia="zh-TW"/>
        </w:rPr>
        <w:t xml:space="preserve">Proposal </w:t>
      </w:r>
      <w:r>
        <w:rPr>
          <w:rFonts w:eastAsia="新細明體"/>
          <w:b/>
          <w:bCs/>
          <w:lang w:val="en-GB" w:eastAsia="zh-TW"/>
        </w:rPr>
        <w:t>7</w:t>
      </w:r>
      <w:r w:rsidRPr="000E45E7">
        <w:rPr>
          <w:rFonts w:eastAsia="新細明體"/>
          <w:b/>
          <w:bCs/>
          <w:lang w:val="en-GB" w:eastAsia="zh-TW"/>
        </w:rPr>
        <w:t>:</w:t>
      </w:r>
      <w:r>
        <w:rPr>
          <w:rFonts w:eastAsia="新細明體"/>
          <w:b/>
          <w:bCs/>
          <w:lang w:val="en-GB" w:eastAsia="zh-TW"/>
        </w:rPr>
        <w:t xml:space="preserve"> Support explicit off indication for NCR-Fwd link.</w:t>
      </w:r>
    </w:p>
    <w:p w14:paraId="385DA184" w14:textId="77777777" w:rsidR="00ED4816" w:rsidRPr="0086439D" w:rsidRDefault="00ED4816" w:rsidP="0053407E">
      <w:pPr>
        <w:spacing w:after="0"/>
        <w:jc w:val="both"/>
        <w:rPr>
          <w:rFonts w:eastAsia="新細明體"/>
          <w:lang w:val="en-GB" w:eastAsia="zh-TW"/>
        </w:rPr>
      </w:pPr>
    </w:p>
    <w:p w14:paraId="7B0A0623" w14:textId="77777777" w:rsidR="0053407E" w:rsidRDefault="00ED4816" w:rsidP="0053407E">
      <w:pPr>
        <w:spacing w:after="0"/>
        <w:jc w:val="both"/>
        <w:rPr>
          <w:rFonts w:eastAsia="新細明體"/>
          <w:b/>
          <w:bCs/>
          <w:u w:val="single"/>
          <w:lang w:val="en-GB" w:eastAsia="zh-TW"/>
        </w:rPr>
      </w:pPr>
      <w:r w:rsidRPr="00211D22">
        <w:rPr>
          <w:rFonts w:eastAsia="新細明體"/>
          <w:b/>
          <w:bCs/>
          <w:lang w:val="en-GB" w:eastAsia="zh-TW"/>
        </w:rPr>
        <w:t xml:space="preserve">Proposal 8: </w:t>
      </w:r>
      <w:r w:rsidR="0053407E">
        <w:rPr>
          <w:b/>
          <w:bCs/>
          <w:lang w:val="en-GB"/>
        </w:rPr>
        <w:t>When NCR-MT is in RRC idle state, NCR-Fwd on/off indication can be transmitted</w:t>
      </w:r>
      <w:r w:rsidR="0053407E" w:rsidRPr="002848E4">
        <w:rPr>
          <w:b/>
          <w:bCs/>
          <w:lang w:val="en-GB"/>
        </w:rPr>
        <w:t xml:space="preserve"> during paging occasion</w:t>
      </w:r>
    </w:p>
    <w:p w14:paraId="4A9A6DF7" w14:textId="77777777" w:rsidR="00ED4816" w:rsidRDefault="00ED4816" w:rsidP="00ED4816">
      <w:pPr>
        <w:jc w:val="both"/>
        <w:rPr>
          <w:rFonts w:eastAsia="新細明體"/>
          <w:lang w:val="en-GB" w:eastAsia="zh-TW"/>
        </w:rPr>
      </w:pPr>
    </w:p>
    <w:p w14:paraId="034BC985" w14:textId="77777777" w:rsidR="0086439D" w:rsidRPr="0086439D" w:rsidRDefault="0086439D" w:rsidP="0086439D">
      <w:pPr>
        <w:spacing w:after="0"/>
        <w:jc w:val="both"/>
        <w:rPr>
          <w:rFonts w:eastAsia="新細明體"/>
          <w:b/>
          <w:bCs/>
          <w:u w:val="single"/>
          <w:lang w:val="en-GB" w:eastAsia="zh-TW"/>
        </w:rPr>
      </w:pPr>
      <w:r w:rsidRPr="0086439D">
        <w:rPr>
          <w:rFonts w:eastAsia="新細明體"/>
          <w:b/>
          <w:bCs/>
          <w:lang w:val="en-GB" w:eastAsia="zh-TW"/>
        </w:rPr>
        <w:t xml:space="preserve">Proposal 9: </w:t>
      </w:r>
      <w:r w:rsidRPr="0086439D">
        <w:rPr>
          <w:b/>
          <w:bCs/>
        </w:rPr>
        <w:t>If dynamic DL/UL operation is supported by NCR-MT,</w:t>
      </w:r>
      <w:r w:rsidRPr="0086439D">
        <w:rPr>
          <w:rFonts w:ascii="Times" w:hAnsi="Times" w:cs="Times"/>
          <w:b/>
          <w:bCs/>
        </w:rPr>
        <w:t xml:space="preserve"> the default behavior of the NCR-Fwd is expected to be OFF or not forwarding </w:t>
      </w:r>
      <w:r w:rsidRPr="0086439D">
        <w:rPr>
          <w:rFonts w:ascii="Times" w:hAnsi="Times"/>
          <w:b/>
          <w:bCs/>
        </w:rPr>
        <w:t xml:space="preserve">over </w:t>
      </w:r>
      <w:r w:rsidRPr="0086439D">
        <w:rPr>
          <w:rFonts w:ascii="Times" w:hAnsi="Times" w:cs="Times"/>
          <w:b/>
          <w:bCs/>
        </w:rPr>
        <w:t>these</w:t>
      </w:r>
      <w:r w:rsidRPr="0086439D">
        <w:rPr>
          <w:rFonts w:ascii="Times" w:hAnsi="Times"/>
          <w:b/>
          <w:bCs/>
        </w:rPr>
        <w:t xml:space="preserve"> symbols</w:t>
      </w:r>
    </w:p>
    <w:p w14:paraId="4DAF3ABA" w14:textId="77777777" w:rsidR="00EB42A6" w:rsidRDefault="00EB42A6" w:rsidP="00EB42A6">
      <w:pPr>
        <w:pStyle w:val="1"/>
        <w:numPr>
          <w:ilvl w:val="0"/>
          <w:numId w:val="0"/>
        </w:numPr>
      </w:pPr>
      <w:r>
        <w:lastRenderedPageBreak/>
        <w:t>Reference</w:t>
      </w:r>
    </w:p>
    <w:p w14:paraId="566CC0EB" w14:textId="2EE7D930" w:rsidR="00EB42A6" w:rsidRDefault="00EB42A6" w:rsidP="00EB42A6">
      <w:pPr>
        <w:rPr>
          <w:iCs/>
        </w:rPr>
      </w:pPr>
      <w:r>
        <w:rPr>
          <w:lang w:val="en-GB"/>
        </w:rPr>
        <w:t xml:space="preserve">[1] </w:t>
      </w:r>
      <w:r w:rsidRPr="008C4EFC">
        <w:rPr>
          <w:iCs/>
        </w:rPr>
        <w:t>RP- 2</w:t>
      </w:r>
      <w:r>
        <w:rPr>
          <w:iCs/>
        </w:rPr>
        <w:t>2</w:t>
      </w:r>
      <w:r w:rsidRPr="008C4EFC">
        <w:rPr>
          <w:iCs/>
        </w:rPr>
        <w:t>26</w:t>
      </w:r>
      <w:r>
        <w:rPr>
          <w:iCs/>
        </w:rPr>
        <w:t>73</w:t>
      </w:r>
      <w:r w:rsidRPr="008C4EFC">
        <w:rPr>
          <w:iCs/>
        </w:rPr>
        <w:t>, “New WID on NR network-controlled repeaters”,</w:t>
      </w:r>
      <w:r w:rsidR="00FF7426">
        <w:rPr>
          <w:iCs/>
        </w:rPr>
        <w:t xml:space="preserve"> </w:t>
      </w:r>
      <w:r>
        <w:rPr>
          <w:iCs/>
        </w:rPr>
        <w:t>ZTE</w:t>
      </w:r>
      <w:r w:rsidRPr="008C4EFC">
        <w:rPr>
          <w:iCs/>
        </w:rPr>
        <w:t>,</w:t>
      </w:r>
      <w:r>
        <w:rPr>
          <w:iCs/>
        </w:rPr>
        <w:t xml:space="preserve"> Sanechips</w:t>
      </w:r>
      <w:r w:rsidR="00FF7426">
        <w:rPr>
          <w:iCs/>
        </w:rPr>
        <w:t>,</w:t>
      </w:r>
      <w:r w:rsidRPr="008C4EFC">
        <w:rPr>
          <w:iCs/>
        </w:rPr>
        <w:t xml:space="preserve"> RAN#9</w:t>
      </w:r>
      <w:r>
        <w:rPr>
          <w:iCs/>
        </w:rPr>
        <w:t>7</w:t>
      </w:r>
      <w:r w:rsidRPr="008C4EFC">
        <w:rPr>
          <w:iCs/>
        </w:rPr>
        <w:t>-e</w:t>
      </w:r>
    </w:p>
    <w:p w14:paraId="63D58885" w14:textId="25055AF9" w:rsidR="00B43720" w:rsidRDefault="00B43720" w:rsidP="00550BC4">
      <w:pPr>
        <w:pStyle w:val="af4"/>
        <w:overflowPunct/>
        <w:autoSpaceDE/>
        <w:autoSpaceDN/>
        <w:adjustRightInd/>
        <w:spacing w:after="0"/>
        <w:jc w:val="both"/>
        <w:textAlignment w:val="auto"/>
        <w:rPr>
          <w:rFonts w:eastAsia="新細明體"/>
          <w:lang w:eastAsia="zh-TW"/>
        </w:rPr>
      </w:pPr>
      <w:r>
        <w:rPr>
          <w:rFonts w:eastAsia="新細明體" w:hint="eastAsia"/>
          <w:lang w:eastAsia="zh-TW"/>
        </w:rPr>
        <w:t>[</w:t>
      </w:r>
      <w:r>
        <w:rPr>
          <w:rFonts w:eastAsia="新細明體"/>
          <w:lang w:eastAsia="zh-TW"/>
        </w:rPr>
        <w:t xml:space="preserve">2] </w:t>
      </w:r>
      <w:r w:rsidRPr="00B43720">
        <w:rPr>
          <w:rFonts w:eastAsia="新細明體"/>
          <w:lang w:eastAsia="zh-TW"/>
        </w:rPr>
        <w:t>R1-2209065</w:t>
      </w:r>
      <w:r>
        <w:rPr>
          <w:rFonts w:eastAsia="新細明體"/>
          <w:lang w:eastAsia="zh-TW"/>
        </w:rPr>
        <w:t>, “</w:t>
      </w:r>
      <w:r w:rsidRPr="00B43720">
        <w:rPr>
          <w:rFonts w:eastAsia="新細明體"/>
          <w:lang w:eastAsia="zh-TW"/>
        </w:rPr>
        <w:t xml:space="preserve">Discussion on </w:t>
      </w:r>
      <w:r w:rsidR="00671051">
        <w:rPr>
          <w:rFonts w:eastAsia="新細明體"/>
          <w:lang w:eastAsia="zh-TW"/>
        </w:rPr>
        <w:t>s</w:t>
      </w:r>
      <w:r w:rsidRPr="00B43720">
        <w:rPr>
          <w:rFonts w:eastAsia="新細明體"/>
          <w:lang w:eastAsia="zh-TW"/>
        </w:rPr>
        <w:t>ide control information to enable NR network-controlled repeater</w:t>
      </w:r>
      <w:r>
        <w:rPr>
          <w:rFonts w:eastAsia="新細明體"/>
          <w:lang w:eastAsia="zh-TW"/>
        </w:rPr>
        <w:t>”, Intel, RAN 1 #110b-e, Oct. 2022</w:t>
      </w:r>
    </w:p>
    <w:p w14:paraId="2531DEED" w14:textId="6C8C133A" w:rsidR="00550BC4" w:rsidRPr="006C2D79" w:rsidRDefault="00550BC4" w:rsidP="00550BC4">
      <w:pPr>
        <w:pStyle w:val="af4"/>
        <w:overflowPunct/>
        <w:autoSpaceDE/>
        <w:autoSpaceDN/>
        <w:adjustRightInd/>
        <w:spacing w:after="0"/>
        <w:jc w:val="both"/>
        <w:textAlignment w:val="auto"/>
        <w:rPr>
          <w:rFonts w:eastAsia="新細明體"/>
          <w:lang w:eastAsia="zh-CN"/>
        </w:rPr>
      </w:pPr>
      <w:r>
        <w:rPr>
          <w:rFonts w:eastAsia="新細明體"/>
          <w:lang w:eastAsia="zh-CN"/>
        </w:rPr>
        <w:t>[</w:t>
      </w:r>
      <w:r w:rsidR="00B43720">
        <w:rPr>
          <w:rFonts w:eastAsia="新細明體"/>
          <w:lang w:eastAsia="zh-CN"/>
        </w:rPr>
        <w:t>3</w:t>
      </w:r>
      <w:r>
        <w:rPr>
          <w:rFonts w:eastAsia="新細明體"/>
          <w:lang w:eastAsia="zh-CN"/>
        </w:rPr>
        <w:t xml:space="preserve">] </w:t>
      </w:r>
      <w:r w:rsidRPr="006C2D79">
        <w:rPr>
          <w:rFonts w:eastAsia="新細明體"/>
          <w:lang w:eastAsia="zh-CN"/>
        </w:rPr>
        <w:t>3GPP RAN WG</w:t>
      </w:r>
      <w:r>
        <w:rPr>
          <w:rFonts w:eastAsia="新細明體"/>
          <w:lang w:eastAsia="zh-CN"/>
        </w:rPr>
        <w:t>2</w:t>
      </w:r>
      <w:r w:rsidRPr="006C2D79">
        <w:rPr>
          <w:rFonts w:eastAsia="新細明體"/>
          <w:lang w:eastAsia="zh-CN"/>
        </w:rPr>
        <w:t xml:space="preserve"> #11</w:t>
      </w:r>
      <w:r>
        <w:rPr>
          <w:rFonts w:eastAsia="新細明體"/>
          <w:lang w:eastAsia="zh-CN"/>
        </w:rPr>
        <w:t>9-b</w:t>
      </w:r>
      <w:r w:rsidRPr="006C2D79">
        <w:rPr>
          <w:rFonts w:eastAsia="新細明體"/>
          <w:lang w:eastAsia="zh-CN"/>
        </w:rPr>
        <w:t>, RAN</w:t>
      </w:r>
      <w:r>
        <w:rPr>
          <w:rFonts w:eastAsia="新細明體"/>
          <w:lang w:eastAsia="zh-CN"/>
        </w:rPr>
        <w:t>2</w:t>
      </w:r>
      <w:r w:rsidRPr="006C2D79">
        <w:rPr>
          <w:rFonts w:eastAsia="新細明體"/>
          <w:lang w:eastAsia="zh-CN"/>
        </w:rPr>
        <w:t xml:space="preserve"> Chair’s Notes, </w:t>
      </w:r>
      <w:r>
        <w:rPr>
          <w:rFonts w:eastAsia="新細明體"/>
          <w:lang w:eastAsia="zh-CN"/>
        </w:rPr>
        <w:t>Oct</w:t>
      </w:r>
      <w:r w:rsidRPr="006C2D79">
        <w:rPr>
          <w:rFonts w:eastAsia="新細明體"/>
          <w:lang w:eastAsia="zh-CN"/>
        </w:rPr>
        <w:t xml:space="preserve">. </w:t>
      </w:r>
      <w:r>
        <w:rPr>
          <w:rFonts w:eastAsia="新細明體"/>
          <w:lang w:eastAsia="zh-CN"/>
        </w:rPr>
        <w:t>10</w:t>
      </w:r>
      <w:r w:rsidRPr="006C2D79">
        <w:rPr>
          <w:rFonts w:eastAsia="新細明體"/>
          <w:lang w:eastAsia="zh-CN"/>
        </w:rPr>
        <w:t>-</w:t>
      </w:r>
      <w:r>
        <w:rPr>
          <w:rFonts w:eastAsia="新細明體"/>
          <w:lang w:eastAsia="zh-CN"/>
        </w:rPr>
        <w:t>19</w:t>
      </w:r>
      <w:r w:rsidRPr="006C2D79">
        <w:rPr>
          <w:rFonts w:eastAsia="新細明體"/>
          <w:lang w:eastAsia="zh-CN"/>
        </w:rPr>
        <w:t>th, 2022.</w:t>
      </w:r>
    </w:p>
    <w:p w14:paraId="0541DEA0" w14:textId="77777777" w:rsidR="00550BC4" w:rsidRPr="00550BC4" w:rsidRDefault="00550BC4" w:rsidP="00EB42A6">
      <w:pPr>
        <w:rPr>
          <w:rFonts w:eastAsia="新細明體"/>
          <w:lang w:val="en-GB" w:eastAsia="zh-TW"/>
        </w:rPr>
      </w:pPr>
    </w:p>
    <w:p w14:paraId="4B066043" w14:textId="77777777" w:rsidR="00EB42A6" w:rsidRPr="00EB42A6" w:rsidRDefault="00EB42A6" w:rsidP="00920BF9">
      <w:pPr>
        <w:spacing w:after="0"/>
        <w:jc w:val="both"/>
        <w:rPr>
          <w:rFonts w:eastAsia="新細明體"/>
          <w:b/>
          <w:bCs/>
          <w:lang w:eastAsia="zh-TW"/>
        </w:rPr>
      </w:pPr>
    </w:p>
    <w:sectPr w:rsidR="00EB42A6" w:rsidRPr="00EB42A6" w:rsidSect="00D4687F">
      <w:footerReference w:type="default" r:id="rId16"/>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79E0DD" w14:textId="77777777" w:rsidR="00AC626D" w:rsidRDefault="00AC626D">
      <w:r>
        <w:separator/>
      </w:r>
    </w:p>
  </w:endnote>
  <w:endnote w:type="continuationSeparator" w:id="0">
    <w:p w14:paraId="06F611AE" w14:textId="77777777" w:rsidR="00AC626D" w:rsidRDefault="00AC626D">
      <w:r>
        <w:continuationSeparator/>
      </w:r>
    </w:p>
  </w:endnote>
  <w:endnote w:type="continuationNotice" w:id="1">
    <w:p w14:paraId="0A44B9E8" w14:textId="77777777" w:rsidR="00AC626D" w:rsidRDefault="00AC6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50B1C2" w14:textId="77777777" w:rsidR="0071224B" w:rsidRDefault="0071224B"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6380">
      <w:rPr>
        <w:rFonts w:ascii="Arial" w:hAnsi="Arial" w:cs="Arial"/>
        <w:b/>
        <w:noProof/>
        <w:sz w:val="18"/>
        <w:szCs w:val="18"/>
      </w:rPr>
      <w:t>1</w:t>
    </w:r>
    <w:r>
      <w:rPr>
        <w:rFonts w:ascii="Arial" w:hAnsi="Arial" w:cs="Arial"/>
        <w:b/>
        <w:sz w:val="18"/>
        <w:szCs w:val="18"/>
      </w:rPr>
      <w:fldChar w:fldCharType="end"/>
    </w:r>
  </w:p>
  <w:p w14:paraId="57C050C4" w14:textId="77777777" w:rsidR="0071224B" w:rsidRDefault="0071224B">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BB373F" w14:textId="77777777" w:rsidR="00AC626D" w:rsidRDefault="00AC626D">
      <w:r>
        <w:separator/>
      </w:r>
    </w:p>
  </w:footnote>
  <w:footnote w:type="continuationSeparator" w:id="0">
    <w:p w14:paraId="792FB2B8" w14:textId="77777777" w:rsidR="00AC626D" w:rsidRDefault="00AC626D">
      <w:r>
        <w:continuationSeparator/>
      </w:r>
    </w:p>
  </w:footnote>
  <w:footnote w:type="continuationNotice" w:id="1">
    <w:p w14:paraId="2A0A80A4" w14:textId="77777777" w:rsidR="00AC626D" w:rsidRDefault="00AC62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1EA64B1A">
      <w:start w:val="1"/>
      <w:numFmt w:val="bullet"/>
      <w:pStyle w:val="5"/>
      <w:lvlText w:val=""/>
      <w:lvlJc w:val="left"/>
      <w:pPr>
        <w:tabs>
          <w:tab w:val="num" w:pos="420"/>
        </w:tabs>
        <w:ind w:left="420" w:hanging="420"/>
      </w:pPr>
      <w:rPr>
        <w:rFonts w:ascii="Wingdings" w:hAnsi="Wingdings" w:hint="default"/>
      </w:rPr>
    </w:lvl>
    <w:lvl w:ilvl="1" w:tplc="93F81D22" w:tentative="1">
      <w:start w:val="1"/>
      <w:numFmt w:val="bullet"/>
      <w:lvlText w:val=""/>
      <w:lvlJc w:val="left"/>
      <w:pPr>
        <w:tabs>
          <w:tab w:val="num" w:pos="840"/>
        </w:tabs>
        <w:ind w:left="840" w:hanging="420"/>
      </w:pPr>
      <w:rPr>
        <w:rFonts w:ascii="Wingdings" w:hAnsi="Wingdings" w:hint="default"/>
      </w:rPr>
    </w:lvl>
    <w:lvl w:ilvl="2" w:tplc="2354A6B6" w:tentative="1">
      <w:start w:val="1"/>
      <w:numFmt w:val="bullet"/>
      <w:lvlText w:val=""/>
      <w:lvlJc w:val="left"/>
      <w:pPr>
        <w:tabs>
          <w:tab w:val="num" w:pos="1260"/>
        </w:tabs>
        <w:ind w:left="1260" w:hanging="420"/>
      </w:pPr>
      <w:rPr>
        <w:rFonts w:ascii="Wingdings" w:hAnsi="Wingdings" w:hint="default"/>
      </w:rPr>
    </w:lvl>
    <w:lvl w:ilvl="3" w:tplc="1D361600" w:tentative="1">
      <w:start w:val="1"/>
      <w:numFmt w:val="bullet"/>
      <w:lvlText w:val=""/>
      <w:lvlJc w:val="left"/>
      <w:pPr>
        <w:tabs>
          <w:tab w:val="num" w:pos="1680"/>
        </w:tabs>
        <w:ind w:left="1680" w:hanging="420"/>
      </w:pPr>
      <w:rPr>
        <w:rFonts w:ascii="Wingdings" w:hAnsi="Wingdings" w:hint="default"/>
      </w:rPr>
    </w:lvl>
    <w:lvl w:ilvl="4" w:tplc="72B4CAC6" w:tentative="1">
      <w:start w:val="1"/>
      <w:numFmt w:val="bullet"/>
      <w:lvlText w:val=""/>
      <w:lvlJc w:val="left"/>
      <w:pPr>
        <w:tabs>
          <w:tab w:val="num" w:pos="2100"/>
        </w:tabs>
        <w:ind w:left="2100" w:hanging="420"/>
      </w:pPr>
      <w:rPr>
        <w:rFonts w:ascii="Wingdings" w:hAnsi="Wingdings" w:hint="default"/>
      </w:rPr>
    </w:lvl>
    <w:lvl w:ilvl="5" w:tplc="C8A6FBDA" w:tentative="1">
      <w:start w:val="1"/>
      <w:numFmt w:val="bullet"/>
      <w:lvlText w:val=""/>
      <w:lvlJc w:val="left"/>
      <w:pPr>
        <w:tabs>
          <w:tab w:val="num" w:pos="2520"/>
        </w:tabs>
        <w:ind w:left="2520" w:hanging="420"/>
      </w:pPr>
      <w:rPr>
        <w:rFonts w:ascii="Wingdings" w:hAnsi="Wingdings" w:hint="default"/>
      </w:rPr>
    </w:lvl>
    <w:lvl w:ilvl="6" w:tplc="9D123DD0" w:tentative="1">
      <w:start w:val="1"/>
      <w:numFmt w:val="bullet"/>
      <w:lvlText w:val=""/>
      <w:lvlJc w:val="left"/>
      <w:pPr>
        <w:tabs>
          <w:tab w:val="num" w:pos="2940"/>
        </w:tabs>
        <w:ind w:left="2940" w:hanging="420"/>
      </w:pPr>
      <w:rPr>
        <w:rFonts w:ascii="Wingdings" w:hAnsi="Wingdings" w:hint="default"/>
      </w:rPr>
    </w:lvl>
    <w:lvl w:ilvl="7" w:tplc="A2D8EA6C" w:tentative="1">
      <w:start w:val="1"/>
      <w:numFmt w:val="bullet"/>
      <w:lvlText w:val=""/>
      <w:lvlJc w:val="left"/>
      <w:pPr>
        <w:tabs>
          <w:tab w:val="num" w:pos="3360"/>
        </w:tabs>
        <w:ind w:left="3360" w:hanging="420"/>
      </w:pPr>
      <w:rPr>
        <w:rFonts w:ascii="Wingdings" w:hAnsi="Wingdings" w:hint="default"/>
      </w:rPr>
    </w:lvl>
    <w:lvl w:ilvl="8" w:tplc="DA1C134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9C51F5"/>
    <w:multiLevelType w:val="hybridMultilevel"/>
    <w:tmpl w:val="B8C4AE4A"/>
    <w:lvl w:ilvl="0" w:tplc="D86415F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26901125"/>
    <w:multiLevelType w:val="multilevel"/>
    <w:tmpl w:val="E8327318"/>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4242" w:hanging="1407"/>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2D5634B"/>
    <w:multiLevelType w:val="hybridMultilevel"/>
    <w:tmpl w:val="FA0AFA78"/>
    <w:lvl w:ilvl="0" w:tplc="D86415F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332B4614"/>
    <w:multiLevelType w:val="hybridMultilevel"/>
    <w:tmpl w:val="6D5CEA3A"/>
    <w:lvl w:ilvl="0" w:tplc="D86415FE">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345C7C1F"/>
    <w:multiLevelType w:val="hybridMultilevel"/>
    <w:tmpl w:val="1758DFEA"/>
    <w:lvl w:ilvl="0" w:tplc="D86415FE">
      <w:start w:val="1"/>
      <w:numFmt w:val="bullet"/>
      <w:lvlText w:val=""/>
      <w:lvlJc w:val="left"/>
      <w:pPr>
        <w:ind w:left="764" w:hanging="480"/>
      </w:pPr>
      <w:rPr>
        <w:rFonts w:ascii="Wingdings" w:hAnsi="Wingdings" w:hint="default"/>
      </w:rPr>
    </w:lvl>
    <w:lvl w:ilvl="1" w:tplc="D86415FE">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E187006"/>
    <w:multiLevelType w:val="hybridMultilevel"/>
    <w:tmpl w:val="EF94B0CA"/>
    <w:lvl w:ilvl="0" w:tplc="D86415FE">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FBF1CB8"/>
    <w:multiLevelType w:val="hybridMultilevel"/>
    <w:tmpl w:val="FF3C478A"/>
    <w:lvl w:ilvl="0" w:tplc="EA14B518">
      <w:start w:val="1"/>
      <w:numFmt w:val="bullet"/>
      <w:lvlText w:val=""/>
      <w:lvlJc w:val="left"/>
      <w:pPr>
        <w:tabs>
          <w:tab w:val="num" w:pos="720"/>
        </w:tabs>
        <w:ind w:left="720" w:hanging="360"/>
      </w:pPr>
      <w:rPr>
        <w:rFonts w:ascii="Symbol" w:hAnsi="Symbol" w:hint="default"/>
      </w:rPr>
    </w:lvl>
    <w:lvl w:ilvl="1" w:tplc="D0168CCC" w:tentative="1">
      <w:start w:val="1"/>
      <w:numFmt w:val="bullet"/>
      <w:lvlText w:val=""/>
      <w:lvlJc w:val="left"/>
      <w:pPr>
        <w:tabs>
          <w:tab w:val="num" w:pos="1440"/>
        </w:tabs>
        <w:ind w:left="1440" w:hanging="360"/>
      </w:pPr>
      <w:rPr>
        <w:rFonts w:ascii="Symbol" w:hAnsi="Symbol" w:hint="default"/>
      </w:rPr>
    </w:lvl>
    <w:lvl w:ilvl="2" w:tplc="E2BCE3E0" w:tentative="1">
      <w:start w:val="1"/>
      <w:numFmt w:val="bullet"/>
      <w:lvlText w:val=""/>
      <w:lvlJc w:val="left"/>
      <w:pPr>
        <w:tabs>
          <w:tab w:val="num" w:pos="2160"/>
        </w:tabs>
        <w:ind w:left="2160" w:hanging="360"/>
      </w:pPr>
      <w:rPr>
        <w:rFonts w:ascii="Symbol" w:hAnsi="Symbol" w:hint="default"/>
      </w:rPr>
    </w:lvl>
    <w:lvl w:ilvl="3" w:tplc="831AE356" w:tentative="1">
      <w:start w:val="1"/>
      <w:numFmt w:val="bullet"/>
      <w:lvlText w:val=""/>
      <w:lvlJc w:val="left"/>
      <w:pPr>
        <w:tabs>
          <w:tab w:val="num" w:pos="2880"/>
        </w:tabs>
        <w:ind w:left="2880" w:hanging="360"/>
      </w:pPr>
      <w:rPr>
        <w:rFonts w:ascii="Symbol" w:hAnsi="Symbol" w:hint="default"/>
      </w:rPr>
    </w:lvl>
    <w:lvl w:ilvl="4" w:tplc="20024C46" w:tentative="1">
      <w:start w:val="1"/>
      <w:numFmt w:val="bullet"/>
      <w:lvlText w:val=""/>
      <w:lvlJc w:val="left"/>
      <w:pPr>
        <w:tabs>
          <w:tab w:val="num" w:pos="3600"/>
        </w:tabs>
        <w:ind w:left="3600" w:hanging="360"/>
      </w:pPr>
      <w:rPr>
        <w:rFonts w:ascii="Symbol" w:hAnsi="Symbol" w:hint="default"/>
      </w:rPr>
    </w:lvl>
    <w:lvl w:ilvl="5" w:tplc="9A92575C" w:tentative="1">
      <w:start w:val="1"/>
      <w:numFmt w:val="bullet"/>
      <w:lvlText w:val=""/>
      <w:lvlJc w:val="left"/>
      <w:pPr>
        <w:tabs>
          <w:tab w:val="num" w:pos="4320"/>
        </w:tabs>
        <w:ind w:left="4320" w:hanging="360"/>
      </w:pPr>
      <w:rPr>
        <w:rFonts w:ascii="Symbol" w:hAnsi="Symbol" w:hint="default"/>
      </w:rPr>
    </w:lvl>
    <w:lvl w:ilvl="6" w:tplc="D75EF38E" w:tentative="1">
      <w:start w:val="1"/>
      <w:numFmt w:val="bullet"/>
      <w:lvlText w:val=""/>
      <w:lvlJc w:val="left"/>
      <w:pPr>
        <w:tabs>
          <w:tab w:val="num" w:pos="5040"/>
        </w:tabs>
        <w:ind w:left="5040" w:hanging="360"/>
      </w:pPr>
      <w:rPr>
        <w:rFonts w:ascii="Symbol" w:hAnsi="Symbol" w:hint="default"/>
      </w:rPr>
    </w:lvl>
    <w:lvl w:ilvl="7" w:tplc="26E4426C" w:tentative="1">
      <w:start w:val="1"/>
      <w:numFmt w:val="bullet"/>
      <w:lvlText w:val=""/>
      <w:lvlJc w:val="left"/>
      <w:pPr>
        <w:tabs>
          <w:tab w:val="num" w:pos="5760"/>
        </w:tabs>
        <w:ind w:left="5760" w:hanging="360"/>
      </w:pPr>
      <w:rPr>
        <w:rFonts w:ascii="Symbol" w:hAnsi="Symbol" w:hint="default"/>
      </w:rPr>
    </w:lvl>
    <w:lvl w:ilvl="8" w:tplc="A56A3DA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0"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778FB"/>
    <w:multiLevelType w:val="hybridMultilevel"/>
    <w:tmpl w:val="32E014C0"/>
    <w:lvl w:ilvl="0" w:tplc="48B4B1A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7E957AA9"/>
    <w:multiLevelType w:val="hybridMultilevel"/>
    <w:tmpl w:val="F8A0A92E"/>
    <w:lvl w:ilvl="0" w:tplc="86F616E4">
      <w:numFmt w:val="bullet"/>
      <w:lvlText w:val="•"/>
      <w:lvlJc w:val="left"/>
      <w:pPr>
        <w:ind w:left="764" w:hanging="480"/>
      </w:pPr>
      <w:rPr>
        <w:rFonts w:ascii="Times New Roman" w:eastAsia="新細明體" w:hAnsi="Times New Roman" w:cs="Times New Roman" w:hint="default"/>
      </w:rPr>
    </w:lvl>
    <w:lvl w:ilvl="1" w:tplc="04090003">
      <w:start w:val="1"/>
      <w:numFmt w:val="bullet"/>
      <w:lvlText w:val="o"/>
      <w:lvlJc w:val="left"/>
      <w:pPr>
        <w:ind w:left="1244" w:hanging="480"/>
      </w:pPr>
      <w:rPr>
        <w:rFonts w:ascii="Courier New" w:hAnsi="Courier New" w:cs="Courier New"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18"/>
  </w:num>
  <w:num w:numId="2">
    <w:abstractNumId w:val="5"/>
  </w:num>
  <w:num w:numId="3">
    <w:abstractNumId w:val="17"/>
  </w:num>
  <w:num w:numId="4">
    <w:abstractNumId w:val="1"/>
  </w:num>
  <w:num w:numId="5">
    <w:abstractNumId w:val="12"/>
  </w:num>
  <w:num w:numId="6">
    <w:abstractNumId w:val="19"/>
  </w:num>
  <w:num w:numId="7">
    <w:abstractNumId w:val="11"/>
  </w:num>
  <w:num w:numId="8">
    <w:abstractNumId w:val="16"/>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14"/>
  </w:num>
  <w:num w:numId="11">
    <w:abstractNumId w:val="6"/>
  </w:num>
  <w:num w:numId="12">
    <w:abstractNumId w:val="3"/>
  </w:num>
  <w:num w:numId="13">
    <w:abstractNumId w:val="7"/>
  </w:num>
  <w:num w:numId="14">
    <w:abstractNumId w:val="22"/>
  </w:num>
  <w:num w:numId="15">
    <w:abstractNumId w:val="9"/>
  </w:num>
  <w:num w:numId="16">
    <w:abstractNumId w:val="13"/>
  </w:num>
  <w:num w:numId="17">
    <w:abstractNumId w:val="4"/>
  </w:num>
  <w:num w:numId="18">
    <w:abstractNumId w:val="8"/>
  </w:num>
  <w:num w:numId="19">
    <w:abstractNumId w:val="20"/>
  </w:num>
  <w:num w:numId="20">
    <w:abstractNumId w:val="2"/>
  </w:num>
  <w:num w:numId="21">
    <w:abstractNumId w:val="10"/>
  </w:num>
  <w:num w:numId="22">
    <w:abstractNumId w:val="15"/>
  </w:num>
  <w:num w:numId="23">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TW"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1D6"/>
    <w:rsid w:val="000012C1"/>
    <w:rsid w:val="000012DC"/>
    <w:rsid w:val="000015FC"/>
    <w:rsid w:val="00001694"/>
    <w:rsid w:val="00001755"/>
    <w:rsid w:val="00001957"/>
    <w:rsid w:val="00001A55"/>
    <w:rsid w:val="00001A57"/>
    <w:rsid w:val="00001B95"/>
    <w:rsid w:val="00001E00"/>
    <w:rsid w:val="00001E7C"/>
    <w:rsid w:val="0000207E"/>
    <w:rsid w:val="000020CF"/>
    <w:rsid w:val="000023D1"/>
    <w:rsid w:val="0000240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4C4"/>
    <w:rsid w:val="00007591"/>
    <w:rsid w:val="000075B0"/>
    <w:rsid w:val="0000778E"/>
    <w:rsid w:val="000077CC"/>
    <w:rsid w:val="000104B2"/>
    <w:rsid w:val="00010581"/>
    <w:rsid w:val="00010BFA"/>
    <w:rsid w:val="00010EAD"/>
    <w:rsid w:val="00010F34"/>
    <w:rsid w:val="0001115B"/>
    <w:rsid w:val="0001120F"/>
    <w:rsid w:val="00011381"/>
    <w:rsid w:val="000113E5"/>
    <w:rsid w:val="00011604"/>
    <w:rsid w:val="000116ED"/>
    <w:rsid w:val="00011B4E"/>
    <w:rsid w:val="00011F40"/>
    <w:rsid w:val="00012231"/>
    <w:rsid w:val="000123EF"/>
    <w:rsid w:val="00012A8D"/>
    <w:rsid w:val="00012AE0"/>
    <w:rsid w:val="00012C3C"/>
    <w:rsid w:val="00012F71"/>
    <w:rsid w:val="000130CE"/>
    <w:rsid w:val="00013719"/>
    <w:rsid w:val="000137E2"/>
    <w:rsid w:val="00013F0C"/>
    <w:rsid w:val="00014A76"/>
    <w:rsid w:val="00014A7C"/>
    <w:rsid w:val="00014BFC"/>
    <w:rsid w:val="00014C53"/>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7160"/>
    <w:rsid w:val="0001717D"/>
    <w:rsid w:val="000176A3"/>
    <w:rsid w:val="00017878"/>
    <w:rsid w:val="0001790C"/>
    <w:rsid w:val="00017A89"/>
    <w:rsid w:val="00017C73"/>
    <w:rsid w:val="00017E50"/>
    <w:rsid w:val="00017EDA"/>
    <w:rsid w:val="00017F80"/>
    <w:rsid w:val="0002000C"/>
    <w:rsid w:val="000202FC"/>
    <w:rsid w:val="000205E7"/>
    <w:rsid w:val="000206E4"/>
    <w:rsid w:val="00020A56"/>
    <w:rsid w:val="00021207"/>
    <w:rsid w:val="000218FF"/>
    <w:rsid w:val="0002220C"/>
    <w:rsid w:val="0002291A"/>
    <w:rsid w:val="00022F9D"/>
    <w:rsid w:val="00023A49"/>
    <w:rsid w:val="00023A7D"/>
    <w:rsid w:val="00023AF8"/>
    <w:rsid w:val="00023B0F"/>
    <w:rsid w:val="00023C0D"/>
    <w:rsid w:val="00023C13"/>
    <w:rsid w:val="00023D24"/>
    <w:rsid w:val="00024085"/>
    <w:rsid w:val="000241E8"/>
    <w:rsid w:val="000243C1"/>
    <w:rsid w:val="000243C7"/>
    <w:rsid w:val="00024B16"/>
    <w:rsid w:val="00024CB7"/>
    <w:rsid w:val="00024DA5"/>
    <w:rsid w:val="00024E88"/>
    <w:rsid w:val="00025155"/>
    <w:rsid w:val="00025323"/>
    <w:rsid w:val="00025442"/>
    <w:rsid w:val="00025559"/>
    <w:rsid w:val="00025B6B"/>
    <w:rsid w:val="00025F60"/>
    <w:rsid w:val="0002607D"/>
    <w:rsid w:val="00026176"/>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677"/>
    <w:rsid w:val="00030777"/>
    <w:rsid w:val="00030AAA"/>
    <w:rsid w:val="00030E21"/>
    <w:rsid w:val="00030F9B"/>
    <w:rsid w:val="0003104B"/>
    <w:rsid w:val="00031159"/>
    <w:rsid w:val="000311F8"/>
    <w:rsid w:val="00031271"/>
    <w:rsid w:val="0003129A"/>
    <w:rsid w:val="0003169E"/>
    <w:rsid w:val="0003202B"/>
    <w:rsid w:val="0003234E"/>
    <w:rsid w:val="00032486"/>
    <w:rsid w:val="00032578"/>
    <w:rsid w:val="00032601"/>
    <w:rsid w:val="00032651"/>
    <w:rsid w:val="000326D7"/>
    <w:rsid w:val="00032ED1"/>
    <w:rsid w:val="000333A7"/>
    <w:rsid w:val="000335C5"/>
    <w:rsid w:val="0003382B"/>
    <w:rsid w:val="00033E5A"/>
    <w:rsid w:val="0003410B"/>
    <w:rsid w:val="000341E4"/>
    <w:rsid w:val="00034425"/>
    <w:rsid w:val="000346E9"/>
    <w:rsid w:val="00034ADB"/>
    <w:rsid w:val="00034C3A"/>
    <w:rsid w:val="00034D74"/>
    <w:rsid w:val="00034D88"/>
    <w:rsid w:val="00034E41"/>
    <w:rsid w:val="000351A5"/>
    <w:rsid w:val="00035A0A"/>
    <w:rsid w:val="00036133"/>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107E"/>
    <w:rsid w:val="000416B3"/>
    <w:rsid w:val="000419CF"/>
    <w:rsid w:val="000419E7"/>
    <w:rsid w:val="000419F8"/>
    <w:rsid w:val="00041B56"/>
    <w:rsid w:val="00042070"/>
    <w:rsid w:val="000422E0"/>
    <w:rsid w:val="00042985"/>
    <w:rsid w:val="00042A11"/>
    <w:rsid w:val="000430F6"/>
    <w:rsid w:val="000431E6"/>
    <w:rsid w:val="00043751"/>
    <w:rsid w:val="000437E5"/>
    <w:rsid w:val="00043958"/>
    <w:rsid w:val="00043E6C"/>
    <w:rsid w:val="000444AB"/>
    <w:rsid w:val="0004475E"/>
    <w:rsid w:val="0004484A"/>
    <w:rsid w:val="00044F8D"/>
    <w:rsid w:val="0004511D"/>
    <w:rsid w:val="0004536A"/>
    <w:rsid w:val="0004539C"/>
    <w:rsid w:val="00045489"/>
    <w:rsid w:val="00045604"/>
    <w:rsid w:val="000456BE"/>
    <w:rsid w:val="00045BFE"/>
    <w:rsid w:val="00045F36"/>
    <w:rsid w:val="0004666A"/>
    <w:rsid w:val="000468CC"/>
    <w:rsid w:val="00046A5F"/>
    <w:rsid w:val="00046A92"/>
    <w:rsid w:val="00046AA7"/>
    <w:rsid w:val="00046ABF"/>
    <w:rsid w:val="00046B23"/>
    <w:rsid w:val="00046E6B"/>
    <w:rsid w:val="00046F44"/>
    <w:rsid w:val="000472FE"/>
    <w:rsid w:val="000474F1"/>
    <w:rsid w:val="000475A8"/>
    <w:rsid w:val="000478E7"/>
    <w:rsid w:val="00047978"/>
    <w:rsid w:val="00047B57"/>
    <w:rsid w:val="00047BC3"/>
    <w:rsid w:val="00047ED5"/>
    <w:rsid w:val="00047FB4"/>
    <w:rsid w:val="0005054F"/>
    <w:rsid w:val="000506E6"/>
    <w:rsid w:val="00050AF6"/>
    <w:rsid w:val="00050FBF"/>
    <w:rsid w:val="000511F9"/>
    <w:rsid w:val="000513A7"/>
    <w:rsid w:val="00051FE5"/>
    <w:rsid w:val="00052169"/>
    <w:rsid w:val="00052878"/>
    <w:rsid w:val="000528A2"/>
    <w:rsid w:val="00052B6C"/>
    <w:rsid w:val="00052B86"/>
    <w:rsid w:val="00052C56"/>
    <w:rsid w:val="00053482"/>
    <w:rsid w:val="00053667"/>
    <w:rsid w:val="00053DF1"/>
    <w:rsid w:val="000541A1"/>
    <w:rsid w:val="00054321"/>
    <w:rsid w:val="00054388"/>
    <w:rsid w:val="000544F3"/>
    <w:rsid w:val="00054578"/>
    <w:rsid w:val="000547AB"/>
    <w:rsid w:val="00054B0B"/>
    <w:rsid w:val="00054CD2"/>
    <w:rsid w:val="00054F2D"/>
    <w:rsid w:val="0005516D"/>
    <w:rsid w:val="000552E6"/>
    <w:rsid w:val="000555D5"/>
    <w:rsid w:val="0005615C"/>
    <w:rsid w:val="00056431"/>
    <w:rsid w:val="00056543"/>
    <w:rsid w:val="00056544"/>
    <w:rsid w:val="000568CD"/>
    <w:rsid w:val="000569CB"/>
    <w:rsid w:val="000569CD"/>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398"/>
    <w:rsid w:val="00067514"/>
    <w:rsid w:val="000675CD"/>
    <w:rsid w:val="0006786F"/>
    <w:rsid w:val="00067933"/>
    <w:rsid w:val="00067CB7"/>
    <w:rsid w:val="00067CD1"/>
    <w:rsid w:val="00067DD6"/>
    <w:rsid w:val="000703F0"/>
    <w:rsid w:val="000704A3"/>
    <w:rsid w:val="0007092B"/>
    <w:rsid w:val="000709CF"/>
    <w:rsid w:val="00070BA2"/>
    <w:rsid w:val="00070C7F"/>
    <w:rsid w:val="00070D49"/>
    <w:rsid w:val="0007103D"/>
    <w:rsid w:val="00071477"/>
    <w:rsid w:val="000718B6"/>
    <w:rsid w:val="00071944"/>
    <w:rsid w:val="000719B7"/>
    <w:rsid w:val="00071B65"/>
    <w:rsid w:val="00071CF2"/>
    <w:rsid w:val="00071D65"/>
    <w:rsid w:val="00071DD0"/>
    <w:rsid w:val="00071E7C"/>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986"/>
    <w:rsid w:val="00075E9B"/>
    <w:rsid w:val="00075F11"/>
    <w:rsid w:val="0007632E"/>
    <w:rsid w:val="0007663D"/>
    <w:rsid w:val="000768D0"/>
    <w:rsid w:val="00076B44"/>
    <w:rsid w:val="00076CFA"/>
    <w:rsid w:val="00076F55"/>
    <w:rsid w:val="00077610"/>
    <w:rsid w:val="000776B2"/>
    <w:rsid w:val="00077744"/>
    <w:rsid w:val="000779C8"/>
    <w:rsid w:val="00077A1F"/>
    <w:rsid w:val="00077C20"/>
    <w:rsid w:val="00077DAD"/>
    <w:rsid w:val="000803B9"/>
    <w:rsid w:val="00080661"/>
    <w:rsid w:val="00080A5C"/>
    <w:rsid w:val="00080E21"/>
    <w:rsid w:val="000811FA"/>
    <w:rsid w:val="00081212"/>
    <w:rsid w:val="000813BF"/>
    <w:rsid w:val="0008177B"/>
    <w:rsid w:val="00081896"/>
    <w:rsid w:val="000819B7"/>
    <w:rsid w:val="00081FF4"/>
    <w:rsid w:val="000820B6"/>
    <w:rsid w:val="00082171"/>
    <w:rsid w:val="0008220C"/>
    <w:rsid w:val="000823FB"/>
    <w:rsid w:val="00082495"/>
    <w:rsid w:val="00082B5D"/>
    <w:rsid w:val="00082CA1"/>
    <w:rsid w:val="00082E5B"/>
    <w:rsid w:val="00082F08"/>
    <w:rsid w:val="0008303E"/>
    <w:rsid w:val="00083082"/>
    <w:rsid w:val="000831D5"/>
    <w:rsid w:val="00083287"/>
    <w:rsid w:val="00083C08"/>
    <w:rsid w:val="00083D2F"/>
    <w:rsid w:val="00083ED0"/>
    <w:rsid w:val="00084275"/>
    <w:rsid w:val="0008449D"/>
    <w:rsid w:val="000844F7"/>
    <w:rsid w:val="0008458B"/>
    <w:rsid w:val="000847D3"/>
    <w:rsid w:val="00084A2F"/>
    <w:rsid w:val="00084CD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3EB"/>
    <w:rsid w:val="00087560"/>
    <w:rsid w:val="00087B16"/>
    <w:rsid w:val="00087B66"/>
    <w:rsid w:val="00087E9A"/>
    <w:rsid w:val="000902CA"/>
    <w:rsid w:val="000906C3"/>
    <w:rsid w:val="00090974"/>
    <w:rsid w:val="00091020"/>
    <w:rsid w:val="000912FB"/>
    <w:rsid w:val="00091310"/>
    <w:rsid w:val="000915AB"/>
    <w:rsid w:val="000915C8"/>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506B"/>
    <w:rsid w:val="0009508A"/>
    <w:rsid w:val="00095169"/>
    <w:rsid w:val="00095235"/>
    <w:rsid w:val="00095388"/>
    <w:rsid w:val="00095543"/>
    <w:rsid w:val="00095586"/>
    <w:rsid w:val="00095838"/>
    <w:rsid w:val="0009583E"/>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9E9"/>
    <w:rsid w:val="00096FC9"/>
    <w:rsid w:val="0009764E"/>
    <w:rsid w:val="0009766E"/>
    <w:rsid w:val="0009771E"/>
    <w:rsid w:val="000977EB"/>
    <w:rsid w:val="00097BD2"/>
    <w:rsid w:val="00097BEB"/>
    <w:rsid w:val="00097EB9"/>
    <w:rsid w:val="00097FA4"/>
    <w:rsid w:val="000A0060"/>
    <w:rsid w:val="000A01A8"/>
    <w:rsid w:val="000A036D"/>
    <w:rsid w:val="000A03FC"/>
    <w:rsid w:val="000A049E"/>
    <w:rsid w:val="000A088B"/>
    <w:rsid w:val="000A09CC"/>
    <w:rsid w:val="000A0E35"/>
    <w:rsid w:val="000A128A"/>
    <w:rsid w:val="000A1713"/>
    <w:rsid w:val="000A1B9C"/>
    <w:rsid w:val="000A1C9C"/>
    <w:rsid w:val="000A1D0B"/>
    <w:rsid w:val="000A1D5F"/>
    <w:rsid w:val="000A20BA"/>
    <w:rsid w:val="000A225B"/>
    <w:rsid w:val="000A25E4"/>
    <w:rsid w:val="000A283D"/>
    <w:rsid w:val="000A2B50"/>
    <w:rsid w:val="000A2C2F"/>
    <w:rsid w:val="000A30CD"/>
    <w:rsid w:val="000A3337"/>
    <w:rsid w:val="000A3667"/>
    <w:rsid w:val="000A385D"/>
    <w:rsid w:val="000A39FF"/>
    <w:rsid w:val="000A3A13"/>
    <w:rsid w:val="000A3C9D"/>
    <w:rsid w:val="000A3D5C"/>
    <w:rsid w:val="000A40AD"/>
    <w:rsid w:val="000A427A"/>
    <w:rsid w:val="000A4357"/>
    <w:rsid w:val="000A4570"/>
    <w:rsid w:val="000A4714"/>
    <w:rsid w:val="000A484A"/>
    <w:rsid w:val="000A48C4"/>
    <w:rsid w:val="000A4B54"/>
    <w:rsid w:val="000A4DBD"/>
    <w:rsid w:val="000A4DE5"/>
    <w:rsid w:val="000A4EFF"/>
    <w:rsid w:val="000A5041"/>
    <w:rsid w:val="000A5658"/>
    <w:rsid w:val="000A5822"/>
    <w:rsid w:val="000A5A13"/>
    <w:rsid w:val="000A61F4"/>
    <w:rsid w:val="000A6315"/>
    <w:rsid w:val="000A6A08"/>
    <w:rsid w:val="000A6B21"/>
    <w:rsid w:val="000A6B5A"/>
    <w:rsid w:val="000A6CD3"/>
    <w:rsid w:val="000A6E42"/>
    <w:rsid w:val="000A6E82"/>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22C7"/>
    <w:rsid w:val="000B272E"/>
    <w:rsid w:val="000B27E8"/>
    <w:rsid w:val="000B28AF"/>
    <w:rsid w:val="000B28DE"/>
    <w:rsid w:val="000B2A62"/>
    <w:rsid w:val="000B3063"/>
    <w:rsid w:val="000B34DA"/>
    <w:rsid w:val="000B3C8F"/>
    <w:rsid w:val="000B3F78"/>
    <w:rsid w:val="000B4063"/>
    <w:rsid w:val="000B49ED"/>
    <w:rsid w:val="000B4A6E"/>
    <w:rsid w:val="000B4C8D"/>
    <w:rsid w:val="000B4E47"/>
    <w:rsid w:val="000B510A"/>
    <w:rsid w:val="000B510D"/>
    <w:rsid w:val="000B53A4"/>
    <w:rsid w:val="000B5799"/>
    <w:rsid w:val="000B59A6"/>
    <w:rsid w:val="000B5A4A"/>
    <w:rsid w:val="000B6070"/>
    <w:rsid w:val="000B648E"/>
    <w:rsid w:val="000B6514"/>
    <w:rsid w:val="000B66A6"/>
    <w:rsid w:val="000B6866"/>
    <w:rsid w:val="000B6D33"/>
    <w:rsid w:val="000B7168"/>
    <w:rsid w:val="000B735D"/>
    <w:rsid w:val="000B74CF"/>
    <w:rsid w:val="000B74D8"/>
    <w:rsid w:val="000B78F8"/>
    <w:rsid w:val="000B78FE"/>
    <w:rsid w:val="000B7920"/>
    <w:rsid w:val="000B79A6"/>
    <w:rsid w:val="000C001F"/>
    <w:rsid w:val="000C0296"/>
    <w:rsid w:val="000C02A3"/>
    <w:rsid w:val="000C05FC"/>
    <w:rsid w:val="000C061E"/>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A2"/>
    <w:rsid w:val="000C3E02"/>
    <w:rsid w:val="000C3FD2"/>
    <w:rsid w:val="000C41D2"/>
    <w:rsid w:val="000C43EB"/>
    <w:rsid w:val="000C49D8"/>
    <w:rsid w:val="000C4D48"/>
    <w:rsid w:val="000C4E49"/>
    <w:rsid w:val="000C517C"/>
    <w:rsid w:val="000C53B4"/>
    <w:rsid w:val="000C56D6"/>
    <w:rsid w:val="000C5818"/>
    <w:rsid w:val="000C585F"/>
    <w:rsid w:val="000C5891"/>
    <w:rsid w:val="000C5BAF"/>
    <w:rsid w:val="000C646D"/>
    <w:rsid w:val="000C692B"/>
    <w:rsid w:val="000C6B35"/>
    <w:rsid w:val="000C6E26"/>
    <w:rsid w:val="000C6FEE"/>
    <w:rsid w:val="000C7002"/>
    <w:rsid w:val="000C7422"/>
    <w:rsid w:val="000C7529"/>
    <w:rsid w:val="000C75B9"/>
    <w:rsid w:val="000C7866"/>
    <w:rsid w:val="000C7A32"/>
    <w:rsid w:val="000D0077"/>
    <w:rsid w:val="000D034D"/>
    <w:rsid w:val="000D07CA"/>
    <w:rsid w:val="000D0A74"/>
    <w:rsid w:val="000D0E7E"/>
    <w:rsid w:val="000D0FE6"/>
    <w:rsid w:val="000D1197"/>
    <w:rsid w:val="000D1434"/>
    <w:rsid w:val="000D146D"/>
    <w:rsid w:val="000D150F"/>
    <w:rsid w:val="000D1C7D"/>
    <w:rsid w:val="000D1D62"/>
    <w:rsid w:val="000D1E50"/>
    <w:rsid w:val="000D21A1"/>
    <w:rsid w:val="000D24E5"/>
    <w:rsid w:val="000D269C"/>
    <w:rsid w:val="000D26E1"/>
    <w:rsid w:val="000D26F1"/>
    <w:rsid w:val="000D2AF5"/>
    <w:rsid w:val="000D2E89"/>
    <w:rsid w:val="000D2F40"/>
    <w:rsid w:val="000D3781"/>
    <w:rsid w:val="000D37E0"/>
    <w:rsid w:val="000D3A32"/>
    <w:rsid w:val="000D3D09"/>
    <w:rsid w:val="000D40D5"/>
    <w:rsid w:val="000D4A97"/>
    <w:rsid w:val="000D4B04"/>
    <w:rsid w:val="000D4F8F"/>
    <w:rsid w:val="000D5097"/>
    <w:rsid w:val="000D5484"/>
    <w:rsid w:val="000D5510"/>
    <w:rsid w:val="000D569C"/>
    <w:rsid w:val="000D5C1F"/>
    <w:rsid w:val="000D5D76"/>
    <w:rsid w:val="000D5DD0"/>
    <w:rsid w:val="000D5DDA"/>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927"/>
    <w:rsid w:val="000E0ADE"/>
    <w:rsid w:val="000E0D19"/>
    <w:rsid w:val="000E0D49"/>
    <w:rsid w:val="000E0FF4"/>
    <w:rsid w:val="000E10A5"/>
    <w:rsid w:val="000E1440"/>
    <w:rsid w:val="000E15AB"/>
    <w:rsid w:val="000E177E"/>
    <w:rsid w:val="000E1AD8"/>
    <w:rsid w:val="000E208E"/>
    <w:rsid w:val="000E2117"/>
    <w:rsid w:val="000E2919"/>
    <w:rsid w:val="000E2BF1"/>
    <w:rsid w:val="000E3129"/>
    <w:rsid w:val="000E3AB9"/>
    <w:rsid w:val="000E3C88"/>
    <w:rsid w:val="000E3DF7"/>
    <w:rsid w:val="000E4004"/>
    <w:rsid w:val="000E42D4"/>
    <w:rsid w:val="000E45D8"/>
    <w:rsid w:val="000E48BD"/>
    <w:rsid w:val="000E4C40"/>
    <w:rsid w:val="000E4C95"/>
    <w:rsid w:val="000E4E72"/>
    <w:rsid w:val="000E4FA5"/>
    <w:rsid w:val="000E50C2"/>
    <w:rsid w:val="000E50D6"/>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C32"/>
    <w:rsid w:val="000E7DFC"/>
    <w:rsid w:val="000E7E64"/>
    <w:rsid w:val="000E7FB5"/>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CE7"/>
    <w:rsid w:val="000F25D7"/>
    <w:rsid w:val="000F25F5"/>
    <w:rsid w:val="000F27E8"/>
    <w:rsid w:val="000F2AA6"/>
    <w:rsid w:val="000F2CA4"/>
    <w:rsid w:val="000F2D95"/>
    <w:rsid w:val="000F2ED6"/>
    <w:rsid w:val="000F315E"/>
    <w:rsid w:val="000F3891"/>
    <w:rsid w:val="000F3A74"/>
    <w:rsid w:val="000F3CFE"/>
    <w:rsid w:val="000F3D23"/>
    <w:rsid w:val="000F3E8D"/>
    <w:rsid w:val="000F3F24"/>
    <w:rsid w:val="000F400B"/>
    <w:rsid w:val="000F44F9"/>
    <w:rsid w:val="000F4D38"/>
    <w:rsid w:val="000F4D3C"/>
    <w:rsid w:val="000F4D47"/>
    <w:rsid w:val="000F5406"/>
    <w:rsid w:val="000F591D"/>
    <w:rsid w:val="000F5A2F"/>
    <w:rsid w:val="000F5A3C"/>
    <w:rsid w:val="000F5A8B"/>
    <w:rsid w:val="000F5E0A"/>
    <w:rsid w:val="000F6133"/>
    <w:rsid w:val="000F6152"/>
    <w:rsid w:val="000F67E9"/>
    <w:rsid w:val="000F6C81"/>
    <w:rsid w:val="000F6EEC"/>
    <w:rsid w:val="000F6EF4"/>
    <w:rsid w:val="000F79B2"/>
    <w:rsid w:val="000F79DF"/>
    <w:rsid w:val="000F7DFD"/>
    <w:rsid w:val="0010007F"/>
    <w:rsid w:val="0010021C"/>
    <w:rsid w:val="0010035C"/>
    <w:rsid w:val="00100697"/>
    <w:rsid w:val="0010092A"/>
    <w:rsid w:val="00100C22"/>
    <w:rsid w:val="00100C5C"/>
    <w:rsid w:val="00100D81"/>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70"/>
    <w:rsid w:val="001042DC"/>
    <w:rsid w:val="0010453B"/>
    <w:rsid w:val="00104647"/>
    <w:rsid w:val="001046F1"/>
    <w:rsid w:val="001048A0"/>
    <w:rsid w:val="00104C3B"/>
    <w:rsid w:val="00104CDB"/>
    <w:rsid w:val="0010500D"/>
    <w:rsid w:val="00105506"/>
    <w:rsid w:val="00105648"/>
    <w:rsid w:val="00105746"/>
    <w:rsid w:val="00105BA6"/>
    <w:rsid w:val="00105D8E"/>
    <w:rsid w:val="00105EA1"/>
    <w:rsid w:val="00105F75"/>
    <w:rsid w:val="00106419"/>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873"/>
    <w:rsid w:val="00110A30"/>
    <w:rsid w:val="00110C02"/>
    <w:rsid w:val="00111194"/>
    <w:rsid w:val="001115D3"/>
    <w:rsid w:val="001118C8"/>
    <w:rsid w:val="00111EA1"/>
    <w:rsid w:val="00112080"/>
    <w:rsid w:val="0011213B"/>
    <w:rsid w:val="00112166"/>
    <w:rsid w:val="001121E6"/>
    <w:rsid w:val="0011235A"/>
    <w:rsid w:val="0011239B"/>
    <w:rsid w:val="001125EC"/>
    <w:rsid w:val="00112698"/>
    <w:rsid w:val="001126A2"/>
    <w:rsid w:val="00112784"/>
    <w:rsid w:val="001129DB"/>
    <w:rsid w:val="00112E47"/>
    <w:rsid w:val="00112F34"/>
    <w:rsid w:val="00112F6A"/>
    <w:rsid w:val="001130D3"/>
    <w:rsid w:val="001131A6"/>
    <w:rsid w:val="001139C1"/>
    <w:rsid w:val="001139F0"/>
    <w:rsid w:val="00113B32"/>
    <w:rsid w:val="00113BB8"/>
    <w:rsid w:val="00113DB4"/>
    <w:rsid w:val="001142D7"/>
    <w:rsid w:val="00114330"/>
    <w:rsid w:val="00114F61"/>
    <w:rsid w:val="001150F5"/>
    <w:rsid w:val="00115322"/>
    <w:rsid w:val="001153FD"/>
    <w:rsid w:val="001155FB"/>
    <w:rsid w:val="00115773"/>
    <w:rsid w:val="00115891"/>
    <w:rsid w:val="00115B48"/>
    <w:rsid w:val="00115D81"/>
    <w:rsid w:val="001161A5"/>
    <w:rsid w:val="00116540"/>
    <w:rsid w:val="0011684F"/>
    <w:rsid w:val="0011736D"/>
    <w:rsid w:val="00117691"/>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6A9"/>
    <w:rsid w:val="001217B0"/>
    <w:rsid w:val="001218FF"/>
    <w:rsid w:val="00121B29"/>
    <w:rsid w:val="00121C34"/>
    <w:rsid w:val="00122988"/>
    <w:rsid w:val="00122B48"/>
    <w:rsid w:val="00122BC6"/>
    <w:rsid w:val="00122E57"/>
    <w:rsid w:val="00122E80"/>
    <w:rsid w:val="00122F42"/>
    <w:rsid w:val="00123373"/>
    <w:rsid w:val="00123891"/>
    <w:rsid w:val="001238DB"/>
    <w:rsid w:val="00123A4C"/>
    <w:rsid w:val="00123B74"/>
    <w:rsid w:val="00123CE6"/>
    <w:rsid w:val="00124585"/>
    <w:rsid w:val="00124614"/>
    <w:rsid w:val="001249DC"/>
    <w:rsid w:val="00124E69"/>
    <w:rsid w:val="00125276"/>
    <w:rsid w:val="0012565E"/>
    <w:rsid w:val="00125B2A"/>
    <w:rsid w:val="00125BFA"/>
    <w:rsid w:val="00125DA2"/>
    <w:rsid w:val="00125E60"/>
    <w:rsid w:val="00126017"/>
    <w:rsid w:val="001264C6"/>
    <w:rsid w:val="00126638"/>
    <w:rsid w:val="001269C4"/>
    <w:rsid w:val="00126A5D"/>
    <w:rsid w:val="00126C19"/>
    <w:rsid w:val="00126C46"/>
    <w:rsid w:val="00127B5E"/>
    <w:rsid w:val="001302BC"/>
    <w:rsid w:val="001308D4"/>
    <w:rsid w:val="001309FF"/>
    <w:rsid w:val="00130A53"/>
    <w:rsid w:val="001310C8"/>
    <w:rsid w:val="0013203E"/>
    <w:rsid w:val="00132550"/>
    <w:rsid w:val="00132651"/>
    <w:rsid w:val="0013273B"/>
    <w:rsid w:val="00132865"/>
    <w:rsid w:val="00132939"/>
    <w:rsid w:val="00132A11"/>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A7"/>
    <w:rsid w:val="00136D11"/>
    <w:rsid w:val="00137061"/>
    <w:rsid w:val="001370AA"/>
    <w:rsid w:val="001372D5"/>
    <w:rsid w:val="001379A4"/>
    <w:rsid w:val="001379F2"/>
    <w:rsid w:val="00137D78"/>
    <w:rsid w:val="001402B7"/>
    <w:rsid w:val="00140534"/>
    <w:rsid w:val="00140AA9"/>
    <w:rsid w:val="00140E84"/>
    <w:rsid w:val="00141372"/>
    <w:rsid w:val="00141591"/>
    <w:rsid w:val="001417C2"/>
    <w:rsid w:val="00141A2B"/>
    <w:rsid w:val="0014232B"/>
    <w:rsid w:val="00142892"/>
    <w:rsid w:val="00142B9F"/>
    <w:rsid w:val="00142BC0"/>
    <w:rsid w:val="00143185"/>
    <w:rsid w:val="00143672"/>
    <w:rsid w:val="00143812"/>
    <w:rsid w:val="001439E2"/>
    <w:rsid w:val="00143EDB"/>
    <w:rsid w:val="00143F1E"/>
    <w:rsid w:val="00144020"/>
    <w:rsid w:val="00144225"/>
    <w:rsid w:val="00144531"/>
    <w:rsid w:val="00144977"/>
    <w:rsid w:val="00144CC1"/>
    <w:rsid w:val="0014566D"/>
    <w:rsid w:val="0014588F"/>
    <w:rsid w:val="00145B22"/>
    <w:rsid w:val="001461DB"/>
    <w:rsid w:val="00146352"/>
    <w:rsid w:val="00146BCC"/>
    <w:rsid w:val="00147254"/>
    <w:rsid w:val="00147416"/>
    <w:rsid w:val="00147431"/>
    <w:rsid w:val="00147AB0"/>
    <w:rsid w:val="00147B22"/>
    <w:rsid w:val="0015008B"/>
    <w:rsid w:val="00150290"/>
    <w:rsid w:val="00150357"/>
    <w:rsid w:val="001503DF"/>
    <w:rsid w:val="0015085E"/>
    <w:rsid w:val="00150A8E"/>
    <w:rsid w:val="00150AE0"/>
    <w:rsid w:val="00150AF4"/>
    <w:rsid w:val="00150B21"/>
    <w:rsid w:val="00150B3A"/>
    <w:rsid w:val="00150B7D"/>
    <w:rsid w:val="00150CCC"/>
    <w:rsid w:val="00150DA6"/>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2E37"/>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8C9"/>
    <w:rsid w:val="00156B7E"/>
    <w:rsid w:val="00156CB7"/>
    <w:rsid w:val="00156DE3"/>
    <w:rsid w:val="0015713A"/>
    <w:rsid w:val="00157259"/>
    <w:rsid w:val="00157444"/>
    <w:rsid w:val="001574F7"/>
    <w:rsid w:val="001578D6"/>
    <w:rsid w:val="00157975"/>
    <w:rsid w:val="00157A1B"/>
    <w:rsid w:val="00157D3D"/>
    <w:rsid w:val="00157E69"/>
    <w:rsid w:val="00157F32"/>
    <w:rsid w:val="001608E0"/>
    <w:rsid w:val="001608E1"/>
    <w:rsid w:val="00160BC1"/>
    <w:rsid w:val="00160D48"/>
    <w:rsid w:val="00160D6F"/>
    <w:rsid w:val="00160FE8"/>
    <w:rsid w:val="00161096"/>
    <w:rsid w:val="00161503"/>
    <w:rsid w:val="001619B8"/>
    <w:rsid w:val="00161EB3"/>
    <w:rsid w:val="001622D0"/>
    <w:rsid w:val="00162353"/>
    <w:rsid w:val="001627F2"/>
    <w:rsid w:val="0016294A"/>
    <w:rsid w:val="001629BB"/>
    <w:rsid w:val="00162B36"/>
    <w:rsid w:val="00162D52"/>
    <w:rsid w:val="001632DE"/>
    <w:rsid w:val="00163950"/>
    <w:rsid w:val="00163D93"/>
    <w:rsid w:val="00164457"/>
    <w:rsid w:val="00164674"/>
    <w:rsid w:val="00164714"/>
    <w:rsid w:val="00164795"/>
    <w:rsid w:val="00164DE3"/>
    <w:rsid w:val="00164FF5"/>
    <w:rsid w:val="00165033"/>
    <w:rsid w:val="0016506B"/>
    <w:rsid w:val="00165257"/>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86B"/>
    <w:rsid w:val="00167A30"/>
    <w:rsid w:val="00167EBA"/>
    <w:rsid w:val="001702C5"/>
    <w:rsid w:val="001703C3"/>
    <w:rsid w:val="00170633"/>
    <w:rsid w:val="0017063B"/>
    <w:rsid w:val="00170B4D"/>
    <w:rsid w:val="00171828"/>
    <w:rsid w:val="00171881"/>
    <w:rsid w:val="00171A05"/>
    <w:rsid w:val="00171AF1"/>
    <w:rsid w:val="00171C1A"/>
    <w:rsid w:val="00171EF3"/>
    <w:rsid w:val="0017201E"/>
    <w:rsid w:val="001721D5"/>
    <w:rsid w:val="001722B8"/>
    <w:rsid w:val="00172748"/>
    <w:rsid w:val="00172C17"/>
    <w:rsid w:val="00173263"/>
    <w:rsid w:val="00173576"/>
    <w:rsid w:val="00173635"/>
    <w:rsid w:val="0017371E"/>
    <w:rsid w:val="001740FD"/>
    <w:rsid w:val="001745D2"/>
    <w:rsid w:val="001746BC"/>
    <w:rsid w:val="0017471B"/>
    <w:rsid w:val="00174788"/>
    <w:rsid w:val="001747EA"/>
    <w:rsid w:val="00174A5B"/>
    <w:rsid w:val="00174FBF"/>
    <w:rsid w:val="001750B1"/>
    <w:rsid w:val="001751FA"/>
    <w:rsid w:val="001752E0"/>
    <w:rsid w:val="00175348"/>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E65"/>
    <w:rsid w:val="00185FE4"/>
    <w:rsid w:val="00186142"/>
    <w:rsid w:val="00186207"/>
    <w:rsid w:val="0018630E"/>
    <w:rsid w:val="00186F39"/>
    <w:rsid w:val="001870E5"/>
    <w:rsid w:val="00187433"/>
    <w:rsid w:val="00187602"/>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8BF"/>
    <w:rsid w:val="00193A52"/>
    <w:rsid w:val="00193D60"/>
    <w:rsid w:val="00193DC3"/>
    <w:rsid w:val="00194152"/>
    <w:rsid w:val="001942A1"/>
    <w:rsid w:val="001946F7"/>
    <w:rsid w:val="00194869"/>
    <w:rsid w:val="001948B3"/>
    <w:rsid w:val="0019496D"/>
    <w:rsid w:val="00194A0C"/>
    <w:rsid w:val="00194AC1"/>
    <w:rsid w:val="00194CB7"/>
    <w:rsid w:val="001950EA"/>
    <w:rsid w:val="0019542F"/>
    <w:rsid w:val="00195660"/>
    <w:rsid w:val="00195710"/>
    <w:rsid w:val="0019639F"/>
    <w:rsid w:val="001963E1"/>
    <w:rsid w:val="00196909"/>
    <w:rsid w:val="00196CAE"/>
    <w:rsid w:val="00196FE8"/>
    <w:rsid w:val="00197094"/>
    <w:rsid w:val="00197195"/>
    <w:rsid w:val="0019719B"/>
    <w:rsid w:val="00197490"/>
    <w:rsid w:val="001976F4"/>
    <w:rsid w:val="0019777D"/>
    <w:rsid w:val="001979C5"/>
    <w:rsid w:val="00197AB5"/>
    <w:rsid w:val="00197AC2"/>
    <w:rsid w:val="00197C5A"/>
    <w:rsid w:val="00197E2D"/>
    <w:rsid w:val="001A00E2"/>
    <w:rsid w:val="001A0148"/>
    <w:rsid w:val="001A01FC"/>
    <w:rsid w:val="001A0236"/>
    <w:rsid w:val="001A0414"/>
    <w:rsid w:val="001A069F"/>
    <w:rsid w:val="001A06BD"/>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343"/>
    <w:rsid w:val="001A342F"/>
    <w:rsid w:val="001A34F6"/>
    <w:rsid w:val="001A375B"/>
    <w:rsid w:val="001A3967"/>
    <w:rsid w:val="001A397C"/>
    <w:rsid w:val="001A3A53"/>
    <w:rsid w:val="001A3BF4"/>
    <w:rsid w:val="001A3CAC"/>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6FF"/>
    <w:rsid w:val="001A58CB"/>
    <w:rsid w:val="001A59EC"/>
    <w:rsid w:val="001A5AB2"/>
    <w:rsid w:val="001A5CE1"/>
    <w:rsid w:val="001A5D78"/>
    <w:rsid w:val="001A5D85"/>
    <w:rsid w:val="001A5EE3"/>
    <w:rsid w:val="001A5FF6"/>
    <w:rsid w:val="001A61B9"/>
    <w:rsid w:val="001A6222"/>
    <w:rsid w:val="001A6443"/>
    <w:rsid w:val="001A658F"/>
    <w:rsid w:val="001A65E7"/>
    <w:rsid w:val="001A674F"/>
    <w:rsid w:val="001A6A09"/>
    <w:rsid w:val="001A6B0E"/>
    <w:rsid w:val="001A722D"/>
    <w:rsid w:val="001A7512"/>
    <w:rsid w:val="001A75B1"/>
    <w:rsid w:val="001A7CB8"/>
    <w:rsid w:val="001B0096"/>
    <w:rsid w:val="001B016F"/>
    <w:rsid w:val="001B02A2"/>
    <w:rsid w:val="001B04A0"/>
    <w:rsid w:val="001B0822"/>
    <w:rsid w:val="001B0999"/>
    <w:rsid w:val="001B0BA6"/>
    <w:rsid w:val="001B1103"/>
    <w:rsid w:val="001B13D1"/>
    <w:rsid w:val="001B14DB"/>
    <w:rsid w:val="001B169D"/>
    <w:rsid w:val="001B179C"/>
    <w:rsid w:val="001B1B6E"/>
    <w:rsid w:val="001B1E6D"/>
    <w:rsid w:val="001B1E8C"/>
    <w:rsid w:val="001B1F31"/>
    <w:rsid w:val="001B217D"/>
    <w:rsid w:val="001B278C"/>
    <w:rsid w:val="001B2BF8"/>
    <w:rsid w:val="001B2E3F"/>
    <w:rsid w:val="001B2EAA"/>
    <w:rsid w:val="001B2F97"/>
    <w:rsid w:val="001B34C6"/>
    <w:rsid w:val="001B3597"/>
    <w:rsid w:val="001B3698"/>
    <w:rsid w:val="001B370D"/>
    <w:rsid w:val="001B3834"/>
    <w:rsid w:val="001B38E5"/>
    <w:rsid w:val="001B3D69"/>
    <w:rsid w:val="001B3D8F"/>
    <w:rsid w:val="001B3E74"/>
    <w:rsid w:val="001B413F"/>
    <w:rsid w:val="001B4A3A"/>
    <w:rsid w:val="001B4B8D"/>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282"/>
    <w:rsid w:val="001B73B0"/>
    <w:rsid w:val="001B7423"/>
    <w:rsid w:val="001B7619"/>
    <w:rsid w:val="001B761F"/>
    <w:rsid w:val="001B7630"/>
    <w:rsid w:val="001B76A1"/>
    <w:rsid w:val="001B7C4C"/>
    <w:rsid w:val="001C0184"/>
    <w:rsid w:val="001C0241"/>
    <w:rsid w:val="001C02B8"/>
    <w:rsid w:val="001C0703"/>
    <w:rsid w:val="001C094A"/>
    <w:rsid w:val="001C0A97"/>
    <w:rsid w:val="001C0B5E"/>
    <w:rsid w:val="001C0BA3"/>
    <w:rsid w:val="001C0C7B"/>
    <w:rsid w:val="001C137D"/>
    <w:rsid w:val="001C1623"/>
    <w:rsid w:val="001C1858"/>
    <w:rsid w:val="001C1C7A"/>
    <w:rsid w:val="001C2101"/>
    <w:rsid w:val="001C2242"/>
    <w:rsid w:val="001C22DC"/>
    <w:rsid w:val="001C26C7"/>
    <w:rsid w:val="001C2B06"/>
    <w:rsid w:val="001C2D0F"/>
    <w:rsid w:val="001C2DF4"/>
    <w:rsid w:val="001C30FB"/>
    <w:rsid w:val="001C394B"/>
    <w:rsid w:val="001C43C9"/>
    <w:rsid w:val="001C4467"/>
    <w:rsid w:val="001C4564"/>
    <w:rsid w:val="001C48A5"/>
    <w:rsid w:val="001C4BC1"/>
    <w:rsid w:val="001C512D"/>
    <w:rsid w:val="001C5183"/>
    <w:rsid w:val="001C543C"/>
    <w:rsid w:val="001C54E7"/>
    <w:rsid w:val="001C5632"/>
    <w:rsid w:val="001C5656"/>
    <w:rsid w:val="001C5D2A"/>
    <w:rsid w:val="001C6084"/>
    <w:rsid w:val="001C65ED"/>
    <w:rsid w:val="001C66B3"/>
    <w:rsid w:val="001C677D"/>
    <w:rsid w:val="001C6B41"/>
    <w:rsid w:val="001C6BCF"/>
    <w:rsid w:val="001C6D0E"/>
    <w:rsid w:val="001C6D54"/>
    <w:rsid w:val="001C7079"/>
    <w:rsid w:val="001C71F5"/>
    <w:rsid w:val="001C77C8"/>
    <w:rsid w:val="001D04CF"/>
    <w:rsid w:val="001D0727"/>
    <w:rsid w:val="001D092B"/>
    <w:rsid w:val="001D0A2A"/>
    <w:rsid w:val="001D0D40"/>
    <w:rsid w:val="001D154F"/>
    <w:rsid w:val="001D1C0A"/>
    <w:rsid w:val="001D1E6C"/>
    <w:rsid w:val="001D2358"/>
    <w:rsid w:val="001D23A7"/>
    <w:rsid w:val="001D2896"/>
    <w:rsid w:val="001D2A2C"/>
    <w:rsid w:val="001D3116"/>
    <w:rsid w:val="001D37F3"/>
    <w:rsid w:val="001D3C04"/>
    <w:rsid w:val="001D4096"/>
    <w:rsid w:val="001D43AC"/>
    <w:rsid w:val="001D482C"/>
    <w:rsid w:val="001D49A7"/>
    <w:rsid w:val="001D49B0"/>
    <w:rsid w:val="001D5069"/>
    <w:rsid w:val="001D515D"/>
    <w:rsid w:val="001D585A"/>
    <w:rsid w:val="001D62E5"/>
    <w:rsid w:val="001D64BC"/>
    <w:rsid w:val="001D6871"/>
    <w:rsid w:val="001D68D3"/>
    <w:rsid w:val="001D6A16"/>
    <w:rsid w:val="001D705E"/>
    <w:rsid w:val="001D74EC"/>
    <w:rsid w:val="001D7966"/>
    <w:rsid w:val="001E021C"/>
    <w:rsid w:val="001E0400"/>
    <w:rsid w:val="001E05F1"/>
    <w:rsid w:val="001E06A1"/>
    <w:rsid w:val="001E0749"/>
    <w:rsid w:val="001E0964"/>
    <w:rsid w:val="001E10A2"/>
    <w:rsid w:val="001E16C9"/>
    <w:rsid w:val="001E17D6"/>
    <w:rsid w:val="001E18DB"/>
    <w:rsid w:val="001E1A8E"/>
    <w:rsid w:val="001E1C04"/>
    <w:rsid w:val="001E1C38"/>
    <w:rsid w:val="001E1CC2"/>
    <w:rsid w:val="001E2079"/>
    <w:rsid w:val="001E2196"/>
    <w:rsid w:val="001E21EE"/>
    <w:rsid w:val="001E22B4"/>
    <w:rsid w:val="001E2317"/>
    <w:rsid w:val="001E2651"/>
    <w:rsid w:val="001E28FD"/>
    <w:rsid w:val="001E2B8B"/>
    <w:rsid w:val="001E2C61"/>
    <w:rsid w:val="001E2D74"/>
    <w:rsid w:val="001E3257"/>
    <w:rsid w:val="001E3784"/>
    <w:rsid w:val="001E3D88"/>
    <w:rsid w:val="001E40A5"/>
    <w:rsid w:val="001E4277"/>
    <w:rsid w:val="001E4349"/>
    <w:rsid w:val="001E46A9"/>
    <w:rsid w:val="001E46FC"/>
    <w:rsid w:val="001E4735"/>
    <w:rsid w:val="001E48A5"/>
    <w:rsid w:val="001E48DF"/>
    <w:rsid w:val="001E4B04"/>
    <w:rsid w:val="001E4F4C"/>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C4B"/>
    <w:rsid w:val="001F25B6"/>
    <w:rsid w:val="001F278A"/>
    <w:rsid w:val="001F280F"/>
    <w:rsid w:val="001F28FD"/>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CCE"/>
    <w:rsid w:val="001F5E6B"/>
    <w:rsid w:val="001F5F2E"/>
    <w:rsid w:val="001F663F"/>
    <w:rsid w:val="001F666F"/>
    <w:rsid w:val="001F66BD"/>
    <w:rsid w:val="001F699F"/>
    <w:rsid w:val="001F6E76"/>
    <w:rsid w:val="001F70E1"/>
    <w:rsid w:val="001F714A"/>
    <w:rsid w:val="001F73B9"/>
    <w:rsid w:val="001F760B"/>
    <w:rsid w:val="001F760C"/>
    <w:rsid w:val="001F7C5E"/>
    <w:rsid w:val="001F7CA6"/>
    <w:rsid w:val="001F7F46"/>
    <w:rsid w:val="001F7FF0"/>
    <w:rsid w:val="00200224"/>
    <w:rsid w:val="002006EA"/>
    <w:rsid w:val="00200928"/>
    <w:rsid w:val="00200984"/>
    <w:rsid w:val="00200C30"/>
    <w:rsid w:val="00200D70"/>
    <w:rsid w:val="00201560"/>
    <w:rsid w:val="0020166A"/>
    <w:rsid w:val="002016B4"/>
    <w:rsid w:val="002016F0"/>
    <w:rsid w:val="00201869"/>
    <w:rsid w:val="00201A07"/>
    <w:rsid w:val="00201BCB"/>
    <w:rsid w:val="0020218B"/>
    <w:rsid w:val="00202298"/>
    <w:rsid w:val="002023E7"/>
    <w:rsid w:val="0020244C"/>
    <w:rsid w:val="00202597"/>
    <w:rsid w:val="002026C0"/>
    <w:rsid w:val="0020273F"/>
    <w:rsid w:val="00202882"/>
    <w:rsid w:val="00202A2A"/>
    <w:rsid w:val="00202B26"/>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44A"/>
    <w:rsid w:val="00207E4B"/>
    <w:rsid w:val="00207E88"/>
    <w:rsid w:val="00210210"/>
    <w:rsid w:val="002105A8"/>
    <w:rsid w:val="0021069D"/>
    <w:rsid w:val="00210A48"/>
    <w:rsid w:val="00210A79"/>
    <w:rsid w:val="00211469"/>
    <w:rsid w:val="002117F2"/>
    <w:rsid w:val="00211C07"/>
    <w:rsid w:val="00211D22"/>
    <w:rsid w:val="00211EF1"/>
    <w:rsid w:val="002122E1"/>
    <w:rsid w:val="00212303"/>
    <w:rsid w:val="002123AD"/>
    <w:rsid w:val="00212618"/>
    <w:rsid w:val="002126EE"/>
    <w:rsid w:val="002129C7"/>
    <w:rsid w:val="00212A3C"/>
    <w:rsid w:val="00212D02"/>
    <w:rsid w:val="00212F05"/>
    <w:rsid w:val="00213128"/>
    <w:rsid w:val="002131DF"/>
    <w:rsid w:val="00213486"/>
    <w:rsid w:val="002134C3"/>
    <w:rsid w:val="002139A4"/>
    <w:rsid w:val="002144B0"/>
    <w:rsid w:val="00214583"/>
    <w:rsid w:val="00214999"/>
    <w:rsid w:val="002149AF"/>
    <w:rsid w:val="00214A01"/>
    <w:rsid w:val="00214CE9"/>
    <w:rsid w:val="00214DDF"/>
    <w:rsid w:val="00214FE3"/>
    <w:rsid w:val="00215221"/>
    <w:rsid w:val="00215639"/>
    <w:rsid w:val="00215847"/>
    <w:rsid w:val="00215AB1"/>
    <w:rsid w:val="00215CCC"/>
    <w:rsid w:val="002160CE"/>
    <w:rsid w:val="002161CC"/>
    <w:rsid w:val="002166B4"/>
    <w:rsid w:val="002168CE"/>
    <w:rsid w:val="00216A1E"/>
    <w:rsid w:val="00216FC1"/>
    <w:rsid w:val="00217169"/>
    <w:rsid w:val="002175AA"/>
    <w:rsid w:val="0021766E"/>
    <w:rsid w:val="002178DF"/>
    <w:rsid w:val="00217DD6"/>
    <w:rsid w:val="00217E20"/>
    <w:rsid w:val="002200D6"/>
    <w:rsid w:val="002206DA"/>
    <w:rsid w:val="00220785"/>
    <w:rsid w:val="00221338"/>
    <w:rsid w:val="00221AB9"/>
    <w:rsid w:val="00222119"/>
    <w:rsid w:val="00222363"/>
    <w:rsid w:val="00222A7A"/>
    <w:rsid w:val="00222A92"/>
    <w:rsid w:val="00222C90"/>
    <w:rsid w:val="00222F15"/>
    <w:rsid w:val="00222F1D"/>
    <w:rsid w:val="00223097"/>
    <w:rsid w:val="0022324E"/>
    <w:rsid w:val="002234F7"/>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74C"/>
    <w:rsid w:val="00230ACE"/>
    <w:rsid w:val="00230EDC"/>
    <w:rsid w:val="00230F1B"/>
    <w:rsid w:val="002312F4"/>
    <w:rsid w:val="00231740"/>
    <w:rsid w:val="00231D09"/>
    <w:rsid w:val="00231DCD"/>
    <w:rsid w:val="00231FC7"/>
    <w:rsid w:val="002322D2"/>
    <w:rsid w:val="00232473"/>
    <w:rsid w:val="00232935"/>
    <w:rsid w:val="002329AD"/>
    <w:rsid w:val="00232BA9"/>
    <w:rsid w:val="00232E3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DC"/>
    <w:rsid w:val="00236772"/>
    <w:rsid w:val="00236825"/>
    <w:rsid w:val="00236963"/>
    <w:rsid w:val="002369ED"/>
    <w:rsid w:val="00236F51"/>
    <w:rsid w:val="00236F5F"/>
    <w:rsid w:val="0023701C"/>
    <w:rsid w:val="0023724D"/>
    <w:rsid w:val="00237406"/>
    <w:rsid w:val="00237426"/>
    <w:rsid w:val="00237449"/>
    <w:rsid w:val="002374D5"/>
    <w:rsid w:val="002377EC"/>
    <w:rsid w:val="0023780B"/>
    <w:rsid w:val="002378B8"/>
    <w:rsid w:val="00237B24"/>
    <w:rsid w:val="00237D58"/>
    <w:rsid w:val="00237EB9"/>
    <w:rsid w:val="00237F03"/>
    <w:rsid w:val="0024075B"/>
    <w:rsid w:val="00240769"/>
    <w:rsid w:val="00240985"/>
    <w:rsid w:val="00240D64"/>
    <w:rsid w:val="00240E61"/>
    <w:rsid w:val="002414DF"/>
    <w:rsid w:val="002417A6"/>
    <w:rsid w:val="00241B84"/>
    <w:rsid w:val="0024206B"/>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5020C"/>
    <w:rsid w:val="002502EF"/>
    <w:rsid w:val="00250329"/>
    <w:rsid w:val="002503F5"/>
    <w:rsid w:val="002504B2"/>
    <w:rsid w:val="00250BA1"/>
    <w:rsid w:val="00250BE5"/>
    <w:rsid w:val="0025122D"/>
    <w:rsid w:val="0025126A"/>
    <w:rsid w:val="00251591"/>
    <w:rsid w:val="002519E9"/>
    <w:rsid w:val="00251AAC"/>
    <w:rsid w:val="002523DF"/>
    <w:rsid w:val="00252788"/>
    <w:rsid w:val="00252914"/>
    <w:rsid w:val="00252C17"/>
    <w:rsid w:val="0025366D"/>
    <w:rsid w:val="00253712"/>
    <w:rsid w:val="00253B68"/>
    <w:rsid w:val="00253C6B"/>
    <w:rsid w:val="00254372"/>
    <w:rsid w:val="00254CD3"/>
    <w:rsid w:val="00255493"/>
    <w:rsid w:val="00255666"/>
    <w:rsid w:val="0025584B"/>
    <w:rsid w:val="002558C6"/>
    <w:rsid w:val="00255B2F"/>
    <w:rsid w:val="00255F9B"/>
    <w:rsid w:val="002561EF"/>
    <w:rsid w:val="002562D3"/>
    <w:rsid w:val="002569EE"/>
    <w:rsid w:val="00256AC1"/>
    <w:rsid w:val="00256B44"/>
    <w:rsid w:val="00256EA2"/>
    <w:rsid w:val="00257033"/>
    <w:rsid w:val="002571A1"/>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AD4"/>
    <w:rsid w:val="00262DF9"/>
    <w:rsid w:val="00262FCB"/>
    <w:rsid w:val="00263253"/>
    <w:rsid w:val="00263529"/>
    <w:rsid w:val="002637F7"/>
    <w:rsid w:val="00263A50"/>
    <w:rsid w:val="00263BFE"/>
    <w:rsid w:val="00263EB9"/>
    <w:rsid w:val="00263F9D"/>
    <w:rsid w:val="00264552"/>
    <w:rsid w:val="00264CB5"/>
    <w:rsid w:val="00264EF3"/>
    <w:rsid w:val="002652D1"/>
    <w:rsid w:val="0026546D"/>
    <w:rsid w:val="00265475"/>
    <w:rsid w:val="002659DA"/>
    <w:rsid w:val="00265C80"/>
    <w:rsid w:val="00266BA8"/>
    <w:rsid w:val="00266DF7"/>
    <w:rsid w:val="00267262"/>
    <w:rsid w:val="00267309"/>
    <w:rsid w:val="00267A46"/>
    <w:rsid w:val="00267AFC"/>
    <w:rsid w:val="00267C5E"/>
    <w:rsid w:val="00267DC7"/>
    <w:rsid w:val="0027025A"/>
    <w:rsid w:val="002703C1"/>
    <w:rsid w:val="0027041B"/>
    <w:rsid w:val="00270A67"/>
    <w:rsid w:val="00270B3B"/>
    <w:rsid w:val="00270C0A"/>
    <w:rsid w:val="00270DCC"/>
    <w:rsid w:val="00271196"/>
    <w:rsid w:val="002711E3"/>
    <w:rsid w:val="00271344"/>
    <w:rsid w:val="00271456"/>
    <w:rsid w:val="002714D2"/>
    <w:rsid w:val="0027164F"/>
    <w:rsid w:val="002719CE"/>
    <w:rsid w:val="00271A61"/>
    <w:rsid w:val="00271B67"/>
    <w:rsid w:val="002721ED"/>
    <w:rsid w:val="00272634"/>
    <w:rsid w:val="002736C8"/>
    <w:rsid w:val="002738D1"/>
    <w:rsid w:val="00273B29"/>
    <w:rsid w:val="00273DA4"/>
    <w:rsid w:val="00274047"/>
    <w:rsid w:val="00274119"/>
    <w:rsid w:val="002747F8"/>
    <w:rsid w:val="00274AFD"/>
    <w:rsid w:val="00274E07"/>
    <w:rsid w:val="00275233"/>
    <w:rsid w:val="002754DC"/>
    <w:rsid w:val="00275C1E"/>
    <w:rsid w:val="00275DEA"/>
    <w:rsid w:val="0027650B"/>
    <w:rsid w:val="00276E82"/>
    <w:rsid w:val="00277593"/>
    <w:rsid w:val="002776C3"/>
    <w:rsid w:val="002776C7"/>
    <w:rsid w:val="00277A22"/>
    <w:rsid w:val="00277CE4"/>
    <w:rsid w:val="00277D5B"/>
    <w:rsid w:val="00277DB4"/>
    <w:rsid w:val="0028008A"/>
    <w:rsid w:val="00280104"/>
    <w:rsid w:val="002801F1"/>
    <w:rsid w:val="002803A1"/>
    <w:rsid w:val="002805FF"/>
    <w:rsid w:val="00280BE2"/>
    <w:rsid w:val="00281086"/>
    <w:rsid w:val="00281161"/>
    <w:rsid w:val="00281215"/>
    <w:rsid w:val="00281220"/>
    <w:rsid w:val="0028159A"/>
    <w:rsid w:val="0028174C"/>
    <w:rsid w:val="002819FE"/>
    <w:rsid w:val="00281F50"/>
    <w:rsid w:val="002826C4"/>
    <w:rsid w:val="00282811"/>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8E4"/>
    <w:rsid w:val="00284C68"/>
    <w:rsid w:val="00285299"/>
    <w:rsid w:val="00285363"/>
    <w:rsid w:val="002853D6"/>
    <w:rsid w:val="002858B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ED5"/>
    <w:rsid w:val="00287FF6"/>
    <w:rsid w:val="002903C9"/>
    <w:rsid w:val="00290781"/>
    <w:rsid w:val="00290BAA"/>
    <w:rsid w:val="00290C8A"/>
    <w:rsid w:val="0029180E"/>
    <w:rsid w:val="00291840"/>
    <w:rsid w:val="00291992"/>
    <w:rsid w:val="00291E6D"/>
    <w:rsid w:val="00292028"/>
    <w:rsid w:val="002920AD"/>
    <w:rsid w:val="002923D3"/>
    <w:rsid w:val="0029278E"/>
    <w:rsid w:val="0029295E"/>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0CA"/>
    <w:rsid w:val="002954AC"/>
    <w:rsid w:val="00295795"/>
    <w:rsid w:val="00295811"/>
    <w:rsid w:val="002958BD"/>
    <w:rsid w:val="00295922"/>
    <w:rsid w:val="00295B9E"/>
    <w:rsid w:val="00295C56"/>
    <w:rsid w:val="00296058"/>
    <w:rsid w:val="00296103"/>
    <w:rsid w:val="002961D4"/>
    <w:rsid w:val="002962C8"/>
    <w:rsid w:val="0029634F"/>
    <w:rsid w:val="002968DC"/>
    <w:rsid w:val="00296950"/>
    <w:rsid w:val="002969B5"/>
    <w:rsid w:val="00296AD1"/>
    <w:rsid w:val="00296BD6"/>
    <w:rsid w:val="00296D0C"/>
    <w:rsid w:val="00296EE6"/>
    <w:rsid w:val="00296FEC"/>
    <w:rsid w:val="002971AE"/>
    <w:rsid w:val="00297215"/>
    <w:rsid w:val="00297349"/>
    <w:rsid w:val="00297B43"/>
    <w:rsid w:val="002A0038"/>
    <w:rsid w:val="002A07EE"/>
    <w:rsid w:val="002A0850"/>
    <w:rsid w:val="002A0933"/>
    <w:rsid w:val="002A0A23"/>
    <w:rsid w:val="002A0A50"/>
    <w:rsid w:val="002A0A5D"/>
    <w:rsid w:val="002A10BB"/>
    <w:rsid w:val="002A10D0"/>
    <w:rsid w:val="002A1242"/>
    <w:rsid w:val="002A1B2B"/>
    <w:rsid w:val="002A1B65"/>
    <w:rsid w:val="002A2727"/>
    <w:rsid w:val="002A280F"/>
    <w:rsid w:val="002A2850"/>
    <w:rsid w:val="002A2AD6"/>
    <w:rsid w:val="002A2B15"/>
    <w:rsid w:val="002A2BEE"/>
    <w:rsid w:val="002A2C6C"/>
    <w:rsid w:val="002A352A"/>
    <w:rsid w:val="002A368D"/>
    <w:rsid w:val="002A3912"/>
    <w:rsid w:val="002A398B"/>
    <w:rsid w:val="002A3D95"/>
    <w:rsid w:val="002A3DB0"/>
    <w:rsid w:val="002A3F69"/>
    <w:rsid w:val="002A40DE"/>
    <w:rsid w:val="002A4440"/>
    <w:rsid w:val="002A444E"/>
    <w:rsid w:val="002A45D7"/>
    <w:rsid w:val="002A469C"/>
    <w:rsid w:val="002A472D"/>
    <w:rsid w:val="002A4890"/>
    <w:rsid w:val="002A4EFE"/>
    <w:rsid w:val="002A5101"/>
    <w:rsid w:val="002A51F3"/>
    <w:rsid w:val="002A52A0"/>
    <w:rsid w:val="002A5730"/>
    <w:rsid w:val="002A5761"/>
    <w:rsid w:val="002A580B"/>
    <w:rsid w:val="002A5DC0"/>
    <w:rsid w:val="002A5FDD"/>
    <w:rsid w:val="002A5FEE"/>
    <w:rsid w:val="002A6241"/>
    <w:rsid w:val="002A6243"/>
    <w:rsid w:val="002A67F3"/>
    <w:rsid w:val="002A68A6"/>
    <w:rsid w:val="002A69AC"/>
    <w:rsid w:val="002A733C"/>
    <w:rsid w:val="002A75AC"/>
    <w:rsid w:val="002A767F"/>
    <w:rsid w:val="002A7FB8"/>
    <w:rsid w:val="002B02B2"/>
    <w:rsid w:val="002B05EF"/>
    <w:rsid w:val="002B076C"/>
    <w:rsid w:val="002B08B5"/>
    <w:rsid w:val="002B099E"/>
    <w:rsid w:val="002B0C19"/>
    <w:rsid w:val="002B105C"/>
    <w:rsid w:val="002B109B"/>
    <w:rsid w:val="002B1355"/>
    <w:rsid w:val="002B1492"/>
    <w:rsid w:val="002B15DE"/>
    <w:rsid w:val="002B1842"/>
    <w:rsid w:val="002B1A8D"/>
    <w:rsid w:val="002B1CA6"/>
    <w:rsid w:val="002B2015"/>
    <w:rsid w:val="002B2667"/>
    <w:rsid w:val="002B272A"/>
    <w:rsid w:val="002B2813"/>
    <w:rsid w:val="002B32C6"/>
    <w:rsid w:val="002B37DB"/>
    <w:rsid w:val="002B3BA7"/>
    <w:rsid w:val="002B3CBE"/>
    <w:rsid w:val="002B3CC1"/>
    <w:rsid w:val="002B3E49"/>
    <w:rsid w:val="002B3FBE"/>
    <w:rsid w:val="002B3FC0"/>
    <w:rsid w:val="002B40CD"/>
    <w:rsid w:val="002B4107"/>
    <w:rsid w:val="002B42F9"/>
    <w:rsid w:val="002B4675"/>
    <w:rsid w:val="002B4771"/>
    <w:rsid w:val="002B49D6"/>
    <w:rsid w:val="002B4C86"/>
    <w:rsid w:val="002B5837"/>
    <w:rsid w:val="002B592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9BE"/>
    <w:rsid w:val="002C0F7F"/>
    <w:rsid w:val="002C1372"/>
    <w:rsid w:val="002C18D7"/>
    <w:rsid w:val="002C197B"/>
    <w:rsid w:val="002C1B89"/>
    <w:rsid w:val="002C1BB1"/>
    <w:rsid w:val="002C1E7F"/>
    <w:rsid w:val="002C2043"/>
    <w:rsid w:val="002C220E"/>
    <w:rsid w:val="002C22EE"/>
    <w:rsid w:val="002C28F6"/>
    <w:rsid w:val="002C2BA1"/>
    <w:rsid w:val="002C3285"/>
    <w:rsid w:val="002C34C0"/>
    <w:rsid w:val="002C34CE"/>
    <w:rsid w:val="002C3920"/>
    <w:rsid w:val="002C39A9"/>
    <w:rsid w:val="002C3A83"/>
    <w:rsid w:val="002C3AED"/>
    <w:rsid w:val="002C3FD7"/>
    <w:rsid w:val="002C404C"/>
    <w:rsid w:val="002C41AA"/>
    <w:rsid w:val="002C41FE"/>
    <w:rsid w:val="002C423F"/>
    <w:rsid w:val="002C42DB"/>
    <w:rsid w:val="002C44F3"/>
    <w:rsid w:val="002C4F73"/>
    <w:rsid w:val="002C515B"/>
    <w:rsid w:val="002C53CE"/>
    <w:rsid w:val="002C59A9"/>
    <w:rsid w:val="002C5DE8"/>
    <w:rsid w:val="002C6275"/>
    <w:rsid w:val="002C62D7"/>
    <w:rsid w:val="002C6577"/>
    <w:rsid w:val="002C6607"/>
    <w:rsid w:val="002C6620"/>
    <w:rsid w:val="002C6860"/>
    <w:rsid w:val="002C6DAC"/>
    <w:rsid w:val="002C6FE7"/>
    <w:rsid w:val="002C767B"/>
    <w:rsid w:val="002C7743"/>
    <w:rsid w:val="002C7FA5"/>
    <w:rsid w:val="002D0081"/>
    <w:rsid w:val="002D00BE"/>
    <w:rsid w:val="002D022B"/>
    <w:rsid w:val="002D1367"/>
    <w:rsid w:val="002D15A1"/>
    <w:rsid w:val="002D1664"/>
    <w:rsid w:val="002D22C1"/>
    <w:rsid w:val="002D2506"/>
    <w:rsid w:val="002D288D"/>
    <w:rsid w:val="002D2AFE"/>
    <w:rsid w:val="002D2B4D"/>
    <w:rsid w:val="002D2B53"/>
    <w:rsid w:val="002D2CC1"/>
    <w:rsid w:val="002D2F05"/>
    <w:rsid w:val="002D3142"/>
    <w:rsid w:val="002D31D4"/>
    <w:rsid w:val="002D361B"/>
    <w:rsid w:val="002D365F"/>
    <w:rsid w:val="002D3910"/>
    <w:rsid w:val="002D3BE4"/>
    <w:rsid w:val="002D44A9"/>
    <w:rsid w:val="002D44BC"/>
    <w:rsid w:val="002D478C"/>
    <w:rsid w:val="002D4A41"/>
    <w:rsid w:val="002D4BD4"/>
    <w:rsid w:val="002D4C4A"/>
    <w:rsid w:val="002D4D14"/>
    <w:rsid w:val="002D4D7D"/>
    <w:rsid w:val="002D52DD"/>
    <w:rsid w:val="002D55B5"/>
    <w:rsid w:val="002D57FE"/>
    <w:rsid w:val="002D5814"/>
    <w:rsid w:val="002D5CA0"/>
    <w:rsid w:val="002D653E"/>
    <w:rsid w:val="002D6556"/>
    <w:rsid w:val="002D6587"/>
    <w:rsid w:val="002D6711"/>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7B5"/>
    <w:rsid w:val="002E09F2"/>
    <w:rsid w:val="002E12A3"/>
    <w:rsid w:val="002E1715"/>
    <w:rsid w:val="002E177C"/>
    <w:rsid w:val="002E187F"/>
    <w:rsid w:val="002E18A6"/>
    <w:rsid w:val="002E1D0A"/>
    <w:rsid w:val="002E20DF"/>
    <w:rsid w:val="002E2418"/>
    <w:rsid w:val="002E2677"/>
    <w:rsid w:val="002E293A"/>
    <w:rsid w:val="002E2960"/>
    <w:rsid w:val="002E2AC4"/>
    <w:rsid w:val="002E2B36"/>
    <w:rsid w:val="002E2C21"/>
    <w:rsid w:val="002E2CD9"/>
    <w:rsid w:val="002E34AB"/>
    <w:rsid w:val="002E3733"/>
    <w:rsid w:val="002E389F"/>
    <w:rsid w:val="002E395B"/>
    <w:rsid w:val="002E3A4C"/>
    <w:rsid w:val="002E3E0F"/>
    <w:rsid w:val="002E41DF"/>
    <w:rsid w:val="002E4220"/>
    <w:rsid w:val="002E440E"/>
    <w:rsid w:val="002E459D"/>
    <w:rsid w:val="002E4839"/>
    <w:rsid w:val="002E4D31"/>
    <w:rsid w:val="002E4E16"/>
    <w:rsid w:val="002E5121"/>
    <w:rsid w:val="002E527A"/>
    <w:rsid w:val="002E52DC"/>
    <w:rsid w:val="002E54DD"/>
    <w:rsid w:val="002E551E"/>
    <w:rsid w:val="002E6582"/>
    <w:rsid w:val="002E66B3"/>
    <w:rsid w:val="002E69CF"/>
    <w:rsid w:val="002E6B26"/>
    <w:rsid w:val="002E6CC0"/>
    <w:rsid w:val="002E6D13"/>
    <w:rsid w:val="002E7352"/>
    <w:rsid w:val="002E7773"/>
    <w:rsid w:val="002E7A42"/>
    <w:rsid w:val="002F00A0"/>
    <w:rsid w:val="002F061A"/>
    <w:rsid w:val="002F06DF"/>
    <w:rsid w:val="002F07E3"/>
    <w:rsid w:val="002F1211"/>
    <w:rsid w:val="002F1288"/>
    <w:rsid w:val="002F18AD"/>
    <w:rsid w:val="002F1926"/>
    <w:rsid w:val="002F1DA8"/>
    <w:rsid w:val="002F1DC5"/>
    <w:rsid w:val="002F1E03"/>
    <w:rsid w:val="002F26B2"/>
    <w:rsid w:val="002F2761"/>
    <w:rsid w:val="002F2B7A"/>
    <w:rsid w:val="002F321F"/>
    <w:rsid w:val="002F331D"/>
    <w:rsid w:val="002F3441"/>
    <w:rsid w:val="002F35BD"/>
    <w:rsid w:val="002F370F"/>
    <w:rsid w:val="002F383B"/>
    <w:rsid w:val="002F395F"/>
    <w:rsid w:val="002F3A06"/>
    <w:rsid w:val="002F3DCE"/>
    <w:rsid w:val="002F3F92"/>
    <w:rsid w:val="002F406B"/>
    <w:rsid w:val="002F45FF"/>
    <w:rsid w:val="002F4CFF"/>
    <w:rsid w:val="002F4EAA"/>
    <w:rsid w:val="002F5D1E"/>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4F7"/>
    <w:rsid w:val="002F7585"/>
    <w:rsid w:val="002F770B"/>
    <w:rsid w:val="002F7D64"/>
    <w:rsid w:val="00300075"/>
    <w:rsid w:val="00300082"/>
    <w:rsid w:val="00300496"/>
    <w:rsid w:val="00300582"/>
    <w:rsid w:val="003005EF"/>
    <w:rsid w:val="00300920"/>
    <w:rsid w:val="0030094B"/>
    <w:rsid w:val="003009D8"/>
    <w:rsid w:val="0030117F"/>
    <w:rsid w:val="003011B9"/>
    <w:rsid w:val="0030129C"/>
    <w:rsid w:val="003013E3"/>
    <w:rsid w:val="003016FB"/>
    <w:rsid w:val="00301765"/>
    <w:rsid w:val="00301BF0"/>
    <w:rsid w:val="00301CE2"/>
    <w:rsid w:val="00301E2F"/>
    <w:rsid w:val="00301EDB"/>
    <w:rsid w:val="003025E1"/>
    <w:rsid w:val="0030269B"/>
    <w:rsid w:val="0030272C"/>
    <w:rsid w:val="00302813"/>
    <w:rsid w:val="00302AB6"/>
    <w:rsid w:val="00302B39"/>
    <w:rsid w:val="003034DE"/>
    <w:rsid w:val="00303692"/>
    <w:rsid w:val="00303965"/>
    <w:rsid w:val="00303BCA"/>
    <w:rsid w:val="00303C68"/>
    <w:rsid w:val="00303C87"/>
    <w:rsid w:val="00303DAD"/>
    <w:rsid w:val="00303DFB"/>
    <w:rsid w:val="00303EDD"/>
    <w:rsid w:val="00304150"/>
    <w:rsid w:val="003047E4"/>
    <w:rsid w:val="003048D7"/>
    <w:rsid w:val="003049E3"/>
    <w:rsid w:val="00304A44"/>
    <w:rsid w:val="00304AC6"/>
    <w:rsid w:val="00304C81"/>
    <w:rsid w:val="00304EB7"/>
    <w:rsid w:val="00304FBE"/>
    <w:rsid w:val="00305012"/>
    <w:rsid w:val="003051FC"/>
    <w:rsid w:val="00305483"/>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CE6"/>
    <w:rsid w:val="003122D0"/>
    <w:rsid w:val="003123C8"/>
    <w:rsid w:val="00312F12"/>
    <w:rsid w:val="0031333E"/>
    <w:rsid w:val="00313431"/>
    <w:rsid w:val="0031361B"/>
    <w:rsid w:val="00313B0B"/>
    <w:rsid w:val="00313CB0"/>
    <w:rsid w:val="00313F96"/>
    <w:rsid w:val="0031419C"/>
    <w:rsid w:val="0031429D"/>
    <w:rsid w:val="003145D9"/>
    <w:rsid w:val="00314B07"/>
    <w:rsid w:val="00314DB4"/>
    <w:rsid w:val="00314E83"/>
    <w:rsid w:val="00314F5A"/>
    <w:rsid w:val="00315303"/>
    <w:rsid w:val="00315536"/>
    <w:rsid w:val="00315576"/>
    <w:rsid w:val="0031588C"/>
    <w:rsid w:val="00315CE7"/>
    <w:rsid w:val="003162C5"/>
    <w:rsid w:val="003165A3"/>
    <w:rsid w:val="003165E2"/>
    <w:rsid w:val="00316868"/>
    <w:rsid w:val="003169B9"/>
    <w:rsid w:val="00316C01"/>
    <w:rsid w:val="00316C4D"/>
    <w:rsid w:val="00316D1F"/>
    <w:rsid w:val="00316E01"/>
    <w:rsid w:val="00316EEA"/>
    <w:rsid w:val="00317908"/>
    <w:rsid w:val="00317DDB"/>
    <w:rsid w:val="00317E69"/>
    <w:rsid w:val="003204B4"/>
    <w:rsid w:val="00320537"/>
    <w:rsid w:val="00320899"/>
    <w:rsid w:val="003209F5"/>
    <w:rsid w:val="003211DA"/>
    <w:rsid w:val="00321462"/>
    <w:rsid w:val="0032168F"/>
    <w:rsid w:val="003216BA"/>
    <w:rsid w:val="00321C64"/>
    <w:rsid w:val="00321C87"/>
    <w:rsid w:val="00322235"/>
    <w:rsid w:val="00322511"/>
    <w:rsid w:val="00322586"/>
    <w:rsid w:val="003226F2"/>
    <w:rsid w:val="003228C7"/>
    <w:rsid w:val="00322B56"/>
    <w:rsid w:val="00322BF9"/>
    <w:rsid w:val="00322D55"/>
    <w:rsid w:val="00322D74"/>
    <w:rsid w:val="00322E28"/>
    <w:rsid w:val="00322FCC"/>
    <w:rsid w:val="0032317A"/>
    <w:rsid w:val="00323619"/>
    <w:rsid w:val="00323CC2"/>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32F"/>
    <w:rsid w:val="0033134F"/>
    <w:rsid w:val="0033139D"/>
    <w:rsid w:val="003314D9"/>
    <w:rsid w:val="00331B73"/>
    <w:rsid w:val="00331BD3"/>
    <w:rsid w:val="00331D1C"/>
    <w:rsid w:val="00331DA0"/>
    <w:rsid w:val="00332223"/>
    <w:rsid w:val="00332819"/>
    <w:rsid w:val="00332DC4"/>
    <w:rsid w:val="00332EA7"/>
    <w:rsid w:val="00332F7F"/>
    <w:rsid w:val="0033321D"/>
    <w:rsid w:val="00333243"/>
    <w:rsid w:val="0033356A"/>
    <w:rsid w:val="0033369A"/>
    <w:rsid w:val="0033394F"/>
    <w:rsid w:val="00333A2D"/>
    <w:rsid w:val="00333D75"/>
    <w:rsid w:val="003342DF"/>
    <w:rsid w:val="00334A18"/>
    <w:rsid w:val="0033567E"/>
    <w:rsid w:val="00335936"/>
    <w:rsid w:val="00335C4A"/>
    <w:rsid w:val="003365E8"/>
    <w:rsid w:val="00336A20"/>
    <w:rsid w:val="00336A99"/>
    <w:rsid w:val="00336C4F"/>
    <w:rsid w:val="00336E30"/>
    <w:rsid w:val="00337511"/>
    <w:rsid w:val="00337611"/>
    <w:rsid w:val="00337661"/>
    <w:rsid w:val="00337722"/>
    <w:rsid w:val="003379B9"/>
    <w:rsid w:val="00337A29"/>
    <w:rsid w:val="00337A9B"/>
    <w:rsid w:val="00337AF5"/>
    <w:rsid w:val="00337D66"/>
    <w:rsid w:val="00337F96"/>
    <w:rsid w:val="0034002A"/>
    <w:rsid w:val="003401A9"/>
    <w:rsid w:val="00340454"/>
    <w:rsid w:val="003404E6"/>
    <w:rsid w:val="003405BE"/>
    <w:rsid w:val="00340932"/>
    <w:rsid w:val="00340AA3"/>
    <w:rsid w:val="00340B5E"/>
    <w:rsid w:val="00340CDA"/>
    <w:rsid w:val="00340CEC"/>
    <w:rsid w:val="0034111C"/>
    <w:rsid w:val="003411D2"/>
    <w:rsid w:val="00341B62"/>
    <w:rsid w:val="00341BE3"/>
    <w:rsid w:val="00342113"/>
    <w:rsid w:val="00342890"/>
    <w:rsid w:val="00342BAD"/>
    <w:rsid w:val="00342E9E"/>
    <w:rsid w:val="00342FE3"/>
    <w:rsid w:val="003430A1"/>
    <w:rsid w:val="003438CD"/>
    <w:rsid w:val="003439DC"/>
    <w:rsid w:val="00343E47"/>
    <w:rsid w:val="003447E5"/>
    <w:rsid w:val="00344B56"/>
    <w:rsid w:val="00344E4D"/>
    <w:rsid w:val="00345820"/>
    <w:rsid w:val="0034594F"/>
    <w:rsid w:val="00345CD6"/>
    <w:rsid w:val="00345E21"/>
    <w:rsid w:val="00345FAF"/>
    <w:rsid w:val="00345FC3"/>
    <w:rsid w:val="00346380"/>
    <w:rsid w:val="003467B1"/>
    <w:rsid w:val="003468C2"/>
    <w:rsid w:val="003469FE"/>
    <w:rsid w:val="00346CB5"/>
    <w:rsid w:val="00346CB7"/>
    <w:rsid w:val="003472CD"/>
    <w:rsid w:val="00347360"/>
    <w:rsid w:val="0034736B"/>
    <w:rsid w:val="00347642"/>
    <w:rsid w:val="00347F3D"/>
    <w:rsid w:val="00350100"/>
    <w:rsid w:val="00350960"/>
    <w:rsid w:val="00350BE5"/>
    <w:rsid w:val="00350E07"/>
    <w:rsid w:val="00350E3C"/>
    <w:rsid w:val="00350E87"/>
    <w:rsid w:val="00351026"/>
    <w:rsid w:val="00351C1D"/>
    <w:rsid w:val="00351EF7"/>
    <w:rsid w:val="003521ED"/>
    <w:rsid w:val="00352279"/>
    <w:rsid w:val="0035246D"/>
    <w:rsid w:val="00352D21"/>
    <w:rsid w:val="003531F4"/>
    <w:rsid w:val="0035328A"/>
    <w:rsid w:val="003533FC"/>
    <w:rsid w:val="00353460"/>
    <w:rsid w:val="0035363D"/>
    <w:rsid w:val="00353779"/>
    <w:rsid w:val="003538EF"/>
    <w:rsid w:val="00353902"/>
    <w:rsid w:val="0035397B"/>
    <w:rsid w:val="00354345"/>
    <w:rsid w:val="00354529"/>
    <w:rsid w:val="003545AD"/>
    <w:rsid w:val="003549CF"/>
    <w:rsid w:val="003557D5"/>
    <w:rsid w:val="00355E54"/>
    <w:rsid w:val="003561CD"/>
    <w:rsid w:val="003561DA"/>
    <w:rsid w:val="0035632B"/>
    <w:rsid w:val="0035645C"/>
    <w:rsid w:val="00356876"/>
    <w:rsid w:val="003568E7"/>
    <w:rsid w:val="0035692A"/>
    <w:rsid w:val="00356BDD"/>
    <w:rsid w:val="00356BFB"/>
    <w:rsid w:val="00356CC9"/>
    <w:rsid w:val="00356D76"/>
    <w:rsid w:val="00356F61"/>
    <w:rsid w:val="0035738E"/>
    <w:rsid w:val="0035760D"/>
    <w:rsid w:val="0035766F"/>
    <w:rsid w:val="00357982"/>
    <w:rsid w:val="00357B9C"/>
    <w:rsid w:val="00357D3C"/>
    <w:rsid w:val="00357F8C"/>
    <w:rsid w:val="003600F3"/>
    <w:rsid w:val="0036035D"/>
    <w:rsid w:val="0036069C"/>
    <w:rsid w:val="00360A54"/>
    <w:rsid w:val="00360B21"/>
    <w:rsid w:val="00360C8B"/>
    <w:rsid w:val="00360CFE"/>
    <w:rsid w:val="003611A6"/>
    <w:rsid w:val="003611C3"/>
    <w:rsid w:val="003613F4"/>
    <w:rsid w:val="003617E9"/>
    <w:rsid w:val="003619A7"/>
    <w:rsid w:val="00361E1B"/>
    <w:rsid w:val="00361FCA"/>
    <w:rsid w:val="003620ED"/>
    <w:rsid w:val="003627F3"/>
    <w:rsid w:val="00362B02"/>
    <w:rsid w:val="00362DBE"/>
    <w:rsid w:val="00362F9D"/>
    <w:rsid w:val="00363003"/>
    <w:rsid w:val="00363029"/>
    <w:rsid w:val="0036339D"/>
    <w:rsid w:val="00363744"/>
    <w:rsid w:val="00363AAC"/>
    <w:rsid w:val="00363BAB"/>
    <w:rsid w:val="00363C25"/>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F63"/>
    <w:rsid w:val="003671FF"/>
    <w:rsid w:val="00367904"/>
    <w:rsid w:val="00367E0C"/>
    <w:rsid w:val="00367EDA"/>
    <w:rsid w:val="00367FB0"/>
    <w:rsid w:val="00370073"/>
    <w:rsid w:val="00370257"/>
    <w:rsid w:val="003703E5"/>
    <w:rsid w:val="003704A7"/>
    <w:rsid w:val="0037078A"/>
    <w:rsid w:val="003707E7"/>
    <w:rsid w:val="00370DBB"/>
    <w:rsid w:val="00370F21"/>
    <w:rsid w:val="003717C6"/>
    <w:rsid w:val="00371CC6"/>
    <w:rsid w:val="00371E01"/>
    <w:rsid w:val="00371FE7"/>
    <w:rsid w:val="0037254E"/>
    <w:rsid w:val="0037276A"/>
    <w:rsid w:val="003728F8"/>
    <w:rsid w:val="00372BBF"/>
    <w:rsid w:val="00372C45"/>
    <w:rsid w:val="00372C67"/>
    <w:rsid w:val="00372CA0"/>
    <w:rsid w:val="00372F3C"/>
    <w:rsid w:val="003730B3"/>
    <w:rsid w:val="00373299"/>
    <w:rsid w:val="003737DB"/>
    <w:rsid w:val="0037382B"/>
    <w:rsid w:val="00373A7A"/>
    <w:rsid w:val="00373C6B"/>
    <w:rsid w:val="00373F7C"/>
    <w:rsid w:val="00373FE1"/>
    <w:rsid w:val="003742E3"/>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46D"/>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2346"/>
    <w:rsid w:val="00382ACB"/>
    <w:rsid w:val="00382B4A"/>
    <w:rsid w:val="00382B4E"/>
    <w:rsid w:val="00382D7A"/>
    <w:rsid w:val="00382DC5"/>
    <w:rsid w:val="00382E5A"/>
    <w:rsid w:val="00382FDE"/>
    <w:rsid w:val="0038303A"/>
    <w:rsid w:val="003832A7"/>
    <w:rsid w:val="003837C7"/>
    <w:rsid w:val="00383AAA"/>
    <w:rsid w:val="00383BE2"/>
    <w:rsid w:val="00383FDA"/>
    <w:rsid w:val="00384490"/>
    <w:rsid w:val="003846B5"/>
    <w:rsid w:val="00384830"/>
    <w:rsid w:val="00384B6F"/>
    <w:rsid w:val="00384BEC"/>
    <w:rsid w:val="00384C73"/>
    <w:rsid w:val="00384C83"/>
    <w:rsid w:val="003858C0"/>
    <w:rsid w:val="003859E6"/>
    <w:rsid w:val="00385A11"/>
    <w:rsid w:val="00385A66"/>
    <w:rsid w:val="00385E7E"/>
    <w:rsid w:val="003868C4"/>
    <w:rsid w:val="0038694F"/>
    <w:rsid w:val="00386D89"/>
    <w:rsid w:val="00386EC8"/>
    <w:rsid w:val="00387277"/>
    <w:rsid w:val="00387360"/>
    <w:rsid w:val="0038738F"/>
    <w:rsid w:val="003873A2"/>
    <w:rsid w:val="003874EF"/>
    <w:rsid w:val="003876E2"/>
    <w:rsid w:val="0038776F"/>
    <w:rsid w:val="003877BA"/>
    <w:rsid w:val="00390058"/>
    <w:rsid w:val="003900F1"/>
    <w:rsid w:val="00390242"/>
    <w:rsid w:val="003902EB"/>
    <w:rsid w:val="003904CC"/>
    <w:rsid w:val="003906FE"/>
    <w:rsid w:val="00390A7D"/>
    <w:rsid w:val="003913CD"/>
    <w:rsid w:val="003918CC"/>
    <w:rsid w:val="00391C81"/>
    <w:rsid w:val="00391D31"/>
    <w:rsid w:val="0039266E"/>
    <w:rsid w:val="0039277F"/>
    <w:rsid w:val="00392A3D"/>
    <w:rsid w:val="00392B97"/>
    <w:rsid w:val="00392C86"/>
    <w:rsid w:val="00392FDC"/>
    <w:rsid w:val="003933EE"/>
    <w:rsid w:val="0039359C"/>
    <w:rsid w:val="00393654"/>
    <w:rsid w:val="003938EC"/>
    <w:rsid w:val="00393AAA"/>
    <w:rsid w:val="00393C4B"/>
    <w:rsid w:val="00393D78"/>
    <w:rsid w:val="0039429B"/>
    <w:rsid w:val="0039435F"/>
    <w:rsid w:val="0039488D"/>
    <w:rsid w:val="003948CC"/>
    <w:rsid w:val="003948CF"/>
    <w:rsid w:val="00394AE7"/>
    <w:rsid w:val="0039503E"/>
    <w:rsid w:val="0039570A"/>
    <w:rsid w:val="0039583A"/>
    <w:rsid w:val="0039591E"/>
    <w:rsid w:val="00395E18"/>
    <w:rsid w:val="00395E85"/>
    <w:rsid w:val="00396162"/>
    <w:rsid w:val="00396540"/>
    <w:rsid w:val="00396612"/>
    <w:rsid w:val="003967A3"/>
    <w:rsid w:val="003969E9"/>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E68"/>
    <w:rsid w:val="003A3055"/>
    <w:rsid w:val="003A31D4"/>
    <w:rsid w:val="003A35B7"/>
    <w:rsid w:val="003A3635"/>
    <w:rsid w:val="003A36CC"/>
    <w:rsid w:val="003A3C0E"/>
    <w:rsid w:val="003A3C1A"/>
    <w:rsid w:val="003A4041"/>
    <w:rsid w:val="003A4042"/>
    <w:rsid w:val="003A406E"/>
    <w:rsid w:val="003A434F"/>
    <w:rsid w:val="003A4601"/>
    <w:rsid w:val="003A479B"/>
    <w:rsid w:val="003A47B4"/>
    <w:rsid w:val="003A49EA"/>
    <w:rsid w:val="003A4EC6"/>
    <w:rsid w:val="003A5257"/>
    <w:rsid w:val="003A53DE"/>
    <w:rsid w:val="003A597F"/>
    <w:rsid w:val="003A5A4A"/>
    <w:rsid w:val="003A5B27"/>
    <w:rsid w:val="003A6057"/>
    <w:rsid w:val="003A6456"/>
    <w:rsid w:val="003A6668"/>
    <w:rsid w:val="003A66D2"/>
    <w:rsid w:val="003A670B"/>
    <w:rsid w:val="003A68F3"/>
    <w:rsid w:val="003A6AA9"/>
    <w:rsid w:val="003A6AEF"/>
    <w:rsid w:val="003A6F49"/>
    <w:rsid w:val="003A7278"/>
    <w:rsid w:val="003A733C"/>
    <w:rsid w:val="003A7350"/>
    <w:rsid w:val="003A7577"/>
    <w:rsid w:val="003A7668"/>
    <w:rsid w:val="003A769B"/>
    <w:rsid w:val="003A781F"/>
    <w:rsid w:val="003A7851"/>
    <w:rsid w:val="003A7BDE"/>
    <w:rsid w:val="003A7D3B"/>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F08"/>
    <w:rsid w:val="003B3FC7"/>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B7FA0"/>
    <w:rsid w:val="003C03E2"/>
    <w:rsid w:val="003C0527"/>
    <w:rsid w:val="003C065E"/>
    <w:rsid w:val="003C09FF"/>
    <w:rsid w:val="003C0A49"/>
    <w:rsid w:val="003C0AC9"/>
    <w:rsid w:val="003C0E18"/>
    <w:rsid w:val="003C12E8"/>
    <w:rsid w:val="003C148B"/>
    <w:rsid w:val="003C1504"/>
    <w:rsid w:val="003C186B"/>
    <w:rsid w:val="003C1AB7"/>
    <w:rsid w:val="003C1D6F"/>
    <w:rsid w:val="003C20BF"/>
    <w:rsid w:val="003C235A"/>
    <w:rsid w:val="003C243E"/>
    <w:rsid w:val="003C2777"/>
    <w:rsid w:val="003C2B39"/>
    <w:rsid w:val="003C2BD7"/>
    <w:rsid w:val="003C2C89"/>
    <w:rsid w:val="003C2EF7"/>
    <w:rsid w:val="003C30ED"/>
    <w:rsid w:val="003C3142"/>
    <w:rsid w:val="003C3698"/>
    <w:rsid w:val="003C37EC"/>
    <w:rsid w:val="003C38A2"/>
    <w:rsid w:val="003C3986"/>
    <w:rsid w:val="003C3C42"/>
    <w:rsid w:val="003C4159"/>
    <w:rsid w:val="003C4558"/>
    <w:rsid w:val="003C45BA"/>
    <w:rsid w:val="003C4703"/>
    <w:rsid w:val="003C4B4B"/>
    <w:rsid w:val="003C4E10"/>
    <w:rsid w:val="003C4FB4"/>
    <w:rsid w:val="003C55FA"/>
    <w:rsid w:val="003C5FBC"/>
    <w:rsid w:val="003C5FF5"/>
    <w:rsid w:val="003C6033"/>
    <w:rsid w:val="003C668A"/>
    <w:rsid w:val="003C66D5"/>
    <w:rsid w:val="003C6907"/>
    <w:rsid w:val="003C6B1E"/>
    <w:rsid w:val="003C6D07"/>
    <w:rsid w:val="003C70E5"/>
    <w:rsid w:val="003C71B2"/>
    <w:rsid w:val="003C730D"/>
    <w:rsid w:val="003C748A"/>
    <w:rsid w:val="003C74F4"/>
    <w:rsid w:val="003C7588"/>
    <w:rsid w:val="003C7790"/>
    <w:rsid w:val="003C781A"/>
    <w:rsid w:val="003C7C2E"/>
    <w:rsid w:val="003D02ED"/>
    <w:rsid w:val="003D04CE"/>
    <w:rsid w:val="003D086E"/>
    <w:rsid w:val="003D0E85"/>
    <w:rsid w:val="003D0F26"/>
    <w:rsid w:val="003D1402"/>
    <w:rsid w:val="003D1404"/>
    <w:rsid w:val="003D14A3"/>
    <w:rsid w:val="003D1B62"/>
    <w:rsid w:val="003D1EEA"/>
    <w:rsid w:val="003D1FE3"/>
    <w:rsid w:val="003D26F5"/>
    <w:rsid w:val="003D2C06"/>
    <w:rsid w:val="003D2D78"/>
    <w:rsid w:val="003D329C"/>
    <w:rsid w:val="003D33F4"/>
    <w:rsid w:val="003D3655"/>
    <w:rsid w:val="003D3906"/>
    <w:rsid w:val="003D3D83"/>
    <w:rsid w:val="003D3E52"/>
    <w:rsid w:val="003D3ECB"/>
    <w:rsid w:val="003D3F79"/>
    <w:rsid w:val="003D402B"/>
    <w:rsid w:val="003D40A8"/>
    <w:rsid w:val="003D42C1"/>
    <w:rsid w:val="003D4CBA"/>
    <w:rsid w:val="003D4CBB"/>
    <w:rsid w:val="003D4D9D"/>
    <w:rsid w:val="003D500C"/>
    <w:rsid w:val="003D5024"/>
    <w:rsid w:val="003D5463"/>
    <w:rsid w:val="003D58A4"/>
    <w:rsid w:val="003D5B55"/>
    <w:rsid w:val="003D5C42"/>
    <w:rsid w:val="003D5DE0"/>
    <w:rsid w:val="003D5F35"/>
    <w:rsid w:val="003D6185"/>
    <w:rsid w:val="003D6238"/>
    <w:rsid w:val="003D6A88"/>
    <w:rsid w:val="003D6DB4"/>
    <w:rsid w:val="003D7021"/>
    <w:rsid w:val="003D7081"/>
    <w:rsid w:val="003D7187"/>
    <w:rsid w:val="003D7B90"/>
    <w:rsid w:val="003D7C5D"/>
    <w:rsid w:val="003E00C6"/>
    <w:rsid w:val="003E0365"/>
    <w:rsid w:val="003E079B"/>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B34"/>
    <w:rsid w:val="003E3B8C"/>
    <w:rsid w:val="003E3D85"/>
    <w:rsid w:val="003E3DB1"/>
    <w:rsid w:val="003E4002"/>
    <w:rsid w:val="003E41F7"/>
    <w:rsid w:val="003E4413"/>
    <w:rsid w:val="003E47B2"/>
    <w:rsid w:val="003E48C3"/>
    <w:rsid w:val="003E492C"/>
    <w:rsid w:val="003E4A13"/>
    <w:rsid w:val="003E4BC8"/>
    <w:rsid w:val="003E4D05"/>
    <w:rsid w:val="003E4F11"/>
    <w:rsid w:val="003E5426"/>
    <w:rsid w:val="003E563F"/>
    <w:rsid w:val="003E56C7"/>
    <w:rsid w:val="003E591B"/>
    <w:rsid w:val="003E5C60"/>
    <w:rsid w:val="003E5E99"/>
    <w:rsid w:val="003E6253"/>
    <w:rsid w:val="003E628C"/>
    <w:rsid w:val="003E6396"/>
    <w:rsid w:val="003E6733"/>
    <w:rsid w:val="003E69C7"/>
    <w:rsid w:val="003E6CF8"/>
    <w:rsid w:val="003E6D59"/>
    <w:rsid w:val="003E70CC"/>
    <w:rsid w:val="003E74D8"/>
    <w:rsid w:val="003E769D"/>
    <w:rsid w:val="003E784D"/>
    <w:rsid w:val="003E78EE"/>
    <w:rsid w:val="003E7A28"/>
    <w:rsid w:val="003E7E37"/>
    <w:rsid w:val="003E7E5B"/>
    <w:rsid w:val="003E7F05"/>
    <w:rsid w:val="003F058F"/>
    <w:rsid w:val="003F05B4"/>
    <w:rsid w:val="003F0675"/>
    <w:rsid w:val="003F07C8"/>
    <w:rsid w:val="003F0CCC"/>
    <w:rsid w:val="003F0F28"/>
    <w:rsid w:val="003F0F38"/>
    <w:rsid w:val="003F1543"/>
    <w:rsid w:val="003F1912"/>
    <w:rsid w:val="003F1EA3"/>
    <w:rsid w:val="003F2562"/>
    <w:rsid w:val="003F25E1"/>
    <w:rsid w:val="003F276D"/>
    <w:rsid w:val="003F282A"/>
    <w:rsid w:val="003F3053"/>
    <w:rsid w:val="003F3F17"/>
    <w:rsid w:val="003F4361"/>
    <w:rsid w:val="003F439C"/>
    <w:rsid w:val="003F447C"/>
    <w:rsid w:val="003F468F"/>
    <w:rsid w:val="003F4758"/>
    <w:rsid w:val="003F4CAA"/>
    <w:rsid w:val="003F4EF1"/>
    <w:rsid w:val="003F5127"/>
    <w:rsid w:val="003F5433"/>
    <w:rsid w:val="003F575E"/>
    <w:rsid w:val="003F585F"/>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5A9"/>
    <w:rsid w:val="004016BE"/>
    <w:rsid w:val="0040175A"/>
    <w:rsid w:val="00401A86"/>
    <w:rsid w:val="00401BD6"/>
    <w:rsid w:val="00401E2B"/>
    <w:rsid w:val="00401F3B"/>
    <w:rsid w:val="00401F7F"/>
    <w:rsid w:val="00402117"/>
    <w:rsid w:val="00402263"/>
    <w:rsid w:val="004027F6"/>
    <w:rsid w:val="00402938"/>
    <w:rsid w:val="00402AD5"/>
    <w:rsid w:val="00402F0B"/>
    <w:rsid w:val="004030B4"/>
    <w:rsid w:val="004033D5"/>
    <w:rsid w:val="0040379C"/>
    <w:rsid w:val="00403A3A"/>
    <w:rsid w:val="00404413"/>
    <w:rsid w:val="00404BD4"/>
    <w:rsid w:val="00405109"/>
    <w:rsid w:val="0040539D"/>
    <w:rsid w:val="004053F3"/>
    <w:rsid w:val="00405868"/>
    <w:rsid w:val="00405CBD"/>
    <w:rsid w:val="00405EC5"/>
    <w:rsid w:val="00405EDF"/>
    <w:rsid w:val="004064E7"/>
    <w:rsid w:val="00406A3F"/>
    <w:rsid w:val="00406B96"/>
    <w:rsid w:val="0040746A"/>
    <w:rsid w:val="00407583"/>
    <w:rsid w:val="00407942"/>
    <w:rsid w:val="00407A25"/>
    <w:rsid w:val="00407AD9"/>
    <w:rsid w:val="00410093"/>
    <w:rsid w:val="00410409"/>
    <w:rsid w:val="00410957"/>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EF2"/>
    <w:rsid w:val="00413358"/>
    <w:rsid w:val="00413465"/>
    <w:rsid w:val="004135BD"/>
    <w:rsid w:val="00413830"/>
    <w:rsid w:val="00413884"/>
    <w:rsid w:val="00413909"/>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25A"/>
    <w:rsid w:val="0042029C"/>
    <w:rsid w:val="004203BF"/>
    <w:rsid w:val="004206C5"/>
    <w:rsid w:val="0042085D"/>
    <w:rsid w:val="00420974"/>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D09"/>
    <w:rsid w:val="00423C0B"/>
    <w:rsid w:val="00423C24"/>
    <w:rsid w:val="00423D4C"/>
    <w:rsid w:val="00423F98"/>
    <w:rsid w:val="00424078"/>
    <w:rsid w:val="00424085"/>
    <w:rsid w:val="00424543"/>
    <w:rsid w:val="00424BBE"/>
    <w:rsid w:val="00424BD5"/>
    <w:rsid w:val="00424FA7"/>
    <w:rsid w:val="0042517F"/>
    <w:rsid w:val="0042548B"/>
    <w:rsid w:val="00425545"/>
    <w:rsid w:val="0042564C"/>
    <w:rsid w:val="0042565D"/>
    <w:rsid w:val="00425698"/>
    <w:rsid w:val="00425B2C"/>
    <w:rsid w:val="00425CD1"/>
    <w:rsid w:val="00425E08"/>
    <w:rsid w:val="00426216"/>
    <w:rsid w:val="0042660A"/>
    <w:rsid w:val="004269D1"/>
    <w:rsid w:val="00426C5B"/>
    <w:rsid w:val="00426E79"/>
    <w:rsid w:val="00427281"/>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77"/>
    <w:rsid w:val="00431CD4"/>
    <w:rsid w:val="00432044"/>
    <w:rsid w:val="00432110"/>
    <w:rsid w:val="004321F4"/>
    <w:rsid w:val="00432533"/>
    <w:rsid w:val="004326A9"/>
    <w:rsid w:val="00432822"/>
    <w:rsid w:val="00432B37"/>
    <w:rsid w:val="00432BAF"/>
    <w:rsid w:val="00432D92"/>
    <w:rsid w:val="00432E5B"/>
    <w:rsid w:val="00432F81"/>
    <w:rsid w:val="0043319B"/>
    <w:rsid w:val="0043337A"/>
    <w:rsid w:val="004338E4"/>
    <w:rsid w:val="00433C05"/>
    <w:rsid w:val="00433C6E"/>
    <w:rsid w:val="004344A3"/>
    <w:rsid w:val="0043457B"/>
    <w:rsid w:val="004345E5"/>
    <w:rsid w:val="0043483B"/>
    <w:rsid w:val="00434CED"/>
    <w:rsid w:val="00434CFD"/>
    <w:rsid w:val="0043520D"/>
    <w:rsid w:val="00435369"/>
    <w:rsid w:val="0043557C"/>
    <w:rsid w:val="00435700"/>
    <w:rsid w:val="00435AFE"/>
    <w:rsid w:val="00436084"/>
    <w:rsid w:val="004364A7"/>
    <w:rsid w:val="0043674D"/>
    <w:rsid w:val="004371E7"/>
    <w:rsid w:val="004374A4"/>
    <w:rsid w:val="00437901"/>
    <w:rsid w:val="00437DA7"/>
    <w:rsid w:val="00437FB8"/>
    <w:rsid w:val="00437FD3"/>
    <w:rsid w:val="00440671"/>
    <w:rsid w:val="00440D6D"/>
    <w:rsid w:val="0044129A"/>
    <w:rsid w:val="004418CE"/>
    <w:rsid w:val="00441E11"/>
    <w:rsid w:val="00441E42"/>
    <w:rsid w:val="00442533"/>
    <w:rsid w:val="00442636"/>
    <w:rsid w:val="00442792"/>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C72"/>
    <w:rsid w:val="00445FBB"/>
    <w:rsid w:val="00445FF1"/>
    <w:rsid w:val="00445FF7"/>
    <w:rsid w:val="0044637E"/>
    <w:rsid w:val="00446822"/>
    <w:rsid w:val="00446892"/>
    <w:rsid w:val="00446962"/>
    <w:rsid w:val="00446B53"/>
    <w:rsid w:val="00446C89"/>
    <w:rsid w:val="00446DA6"/>
    <w:rsid w:val="00446DDE"/>
    <w:rsid w:val="00446E44"/>
    <w:rsid w:val="00447052"/>
    <w:rsid w:val="00447421"/>
    <w:rsid w:val="0044777A"/>
    <w:rsid w:val="00447BF7"/>
    <w:rsid w:val="004502FE"/>
    <w:rsid w:val="00450315"/>
    <w:rsid w:val="00450331"/>
    <w:rsid w:val="0045069E"/>
    <w:rsid w:val="00450FCF"/>
    <w:rsid w:val="0045107C"/>
    <w:rsid w:val="0045122B"/>
    <w:rsid w:val="0045132B"/>
    <w:rsid w:val="00451344"/>
    <w:rsid w:val="0045174E"/>
    <w:rsid w:val="00451965"/>
    <w:rsid w:val="00451A75"/>
    <w:rsid w:val="00451E92"/>
    <w:rsid w:val="00451F8E"/>
    <w:rsid w:val="0045264B"/>
    <w:rsid w:val="00452975"/>
    <w:rsid w:val="00453341"/>
    <w:rsid w:val="00453490"/>
    <w:rsid w:val="00453748"/>
    <w:rsid w:val="004538EE"/>
    <w:rsid w:val="00453F02"/>
    <w:rsid w:val="0045412F"/>
    <w:rsid w:val="0045477C"/>
    <w:rsid w:val="004550A1"/>
    <w:rsid w:val="004550D3"/>
    <w:rsid w:val="00455176"/>
    <w:rsid w:val="004554BB"/>
    <w:rsid w:val="00455FBD"/>
    <w:rsid w:val="00456027"/>
    <w:rsid w:val="004560C6"/>
    <w:rsid w:val="00456203"/>
    <w:rsid w:val="004566A0"/>
    <w:rsid w:val="0045674F"/>
    <w:rsid w:val="004567B7"/>
    <w:rsid w:val="00456A91"/>
    <w:rsid w:val="004571DE"/>
    <w:rsid w:val="0045775B"/>
    <w:rsid w:val="00457A9B"/>
    <w:rsid w:val="00457AF7"/>
    <w:rsid w:val="00457D34"/>
    <w:rsid w:val="0046023B"/>
    <w:rsid w:val="00460418"/>
    <w:rsid w:val="00460570"/>
    <w:rsid w:val="004605C3"/>
    <w:rsid w:val="00460788"/>
    <w:rsid w:val="00460BE6"/>
    <w:rsid w:val="00460DAD"/>
    <w:rsid w:val="00460FBD"/>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92"/>
    <w:rsid w:val="00463427"/>
    <w:rsid w:val="0046372F"/>
    <w:rsid w:val="004639D6"/>
    <w:rsid w:val="00463E6C"/>
    <w:rsid w:val="0046415B"/>
    <w:rsid w:val="00464842"/>
    <w:rsid w:val="00464BD2"/>
    <w:rsid w:val="00464E08"/>
    <w:rsid w:val="00464F02"/>
    <w:rsid w:val="004653B1"/>
    <w:rsid w:val="004653E8"/>
    <w:rsid w:val="004655E1"/>
    <w:rsid w:val="0046574A"/>
    <w:rsid w:val="00465900"/>
    <w:rsid w:val="004659F1"/>
    <w:rsid w:val="00465E4B"/>
    <w:rsid w:val="00465FEC"/>
    <w:rsid w:val="0046660B"/>
    <w:rsid w:val="00466879"/>
    <w:rsid w:val="004668C6"/>
    <w:rsid w:val="00466987"/>
    <w:rsid w:val="00466AAB"/>
    <w:rsid w:val="00466CD3"/>
    <w:rsid w:val="00466CFA"/>
    <w:rsid w:val="004670F4"/>
    <w:rsid w:val="0046749F"/>
    <w:rsid w:val="004676A7"/>
    <w:rsid w:val="0047005C"/>
    <w:rsid w:val="00470292"/>
    <w:rsid w:val="00470374"/>
    <w:rsid w:val="004704BD"/>
    <w:rsid w:val="0047059D"/>
    <w:rsid w:val="00470623"/>
    <w:rsid w:val="0047064E"/>
    <w:rsid w:val="004706DE"/>
    <w:rsid w:val="00470744"/>
    <w:rsid w:val="00470BD2"/>
    <w:rsid w:val="00471050"/>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937"/>
    <w:rsid w:val="0047496E"/>
    <w:rsid w:val="00474985"/>
    <w:rsid w:val="00474D47"/>
    <w:rsid w:val="00474DA9"/>
    <w:rsid w:val="004752AC"/>
    <w:rsid w:val="0047530E"/>
    <w:rsid w:val="00475361"/>
    <w:rsid w:val="004753B9"/>
    <w:rsid w:val="00476075"/>
    <w:rsid w:val="00476BF9"/>
    <w:rsid w:val="00476D53"/>
    <w:rsid w:val="00476DCE"/>
    <w:rsid w:val="004771FE"/>
    <w:rsid w:val="004773BC"/>
    <w:rsid w:val="004774D1"/>
    <w:rsid w:val="004775E4"/>
    <w:rsid w:val="0047776D"/>
    <w:rsid w:val="0047789B"/>
    <w:rsid w:val="00477ABA"/>
    <w:rsid w:val="00477B1D"/>
    <w:rsid w:val="00477BE2"/>
    <w:rsid w:val="004800DF"/>
    <w:rsid w:val="0048026D"/>
    <w:rsid w:val="0048029A"/>
    <w:rsid w:val="004802B9"/>
    <w:rsid w:val="0048044F"/>
    <w:rsid w:val="004806A8"/>
    <w:rsid w:val="00480723"/>
    <w:rsid w:val="00480F43"/>
    <w:rsid w:val="00480F4D"/>
    <w:rsid w:val="00480FB1"/>
    <w:rsid w:val="00481159"/>
    <w:rsid w:val="00481199"/>
    <w:rsid w:val="0048133D"/>
    <w:rsid w:val="00481525"/>
    <w:rsid w:val="004815FD"/>
    <w:rsid w:val="00481C40"/>
    <w:rsid w:val="00481C80"/>
    <w:rsid w:val="00481E77"/>
    <w:rsid w:val="00481F07"/>
    <w:rsid w:val="00481F15"/>
    <w:rsid w:val="00482586"/>
    <w:rsid w:val="004827E5"/>
    <w:rsid w:val="0048294A"/>
    <w:rsid w:val="00482B25"/>
    <w:rsid w:val="004830A0"/>
    <w:rsid w:val="00483261"/>
    <w:rsid w:val="004834F4"/>
    <w:rsid w:val="0048359C"/>
    <w:rsid w:val="00483BC8"/>
    <w:rsid w:val="00483D00"/>
    <w:rsid w:val="00483D88"/>
    <w:rsid w:val="004843D9"/>
    <w:rsid w:val="00484516"/>
    <w:rsid w:val="004846E6"/>
    <w:rsid w:val="00484752"/>
    <w:rsid w:val="00484B34"/>
    <w:rsid w:val="00484C06"/>
    <w:rsid w:val="00485413"/>
    <w:rsid w:val="004855DF"/>
    <w:rsid w:val="00485B1A"/>
    <w:rsid w:val="00485DBB"/>
    <w:rsid w:val="00485E5A"/>
    <w:rsid w:val="00485EEA"/>
    <w:rsid w:val="00486085"/>
    <w:rsid w:val="0048623F"/>
    <w:rsid w:val="00486260"/>
    <w:rsid w:val="0048657C"/>
    <w:rsid w:val="0048686C"/>
    <w:rsid w:val="00486C5D"/>
    <w:rsid w:val="004872E5"/>
    <w:rsid w:val="004872EB"/>
    <w:rsid w:val="00487903"/>
    <w:rsid w:val="00487CF1"/>
    <w:rsid w:val="004900B7"/>
    <w:rsid w:val="00490298"/>
    <w:rsid w:val="004902F8"/>
    <w:rsid w:val="00490355"/>
    <w:rsid w:val="00490408"/>
    <w:rsid w:val="004904FE"/>
    <w:rsid w:val="004907AA"/>
    <w:rsid w:val="00490CED"/>
    <w:rsid w:val="00490EB1"/>
    <w:rsid w:val="004915D5"/>
    <w:rsid w:val="0049165A"/>
    <w:rsid w:val="0049194C"/>
    <w:rsid w:val="004920AC"/>
    <w:rsid w:val="004925AA"/>
    <w:rsid w:val="00492693"/>
    <w:rsid w:val="00492F92"/>
    <w:rsid w:val="00493391"/>
    <w:rsid w:val="00493752"/>
    <w:rsid w:val="00493A07"/>
    <w:rsid w:val="00493B45"/>
    <w:rsid w:val="00493CDE"/>
    <w:rsid w:val="00493D84"/>
    <w:rsid w:val="00494138"/>
    <w:rsid w:val="00494592"/>
    <w:rsid w:val="004945B4"/>
    <w:rsid w:val="004947DC"/>
    <w:rsid w:val="0049489C"/>
    <w:rsid w:val="0049491C"/>
    <w:rsid w:val="00494BC9"/>
    <w:rsid w:val="00494CE1"/>
    <w:rsid w:val="00494ED0"/>
    <w:rsid w:val="0049509B"/>
    <w:rsid w:val="0049518F"/>
    <w:rsid w:val="004953E3"/>
    <w:rsid w:val="00495456"/>
    <w:rsid w:val="00495674"/>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64"/>
    <w:rsid w:val="00496F88"/>
    <w:rsid w:val="0049732E"/>
    <w:rsid w:val="00497623"/>
    <w:rsid w:val="0049762F"/>
    <w:rsid w:val="00497B8B"/>
    <w:rsid w:val="004A0561"/>
    <w:rsid w:val="004A0640"/>
    <w:rsid w:val="004A079E"/>
    <w:rsid w:val="004A08B8"/>
    <w:rsid w:val="004A0DB1"/>
    <w:rsid w:val="004A0FF1"/>
    <w:rsid w:val="004A1033"/>
    <w:rsid w:val="004A10A6"/>
    <w:rsid w:val="004A110B"/>
    <w:rsid w:val="004A1151"/>
    <w:rsid w:val="004A116C"/>
    <w:rsid w:val="004A1219"/>
    <w:rsid w:val="004A1768"/>
    <w:rsid w:val="004A17BB"/>
    <w:rsid w:val="004A1871"/>
    <w:rsid w:val="004A1E58"/>
    <w:rsid w:val="004A2193"/>
    <w:rsid w:val="004A264F"/>
    <w:rsid w:val="004A294A"/>
    <w:rsid w:val="004A2D2F"/>
    <w:rsid w:val="004A2DB0"/>
    <w:rsid w:val="004A2E99"/>
    <w:rsid w:val="004A2F79"/>
    <w:rsid w:val="004A3021"/>
    <w:rsid w:val="004A30E5"/>
    <w:rsid w:val="004A339C"/>
    <w:rsid w:val="004A3897"/>
    <w:rsid w:val="004A39D2"/>
    <w:rsid w:val="004A3BE5"/>
    <w:rsid w:val="004A44E2"/>
    <w:rsid w:val="004A45C4"/>
    <w:rsid w:val="004A4637"/>
    <w:rsid w:val="004A4CE1"/>
    <w:rsid w:val="004A4E38"/>
    <w:rsid w:val="004A4E72"/>
    <w:rsid w:val="004A5087"/>
    <w:rsid w:val="004A53A0"/>
    <w:rsid w:val="004A58B0"/>
    <w:rsid w:val="004A591F"/>
    <w:rsid w:val="004A59FA"/>
    <w:rsid w:val="004A5B10"/>
    <w:rsid w:val="004A5C83"/>
    <w:rsid w:val="004A62AB"/>
    <w:rsid w:val="004A6DD3"/>
    <w:rsid w:val="004A7360"/>
    <w:rsid w:val="004A75DE"/>
    <w:rsid w:val="004B03C5"/>
    <w:rsid w:val="004B0894"/>
    <w:rsid w:val="004B09CD"/>
    <w:rsid w:val="004B0D2F"/>
    <w:rsid w:val="004B1837"/>
    <w:rsid w:val="004B21DC"/>
    <w:rsid w:val="004B2320"/>
    <w:rsid w:val="004B2375"/>
    <w:rsid w:val="004B2C33"/>
    <w:rsid w:val="004B2E76"/>
    <w:rsid w:val="004B305F"/>
    <w:rsid w:val="004B3204"/>
    <w:rsid w:val="004B3247"/>
    <w:rsid w:val="004B33D8"/>
    <w:rsid w:val="004B33FC"/>
    <w:rsid w:val="004B3808"/>
    <w:rsid w:val="004B38DE"/>
    <w:rsid w:val="004B3940"/>
    <w:rsid w:val="004B3B2A"/>
    <w:rsid w:val="004B3FF2"/>
    <w:rsid w:val="004B40CD"/>
    <w:rsid w:val="004B429F"/>
    <w:rsid w:val="004B46F4"/>
    <w:rsid w:val="004B4C15"/>
    <w:rsid w:val="004B4DA1"/>
    <w:rsid w:val="004B4E41"/>
    <w:rsid w:val="004B5167"/>
    <w:rsid w:val="004B5534"/>
    <w:rsid w:val="004B595B"/>
    <w:rsid w:val="004B5B8C"/>
    <w:rsid w:val="004B5CBB"/>
    <w:rsid w:val="004B61C5"/>
    <w:rsid w:val="004B638F"/>
    <w:rsid w:val="004B6848"/>
    <w:rsid w:val="004B6880"/>
    <w:rsid w:val="004B68B8"/>
    <w:rsid w:val="004B6C9C"/>
    <w:rsid w:val="004B709D"/>
    <w:rsid w:val="004B73EE"/>
    <w:rsid w:val="004B74FF"/>
    <w:rsid w:val="004B7CAD"/>
    <w:rsid w:val="004C070C"/>
    <w:rsid w:val="004C0C85"/>
    <w:rsid w:val="004C0D5E"/>
    <w:rsid w:val="004C1141"/>
    <w:rsid w:val="004C15E2"/>
    <w:rsid w:val="004C1648"/>
    <w:rsid w:val="004C1B8F"/>
    <w:rsid w:val="004C1E39"/>
    <w:rsid w:val="004C1EE6"/>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344"/>
    <w:rsid w:val="004C5712"/>
    <w:rsid w:val="004C5720"/>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72B"/>
    <w:rsid w:val="004D0B27"/>
    <w:rsid w:val="004D0BA1"/>
    <w:rsid w:val="004D1061"/>
    <w:rsid w:val="004D18FE"/>
    <w:rsid w:val="004D1A1A"/>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82E"/>
    <w:rsid w:val="004D4A0B"/>
    <w:rsid w:val="004D4E8C"/>
    <w:rsid w:val="004D5009"/>
    <w:rsid w:val="004D5399"/>
    <w:rsid w:val="004D5C1F"/>
    <w:rsid w:val="004D5C66"/>
    <w:rsid w:val="004D5FC5"/>
    <w:rsid w:val="004D6092"/>
    <w:rsid w:val="004D63C8"/>
    <w:rsid w:val="004D6626"/>
    <w:rsid w:val="004D6BF5"/>
    <w:rsid w:val="004D6C08"/>
    <w:rsid w:val="004D6FA4"/>
    <w:rsid w:val="004D7034"/>
    <w:rsid w:val="004D7223"/>
    <w:rsid w:val="004D7607"/>
    <w:rsid w:val="004D7640"/>
    <w:rsid w:val="004D76EB"/>
    <w:rsid w:val="004D79B6"/>
    <w:rsid w:val="004D7B1C"/>
    <w:rsid w:val="004D7F78"/>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570"/>
    <w:rsid w:val="004E2720"/>
    <w:rsid w:val="004E27A7"/>
    <w:rsid w:val="004E27AB"/>
    <w:rsid w:val="004E2C7A"/>
    <w:rsid w:val="004E2D1A"/>
    <w:rsid w:val="004E2EB0"/>
    <w:rsid w:val="004E3510"/>
    <w:rsid w:val="004E3751"/>
    <w:rsid w:val="004E383F"/>
    <w:rsid w:val="004E38D3"/>
    <w:rsid w:val="004E391A"/>
    <w:rsid w:val="004E3B47"/>
    <w:rsid w:val="004E3C31"/>
    <w:rsid w:val="004E3DB0"/>
    <w:rsid w:val="004E4125"/>
    <w:rsid w:val="004E421D"/>
    <w:rsid w:val="004E46EF"/>
    <w:rsid w:val="004E4973"/>
    <w:rsid w:val="004E4AE7"/>
    <w:rsid w:val="004E4AEC"/>
    <w:rsid w:val="004E4B11"/>
    <w:rsid w:val="004E5302"/>
    <w:rsid w:val="004E532A"/>
    <w:rsid w:val="004E5752"/>
    <w:rsid w:val="004E5CFF"/>
    <w:rsid w:val="004E5D5D"/>
    <w:rsid w:val="004E60F3"/>
    <w:rsid w:val="004E6204"/>
    <w:rsid w:val="004E6281"/>
    <w:rsid w:val="004E662C"/>
    <w:rsid w:val="004E695D"/>
    <w:rsid w:val="004E6B92"/>
    <w:rsid w:val="004E71CC"/>
    <w:rsid w:val="004E7250"/>
    <w:rsid w:val="004E7579"/>
    <w:rsid w:val="004E75E3"/>
    <w:rsid w:val="004E79B4"/>
    <w:rsid w:val="004E7AE0"/>
    <w:rsid w:val="004E7C6A"/>
    <w:rsid w:val="004F012C"/>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3FA8"/>
    <w:rsid w:val="004F46C7"/>
    <w:rsid w:val="004F4830"/>
    <w:rsid w:val="004F4884"/>
    <w:rsid w:val="004F4B7C"/>
    <w:rsid w:val="004F5065"/>
    <w:rsid w:val="004F5452"/>
    <w:rsid w:val="004F54C4"/>
    <w:rsid w:val="004F5835"/>
    <w:rsid w:val="004F592C"/>
    <w:rsid w:val="004F5C45"/>
    <w:rsid w:val="004F6598"/>
    <w:rsid w:val="004F6775"/>
    <w:rsid w:val="004F6A7B"/>
    <w:rsid w:val="004F6D4A"/>
    <w:rsid w:val="004F6D8D"/>
    <w:rsid w:val="004F7205"/>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18F"/>
    <w:rsid w:val="0050229C"/>
    <w:rsid w:val="005023A0"/>
    <w:rsid w:val="00502884"/>
    <w:rsid w:val="00502CE3"/>
    <w:rsid w:val="00503185"/>
    <w:rsid w:val="005031E2"/>
    <w:rsid w:val="0050350D"/>
    <w:rsid w:val="0050353F"/>
    <w:rsid w:val="0050365F"/>
    <w:rsid w:val="00503678"/>
    <w:rsid w:val="0050369A"/>
    <w:rsid w:val="005036AF"/>
    <w:rsid w:val="005036CB"/>
    <w:rsid w:val="005036D9"/>
    <w:rsid w:val="0050387B"/>
    <w:rsid w:val="00503A03"/>
    <w:rsid w:val="00503AFD"/>
    <w:rsid w:val="00503BF6"/>
    <w:rsid w:val="00503D63"/>
    <w:rsid w:val="005044E6"/>
    <w:rsid w:val="00504581"/>
    <w:rsid w:val="00504A4F"/>
    <w:rsid w:val="00504E84"/>
    <w:rsid w:val="00504F79"/>
    <w:rsid w:val="00505275"/>
    <w:rsid w:val="00505298"/>
    <w:rsid w:val="005052DC"/>
    <w:rsid w:val="0050556B"/>
    <w:rsid w:val="00505C86"/>
    <w:rsid w:val="005061CD"/>
    <w:rsid w:val="00506508"/>
    <w:rsid w:val="00506689"/>
    <w:rsid w:val="00506AEB"/>
    <w:rsid w:val="00506B0E"/>
    <w:rsid w:val="005072EC"/>
    <w:rsid w:val="005074A3"/>
    <w:rsid w:val="005074E6"/>
    <w:rsid w:val="00507641"/>
    <w:rsid w:val="0050767B"/>
    <w:rsid w:val="00507F6F"/>
    <w:rsid w:val="005100DC"/>
    <w:rsid w:val="0051017D"/>
    <w:rsid w:val="005107E0"/>
    <w:rsid w:val="00510876"/>
    <w:rsid w:val="005108D8"/>
    <w:rsid w:val="00510D85"/>
    <w:rsid w:val="00511079"/>
    <w:rsid w:val="00511097"/>
    <w:rsid w:val="0051113A"/>
    <w:rsid w:val="00511143"/>
    <w:rsid w:val="0051144E"/>
    <w:rsid w:val="005115F3"/>
    <w:rsid w:val="005116A4"/>
    <w:rsid w:val="005117D9"/>
    <w:rsid w:val="00511898"/>
    <w:rsid w:val="005118E1"/>
    <w:rsid w:val="00511B56"/>
    <w:rsid w:val="00511CCA"/>
    <w:rsid w:val="00511D1B"/>
    <w:rsid w:val="00511DD0"/>
    <w:rsid w:val="00511EF2"/>
    <w:rsid w:val="0051202E"/>
    <w:rsid w:val="00512A6B"/>
    <w:rsid w:val="00512DA7"/>
    <w:rsid w:val="00513071"/>
    <w:rsid w:val="005131FD"/>
    <w:rsid w:val="0051335D"/>
    <w:rsid w:val="005136C6"/>
    <w:rsid w:val="005138B0"/>
    <w:rsid w:val="00513D4D"/>
    <w:rsid w:val="00513F5A"/>
    <w:rsid w:val="00514170"/>
    <w:rsid w:val="0051423C"/>
    <w:rsid w:val="005142BA"/>
    <w:rsid w:val="005143C0"/>
    <w:rsid w:val="00514517"/>
    <w:rsid w:val="00514700"/>
    <w:rsid w:val="005148DC"/>
    <w:rsid w:val="00514941"/>
    <w:rsid w:val="00514A0A"/>
    <w:rsid w:val="00514BDE"/>
    <w:rsid w:val="00514E36"/>
    <w:rsid w:val="0051515A"/>
    <w:rsid w:val="00515487"/>
    <w:rsid w:val="005156D2"/>
    <w:rsid w:val="00515DBA"/>
    <w:rsid w:val="005160F3"/>
    <w:rsid w:val="005163BD"/>
    <w:rsid w:val="00516604"/>
    <w:rsid w:val="0051666F"/>
    <w:rsid w:val="0051672E"/>
    <w:rsid w:val="00516C57"/>
    <w:rsid w:val="00516E83"/>
    <w:rsid w:val="00516FD9"/>
    <w:rsid w:val="00517508"/>
    <w:rsid w:val="00517F97"/>
    <w:rsid w:val="005203AE"/>
    <w:rsid w:val="0052083B"/>
    <w:rsid w:val="00520A8B"/>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42CC"/>
    <w:rsid w:val="0052452F"/>
    <w:rsid w:val="0052455B"/>
    <w:rsid w:val="005247E3"/>
    <w:rsid w:val="00524BB7"/>
    <w:rsid w:val="00524C90"/>
    <w:rsid w:val="00524FBB"/>
    <w:rsid w:val="00525327"/>
    <w:rsid w:val="005259D0"/>
    <w:rsid w:val="00525E1E"/>
    <w:rsid w:val="00526391"/>
    <w:rsid w:val="00526714"/>
    <w:rsid w:val="00526A3D"/>
    <w:rsid w:val="00526A86"/>
    <w:rsid w:val="00526BFC"/>
    <w:rsid w:val="00526C81"/>
    <w:rsid w:val="00526D3A"/>
    <w:rsid w:val="00526E12"/>
    <w:rsid w:val="005272A7"/>
    <w:rsid w:val="005274BC"/>
    <w:rsid w:val="00527AE8"/>
    <w:rsid w:val="00527D82"/>
    <w:rsid w:val="005304E8"/>
    <w:rsid w:val="0053061F"/>
    <w:rsid w:val="00530668"/>
    <w:rsid w:val="00530691"/>
    <w:rsid w:val="00530844"/>
    <w:rsid w:val="00530A4E"/>
    <w:rsid w:val="00530B48"/>
    <w:rsid w:val="00530E08"/>
    <w:rsid w:val="00530EE1"/>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AD"/>
    <w:rsid w:val="00532DD1"/>
    <w:rsid w:val="00532F44"/>
    <w:rsid w:val="005330A5"/>
    <w:rsid w:val="00533C36"/>
    <w:rsid w:val="00533E58"/>
    <w:rsid w:val="0053407E"/>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A26"/>
    <w:rsid w:val="00537AAD"/>
    <w:rsid w:val="00537E33"/>
    <w:rsid w:val="00540126"/>
    <w:rsid w:val="0054014E"/>
    <w:rsid w:val="00540346"/>
    <w:rsid w:val="00540452"/>
    <w:rsid w:val="005406FC"/>
    <w:rsid w:val="00540C07"/>
    <w:rsid w:val="00540C38"/>
    <w:rsid w:val="00540D6F"/>
    <w:rsid w:val="00541395"/>
    <w:rsid w:val="005413B2"/>
    <w:rsid w:val="005419ED"/>
    <w:rsid w:val="00541A7B"/>
    <w:rsid w:val="00541BE0"/>
    <w:rsid w:val="00541E59"/>
    <w:rsid w:val="0054253B"/>
    <w:rsid w:val="00542889"/>
    <w:rsid w:val="00542E3D"/>
    <w:rsid w:val="00542F1E"/>
    <w:rsid w:val="005432D3"/>
    <w:rsid w:val="005433F8"/>
    <w:rsid w:val="00543A68"/>
    <w:rsid w:val="0054430D"/>
    <w:rsid w:val="005443C5"/>
    <w:rsid w:val="00544700"/>
    <w:rsid w:val="00544899"/>
    <w:rsid w:val="00544A59"/>
    <w:rsid w:val="00544BF4"/>
    <w:rsid w:val="00544C70"/>
    <w:rsid w:val="00544F41"/>
    <w:rsid w:val="00545402"/>
    <w:rsid w:val="0054545E"/>
    <w:rsid w:val="005457B3"/>
    <w:rsid w:val="00545A54"/>
    <w:rsid w:val="00545DF6"/>
    <w:rsid w:val="00545F5A"/>
    <w:rsid w:val="00545FDB"/>
    <w:rsid w:val="00545FE7"/>
    <w:rsid w:val="005461BB"/>
    <w:rsid w:val="005461F8"/>
    <w:rsid w:val="0054627D"/>
    <w:rsid w:val="005464A7"/>
    <w:rsid w:val="00546789"/>
    <w:rsid w:val="00546A84"/>
    <w:rsid w:val="00546D09"/>
    <w:rsid w:val="005472BC"/>
    <w:rsid w:val="005476FB"/>
    <w:rsid w:val="00547770"/>
    <w:rsid w:val="0055005F"/>
    <w:rsid w:val="0055017F"/>
    <w:rsid w:val="0055065E"/>
    <w:rsid w:val="005507B1"/>
    <w:rsid w:val="00550A95"/>
    <w:rsid w:val="00550BC4"/>
    <w:rsid w:val="00550C08"/>
    <w:rsid w:val="0055129D"/>
    <w:rsid w:val="005515A0"/>
    <w:rsid w:val="00551825"/>
    <w:rsid w:val="0055204C"/>
    <w:rsid w:val="005520DF"/>
    <w:rsid w:val="00552339"/>
    <w:rsid w:val="005529E3"/>
    <w:rsid w:val="00552ADA"/>
    <w:rsid w:val="00552B2B"/>
    <w:rsid w:val="00552BE1"/>
    <w:rsid w:val="00553091"/>
    <w:rsid w:val="005532B7"/>
    <w:rsid w:val="00553813"/>
    <w:rsid w:val="0055392A"/>
    <w:rsid w:val="00553939"/>
    <w:rsid w:val="00553C33"/>
    <w:rsid w:val="00553D4D"/>
    <w:rsid w:val="00553F5A"/>
    <w:rsid w:val="005540C4"/>
    <w:rsid w:val="00554365"/>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9F"/>
    <w:rsid w:val="0056325D"/>
    <w:rsid w:val="005632E6"/>
    <w:rsid w:val="0056370D"/>
    <w:rsid w:val="005637B8"/>
    <w:rsid w:val="00563998"/>
    <w:rsid w:val="00563A4A"/>
    <w:rsid w:val="00563BFA"/>
    <w:rsid w:val="00563E6B"/>
    <w:rsid w:val="00564171"/>
    <w:rsid w:val="005642C7"/>
    <w:rsid w:val="00564329"/>
    <w:rsid w:val="00564502"/>
    <w:rsid w:val="0056463D"/>
    <w:rsid w:val="005647AD"/>
    <w:rsid w:val="00564855"/>
    <w:rsid w:val="00564BE0"/>
    <w:rsid w:val="00564DB4"/>
    <w:rsid w:val="00564E24"/>
    <w:rsid w:val="005651B7"/>
    <w:rsid w:val="0056558C"/>
    <w:rsid w:val="00565622"/>
    <w:rsid w:val="005656AA"/>
    <w:rsid w:val="00565A04"/>
    <w:rsid w:val="00565D3D"/>
    <w:rsid w:val="00565DF7"/>
    <w:rsid w:val="00565F76"/>
    <w:rsid w:val="00566091"/>
    <w:rsid w:val="005668F1"/>
    <w:rsid w:val="00566DF5"/>
    <w:rsid w:val="00566EC6"/>
    <w:rsid w:val="00567434"/>
    <w:rsid w:val="0056776C"/>
    <w:rsid w:val="00567918"/>
    <w:rsid w:val="00567A4A"/>
    <w:rsid w:val="00567D66"/>
    <w:rsid w:val="00567EF2"/>
    <w:rsid w:val="00570098"/>
    <w:rsid w:val="005700C6"/>
    <w:rsid w:val="005703F4"/>
    <w:rsid w:val="00571035"/>
    <w:rsid w:val="005710EA"/>
    <w:rsid w:val="00571255"/>
    <w:rsid w:val="00571550"/>
    <w:rsid w:val="0057176C"/>
    <w:rsid w:val="005718F6"/>
    <w:rsid w:val="0057194C"/>
    <w:rsid w:val="005719C9"/>
    <w:rsid w:val="00571B59"/>
    <w:rsid w:val="005722C7"/>
    <w:rsid w:val="00572316"/>
    <w:rsid w:val="005723B4"/>
    <w:rsid w:val="005725E4"/>
    <w:rsid w:val="005725E9"/>
    <w:rsid w:val="00572A0C"/>
    <w:rsid w:val="00572CE2"/>
    <w:rsid w:val="00572DDB"/>
    <w:rsid w:val="0057305F"/>
    <w:rsid w:val="00573075"/>
    <w:rsid w:val="005730F9"/>
    <w:rsid w:val="00573395"/>
    <w:rsid w:val="00573561"/>
    <w:rsid w:val="005739E3"/>
    <w:rsid w:val="00573A12"/>
    <w:rsid w:val="00573F9E"/>
    <w:rsid w:val="00574042"/>
    <w:rsid w:val="00574132"/>
    <w:rsid w:val="005744C5"/>
    <w:rsid w:val="00574732"/>
    <w:rsid w:val="00574924"/>
    <w:rsid w:val="005749CD"/>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D4"/>
    <w:rsid w:val="00581F48"/>
    <w:rsid w:val="005821FC"/>
    <w:rsid w:val="005826FD"/>
    <w:rsid w:val="005828C2"/>
    <w:rsid w:val="00582A3B"/>
    <w:rsid w:val="00582A4D"/>
    <w:rsid w:val="00582D99"/>
    <w:rsid w:val="00582E7F"/>
    <w:rsid w:val="00582FEE"/>
    <w:rsid w:val="005836D1"/>
    <w:rsid w:val="005839B2"/>
    <w:rsid w:val="00583AF3"/>
    <w:rsid w:val="00583B2C"/>
    <w:rsid w:val="00584030"/>
    <w:rsid w:val="00584191"/>
    <w:rsid w:val="0058429D"/>
    <w:rsid w:val="005842CF"/>
    <w:rsid w:val="00584571"/>
    <w:rsid w:val="00584B42"/>
    <w:rsid w:val="00584C56"/>
    <w:rsid w:val="00584E6E"/>
    <w:rsid w:val="0058512D"/>
    <w:rsid w:val="0058525A"/>
    <w:rsid w:val="005855DA"/>
    <w:rsid w:val="0058577C"/>
    <w:rsid w:val="005859AA"/>
    <w:rsid w:val="00585BF3"/>
    <w:rsid w:val="00585E36"/>
    <w:rsid w:val="00586340"/>
    <w:rsid w:val="005863AE"/>
    <w:rsid w:val="005863CE"/>
    <w:rsid w:val="00586B7E"/>
    <w:rsid w:val="00586F12"/>
    <w:rsid w:val="00587198"/>
    <w:rsid w:val="00587399"/>
    <w:rsid w:val="0058772B"/>
    <w:rsid w:val="00587743"/>
    <w:rsid w:val="0058796A"/>
    <w:rsid w:val="00587D98"/>
    <w:rsid w:val="00587F7C"/>
    <w:rsid w:val="00590296"/>
    <w:rsid w:val="005905BC"/>
    <w:rsid w:val="0059083E"/>
    <w:rsid w:val="00590A5F"/>
    <w:rsid w:val="00590AB0"/>
    <w:rsid w:val="00590B82"/>
    <w:rsid w:val="00590C24"/>
    <w:rsid w:val="00590F02"/>
    <w:rsid w:val="005912E7"/>
    <w:rsid w:val="0059162E"/>
    <w:rsid w:val="00591FA3"/>
    <w:rsid w:val="00592244"/>
    <w:rsid w:val="0059229B"/>
    <w:rsid w:val="005926A2"/>
    <w:rsid w:val="00592824"/>
    <w:rsid w:val="0059287A"/>
    <w:rsid w:val="005929F8"/>
    <w:rsid w:val="00592AAC"/>
    <w:rsid w:val="00592DD2"/>
    <w:rsid w:val="00592DF2"/>
    <w:rsid w:val="00592DF8"/>
    <w:rsid w:val="00593343"/>
    <w:rsid w:val="00593D64"/>
    <w:rsid w:val="00594DB3"/>
    <w:rsid w:val="00594FF1"/>
    <w:rsid w:val="005952A9"/>
    <w:rsid w:val="00595407"/>
    <w:rsid w:val="005956A1"/>
    <w:rsid w:val="00595DD8"/>
    <w:rsid w:val="0059622A"/>
    <w:rsid w:val="00596347"/>
    <w:rsid w:val="0059664D"/>
    <w:rsid w:val="005967A9"/>
    <w:rsid w:val="005969A6"/>
    <w:rsid w:val="00596C9F"/>
    <w:rsid w:val="00596E89"/>
    <w:rsid w:val="00596F9B"/>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1EEC"/>
    <w:rsid w:val="005A236E"/>
    <w:rsid w:val="005A2411"/>
    <w:rsid w:val="005A2423"/>
    <w:rsid w:val="005A25FB"/>
    <w:rsid w:val="005A2665"/>
    <w:rsid w:val="005A27BF"/>
    <w:rsid w:val="005A281B"/>
    <w:rsid w:val="005A296C"/>
    <w:rsid w:val="005A2AB8"/>
    <w:rsid w:val="005A2B65"/>
    <w:rsid w:val="005A2C19"/>
    <w:rsid w:val="005A2DE3"/>
    <w:rsid w:val="005A38E1"/>
    <w:rsid w:val="005A3B3E"/>
    <w:rsid w:val="005A3DF5"/>
    <w:rsid w:val="005A40E8"/>
    <w:rsid w:val="005A4348"/>
    <w:rsid w:val="005A4382"/>
    <w:rsid w:val="005A4475"/>
    <w:rsid w:val="005A4879"/>
    <w:rsid w:val="005A4B76"/>
    <w:rsid w:val="005A4E81"/>
    <w:rsid w:val="005A583B"/>
    <w:rsid w:val="005A594B"/>
    <w:rsid w:val="005A5A4E"/>
    <w:rsid w:val="005A5B36"/>
    <w:rsid w:val="005A5D80"/>
    <w:rsid w:val="005A6163"/>
    <w:rsid w:val="005A638B"/>
    <w:rsid w:val="005A64FD"/>
    <w:rsid w:val="005A6571"/>
    <w:rsid w:val="005A6A5C"/>
    <w:rsid w:val="005A720D"/>
    <w:rsid w:val="005A73BE"/>
    <w:rsid w:val="005A7500"/>
    <w:rsid w:val="005A7964"/>
    <w:rsid w:val="005A7A5A"/>
    <w:rsid w:val="005B0116"/>
    <w:rsid w:val="005B0139"/>
    <w:rsid w:val="005B026E"/>
    <w:rsid w:val="005B0325"/>
    <w:rsid w:val="005B0741"/>
    <w:rsid w:val="005B0B80"/>
    <w:rsid w:val="005B0D05"/>
    <w:rsid w:val="005B1411"/>
    <w:rsid w:val="005B1C2B"/>
    <w:rsid w:val="005B1C55"/>
    <w:rsid w:val="005B2006"/>
    <w:rsid w:val="005B276A"/>
    <w:rsid w:val="005B2852"/>
    <w:rsid w:val="005B2EA9"/>
    <w:rsid w:val="005B30DB"/>
    <w:rsid w:val="005B36E4"/>
    <w:rsid w:val="005B37AD"/>
    <w:rsid w:val="005B394A"/>
    <w:rsid w:val="005B3B9B"/>
    <w:rsid w:val="005B3E83"/>
    <w:rsid w:val="005B3F33"/>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2EE"/>
    <w:rsid w:val="005B73FC"/>
    <w:rsid w:val="005B74C7"/>
    <w:rsid w:val="005B77D1"/>
    <w:rsid w:val="005B7B3F"/>
    <w:rsid w:val="005B7E53"/>
    <w:rsid w:val="005B7F9B"/>
    <w:rsid w:val="005C009C"/>
    <w:rsid w:val="005C02BB"/>
    <w:rsid w:val="005C0320"/>
    <w:rsid w:val="005C05E2"/>
    <w:rsid w:val="005C0B53"/>
    <w:rsid w:val="005C0BB4"/>
    <w:rsid w:val="005C0D64"/>
    <w:rsid w:val="005C1227"/>
    <w:rsid w:val="005C14BA"/>
    <w:rsid w:val="005C1AAD"/>
    <w:rsid w:val="005C1C7C"/>
    <w:rsid w:val="005C2065"/>
    <w:rsid w:val="005C2133"/>
    <w:rsid w:val="005C2415"/>
    <w:rsid w:val="005C25EE"/>
    <w:rsid w:val="005C263F"/>
    <w:rsid w:val="005C277D"/>
    <w:rsid w:val="005C28FB"/>
    <w:rsid w:val="005C2D0A"/>
    <w:rsid w:val="005C30DC"/>
    <w:rsid w:val="005C3127"/>
    <w:rsid w:val="005C3177"/>
    <w:rsid w:val="005C333C"/>
    <w:rsid w:val="005C3443"/>
    <w:rsid w:val="005C346C"/>
    <w:rsid w:val="005C3663"/>
    <w:rsid w:val="005C3815"/>
    <w:rsid w:val="005C4189"/>
    <w:rsid w:val="005C43A2"/>
    <w:rsid w:val="005C4596"/>
    <w:rsid w:val="005C4715"/>
    <w:rsid w:val="005C49FF"/>
    <w:rsid w:val="005C4A6A"/>
    <w:rsid w:val="005C4B7E"/>
    <w:rsid w:val="005C4D0A"/>
    <w:rsid w:val="005C4E43"/>
    <w:rsid w:val="005C4EF7"/>
    <w:rsid w:val="005C4FBE"/>
    <w:rsid w:val="005C5261"/>
    <w:rsid w:val="005C5285"/>
    <w:rsid w:val="005C55F1"/>
    <w:rsid w:val="005C56A6"/>
    <w:rsid w:val="005C599D"/>
    <w:rsid w:val="005C5AC6"/>
    <w:rsid w:val="005C5B82"/>
    <w:rsid w:val="005C5F76"/>
    <w:rsid w:val="005C602D"/>
    <w:rsid w:val="005C6055"/>
    <w:rsid w:val="005C60E4"/>
    <w:rsid w:val="005C6403"/>
    <w:rsid w:val="005C6487"/>
    <w:rsid w:val="005C6719"/>
    <w:rsid w:val="005C6A1A"/>
    <w:rsid w:val="005C6C9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BD4"/>
    <w:rsid w:val="005E1C90"/>
    <w:rsid w:val="005E1D07"/>
    <w:rsid w:val="005E2261"/>
    <w:rsid w:val="005E25BD"/>
    <w:rsid w:val="005E26BB"/>
    <w:rsid w:val="005E310D"/>
    <w:rsid w:val="005E31D0"/>
    <w:rsid w:val="005E37A0"/>
    <w:rsid w:val="005E39BC"/>
    <w:rsid w:val="005E39C1"/>
    <w:rsid w:val="005E3ADB"/>
    <w:rsid w:val="005E3D9A"/>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7022"/>
    <w:rsid w:val="005E746A"/>
    <w:rsid w:val="005E74E8"/>
    <w:rsid w:val="005E7636"/>
    <w:rsid w:val="005E7A7A"/>
    <w:rsid w:val="005E7ACE"/>
    <w:rsid w:val="005F0072"/>
    <w:rsid w:val="005F0C86"/>
    <w:rsid w:val="005F0F7B"/>
    <w:rsid w:val="005F11A1"/>
    <w:rsid w:val="005F11AF"/>
    <w:rsid w:val="005F14BA"/>
    <w:rsid w:val="005F1CD9"/>
    <w:rsid w:val="005F1CF9"/>
    <w:rsid w:val="005F1DFA"/>
    <w:rsid w:val="005F1FCF"/>
    <w:rsid w:val="005F20D7"/>
    <w:rsid w:val="005F225C"/>
    <w:rsid w:val="005F26F0"/>
    <w:rsid w:val="005F2723"/>
    <w:rsid w:val="005F2996"/>
    <w:rsid w:val="005F2B94"/>
    <w:rsid w:val="005F2E2B"/>
    <w:rsid w:val="005F2EA9"/>
    <w:rsid w:val="005F3397"/>
    <w:rsid w:val="005F3488"/>
    <w:rsid w:val="005F393E"/>
    <w:rsid w:val="005F39F1"/>
    <w:rsid w:val="005F3DD0"/>
    <w:rsid w:val="005F3E25"/>
    <w:rsid w:val="005F4493"/>
    <w:rsid w:val="005F46BD"/>
    <w:rsid w:val="005F486A"/>
    <w:rsid w:val="005F48D2"/>
    <w:rsid w:val="005F49FF"/>
    <w:rsid w:val="005F4A2F"/>
    <w:rsid w:val="005F4D78"/>
    <w:rsid w:val="005F56DC"/>
    <w:rsid w:val="005F5742"/>
    <w:rsid w:val="005F576B"/>
    <w:rsid w:val="005F5ABE"/>
    <w:rsid w:val="005F62AC"/>
    <w:rsid w:val="005F65F0"/>
    <w:rsid w:val="005F688B"/>
    <w:rsid w:val="005F6B8C"/>
    <w:rsid w:val="005F6F49"/>
    <w:rsid w:val="005F7152"/>
    <w:rsid w:val="005F72D6"/>
    <w:rsid w:val="005F784B"/>
    <w:rsid w:val="005F79AB"/>
    <w:rsid w:val="005F7E87"/>
    <w:rsid w:val="0060076D"/>
    <w:rsid w:val="00600777"/>
    <w:rsid w:val="00600C77"/>
    <w:rsid w:val="00600EEC"/>
    <w:rsid w:val="0060154C"/>
    <w:rsid w:val="0060172A"/>
    <w:rsid w:val="00601AD6"/>
    <w:rsid w:val="00601B3B"/>
    <w:rsid w:val="00602002"/>
    <w:rsid w:val="00602679"/>
    <w:rsid w:val="006026CE"/>
    <w:rsid w:val="006027B4"/>
    <w:rsid w:val="00602B08"/>
    <w:rsid w:val="00602B12"/>
    <w:rsid w:val="00602BB7"/>
    <w:rsid w:val="00602C51"/>
    <w:rsid w:val="00602C99"/>
    <w:rsid w:val="00603056"/>
    <w:rsid w:val="006037E0"/>
    <w:rsid w:val="00603C11"/>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C77"/>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8D6"/>
    <w:rsid w:val="00610A4A"/>
    <w:rsid w:val="00610B45"/>
    <w:rsid w:val="0061111A"/>
    <w:rsid w:val="0061135C"/>
    <w:rsid w:val="0061174F"/>
    <w:rsid w:val="00611787"/>
    <w:rsid w:val="006127DA"/>
    <w:rsid w:val="00612992"/>
    <w:rsid w:val="00612A39"/>
    <w:rsid w:val="00612B3D"/>
    <w:rsid w:val="006130C0"/>
    <w:rsid w:val="00613147"/>
    <w:rsid w:val="00613425"/>
    <w:rsid w:val="006135A0"/>
    <w:rsid w:val="006138C9"/>
    <w:rsid w:val="00613A36"/>
    <w:rsid w:val="0061427F"/>
    <w:rsid w:val="00614A59"/>
    <w:rsid w:val="00614B53"/>
    <w:rsid w:val="00614C50"/>
    <w:rsid w:val="00614CD1"/>
    <w:rsid w:val="006155D2"/>
    <w:rsid w:val="00615906"/>
    <w:rsid w:val="0061593D"/>
    <w:rsid w:val="0061598F"/>
    <w:rsid w:val="00615ACE"/>
    <w:rsid w:val="00615F35"/>
    <w:rsid w:val="00615F51"/>
    <w:rsid w:val="0061617A"/>
    <w:rsid w:val="006167B9"/>
    <w:rsid w:val="00616CD7"/>
    <w:rsid w:val="0061712C"/>
    <w:rsid w:val="00617377"/>
    <w:rsid w:val="006175EE"/>
    <w:rsid w:val="00617674"/>
    <w:rsid w:val="00617A5A"/>
    <w:rsid w:val="00617CB4"/>
    <w:rsid w:val="00617DC5"/>
    <w:rsid w:val="00617E5F"/>
    <w:rsid w:val="00617FB6"/>
    <w:rsid w:val="006201BD"/>
    <w:rsid w:val="00620444"/>
    <w:rsid w:val="006204CB"/>
    <w:rsid w:val="0062051E"/>
    <w:rsid w:val="006205A3"/>
    <w:rsid w:val="006206BE"/>
    <w:rsid w:val="006208AE"/>
    <w:rsid w:val="00621362"/>
    <w:rsid w:val="00621438"/>
    <w:rsid w:val="00621D43"/>
    <w:rsid w:val="00621DD6"/>
    <w:rsid w:val="00621F28"/>
    <w:rsid w:val="00622297"/>
    <w:rsid w:val="00622B8D"/>
    <w:rsid w:val="00622D72"/>
    <w:rsid w:val="006233BB"/>
    <w:rsid w:val="006235FD"/>
    <w:rsid w:val="0062378E"/>
    <w:rsid w:val="0062392B"/>
    <w:rsid w:val="00623979"/>
    <w:rsid w:val="00623AC1"/>
    <w:rsid w:val="00623B60"/>
    <w:rsid w:val="00623C0C"/>
    <w:rsid w:val="00623D96"/>
    <w:rsid w:val="00623DC2"/>
    <w:rsid w:val="00623E3F"/>
    <w:rsid w:val="00624396"/>
    <w:rsid w:val="006243A0"/>
    <w:rsid w:val="006243D9"/>
    <w:rsid w:val="00624E6A"/>
    <w:rsid w:val="00624FDE"/>
    <w:rsid w:val="00625362"/>
    <w:rsid w:val="0062548C"/>
    <w:rsid w:val="006256A1"/>
    <w:rsid w:val="00625D00"/>
    <w:rsid w:val="00625D21"/>
    <w:rsid w:val="0062606D"/>
    <w:rsid w:val="00626698"/>
    <w:rsid w:val="0062671D"/>
    <w:rsid w:val="00626A57"/>
    <w:rsid w:val="00626B8E"/>
    <w:rsid w:val="00626DBD"/>
    <w:rsid w:val="00626E5D"/>
    <w:rsid w:val="00626F2A"/>
    <w:rsid w:val="00627650"/>
    <w:rsid w:val="006277A4"/>
    <w:rsid w:val="00627F75"/>
    <w:rsid w:val="006300E9"/>
    <w:rsid w:val="006301A5"/>
    <w:rsid w:val="0063022F"/>
    <w:rsid w:val="00630622"/>
    <w:rsid w:val="0063064D"/>
    <w:rsid w:val="0063069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EE"/>
    <w:rsid w:val="006326AB"/>
    <w:rsid w:val="00632B88"/>
    <w:rsid w:val="00632F43"/>
    <w:rsid w:val="006330C4"/>
    <w:rsid w:val="0063312F"/>
    <w:rsid w:val="00633157"/>
    <w:rsid w:val="006331E0"/>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13F"/>
    <w:rsid w:val="00636561"/>
    <w:rsid w:val="00636B21"/>
    <w:rsid w:val="00637369"/>
    <w:rsid w:val="0063736E"/>
    <w:rsid w:val="006375D5"/>
    <w:rsid w:val="0063769B"/>
    <w:rsid w:val="00637EAD"/>
    <w:rsid w:val="00640639"/>
    <w:rsid w:val="00640642"/>
    <w:rsid w:val="00640786"/>
    <w:rsid w:val="00640888"/>
    <w:rsid w:val="00640A55"/>
    <w:rsid w:val="00640B09"/>
    <w:rsid w:val="00640D7A"/>
    <w:rsid w:val="006414D9"/>
    <w:rsid w:val="006414EB"/>
    <w:rsid w:val="006415B1"/>
    <w:rsid w:val="006419AA"/>
    <w:rsid w:val="00641B99"/>
    <w:rsid w:val="00641DEB"/>
    <w:rsid w:val="00641E8A"/>
    <w:rsid w:val="00641FA9"/>
    <w:rsid w:val="006428EE"/>
    <w:rsid w:val="00642BCE"/>
    <w:rsid w:val="00642C4E"/>
    <w:rsid w:val="00642E85"/>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B50"/>
    <w:rsid w:val="00646C82"/>
    <w:rsid w:val="00646DAD"/>
    <w:rsid w:val="00646E31"/>
    <w:rsid w:val="00647148"/>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B12"/>
    <w:rsid w:val="00655156"/>
    <w:rsid w:val="00655729"/>
    <w:rsid w:val="00655D13"/>
    <w:rsid w:val="006560F5"/>
    <w:rsid w:val="00656783"/>
    <w:rsid w:val="00656B54"/>
    <w:rsid w:val="00656D6E"/>
    <w:rsid w:val="00656D72"/>
    <w:rsid w:val="00656DE7"/>
    <w:rsid w:val="00656FA5"/>
    <w:rsid w:val="006572BB"/>
    <w:rsid w:val="006574D6"/>
    <w:rsid w:val="006575BF"/>
    <w:rsid w:val="0065760F"/>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CD9"/>
    <w:rsid w:val="00662279"/>
    <w:rsid w:val="006625E5"/>
    <w:rsid w:val="00662DF0"/>
    <w:rsid w:val="00662FDF"/>
    <w:rsid w:val="00663044"/>
    <w:rsid w:val="0066364D"/>
    <w:rsid w:val="006636EF"/>
    <w:rsid w:val="00663DCB"/>
    <w:rsid w:val="006640AD"/>
    <w:rsid w:val="00664262"/>
    <w:rsid w:val="006642A6"/>
    <w:rsid w:val="00664537"/>
    <w:rsid w:val="00664A43"/>
    <w:rsid w:val="00664AA6"/>
    <w:rsid w:val="00664BEA"/>
    <w:rsid w:val="006650AF"/>
    <w:rsid w:val="0066546E"/>
    <w:rsid w:val="006656F0"/>
    <w:rsid w:val="0066593D"/>
    <w:rsid w:val="00665A62"/>
    <w:rsid w:val="00665BAA"/>
    <w:rsid w:val="00665E0D"/>
    <w:rsid w:val="00666552"/>
    <w:rsid w:val="006667A5"/>
    <w:rsid w:val="006669DE"/>
    <w:rsid w:val="00666A14"/>
    <w:rsid w:val="00667058"/>
    <w:rsid w:val="006670B9"/>
    <w:rsid w:val="0066711C"/>
    <w:rsid w:val="0066748C"/>
    <w:rsid w:val="006678B0"/>
    <w:rsid w:val="006678F2"/>
    <w:rsid w:val="00667EB9"/>
    <w:rsid w:val="00667F4D"/>
    <w:rsid w:val="00670133"/>
    <w:rsid w:val="0067016F"/>
    <w:rsid w:val="0067034F"/>
    <w:rsid w:val="00670F28"/>
    <w:rsid w:val="00671051"/>
    <w:rsid w:val="006712F4"/>
    <w:rsid w:val="0067132C"/>
    <w:rsid w:val="006713C7"/>
    <w:rsid w:val="00671472"/>
    <w:rsid w:val="0067148D"/>
    <w:rsid w:val="006714D9"/>
    <w:rsid w:val="00671B9B"/>
    <w:rsid w:val="00671C04"/>
    <w:rsid w:val="00671FC0"/>
    <w:rsid w:val="00671FC2"/>
    <w:rsid w:val="006721E4"/>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54CD"/>
    <w:rsid w:val="006755FE"/>
    <w:rsid w:val="00675872"/>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EBF"/>
    <w:rsid w:val="006805F0"/>
    <w:rsid w:val="00680A9C"/>
    <w:rsid w:val="00680B9A"/>
    <w:rsid w:val="00680E1C"/>
    <w:rsid w:val="00681173"/>
    <w:rsid w:val="00681766"/>
    <w:rsid w:val="00681A0A"/>
    <w:rsid w:val="00681AF1"/>
    <w:rsid w:val="00681B53"/>
    <w:rsid w:val="00681C8A"/>
    <w:rsid w:val="00681D63"/>
    <w:rsid w:val="00681DEA"/>
    <w:rsid w:val="00681ED6"/>
    <w:rsid w:val="00682052"/>
    <w:rsid w:val="00682096"/>
    <w:rsid w:val="00682502"/>
    <w:rsid w:val="0068292A"/>
    <w:rsid w:val="00682B0C"/>
    <w:rsid w:val="00682BDF"/>
    <w:rsid w:val="00682C54"/>
    <w:rsid w:val="00682C77"/>
    <w:rsid w:val="00683357"/>
    <w:rsid w:val="0068338C"/>
    <w:rsid w:val="006839BD"/>
    <w:rsid w:val="00683B33"/>
    <w:rsid w:val="00683D1E"/>
    <w:rsid w:val="00684222"/>
    <w:rsid w:val="0068464A"/>
    <w:rsid w:val="00684B1B"/>
    <w:rsid w:val="00684B97"/>
    <w:rsid w:val="00685086"/>
    <w:rsid w:val="00685731"/>
    <w:rsid w:val="006859B0"/>
    <w:rsid w:val="00685B7D"/>
    <w:rsid w:val="00685C44"/>
    <w:rsid w:val="00685D68"/>
    <w:rsid w:val="00685F18"/>
    <w:rsid w:val="0068605C"/>
    <w:rsid w:val="00686253"/>
    <w:rsid w:val="00686915"/>
    <w:rsid w:val="00686A06"/>
    <w:rsid w:val="00686A07"/>
    <w:rsid w:val="00686A9E"/>
    <w:rsid w:val="00686BB5"/>
    <w:rsid w:val="00686EB3"/>
    <w:rsid w:val="00687466"/>
    <w:rsid w:val="006876DD"/>
    <w:rsid w:val="00687B92"/>
    <w:rsid w:val="00687F8D"/>
    <w:rsid w:val="00687FD1"/>
    <w:rsid w:val="0069031B"/>
    <w:rsid w:val="00690465"/>
    <w:rsid w:val="0069046E"/>
    <w:rsid w:val="00690485"/>
    <w:rsid w:val="00690795"/>
    <w:rsid w:val="00690876"/>
    <w:rsid w:val="00690A0F"/>
    <w:rsid w:val="00690A2F"/>
    <w:rsid w:val="00691677"/>
    <w:rsid w:val="0069196D"/>
    <w:rsid w:val="0069240B"/>
    <w:rsid w:val="00692638"/>
    <w:rsid w:val="00692C81"/>
    <w:rsid w:val="0069309C"/>
    <w:rsid w:val="006934AC"/>
    <w:rsid w:val="00693A3C"/>
    <w:rsid w:val="00693C75"/>
    <w:rsid w:val="00694025"/>
    <w:rsid w:val="00694227"/>
    <w:rsid w:val="006942A3"/>
    <w:rsid w:val="00694574"/>
    <w:rsid w:val="00694D95"/>
    <w:rsid w:val="00694EA4"/>
    <w:rsid w:val="00694F5D"/>
    <w:rsid w:val="00694F81"/>
    <w:rsid w:val="00695049"/>
    <w:rsid w:val="00695235"/>
    <w:rsid w:val="006952E6"/>
    <w:rsid w:val="00695405"/>
    <w:rsid w:val="006956CF"/>
    <w:rsid w:val="0069585D"/>
    <w:rsid w:val="00695A2E"/>
    <w:rsid w:val="00695B59"/>
    <w:rsid w:val="00695BB5"/>
    <w:rsid w:val="00695CCE"/>
    <w:rsid w:val="00695F64"/>
    <w:rsid w:val="00695FA4"/>
    <w:rsid w:val="0069634B"/>
    <w:rsid w:val="0069675D"/>
    <w:rsid w:val="00696A25"/>
    <w:rsid w:val="00696D27"/>
    <w:rsid w:val="00696E72"/>
    <w:rsid w:val="006970CE"/>
    <w:rsid w:val="0069713C"/>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716"/>
    <w:rsid w:val="006A1A0B"/>
    <w:rsid w:val="006A1C0F"/>
    <w:rsid w:val="006A1D58"/>
    <w:rsid w:val="006A22C1"/>
    <w:rsid w:val="006A2506"/>
    <w:rsid w:val="006A2596"/>
    <w:rsid w:val="006A285F"/>
    <w:rsid w:val="006A2C98"/>
    <w:rsid w:val="006A2CDC"/>
    <w:rsid w:val="006A2F3C"/>
    <w:rsid w:val="006A306C"/>
    <w:rsid w:val="006A3169"/>
    <w:rsid w:val="006A36CD"/>
    <w:rsid w:val="006A3764"/>
    <w:rsid w:val="006A3DBB"/>
    <w:rsid w:val="006A3E06"/>
    <w:rsid w:val="006A44B3"/>
    <w:rsid w:val="006A46EE"/>
    <w:rsid w:val="006A4A2D"/>
    <w:rsid w:val="006A4B4D"/>
    <w:rsid w:val="006A527A"/>
    <w:rsid w:val="006A52C4"/>
    <w:rsid w:val="006A5358"/>
    <w:rsid w:val="006A5472"/>
    <w:rsid w:val="006A55DC"/>
    <w:rsid w:val="006A5686"/>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650"/>
    <w:rsid w:val="006B07F5"/>
    <w:rsid w:val="006B08EF"/>
    <w:rsid w:val="006B0B12"/>
    <w:rsid w:val="006B0C50"/>
    <w:rsid w:val="006B0D1C"/>
    <w:rsid w:val="006B0D66"/>
    <w:rsid w:val="006B0E92"/>
    <w:rsid w:val="006B185D"/>
    <w:rsid w:val="006B1933"/>
    <w:rsid w:val="006B1BB2"/>
    <w:rsid w:val="006B1D4F"/>
    <w:rsid w:val="006B1E85"/>
    <w:rsid w:val="006B21F9"/>
    <w:rsid w:val="006B220E"/>
    <w:rsid w:val="006B2488"/>
    <w:rsid w:val="006B26A9"/>
    <w:rsid w:val="006B271C"/>
    <w:rsid w:val="006B2765"/>
    <w:rsid w:val="006B2816"/>
    <w:rsid w:val="006B289F"/>
    <w:rsid w:val="006B29BA"/>
    <w:rsid w:val="006B2F94"/>
    <w:rsid w:val="006B3307"/>
    <w:rsid w:val="006B3656"/>
    <w:rsid w:val="006B37AE"/>
    <w:rsid w:val="006B3A2C"/>
    <w:rsid w:val="006B3B5D"/>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C01AB"/>
    <w:rsid w:val="006C0392"/>
    <w:rsid w:val="006C05C6"/>
    <w:rsid w:val="006C0871"/>
    <w:rsid w:val="006C0887"/>
    <w:rsid w:val="006C0ED8"/>
    <w:rsid w:val="006C1097"/>
    <w:rsid w:val="006C12AD"/>
    <w:rsid w:val="006C12EF"/>
    <w:rsid w:val="006C1546"/>
    <w:rsid w:val="006C16F9"/>
    <w:rsid w:val="006C18A3"/>
    <w:rsid w:val="006C1B68"/>
    <w:rsid w:val="006C1B6F"/>
    <w:rsid w:val="006C1DE5"/>
    <w:rsid w:val="006C2066"/>
    <w:rsid w:val="006C22EA"/>
    <w:rsid w:val="006C23C9"/>
    <w:rsid w:val="006C2490"/>
    <w:rsid w:val="006C2C50"/>
    <w:rsid w:val="006C3112"/>
    <w:rsid w:val="006C313E"/>
    <w:rsid w:val="006C351D"/>
    <w:rsid w:val="006C37F0"/>
    <w:rsid w:val="006C398F"/>
    <w:rsid w:val="006C3992"/>
    <w:rsid w:val="006C3B63"/>
    <w:rsid w:val="006C3B80"/>
    <w:rsid w:val="006C3D8B"/>
    <w:rsid w:val="006C3F37"/>
    <w:rsid w:val="006C44FB"/>
    <w:rsid w:val="006C47EF"/>
    <w:rsid w:val="006C4986"/>
    <w:rsid w:val="006C4C43"/>
    <w:rsid w:val="006C4D5C"/>
    <w:rsid w:val="006C4E82"/>
    <w:rsid w:val="006C5659"/>
    <w:rsid w:val="006C5FA1"/>
    <w:rsid w:val="006C5FC0"/>
    <w:rsid w:val="006C655E"/>
    <w:rsid w:val="006C67A0"/>
    <w:rsid w:val="006C68CF"/>
    <w:rsid w:val="006C69F4"/>
    <w:rsid w:val="006C6D6A"/>
    <w:rsid w:val="006C6E85"/>
    <w:rsid w:val="006C6F30"/>
    <w:rsid w:val="006C6FE3"/>
    <w:rsid w:val="006C73FC"/>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C35"/>
    <w:rsid w:val="006D2EEF"/>
    <w:rsid w:val="006D2EF6"/>
    <w:rsid w:val="006D2F44"/>
    <w:rsid w:val="006D34CD"/>
    <w:rsid w:val="006D3610"/>
    <w:rsid w:val="006D379B"/>
    <w:rsid w:val="006D3952"/>
    <w:rsid w:val="006D3B7F"/>
    <w:rsid w:val="006D3D69"/>
    <w:rsid w:val="006D3E76"/>
    <w:rsid w:val="006D4169"/>
    <w:rsid w:val="006D4655"/>
    <w:rsid w:val="006D4693"/>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E0006"/>
    <w:rsid w:val="006E001B"/>
    <w:rsid w:val="006E04BF"/>
    <w:rsid w:val="006E05ED"/>
    <w:rsid w:val="006E05F1"/>
    <w:rsid w:val="006E0637"/>
    <w:rsid w:val="006E08F8"/>
    <w:rsid w:val="006E09C2"/>
    <w:rsid w:val="006E0BB9"/>
    <w:rsid w:val="006E0CBF"/>
    <w:rsid w:val="006E13D1"/>
    <w:rsid w:val="006E13DC"/>
    <w:rsid w:val="006E1AC7"/>
    <w:rsid w:val="006E1D7B"/>
    <w:rsid w:val="006E1E03"/>
    <w:rsid w:val="006E2082"/>
    <w:rsid w:val="006E2528"/>
    <w:rsid w:val="006E25B4"/>
    <w:rsid w:val="006E2623"/>
    <w:rsid w:val="006E2753"/>
    <w:rsid w:val="006E27E6"/>
    <w:rsid w:val="006E2ECC"/>
    <w:rsid w:val="006E2FB0"/>
    <w:rsid w:val="006E3105"/>
    <w:rsid w:val="006E32EC"/>
    <w:rsid w:val="006E356A"/>
    <w:rsid w:val="006E3B8C"/>
    <w:rsid w:val="006E3D56"/>
    <w:rsid w:val="006E3E8B"/>
    <w:rsid w:val="006E3FC2"/>
    <w:rsid w:val="006E4098"/>
    <w:rsid w:val="006E428E"/>
    <w:rsid w:val="006E4880"/>
    <w:rsid w:val="006E4C5B"/>
    <w:rsid w:val="006E4F7F"/>
    <w:rsid w:val="006E50DA"/>
    <w:rsid w:val="006E5296"/>
    <w:rsid w:val="006E52DB"/>
    <w:rsid w:val="006E5587"/>
    <w:rsid w:val="006E5B6B"/>
    <w:rsid w:val="006E5FAB"/>
    <w:rsid w:val="006E5FE3"/>
    <w:rsid w:val="006E61D3"/>
    <w:rsid w:val="006E61F4"/>
    <w:rsid w:val="006E6203"/>
    <w:rsid w:val="006E665C"/>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81E"/>
    <w:rsid w:val="006F19D7"/>
    <w:rsid w:val="006F1D44"/>
    <w:rsid w:val="006F1FBF"/>
    <w:rsid w:val="006F2460"/>
    <w:rsid w:val="006F2674"/>
    <w:rsid w:val="006F27DE"/>
    <w:rsid w:val="006F2801"/>
    <w:rsid w:val="006F2882"/>
    <w:rsid w:val="006F2AD0"/>
    <w:rsid w:val="006F2D41"/>
    <w:rsid w:val="006F2F4F"/>
    <w:rsid w:val="006F3045"/>
    <w:rsid w:val="006F32BD"/>
    <w:rsid w:val="006F32EA"/>
    <w:rsid w:val="006F37F5"/>
    <w:rsid w:val="006F39BB"/>
    <w:rsid w:val="006F3BB2"/>
    <w:rsid w:val="006F3C9D"/>
    <w:rsid w:val="006F3CF7"/>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73C1"/>
    <w:rsid w:val="006F73E9"/>
    <w:rsid w:val="006F77BF"/>
    <w:rsid w:val="006F7A27"/>
    <w:rsid w:val="006F7C84"/>
    <w:rsid w:val="006F7CBF"/>
    <w:rsid w:val="006F7DE6"/>
    <w:rsid w:val="00700048"/>
    <w:rsid w:val="007000CC"/>
    <w:rsid w:val="007001CB"/>
    <w:rsid w:val="007005FD"/>
    <w:rsid w:val="007008FC"/>
    <w:rsid w:val="007009C5"/>
    <w:rsid w:val="00700C08"/>
    <w:rsid w:val="00700C21"/>
    <w:rsid w:val="00700C70"/>
    <w:rsid w:val="00700E9F"/>
    <w:rsid w:val="00700FF6"/>
    <w:rsid w:val="0070135B"/>
    <w:rsid w:val="007016FD"/>
    <w:rsid w:val="007017EE"/>
    <w:rsid w:val="00701AB8"/>
    <w:rsid w:val="00701D05"/>
    <w:rsid w:val="00702182"/>
    <w:rsid w:val="0070280F"/>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658C"/>
    <w:rsid w:val="007068EE"/>
    <w:rsid w:val="00706A76"/>
    <w:rsid w:val="00706E57"/>
    <w:rsid w:val="00706E61"/>
    <w:rsid w:val="00707000"/>
    <w:rsid w:val="00707116"/>
    <w:rsid w:val="00707137"/>
    <w:rsid w:val="00707816"/>
    <w:rsid w:val="00707819"/>
    <w:rsid w:val="00707CDD"/>
    <w:rsid w:val="00707E9A"/>
    <w:rsid w:val="00707F70"/>
    <w:rsid w:val="00707F8E"/>
    <w:rsid w:val="00710110"/>
    <w:rsid w:val="00710284"/>
    <w:rsid w:val="007103FF"/>
    <w:rsid w:val="00710938"/>
    <w:rsid w:val="00710BD6"/>
    <w:rsid w:val="00710EEB"/>
    <w:rsid w:val="007114C3"/>
    <w:rsid w:val="00711528"/>
    <w:rsid w:val="007117B7"/>
    <w:rsid w:val="00711E13"/>
    <w:rsid w:val="00711E87"/>
    <w:rsid w:val="00712080"/>
    <w:rsid w:val="0071224B"/>
    <w:rsid w:val="00712342"/>
    <w:rsid w:val="007125B3"/>
    <w:rsid w:val="007125F2"/>
    <w:rsid w:val="00712EDA"/>
    <w:rsid w:val="00712F22"/>
    <w:rsid w:val="00712FEB"/>
    <w:rsid w:val="007133D2"/>
    <w:rsid w:val="00713542"/>
    <w:rsid w:val="007139B0"/>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F10"/>
    <w:rsid w:val="007202E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31B5"/>
    <w:rsid w:val="00723341"/>
    <w:rsid w:val="00723427"/>
    <w:rsid w:val="007234D8"/>
    <w:rsid w:val="00723790"/>
    <w:rsid w:val="007237CB"/>
    <w:rsid w:val="0072385F"/>
    <w:rsid w:val="00723941"/>
    <w:rsid w:val="00723F7C"/>
    <w:rsid w:val="0072467C"/>
    <w:rsid w:val="00724798"/>
    <w:rsid w:val="00724909"/>
    <w:rsid w:val="007252F6"/>
    <w:rsid w:val="007257E2"/>
    <w:rsid w:val="00725AD5"/>
    <w:rsid w:val="00725C25"/>
    <w:rsid w:val="00725C9A"/>
    <w:rsid w:val="00725D9D"/>
    <w:rsid w:val="00725EAA"/>
    <w:rsid w:val="00725FEA"/>
    <w:rsid w:val="007262C5"/>
    <w:rsid w:val="0072658F"/>
    <w:rsid w:val="00726737"/>
    <w:rsid w:val="007267BF"/>
    <w:rsid w:val="00726824"/>
    <w:rsid w:val="0072705D"/>
    <w:rsid w:val="007271CD"/>
    <w:rsid w:val="00727210"/>
    <w:rsid w:val="00727288"/>
    <w:rsid w:val="007273E1"/>
    <w:rsid w:val="0072756C"/>
    <w:rsid w:val="007275FE"/>
    <w:rsid w:val="00727607"/>
    <w:rsid w:val="0072795E"/>
    <w:rsid w:val="007301DF"/>
    <w:rsid w:val="0073034B"/>
    <w:rsid w:val="00730AA6"/>
    <w:rsid w:val="00730C2B"/>
    <w:rsid w:val="00730F02"/>
    <w:rsid w:val="007312A5"/>
    <w:rsid w:val="0073141A"/>
    <w:rsid w:val="007315B2"/>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6F8B"/>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20DB"/>
    <w:rsid w:val="007421D1"/>
    <w:rsid w:val="00742223"/>
    <w:rsid w:val="0074222E"/>
    <w:rsid w:val="00742416"/>
    <w:rsid w:val="00742506"/>
    <w:rsid w:val="007425C3"/>
    <w:rsid w:val="0074282B"/>
    <w:rsid w:val="00742974"/>
    <w:rsid w:val="00742B1C"/>
    <w:rsid w:val="00742BC9"/>
    <w:rsid w:val="00742C32"/>
    <w:rsid w:val="00742CC1"/>
    <w:rsid w:val="00742CFD"/>
    <w:rsid w:val="00742E71"/>
    <w:rsid w:val="007438A9"/>
    <w:rsid w:val="00743B3F"/>
    <w:rsid w:val="00743BF4"/>
    <w:rsid w:val="00743F39"/>
    <w:rsid w:val="00744124"/>
    <w:rsid w:val="00744153"/>
    <w:rsid w:val="007441DE"/>
    <w:rsid w:val="00744543"/>
    <w:rsid w:val="00744895"/>
    <w:rsid w:val="0074491D"/>
    <w:rsid w:val="00744A3C"/>
    <w:rsid w:val="00744CF3"/>
    <w:rsid w:val="00744F49"/>
    <w:rsid w:val="00745178"/>
    <w:rsid w:val="0074532A"/>
    <w:rsid w:val="007455D0"/>
    <w:rsid w:val="00745618"/>
    <w:rsid w:val="00745635"/>
    <w:rsid w:val="0074596D"/>
    <w:rsid w:val="00745A28"/>
    <w:rsid w:val="00745AD0"/>
    <w:rsid w:val="00745BE1"/>
    <w:rsid w:val="00746020"/>
    <w:rsid w:val="00746346"/>
    <w:rsid w:val="00746408"/>
    <w:rsid w:val="0074640A"/>
    <w:rsid w:val="0074663F"/>
    <w:rsid w:val="0074669B"/>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F4E"/>
    <w:rsid w:val="007510D4"/>
    <w:rsid w:val="007517A9"/>
    <w:rsid w:val="007518FB"/>
    <w:rsid w:val="00751980"/>
    <w:rsid w:val="00751C7E"/>
    <w:rsid w:val="00751FB7"/>
    <w:rsid w:val="00752162"/>
    <w:rsid w:val="007521D0"/>
    <w:rsid w:val="007521EF"/>
    <w:rsid w:val="00752385"/>
    <w:rsid w:val="007526FB"/>
    <w:rsid w:val="007527D0"/>
    <w:rsid w:val="0075353B"/>
    <w:rsid w:val="0075355A"/>
    <w:rsid w:val="007537BE"/>
    <w:rsid w:val="007541F8"/>
    <w:rsid w:val="00754250"/>
    <w:rsid w:val="0075427D"/>
    <w:rsid w:val="007542A4"/>
    <w:rsid w:val="00754568"/>
    <w:rsid w:val="00754AAD"/>
    <w:rsid w:val="00754EDC"/>
    <w:rsid w:val="0075501D"/>
    <w:rsid w:val="007550E6"/>
    <w:rsid w:val="007554C7"/>
    <w:rsid w:val="00755562"/>
    <w:rsid w:val="00755B23"/>
    <w:rsid w:val="00755D69"/>
    <w:rsid w:val="00755E67"/>
    <w:rsid w:val="00756271"/>
    <w:rsid w:val="007566CD"/>
    <w:rsid w:val="00756832"/>
    <w:rsid w:val="00756A12"/>
    <w:rsid w:val="00756AA7"/>
    <w:rsid w:val="00756BA4"/>
    <w:rsid w:val="00756D40"/>
    <w:rsid w:val="00756D69"/>
    <w:rsid w:val="00756D99"/>
    <w:rsid w:val="00756FAF"/>
    <w:rsid w:val="00757234"/>
    <w:rsid w:val="00757398"/>
    <w:rsid w:val="00757907"/>
    <w:rsid w:val="00757981"/>
    <w:rsid w:val="00757BC0"/>
    <w:rsid w:val="00757CCA"/>
    <w:rsid w:val="0076000B"/>
    <w:rsid w:val="007602C6"/>
    <w:rsid w:val="0076050B"/>
    <w:rsid w:val="00760665"/>
    <w:rsid w:val="007606E9"/>
    <w:rsid w:val="007608EE"/>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300"/>
    <w:rsid w:val="007638B4"/>
    <w:rsid w:val="007639D0"/>
    <w:rsid w:val="00763E92"/>
    <w:rsid w:val="00763F11"/>
    <w:rsid w:val="00764146"/>
    <w:rsid w:val="007644A9"/>
    <w:rsid w:val="0076473A"/>
    <w:rsid w:val="00764C90"/>
    <w:rsid w:val="00764F15"/>
    <w:rsid w:val="00765046"/>
    <w:rsid w:val="00765127"/>
    <w:rsid w:val="00765128"/>
    <w:rsid w:val="00765201"/>
    <w:rsid w:val="00765719"/>
    <w:rsid w:val="007657C6"/>
    <w:rsid w:val="00765A1E"/>
    <w:rsid w:val="00765A9A"/>
    <w:rsid w:val="00765AA5"/>
    <w:rsid w:val="00765AE0"/>
    <w:rsid w:val="00765D4B"/>
    <w:rsid w:val="007663D4"/>
    <w:rsid w:val="00766FAD"/>
    <w:rsid w:val="007670A5"/>
    <w:rsid w:val="007675F1"/>
    <w:rsid w:val="00767820"/>
    <w:rsid w:val="0076791B"/>
    <w:rsid w:val="00767B90"/>
    <w:rsid w:val="00767C81"/>
    <w:rsid w:val="00767C97"/>
    <w:rsid w:val="00767CEC"/>
    <w:rsid w:val="00770844"/>
    <w:rsid w:val="00770869"/>
    <w:rsid w:val="00770CCB"/>
    <w:rsid w:val="00770FD5"/>
    <w:rsid w:val="00771206"/>
    <w:rsid w:val="00771493"/>
    <w:rsid w:val="007714C6"/>
    <w:rsid w:val="007716D4"/>
    <w:rsid w:val="0077190E"/>
    <w:rsid w:val="00771C6F"/>
    <w:rsid w:val="00771D8C"/>
    <w:rsid w:val="0077227A"/>
    <w:rsid w:val="00772573"/>
    <w:rsid w:val="00772A06"/>
    <w:rsid w:val="00772C84"/>
    <w:rsid w:val="00772EA4"/>
    <w:rsid w:val="00773443"/>
    <w:rsid w:val="007734E0"/>
    <w:rsid w:val="007738DC"/>
    <w:rsid w:val="00773A8F"/>
    <w:rsid w:val="00773DE4"/>
    <w:rsid w:val="00773E7B"/>
    <w:rsid w:val="0077405F"/>
    <w:rsid w:val="007744B8"/>
    <w:rsid w:val="007748E0"/>
    <w:rsid w:val="00774B6E"/>
    <w:rsid w:val="00774CE3"/>
    <w:rsid w:val="00774D5D"/>
    <w:rsid w:val="00775087"/>
    <w:rsid w:val="0077548E"/>
    <w:rsid w:val="007758BA"/>
    <w:rsid w:val="007759E0"/>
    <w:rsid w:val="00775A8A"/>
    <w:rsid w:val="00775FEA"/>
    <w:rsid w:val="007760B9"/>
    <w:rsid w:val="00776148"/>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A8A"/>
    <w:rsid w:val="00777C82"/>
    <w:rsid w:val="00777C9C"/>
    <w:rsid w:val="00777CBF"/>
    <w:rsid w:val="00777DF5"/>
    <w:rsid w:val="00777F05"/>
    <w:rsid w:val="00780286"/>
    <w:rsid w:val="00780402"/>
    <w:rsid w:val="007805AF"/>
    <w:rsid w:val="007805B8"/>
    <w:rsid w:val="007805ED"/>
    <w:rsid w:val="007805FA"/>
    <w:rsid w:val="00780678"/>
    <w:rsid w:val="0078092F"/>
    <w:rsid w:val="007809F8"/>
    <w:rsid w:val="00780BD9"/>
    <w:rsid w:val="00780E8D"/>
    <w:rsid w:val="00780F75"/>
    <w:rsid w:val="00780FBE"/>
    <w:rsid w:val="0078110B"/>
    <w:rsid w:val="00781638"/>
    <w:rsid w:val="00781851"/>
    <w:rsid w:val="00781991"/>
    <w:rsid w:val="00781FF7"/>
    <w:rsid w:val="007821DA"/>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3FC5"/>
    <w:rsid w:val="00784022"/>
    <w:rsid w:val="007842FB"/>
    <w:rsid w:val="0078456E"/>
    <w:rsid w:val="0078457B"/>
    <w:rsid w:val="007845A7"/>
    <w:rsid w:val="00784C52"/>
    <w:rsid w:val="00785656"/>
    <w:rsid w:val="00785701"/>
    <w:rsid w:val="0078584C"/>
    <w:rsid w:val="007858DF"/>
    <w:rsid w:val="007859B6"/>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576"/>
    <w:rsid w:val="007877CF"/>
    <w:rsid w:val="007877FC"/>
    <w:rsid w:val="00787B21"/>
    <w:rsid w:val="00787CF3"/>
    <w:rsid w:val="00787E0E"/>
    <w:rsid w:val="00787F20"/>
    <w:rsid w:val="00790141"/>
    <w:rsid w:val="007905D5"/>
    <w:rsid w:val="007906B0"/>
    <w:rsid w:val="007906DF"/>
    <w:rsid w:val="007908C8"/>
    <w:rsid w:val="007909E2"/>
    <w:rsid w:val="00790B0F"/>
    <w:rsid w:val="00790C67"/>
    <w:rsid w:val="00790CA8"/>
    <w:rsid w:val="00790F94"/>
    <w:rsid w:val="00790FC1"/>
    <w:rsid w:val="00791299"/>
    <w:rsid w:val="0079180E"/>
    <w:rsid w:val="00791B41"/>
    <w:rsid w:val="00792103"/>
    <w:rsid w:val="00792A3E"/>
    <w:rsid w:val="00792D70"/>
    <w:rsid w:val="00792DE6"/>
    <w:rsid w:val="0079344D"/>
    <w:rsid w:val="0079382A"/>
    <w:rsid w:val="00793DA4"/>
    <w:rsid w:val="00793E45"/>
    <w:rsid w:val="00793F92"/>
    <w:rsid w:val="0079400B"/>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251"/>
    <w:rsid w:val="0079671F"/>
    <w:rsid w:val="00796886"/>
    <w:rsid w:val="00797447"/>
    <w:rsid w:val="007976ED"/>
    <w:rsid w:val="0079790A"/>
    <w:rsid w:val="00797A9A"/>
    <w:rsid w:val="00797AF1"/>
    <w:rsid w:val="00797B9A"/>
    <w:rsid w:val="00797D75"/>
    <w:rsid w:val="007A0282"/>
    <w:rsid w:val="007A03B9"/>
    <w:rsid w:val="007A05F4"/>
    <w:rsid w:val="007A0626"/>
    <w:rsid w:val="007A0735"/>
    <w:rsid w:val="007A0BAD"/>
    <w:rsid w:val="007A0DD3"/>
    <w:rsid w:val="007A0E9C"/>
    <w:rsid w:val="007A15DF"/>
    <w:rsid w:val="007A176B"/>
    <w:rsid w:val="007A187C"/>
    <w:rsid w:val="007A1AB9"/>
    <w:rsid w:val="007A1CD1"/>
    <w:rsid w:val="007A20C1"/>
    <w:rsid w:val="007A21CB"/>
    <w:rsid w:val="007A2394"/>
    <w:rsid w:val="007A2E5A"/>
    <w:rsid w:val="007A31C4"/>
    <w:rsid w:val="007A3283"/>
    <w:rsid w:val="007A32E1"/>
    <w:rsid w:val="007A3476"/>
    <w:rsid w:val="007A381F"/>
    <w:rsid w:val="007A394F"/>
    <w:rsid w:val="007A39B0"/>
    <w:rsid w:val="007A3C6D"/>
    <w:rsid w:val="007A431A"/>
    <w:rsid w:val="007A4442"/>
    <w:rsid w:val="007A4791"/>
    <w:rsid w:val="007A498C"/>
    <w:rsid w:val="007A4A4F"/>
    <w:rsid w:val="007A4C9E"/>
    <w:rsid w:val="007A56A7"/>
    <w:rsid w:val="007A5C25"/>
    <w:rsid w:val="007A5E76"/>
    <w:rsid w:val="007A6008"/>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91A"/>
    <w:rsid w:val="007B491F"/>
    <w:rsid w:val="007B4A37"/>
    <w:rsid w:val="007B5441"/>
    <w:rsid w:val="007B550C"/>
    <w:rsid w:val="007B55EB"/>
    <w:rsid w:val="007B58AA"/>
    <w:rsid w:val="007B5DE5"/>
    <w:rsid w:val="007B5E02"/>
    <w:rsid w:val="007B61D9"/>
    <w:rsid w:val="007B640E"/>
    <w:rsid w:val="007B6423"/>
    <w:rsid w:val="007B6752"/>
    <w:rsid w:val="007B6D6E"/>
    <w:rsid w:val="007B7077"/>
    <w:rsid w:val="007B7238"/>
    <w:rsid w:val="007B7496"/>
    <w:rsid w:val="007B75CA"/>
    <w:rsid w:val="007B76BB"/>
    <w:rsid w:val="007B795F"/>
    <w:rsid w:val="007B79AC"/>
    <w:rsid w:val="007B7CB7"/>
    <w:rsid w:val="007B7EE2"/>
    <w:rsid w:val="007B7F09"/>
    <w:rsid w:val="007C0153"/>
    <w:rsid w:val="007C01AE"/>
    <w:rsid w:val="007C0294"/>
    <w:rsid w:val="007C0442"/>
    <w:rsid w:val="007C04FA"/>
    <w:rsid w:val="007C0548"/>
    <w:rsid w:val="007C0574"/>
    <w:rsid w:val="007C0A46"/>
    <w:rsid w:val="007C0A47"/>
    <w:rsid w:val="007C0F15"/>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E78"/>
    <w:rsid w:val="007C2FAA"/>
    <w:rsid w:val="007C308D"/>
    <w:rsid w:val="007C3408"/>
    <w:rsid w:val="007C381F"/>
    <w:rsid w:val="007C3A61"/>
    <w:rsid w:val="007C3B2D"/>
    <w:rsid w:val="007C3B77"/>
    <w:rsid w:val="007C3BF6"/>
    <w:rsid w:val="007C3CB9"/>
    <w:rsid w:val="007C3DC3"/>
    <w:rsid w:val="007C45C7"/>
    <w:rsid w:val="007C47D2"/>
    <w:rsid w:val="007C4998"/>
    <w:rsid w:val="007C49E5"/>
    <w:rsid w:val="007C4D1B"/>
    <w:rsid w:val="007C4E11"/>
    <w:rsid w:val="007C4EB4"/>
    <w:rsid w:val="007C4EFE"/>
    <w:rsid w:val="007C5060"/>
    <w:rsid w:val="007C5103"/>
    <w:rsid w:val="007C5354"/>
    <w:rsid w:val="007C5639"/>
    <w:rsid w:val="007C5BA4"/>
    <w:rsid w:val="007C5D6C"/>
    <w:rsid w:val="007C630F"/>
    <w:rsid w:val="007C66DD"/>
    <w:rsid w:val="007C6856"/>
    <w:rsid w:val="007C699A"/>
    <w:rsid w:val="007C6DCB"/>
    <w:rsid w:val="007C71C0"/>
    <w:rsid w:val="007C7552"/>
    <w:rsid w:val="007C7637"/>
    <w:rsid w:val="007C7DF0"/>
    <w:rsid w:val="007D0348"/>
    <w:rsid w:val="007D03C8"/>
    <w:rsid w:val="007D07A7"/>
    <w:rsid w:val="007D0924"/>
    <w:rsid w:val="007D0A0D"/>
    <w:rsid w:val="007D0C44"/>
    <w:rsid w:val="007D0DBC"/>
    <w:rsid w:val="007D0FB3"/>
    <w:rsid w:val="007D123E"/>
    <w:rsid w:val="007D17B6"/>
    <w:rsid w:val="007D1883"/>
    <w:rsid w:val="007D18E5"/>
    <w:rsid w:val="007D1AC7"/>
    <w:rsid w:val="007D1BC0"/>
    <w:rsid w:val="007D21B4"/>
    <w:rsid w:val="007D231C"/>
    <w:rsid w:val="007D2343"/>
    <w:rsid w:val="007D2690"/>
    <w:rsid w:val="007D2716"/>
    <w:rsid w:val="007D275E"/>
    <w:rsid w:val="007D34B0"/>
    <w:rsid w:val="007D34B8"/>
    <w:rsid w:val="007D3905"/>
    <w:rsid w:val="007D3A15"/>
    <w:rsid w:val="007D3B33"/>
    <w:rsid w:val="007D3D4B"/>
    <w:rsid w:val="007D40BE"/>
    <w:rsid w:val="007D45AA"/>
    <w:rsid w:val="007D485E"/>
    <w:rsid w:val="007D4882"/>
    <w:rsid w:val="007D48EA"/>
    <w:rsid w:val="007D4A4C"/>
    <w:rsid w:val="007D4DD6"/>
    <w:rsid w:val="007D5162"/>
    <w:rsid w:val="007D51E1"/>
    <w:rsid w:val="007D51FD"/>
    <w:rsid w:val="007D5480"/>
    <w:rsid w:val="007D55F0"/>
    <w:rsid w:val="007D6B62"/>
    <w:rsid w:val="007D6BCC"/>
    <w:rsid w:val="007D6E0E"/>
    <w:rsid w:val="007D70EA"/>
    <w:rsid w:val="007D72E3"/>
    <w:rsid w:val="007D75AF"/>
    <w:rsid w:val="007D78D5"/>
    <w:rsid w:val="007D7A7F"/>
    <w:rsid w:val="007D7EBD"/>
    <w:rsid w:val="007E03FA"/>
    <w:rsid w:val="007E05D6"/>
    <w:rsid w:val="007E06A9"/>
    <w:rsid w:val="007E0734"/>
    <w:rsid w:val="007E0C6A"/>
    <w:rsid w:val="007E0D2E"/>
    <w:rsid w:val="007E0D66"/>
    <w:rsid w:val="007E12D2"/>
    <w:rsid w:val="007E17B2"/>
    <w:rsid w:val="007E1A87"/>
    <w:rsid w:val="007E1AB0"/>
    <w:rsid w:val="007E1F79"/>
    <w:rsid w:val="007E20CB"/>
    <w:rsid w:val="007E2110"/>
    <w:rsid w:val="007E21A0"/>
    <w:rsid w:val="007E225F"/>
    <w:rsid w:val="007E2387"/>
    <w:rsid w:val="007E2437"/>
    <w:rsid w:val="007E2552"/>
    <w:rsid w:val="007E2588"/>
    <w:rsid w:val="007E2A9D"/>
    <w:rsid w:val="007E2AEA"/>
    <w:rsid w:val="007E2BB3"/>
    <w:rsid w:val="007E2CB5"/>
    <w:rsid w:val="007E2E0C"/>
    <w:rsid w:val="007E2FCF"/>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BC9"/>
    <w:rsid w:val="007E6D5B"/>
    <w:rsid w:val="007E6E4A"/>
    <w:rsid w:val="007E6EB5"/>
    <w:rsid w:val="007E6F6B"/>
    <w:rsid w:val="007E6FAD"/>
    <w:rsid w:val="007E6FF2"/>
    <w:rsid w:val="007E70C3"/>
    <w:rsid w:val="007E71F5"/>
    <w:rsid w:val="007E74CD"/>
    <w:rsid w:val="007E74E1"/>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94D"/>
    <w:rsid w:val="007F19E6"/>
    <w:rsid w:val="007F1F58"/>
    <w:rsid w:val="007F2175"/>
    <w:rsid w:val="007F28B8"/>
    <w:rsid w:val="007F2A0C"/>
    <w:rsid w:val="007F2C12"/>
    <w:rsid w:val="007F2F9E"/>
    <w:rsid w:val="007F2FAD"/>
    <w:rsid w:val="007F303D"/>
    <w:rsid w:val="007F3053"/>
    <w:rsid w:val="007F30C6"/>
    <w:rsid w:val="007F31F3"/>
    <w:rsid w:val="007F38AE"/>
    <w:rsid w:val="007F3D34"/>
    <w:rsid w:val="007F4053"/>
    <w:rsid w:val="007F44EB"/>
    <w:rsid w:val="007F44F0"/>
    <w:rsid w:val="007F483B"/>
    <w:rsid w:val="007F4965"/>
    <w:rsid w:val="007F4BB7"/>
    <w:rsid w:val="007F4D1C"/>
    <w:rsid w:val="007F4E01"/>
    <w:rsid w:val="007F50AE"/>
    <w:rsid w:val="007F51AC"/>
    <w:rsid w:val="007F55DF"/>
    <w:rsid w:val="007F582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940"/>
    <w:rsid w:val="0080195F"/>
    <w:rsid w:val="00801984"/>
    <w:rsid w:val="00801BDE"/>
    <w:rsid w:val="00801BEC"/>
    <w:rsid w:val="00802331"/>
    <w:rsid w:val="008024C4"/>
    <w:rsid w:val="008024EF"/>
    <w:rsid w:val="00802884"/>
    <w:rsid w:val="0080288A"/>
    <w:rsid w:val="00802A3B"/>
    <w:rsid w:val="00802A6D"/>
    <w:rsid w:val="00802B69"/>
    <w:rsid w:val="00802E2F"/>
    <w:rsid w:val="00802EE6"/>
    <w:rsid w:val="0080301D"/>
    <w:rsid w:val="0080309E"/>
    <w:rsid w:val="008033AB"/>
    <w:rsid w:val="008033FF"/>
    <w:rsid w:val="008034F5"/>
    <w:rsid w:val="00803700"/>
    <w:rsid w:val="008038F4"/>
    <w:rsid w:val="00803DF8"/>
    <w:rsid w:val="00804432"/>
    <w:rsid w:val="00804439"/>
    <w:rsid w:val="00804EB2"/>
    <w:rsid w:val="00805253"/>
    <w:rsid w:val="008063A3"/>
    <w:rsid w:val="008064B2"/>
    <w:rsid w:val="00806863"/>
    <w:rsid w:val="0080686A"/>
    <w:rsid w:val="00806BE7"/>
    <w:rsid w:val="00806CDA"/>
    <w:rsid w:val="00806E6A"/>
    <w:rsid w:val="00806F6F"/>
    <w:rsid w:val="008070D3"/>
    <w:rsid w:val="00807248"/>
    <w:rsid w:val="008074D5"/>
    <w:rsid w:val="008077CA"/>
    <w:rsid w:val="00807A34"/>
    <w:rsid w:val="00807BD0"/>
    <w:rsid w:val="00807C00"/>
    <w:rsid w:val="00807CB4"/>
    <w:rsid w:val="00807F93"/>
    <w:rsid w:val="00807FB9"/>
    <w:rsid w:val="0081012F"/>
    <w:rsid w:val="00810149"/>
    <w:rsid w:val="00810295"/>
    <w:rsid w:val="008103A9"/>
    <w:rsid w:val="00810CD1"/>
    <w:rsid w:val="00811008"/>
    <w:rsid w:val="0081104E"/>
    <w:rsid w:val="008111AA"/>
    <w:rsid w:val="008112B5"/>
    <w:rsid w:val="0081134E"/>
    <w:rsid w:val="0081153C"/>
    <w:rsid w:val="00811A02"/>
    <w:rsid w:val="00811CD5"/>
    <w:rsid w:val="00811D1C"/>
    <w:rsid w:val="00812643"/>
    <w:rsid w:val="0081264B"/>
    <w:rsid w:val="0081293A"/>
    <w:rsid w:val="00812B11"/>
    <w:rsid w:val="00812B80"/>
    <w:rsid w:val="00812CC8"/>
    <w:rsid w:val="00812D11"/>
    <w:rsid w:val="00812D36"/>
    <w:rsid w:val="00812FFA"/>
    <w:rsid w:val="0081318C"/>
    <w:rsid w:val="00813340"/>
    <w:rsid w:val="008134CB"/>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B4"/>
    <w:rsid w:val="008153D2"/>
    <w:rsid w:val="008154C5"/>
    <w:rsid w:val="0081595C"/>
    <w:rsid w:val="00815B45"/>
    <w:rsid w:val="00815B4C"/>
    <w:rsid w:val="00815B7C"/>
    <w:rsid w:val="00815BD4"/>
    <w:rsid w:val="0081618D"/>
    <w:rsid w:val="00816330"/>
    <w:rsid w:val="008164EF"/>
    <w:rsid w:val="008167F2"/>
    <w:rsid w:val="00816E5A"/>
    <w:rsid w:val="00816EB6"/>
    <w:rsid w:val="008170C8"/>
    <w:rsid w:val="008171B2"/>
    <w:rsid w:val="0081748E"/>
    <w:rsid w:val="008177BD"/>
    <w:rsid w:val="00817871"/>
    <w:rsid w:val="00817BAE"/>
    <w:rsid w:val="0082000D"/>
    <w:rsid w:val="00820087"/>
    <w:rsid w:val="0082030A"/>
    <w:rsid w:val="00820353"/>
    <w:rsid w:val="0082079F"/>
    <w:rsid w:val="00820E4C"/>
    <w:rsid w:val="00820E7A"/>
    <w:rsid w:val="00821563"/>
    <w:rsid w:val="00821698"/>
    <w:rsid w:val="00821814"/>
    <w:rsid w:val="008218B3"/>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35A"/>
    <w:rsid w:val="00823437"/>
    <w:rsid w:val="008234AB"/>
    <w:rsid w:val="0082376A"/>
    <w:rsid w:val="00823A22"/>
    <w:rsid w:val="00823A53"/>
    <w:rsid w:val="00823C54"/>
    <w:rsid w:val="00823DAB"/>
    <w:rsid w:val="0082414C"/>
    <w:rsid w:val="008246DC"/>
    <w:rsid w:val="0082506A"/>
    <w:rsid w:val="008250E6"/>
    <w:rsid w:val="00825237"/>
    <w:rsid w:val="00825368"/>
    <w:rsid w:val="008255A9"/>
    <w:rsid w:val="00825C1C"/>
    <w:rsid w:val="00825E3F"/>
    <w:rsid w:val="00826116"/>
    <w:rsid w:val="008268C0"/>
    <w:rsid w:val="008269D0"/>
    <w:rsid w:val="00826B2C"/>
    <w:rsid w:val="00826DD9"/>
    <w:rsid w:val="00826EE5"/>
    <w:rsid w:val="008271B1"/>
    <w:rsid w:val="008274F2"/>
    <w:rsid w:val="00827555"/>
    <w:rsid w:val="00827745"/>
    <w:rsid w:val="00827751"/>
    <w:rsid w:val="008278B6"/>
    <w:rsid w:val="0082797C"/>
    <w:rsid w:val="00827BF0"/>
    <w:rsid w:val="00827C4A"/>
    <w:rsid w:val="008300AB"/>
    <w:rsid w:val="0083017E"/>
    <w:rsid w:val="0083045E"/>
    <w:rsid w:val="00830686"/>
    <w:rsid w:val="008306D6"/>
    <w:rsid w:val="00830B54"/>
    <w:rsid w:val="00830DF8"/>
    <w:rsid w:val="00831108"/>
    <w:rsid w:val="00831171"/>
    <w:rsid w:val="00831229"/>
    <w:rsid w:val="0083159D"/>
    <w:rsid w:val="00831782"/>
    <w:rsid w:val="008317E4"/>
    <w:rsid w:val="008320CF"/>
    <w:rsid w:val="00832193"/>
    <w:rsid w:val="008323FE"/>
    <w:rsid w:val="0083244F"/>
    <w:rsid w:val="00832AD4"/>
    <w:rsid w:val="0083337B"/>
    <w:rsid w:val="0083344E"/>
    <w:rsid w:val="008335B0"/>
    <w:rsid w:val="0083363C"/>
    <w:rsid w:val="00833854"/>
    <w:rsid w:val="0083388F"/>
    <w:rsid w:val="008338B8"/>
    <w:rsid w:val="00833BB3"/>
    <w:rsid w:val="00833F98"/>
    <w:rsid w:val="008341CF"/>
    <w:rsid w:val="00834367"/>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364"/>
    <w:rsid w:val="0083657F"/>
    <w:rsid w:val="00836B0F"/>
    <w:rsid w:val="00836F2B"/>
    <w:rsid w:val="008371C7"/>
    <w:rsid w:val="00837261"/>
    <w:rsid w:val="00837505"/>
    <w:rsid w:val="00837796"/>
    <w:rsid w:val="00837846"/>
    <w:rsid w:val="00837AA6"/>
    <w:rsid w:val="00837F67"/>
    <w:rsid w:val="00840139"/>
    <w:rsid w:val="008401E1"/>
    <w:rsid w:val="0084067B"/>
    <w:rsid w:val="0084074E"/>
    <w:rsid w:val="00840C27"/>
    <w:rsid w:val="00840FAF"/>
    <w:rsid w:val="008410AC"/>
    <w:rsid w:val="0084182C"/>
    <w:rsid w:val="0084196C"/>
    <w:rsid w:val="0084230A"/>
    <w:rsid w:val="008423A3"/>
    <w:rsid w:val="00842488"/>
    <w:rsid w:val="008425F0"/>
    <w:rsid w:val="00842D9F"/>
    <w:rsid w:val="00842EFF"/>
    <w:rsid w:val="00843064"/>
    <w:rsid w:val="00843072"/>
    <w:rsid w:val="00843128"/>
    <w:rsid w:val="00843196"/>
    <w:rsid w:val="008431E6"/>
    <w:rsid w:val="00843633"/>
    <w:rsid w:val="008438B3"/>
    <w:rsid w:val="00843D14"/>
    <w:rsid w:val="00843EE2"/>
    <w:rsid w:val="00843EE9"/>
    <w:rsid w:val="00844123"/>
    <w:rsid w:val="00844254"/>
    <w:rsid w:val="008444C8"/>
    <w:rsid w:val="00844587"/>
    <w:rsid w:val="00844895"/>
    <w:rsid w:val="008448AE"/>
    <w:rsid w:val="008448ED"/>
    <w:rsid w:val="00844CD3"/>
    <w:rsid w:val="00844D84"/>
    <w:rsid w:val="00845302"/>
    <w:rsid w:val="008457DF"/>
    <w:rsid w:val="00845B15"/>
    <w:rsid w:val="00845CA8"/>
    <w:rsid w:val="00845EE5"/>
    <w:rsid w:val="00846196"/>
    <w:rsid w:val="0084698F"/>
    <w:rsid w:val="00846BD3"/>
    <w:rsid w:val="0084706C"/>
    <w:rsid w:val="00847286"/>
    <w:rsid w:val="008477A5"/>
    <w:rsid w:val="00847A3E"/>
    <w:rsid w:val="00847C5C"/>
    <w:rsid w:val="00847DB8"/>
    <w:rsid w:val="0085019B"/>
    <w:rsid w:val="0085046B"/>
    <w:rsid w:val="0085074A"/>
    <w:rsid w:val="0085084B"/>
    <w:rsid w:val="0085098C"/>
    <w:rsid w:val="00850E2A"/>
    <w:rsid w:val="00851235"/>
    <w:rsid w:val="008513BD"/>
    <w:rsid w:val="00851B48"/>
    <w:rsid w:val="00851C67"/>
    <w:rsid w:val="00851FB3"/>
    <w:rsid w:val="0085216F"/>
    <w:rsid w:val="0085228D"/>
    <w:rsid w:val="008523A6"/>
    <w:rsid w:val="00852501"/>
    <w:rsid w:val="0085261D"/>
    <w:rsid w:val="00852987"/>
    <w:rsid w:val="00852E95"/>
    <w:rsid w:val="0085314A"/>
    <w:rsid w:val="0085359D"/>
    <w:rsid w:val="00853741"/>
    <w:rsid w:val="00853761"/>
    <w:rsid w:val="00853ADE"/>
    <w:rsid w:val="00853C9F"/>
    <w:rsid w:val="00853CE2"/>
    <w:rsid w:val="00854096"/>
    <w:rsid w:val="008543F5"/>
    <w:rsid w:val="00854913"/>
    <w:rsid w:val="00854C44"/>
    <w:rsid w:val="00854F6E"/>
    <w:rsid w:val="008551BF"/>
    <w:rsid w:val="008553FE"/>
    <w:rsid w:val="00855479"/>
    <w:rsid w:val="0085572E"/>
    <w:rsid w:val="00855B23"/>
    <w:rsid w:val="00855B58"/>
    <w:rsid w:val="00855CA4"/>
    <w:rsid w:val="00855D24"/>
    <w:rsid w:val="00855E1A"/>
    <w:rsid w:val="00855E54"/>
    <w:rsid w:val="0085604F"/>
    <w:rsid w:val="00856415"/>
    <w:rsid w:val="00856621"/>
    <w:rsid w:val="0085665F"/>
    <w:rsid w:val="00856715"/>
    <w:rsid w:val="00856761"/>
    <w:rsid w:val="00856C3C"/>
    <w:rsid w:val="00856F53"/>
    <w:rsid w:val="00856FFB"/>
    <w:rsid w:val="008572EC"/>
    <w:rsid w:val="008574F2"/>
    <w:rsid w:val="008575F1"/>
    <w:rsid w:val="00857794"/>
    <w:rsid w:val="0085779A"/>
    <w:rsid w:val="00857C59"/>
    <w:rsid w:val="0086011B"/>
    <w:rsid w:val="00860127"/>
    <w:rsid w:val="008601B1"/>
    <w:rsid w:val="00860312"/>
    <w:rsid w:val="008605D9"/>
    <w:rsid w:val="008606D8"/>
    <w:rsid w:val="008608F4"/>
    <w:rsid w:val="00861142"/>
    <w:rsid w:val="0086221F"/>
    <w:rsid w:val="0086292A"/>
    <w:rsid w:val="00862A64"/>
    <w:rsid w:val="00862A9B"/>
    <w:rsid w:val="00862C24"/>
    <w:rsid w:val="00863757"/>
    <w:rsid w:val="00863850"/>
    <w:rsid w:val="00863888"/>
    <w:rsid w:val="00863895"/>
    <w:rsid w:val="008639DD"/>
    <w:rsid w:val="008639E5"/>
    <w:rsid w:val="00863B7B"/>
    <w:rsid w:val="00863CE6"/>
    <w:rsid w:val="00863ED6"/>
    <w:rsid w:val="00863FEF"/>
    <w:rsid w:val="00863FF5"/>
    <w:rsid w:val="00864093"/>
    <w:rsid w:val="008640F1"/>
    <w:rsid w:val="00864243"/>
    <w:rsid w:val="0086439D"/>
    <w:rsid w:val="00864400"/>
    <w:rsid w:val="00864901"/>
    <w:rsid w:val="00864AD5"/>
    <w:rsid w:val="00864B47"/>
    <w:rsid w:val="00864E32"/>
    <w:rsid w:val="008656FC"/>
    <w:rsid w:val="00865CC0"/>
    <w:rsid w:val="008662BF"/>
    <w:rsid w:val="008662DF"/>
    <w:rsid w:val="00866610"/>
    <w:rsid w:val="00866667"/>
    <w:rsid w:val="00866862"/>
    <w:rsid w:val="0086686A"/>
    <w:rsid w:val="00866ABB"/>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979"/>
    <w:rsid w:val="00873B47"/>
    <w:rsid w:val="00873E0A"/>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9DE"/>
    <w:rsid w:val="00875CB6"/>
    <w:rsid w:val="00876188"/>
    <w:rsid w:val="008761D1"/>
    <w:rsid w:val="00876386"/>
    <w:rsid w:val="008763DF"/>
    <w:rsid w:val="0087645C"/>
    <w:rsid w:val="00876592"/>
    <w:rsid w:val="00876C3C"/>
    <w:rsid w:val="00876F73"/>
    <w:rsid w:val="00877065"/>
    <w:rsid w:val="008770D0"/>
    <w:rsid w:val="00877167"/>
    <w:rsid w:val="00877219"/>
    <w:rsid w:val="00877317"/>
    <w:rsid w:val="008773BD"/>
    <w:rsid w:val="00877452"/>
    <w:rsid w:val="00877480"/>
    <w:rsid w:val="008777D9"/>
    <w:rsid w:val="00877A1C"/>
    <w:rsid w:val="00877B2A"/>
    <w:rsid w:val="00877C98"/>
    <w:rsid w:val="00880377"/>
    <w:rsid w:val="0088075F"/>
    <w:rsid w:val="00880BF8"/>
    <w:rsid w:val="008813DD"/>
    <w:rsid w:val="00881569"/>
    <w:rsid w:val="0088175E"/>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D57"/>
    <w:rsid w:val="00882F71"/>
    <w:rsid w:val="00882FDD"/>
    <w:rsid w:val="00883010"/>
    <w:rsid w:val="00883043"/>
    <w:rsid w:val="00883143"/>
    <w:rsid w:val="00883DAE"/>
    <w:rsid w:val="00883E8B"/>
    <w:rsid w:val="00883F4A"/>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849"/>
    <w:rsid w:val="0088799A"/>
    <w:rsid w:val="00887F07"/>
    <w:rsid w:val="008901E9"/>
    <w:rsid w:val="00890303"/>
    <w:rsid w:val="008904A2"/>
    <w:rsid w:val="008907CA"/>
    <w:rsid w:val="00890C3C"/>
    <w:rsid w:val="008910EC"/>
    <w:rsid w:val="008911A4"/>
    <w:rsid w:val="00891334"/>
    <w:rsid w:val="008914EB"/>
    <w:rsid w:val="00891971"/>
    <w:rsid w:val="00891AC5"/>
    <w:rsid w:val="00891DCE"/>
    <w:rsid w:val="00892472"/>
    <w:rsid w:val="008924A6"/>
    <w:rsid w:val="00892D7C"/>
    <w:rsid w:val="00893535"/>
    <w:rsid w:val="008938AA"/>
    <w:rsid w:val="00893965"/>
    <w:rsid w:val="00893973"/>
    <w:rsid w:val="00893C53"/>
    <w:rsid w:val="00893C78"/>
    <w:rsid w:val="00893F65"/>
    <w:rsid w:val="00893F89"/>
    <w:rsid w:val="0089419F"/>
    <w:rsid w:val="0089473A"/>
    <w:rsid w:val="008947C3"/>
    <w:rsid w:val="00894861"/>
    <w:rsid w:val="008948DE"/>
    <w:rsid w:val="00894B0A"/>
    <w:rsid w:val="0089500F"/>
    <w:rsid w:val="008952F8"/>
    <w:rsid w:val="00895FF8"/>
    <w:rsid w:val="00896477"/>
    <w:rsid w:val="00896565"/>
    <w:rsid w:val="008966FC"/>
    <w:rsid w:val="00896709"/>
    <w:rsid w:val="00897138"/>
    <w:rsid w:val="0089736A"/>
    <w:rsid w:val="00897392"/>
    <w:rsid w:val="00897446"/>
    <w:rsid w:val="008975C1"/>
    <w:rsid w:val="0089760E"/>
    <w:rsid w:val="008977C7"/>
    <w:rsid w:val="0089793C"/>
    <w:rsid w:val="008979BE"/>
    <w:rsid w:val="008A0028"/>
    <w:rsid w:val="008A06EB"/>
    <w:rsid w:val="008A07DC"/>
    <w:rsid w:val="008A08D0"/>
    <w:rsid w:val="008A122E"/>
    <w:rsid w:val="008A134C"/>
    <w:rsid w:val="008A136E"/>
    <w:rsid w:val="008A1A53"/>
    <w:rsid w:val="008A1B3F"/>
    <w:rsid w:val="008A1D2F"/>
    <w:rsid w:val="008A1DCB"/>
    <w:rsid w:val="008A1F27"/>
    <w:rsid w:val="008A1F9E"/>
    <w:rsid w:val="008A2504"/>
    <w:rsid w:val="008A28C7"/>
    <w:rsid w:val="008A290D"/>
    <w:rsid w:val="008A29E9"/>
    <w:rsid w:val="008A2BD3"/>
    <w:rsid w:val="008A2DE1"/>
    <w:rsid w:val="008A32F1"/>
    <w:rsid w:val="008A369E"/>
    <w:rsid w:val="008A36A8"/>
    <w:rsid w:val="008A37B2"/>
    <w:rsid w:val="008A38D3"/>
    <w:rsid w:val="008A3C8F"/>
    <w:rsid w:val="008A3F17"/>
    <w:rsid w:val="008A4168"/>
    <w:rsid w:val="008A4263"/>
    <w:rsid w:val="008A46E6"/>
    <w:rsid w:val="008A471C"/>
    <w:rsid w:val="008A4763"/>
    <w:rsid w:val="008A4771"/>
    <w:rsid w:val="008A4E57"/>
    <w:rsid w:val="008A4FD6"/>
    <w:rsid w:val="008A5B8A"/>
    <w:rsid w:val="008A5BAE"/>
    <w:rsid w:val="008A63A9"/>
    <w:rsid w:val="008A6F24"/>
    <w:rsid w:val="008A6F62"/>
    <w:rsid w:val="008A7425"/>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BD"/>
    <w:rsid w:val="008B6E6A"/>
    <w:rsid w:val="008B7133"/>
    <w:rsid w:val="008B721A"/>
    <w:rsid w:val="008B7BAB"/>
    <w:rsid w:val="008C026C"/>
    <w:rsid w:val="008C0748"/>
    <w:rsid w:val="008C09F2"/>
    <w:rsid w:val="008C0FDD"/>
    <w:rsid w:val="008C10EA"/>
    <w:rsid w:val="008C1481"/>
    <w:rsid w:val="008C185A"/>
    <w:rsid w:val="008C1985"/>
    <w:rsid w:val="008C1B02"/>
    <w:rsid w:val="008C1D50"/>
    <w:rsid w:val="008C1E74"/>
    <w:rsid w:val="008C1FB6"/>
    <w:rsid w:val="008C2302"/>
    <w:rsid w:val="008C25CE"/>
    <w:rsid w:val="008C26EE"/>
    <w:rsid w:val="008C2EDC"/>
    <w:rsid w:val="008C30CA"/>
    <w:rsid w:val="008C39A5"/>
    <w:rsid w:val="008C3B4C"/>
    <w:rsid w:val="008C3B5D"/>
    <w:rsid w:val="008C3D5F"/>
    <w:rsid w:val="008C3E37"/>
    <w:rsid w:val="008C426A"/>
    <w:rsid w:val="008C4B25"/>
    <w:rsid w:val="008C4BB0"/>
    <w:rsid w:val="008C4ED4"/>
    <w:rsid w:val="008C4EFC"/>
    <w:rsid w:val="008C577F"/>
    <w:rsid w:val="008C65AF"/>
    <w:rsid w:val="008C674A"/>
    <w:rsid w:val="008C691D"/>
    <w:rsid w:val="008C69C0"/>
    <w:rsid w:val="008C6E2F"/>
    <w:rsid w:val="008C6F1A"/>
    <w:rsid w:val="008C6F51"/>
    <w:rsid w:val="008C6F60"/>
    <w:rsid w:val="008C7979"/>
    <w:rsid w:val="008C7FCD"/>
    <w:rsid w:val="008D0323"/>
    <w:rsid w:val="008D0439"/>
    <w:rsid w:val="008D0650"/>
    <w:rsid w:val="008D071E"/>
    <w:rsid w:val="008D0733"/>
    <w:rsid w:val="008D0752"/>
    <w:rsid w:val="008D079D"/>
    <w:rsid w:val="008D0A3E"/>
    <w:rsid w:val="008D0AC4"/>
    <w:rsid w:val="008D0F39"/>
    <w:rsid w:val="008D1006"/>
    <w:rsid w:val="008D141F"/>
    <w:rsid w:val="008D146E"/>
    <w:rsid w:val="008D147E"/>
    <w:rsid w:val="008D1BA9"/>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90B"/>
    <w:rsid w:val="008D5AF7"/>
    <w:rsid w:val="008D5F6E"/>
    <w:rsid w:val="008D6084"/>
    <w:rsid w:val="008D6233"/>
    <w:rsid w:val="008D62B7"/>
    <w:rsid w:val="008D64D5"/>
    <w:rsid w:val="008D65AB"/>
    <w:rsid w:val="008D6704"/>
    <w:rsid w:val="008D68B3"/>
    <w:rsid w:val="008D6AC4"/>
    <w:rsid w:val="008D704A"/>
    <w:rsid w:val="008D7063"/>
    <w:rsid w:val="008D70DE"/>
    <w:rsid w:val="008D775F"/>
    <w:rsid w:val="008D794B"/>
    <w:rsid w:val="008D79AF"/>
    <w:rsid w:val="008D7C31"/>
    <w:rsid w:val="008D7D73"/>
    <w:rsid w:val="008E03EB"/>
    <w:rsid w:val="008E0440"/>
    <w:rsid w:val="008E0F52"/>
    <w:rsid w:val="008E138B"/>
    <w:rsid w:val="008E163A"/>
    <w:rsid w:val="008E192B"/>
    <w:rsid w:val="008E1F20"/>
    <w:rsid w:val="008E2081"/>
    <w:rsid w:val="008E2686"/>
    <w:rsid w:val="008E269F"/>
    <w:rsid w:val="008E27E8"/>
    <w:rsid w:val="008E27FA"/>
    <w:rsid w:val="008E294E"/>
    <w:rsid w:val="008E2A7F"/>
    <w:rsid w:val="008E352E"/>
    <w:rsid w:val="008E3828"/>
    <w:rsid w:val="008E4226"/>
    <w:rsid w:val="008E4598"/>
    <w:rsid w:val="008E4C63"/>
    <w:rsid w:val="008E508F"/>
    <w:rsid w:val="008E5468"/>
    <w:rsid w:val="008E54A0"/>
    <w:rsid w:val="008E5A9A"/>
    <w:rsid w:val="008E6308"/>
    <w:rsid w:val="008E6364"/>
    <w:rsid w:val="008E6635"/>
    <w:rsid w:val="008E67F2"/>
    <w:rsid w:val="008E6874"/>
    <w:rsid w:val="008E6A64"/>
    <w:rsid w:val="008E6B07"/>
    <w:rsid w:val="008E6D91"/>
    <w:rsid w:val="008E7262"/>
    <w:rsid w:val="008E73D6"/>
    <w:rsid w:val="008E778B"/>
    <w:rsid w:val="008E7952"/>
    <w:rsid w:val="008F00F6"/>
    <w:rsid w:val="008F044A"/>
    <w:rsid w:val="008F0487"/>
    <w:rsid w:val="008F0570"/>
    <w:rsid w:val="008F0797"/>
    <w:rsid w:val="008F083E"/>
    <w:rsid w:val="008F0B52"/>
    <w:rsid w:val="008F0BEE"/>
    <w:rsid w:val="008F0C52"/>
    <w:rsid w:val="008F1090"/>
    <w:rsid w:val="008F1165"/>
    <w:rsid w:val="008F124D"/>
    <w:rsid w:val="008F12DE"/>
    <w:rsid w:val="008F130D"/>
    <w:rsid w:val="008F14E3"/>
    <w:rsid w:val="008F17BC"/>
    <w:rsid w:val="008F17FC"/>
    <w:rsid w:val="008F18CD"/>
    <w:rsid w:val="008F1D6C"/>
    <w:rsid w:val="008F1E8B"/>
    <w:rsid w:val="008F2048"/>
    <w:rsid w:val="008F22E4"/>
    <w:rsid w:val="008F22EF"/>
    <w:rsid w:val="008F24A8"/>
    <w:rsid w:val="008F27BF"/>
    <w:rsid w:val="008F298A"/>
    <w:rsid w:val="008F2A9D"/>
    <w:rsid w:val="008F2BD7"/>
    <w:rsid w:val="008F2D77"/>
    <w:rsid w:val="008F2EC1"/>
    <w:rsid w:val="008F35B7"/>
    <w:rsid w:val="008F382E"/>
    <w:rsid w:val="008F3B36"/>
    <w:rsid w:val="008F3D17"/>
    <w:rsid w:val="008F3F90"/>
    <w:rsid w:val="008F40B8"/>
    <w:rsid w:val="008F4500"/>
    <w:rsid w:val="008F468D"/>
    <w:rsid w:val="008F4A24"/>
    <w:rsid w:val="008F4B01"/>
    <w:rsid w:val="008F4B28"/>
    <w:rsid w:val="008F4E2E"/>
    <w:rsid w:val="008F4E88"/>
    <w:rsid w:val="008F5270"/>
    <w:rsid w:val="008F52AC"/>
    <w:rsid w:val="008F5784"/>
    <w:rsid w:val="008F57FF"/>
    <w:rsid w:val="008F5E78"/>
    <w:rsid w:val="008F5F63"/>
    <w:rsid w:val="008F6108"/>
    <w:rsid w:val="008F6140"/>
    <w:rsid w:val="008F6C13"/>
    <w:rsid w:val="008F6D14"/>
    <w:rsid w:val="008F6D98"/>
    <w:rsid w:val="008F70E0"/>
    <w:rsid w:val="008F73C7"/>
    <w:rsid w:val="008F7570"/>
    <w:rsid w:val="008F782D"/>
    <w:rsid w:val="008F7AAE"/>
    <w:rsid w:val="008F7E53"/>
    <w:rsid w:val="00900286"/>
    <w:rsid w:val="0090029F"/>
    <w:rsid w:val="00900473"/>
    <w:rsid w:val="00900518"/>
    <w:rsid w:val="009007F8"/>
    <w:rsid w:val="00900826"/>
    <w:rsid w:val="009009F3"/>
    <w:rsid w:val="00900D18"/>
    <w:rsid w:val="00900F5D"/>
    <w:rsid w:val="00901644"/>
    <w:rsid w:val="0090178A"/>
    <w:rsid w:val="00901790"/>
    <w:rsid w:val="0090188E"/>
    <w:rsid w:val="009019FE"/>
    <w:rsid w:val="00901DF4"/>
    <w:rsid w:val="00901E66"/>
    <w:rsid w:val="00901F9F"/>
    <w:rsid w:val="00901FDF"/>
    <w:rsid w:val="00902032"/>
    <w:rsid w:val="0090247F"/>
    <w:rsid w:val="009027DC"/>
    <w:rsid w:val="00902874"/>
    <w:rsid w:val="00902C3D"/>
    <w:rsid w:val="00902C51"/>
    <w:rsid w:val="00902C6C"/>
    <w:rsid w:val="00902DA9"/>
    <w:rsid w:val="009035C0"/>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F11"/>
    <w:rsid w:val="0090725E"/>
    <w:rsid w:val="009074A2"/>
    <w:rsid w:val="00907829"/>
    <w:rsid w:val="00907B61"/>
    <w:rsid w:val="00907C99"/>
    <w:rsid w:val="00907F67"/>
    <w:rsid w:val="00910010"/>
    <w:rsid w:val="009100B8"/>
    <w:rsid w:val="00910319"/>
    <w:rsid w:val="00910415"/>
    <w:rsid w:val="009105D7"/>
    <w:rsid w:val="00910731"/>
    <w:rsid w:val="009108D1"/>
    <w:rsid w:val="00910ED6"/>
    <w:rsid w:val="00911273"/>
    <w:rsid w:val="00911498"/>
    <w:rsid w:val="00911C49"/>
    <w:rsid w:val="00911FF9"/>
    <w:rsid w:val="0091208D"/>
    <w:rsid w:val="00912093"/>
    <w:rsid w:val="009120BB"/>
    <w:rsid w:val="009120DF"/>
    <w:rsid w:val="00912202"/>
    <w:rsid w:val="009123B5"/>
    <w:rsid w:val="0091244E"/>
    <w:rsid w:val="00912587"/>
    <w:rsid w:val="0091276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7D4"/>
    <w:rsid w:val="00915A7F"/>
    <w:rsid w:val="00915B81"/>
    <w:rsid w:val="00916320"/>
    <w:rsid w:val="00916956"/>
    <w:rsid w:val="00916A14"/>
    <w:rsid w:val="00916ABB"/>
    <w:rsid w:val="00916BE5"/>
    <w:rsid w:val="00916FF0"/>
    <w:rsid w:val="00917552"/>
    <w:rsid w:val="0091793A"/>
    <w:rsid w:val="00917AF4"/>
    <w:rsid w:val="00917F9C"/>
    <w:rsid w:val="0092017D"/>
    <w:rsid w:val="00920208"/>
    <w:rsid w:val="00920384"/>
    <w:rsid w:val="00920693"/>
    <w:rsid w:val="00920BE6"/>
    <w:rsid w:val="00920BF9"/>
    <w:rsid w:val="00920D7E"/>
    <w:rsid w:val="009213D4"/>
    <w:rsid w:val="0092154F"/>
    <w:rsid w:val="00921563"/>
    <w:rsid w:val="0092163B"/>
    <w:rsid w:val="0092179E"/>
    <w:rsid w:val="0092184E"/>
    <w:rsid w:val="00921FCE"/>
    <w:rsid w:val="0092205E"/>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770"/>
    <w:rsid w:val="00924D08"/>
    <w:rsid w:val="00925697"/>
    <w:rsid w:val="00925C89"/>
    <w:rsid w:val="00925C91"/>
    <w:rsid w:val="00925CCE"/>
    <w:rsid w:val="00925CD1"/>
    <w:rsid w:val="00925F43"/>
    <w:rsid w:val="00925F5B"/>
    <w:rsid w:val="00926180"/>
    <w:rsid w:val="0092635B"/>
    <w:rsid w:val="0092668A"/>
    <w:rsid w:val="00926707"/>
    <w:rsid w:val="0092671A"/>
    <w:rsid w:val="009268CA"/>
    <w:rsid w:val="009268D2"/>
    <w:rsid w:val="00926C06"/>
    <w:rsid w:val="00926C1B"/>
    <w:rsid w:val="00926EE3"/>
    <w:rsid w:val="00926F28"/>
    <w:rsid w:val="0092728D"/>
    <w:rsid w:val="0092735F"/>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FBC"/>
    <w:rsid w:val="00931FCA"/>
    <w:rsid w:val="009321BF"/>
    <w:rsid w:val="00932378"/>
    <w:rsid w:val="00932481"/>
    <w:rsid w:val="00932747"/>
    <w:rsid w:val="0093286C"/>
    <w:rsid w:val="0093299B"/>
    <w:rsid w:val="009329C8"/>
    <w:rsid w:val="00932A58"/>
    <w:rsid w:val="00932A96"/>
    <w:rsid w:val="00932E2D"/>
    <w:rsid w:val="00932F2D"/>
    <w:rsid w:val="0093324F"/>
    <w:rsid w:val="0093326D"/>
    <w:rsid w:val="00933281"/>
    <w:rsid w:val="009332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2E5"/>
    <w:rsid w:val="009423F3"/>
    <w:rsid w:val="00942894"/>
    <w:rsid w:val="00942AB0"/>
    <w:rsid w:val="00942E44"/>
    <w:rsid w:val="009434D3"/>
    <w:rsid w:val="009435D7"/>
    <w:rsid w:val="0094367C"/>
    <w:rsid w:val="00943BEF"/>
    <w:rsid w:val="00943F34"/>
    <w:rsid w:val="009441CC"/>
    <w:rsid w:val="009444DC"/>
    <w:rsid w:val="009446DA"/>
    <w:rsid w:val="009449DC"/>
    <w:rsid w:val="00944A72"/>
    <w:rsid w:val="00944FC6"/>
    <w:rsid w:val="00945005"/>
    <w:rsid w:val="0094540B"/>
    <w:rsid w:val="009457B3"/>
    <w:rsid w:val="00945C32"/>
    <w:rsid w:val="00946066"/>
    <w:rsid w:val="0094628A"/>
    <w:rsid w:val="009463A8"/>
    <w:rsid w:val="00946920"/>
    <w:rsid w:val="00946D5E"/>
    <w:rsid w:val="0094739E"/>
    <w:rsid w:val="00947492"/>
    <w:rsid w:val="009503F5"/>
    <w:rsid w:val="0095096A"/>
    <w:rsid w:val="009509C2"/>
    <w:rsid w:val="00950A03"/>
    <w:rsid w:val="00950B05"/>
    <w:rsid w:val="009513BA"/>
    <w:rsid w:val="00951485"/>
    <w:rsid w:val="0095193D"/>
    <w:rsid w:val="00951CCC"/>
    <w:rsid w:val="00951D5C"/>
    <w:rsid w:val="00951E08"/>
    <w:rsid w:val="0095235E"/>
    <w:rsid w:val="009525AB"/>
    <w:rsid w:val="00952F50"/>
    <w:rsid w:val="00952F58"/>
    <w:rsid w:val="009532A1"/>
    <w:rsid w:val="009532C3"/>
    <w:rsid w:val="009532FC"/>
    <w:rsid w:val="009534F5"/>
    <w:rsid w:val="009536EF"/>
    <w:rsid w:val="00953EFF"/>
    <w:rsid w:val="00954BA8"/>
    <w:rsid w:val="00954BBA"/>
    <w:rsid w:val="00954F65"/>
    <w:rsid w:val="009551E5"/>
    <w:rsid w:val="00955370"/>
    <w:rsid w:val="009555F3"/>
    <w:rsid w:val="009556D0"/>
    <w:rsid w:val="00955CBC"/>
    <w:rsid w:val="00956175"/>
    <w:rsid w:val="009561C5"/>
    <w:rsid w:val="009568E3"/>
    <w:rsid w:val="00956963"/>
    <w:rsid w:val="00956AC1"/>
    <w:rsid w:val="00956C21"/>
    <w:rsid w:val="00957012"/>
    <w:rsid w:val="00957152"/>
    <w:rsid w:val="00957419"/>
    <w:rsid w:val="009577DF"/>
    <w:rsid w:val="0095787D"/>
    <w:rsid w:val="00957A55"/>
    <w:rsid w:val="00957CCE"/>
    <w:rsid w:val="00957E83"/>
    <w:rsid w:val="0096029B"/>
    <w:rsid w:val="009604A4"/>
    <w:rsid w:val="009608DC"/>
    <w:rsid w:val="009608F3"/>
    <w:rsid w:val="00960C08"/>
    <w:rsid w:val="00960F6B"/>
    <w:rsid w:val="009611F0"/>
    <w:rsid w:val="0096140B"/>
    <w:rsid w:val="0096169F"/>
    <w:rsid w:val="00961A67"/>
    <w:rsid w:val="00961ACA"/>
    <w:rsid w:val="00961CB4"/>
    <w:rsid w:val="00961CD4"/>
    <w:rsid w:val="00961D6B"/>
    <w:rsid w:val="00961EA5"/>
    <w:rsid w:val="009624BF"/>
    <w:rsid w:val="00962E5B"/>
    <w:rsid w:val="0096331E"/>
    <w:rsid w:val="00963555"/>
    <w:rsid w:val="00963677"/>
    <w:rsid w:val="009636BF"/>
    <w:rsid w:val="00963961"/>
    <w:rsid w:val="0096397A"/>
    <w:rsid w:val="009639B6"/>
    <w:rsid w:val="00963A17"/>
    <w:rsid w:val="009641F2"/>
    <w:rsid w:val="009645B2"/>
    <w:rsid w:val="00964826"/>
    <w:rsid w:val="009649DA"/>
    <w:rsid w:val="00964C5C"/>
    <w:rsid w:val="00964DA5"/>
    <w:rsid w:val="0096503E"/>
    <w:rsid w:val="0096535F"/>
    <w:rsid w:val="0096537C"/>
    <w:rsid w:val="009653A2"/>
    <w:rsid w:val="009653DE"/>
    <w:rsid w:val="00965543"/>
    <w:rsid w:val="00965AB7"/>
    <w:rsid w:val="00965DCE"/>
    <w:rsid w:val="00965DD2"/>
    <w:rsid w:val="009665E0"/>
    <w:rsid w:val="009667CB"/>
    <w:rsid w:val="0096685C"/>
    <w:rsid w:val="009668B8"/>
    <w:rsid w:val="00966C44"/>
    <w:rsid w:val="00966E1E"/>
    <w:rsid w:val="00966ED2"/>
    <w:rsid w:val="00966F16"/>
    <w:rsid w:val="00966F77"/>
    <w:rsid w:val="009671C1"/>
    <w:rsid w:val="00967423"/>
    <w:rsid w:val="00967429"/>
    <w:rsid w:val="00967A20"/>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C2"/>
    <w:rsid w:val="009736C6"/>
    <w:rsid w:val="009736DD"/>
    <w:rsid w:val="009737E7"/>
    <w:rsid w:val="00973A6E"/>
    <w:rsid w:val="00973B6E"/>
    <w:rsid w:val="00973EC7"/>
    <w:rsid w:val="00974145"/>
    <w:rsid w:val="0097424E"/>
    <w:rsid w:val="009745BF"/>
    <w:rsid w:val="00974639"/>
    <w:rsid w:val="00974C25"/>
    <w:rsid w:val="00974C2D"/>
    <w:rsid w:val="00974C6C"/>
    <w:rsid w:val="00974CE3"/>
    <w:rsid w:val="0097519A"/>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359"/>
    <w:rsid w:val="009775D6"/>
    <w:rsid w:val="00977940"/>
    <w:rsid w:val="009779F9"/>
    <w:rsid w:val="00980CD4"/>
    <w:rsid w:val="00980D1C"/>
    <w:rsid w:val="009810CE"/>
    <w:rsid w:val="009812BE"/>
    <w:rsid w:val="00981349"/>
    <w:rsid w:val="0098188A"/>
    <w:rsid w:val="00981B3A"/>
    <w:rsid w:val="00981CD0"/>
    <w:rsid w:val="00981CE5"/>
    <w:rsid w:val="009823A2"/>
    <w:rsid w:val="00982865"/>
    <w:rsid w:val="0098307D"/>
    <w:rsid w:val="009835CB"/>
    <w:rsid w:val="00983629"/>
    <w:rsid w:val="00983AD8"/>
    <w:rsid w:val="00983BC9"/>
    <w:rsid w:val="00983C8D"/>
    <w:rsid w:val="00984153"/>
    <w:rsid w:val="00984313"/>
    <w:rsid w:val="00984903"/>
    <w:rsid w:val="00984AC4"/>
    <w:rsid w:val="00984C02"/>
    <w:rsid w:val="0098513B"/>
    <w:rsid w:val="009853A1"/>
    <w:rsid w:val="00985500"/>
    <w:rsid w:val="00985E21"/>
    <w:rsid w:val="00985EF7"/>
    <w:rsid w:val="00985F94"/>
    <w:rsid w:val="00986204"/>
    <w:rsid w:val="0098634C"/>
    <w:rsid w:val="009864E7"/>
    <w:rsid w:val="0098664E"/>
    <w:rsid w:val="009866D1"/>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50"/>
    <w:rsid w:val="00992DDE"/>
    <w:rsid w:val="00992EC4"/>
    <w:rsid w:val="00992F29"/>
    <w:rsid w:val="009930A2"/>
    <w:rsid w:val="0099312A"/>
    <w:rsid w:val="00993153"/>
    <w:rsid w:val="0099358E"/>
    <w:rsid w:val="00993761"/>
    <w:rsid w:val="00993DE8"/>
    <w:rsid w:val="00993E51"/>
    <w:rsid w:val="00993FB6"/>
    <w:rsid w:val="00994433"/>
    <w:rsid w:val="00994983"/>
    <w:rsid w:val="00994A61"/>
    <w:rsid w:val="00994B5A"/>
    <w:rsid w:val="00995010"/>
    <w:rsid w:val="00995017"/>
    <w:rsid w:val="0099528E"/>
    <w:rsid w:val="009954E9"/>
    <w:rsid w:val="00995A0D"/>
    <w:rsid w:val="00995F6E"/>
    <w:rsid w:val="009960DC"/>
    <w:rsid w:val="0099613E"/>
    <w:rsid w:val="009962BE"/>
    <w:rsid w:val="00996657"/>
    <w:rsid w:val="0099681E"/>
    <w:rsid w:val="00996854"/>
    <w:rsid w:val="00996E6F"/>
    <w:rsid w:val="00996F51"/>
    <w:rsid w:val="009973D5"/>
    <w:rsid w:val="00997448"/>
    <w:rsid w:val="00997481"/>
    <w:rsid w:val="009978EA"/>
    <w:rsid w:val="00997BB5"/>
    <w:rsid w:val="00997C42"/>
    <w:rsid w:val="00997E7E"/>
    <w:rsid w:val="009A0299"/>
    <w:rsid w:val="009A056E"/>
    <w:rsid w:val="009A074A"/>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618D"/>
    <w:rsid w:val="009A638F"/>
    <w:rsid w:val="009A655B"/>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667"/>
    <w:rsid w:val="009B2B8D"/>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A40"/>
    <w:rsid w:val="009B5A42"/>
    <w:rsid w:val="009B5D25"/>
    <w:rsid w:val="009B5FAB"/>
    <w:rsid w:val="009B607C"/>
    <w:rsid w:val="009B6334"/>
    <w:rsid w:val="009B663D"/>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6511"/>
    <w:rsid w:val="009C651F"/>
    <w:rsid w:val="009C66E8"/>
    <w:rsid w:val="009C6957"/>
    <w:rsid w:val="009C69C3"/>
    <w:rsid w:val="009C6CBC"/>
    <w:rsid w:val="009C6FFA"/>
    <w:rsid w:val="009C71DE"/>
    <w:rsid w:val="009C734F"/>
    <w:rsid w:val="009C73F7"/>
    <w:rsid w:val="009C743B"/>
    <w:rsid w:val="009C7676"/>
    <w:rsid w:val="009C7B75"/>
    <w:rsid w:val="009C7D91"/>
    <w:rsid w:val="009D0082"/>
    <w:rsid w:val="009D03A2"/>
    <w:rsid w:val="009D0409"/>
    <w:rsid w:val="009D0436"/>
    <w:rsid w:val="009D056A"/>
    <w:rsid w:val="009D0798"/>
    <w:rsid w:val="009D0A20"/>
    <w:rsid w:val="009D0C56"/>
    <w:rsid w:val="009D119C"/>
    <w:rsid w:val="009D133D"/>
    <w:rsid w:val="009D155E"/>
    <w:rsid w:val="009D1829"/>
    <w:rsid w:val="009D190C"/>
    <w:rsid w:val="009D1AAA"/>
    <w:rsid w:val="009D241E"/>
    <w:rsid w:val="009D2575"/>
    <w:rsid w:val="009D2690"/>
    <w:rsid w:val="009D2A07"/>
    <w:rsid w:val="009D3559"/>
    <w:rsid w:val="009D37C3"/>
    <w:rsid w:val="009D3924"/>
    <w:rsid w:val="009D3BE2"/>
    <w:rsid w:val="009D3C94"/>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CF4"/>
    <w:rsid w:val="009D5D03"/>
    <w:rsid w:val="009D5F85"/>
    <w:rsid w:val="009D5FE3"/>
    <w:rsid w:val="009D61EC"/>
    <w:rsid w:val="009D6283"/>
    <w:rsid w:val="009D64B1"/>
    <w:rsid w:val="009D66DC"/>
    <w:rsid w:val="009D6EE5"/>
    <w:rsid w:val="009D7765"/>
    <w:rsid w:val="009D7EF8"/>
    <w:rsid w:val="009D7F8F"/>
    <w:rsid w:val="009E0015"/>
    <w:rsid w:val="009E016A"/>
    <w:rsid w:val="009E06B4"/>
    <w:rsid w:val="009E0766"/>
    <w:rsid w:val="009E08D5"/>
    <w:rsid w:val="009E0ECB"/>
    <w:rsid w:val="009E1193"/>
    <w:rsid w:val="009E1735"/>
    <w:rsid w:val="009E187A"/>
    <w:rsid w:val="009E1DED"/>
    <w:rsid w:val="009E1ED1"/>
    <w:rsid w:val="009E20BF"/>
    <w:rsid w:val="009E2189"/>
    <w:rsid w:val="009E22EC"/>
    <w:rsid w:val="009E2395"/>
    <w:rsid w:val="009E2580"/>
    <w:rsid w:val="009E2584"/>
    <w:rsid w:val="009E29C8"/>
    <w:rsid w:val="009E2B0A"/>
    <w:rsid w:val="009E2BC8"/>
    <w:rsid w:val="009E2BF8"/>
    <w:rsid w:val="009E300A"/>
    <w:rsid w:val="009E301D"/>
    <w:rsid w:val="009E35B8"/>
    <w:rsid w:val="009E3601"/>
    <w:rsid w:val="009E36FD"/>
    <w:rsid w:val="009E37B5"/>
    <w:rsid w:val="009E3859"/>
    <w:rsid w:val="009E3A92"/>
    <w:rsid w:val="009E3B6C"/>
    <w:rsid w:val="009E3C7E"/>
    <w:rsid w:val="009E413A"/>
    <w:rsid w:val="009E4846"/>
    <w:rsid w:val="009E4890"/>
    <w:rsid w:val="009E48E4"/>
    <w:rsid w:val="009E4976"/>
    <w:rsid w:val="009E4D9A"/>
    <w:rsid w:val="009E4F5A"/>
    <w:rsid w:val="009E4FD2"/>
    <w:rsid w:val="009E4FE6"/>
    <w:rsid w:val="009E503D"/>
    <w:rsid w:val="009E52C3"/>
    <w:rsid w:val="009E5632"/>
    <w:rsid w:val="009E57C8"/>
    <w:rsid w:val="009E58F4"/>
    <w:rsid w:val="009E5A53"/>
    <w:rsid w:val="009E5AF5"/>
    <w:rsid w:val="009E5B64"/>
    <w:rsid w:val="009E64D0"/>
    <w:rsid w:val="009E65CC"/>
    <w:rsid w:val="009E6B62"/>
    <w:rsid w:val="009E6CB6"/>
    <w:rsid w:val="009E6CD9"/>
    <w:rsid w:val="009E6FD5"/>
    <w:rsid w:val="009E73B8"/>
    <w:rsid w:val="009E740E"/>
    <w:rsid w:val="009E7482"/>
    <w:rsid w:val="009E77B8"/>
    <w:rsid w:val="009E784D"/>
    <w:rsid w:val="009E7896"/>
    <w:rsid w:val="009E7BA2"/>
    <w:rsid w:val="009E7CC9"/>
    <w:rsid w:val="009E7D9A"/>
    <w:rsid w:val="009E7EA4"/>
    <w:rsid w:val="009F0047"/>
    <w:rsid w:val="009F0174"/>
    <w:rsid w:val="009F077B"/>
    <w:rsid w:val="009F09F0"/>
    <w:rsid w:val="009F0D41"/>
    <w:rsid w:val="009F1059"/>
    <w:rsid w:val="009F12BA"/>
    <w:rsid w:val="009F1367"/>
    <w:rsid w:val="009F1537"/>
    <w:rsid w:val="009F1843"/>
    <w:rsid w:val="009F1A77"/>
    <w:rsid w:val="009F1A8D"/>
    <w:rsid w:val="009F2188"/>
    <w:rsid w:val="009F2268"/>
    <w:rsid w:val="009F25D3"/>
    <w:rsid w:val="009F270F"/>
    <w:rsid w:val="009F2E12"/>
    <w:rsid w:val="009F3025"/>
    <w:rsid w:val="009F345D"/>
    <w:rsid w:val="009F3510"/>
    <w:rsid w:val="009F3A8B"/>
    <w:rsid w:val="009F3BFD"/>
    <w:rsid w:val="009F3CE1"/>
    <w:rsid w:val="009F4384"/>
    <w:rsid w:val="009F4519"/>
    <w:rsid w:val="009F46DA"/>
    <w:rsid w:val="009F476E"/>
    <w:rsid w:val="009F4F1B"/>
    <w:rsid w:val="009F544E"/>
    <w:rsid w:val="009F54BA"/>
    <w:rsid w:val="009F54FF"/>
    <w:rsid w:val="009F56AC"/>
    <w:rsid w:val="009F5838"/>
    <w:rsid w:val="009F59C1"/>
    <w:rsid w:val="009F61BB"/>
    <w:rsid w:val="009F63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65"/>
    <w:rsid w:val="00A007F6"/>
    <w:rsid w:val="00A00E7B"/>
    <w:rsid w:val="00A01334"/>
    <w:rsid w:val="00A0140B"/>
    <w:rsid w:val="00A015AA"/>
    <w:rsid w:val="00A01818"/>
    <w:rsid w:val="00A018CE"/>
    <w:rsid w:val="00A018D1"/>
    <w:rsid w:val="00A022E1"/>
    <w:rsid w:val="00A022FE"/>
    <w:rsid w:val="00A024DD"/>
    <w:rsid w:val="00A02694"/>
    <w:rsid w:val="00A027A1"/>
    <w:rsid w:val="00A0284B"/>
    <w:rsid w:val="00A02FA6"/>
    <w:rsid w:val="00A03024"/>
    <w:rsid w:val="00A03037"/>
    <w:rsid w:val="00A030EB"/>
    <w:rsid w:val="00A03368"/>
    <w:rsid w:val="00A03443"/>
    <w:rsid w:val="00A038EA"/>
    <w:rsid w:val="00A03C22"/>
    <w:rsid w:val="00A0463D"/>
    <w:rsid w:val="00A04B59"/>
    <w:rsid w:val="00A04DB7"/>
    <w:rsid w:val="00A04EA9"/>
    <w:rsid w:val="00A050DC"/>
    <w:rsid w:val="00A05150"/>
    <w:rsid w:val="00A052EC"/>
    <w:rsid w:val="00A05A98"/>
    <w:rsid w:val="00A05E83"/>
    <w:rsid w:val="00A0615E"/>
    <w:rsid w:val="00A06360"/>
    <w:rsid w:val="00A0697D"/>
    <w:rsid w:val="00A06A9A"/>
    <w:rsid w:val="00A07146"/>
    <w:rsid w:val="00A073B7"/>
    <w:rsid w:val="00A07579"/>
    <w:rsid w:val="00A07B6A"/>
    <w:rsid w:val="00A07D26"/>
    <w:rsid w:val="00A100AB"/>
    <w:rsid w:val="00A106B3"/>
    <w:rsid w:val="00A10871"/>
    <w:rsid w:val="00A10A26"/>
    <w:rsid w:val="00A110A4"/>
    <w:rsid w:val="00A11611"/>
    <w:rsid w:val="00A11745"/>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EB"/>
    <w:rsid w:val="00A16DAA"/>
    <w:rsid w:val="00A1701D"/>
    <w:rsid w:val="00A17021"/>
    <w:rsid w:val="00A17052"/>
    <w:rsid w:val="00A1709A"/>
    <w:rsid w:val="00A170F0"/>
    <w:rsid w:val="00A171E1"/>
    <w:rsid w:val="00A1757F"/>
    <w:rsid w:val="00A17680"/>
    <w:rsid w:val="00A179F2"/>
    <w:rsid w:val="00A17ADD"/>
    <w:rsid w:val="00A17B9D"/>
    <w:rsid w:val="00A17D04"/>
    <w:rsid w:val="00A17E7B"/>
    <w:rsid w:val="00A20066"/>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78"/>
    <w:rsid w:val="00A21CBA"/>
    <w:rsid w:val="00A21FBB"/>
    <w:rsid w:val="00A221C6"/>
    <w:rsid w:val="00A225F4"/>
    <w:rsid w:val="00A22A3E"/>
    <w:rsid w:val="00A22FCB"/>
    <w:rsid w:val="00A230DD"/>
    <w:rsid w:val="00A232E8"/>
    <w:rsid w:val="00A23557"/>
    <w:rsid w:val="00A23738"/>
    <w:rsid w:val="00A2395B"/>
    <w:rsid w:val="00A23D66"/>
    <w:rsid w:val="00A23DE1"/>
    <w:rsid w:val="00A23F06"/>
    <w:rsid w:val="00A23FA1"/>
    <w:rsid w:val="00A241E1"/>
    <w:rsid w:val="00A24575"/>
    <w:rsid w:val="00A247A7"/>
    <w:rsid w:val="00A24934"/>
    <w:rsid w:val="00A24A83"/>
    <w:rsid w:val="00A24E91"/>
    <w:rsid w:val="00A24FE2"/>
    <w:rsid w:val="00A25291"/>
    <w:rsid w:val="00A25440"/>
    <w:rsid w:val="00A254F8"/>
    <w:rsid w:val="00A255C5"/>
    <w:rsid w:val="00A25816"/>
    <w:rsid w:val="00A25F05"/>
    <w:rsid w:val="00A260A2"/>
    <w:rsid w:val="00A26521"/>
    <w:rsid w:val="00A26626"/>
    <w:rsid w:val="00A26886"/>
    <w:rsid w:val="00A26E08"/>
    <w:rsid w:val="00A2705D"/>
    <w:rsid w:val="00A27BF1"/>
    <w:rsid w:val="00A27DE9"/>
    <w:rsid w:val="00A27E57"/>
    <w:rsid w:val="00A30502"/>
    <w:rsid w:val="00A305FC"/>
    <w:rsid w:val="00A30643"/>
    <w:rsid w:val="00A30929"/>
    <w:rsid w:val="00A30A8A"/>
    <w:rsid w:val="00A312DB"/>
    <w:rsid w:val="00A319BE"/>
    <w:rsid w:val="00A31CF3"/>
    <w:rsid w:val="00A31F02"/>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340"/>
    <w:rsid w:val="00A3473D"/>
    <w:rsid w:val="00A352FB"/>
    <w:rsid w:val="00A35382"/>
    <w:rsid w:val="00A353D7"/>
    <w:rsid w:val="00A3555D"/>
    <w:rsid w:val="00A35697"/>
    <w:rsid w:val="00A35962"/>
    <w:rsid w:val="00A35A48"/>
    <w:rsid w:val="00A35C7F"/>
    <w:rsid w:val="00A36139"/>
    <w:rsid w:val="00A363C8"/>
    <w:rsid w:val="00A36475"/>
    <w:rsid w:val="00A3672C"/>
    <w:rsid w:val="00A367C7"/>
    <w:rsid w:val="00A36A46"/>
    <w:rsid w:val="00A36B3B"/>
    <w:rsid w:val="00A36E3D"/>
    <w:rsid w:val="00A36FF4"/>
    <w:rsid w:val="00A3735B"/>
    <w:rsid w:val="00A37395"/>
    <w:rsid w:val="00A3782C"/>
    <w:rsid w:val="00A37838"/>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2267"/>
    <w:rsid w:val="00A42329"/>
    <w:rsid w:val="00A42410"/>
    <w:rsid w:val="00A42496"/>
    <w:rsid w:val="00A42867"/>
    <w:rsid w:val="00A429E9"/>
    <w:rsid w:val="00A42C7C"/>
    <w:rsid w:val="00A42CD9"/>
    <w:rsid w:val="00A42FFB"/>
    <w:rsid w:val="00A43478"/>
    <w:rsid w:val="00A43716"/>
    <w:rsid w:val="00A43B1B"/>
    <w:rsid w:val="00A43B3D"/>
    <w:rsid w:val="00A43DBC"/>
    <w:rsid w:val="00A43DD4"/>
    <w:rsid w:val="00A43FA5"/>
    <w:rsid w:val="00A44356"/>
    <w:rsid w:val="00A4455D"/>
    <w:rsid w:val="00A449D5"/>
    <w:rsid w:val="00A449FA"/>
    <w:rsid w:val="00A44C2D"/>
    <w:rsid w:val="00A44E79"/>
    <w:rsid w:val="00A45046"/>
    <w:rsid w:val="00A450F4"/>
    <w:rsid w:val="00A454DA"/>
    <w:rsid w:val="00A45CF7"/>
    <w:rsid w:val="00A4631B"/>
    <w:rsid w:val="00A465EB"/>
    <w:rsid w:val="00A46871"/>
    <w:rsid w:val="00A46912"/>
    <w:rsid w:val="00A46A0F"/>
    <w:rsid w:val="00A46A86"/>
    <w:rsid w:val="00A46AE9"/>
    <w:rsid w:val="00A46BD8"/>
    <w:rsid w:val="00A46CCE"/>
    <w:rsid w:val="00A46F99"/>
    <w:rsid w:val="00A471DA"/>
    <w:rsid w:val="00A47249"/>
    <w:rsid w:val="00A4727F"/>
    <w:rsid w:val="00A478A2"/>
    <w:rsid w:val="00A47CB4"/>
    <w:rsid w:val="00A47D4C"/>
    <w:rsid w:val="00A47DF5"/>
    <w:rsid w:val="00A50257"/>
    <w:rsid w:val="00A50789"/>
    <w:rsid w:val="00A508A7"/>
    <w:rsid w:val="00A50BC7"/>
    <w:rsid w:val="00A50C58"/>
    <w:rsid w:val="00A50CD2"/>
    <w:rsid w:val="00A50CF1"/>
    <w:rsid w:val="00A5102B"/>
    <w:rsid w:val="00A51118"/>
    <w:rsid w:val="00A51B04"/>
    <w:rsid w:val="00A51D23"/>
    <w:rsid w:val="00A52237"/>
    <w:rsid w:val="00A523C6"/>
    <w:rsid w:val="00A52E9C"/>
    <w:rsid w:val="00A532C6"/>
    <w:rsid w:val="00A53933"/>
    <w:rsid w:val="00A53AE4"/>
    <w:rsid w:val="00A53B26"/>
    <w:rsid w:val="00A53C3D"/>
    <w:rsid w:val="00A53D17"/>
    <w:rsid w:val="00A53D5A"/>
    <w:rsid w:val="00A53D69"/>
    <w:rsid w:val="00A53DE1"/>
    <w:rsid w:val="00A540FD"/>
    <w:rsid w:val="00A54518"/>
    <w:rsid w:val="00A545FE"/>
    <w:rsid w:val="00A5462F"/>
    <w:rsid w:val="00A54799"/>
    <w:rsid w:val="00A54BDC"/>
    <w:rsid w:val="00A54D63"/>
    <w:rsid w:val="00A555AE"/>
    <w:rsid w:val="00A55771"/>
    <w:rsid w:val="00A557AA"/>
    <w:rsid w:val="00A55BAC"/>
    <w:rsid w:val="00A55C5E"/>
    <w:rsid w:val="00A5693D"/>
    <w:rsid w:val="00A56EBD"/>
    <w:rsid w:val="00A57001"/>
    <w:rsid w:val="00A57602"/>
    <w:rsid w:val="00A57874"/>
    <w:rsid w:val="00A57949"/>
    <w:rsid w:val="00A57B4F"/>
    <w:rsid w:val="00A6005F"/>
    <w:rsid w:val="00A60227"/>
    <w:rsid w:val="00A60408"/>
    <w:rsid w:val="00A604A6"/>
    <w:rsid w:val="00A6057B"/>
    <w:rsid w:val="00A60A08"/>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61B"/>
    <w:rsid w:val="00A638A8"/>
    <w:rsid w:val="00A64140"/>
    <w:rsid w:val="00A64163"/>
    <w:rsid w:val="00A64236"/>
    <w:rsid w:val="00A6433D"/>
    <w:rsid w:val="00A6492E"/>
    <w:rsid w:val="00A64EBB"/>
    <w:rsid w:val="00A6566B"/>
    <w:rsid w:val="00A657A3"/>
    <w:rsid w:val="00A6593A"/>
    <w:rsid w:val="00A65976"/>
    <w:rsid w:val="00A659BD"/>
    <w:rsid w:val="00A659CB"/>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DB1"/>
    <w:rsid w:val="00A71DE0"/>
    <w:rsid w:val="00A71E4D"/>
    <w:rsid w:val="00A71FF6"/>
    <w:rsid w:val="00A72224"/>
    <w:rsid w:val="00A725DE"/>
    <w:rsid w:val="00A72647"/>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69B"/>
    <w:rsid w:val="00A75A46"/>
    <w:rsid w:val="00A75A83"/>
    <w:rsid w:val="00A75F7C"/>
    <w:rsid w:val="00A763C7"/>
    <w:rsid w:val="00A7663C"/>
    <w:rsid w:val="00A76900"/>
    <w:rsid w:val="00A772A2"/>
    <w:rsid w:val="00A779F8"/>
    <w:rsid w:val="00A77B92"/>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9E4"/>
    <w:rsid w:val="00A82EC2"/>
    <w:rsid w:val="00A82F57"/>
    <w:rsid w:val="00A836F1"/>
    <w:rsid w:val="00A83923"/>
    <w:rsid w:val="00A839AD"/>
    <w:rsid w:val="00A83B55"/>
    <w:rsid w:val="00A83EC8"/>
    <w:rsid w:val="00A84030"/>
    <w:rsid w:val="00A8413E"/>
    <w:rsid w:val="00A8432A"/>
    <w:rsid w:val="00A84AF0"/>
    <w:rsid w:val="00A84C06"/>
    <w:rsid w:val="00A84D58"/>
    <w:rsid w:val="00A84E3C"/>
    <w:rsid w:val="00A85195"/>
    <w:rsid w:val="00A8530D"/>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C35"/>
    <w:rsid w:val="00A90DCF"/>
    <w:rsid w:val="00A90F62"/>
    <w:rsid w:val="00A91040"/>
    <w:rsid w:val="00A91799"/>
    <w:rsid w:val="00A91A22"/>
    <w:rsid w:val="00A91BEC"/>
    <w:rsid w:val="00A91C2D"/>
    <w:rsid w:val="00A91CDD"/>
    <w:rsid w:val="00A922F1"/>
    <w:rsid w:val="00A924ED"/>
    <w:rsid w:val="00A92625"/>
    <w:rsid w:val="00A92971"/>
    <w:rsid w:val="00A92BC3"/>
    <w:rsid w:val="00A934B4"/>
    <w:rsid w:val="00A937AE"/>
    <w:rsid w:val="00A938E6"/>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673"/>
    <w:rsid w:val="00A966A3"/>
    <w:rsid w:val="00A96768"/>
    <w:rsid w:val="00A96A1D"/>
    <w:rsid w:val="00A96AE0"/>
    <w:rsid w:val="00A96BB9"/>
    <w:rsid w:val="00A975A4"/>
    <w:rsid w:val="00A97761"/>
    <w:rsid w:val="00A97889"/>
    <w:rsid w:val="00A978B4"/>
    <w:rsid w:val="00A97958"/>
    <w:rsid w:val="00A97A90"/>
    <w:rsid w:val="00A97AF0"/>
    <w:rsid w:val="00A97D1D"/>
    <w:rsid w:val="00A97E6A"/>
    <w:rsid w:val="00A97F25"/>
    <w:rsid w:val="00A97F97"/>
    <w:rsid w:val="00AA00EE"/>
    <w:rsid w:val="00AA0A73"/>
    <w:rsid w:val="00AA0B9B"/>
    <w:rsid w:val="00AA0D42"/>
    <w:rsid w:val="00AA1079"/>
    <w:rsid w:val="00AA1159"/>
    <w:rsid w:val="00AA1651"/>
    <w:rsid w:val="00AA1836"/>
    <w:rsid w:val="00AA18C0"/>
    <w:rsid w:val="00AA1EDE"/>
    <w:rsid w:val="00AA2481"/>
    <w:rsid w:val="00AA2C07"/>
    <w:rsid w:val="00AA2CA2"/>
    <w:rsid w:val="00AA32CE"/>
    <w:rsid w:val="00AA34B2"/>
    <w:rsid w:val="00AA359C"/>
    <w:rsid w:val="00AA35CD"/>
    <w:rsid w:val="00AA3792"/>
    <w:rsid w:val="00AA39B4"/>
    <w:rsid w:val="00AA3C3B"/>
    <w:rsid w:val="00AA3D43"/>
    <w:rsid w:val="00AA44F4"/>
    <w:rsid w:val="00AA44F9"/>
    <w:rsid w:val="00AA4C6B"/>
    <w:rsid w:val="00AA4FE6"/>
    <w:rsid w:val="00AA5529"/>
    <w:rsid w:val="00AA5625"/>
    <w:rsid w:val="00AA5AA3"/>
    <w:rsid w:val="00AA601E"/>
    <w:rsid w:val="00AA6026"/>
    <w:rsid w:val="00AA62A3"/>
    <w:rsid w:val="00AA64F2"/>
    <w:rsid w:val="00AA6882"/>
    <w:rsid w:val="00AA6D10"/>
    <w:rsid w:val="00AA700B"/>
    <w:rsid w:val="00AA7485"/>
    <w:rsid w:val="00AA75D0"/>
    <w:rsid w:val="00AA7835"/>
    <w:rsid w:val="00AA78A8"/>
    <w:rsid w:val="00AA7EDB"/>
    <w:rsid w:val="00AB0388"/>
    <w:rsid w:val="00AB106A"/>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C8"/>
    <w:rsid w:val="00AB2E5C"/>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C58"/>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26D"/>
    <w:rsid w:val="00AC659A"/>
    <w:rsid w:val="00AC6866"/>
    <w:rsid w:val="00AC6BE9"/>
    <w:rsid w:val="00AC6CE3"/>
    <w:rsid w:val="00AC72EE"/>
    <w:rsid w:val="00AC739B"/>
    <w:rsid w:val="00AC7614"/>
    <w:rsid w:val="00AC76E7"/>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1173"/>
    <w:rsid w:val="00AD1736"/>
    <w:rsid w:val="00AD1920"/>
    <w:rsid w:val="00AD1D94"/>
    <w:rsid w:val="00AD1E30"/>
    <w:rsid w:val="00AD20E9"/>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F0"/>
    <w:rsid w:val="00AD4DDC"/>
    <w:rsid w:val="00AD54C5"/>
    <w:rsid w:val="00AD59E2"/>
    <w:rsid w:val="00AD5A15"/>
    <w:rsid w:val="00AD5B37"/>
    <w:rsid w:val="00AD5CF2"/>
    <w:rsid w:val="00AD6036"/>
    <w:rsid w:val="00AD631B"/>
    <w:rsid w:val="00AD6358"/>
    <w:rsid w:val="00AD6368"/>
    <w:rsid w:val="00AD63ED"/>
    <w:rsid w:val="00AD640F"/>
    <w:rsid w:val="00AD6962"/>
    <w:rsid w:val="00AD72CA"/>
    <w:rsid w:val="00AD7313"/>
    <w:rsid w:val="00AD76C5"/>
    <w:rsid w:val="00AD7998"/>
    <w:rsid w:val="00AD7BD3"/>
    <w:rsid w:val="00AD7EB0"/>
    <w:rsid w:val="00AE004A"/>
    <w:rsid w:val="00AE03EC"/>
    <w:rsid w:val="00AE061C"/>
    <w:rsid w:val="00AE0949"/>
    <w:rsid w:val="00AE0D52"/>
    <w:rsid w:val="00AE0D84"/>
    <w:rsid w:val="00AE0E8D"/>
    <w:rsid w:val="00AE10FA"/>
    <w:rsid w:val="00AE125C"/>
    <w:rsid w:val="00AE13CE"/>
    <w:rsid w:val="00AE17B0"/>
    <w:rsid w:val="00AE19A3"/>
    <w:rsid w:val="00AE1E7E"/>
    <w:rsid w:val="00AE2266"/>
    <w:rsid w:val="00AE245B"/>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FB3"/>
    <w:rsid w:val="00AE4FC7"/>
    <w:rsid w:val="00AE51A6"/>
    <w:rsid w:val="00AE5277"/>
    <w:rsid w:val="00AE5388"/>
    <w:rsid w:val="00AE574E"/>
    <w:rsid w:val="00AE58F6"/>
    <w:rsid w:val="00AE59B5"/>
    <w:rsid w:val="00AE60FA"/>
    <w:rsid w:val="00AE61D9"/>
    <w:rsid w:val="00AE623A"/>
    <w:rsid w:val="00AE682B"/>
    <w:rsid w:val="00AE68A6"/>
    <w:rsid w:val="00AE6960"/>
    <w:rsid w:val="00AE6B3B"/>
    <w:rsid w:val="00AE704E"/>
    <w:rsid w:val="00AE70F1"/>
    <w:rsid w:val="00AE773E"/>
    <w:rsid w:val="00AE78B8"/>
    <w:rsid w:val="00AE7BAE"/>
    <w:rsid w:val="00AF036C"/>
    <w:rsid w:val="00AF05CD"/>
    <w:rsid w:val="00AF06E8"/>
    <w:rsid w:val="00AF079A"/>
    <w:rsid w:val="00AF0DDF"/>
    <w:rsid w:val="00AF113C"/>
    <w:rsid w:val="00AF1466"/>
    <w:rsid w:val="00AF1614"/>
    <w:rsid w:val="00AF178D"/>
    <w:rsid w:val="00AF18C1"/>
    <w:rsid w:val="00AF1DC2"/>
    <w:rsid w:val="00AF23A5"/>
    <w:rsid w:val="00AF2624"/>
    <w:rsid w:val="00AF2721"/>
    <w:rsid w:val="00AF2B4C"/>
    <w:rsid w:val="00AF2C8D"/>
    <w:rsid w:val="00AF2D9C"/>
    <w:rsid w:val="00AF30ED"/>
    <w:rsid w:val="00AF3A33"/>
    <w:rsid w:val="00AF3B39"/>
    <w:rsid w:val="00AF3F7C"/>
    <w:rsid w:val="00AF3F7E"/>
    <w:rsid w:val="00AF3FE8"/>
    <w:rsid w:val="00AF459B"/>
    <w:rsid w:val="00AF4A0E"/>
    <w:rsid w:val="00AF4FB6"/>
    <w:rsid w:val="00AF514C"/>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5D"/>
    <w:rsid w:val="00B03AA1"/>
    <w:rsid w:val="00B03B8E"/>
    <w:rsid w:val="00B03C7D"/>
    <w:rsid w:val="00B04506"/>
    <w:rsid w:val="00B04531"/>
    <w:rsid w:val="00B0453E"/>
    <w:rsid w:val="00B04551"/>
    <w:rsid w:val="00B045CA"/>
    <w:rsid w:val="00B04906"/>
    <w:rsid w:val="00B05054"/>
    <w:rsid w:val="00B052E3"/>
    <w:rsid w:val="00B0532A"/>
    <w:rsid w:val="00B05586"/>
    <w:rsid w:val="00B05735"/>
    <w:rsid w:val="00B057D0"/>
    <w:rsid w:val="00B0586F"/>
    <w:rsid w:val="00B0589E"/>
    <w:rsid w:val="00B05948"/>
    <w:rsid w:val="00B05CF7"/>
    <w:rsid w:val="00B05FD6"/>
    <w:rsid w:val="00B0632D"/>
    <w:rsid w:val="00B06B18"/>
    <w:rsid w:val="00B06BA8"/>
    <w:rsid w:val="00B06C2F"/>
    <w:rsid w:val="00B06D67"/>
    <w:rsid w:val="00B070EA"/>
    <w:rsid w:val="00B07272"/>
    <w:rsid w:val="00B07401"/>
    <w:rsid w:val="00B07504"/>
    <w:rsid w:val="00B0759D"/>
    <w:rsid w:val="00B0776C"/>
    <w:rsid w:val="00B1013E"/>
    <w:rsid w:val="00B10479"/>
    <w:rsid w:val="00B10A67"/>
    <w:rsid w:val="00B10E89"/>
    <w:rsid w:val="00B1102A"/>
    <w:rsid w:val="00B1144D"/>
    <w:rsid w:val="00B11AD9"/>
    <w:rsid w:val="00B12018"/>
    <w:rsid w:val="00B12152"/>
    <w:rsid w:val="00B12180"/>
    <w:rsid w:val="00B122F4"/>
    <w:rsid w:val="00B1272B"/>
    <w:rsid w:val="00B12B78"/>
    <w:rsid w:val="00B12C3F"/>
    <w:rsid w:val="00B131DB"/>
    <w:rsid w:val="00B132D6"/>
    <w:rsid w:val="00B134D1"/>
    <w:rsid w:val="00B136CE"/>
    <w:rsid w:val="00B137B0"/>
    <w:rsid w:val="00B13848"/>
    <w:rsid w:val="00B13B61"/>
    <w:rsid w:val="00B13CEA"/>
    <w:rsid w:val="00B14129"/>
    <w:rsid w:val="00B1477D"/>
    <w:rsid w:val="00B1485C"/>
    <w:rsid w:val="00B14A04"/>
    <w:rsid w:val="00B14A96"/>
    <w:rsid w:val="00B14C04"/>
    <w:rsid w:val="00B14C71"/>
    <w:rsid w:val="00B1513F"/>
    <w:rsid w:val="00B153F3"/>
    <w:rsid w:val="00B15C74"/>
    <w:rsid w:val="00B16137"/>
    <w:rsid w:val="00B16275"/>
    <w:rsid w:val="00B162A2"/>
    <w:rsid w:val="00B16465"/>
    <w:rsid w:val="00B16965"/>
    <w:rsid w:val="00B170E0"/>
    <w:rsid w:val="00B17916"/>
    <w:rsid w:val="00B17AC9"/>
    <w:rsid w:val="00B17C27"/>
    <w:rsid w:val="00B17E18"/>
    <w:rsid w:val="00B17F04"/>
    <w:rsid w:val="00B201FA"/>
    <w:rsid w:val="00B20222"/>
    <w:rsid w:val="00B2037D"/>
    <w:rsid w:val="00B20447"/>
    <w:rsid w:val="00B205B0"/>
    <w:rsid w:val="00B2061D"/>
    <w:rsid w:val="00B2081B"/>
    <w:rsid w:val="00B208F2"/>
    <w:rsid w:val="00B20983"/>
    <w:rsid w:val="00B20BAE"/>
    <w:rsid w:val="00B20D3F"/>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F96"/>
    <w:rsid w:val="00B251C2"/>
    <w:rsid w:val="00B256F2"/>
    <w:rsid w:val="00B257EF"/>
    <w:rsid w:val="00B25821"/>
    <w:rsid w:val="00B2591C"/>
    <w:rsid w:val="00B25DE4"/>
    <w:rsid w:val="00B25F74"/>
    <w:rsid w:val="00B26609"/>
    <w:rsid w:val="00B26615"/>
    <w:rsid w:val="00B26856"/>
    <w:rsid w:val="00B268B0"/>
    <w:rsid w:val="00B26C31"/>
    <w:rsid w:val="00B26C32"/>
    <w:rsid w:val="00B26E0B"/>
    <w:rsid w:val="00B271C0"/>
    <w:rsid w:val="00B274BE"/>
    <w:rsid w:val="00B27A5F"/>
    <w:rsid w:val="00B3000E"/>
    <w:rsid w:val="00B3048A"/>
    <w:rsid w:val="00B30517"/>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7BE"/>
    <w:rsid w:val="00B33827"/>
    <w:rsid w:val="00B33AB6"/>
    <w:rsid w:val="00B33C36"/>
    <w:rsid w:val="00B33EC4"/>
    <w:rsid w:val="00B3406C"/>
    <w:rsid w:val="00B341A0"/>
    <w:rsid w:val="00B34B14"/>
    <w:rsid w:val="00B34CAF"/>
    <w:rsid w:val="00B34EC6"/>
    <w:rsid w:val="00B3511A"/>
    <w:rsid w:val="00B35192"/>
    <w:rsid w:val="00B3519F"/>
    <w:rsid w:val="00B35680"/>
    <w:rsid w:val="00B359CA"/>
    <w:rsid w:val="00B35A63"/>
    <w:rsid w:val="00B35A91"/>
    <w:rsid w:val="00B35B55"/>
    <w:rsid w:val="00B35B5C"/>
    <w:rsid w:val="00B362BE"/>
    <w:rsid w:val="00B3640C"/>
    <w:rsid w:val="00B364A5"/>
    <w:rsid w:val="00B366C2"/>
    <w:rsid w:val="00B36E34"/>
    <w:rsid w:val="00B37160"/>
    <w:rsid w:val="00B373B7"/>
    <w:rsid w:val="00B376F8"/>
    <w:rsid w:val="00B37DC9"/>
    <w:rsid w:val="00B37E47"/>
    <w:rsid w:val="00B403A3"/>
    <w:rsid w:val="00B409DC"/>
    <w:rsid w:val="00B40A5B"/>
    <w:rsid w:val="00B40E08"/>
    <w:rsid w:val="00B40EFD"/>
    <w:rsid w:val="00B4104F"/>
    <w:rsid w:val="00B411EA"/>
    <w:rsid w:val="00B411F9"/>
    <w:rsid w:val="00B417B6"/>
    <w:rsid w:val="00B418A7"/>
    <w:rsid w:val="00B418BC"/>
    <w:rsid w:val="00B419B5"/>
    <w:rsid w:val="00B41A62"/>
    <w:rsid w:val="00B420D6"/>
    <w:rsid w:val="00B428A6"/>
    <w:rsid w:val="00B43103"/>
    <w:rsid w:val="00B4322E"/>
    <w:rsid w:val="00B432BE"/>
    <w:rsid w:val="00B43558"/>
    <w:rsid w:val="00B43720"/>
    <w:rsid w:val="00B438E7"/>
    <w:rsid w:val="00B4392D"/>
    <w:rsid w:val="00B43A93"/>
    <w:rsid w:val="00B43B5F"/>
    <w:rsid w:val="00B43DEA"/>
    <w:rsid w:val="00B43F6B"/>
    <w:rsid w:val="00B44131"/>
    <w:rsid w:val="00B441FB"/>
    <w:rsid w:val="00B442E7"/>
    <w:rsid w:val="00B44533"/>
    <w:rsid w:val="00B449CD"/>
    <w:rsid w:val="00B44C05"/>
    <w:rsid w:val="00B44CDF"/>
    <w:rsid w:val="00B44E45"/>
    <w:rsid w:val="00B44EE9"/>
    <w:rsid w:val="00B4514B"/>
    <w:rsid w:val="00B45197"/>
    <w:rsid w:val="00B463B6"/>
    <w:rsid w:val="00B46639"/>
    <w:rsid w:val="00B4685E"/>
    <w:rsid w:val="00B46975"/>
    <w:rsid w:val="00B470A9"/>
    <w:rsid w:val="00B47492"/>
    <w:rsid w:val="00B479BE"/>
    <w:rsid w:val="00B479D1"/>
    <w:rsid w:val="00B47A51"/>
    <w:rsid w:val="00B50089"/>
    <w:rsid w:val="00B500BE"/>
    <w:rsid w:val="00B50353"/>
    <w:rsid w:val="00B5044C"/>
    <w:rsid w:val="00B50828"/>
    <w:rsid w:val="00B50A7E"/>
    <w:rsid w:val="00B50BA0"/>
    <w:rsid w:val="00B50F01"/>
    <w:rsid w:val="00B5103B"/>
    <w:rsid w:val="00B510F1"/>
    <w:rsid w:val="00B51388"/>
    <w:rsid w:val="00B5140D"/>
    <w:rsid w:val="00B51C62"/>
    <w:rsid w:val="00B5250B"/>
    <w:rsid w:val="00B525C3"/>
    <w:rsid w:val="00B525DA"/>
    <w:rsid w:val="00B52770"/>
    <w:rsid w:val="00B52830"/>
    <w:rsid w:val="00B5286D"/>
    <w:rsid w:val="00B52B0A"/>
    <w:rsid w:val="00B52BA6"/>
    <w:rsid w:val="00B52DE0"/>
    <w:rsid w:val="00B531DA"/>
    <w:rsid w:val="00B532A2"/>
    <w:rsid w:val="00B5373F"/>
    <w:rsid w:val="00B53786"/>
    <w:rsid w:val="00B537D0"/>
    <w:rsid w:val="00B53A3D"/>
    <w:rsid w:val="00B53CE9"/>
    <w:rsid w:val="00B53EE5"/>
    <w:rsid w:val="00B54A25"/>
    <w:rsid w:val="00B54CC2"/>
    <w:rsid w:val="00B550BE"/>
    <w:rsid w:val="00B55B40"/>
    <w:rsid w:val="00B55CE3"/>
    <w:rsid w:val="00B56152"/>
    <w:rsid w:val="00B562B0"/>
    <w:rsid w:val="00B5647A"/>
    <w:rsid w:val="00B568AB"/>
    <w:rsid w:val="00B56ACF"/>
    <w:rsid w:val="00B56C6F"/>
    <w:rsid w:val="00B56F40"/>
    <w:rsid w:val="00B574B6"/>
    <w:rsid w:val="00B57AE4"/>
    <w:rsid w:val="00B6060A"/>
    <w:rsid w:val="00B607C7"/>
    <w:rsid w:val="00B60A1B"/>
    <w:rsid w:val="00B60A8F"/>
    <w:rsid w:val="00B60E11"/>
    <w:rsid w:val="00B60FE8"/>
    <w:rsid w:val="00B61472"/>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26F"/>
    <w:rsid w:val="00B66422"/>
    <w:rsid w:val="00B66760"/>
    <w:rsid w:val="00B66971"/>
    <w:rsid w:val="00B66A2C"/>
    <w:rsid w:val="00B66B50"/>
    <w:rsid w:val="00B66B6F"/>
    <w:rsid w:val="00B67221"/>
    <w:rsid w:val="00B67639"/>
    <w:rsid w:val="00B6776C"/>
    <w:rsid w:val="00B67B96"/>
    <w:rsid w:val="00B67C5F"/>
    <w:rsid w:val="00B67C74"/>
    <w:rsid w:val="00B67DB3"/>
    <w:rsid w:val="00B67EA9"/>
    <w:rsid w:val="00B67F89"/>
    <w:rsid w:val="00B702AF"/>
    <w:rsid w:val="00B705E7"/>
    <w:rsid w:val="00B709B9"/>
    <w:rsid w:val="00B70C91"/>
    <w:rsid w:val="00B70CE2"/>
    <w:rsid w:val="00B70F00"/>
    <w:rsid w:val="00B710BA"/>
    <w:rsid w:val="00B71105"/>
    <w:rsid w:val="00B71135"/>
    <w:rsid w:val="00B71489"/>
    <w:rsid w:val="00B71782"/>
    <w:rsid w:val="00B71E62"/>
    <w:rsid w:val="00B71EE6"/>
    <w:rsid w:val="00B72152"/>
    <w:rsid w:val="00B7232B"/>
    <w:rsid w:val="00B7261D"/>
    <w:rsid w:val="00B7267A"/>
    <w:rsid w:val="00B72D9B"/>
    <w:rsid w:val="00B732E4"/>
    <w:rsid w:val="00B73B35"/>
    <w:rsid w:val="00B73C14"/>
    <w:rsid w:val="00B73DFF"/>
    <w:rsid w:val="00B73E69"/>
    <w:rsid w:val="00B74120"/>
    <w:rsid w:val="00B74207"/>
    <w:rsid w:val="00B74293"/>
    <w:rsid w:val="00B743F3"/>
    <w:rsid w:val="00B745A9"/>
    <w:rsid w:val="00B746E2"/>
    <w:rsid w:val="00B74745"/>
    <w:rsid w:val="00B74887"/>
    <w:rsid w:val="00B75306"/>
    <w:rsid w:val="00B75383"/>
    <w:rsid w:val="00B754F2"/>
    <w:rsid w:val="00B756B4"/>
    <w:rsid w:val="00B75C24"/>
    <w:rsid w:val="00B75C95"/>
    <w:rsid w:val="00B7610A"/>
    <w:rsid w:val="00B7655F"/>
    <w:rsid w:val="00B7675C"/>
    <w:rsid w:val="00B76776"/>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1222"/>
    <w:rsid w:val="00B81409"/>
    <w:rsid w:val="00B814F8"/>
    <w:rsid w:val="00B81917"/>
    <w:rsid w:val="00B81D69"/>
    <w:rsid w:val="00B81DD5"/>
    <w:rsid w:val="00B81E95"/>
    <w:rsid w:val="00B82075"/>
    <w:rsid w:val="00B82167"/>
    <w:rsid w:val="00B821EB"/>
    <w:rsid w:val="00B825EE"/>
    <w:rsid w:val="00B82613"/>
    <w:rsid w:val="00B828D8"/>
    <w:rsid w:val="00B82A4C"/>
    <w:rsid w:val="00B82D47"/>
    <w:rsid w:val="00B82D4D"/>
    <w:rsid w:val="00B82DC4"/>
    <w:rsid w:val="00B82E20"/>
    <w:rsid w:val="00B82F11"/>
    <w:rsid w:val="00B8311C"/>
    <w:rsid w:val="00B83520"/>
    <w:rsid w:val="00B83783"/>
    <w:rsid w:val="00B8385A"/>
    <w:rsid w:val="00B83963"/>
    <w:rsid w:val="00B83C13"/>
    <w:rsid w:val="00B83F6D"/>
    <w:rsid w:val="00B83F75"/>
    <w:rsid w:val="00B841EE"/>
    <w:rsid w:val="00B84680"/>
    <w:rsid w:val="00B84DA9"/>
    <w:rsid w:val="00B84E0A"/>
    <w:rsid w:val="00B84EF8"/>
    <w:rsid w:val="00B85016"/>
    <w:rsid w:val="00B851E4"/>
    <w:rsid w:val="00B85303"/>
    <w:rsid w:val="00B85C57"/>
    <w:rsid w:val="00B85EB9"/>
    <w:rsid w:val="00B860AB"/>
    <w:rsid w:val="00B86233"/>
    <w:rsid w:val="00B8680C"/>
    <w:rsid w:val="00B86A22"/>
    <w:rsid w:val="00B86D4A"/>
    <w:rsid w:val="00B86D56"/>
    <w:rsid w:val="00B871C3"/>
    <w:rsid w:val="00B872D6"/>
    <w:rsid w:val="00B8788C"/>
    <w:rsid w:val="00B87E88"/>
    <w:rsid w:val="00B87FE0"/>
    <w:rsid w:val="00B90041"/>
    <w:rsid w:val="00B90354"/>
    <w:rsid w:val="00B9060D"/>
    <w:rsid w:val="00B90B47"/>
    <w:rsid w:val="00B9133A"/>
    <w:rsid w:val="00B91675"/>
    <w:rsid w:val="00B916A2"/>
    <w:rsid w:val="00B91786"/>
    <w:rsid w:val="00B917C3"/>
    <w:rsid w:val="00B9199B"/>
    <w:rsid w:val="00B91BC1"/>
    <w:rsid w:val="00B91CCA"/>
    <w:rsid w:val="00B91FA8"/>
    <w:rsid w:val="00B92225"/>
    <w:rsid w:val="00B9262B"/>
    <w:rsid w:val="00B92723"/>
    <w:rsid w:val="00B929E5"/>
    <w:rsid w:val="00B92A19"/>
    <w:rsid w:val="00B93008"/>
    <w:rsid w:val="00B93253"/>
    <w:rsid w:val="00B93430"/>
    <w:rsid w:val="00B9367D"/>
    <w:rsid w:val="00B9388B"/>
    <w:rsid w:val="00B93D79"/>
    <w:rsid w:val="00B93DF8"/>
    <w:rsid w:val="00B93F36"/>
    <w:rsid w:val="00B93FE9"/>
    <w:rsid w:val="00B94296"/>
    <w:rsid w:val="00B94447"/>
    <w:rsid w:val="00B94690"/>
    <w:rsid w:val="00B94BED"/>
    <w:rsid w:val="00B94DAF"/>
    <w:rsid w:val="00B94E0E"/>
    <w:rsid w:val="00B94F4A"/>
    <w:rsid w:val="00B95002"/>
    <w:rsid w:val="00B95404"/>
    <w:rsid w:val="00B9543A"/>
    <w:rsid w:val="00B957D6"/>
    <w:rsid w:val="00B959A0"/>
    <w:rsid w:val="00B95BA7"/>
    <w:rsid w:val="00B96072"/>
    <w:rsid w:val="00B961B3"/>
    <w:rsid w:val="00B964C6"/>
    <w:rsid w:val="00B964D2"/>
    <w:rsid w:val="00B9678B"/>
    <w:rsid w:val="00B969B1"/>
    <w:rsid w:val="00B96E30"/>
    <w:rsid w:val="00B97367"/>
    <w:rsid w:val="00B977A9"/>
    <w:rsid w:val="00B97CCF"/>
    <w:rsid w:val="00BA0308"/>
    <w:rsid w:val="00BA0350"/>
    <w:rsid w:val="00BA0AB0"/>
    <w:rsid w:val="00BA0BF2"/>
    <w:rsid w:val="00BA0FE9"/>
    <w:rsid w:val="00BA10C1"/>
    <w:rsid w:val="00BA1124"/>
    <w:rsid w:val="00BA1D31"/>
    <w:rsid w:val="00BA1F5B"/>
    <w:rsid w:val="00BA1FCA"/>
    <w:rsid w:val="00BA265B"/>
    <w:rsid w:val="00BA2B11"/>
    <w:rsid w:val="00BA2E35"/>
    <w:rsid w:val="00BA37B4"/>
    <w:rsid w:val="00BA3D64"/>
    <w:rsid w:val="00BA3F9A"/>
    <w:rsid w:val="00BA414A"/>
    <w:rsid w:val="00BA44F2"/>
    <w:rsid w:val="00BA487D"/>
    <w:rsid w:val="00BA4887"/>
    <w:rsid w:val="00BA488F"/>
    <w:rsid w:val="00BA4CDC"/>
    <w:rsid w:val="00BA4E8E"/>
    <w:rsid w:val="00BA513A"/>
    <w:rsid w:val="00BA55B2"/>
    <w:rsid w:val="00BA567F"/>
    <w:rsid w:val="00BA59F8"/>
    <w:rsid w:val="00BA5A0F"/>
    <w:rsid w:val="00BA5DB1"/>
    <w:rsid w:val="00BA5E66"/>
    <w:rsid w:val="00BA5F37"/>
    <w:rsid w:val="00BA5FE8"/>
    <w:rsid w:val="00BA616C"/>
    <w:rsid w:val="00BA634D"/>
    <w:rsid w:val="00BA6652"/>
    <w:rsid w:val="00BA686F"/>
    <w:rsid w:val="00BA68BD"/>
    <w:rsid w:val="00BA6A3E"/>
    <w:rsid w:val="00BA6D61"/>
    <w:rsid w:val="00BA6DA4"/>
    <w:rsid w:val="00BA6F44"/>
    <w:rsid w:val="00BA6FD8"/>
    <w:rsid w:val="00BA7544"/>
    <w:rsid w:val="00BA75DB"/>
    <w:rsid w:val="00BA7A5C"/>
    <w:rsid w:val="00BA7E0D"/>
    <w:rsid w:val="00BA7F1C"/>
    <w:rsid w:val="00BB009B"/>
    <w:rsid w:val="00BB01B2"/>
    <w:rsid w:val="00BB01F4"/>
    <w:rsid w:val="00BB0293"/>
    <w:rsid w:val="00BB02B8"/>
    <w:rsid w:val="00BB03DB"/>
    <w:rsid w:val="00BB0461"/>
    <w:rsid w:val="00BB06F2"/>
    <w:rsid w:val="00BB091F"/>
    <w:rsid w:val="00BB09DB"/>
    <w:rsid w:val="00BB09EB"/>
    <w:rsid w:val="00BB0B0C"/>
    <w:rsid w:val="00BB10DE"/>
    <w:rsid w:val="00BB127E"/>
    <w:rsid w:val="00BB1645"/>
    <w:rsid w:val="00BB1D50"/>
    <w:rsid w:val="00BB1D95"/>
    <w:rsid w:val="00BB1E21"/>
    <w:rsid w:val="00BB1FEE"/>
    <w:rsid w:val="00BB24E3"/>
    <w:rsid w:val="00BB25C7"/>
    <w:rsid w:val="00BB31B9"/>
    <w:rsid w:val="00BB3259"/>
    <w:rsid w:val="00BB35CB"/>
    <w:rsid w:val="00BB3640"/>
    <w:rsid w:val="00BB3765"/>
    <w:rsid w:val="00BB387D"/>
    <w:rsid w:val="00BB3CBB"/>
    <w:rsid w:val="00BB3D46"/>
    <w:rsid w:val="00BB3E2B"/>
    <w:rsid w:val="00BB3F11"/>
    <w:rsid w:val="00BB4077"/>
    <w:rsid w:val="00BB466A"/>
    <w:rsid w:val="00BB4BEE"/>
    <w:rsid w:val="00BB4D6E"/>
    <w:rsid w:val="00BB4D80"/>
    <w:rsid w:val="00BB5040"/>
    <w:rsid w:val="00BB5063"/>
    <w:rsid w:val="00BB53ED"/>
    <w:rsid w:val="00BB5473"/>
    <w:rsid w:val="00BB556F"/>
    <w:rsid w:val="00BB560A"/>
    <w:rsid w:val="00BB575F"/>
    <w:rsid w:val="00BB5D22"/>
    <w:rsid w:val="00BB5E4B"/>
    <w:rsid w:val="00BB5E91"/>
    <w:rsid w:val="00BB601F"/>
    <w:rsid w:val="00BB60F6"/>
    <w:rsid w:val="00BB6224"/>
    <w:rsid w:val="00BB667F"/>
    <w:rsid w:val="00BB6735"/>
    <w:rsid w:val="00BB67A7"/>
    <w:rsid w:val="00BB681C"/>
    <w:rsid w:val="00BB6977"/>
    <w:rsid w:val="00BB6B69"/>
    <w:rsid w:val="00BB6BBD"/>
    <w:rsid w:val="00BB6D3C"/>
    <w:rsid w:val="00BB6D47"/>
    <w:rsid w:val="00BB6DDF"/>
    <w:rsid w:val="00BB6FFD"/>
    <w:rsid w:val="00BB7057"/>
    <w:rsid w:val="00BB7165"/>
    <w:rsid w:val="00BB722B"/>
    <w:rsid w:val="00BB7AE7"/>
    <w:rsid w:val="00BB7F43"/>
    <w:rsid w:val="00BC00FB"/>
    <w:rsid w:val="00BC0384"/>
    <w:rsid w:val="00BC0606"/>
    <w:rsid w:val="00BC086C"/>
    <w:rsid w:val="00BC0B81"/>
    <w:rsid w:val="00BC0DCC"/>
    <w:rsid w:val="00BC1138"/>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F34"/>
    <w:rsid w:val="00BC414F"/>
    <w:rsid w:val="00BC4320"/>
    <w:rsid w:val="00BC4463"/>
    <w:rsid w:val="00BC481A"/>
    <w:rsid w:val="00BC4A73"/>
    <w:rsid w:val="00BC5005"/>
    <w:rsid w:val="00BC50C7"/>
    <w:rsid w:val="00BC514C"/>
    <w:rsid w:val="00BC5424"/>
    <w:rsid w:val="00BC5C85"/>
    <w:rsid w:val="00BC5E22"/>
    <w:rsid w:val="00BC5E32"/>
    <w:rsid w:val="00BC5E6D"/>
    <w:rsid w:val="00BC5FE7"/>
    <w:rsid w:val="00BC64AB"/>
    <w:rsid w:val="00BC652B"/>
    <w:rsid w:val="00BC6641"/>
    <w:rsid w:val="00BC6921"/>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83D"/>
    <w:rsid w:val="00BD2ABE"/>
    <w:rsid w:val="00BD2DF0"/>
    <w:rsid w:val="00BD2E98"/>
    <w:rsid w:val="00BD31FA"/>
    <w:rsid w:val="00BD349E"/>
    <w:rsid w:val="00BD366C"/>
    <w:rsid w:val="00BD3960"/>
    <w:rsid w:val="00BD3CF9"/>
    <w:rsid w:val="00BD404D"/>
    <w:rsid w:val="00BD4565"/>
    <w:rsid w:val="00BD46AC"/>
    <w:rsid w:val="00BD4715"/>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729C"/>
    <w:rsid w:val="00BD7485"/>
    <w:rsid w:val="00BD759F"/>
    <w:rsid w:val="00BD78CE"/>
    <w:rsid w:val="00BD7E2E"/>
    <w:rsid w:val="00BE02B4"/>
    <w:rsid w:val="00BE037B"/>
    <w:rsid w:val="00BE0636"/>
    <w:rsid w:val="00BE06C3"/>
    <w:rsid w:val="00BE07C4"/>
    <w:rsid w:val="00BE07FD"/>
    <w:rsid w:val="00BE089B"/>
    <w:rsid w:val="00BE0A05"/>
    <w:rsid w:val="00BE0DD3"/>
    <w:rsid w:val="00BE0E93"/>
    <w:rsid w:val="00BE1151"/>
    <w:rsid w:val="00BE121C"/>
    <w:rsid w:val="00BE12C5"/>
    <w:rsid w:val="00BE15A0"/>
    <w:rsid w:val="00BE1C12"/>
    <w:rsid w:val="00BE1F6C"/>
    <w:rsid w:val="00BE1FA9"/>
    <w:rsid w:val="00BE2723"/>
    <w:rsid w:val="00BE2A7E"/>
    <w:rsid w:val="00BE2C85"/>
    <w:rsid w:val="00BE2F37"/>
    <w:rsid w:val="00BE3372"/>
    <w:rsid w:val="00BE34AA"/>
    <w:rsid w:val="00BE3AA3"/>
    <w:rsid w:val="00BE3AA5"/>
    <w:rsid w:val="00BE3B6E"/>
    <w:rsid w:val="00BE41F1"/>
    <w:rsid w:val="00BE4DB4"/>
    <w:rsid w:val="00BE4F2B"/>
    <w:rsid w:val="00BE5138"/>
    <w:rsid w:val="00BE54AD"/>
    <w:rsid w:val="00BE587E"/>
    <w:rsid w:val="00BE5F8A"/>
    <w:rsid w:val="00BE61C1"/>
    <w:rsid w:val="00BE62A8"/>
    <w:rsid w:val="00BE6592"/>
    <w:rsid w:val="00BE6626"/>
    <w:rsid w:val="00BE6958"/>
    <w:rsid w:val="00BE6B34"/>
    <w:rsid w:val="00BE6B40"/>
    <w:rsid w:val="00BE6F65"/>
    <w:rsid w:val="00BE7007"/>
    <w:rsid w:val="00BE7273"/>
    <w:rsid w:val="00BE73B9"/>
    <w:rsid w:val="00BE73DC"/>
    <w:rsid w:val="00BF02C2"/>
    <w:rsid w:val="00BF0846"/>
    <w:rsid w:val="00BF0AB0"/>
    <w:rsid w:val="00BF0FFB"/>
    <w:rsid w:val="00BF10BC"/>
    <w:rsid w:val="00BF11CA"/>
    <w:rsid w:val="00BF1241"/>
    <w:rsid w:val="00BF17E7"/>
    <w:rsid w:val="00BF19BC"/>
    <w:rsid w:val="00BF1A6B"/>
    <w:rsid w:val="00BF1ACA"/>
    <w:rsid w:val="00BF1D2B"/>
    <w:rsid w:val="00BF1D42"/>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8C6"/>
    <w:rsid w:val="00BF3AC5"/>
    <w:rsid w:val="00BF40A1"/>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7A"/>
    <w:rsid w:val="00BF776A"/>
    <w:rsid w:val="00BF77EF"/>
    <w:rsid w:val="00BF7F47"/>
    <w:rsid w:val="00C0020D"/>
    <w:rsid w:val="00C00211"/>
    <w:rsid w:val="00C0043E"/>
    <w:rsid w:val="00C0067B"/>
    <w:rsid w:val="00C00776"/>
    <w:rsid w:val="00C00BB4"/>
    <w:rsid w:val="00C0148B"/>
    <w:rsid w:val="00C014D0"/>
    <w:rsid w:val="00C01760"/>
    <w:rsid w:val="00C01A16"/>
    <w:rsid w:val="00C01A53"/>
    <w:rsid w:val="00C01CF2"/>
    <w:rsid w:val="00C01F4F"/>
    <w:rsid w:val="00C01FF1"/>
    <w:rsid w:val="00C020EE"/>
    <w:rsid w:val="00C02369"/>
    <w:rsid w:val="00C02477"/>
    <w:rsid w:val="00C028AA"/>
    <w:rsid w:val="00C02A0D"/>
    <w:rsid w:val="00C03386"/>
    <w:rsid w:val="00C03414"/>
    <w:rsid w:val="00C035AA"/>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640"/>
    <w:rsid w:val="00C066FD"/>
    <w:rsid w:val="00C0683D"/>
    <w:rsid w:val="00C06D90"/>
    <w:rsid w:val="00C0718E"/>
    <w:rsid w:val="00C072B2"/>
    <w:rsid w:val="00C107DA"/>
    <w:rsid w:val="00C109A9"/>
    <w:rsid w:val="00C10A8B"/>
    <w:rsid w:val="00C10FA0"/>
    <w:rsid w:val="00C113BB"/>
    <w:rsid w:val="00C11BF5"/>
    <w:rsid w:val="00C11C64"/>
    <w:rsid w:val="00C11F9A"/>
    <w:rsid w:val="00C11FA8"/>
    <w:rsid w:val="00C125CC"/>
    <w:rsid w:val="00C1272F"/>
    <w:rsid w:val="00C12945"/>
    <w:rsid w:val="00C12A80"/>
    <w:rsid w:val="00C12DB6"/>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C3"/>
    <w:rsid w:val="00C15D77"/>
    <w:rsid w:val="00C15D84"/>
    <w:rsid w:val="00C15F63"/>
    <w:rsid w:val="00C16813"/>
    <w:rsid w:val="00C16824"/>
    <w:rsid w:val="00C16924"/>
    <w:rsid w:val="00C16B21"/>
    <w:rsid w:val="00C16B9F"/>
    <w:rsid w:val="00C171F9"/>
    <w:rsid w:val="00C1797F"/>
    <w:rsid w:val="00C17ADD"/>
    <w:rsid w:val="00C17B4C"/>
    <w:rsid w:val="00C2017A"/>
    <w:rsid w:val="00C20376"/>
    <w:rsid w:val="00C20406"/>
    <w:rsid w:val="00C204A3"/>
    <w:rsid w:val="00C20652"/>
    <w:rsid w:val="00C209E0"/>
    <w:rsid w:val="00C20D74"/>
    <w:rsid w:val="00C20D8F"/>
    <w:rsid w:val="00C20F8D"/>
    <w:rsid w:val="00C2102E"/>
    <w:rsid w:val="00C2123D"/>
    <w:rsid w:val="00C21529"/>
    <w:rsid w:val="00C21F9D"/>
    <w:rsid w:val="00C21FC2"/>
    <w:rsid w:val="00C2212E"/>
    <w:rsid w:val="00C22421"/>
    <w:rsid w:val="00C225FC"/>
    <w:rsid w:val="00C22C70"/>
    <w:rsid w:val="00C23139"/>
    <w:rsid w:val="00C23664"/>
    <w:rsid w:val="00C238E3"/>
    <w:rsid w:val="00C23E52"/>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7AA"/>
    <w:rsid w:val="00C267D0"/>
    <w:rsid w:val="00C26913"/>
    <w:rsid w:val="00C26A6B"/>
    <w:rsid w:val="00C26F9A"/>
    <w:rsid w:val="00C26FA0"/>
    <w:rsid w:val="00C270E7"/>
    <w:rsid w:val="00C271D6"/>
    <w:rsid w:val="00C27235"/>
    <w:rsid w:val="00C2777F"/>
    <w:rsid w:val="00C2781F"/>
    <w:rsid w:val="00C27A11"/>
    <w:rsid w:val="00C27C17"/>
    <w:rsid w:val="00C3017D"/>
    <w:rsid w:val="00C303E0"/>
    <w:rsid w:val="00C303F3"/>
    <w:rsid w:val="00C3046E"/>
    <w:rsid w:val="00C305A0"/>
    <w:rsid w:val="00C30923"/>
    <w:rsid w:val="00C30D23"/>
    <w:rsid w:val="00C31099"/>
    <w:rsid w:val="00C31510"/>
    <w:rsid w:val="00C31A9E"/>
    <w:rsid w:val="00C31B7F"/>
    <w:rsid w:val="00C31EFC"/>
    <w:rsid w:val="00C32042"/>
    <w:rsid w:val="00C322F7"/>
    <w:rsid w:val="00C32530"/>
    <w:rsid w:val="00C32632"/>
    <w:rsid w:val="00C32751"/>
    <w:rsid w:val="00C328A3"/>
    <w:rsid w:val="00C329D7"/>
    <w:rsid w:val="00C32E73"/>
    <w:rsid w:val="00C3346D"/>
    <w:rsid w:val="00C33584"/>
    <w:rsid w:val="00C33599"/>
    <w:rsid w:val="00C33672"/>
    <w:rsid w:val="00C33786"/>
    <w:rsid w:val="00C33A5C"/>
    <w:rsid w:val="00C33E7E"/>
    <w:rsid w:val="00C33F9D"/>
    <w:rsid w:val="00C341A9"/>
    <w:rsid w:val="00C34227"/>
    <w:rsid w:val="00C3440F"/>
    <w:rsid w:val="00C3458F"/>
    <w:rsid w:val="00C345C6"/>
    <w:rsid w:val="00C346A4"/>
    <w:rsid w:val="00C34913"/>
    <w:rsid w:val="00C3492D"/>
    <w:rsid w:val="00C34AB3"/>
    <w:rsid w:val="00C34B01"/>
    <w:rsid w:val="00C34B39"/>
    <w:rsid w:val="00C34BEB"/>
    <w:rsid w:val="00C34BF3"/>
    <w:rsid w:val="00C34E11"/>
    <w:rsid w:val="00C34EFF"/>
    <w:rsid w:val="00C35065"/>
    <w:rsid w:val="00C3525E"/>
    <w:rsid w:val="00C35604"/>
    <w:rsid w:val="00C35673"/>
    <w:rsid w:val="00C35AD5"/>
    <w:rsid w:val="00C35C51"/>
    <w:rsid w:val="00C35CF5"/>
    <w:rsid w:val="00C363C5"/>
    <w:rsid w:val="00C366CE"/>
    <w:rsid w:val="00C36722"/>
    <w:rsid w:val="00C37211"/>
    <w:rsid w:val="00C3729F"/>
    <w:rsid w:val="00C3739E"/>
    <w:rsid w:val="00C37B4B"/>
    <w:rsid w:val="00C37CD1"/>
    <w:rsid w:val="00C37D9F"/>
    <w:rsid w:val="00C37F46"/>
    <w:rsid w:val="00C40222"/>
    <w:rsid w:val="00C40303"/>
    <w:rsid w:val="00C40452"/>
    <w:rsid w:val="00C40616"/>
    <w:rsid w:val="00C40805"/>
    <w:rsid w:val="00C40D9F"/>
    <w:rsid w:val="00C411CE"/>
    <w:rsid w:val="00C41373"/>
    <w:rsid w:val="00C42187"/>
    <w:rsid w:val="00C42201"/>
    <w:rsid w:val="00C422F7"/>
    <w:rsid w:val="00C42753"/>
    <w:rsid w:val="00C427D9"/>
    <w:rsid w:val="00C42875"/>
    <w:rsid w:val="00C42AE4"/>
    <w:rsid w:val="00C42E86"/>
    <w:rsid w:val="00C42FDE"/>
    <w:rsid w:val="00C43179"/>
    <w:rsid w:val="00C43283"/>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68EE"/>
    <w:rsid w:val="00C46B6B"/>
    <w:rsid w:val="00C46C24"/>
    <w:rsid w:val="00C46C9F"/>
    <w:rsid w:val="00C46CC0"/>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F2"/>
    <w:rsid w:val="00C51D7F"/>
    <w:rsid w:val="00C5222B"/>
    <w:rsid w:val="00C5227C"/>
    <w:rsid w:val="00C52314"/>
    <w:rsid w:val="00C52634"/>
    <w:rsid w:val="00C52857"/>
    <w:rsid w:val="00C52C4D"/>
    <w:rsid w:val="00C52DC4"/>
    <w:rsid w:val="00C52EAC"/>
    <w:rsid w:val="00C52F77"/>
    <w:rsid w:val="00C530B3"/>
    <w:rsid w:val="00C53341"/>
    <w:rsid w:val="00C533C9"/>
    <w:rsid w:val="00C536AF"/>
    <w:rsid w:val="00C536BB"/>
    <w:rsid w:val="00C53B2F"/>
    <w:rsid w:val="00C53E85"/>
    <w:rsid w:val="00C54141"/>
    <w:rsid w:val="00C542B9"/>
    <w:rsid w:val="00C54845"/>
    <w:rsid w:val="00C54E3F"/>
    <w:rsid w:val="00C553C0"/>
    <w:rsid w:val="00C55494"/>
    <w:rsid w:val="00C556A0"/>
    <w:rsid w:val="00C55ECA"/>
    <w:rsid w:val="00C5679B"/>
    <w:rsid w:val="00C56BE9"/>
    <w:rsid w:val="00C56D11"/>
    <w:rsid w:val="00C56FB7"/>
    <w:rsid w:val="00C56FE8"/>
    <w:rsid w:val="00C5703E"/>
    <w:rsid w:val="00C570E8"/>
    <w:rsid w:val="00C5712D"/>
    <w:rsid w:val="00C57A8A"/>
    <w:rsid w:val="00C57D05"/>
    <w:rsid w:val="00C57E08"/>
    <w:rsid w:val="00C6072D"/>
    <w:rsid w:val="00C60CB0"/>
    <w:rsid w:val="00C60DF5"/>
    <w:rsid w:val="00C614D1"/>
    <w:rsid w:val="00C61540"/>
    <w:rsid w:val="00C61668"/>
    <w:rsid w:val="00C618FA"/>
    <w:rsid w:val="00C61F6D"/>
    <w:rsid w:val="00C624F0"/>
    <w:rsid w:val="00C6254F"/>
    <w:rsid w:val="00C62622"/>
    <w:rsid w:val="00C62712"/>
    <w:rsid w:val="00C627CB"/>
    <w:rsid w:val="00C62A0F"/>
    <w:rsid w:val="00C62D65"/>
    <w:rsid w:val="00C62E22"/>
    <w:rsid w:val="00C62EFC"/>
    <w:rsid w:val="00C63378"/>
    <w:rsid w:val="00C6357D"/>
    <w:rsid w:val="00C638F5"/>
    <w:rsid w:val="00C63C27"/>
    <w:rsid w:val="00C63C35"/>
    <w:rsid w:val="00C64619"/>
    <w:rsid w:val="00C648E3"/>
    <w:rsid w:val="00C6499F"/>
    <w:rsid w:val="00C64B2D"/>
    <w:rsid w:val="00C64B50"/>
    <w:rsid w:val="00C64CAD"/>
    <w:rsid w:val="00C65525"/>
    <w:rsid w:val="00C65631"/>
    <w:rsid w:val="00C656CB"/>
    <w:rsid w:val="00C657A1"/>
    <w:rsid w:val="00C65A7A"/>
    <w:rsid w:val="00C65D4C"/>
    <w:rsid w:val="00C65E1D"/>
    <w:rsid w:val="00C65FB4"/>
    <w:rsid w:val="00C66290"/>
    <w:rsid w:val="00C665CE"/>
    <w:rsid w:val="00C667F2"/>
    <w:rsid w:val="00C668B5"/>
    <w:rsid w:val="00C66986"/>
    <w:rsid w:val="00C66C7E"/>
    <w:rsid w:val="00C66C8E"/>
    <w:rsid w:val="00C66DC6"/>
    <w:rsid w:val="00C66F0B"/>
    <w:rsid w:val="00C67076"/>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CF5"/>
    <w:rsid w:val="00C73D0C"/>
    <w:rsid w:val="00C740EB"/>
    <w:rsid w:val="00C744BA"/>
    <w:rsid w:val="00C74C2E"/>
    <w:rsid w:val="00C74C93"/>
    <w:rsid w:val="00C74E54"/>
    <w:rsid w:val="00C750AE"/>
    <w:rsid w:val="00C75450"/>
    <w:rsid w:val="00C7549E"/>
    <w:rsid w:val="00C75B12"/>
    <w:rsid w:val="00C75B7C"/>
    <w:rsid w:val="00C75BAE"/>
    <w:rsid w:val="00C75C2F"/>
    <w:rsid w:val="00C75DC9"/>
    <w:rsid w:val="00C76229"/>
    <w:rsid w:val="00C7676E"/>
    <w:rsid w:val="00C76789"/>
    <w:rsid w:val="00C767EE"/>
    <w:rsid w:val="00C76C01"/>
    <w:rsid w:val="00C77346"/>
    <w:rsid w:val="00C77467"/>
    <w:rsid w:val="00C7751A"/>
    <w:rsid w:val="00C77A43"/>
    <w:rsid w:val="00C77D1F"/>
    <w:rsid w:val="00C77D47"/>
    <w:rsid w:val="00C8004D"/>
    <w:rsid w:val="00C80144"/>
    <w:rsid w:val="00C80175"/>
    <w:rsid w:val="00C801A3"/>
    <w:rsid w:val="00C801C9"/>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B1A"/>
    <w:rsid w:val="00C86CEF"/>
    <w:rsid w:val="00C86F3D"/>
    <w:rsid w:val="00C871F7"/>
    <w:rsid w:val="00C876A8"/>
    <w:rsid w:val="00C87D5D"/>
    <w:rsid w:val="00C87D67"/>
    <w:rsid w:val="00C87E38"/>
    <w:rsid w:val="00C9074E"/>
    <w:rsid w:val="00C9082F"/>
    <w:rsid w:val="00C90D3C"/>
    <w:rsid w:val="00C91092"/>
    <w:rsid w:val="00C9129D"/>
    <w:rsid w:val="00C9136B"/>
    <w:rsid w:val="00C91438"/>
    <w:rsid w:val="00C91688"/>
    <w:rsid w:val="00C91794"/>
    <w:rsid w:val="00C91909"/>
    <w:rsid w:val="00C91948"/>
    <w:rsid w:val="00C91AE4"/>
    <w:rsid w:val="00C91E8C"/>
    <w:rsid w:val="00C9200C"/>
    <w:rsid w:val="00C920F6"/>
    <w:rsid w:val="00C9244B"/>
    <w:rsid w:val="00C92F37"/>
    <w:rsid w:val="00C9340F"/>
    <w:rsid w:val="00C93540"/>
    <w:rsid w:val="00C93A36"/>
    <w:rsid w:val="00C93C3E"/>
    <w:rsid w:val="00C93E94"/>
    <w:rsid w:val="00C93F02"/>
    <w:rsid w:val="00C940A9"/>
    <w:rsid w:val="00C94294"/>
    <w:rsid w:val="00C9443D"/>
    <w:rsid w:val="00C94589"/>
    <w:rsid w:val="00C94916"/>
    <w:rsid w:val="00C94A6B"/>
    <w:rsid w:val="00C94A82"/>
    <w:rsid w:val="00C94CF5"/>
    <w:rsid w:val="00C94E01"/>
    <w:rsid w:val="00C953CE"/>
    <w:rsid w:val="00C957FE"/>
    <w:rsid w:val="00C9594B"/>
    <w:rsid w:val="00C95B51"/>
    <w:rsid w:val="00C95BE0"/>
    <w:rsid w:val="00C95C98"/>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F46"/>
    <w:rsid w:val="00CA099E"/>
    <w:rsid w:val="00CA09C0"/>
    <w:rsid w:val="00CA0B17"/>
    <w:rsid w:val="00CA0CA9"/>
    <w:rsid w:val="00CA1073"/>
    <w:rsid w:val="00CA11E0"/>
    <w:rsid w:val="00CA15FA"/>
    <w:rsid w:val="00CA1773"/>
    <w:rsid w:val="00CA19C4"/>
    <w:rsid w:val="00CA19C7"/>
    <w:rsid w:val="00CA1D3F"/>
    <w:rsid w:val="00CA1D72"/>
    <w:rsid w:val="00CA1F32"/>
    <w:rsid w:val="00CA2551"/>
    <w:rsid w:val="00CA2800"/>
    <w:rsid w:val="00CA283E"/>
    <w:rsid w:val="00CA2D9F"/>
    <w:rsid w:val="00CA30D9"/>
    <w:rsid w:val="00CA32C7"/>
    <w:rsid w:val="00CA3831"/>
    <w:rsid w:val="00CA383B"/>
    <w:rsid w:val="00CA3879"/>
    <w:rsid w:val="00CA3A8F"/>
    <w:rsid w:val="00CA3BDD"/>
    <w:rsid w:val="00CA458B"/>
    <w:rsid w:val="00CA45CA"/>
    <w:rsid w:val="00CA45D5"/>
    <w:rsid w:val="00CA4625"/>
    <w:rsid w:val="00CA510D"/>
    <w:rsid w:val="00CA5191"/>
    <w:rsid w:val="00CA529D"/>
    <w:rsid w:val="00CA53E9"/>
    <w:rsid w:val="00CA559A"/>
    <w:rsid w:val="00CA5797"/>
    <w:rsid w:val="00CA58F6"/>
    <w:rsid w:val="00CA5AF1"/>
    <w:rsid w:val="00CA5EFC"/>
    <w:rsid w:val="00CA5EFE"/>
    <w:rsid w:val="00CA6007"/>
    <w:rsid w:val="00CA6609"/>
    <w:rsid w:val="00CA694D"/>
    <w:rsid w:val="00CA6B17"/>
    <w:rsid w:val="00CA6D81"/>
    <w:rsid w:val="00CA6DC6"/>
    <w:rsid w:val="00CA7207"/>
    <w:rsid w:val="00CA7824"/>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AD"/>
    <w:rsid w:val="00CB4D6E"/>
    <w:rsid w:val="00CB4FDA"/>
    <w:rsid w:val="00CB5137"/>
    <w:rsid w:val="00CB5402"/>
    <w:rsid w:val="00CB56DD"/>
    <w:rsid w:val="00CB57FF"/>
    <w:rsid w:val="00CB58D8"/>
    <w:rsid w:val="00CB5C90"/>
    <w:rsid w:val="00CB5E17"/>
    <w:rsid w:val="00CB5FAF"/>
    <w:rsid w:val="00CB622B"/>
    <w:rsid w:val="00CB65F0"/>
    <w:rsid w:val="00CB6937"/>
    <w:rsid w:val="00CB69A8"/>
    <w:rsid w:val="00CB6BF7"/>
    <w:rsid w:val="00CB6DE1"/>
    <w:rsid w:val="00CB720E"/>
    <w:rsid w:val="00CB73CF"/>
    <w:rsid w:val="00CB79FB"/>
    <w:rsid w:val="00CB7B24"/>
    <w:rsid w:val="00CB7BD4"/>
    <w:rsid w:val="00CB7F80"/>
    <w:rsid w:val="00CC0143"/>
    <w:rsid w:val="00CC0F13"/>
    <w:rsid w:val="00CC1774"/>
    <w:rsid w:val="00CC180E"/>
    <w:rsid w:val="00CC19CE"/>
    <w:rsid w:val="00CC1D21"/>
    <w:rsid w:val="00CC1FDB"/>
    <w:rsid w:val="00CC2136"/>
    <w:rsid w:val="00CC22AC"/>
    <w:rsid w:val="00CC267C"/>
    <w:rsid w:val="00CC2928"/>
    <w:rsid w:val="00CC2A3D"/>
    <w:rsid w:val="00CC2BF4"/>
    <w:rsid w:val="00CC2F5E"/>
    <w:rsid w:val="00CC307E"/>
    <w:rsid w:val="00CC3527"/>
    <w:rsid w:val="00CC36FD"/>
    <w:rsid w:val="00CC3AFE"/>
    <w:rsid w:val="00CC4442"/>
    <w:rsid w:val="00CC44A7"/>
    <w:rsid w:val="00CC464E"/>
    <w:rsid w:val="00CC481A"/>
    <w:rsid w:val="00CC491B"/>
    <w:rsid w:val="00CC4A76"/>
    <w:rsid w:val="00CC6700"/>
    <w:rsid w:val="00CC67BF"/>
    <w:rsid w:val="00CC68F4"/>
    <w:rsid w:val="00CC6A24"/>
    <w:rsid w:val="00CC6AB6"/>
    <w:rsid w:val="00CC6B13"/>
    <w:rsid w:val="00CC6BE0"/>
    <w:rsid w:val="00CC6C87"/>
    <w:rsid w:val="00CC7778"/>
    <w:rsid w:val="00CC7805"/>
    <w:rsid w:val="00CC7935"/>
    <w:rsid w:val="00CC7ABF"/>
    <w:rsid w:val="00CD06D9"/>
    <w:rsid w:val="00CD089C"/>
    <w:rsid w:val="00CD0D5D"/>
    <w:rsid w:val="00CD0E01"/>
    <w:rsid w:val="00CD115E"/>
    <w:rsid w:val="00CD12C0"/>
    <w:rsid w:val="00CD14BA"/>
    <w:rsid w:val="00CD172E"/>
    <w:rsid w:val="00CD197A"/>
    <w:rsid w:val="00CD1A5D"/>
    <w:rsid w:val="00CD1B42"/>
    <w:rsid w:val="00CD1F92"/>
    <w:rsid w:val="00CD241F"/>
    <w:rsid w:val="00CD2831"/>
    <w:rsid w:val="00CD28B4"/>
    <w:rsid w:val="00CD306C"/>
    <w:rsid w:val="00CD30D8"/>
    <w:rsid w:val="00CD3659"/>
    <w:rsid w:val="00CD38A1"/>
    <w:rsid w:val="00CD3A28"/>
    <w:rsid w:val="00CD3C84"/>
    <w:rsid w:val="00CD424B"/>
    <w:rsid w:val="00CD456F"/>
    <w:rsid w:val="00CD485E"/>
    <w:rsid w:val="00CD48A6"/>
    <w:rsid w:val="00CD4971"/>
    <w:rsid w:val="00CD4A60"/>
    <w:rsid w:val="00CD4AB8"/>
    <w:rsid w:val="00CD4D5E"/>
    <w:rsid w:val="00CD4F34"/>
    <w:rsid w:val="00CD5136"/>
    <w:rsid w:val="00CD57B1"/>
    <w:rsid w:val="00CD5D7C"/>
    <w:rsid w:val="00CD6112"/>
    <w:rsid w:val="00CD664B"/>
    <w:rsid w:val="00CD6900"/>
    <w:rsid w:val="00CD6A6D"/>
    <w:rsid w:val="00CD710B"/>
    <w:rsid w:val="00CD718C"/>
    <w:rsid w:val="00CD71A0"/>
    <w:rsid w:val="00CD731C"/>
    <w:rsid w:val="00CD7382"/>
    <w:rsid w:val="00CD7651"/>
    <w:rsid w:val="00CD7AD9"/>
    <w:rsid w:val="00CD7CC8"/>
    <w:rsid w:val="00CD7DBF"/>
    <w:rsid w:val="00CD7ED5"/>
    <w:rsid w:val="00CE0449"/>
    <w:rsid w:val="00CE089B"/>
    <w:rsid w:val="00CE099C"/>
    <w:rsid w:val="00CE0B14"/>
    <w:rsid w:val="00CE0F31"/>
    <w:rsid w:val="00CE0F53"/>
    <w:rsid w:val="00CE1365"/>
    <w:rsid w:val="00CE1574"/>
    <w:rsid w:val="00CE1703"/>
    <w:rsid w:val="00CE19CF"/>
    <w:rsid w:val="00CE1B87"/>
    <w:rsid w:val="00CE1E8C"/>
    <w:rsid w:val="00CE2356"/>
    <w:rsid w:val="00CE2370"/>
    <w:rsid w:val="00CE24BF"/>
    <w:rsid w:val="00CE24E6"/>
    <w:rsid w:val="00CE2558"/>
    <w:rsid w:val="00CE2BA5"/>
    <w:rsid w:val="00CE2CAF"/>
    <w:rsid w:val="00CE31C5"/>
    <w:rsid w:val="00CE34C5"/>
    <w:rsid w:val="00CE3604"/>
    <w:rsid w:val="00CE38F4"/>
    <w:rsid w:val="00CE3E5F"/>
    <w:rsid w:val="00CE41C7"/>
    <w:rsid w:val="00CE4392"/>
    <w:rsid w:val="00CE43BF"/>
    <w:rsid w:val="00CE47C9"/>
    <w:rsid w:val="00CE4D55"/>
    <w:rsid w:val="00CE4E8F"/>
    <w:rsid w:val="00CE4FEB"/>
    <w:rsid w:val="00CE53C3"/>
    <w:rsid w:val="00CE557B"/>
    <w:rsid w:val="00CE559D"/>
    <w:rsid w:val="00CE55E1"/>
    <w:rsid w:val="00CE55E9"/>
    <w:rsid w:val="00CE5A25"/>
    <w:rsid w:val="00CE6147"/>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BEB"/>
    <w:rsid w:val="00CF41CC"/>
    <w:rsid w:val="00CF42FA"/>
    <w:rsid w:val="00CF4E37"/>
    <w:rsid w:val="00CF4EB4"/>
    <w:rsid w:val="00CF510C"/>
    <w:rsid w:val="00CF5117"/>
    <w:rsid w:val="00CF51F7"/>
    <w:rsid w:val="00CF5316"/>
    <w:rsid w:val="00CF53EB"/>
    <w:rsid w:val="00CF5679"/>
    <w:rsid w:val="00CF5C26"/>
    <w:rsid w:val="00CF5EE8"/>
    <w:rsid w:val="00CF62F9"/>
    <w:rsid w:val="00CF677F"/>
    <w:rsid w:val="00CF67A5"/>
    <w:rsid w:val="00CF6B38"/>
    <w:rsid w:val="00CF6CB0"/>
    <w:rsid w:val="00CF7432"/>
    <w:rsid w:val="00CF7581"/>
    <w:rsid w:val="00CF766C"/>
    <w:rsid w:val="00CF7674"/>
    <w:rsid w:val="00CF77AD"/>
    <w:rsid w:val="00CF7818"/>
    <w:rsid w:val="00D000C4"/>
    <w:rsid w:val="00D004E6"/>
    <w:rsid w:val="00D00645"/>
    <w:rsid w:val="00D00A2D"/>
    <w:rsid w:val="00D00AED"/>
    <w:rsid w:val="00D00D1C"/>
    <w:rsid w:val="00D00F20"/>
    <w:rsid w:val="00D01019"/>
    <w:rsid w:val="00D01435"/>
    <w:rsid w:val="00D01940"/>
    <w:rsid w:val="00D01BE5"/>
    <w:rsid w:val="00D01BFA"/>
    <w:rsid w:val="00D01D89"/>
    <w:rsid w:val="00D0213B"/>
    <w:rsid w:val="00D02403"/>
    <w:rsid w:val="00D0258C"/>
    <w:rsid w:val="00D027A2"/>
    <w:rsid w:val="00D02835"/>
    <w:rsid w:val="00D0298C"/>
    <w:rsid w:val="00D02E1D"/>
    <w:rsid w:val="00D0344B"/>
    <w:rsid w:val="00D03587"/>
    <w:rsid w:val="00D03902"/>
    <w:rsid w:val="00D03A7F"/>
    <w:rsid w:val="00D0426D"/>
    <w:rsid w:val="00D042C4"/>
    <w:rsid w:val="00D04418"/>
    <w:rsid w:val="00D04437"/>
    <w:rsid w:val="00D04BC1"/>
    <w:rsid w:val="00D04BD0"/>
    <w:rsid w:val="00D04BE8"/>
    <w:rsid w:val="00D05D3D"/>
    <w:rsid w:val="00D0610E"/>
    <w:rsid w:val="00D06139"/>
    <w:rsid w:val="00D06237"/>
    <w:rsid w:val="00D0635F"/>
    <w:rsid w:val="00D063D6"/>
    <w:rsid w:val="00D064E8"/>
    <w:rsid w:val="00D06717"/>
    <w:rsid w:val="00D06A2E"/>
    <w:rsid w:val="00D07B8A"/>
    <w:rsid w:val="00D07E6B"/>
    <w:rsid w:val="00D07F42"/>
    <w:rsid w:val="00D10226"/>
    <w:rsid w:val="00D10384"/>
    <w:rsid w:val="00D1042F"/>
    <w:rsid w:val="00D107FA"/>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7DD"/>
    <w:rsid w:val="00D157E2"/>
    <w:rsid w:val="00D15827"/>
    <w:rsid w:val="00D15A27"/>
    <w:rsid w:val="00D15B66"/>
    <w:rsid w:val="00D15CE7"/>
    <w:rsid w:val="00D15D9C"/>
    <w:rsid w:val="00D15EE8"/>
    <w:rsid w:val="00D15FDB"/>
    <w:rsid w:val="00D16344"/>
    <w:rsid w:val="00D1660D"/>
    <w:rsid w:val="00D166F8"/>
    <w:rsid w:val="00D16750"/>
    <w:rsid w:val="00D16943"/>
    <w:rsid w:val="00D171E1"/>
    <w:rsid w:val="00D17255"/>
    <w:rsid w:val="00D173A8"/>
    <w:rsid w:val="00D17572"/>
    <w:rsid w:val="00D177F9"/>
    <w:rsid w:val="00D17D2D"/>
    <w:rsid w:val="00D20594"/>
    <w:rsid w:val="00D20AB3"/>
    <w:rsid w:val="00D20FA7"/>
    <w:rsid w:val="00D21955"/>
    <w:rsid w:val="00D22179"/>
    <w:rsid w:val="00D22187"/>
    <w:rsid w:val="00D223AF"/>
    <w:rsid w:val="00D223F3"/>
    <w:rsid w:val="00D22426"/>
    <w:rsid w:val="00D224F5"/>
    <w:rsid w:val="00D2265B"/>
    <w:rsid w:val="00D22B6D"/>
    <w:rsid w:val="00D22F89"/>
    <w:rsid w:val="00D23444"/>
    <w:rsid w:val="00D234DA"/>
    <w:rsid w:val="00D2407C"/>
    <w:rsid w:val="00D24628"/>
    <w:rsid w:val="00D24FA1"/>
    <w:rsid w:val="00D25091"/>
    <w:rsid w:val="00D252BB"/>
    <w:rsid w:val="00D2530E"/>
    <w:rsid w:val="00D2568B"/>
    <w:rsid w:val="00D25A45"/>
    <w:rsid w:val="00D25B78"/>
    <w:rsid w:val="00D25E41"/>
    <w:rsid w:val="00D25E42"/>
    <w:rsid w:val="00D26617"/>
    <w:rsid w:val="00D2684C"/>
    <w:rsid w:val="00D26A15"/>
    <w:rsid w:val="00D26B61"/>
    <w:rsid w:val="00D26DA9"/>
    <w:rsid w:val="00D2759F"/>
    <w:rsid w:val="00D275E3"/>
    <w:rsid w:val="00D276EC"/>
    <w:rsid w:val="00D27943"/>
    <w:rsid w:val="00D27C2B"/>
    <w:rsid w:val="00D27D03"/>
    <w:rsid w:val="00D303A6"/>
    <w:rsid w:val="00D3040C"/>
    <w:rsid w:val="00D30494"/>
    <w:rsid w:val="00D30559"/>
    <w:rsid w:val="00D305D7"/>
    <w:rsid w:val="00D306C4"/>
    <w:rsid w:val="00D3070F"/>
    <w:rsid w:val="00D30876"/>
    <w:rsid w:val="00D31337"/>
    <w:rsid w:val="00D313A6"/>
    <w:rsid w:val="00D31A8D"/>
    <w:rsid w:val="00D31BDE"/>
    <w:rsid w:val="00D3222F"/>
    <w:rsid w:val="00D3239A"/>
    <w:rsid w:val="00D324C4"/>
    <w:rsid w:val="00D3261B"/>
    <w:rsid w:val="00D32B63"/>
    <w:rsid w:val="00D32CCA"/>
    <w:rsid w:val="00D32D3A"/>
    <w:rsid w:val="00D32DD0"/>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70FF"/>
    <w:rsid w:val="00D3749A"/>
    <w:rsid w:val="00D37512"/>
    <w:rsid w:val="00D37532"/>
    <w:rsid w:val="00D3791B"/>
    <w:rsid w:val="00D37AE9"/>
    <w:rsid w:val="00D37EF1"/>
    <w:rsid w:val="00D400A6"/>
    <w:rsid w:val="00D40280"/>
    <w:rsid w:val="00D406DC"/>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E4"/>
    <w:rsid w:val="00D42A96"/>
    <w:rsid w:val="00D42F16"/>
    <w:rsid w:val="00D42F17"/>
    <w:rsid w:val="00D42F5B"/>
    <w:rsid w:val="00D435D6"/>
    <w:rsid w:val="00D43737"/>
    <w:rsid w:val="00D43864"/>
    <w:rsid w:val="00D43A9C"/>
    <w:rsid w:val="00D43AC7"/>
    <w:rsid w:val="00D43BED"/>
    <w:rsid w:val="00D43CE5"/>
    <w:rsid w:val="00D44108"/>
    <w:rsid w:val="00D441EB"/>
    <w:rsid w:val="00D4428B"/>
    <w:rsid w:val="00D44542"/>
    <w:rsid w:val="00D4473D"/>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86"/>
    <w:rsid w:val="00D47122"/>
    <w:rsid w:val="00D47155"/>
    <w:rsid w:val="00D471B2"/>
    <w:rsid w:val="00D472CF"/>
    <w:rsid w:val="00D4780D"/>
    <w:rsid w:val="00D47821"/>
    <w:rsid w:val="00D4789C"/>
    <w:rsid w:val="00D47A45"/>
    <w:rsid w:val="00D47C16"/>
    <w:rsid w:val="00D47E3F"/>
    <w:rsid w:val="00D47FC4"/>
    <w:rsid w:val="00D501FF"/>
    <w:rsid w:val="00D503A0"/>
    <w:rsid w:val="00D5052F"/>
    <w:rsid w:val="00D505C6"/>
    <w:rsid w:val="00D5061E"/>
    <w:rsid w:val="00D50B4B"/>
    <w:rsid w:val="00D50C12"/>
    <w:rsid w:val="00D50F2D"/>
    <w:rsid w:val="00D50F7E"/>
    <w:rsid w:val="00D510F1"/>
    <w:rsid w:val="00D51123"/>
    <w:rsid w:val="00D51361"/>
    <w:rsid w:val="00D513D7"/>
    <w:rsid w:val="00D51D96"/>
    <w:rsid w:val="00D51EF7"/>
    <w:rsid w:val="00D52021"/>
    <w:rsid w:val="00D52190"/>
    <w:rsid w:val="00D52582"/>
    <w:rsid w:val="00D5287B"/>
    <w:rsid w:val="00D529EB"/>
    <w:rsid w:val="00D52AE3"/>
    <w:rsid w:val="00D52D9B"/>
    <w:rsid w:val="00D52ECB"/>
    <w:rsid w:val="00D5326A"/>
    <w:rsid w:val="00D535D5"/>
    <w:rsid w:val="00D5362B"/>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F5"/>
    <w:rsid w:val="00D57F31"/>
    <w:rsid w:val="00D600CF"/>
    <w:rsid w:val="00D603AC"/>
    <w:rsid w:val="00D6094F"/>
    <w:rsid w:val="00D60B40"/>
    <w:rsid w:val="00D60C35"/>
    <w:rsid w:val="00D60E24"/>
    <w:rsid w:val="00D60F5D"/>
    <w:rsid w:val="00D611B1"/>
    <w:rsid w:val="00D612B0"/>
    <w:rsid w:val="00D61458"/>
    <w:rsid w:val="00D614F3"/>
    <w:rsid w:val="00D61E22"/>
    <w:rsid w:val="00D6253B"/>
    <w:rsid w:val="00D628BE"/>
    <w:rsid w:val="00D628C5"/>
    <w:rsid w:val="00D628CC"/>
    <w:rsid w:val="00D62924"/>
    <w:rsid w:val="00D62A51"/>
    <w:rsid w:val="00D62D6A"/>
    <w:rsid w:val="00D62F9D"/>
    <w:rsid w:val="00D63266"/>
    <w:rsid w:val="00D634DF"/>
    <w:rsid w:val="00D639A2"/>
    <w:rsid w:val="00D63C0C"/>
    <w:rsid w:val="00D6404B"/>
    <w:rsid w:val="00D641A9"/>
    <w:rsid w:val="00D6427D"/>
    <w:rsid w:val="00D6432B"/>
    <w:rsid w:val="00D643C4"/>
    <w:rsid w:val="00D645CB"/>
    <w:rsid w:val="00D64762"/>
    <w:rsid w:val="00D6490D"/>
    <w:rsid w:val="00D64C52"/>
    <w:rsid w:val="00D64CB4"/>
    <w:rsid w:val="00D6505E"/>
    <w:rsid w:val="00D65146"/>
    <w:rsid w:val="00D6527F"/>
    <w:rsid w:val="00D65358"/>
    <w:rsid w:val="00D65C1E"/>
    <w:rsid w:val="00D65F10"/>
    <w:rsid w:val="00D65F5F"/>
    <w:rsid w:val="00D6609C"/>
    <w:rsid w:val="00D662A2"/>
    <w:rsid w:val="00D66307"/>
    <w:rsid w:val="00D66AD4"/>
    <w:rsid w:val="00D66B70"/>
    <w:rsid w:val="00D66F7A"/>
    <w:rsid w:val="00D67773"/>
    <w:rsid w:val="00D67895"/>
    <w:rsid w:val="00D67940"/>
    <w:rsid w:val="00D67D33"/>
    <w:rsid w:val="00D67E2D"/>
    <w:rsid w:val="00D701BC"/>
    <w:rsid w:val="00D70384"/>
    <w:rsid w:val="00D704B4"/>
    <w:rsid w:val="00D708F3"/>
    <w:rsid w:val="00D70965"/>
    <w:rsid w:val="00D70B3B"/>
    <w:rsid w:val="00D70D93"/>
    <w:rsid w:val="00D71296"/>
    <w:rsid w:val="00D714BD"/>
    <w:rsid w:val="00D71553"/>
    <w:rsid w:val="00D71586"/>
    <w:rsid w:val="00D71722"/>
    <w:rsid w:val="00D71B51"/>
    <w:rsid w:val="00D72117"/>
    <w:rsid w:val="00D722D5"/>
    <w:rsid w:val="00D72353"/>
    <w:rsid w:val="00D723C0"/>
    <w:rsid w:val="00D725EE"/>
    <w:rsid w:val="00D7262A"/>
    <w:rsid w:val="00D72940"/>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6C"/>
    <w:rsid w:val="00D74A9A"/>
    <w:rsid w:val="00D74BAF"/>
    <w:rsid w:val="00D74F24"/>
    <w:rsid w:val="00D74FC5"/>
    <w:rsid w:val="00D750D5"/>
    <w:rsid w:val="00D75502"/>
    <w:rsid w:val="00D75564"/>
    <w:rsid w:val="00D75806"/>
    <w:rsid w:val="00D75A6A"/>
    <w:rsid w:val="00D75B08"/>
    <w:rsid w:val="00D7616F"/>
    <w:rsid w:val="00D76844"/>
    <w:rsid w:val="00D76912"/>
    <w:rsid w:val="00D769A4"/>
    <w:rsid w:val="00D76CB0"/>
    <w:rsid w:val="00D76E7A"/>
    <w:rsid w:val="00D76F0C"/>
    <w:rsid w:val="00D7776A"/>
    <w:rsid w:val="00D779CC"/>
    <w:rsid w:val="00D77AE4"/>
    <w:rsid w:val="00D77CD1"/>
    <w:rsid w:val="00D80028"/>
    <w:rsid w:val="00D80098"/>
    <w:rsid w:val="00D806FC"/>
    <w:rsid w:val="00D80964"/>
    <w:rsid w:val="00D80C2E"/>
    <w:rsid w:val="00D81647"/>
    <w:rsid w:val="00D8183A"/>
    <w:rsid w:val="00D82099"/>
    <w:rsid w:val="00D8274F"/>
    <w:rsid w:val="00D829C2"/>
    <w:rsid w:val="00D82C1A"/>
    <w:rsid w:val="00D82C5F"/>
    <w:rsid w:val="00D82F78"/>
    <w:rsid w:val="00D831A8"/>
    <w:rsid w:val="00D83348"/>
    <w:rsid w:val="00D834DA"/>
    <w:rsid w:val="00D83579"/>
    <w:rsid w:val="00D8359D"/>
    <w:rsid w:val="00D83702"/>
    <w:rsid w:val="00D838AC"/>
    <w:rsid w:val="00D8390E"/>
    <w:rsid w:val="00D83979"/>
    <w:rsid w:val="00D83AA7"/>
    <w:rsid w:val="00D83B03"/>
    <w:rsid w:val="00D83B56"/>
    <w:rsid w:val="00D8415A"/>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90478"/>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3E"/>
    <w:rsid w:val="00D925D4"/>
    <w:rsid w:val="00D9262A"/>
    <w:rsid w:val="00D92675"/>
    <w:rsid w:val="00D92744"/>
    <w:rsid w:val="00D927B3"/>
    <w:rsid w:val="00D9288D"/>
    <w:rsid w:val="00D928EB"/>
    <w:rsid w:val="00D92C05"/>
    <w:rsid w:val="00D93161"/>
    <w:rsid w:val="00D939BC"/>
    <w:rsid w:val="00D93E34"/>
    <w:rsid w:val="00D9407E"/>
    <w:rsid w:val="00D940EB"/>
    <w:rsid w:val="00D9415C"/>
    <w:rsid w:val="00D9427E"/>
    <w:rsid w:val="00D9434A"/>
    <w:rsid w:val="00D945F6"/>
    <w:rsid w:val="00D94AA4"/>
    <w:rsid w:val="00D94CF6"/>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A05"/>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E02"/>
    <w:rsid w:val="00DA3155"/>
    <w:rsid w:val="00DA3473"/>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B4"/>
    <w:rsid w:val="00DA59FB"/>
    <w:rsid w:val="00DA5CB8"/>
    <w:rsid w:val="00DA5DD9"/>
    <w:rsid w:val="00DA60F6"/>
    <w:rsid w:val="00DA61F8"/>
    <w:rsid w:val="00DA6432"/>
    <w:rsid w:val="00DA6566"/>
    <w:rsid w:val="00DA664A"/>
    <w:rsid w:val="00DA701A"/>
    <w:rsid w:val="00DA75E3"/>
    <w:rsid w:val="00DA77DE"/>
    <w:rsid w:val="00DA79A1"/>
    <w:rsid w:val="00DA7ADB"/>
    <w:rsid w:val="00DB0207"/>
    <w:rsid w:val="00DB0572"/>
    <w:rsid w:val="00DB060B"/>
    <w:rsid w:val="00DB089A"/>
    <w:rsid w:val="00DB0A16"/>
    <w:rsid w:val="00DB0BAA"/>
    <w:rsid w:val="00DB0EA6"/>
    <w:rsid w:val="00DB0F62"/>
    <w:rsid w:val="00DB1098"/>
    <w:rsid w:val="00DB1484"/>
    <w:rsid w:val="00DB15D5"/>
    <w:rsid w:val="00DB1776"/>
    <w:rsid w:val="00DB1A54"/>
    <w:rsid w:val="00DB1B3B"/>
    <w:rsid w:val="00DB2265"/>
    <w:rsid w:val="00DB2313"/>
    <w:rsid w:val="00DB2E59"/>
    <w:rsid w:val="00DB2F9F"/>
    <w:rsid w:val="00DB3247"/>
    <w:rsid w:val="00DB326B"/>
    <w:rsid w:val="00DB36E2"/>
    <w:rsid w:val="00DB40E3"/>
    <w:rsid w:val="00DB42D0"/>
    <w:rsid w:val="00DB4822"/>
    <w:rsid w:val="00DB48D4"/>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30B2"/>
    <w:rsid w:val="00DC31D3"/>
    <w:rsid w:val="00DC3225"/>
    <w:rsid w:val="00DC34A6"/>
    <w:rsid w:val="00DC356E"/>
    <w:rsid w:val="00DC356F"/>
    <w:rsid w:val="00DC3583"/>
    <w:rsid w:val="00DC36A3"/>
    <w:rsid w:val="00DC36AC"/>
    <w:rsid w:val="00DC397D"/>
    <w:rsid w:val="00DC414D"/>
    <w:rsid w:val="00DC446A"/>
    <w:rsid w:val="00DC468A"/>
    <w:rsid w:val="00DC4B63"/>
    <w:rsid w:val="00DC4DD5"/>
    <w:rsid w:val="00DC5073"/>
    <w:rsid w:val="00DC5134"/>
    <w:rsid w:val="00DC53B1"/>
    <w:rsid w:val="00DC56CC"/>
    <w:rsid w:val="00DC595F"/>
    <w:rsid w:val="00DC6288"/>
    <w:rsid w:val="00DC633C"/>
    <w:rsid w:val="00DC638E"/>
    <w:rsid w:val="00DC677D"/>
    <w:rsid w:val="00DC70D0"/>
    <w:rsid w:val="00DC7466"/>
    <w:rsid w:val="00DC75BC"/>
    <w:rsid w:val="00DC77EC"/>
    <w:rsid w:val="00DC787B"/>
    <w:rsid w:val="00DC78B7"/>
    <w:rsid w:val="00DC78C9"/>
    <w:rsid w:val="00DC7902"/>
    <w:rsid w:val="00DC7D66"/>
    <w:rsid w:val="00DD0020"/>
    <w:rsid w:val="00DD00B1"/>
    <w:rsid w:val="00DD01D6"/>
    <w:rsid w:val="00DD081F"/>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9B"/>
    <w:rsid w:val="00DD518C"/>
    <w:rsid w:val="00DD55E0"/>
    <w:rsid w:val="00DD5918"/>
    <w:rsid w:val="00DD5C80"/>
    <w:rsid w:val="00DD5CBD"/>
    <w:rsid w:val="00DD5CDF"/>
    <w:rsid w:val="00DD5D60"/>
    <w:rsid w:val="00DD5FB3"/>
    <w:rsid w:val="00DD634B"/>
    <w:rsid w:val="00DD63DF"/>
    <w:rsid w:val="00DD6AE3"/>
    <w:rsid w:val="00DD6C0C"/>
    <w:rsid w:val="00DD6CA9"/>
    <w:rsid w:val="00DD6CB5"/>
    <w:rsid w:val="00DD6D69"/>
    <w:rsid w:val="00DD6EA0"/>
    <w:rsid w:val="00DD7038"/>
    <w:rsid w:val="00DD715E"/>
    <w:rsid w:val="00DD7930"/>
    <w:rsid w:val="00DD7CFE"/>
    <w:rsid w:val="00DD7D69"/>
    <w:rsid w:val="00DD7E57"/>
    <w:rsid w:val="00DE039F"/>
    <w:rsid w:val="00DE0646"/>
    <w:rsid w:val="00DE06EE"/>
    <w:rsid w:val="00DE08B9"/>
    <w:rsid w:val="00DE0B17"/>
    <w:rsid w:val="00DE0C46"/>
    <w:rsid w:val="00DE113D"/>
    <w:rsid w:val="00DE1212"/>
    <w:rsid w:val="00DE15FD"/>
    <w:rsid w:val="00DE1C9C"/>
    <w:rsid w:val="00DE1E0A"/>
    <w:rsid w:val="00DE2339"/>
    <w:rsid w:val="00DE23AF"/>
    <w:rsid w:val="00DE256D"/>
    <w:rsid w:val="00DE281D"/>
    <w:rsid w:val="00DE2D13"/>
    <w:rsid w:val="00DE2F81"/>
    <w:rsid w:val="00DE2FBB"/>
    <w:rsid w:val="00DE305A"/>
    <w:rsid w:val="00DE3298"/>
    <w:rsid w:val="00DE337B"/>
    <w:rsid w:val="00DE34E2"/>
    <w:rsid w:val="00DE35DA"/>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923"/>
    <w:rsid w:val="00DE71A8"/>
    <w:rsid w:val="00DE7247"/>
    <w:rsid w:val="00DE77C9"/>
    <w:rsid w:val="00DE785C"/>
    <w:rsid w:val="00DE7D72"/>
    <w:rsid w:val="00DE7DCA"/>
    <w:rsid w:val="00DF0186"/>
    <w:rsid w:val="00DF0261"/>
    <w:rsid w:val="00DF034D"/>
    <w:rsid w:val="00DF041B"/>
    <w:rsid w:val="00DF0588"/>
    <w:rsid w:val="00DF0645"/>
    <w:rsid w:val="00DF0893"/>
    <w:rsid w:val="00DF0B59"/>
    <w:rsid w:val="00DF12BB"/>
    <w:rsid w:val="00DF15B7"/>
    <w:rsid w:val="00DF1678"/>
    <w:rsid w:val="00DF1A97"/>
    <w:rsid w:val="00DF1B81"/>
    <w:rsid w:val="00DF1BB4"/>
    <w:rsid w:val="00DF234D"/>
    <w:rsid w:val="00DF290D"/>
    <w:rsid w:val="00DF2A9B"/>
    <w:rsid w:val="00DF2C8C"/>
    <w:rsid w:val="00DF30D2"/>
    <w:rsid w:val="00DF31D7"/>
    <w:rsid w:val="00DF3220"/>
    <w:rsid w:val="00DF3550"/>
    <w:rsid w:val="00DF3EDA"/>
    <w:rsid w:val="00DF3F73"/>
    <w:rsid w:val="00DF41C8"/>
    <w:rsid w:val="00DF42E7"/>
    <w:rsid w:val="00DF455B"/>
    <w:rsid w:val="00DF463A"/>
    <w:rsid w:val="00DF4EC2"/>
    <w:rsid w:val="00DF51A5"/>
    <w:rsid w:val="00DF538A"/>
    <w:rsid w:val="00DF556B"/>
    <w:rsid w:val="00DF5FE3"/>
    <w:rsid w:val="00DF667F"/>
    <w:rsid w:val="00DF673C"/>
    <w:rsid w:val="00DF67CC"/>
    <w:rsid w:val="00DF696F"/>
    <w:rsid w:val="00DF6973"/>
    <w:rsid w:val="00DF795F"/>
    <w:rsid w:val="00DF79D2"/>
    <w:rsid w:val="00DF7ADA"/>
    <w:rsid w:val="00DF7C75"/>
    <w:rsid w:val="00E000F1"/>
    <w:rsid w:val="00E00126"/>
    <w:rsid w:val="00E00306"/>
    <w:rsid w:val="00E00325"/>
    <w:rsid w:val="00E00976"/>
    <w:rsid w:val="00E00BEB"/>
    <w:rsid w:val="00E00E0F"/>
    <w:rsid w:val="00E01044"/>
    <w:rsid w:val="00E01198"/>
    <w:rsid w:val="00E011BD"/>
    <w:rsid w:val="00E01AAC"/>
    <w:rsid w:val="00E01B9F"/>
    <w:rsid w:val="00E01BF2"/>
    <w:rsid w:val="00E01F9C"/>
    <w:rsid w:val="00E0233F"/>
    <w:rsid w:val="00E02515"/>
    <w:rsid w:val="00E028F8"/>
    <w:rsid w:val="00E028FF"/>
    <w:rsid w:val="00E02924"/>
    <w:rsid w:val="00E02974"/>
    <w:rsid w:val="00E02CE1"/>
    <w:rsid w:val="00E02F20"/>
    <w:rsid w:val="00E02F76"/>
    <w:rsid w:val="00E03331"/>
    <w:rsid w:val="00E03444"/>
    <w:rsid w:val="00E03563"/>
    <w:rsid w:val="00E036F2"/>
    <w:rsid w:val="00E0374C"/>
    <w:rsid w:val="00E03845"/>
    <w:rsid w:val="00E03881"/>
    <w:rsid w:val="00E0423E"/>
    <w:rsid w:val="00E045CE"/>
    <w:rsid w:val="00E047DF"/>
    <w:rsid w:val="00E04B57"/>
    <w:rsid w:val="00E04DBE"/>
    <w:rsid w:val="00E04E75"/>
    <w:rsid w:val="00E052E4"/>
    <w:rsid w:val="00E0576C"/>
    <w:rsid w:val="00E05893"/>
    <w:rsid w:val="00E05B12"/>
    <w:rsid w:val="00E05DA3"/>
    <w:rsid w:val="00E05F2C"/>
    <w:rsid w:val="00E0627C"/>
    <w:rsid w:val="00E0637B"/>
    <w:rsid w:val="00E0640A"/>
    <w:rsid w:val="00E067D6"/>
    <w:rsid w:val="00E06865"/>
    <w:rsid w:val="00E068BA"/>
    <w:rsid w:val="00E06908"/>
    <w:rsid w:val="00E06E99"/>
    <w:rsid w:val="00E06EC7"/>
    <w:rsid w:val="00E06ED7"/>
    <w:rsid w:val="00E07049"/>
    <w:rsid w:val="00E0759A"/>
    <w:rsid w:val="00E078CB"/>
    <w:rsid w:val="00E1014D"/>
    <w:rsid w:val="00E101D3"/>
    <w:rsid w:val="00E10666"/>
    <w:rsid w:val="00E1086B"/>
    <w:rsid w:val="00E109EB"/>
    <w:rsid w:val="00E10B8C"/>
    <w:rsid w:val="00E10D83"/>
    <w:rsid w:val="00E10E1B"/>
    <w:rsid w:val="00E10F49"/>
    <w:rsid w:val="00E118FF"/>
    <w:rsid w:val="00E11CA4"/>
    <w:rsid w:val="00E11D37"/>
    <w:rsid w:val="00E11E54"/>
    <w:rsid w:val="00E11F48"/>
    <w:rsid w:val="00E125D0"/>
    <w:rsid w:val="00E12715"/>
    <w:rsid w:val="00E1289B"/>
    <w:rsid w:val="00E128CF"/>
    <w:rsid w:val="00E12B98"/>
    <w:rsid w:val="00E12E6C"/>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CC8"/>
    <w:rsid w:val="00E16D49"/>
    <w:rsid w:val="00E171E3"/>
    <w:rsid w:val="00E1746B"/>
    <w:rsid w:val="00E178C1"/>
    <w:rsid w:val="00E1798A"/>
    <w:rsid w:val="00E17B7D"/>
    <w:rsid w:val="00E17F5D"/>
    <w:rsid w:val="00E2003A"/>
    <w:rsid w:val="00E2024B"/>
    <w:rsid w:val="00E202AB"/>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9C8"/>
    <w:rsid w:val="00E22012"/>
    <w:rsid w:val="00E22355"/>
    <w:rsid w:val="00E226AB"/>
    <w:rsid w:val="00E227AB"/>
    <w:rsid w:val="00E22978"/>
    <w:rsid w:val="00E22C5A"/>
    <w:rsid w:val="00E232DE"/>
    <w:rsid w:val="00E2356A"/>
    <w:rsid w:val="00E23767"/>
    <w:rsid w:val="00E23951"/>
    <w:rsid w:val="00E23A19"/>
    <w:rsid w:val="00E23D41"/>
    <w:rsid w:val="00E23E18"/>
    <w:rsid w:val="00E23FBA"/>
    <w:rsid w:val="00E24277"/>
    <w:rsid w:val="00E243EE"/>
    <w:rsid w:val="00E24509"/>
    <w:rsid w:val="00E24802"/>
    <w:rsid w:val="00E248A9"/>
    <w:rsid w:val="00E248D4"/>
    <w:rsid w:val="00E24D3A"/>
    <w:rsid w:val="00E250D9"/>
    <w:rsid w:val="00E25469"/>
    <w:rsid w:val="00E25601"/>
    <w:rsid w:val="00E256C2"/>
    <w:rsid w:val="00E25A9C"/>
    <w:rsid w:val="00E25B0B"/>
    <w:rsid w:val="00E25C02"/>
    <w:rsid w:val="00E25D0B"/>
    <w:rsid w:val="00E25DD6"/>
    <w:rsid w:val="00E26096"/>
    <w:rsid w:val="00E260D0"/>
    <w:rsid w:val="00E2631E"/>
    <w:rsid w:val="00E2642D"/>
    <w:rsid w:val="00E266D0"/>
    <w:rsid w:val="00E26706"/>
    <w:rsid w:val="00E26C85"/>
    <w:rsid w:val="00E26F01"/>
    <w:rsid w:val="00E270DF"/>
    <w:rsid w:val="00E27119"/>
    <w:rsid w:val="00E273EF"/>
    <w:rsid w:val="00E2759F"/>
    <w:rsid w:val="00E2762F"/>
    <w:rsid w:val="00E277FE"/>
    <w:rsid w:val="00E278EE"/>
    <w:rsid w:val="00E27F4A"/>
    <w:rsid w:val="00E301F6"/>
    <w:rsid w:val="00E30460"/>
    <w:rsid w:val="00E30B4C"/>
    <w:rsid w:val="00E30D96"/>
    <w:rsid w:val="00E30DC4"/>
    <w:rsid w:val="00E30E83"/>
    <w:rsid w:val="00E30EEE"/>
    <w:rsid w:val="00E30F98"/>
    <w:rsid w:val="00E31033"/>
    <w:rsid w:val="00E31D9D"/>
    <w:rsid w:val="00E31EB2"/>
    <w:rsid w:val="00E320C3"/>
    <w:rsid w:val="00E32315"/>
    <w:rsid w:val="00E328DF"/>
    <w:rsid w:val="00E32B74"/>
    <w:rsid w:val="00E32CC1"/>
    <w:rsid w:val="00E32D31"/>
    <w:rsid w:val="00E33006"/>
    <w:rsid w:val="00E3317B"/>
    <w:rsid w:val="00E33520"/>
    <w:rsid w:val="00E33BD1"/>
    <w:rsid w:val="00E349F7"/>
    <w:rsid w:val="00E34AB8"/>
    <w:rsid w:val="00E35111"/>
    <w:rsid w:val="00E35B5B"/>
    <w:rsid w:val="00E360D0"/>
    <w:rsid w:val="00E36386"/>
    <w:rsid w:val="00E364D4"/>
    <w:rsid w:val="00E3659F"/>
    <w:rsid w:val="00E36858"/>
    <w:rsid w:val="00E3697B"/>
    <w:rsid w:val="00E36E0A"/>
    <w:rsid w:val="00E36E14"/>
    <w:rsid w:val="00E36E38"/>
    <w:rsid w:val="00E37068"/>
    <w:rsid w:val="00E37253"/>
    <w:rsid w:val="00E3730F"/>
    <w:rsid w:val="00E37688"/>
    <w:rsid w:val="00E37C5E"/>
    <w:rsid w:val="00E402ED"/>
    <w:rsid w:val="00E406B9"/>
    <w:rsid w:val="00E4083D"/>
    <w:rsid w:val="00E40C5B"/>
    <w:rsid w:val="00E40F28"/>
    <w:rsid w:val="00E419C0"/>
    <w:rsid w:val="00E423FD"/>
    <w:rsid w:val="00E424B4"/>
    <w:rsid w:val="00E424D7"/>
    <w:rsid w:val="00E430EC"/>
    <w:rsid w:val="00E43341"/>
    <w:rsid w:val="00E43A15"/>
    <w:rsid w:val="00E43A3D"/>
    <w:rsid w:val="00E43ACD"/>
    <w:rsid w:val="00E43BF1"/>
    <w:rsid w:val="00E444B9"/>
    <w:rsid w:val="00E4557B"/>
    <w:rsid w:val="00E45964"/>
    <w:rsid w:val="00E4597A"/>
    <w:rsid w:val="00E46202"/>
    <w:rsid w:val="00E463DF"/>
    <w:rsid w:val="00E4731A"/>
    <w:rsid w:val="00E47398"/>
    <w:rsid w:val="00E47422"/>
    <w:rsid w:val="00E47B55"/>
    <w:rsid w:val="00E47BEC"/>
    <w:rsid w:val="00E50346"/>
    <w:rsid w:val="00E50462"/>
    <w:rsid w:val="00E50608"/>
    <w:rsid w:val="00E5083C"/>
    <w:rsid w:val="00E50A5C"/>
    <w:rsid w:val="00E50C42"/>
    <w:rsid w:val="00E50CBE"/>
    <w:rsid w:val="00E50D0E"/>
    <w:rsid w:val="00E51043"/>
    <w:rsid w:val="00E510B0"/>
    <w:rsid w:val="00E51110"/>
    <w:rsid w:val="00E5139F"/>
    <w:rsid w:val="00E5181C"/>
    <w:rsid w:val="00E51882"/>
    <w:rsid w:val="00E51B5F"/>
    <w:rsid w:val="00E524AA"/>
    <w:rsid w:val="00E52590"/>
    <w:rsid w:val="00E52B04"/>
    <w:rsid w:val="00E52D08"/>
    <w:rsid w:val="00E52F60"/>
    <w:rsid w:val="00E533E7"/>
    <w:rsid w:val="00E53713"/>
    <w:rsid w:val="00E5375F"/>
    <w:rsid w:val="00E5377B"/>
    <w:rsid w:val="00E538A1"/>
    <w:rsid w:val="00E539C8"/>
    <w:rsid w:val="00E53DB1"/>
    <w:rsid w:val="00E53F28"/>
    <w:rsid w:val="00E541BD"/>
    <w:rsid w:val="00E54268"/>
    <w:rsid w:val="00E548CA"/>
    <w:rsid w:val="00E548CC"/>
    <w:rsid w:val="00E548CF"/>
    <w:rsid w:val="00E54B30"/>
    <w:rsid w:val="00E54C99"/>
    <w:rsid w:val="00E54CE0"/>
    <w:rsid w:val="00E54EAA"/>
    <w:rsid w:val="00E54F3A"/>
    <w:rsid w:val="00E54F3C"/>
    <w:rsid w:val="00E55364"/>
    <w:rsid w:val="00E556AC"/>
    <w:rsid w:val="00E55834"/>
    <w:rsid w:val="00E55A71"/>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1E6"/>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34F"/>
    <w:rsid w:val="00E62491"/>
    <w:rsid w:val="00E6267B"/>
    <w:rsid w:val="00E6267E"/>
    <w:rsid w:val="00E626CC"/>
    <w:rsid w:val="00E629F9"/>
    <w:rsid w:val="00E62B10"/>
    <w:rsid w:val="00E62CE7"/>
    <w:rsid w:val="00E62D6E"/>
    <w:rsid w:val="00E62DE0"/>
    <w:rsid w:val="00E62E88"/>
    <w:rsid w:val="00E62EEC"/>
    <w:rsid w:val="00E63064"/>
    <w:rsid w:val="00E63227"/>
    <w:rsid w:val="00E632C1"/>
    <w:rsid w:val="00E632D7"/>
    <w:rsid w:val="00E6355F"/>
    <w:rsid w:val="00E636F7"/>
    <w:rsid w:val="00E63797"/>
    <w:rsid w:val="00E638CD"/>
    <w:rsid w:val="00E63D9F"/>
    <w:rsid w:val="00E63E90"/>
    <w:rsid w:val="00E63EF9"/>
    <w:rsid w:val="00E63F6D"/>
    <w:rsid w:val="00E63FB3"/>
    <w:rsid w:val="00E64797"/>
    <w:rsid w:val="00E647FA"/>
    <w:rsid w:val="00E6489A"/>
    <w:rsid w:val="00E6531C"/>
    <w:rsid w:val="00E654D9"/>
    <w:rsid w:val="00E65801"/>
    <w:rsid w:val="00E659BE"/>
    <w:rsid w:val="00E65B02"/>
    <w:rsid w:val="00E65DE9"/>
    <w:rsid w:val="00E65E39"/>
    <w:rsid w:val="00E65F54"/>
    <w:rsid w:val="00E66032"/>
    <w:rsid w:val="00E660BF"/>
    <w:rsid w:val="00E6686B"/>
    <w:rsid w:val="00E66885"/>
    <w:rsid w:val="00E66B3E"/>
    <w:rsid w:val="00E66DAC"/>
    <w:rsid w:val="00E66F7B"/>
    <w:rsid w:val="00E6715C"/>
    <w:rsid w:val="00E672DB"/>
    <w:rsid w:val="00E67A4F"/>
    <w:rsid w:val="00E67BA0"/>
    <w:rsid w:val="00E67C6F"/>
    <w:rsid w:val="00E67C75"/>
    <w:rsid w:val="00E700B0"/>
    <w:rsid w:val="00E704CE"/>
    <w:rsid w:val="00E71986"/>
    <w:rsid w:val="00E72325"/>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ED"/>
    <w:rsid w:val="00E76793"/>
    <w:rsid w:val="00E7686B"/>
    <w:rsid w:val="00E76991"/>
    <w:rsid w:val="00E76BF8"/>
    <w:rsid w:val="00E76E6E"/>
    <w:rsid w:val="00E771E8"/>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C9D"/>
    <w:rsid w:val="00E82E6D"/>
    <w:rsid w:val="00E830BB"/>
    <w:rsid w:val="00E832E9"/>
    <w:rsid w:val="00E835F1"/>
    <w:rsid w:val="00E837DA"/>
    <w:rsid w:val="00E83833"/>
    <w:rsid w:val="00E8390B"/>
    <w:rsid w:val="00E83A1C"/>
    <w:rsid w:val="00E83B8B"/>
    <w:rsid w:val="00E83E78"/>
    <w:rsid w:val="00E8407C"/>
    <w:rsid w:val="00E84634"/>
    <w:rsid w:val="00E846F2"/>
    <w:rsid w:val="00E8476B"/>
    <w:rsid w:val="00E8487E"/>
    <w:rsid w:val="00E84A73"/>
    <w:rsid w:val="00E84CAF"/>
    <w:rsid w:val="00E84E52"/>
    <w:rsid w:val="00E850E9"/>
    <w:rsid w:val="00E85307"/>
    <w:rsid w:val="00E85464"/>
    <w:rsid w:val="00E85553"/>
    <w:rsid w:val="00E856AE"/>
    <w:rsid w:val="00E85702"/>
    <w:rsid w:val="00E85D36"/>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FB3"/>
    <w:rsid w:val="00E9013F"/>
    <w:rsid w:val="00E9030E"/>
    <w:rsid w:val="00E9041C"/>
    <w:rsid w:val="00E90523"/>
    <w:rsid w:val="00E90699"/>
    <w:rsid w:val="00E90815"/>
    <w:rsid w:val="00E908B8"/>
    <w:rsid w:val="00E91206"/>
    <w:rsid w:val="00E912A4"/>
    <w:rsid w:val="00E912CB"/>
    <w:rsid w:val="00E914D2"/>
    <w:rsid w:val="00E9159F"/>
    <w:rsid w:val="00E91773"/>
    <w:rsid w:val="00E9187C"/>
    <w:rsid w:val="00E91A09"/>
    <w:rsid w:val="00E91D25"/>
    <w:rsid w:val="00E923D7"/>
    <w:rsid w:val="00E92600"/>
    <w:rsid w:val="00E9262B"/>
    <w:rsid w:val="00E92659"/>
    <w:rsid w:val="00E926C3"/>
    <w:rsid w:val="00E92A66"/>
    <w:rsid w:val="00E92C76"/>
    <w:rsid w:val="00E92D9B"/>
    <w:rsid w:val="00E92E12"/>
    <w:rsid w:val="00E9308D"/>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B4"/>
    <w:rsid w:val="00E95F40"/>
    <w:rsid w:val="00E9606E"/>
    <w:rsid w:val="00E9609B"/>
    <w:rsid w:val="00E962ED"/>
    <w:rsid w:val="00E96355"/>
    <w:rsid w:val="00E96391"/>
    <w:rsid w:val="00E964B6"/>
    <w:rsid w:val="00E9676E"/>
    <w:rsid w:val="00E968DF"/>
    <w:rsid w:val="00E96B7A"/>
    <w:rsid w:val="00E96C5D"/>
    <w:rsid w:val="00E97273"/>
    <w:rsid w:val="00E97298"/>
    <w:rsid w:val="00E9738D"/>
    <w:rsid w:val="00E975CF"/>
    <w:rsid w:val="00E976DE"/>
    <w:rsid w:val="00E97768"/>
    <w:rsid w:val="00E97A35"/>
    <w:rsid w:val="00E97B69"/>
    <w:rsid w:val="00E97B93"/>
    <w:rsid w:val="00E97B9E"/>
    <w:rsid w:val="00EA0177"/>
    <w:rsid w:val="00EA04DD"/>
    <w:rsid w:val="00EA04FF"/>
    <w:rsid w:val="00EA0B2A"/>
    <w:rsid w:val="00EA0CA9"/>
    <w:rsid w:val="00EA11A3"/>
    <w:rsid w:val="00EA1263"/>
    <w:rsid w:val="00EA171F"/>
    <w:rsid w:val="00EA1CE4"/>
    <w:rsid w:val="00EA1D43"/>
    <w:rsid w:val="00EA23FB"/>
    <w:rsid w:val="00EA2418"/>
    <w:rsid w:val="00EA2591"/>
    <w:rsid w:val="00EA27F7"/>
    <w:rsid w:val="00EA28BC"/>
    <w:rsid w:val="00EA2CEB"/>
    <w:rsid w:val="00EA2DA0"/>
    <w:rsid w:val="00EA2F95"/>
    <w:rsid w:val="00EA2FFB"/>
    <w:rsid w:val="00EA3023"/>
    <w:rsid w:val="00EA36E6"/>
    <w:rsid w:val="00EA3923"/>
    <w:rsid w:val="00EA3C2F"/>
    <w:rsid w:val="00EA3D12"/>
    <w:rsid w:val="00EA3DFD"/>
    <w:rsid w:val="00EA3F18"/>
    <w:rsid w:val="00EA4017"/>
    <w:rsid w:val="00EA4588"/>
    <w:rsid w:val="00EA45EB"/>
    <w:rsid w:val="00EA48AD"/>
    <w:rsid w:val="00EA4A63"/>
    <w:rsid w:val="00EA4B72"/>
    <w:rsid w:val="00EA4D45"/>
    <w:rsid w:val="00EA4F87"/>
    <w:rsid w:val="00EA51E4"/>
    <w:rsid w:val="00EA538A"/>
    <w:rsid w:val="00EA548D"/>
    <w:rsid w:val="00EA55BD"/>
    <w:rsid w:val="00EA58B8"/>
    <w:rsid w:val="00EA59EC"/>
    <w:rsid w:val="00EA5A4D"/>
    <w:rsid w:val="00EA5BE6"/>
    <w:rsid w:val="00EA5C06"/>
    <w:rsid w:val="00EA6095"/>
    <w:rsid w:val="00EA6509"/>
    <w:rsid w:val="00EA65BD"/>
    <w:rsid w:val="00EA6D5B"/>
    <w:rsid w:val="00EA6EEE"/>
    <w:rsid w:val="00EA6F20"/>
    <w:rsid w:val="00EA7551"/>
    <w:rsid w:val="00EA75FC"/>
    <w:rsid w:val="00EA7D5B"/>
    <w:rsid w:val="00EA7F75"/>
    <w:rsid w:val="00EB08EA"/>
    <w:rsid w:val="00EB0943"/>
    <w:rsid w:val="00EB0E08"/>
    <w:rsid w:val="00EB148C"/>
    <w:rsid w:val="00EB1817"/>
    <w:rsid w:val="00EB1A3E"/>
    <w:rsid w:val="00EB2902"/>
    <w:rsid w:val="00EB2AE4"/>
    <w:rsid w:val="00EB2CDA"/>
    <w:rsid w:val="00EB2D25"/>
    <w:rsid w:val="00EB3096"/>
    <w:rsid w:val="00EB321B"/>
    <w:rsid w:val="00EB3D0B"/>
    <w:rsid w:val="00EB3E0B"/>
    <w:rsid w:val="00EB42A6"/>
    <w:rsid w:val="00EB453B"/>
    <w:rsid w:val="00EB4640"/>
    <w:rsid w:val="00EB483A"/>
    <w:rsid w:val="00EB4B9D"/>
    <w:rsid w:val="00EB4C5D"/>
    <w:rsid w:val="00EB4CA2"/>
    <w:rsid w:val="00EB4E5B"/>
    <w:rsid w:val="00EB4E6F"/>
    <w:rsid w:val="00EB53A6"/>
    <w:rsid w:val="00EB55A0"/>
    <w:rsid w:val="00EB56C1"/>
    <w:rsid w:val="00EB5723"/>
    <w:rsid w:val="00EB5BFA"/>
    <w:rsid w:val="00EB5F2E"/>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A16"/>
    <w:rsid w:val="00EC0DAF"/>
    <w:rsid w:val="00EC115A"/>
    <w:rsid w:val="00EC1219"/>
    <w:rsid w:val="00EC157F"/>
    <w:rsid w:val="00EC1FEB"/>
    <w:rsid w:val="00EC22B8"/>
    <w:rsid w:val="00EC23A3"/>
    <w:rsid w:val="00EC2868"/>
    <w:rsid w:val="00EC2AE5"/>
    <w:rsid w:val="00EC2AF2"/>
    <w:rsid w:val="00EC2C30"/>
    <w:rsid w:val="00EC2DF8"/>
    <w:rsid w:val="00EC324D"/>
    <w:rsid w:val="00EC3332"/>
    <w:rsid w:val="00EC34EE"/>
    <w:rsid w:val="00EC3681"/>
    <w:rsid w:val="00EC371A"/>
    <w:rsid w:val="00EC3739"/>
    <w:rsid w:val="00EC37EE"/>
    <w:rsid w:val="00EC3BBE"/>
    <w:rsid w:val="00EC3F19"/>
    <w:rsid w:val="00EC4050"/>
    <w:rsid w:val="00EC405C"/>
    <w:rsid w:val="00EC45AE"/>
    <w:rsid w:val="00EC466D"/>
    <w:rsid w:val="00EC47AF"/>
    <w:rsid w:val="00EC4CF7"/>
    <w:rsid w:val="00EC4DC4"/>
    <w:rsid w:val="00EC504E"/>
    <w:rsid w:val="00EC546D"/>
    <w:rsid w:val="00EC5899"/>
    <w:rsid w:val="00EC5EB3"/>
    <w:rsid w:val="00EC674C"/>
    <w:rsid w:val="00EC6987"/>
    <w:rsid w:val="00EC6AB9"/>
    <w:rsid w:val="00EC6BFB"/>
    <w:rsid w:val="00EC6C8A"/>
    <w:rsid w:val="00EC6D67"/>
    <w:rsid w:val="00EC6E2C"/>
    <w:rsid w:val="00EC7031"/>
    <w:rsid w:val="00EC75C7"/>
    <w:rsid w:val="00EC770A"/>
    <w:rsid w:val="00EC77AF"/>
    <w:rsid w:val="00EC79BE"/>
    <w:rsid w:val="00EC7D0A"/>
    <w:rsid w:val="00ED02A2"/>
    <w:rsid w:val="00ED02B0"/>
    <w:rsid w:val="00ED0300"/>
    <w:rsid w:val="00ED0385"/>
    <w:rsid w:val="00ED0422"/>
    <w:rsid w:val="00ED04C1"/>
    <w:rsid w:val="00ED0CFE"/>
    <w:rsid w:val="00ED0FA4"/>
    <w:rsid w:val="00ED103E"/>
    <w:rsid w:val="00ED1139"/>
    <w:rsid w:val="00ED1275"/>
    <w:rsid w:val="00ED167E"/>
    <w:rsid w:val="00ED1AA7"/>
    <w:rsid w:val="00ED1B1B"/>
    <w:rsid w:val="00ED1D0B"/>
    <w:rsid w:val="00ED1FF7"/>
    <w:rsid w:val="00ED218D"/>
    <w:rsid w:val="00ED2324"/>
    <w:rsid w:val="00ED241B"/>
    <w:rsid w:val="00ED276D"/>
    <w:rsid w:val="00ED2801"/>
    <w:rsid w:val="00ED2990"/>
    <w:rsid w:val="00ED2B04"/>
    <w:rsid w:val="00ED2DCC"/>
    <w:rsid w:val="00ED38C3"/>
    <w:rsid w:val="00ED3B21"/>
    <w:rsid w:val="00ED3C30"/>
    <w:rsid w:val="00ED3E3B"/>
    <w:rsid w:val="00ED3F9D"/>
    <w:rsid w:val="00ED4101"/>
    <w:rsid w:val="00ED4565"/>
    <w:rsid w:val="00ED464F"/>
    <w:rsid w:val="00ED4751"/>
    <w:rsid w:val="00ED4816"/>
    <w:rsid w:val="00ED4889"/>
    <w:rsid w:val="00ED5344"/>
    <w:rsid w:val="00ED5576"/>
    <w:rsid w:val="00ED595D"/>
    <w:rsid w:val="00ED5A84"/>
    <w:rsid w:val="00ED6367"/>
    <w:rsid w:val="00ED66D5"/>
    <w:rsid w:val="00ED6936"/>
    <w:rsid w:val="00ED6BCF"/>
    <w:rsid w:val="00ED6D78"/>
    <w:rsid w:val="00ED6DDF"/>
    <w:rsid w:val="00ED6F38"/>
    <w:rsid w:val="00ED6F5E"/>
    <w:rsid w:val="00ED70C1"/>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6CB"/>
    <w:rsid w:val="00EE382E"/>
    <w:rsid w:val="00EE3A64"/>
    <w:rsid w:val="00EE3B98"/>
    <w:rsid w:val="00EE3D45"/>
    <w:rsid w:val="00EE3E6F"/>
    <w:rsid w:val="00EE3EB0"/>
    <w:rsid w:val="00EE3F77"/>
    <w:rsid w:val="00EE4187"/>
    <w:rsid w:val="00EE4415"/>
    <w:rsid w:val="00EE45D5"/>
    <w:rsid w:val="00EE4F72"/>
    <w:rsid w:val="00EE514B"/>
    <w:rsid w:val="00EE5260"/>
    <w:rsid w:val="00EE5545"/>
    <w:rsid w:val="00EE55D7"/>
    <w:rsid w:val="00EE56D7"/>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40"/>
    <w:rsid w:val="00EE7CBD"/>
    <w:rsid w:val="00EE7FA7"/>
    <w:rsid w:val="00EF0272"/>
    <w:rsid w:val="00EF03CC"/>
    <w:rsid w:val="00EF0695"/>
    <w:rsid w:val="00EF06EE"/>
    <w:rsid w:val="00EF0797"/>
    <w:rsid w:val="00EF07F2"/>
    <w:rsid w:val="00EF08E4"/>
    <w:rsid w:val="00EF0D2C"/>
    <w:rsid w:val="00EF10D2"/>
    <w:rsid w:val="00EF1DB4"/>
    <w:rsid w:val="00EF1F1B"/>
    <w:rsid w:val="00EF1F20"/>
    <w:rsid w:val="00EF1F2A"/>
    <w:rsid w:val="00EF1FA9"/>
    <w:rsid w:val="00EF21C3"/>
    <w:rsid w:val="00EF22C3"/>
    <w:rsid w:val="00EF2302"/>
    <w:rsid w:val="00EF2374"/>
    <w:rsid w:val="00EF2432"/>
    <w:rsid w:val="00EF256C"/>
    <w:rsid w:val="00EF2680"/>
    <w:rsid w:val="00EF28C2"/>
    <w:rsid w:val="00EF2937"/>
    <w:rsid w:val="00EF2AB4"/>
    <w:rsid w:val="00EF2B3E"/>
    <w:rsid w:val="00EF3053"/>
    <w:rsid w:val="00EF33C5"/>
    <w:rsid w:val="00EF353B"/>
    <w:rsid w:val="00EF35BF"/>
    <w:rsid w:val="00EF36FF"/>
    <w:rsid w:val="00EF38F7"/>
    <w:rsid w:val="00EF46A9"/>
    <w:rsid w:val="00EF46C9"/>
    <w:rsid w:val="00EF509F"/>
    <w:rsid w:val="00EF537E"/>
    <w:rsid w:val="00EF55EC"/>
    <w:rsid w:val="00EF5813"/>
    <w:rsid w:val="00EF5B1D"/>
    <w:rsid w:val="00EF5C38"/>
    <w:rsid w:val="00EF5D53"/>
    <w:rsid w:val="00EF5EBC"/>
    <w:rsid w:val="00EF5EC7"/>
    <w:rsid w:val="00EF5ED3"/>
    <w:rsid w:val="00EF603B"/>
    <w:rsid w:val="00EF63D7"/>
    <w:rsid w:val="00EF6785"/>
    <w:rsid w:val="00EF67BC"/>
    <w:rsid w:val="00EF6948"/>
    <w:rsid w:val="00EF697C"/>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780"/>
    <w:rsid w:val="00F01B49"/>
    <w:rsid w:val="00F01BB7"/>
    <w:rsid w:val="00F0211D"/>
    <w:rsid w:val="00F02973"/>
    <w:rsid w:val="00F02B95"/>
    <w:rsid w:val="00F02B9B"/>
    <w:rsid w:val="00F02FA5"/>
    <w:rsid w:val="00F031EC"/>
    <w:rsid w:val="00F0320D"/>
    <w:rsid w:val="00F0375C"/>
    <w:rsid w:val="00F039CE"/>
    <w:rsid w:val="00F04206"/>
    <w:rsid w:val="00F0424B"/>
    <w:rsid w:val="00F04575"/>
    <w:rsid w:val="00F04674"/>
    <w:rsid w:val="00F046A3"/>
    <w:rsid w:val="00F04B9E"/>
    <w:rsid w:val="00F04DD8"/>
    <w:rsid w:val="00F04E21"/>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D59"/>
    <w:rsid w:val="00F07EAD"/>
    <w:rsid w:val="00F10308"/>
    <w:rsid w:val="00F1070A"/>
    <w:rsid w:val="00F1071E"/>
    <w:rsid w:val="00F10897"/>
    <w:rsid w:val="00F10A74"/>
    <w:rsid w:val="00F10ACB"/>
    <w:rsid w:val="00F111D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4E9"/>
    <w:rsid w:val="00F135D0"/>
    <w:rsid w:val="00F1380A"/>
    <w:rsid w:val="00F13D2B"/>
    <w:rsid w:val="00F13DDD"/>
    <w:rsid w:val="00F140D7"/>
    <w:rsid w:val="00F14148"/>
    <w:rsid w:val="00F14344"/>
    <w:rsid w:val="00F143B2"/>
    <w:rsid w:val="00F1472A"/>
    <w:rsid w:val="00F14A18"/>
    <w:rsid w:val="00F15056"/>
    <w:rsid w:val="00F15074"/>
    <w:rsid w:val="00F150C2"/>
    <w:rsid w:val="00F15776"/>
    <w:rsid w:val="00F159F2"/>
    <w:rsid w:val="00F15AF6"/>
    <w:rsid w:val="00F15B4C"/>
    <w:rsid w:val="00F15F40"/>
    <w:rsid w:val="00F16204"/>
    <w:rsid w:val="00F16329"/>
    <w:rsid w:val="00F16384"/>
    <w:rsid w:val="00F16464"/>
    <w:rsid w:val="00F16F2F"/>
    <w:rsid w:val="00F171F7"/>
    <w:rsid w:val="00F1758A"/>
    <w:rsid w:val="00F17735"/>
    <w:rsid w:val="00F1796F"/>
    <w:rsid w:val="00F20734"/>
    <w:rsid w:val="00F20978"/>
    <w:rsid w:val="00F20A72"/>
    <w:rsid w:val="00F20E3A"/>
    <w:rsid w:val="00F20E67"/>
    <w:rsid w:val="00F212C3"/>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D6D"/>
    <w:rsid w:val="00F23E7E"/>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C03"/>
    <w:rsid w:val="00F25DBC"/>
    <w:rsid w:val="00F25F13"/>
    <w:rsid w:val="00F261D5"/>
    <w:rsid w:val="00F26423"/>
    <w:rsid w:val="00F26544"/>
    <w:rsid w:val="00F2691E"/>
    <w:rsid w:val="00F269C3"/>
    <w:rsid w:val="00F26D95"/>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2A4"/>
    <w:rsid w:val="00F3156C"/>
    <w:rsid w:val="00F3177A"/>
    <w:rsid w:val="00F3186F"/>
    <w:rsid w:val="00F31C7E"/>
    <w:rsid w:val="00F32037"/>
    <w:rsid w:val="00F3208D"/>
    <w:rsid w:val="00F32120"/>
    <w:rsid w:val="00F32283"/>
    <w:rsid w:val="00F322E5"/>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843"/>
    <w:rsid w:val="00F3485B"/>
    <w:rsid w:val="00F348A8"/>
    <w:rsid w:val="00F34DA9"/>
    <w:rsid w:val="00F34E7E"/>
    <w:rsid w:val="00F34F19"/>
    <w:rsid w:val="00F34F81"/>
    <w:rsid w:val="00F35907"/>
    <w:rsid w:val="00F35CB4"/>
    <w:rsid w:val="00F36137"/>
    <w:rsid w:val="00F36965"/>
    <w:rsid w:val="00F36BCE"/>
    <w:rsid w:val="00F36D57"/>
    <w:rsid w:val="00F37207"/>
    <w:rsid w:val="00F3725B"/>
    <w:rsid w:val="00F373E4"/>
    <w:rsid w:val="00F373FB"/>
    <w:rsid w:val="00F37460"/>
    <w:rsid w:val="00F3762A"/>
    <w:rsid w:val="00F37666"/>
    <w:rsid w:val="00F37797"/>
    <w:rsid w:val="00F37E47"/>
    <w:rsid w:val="00F37E5B"/>
    <w:rsid w:val="00F37F1B"/>
    <w:rsid w:val="00F400F7"/>
    <w:rsid w:val="00F40589"/>
    <w:rsid w:val="00F405E1"/>
    <w:rsid w:val="00F40677"/>
    <w:rsid w:val="00F406D7"/>
    <w:rsid w:val="00F4077F"/>
    <w:rsid w:val="00F40AB1"/>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5ED"/>
    <w:rsid w:val="00F447B5"/>
    <w:rsid w:val="00F44878"/>
    <w:rsid w:val="00F448C0"/>
    <w:rsid w:val="00F44BB2"/>
    <w:rsid w:val="00F44D37"/>
    <w:rsid w:val="00F44F84"/>
    <w:rsid w:val="00F4532A"/>
    <w:rsid w:val="00F45409"/>
    <w:rsid w:val="00F45807"/>
    <w:rsid w:val="00F46096"/>
    <w:rsid w:val="00F460A6"/>
    <w:rsid w:val="00F4682D"/>
    <w:rsid w:val="00F46A8B"/>
    <w:rsid w:val="00F46C23"/>
    <w:rsid w:val="00F46DBC"/>
    <w:rsid w:val="00F473B6"/>
    <w:rsid w:val="00F47AB7"/>
    <w:rsid w:val="00F47B90"/>
    <w:rsid w:val="00F47D1C"/>
    <w:rsid w:val="00F47D8A"/>
    <w:rsid w:val="00F50054"/>
    <w:rsid w:val="00F5012D"/>
    <w:rsid w:val="00F505B3"/>
    <w:rsid w:val="00F509F5"/>
    <w:rsid w:val="00F50A7B"/>
    <w:rsid w:val="00F50FF6"/>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936"/>
    <w:rsid w:val="00F53C04"/>
    <w:rsid w:val="00F53DCF"/>
    <w:rsid w:val="00F53F14"/>
    <w:rsid w:val="00F53F60"/>
    <w:rsid w:val="00F5439E"/>
    <w:rsid w:val="00F545F8"/>
    <w:rsid w:val="00F54A4F"/>
    <w:rsid w:val="00F54DBC"/>
    <w:rsid w:val="00F550AA"/>
    <w:rsid w:val="00F555AE"/>
    <w:rsid w:val="00F559D9"/>
    <w:rsid w:val="00F55A8D"/>
    <w:rsid w:val="00F55B9D"/>
    <w:rsid w:val="00F55ECD"/>
    <w:rsid w:val="00F56282"/>
    <w:rsid w:val="00F56643"/>
    <w:rsid w:val="00F56CC8"/>
    <w:rsid w:val="00F56DAA"/>
    <w:rsid w:val="00F570E1"/>
    <w:rsid w:val="00F57323"/>
    <w:rsid w:val="00F5737D"/>
    <w:rsid w:val="00F57713"/>
    <w:rsid w:val="00F57866"/>
    <w:rsid w:val="00F57BBF"/>
    <w:rsid w:val="00F6060C"/>
    <w:rsid w:val="00F606D9"/>
    <w:rsid w:val="00F607E9"/>
    <w:rsid w:val="00F60C69"/>
    <w:rsid w:val="00F611C6"/>
    <w:rsid w:val="00F61350"/>
    <w:rsid w:val="00F61DC1"/>
    <w:rsid w:val="00F61E14"/>
    <w:rsid w:val="00F621DF"/>
    <w:rsid w:val="00F62365"/>
    <w:rsid w:val="00F6253B"/>
    <w:rsid w:val="00F627E7"/>
    <w:rsid w:val="00F631FC"/>
    <w:rsid w:val="00F63339"/>
    <w:rsid w:val="00F6362C"/>
    <w:rsid w:val="00F636AF"/>
    <w:rsid w:val="00F638B4"/>
    <w:rsid w:val="00F63F6C"/>
    <w:rsid w:val="00F63F6F"/>
    <w:rsid w:val="00F641F1"/>
    <w:rsid w:val="00F64271"/>
    <w:rsid w:val="00F6462C"/>
    <w:rsid w:val="00F646E9"/>
    <w:rsid w:val="00F64843"/>
    <w:rsid w:val="00F649C1"/>
    <w:rsid w:val="00F649C6"/>
    <w:rsid w:val="00F649CD"/>
    <w:rsid w:val="00F64AA3"/>
    <w:rsid w:val="00F64D06"/>
    <w:rsid w:val="00F64D90"/>
    <w:rsid w:val="00F64DA1"/>
    <w:rsid w:val="00F64EC9"/>
    <w:rsid w:val="00F64F04"/>
    <w:rsid w:val="00F6506F"/>
    <w:rsid w:val="00F65766"/>
    <w:rsid w:val="00F65BF8"/>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47B"/>
    <w:rsid w:val="00F6753B"/>
    <w:rsid w:val="00F67B7E"/>
    <w:rsid w:val="00F7016A"/>
    <w:rsid w:val="00F701DC"/>
    <w:rsid w:val="00F701F7"/>
    <w:rsid w:val="00F70259"/>
    <w:rsid w:val="00F7029F"/>
    <w:rsid w:val="00F7032C"/>
    <w:rsid w:val="00F70718"/>
    <w:rsid w:val="00F70810"/>
    <w:rsid w:val="00F70992"/>
    <w:rsid w:val="00F70A74"/>
    <w:rsid w:val="00F710E7"/>
    <w:rsid w:val="00F71233"/>
    <w:rsid w:val="00F713CC"/>
    <w:rsid w:val="00F71706"/>
    <w:rsid w:val="00F722C9"/>
    <w:rsid w:val="00F727A0"/>
    <w:rsid w:val="00F72A7A"/>
    <w:rsid w:val="00F7303D"/>
    <w:rsid w:val="00F73549"/>
    <w:rsid w:val="00F7363D"/>
    <w:rsid w:val="00F737A3"/>
    <w:rsid w:val="00F73A1C"/>
    <w:rsid w:val="00F73BE9"/>
    <w:rsid w:val="00F741FC"/>
    <w:rsid w:val="00F7458A"/>
    <w:rsid w:val="00F74AC9"/>
    <w:rsid w:val="00F74DBC"/>
    <w:rsid w:val="00F74DD2"/>
    <w:rsid w:val="00F75065"/>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C08"/>
    <w:rsid w:val="00F77CD6"/>
    <w:rsid w:val="00F77DA2"/>
    <w:rsid w:val="00F77EE4"/>
    <w:rsid w:val="00F77F68"/>
    <w:rsid w:val="00F80201"/>
    <w:rsid w:val="00F8021F"/>
    <w:rsid w:val="00F8036F"/>
    <w:rsid w:val="00F804F1"/>
    <w:rsid w:val="00F8072C"/>
    <w:rsid w:val="00F80B22"/>
    <w:rsid w:val="00F80EC4"/>
    <w:rsid w:val="00F80F00"/>
    <w:rsid w:val="00F80F03"/>
    <w:rsid w:val="00F8103B"/>
    <w:rsid w:val="00F8117A"/>
    <w:rsid w:val="00F81251"/>
    <w:rsid w:val="00F81B9B"/>
    <w:rsid w:val="00F81F37"/>
    <w:rsid w:val="00F82307"/>
    <w:rsid w:val="00F828FD"/>
    <w:rsid w:val="00F82B7D"/>
    <w:rsid w:val="00F82CB2"/>
    <w:rsid w:val="00F82D95"/>
    <w:rsid w:val="00F82FCC"/>
    <w:rsid w:val="00F82FD7"/>
    <w:rsid w:val="00F8310E"/>
    <w:rsid w:val="00F83173"/>
    <w:rsid w:val="00F83322"/>
    <w:rsid w:val="00F83370"/>
    <w:rsid w:val="00F833B3"/>
    <w:rsid w:val="00F834D6"/>
    <w:rsid w:val="00F8353A"/>
    <w:rsid w:val="00F836C8"/>
    <w:rsid w:val="00F83771"/>
    <w:rsid w:val="00F838C8"/>
    <w:rsid w:val="00F839F8"/>
    <w:rsid w:val="00F83F0F"/>
    <w:rsid w:val="00F83F72"/>
    <w:rsid w:val="00F84221"/>
    <w:rsid w:val="00F8449B"/>
    <w:rsid w:val="00F84657"/>
    <w:rsid w:val="00F84B24"/>
    <w:rsid w:val="00F84DC0"/>
    <w:rsid w:val="00F84DD2"/>
    <w:rsid w:val="00F84E06"/>
    <w:rsid w:val="00F852FC"/>
    <w:rsid w:val="00F85372"/>
    <w:rsid w:val="00F857AE"/>
    <w:rsid w:val="00F85931"/>
    <w:rsid w:val="00F85B9E"/>
    <w:rsid w:val="00F85BBD"/>
    <w:rsid w:val="00F85EE6"/>
    <w:rsid w:val="00F86569"/>
    <w:rsid w:val="00F865B3"/>
    <w:rsid w:val="00F8675F"/>
    <w:rsid w:val="00F867DB"/>
    <w:rsid w:val="00F86A73"/>
    <w:rsid w:val="00F86BF0"/>
    <w:rsid w:val="00F86FE2"/>
    <w:rsid w:val="00F876BE"/>
    <w:rsid w:val="00F87CCA"/>
    <w:rsid w:val="00F87F05"/>
    <w:rsid w:val="00F87FDD"/>
    <w:rsid w:val="00F9018A"/>
    <w:rsid w:val="00F90285"/>
    <w:rsid w:val="00F902F5"/>
    <w:rsid w:val="00F90877"/>
    <w:rsid w:val="00F908B1"/>
    <w:rsid w:val="00F909DE"/>
    <w:rsid w:val="00F909F1"/>
    <w:rsid w:val="00F90B1F"/>
    <w:rsid w:val="00F90FBD"/>
    <w:rsid w:val="00F9101A"/>
    <w:rsid w:val="00F914BA"/>
    <w:rsid w:val="00F91A67"/>
    <w:rsid w:val="00F92234"/>
    <w:rsid w:val="00F92376"/>
    <w:rsid w:val="00F92524"/>
    <w:rsid w:val="00F925B5"/>
    <w:rsid w:val="00F925BA"/>
    <w:rsid w:val="00F92867"/>
    <w:rsid w:val="00F93552"/>
    <w:rsid w:val="00F939F1"/>
    <w:rsid w:val="00F93F81"/>
    <w:rsid w:val="00F93FB3"/>
    <w:rsid w:val="00F94182"/>
    <w:rsid w:val="00F9427E"/>
    <w:rsid w:val="00F94694"/>
    <w:rsid w:val="00F946DB"/>
    <w:rsid w:val="00F94CF3"/>
    <w:rsid w:val="00F95401"/>
    <w:rsid w:val="00F95446"/>
    <w:rsid w:val="00F9566A"/>
    <w:rsid w:val="00F9566C"/>
    <w:rsid w:val="00F960EA"/>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795"/>
    <w:rsid w:val="00FA1AF8"/>
    <w:rsid w:val="00FA1B17"/>
    <w:rsid w:val="00FA1BCE"/>
    <w:rsid w:val="00FA1FE4"/>
    <w:rsid w:val="00FA2389"/>
    <w:rsid w:val="00FA25F0"/>
    <w:rsid w:val="00FA2622"/>
    <w:rsid w:val="00FA277E"/>
    <w:rsid w:val="00FA2A47"/>
    <w:rsid w:val="00FA2C85"/>
    <w:rsid w:val="00FA306B"/>
    <w:rsid w:val="00FA3256"/>
    <w:rsid w:val="00FA37F5"/>
    <w:rsid w:val="00FA38F6"/>
    <w:rsid w:val="00FA3BCA"/>
    <w:rsid w:val="00FA4219"/>
    <w:rsid w:val="00FA438D"/>
    <w:rsid w:val="00FA454E"/>
    <w:rsid w:val="00FA4655"/>
    <w:rsid w:val="00FA4A69"/>
    <w:rsid w:val="00FA4DC5"/>
    <w:rsid w:val="00FA4EC6"/>
    <w:rsid w:val="00FA4FD8"/>
    <w:rsid w:val="00FA5004"/>
    <w:rsid w:val="00FA5989"/>
    <w:rsid w:val="00FA5FC2"/>
    <w:rsid w:val="00FA6298"/>
    <w:rsid w:val="00FA64A7"/>
    <w:rsid w:val="00FA65A4"/>
    <w:rsid w:val="00FA65CB"/>
    <w:rsid w:val="00FA65F4"/>
    <w:rsid w:val="00FA6CCD"/>
    <w:rsid w:val="00FA6D94"/>
    <w:rsid w:val="00FA6E68"/>
    <w:rsid w:val="00FA6E7F"/>
    <w:rsid w:val="00FA7114"/>
    <w:rsid w:val="00FA71DD"/>
    <w:rsid w:val="00FA740B"/>
    <w:rsid w:val="00FA75CB"/>
    <w:rsid w:val="00FA77A6"/>
    <w:rsid w:val="00FA78E1"/>
    <w:rsid w:val="00FA7D20"/>
    <w:rsid w:val="00FA7F7C"/>
    <w:rsid w:val="00FB0279"/>
    <w:rsid w:val="00FB05C2"/>
    <w:rsid w:val="00FB07B8"/>
    <w:rsid w:val="00FB0D44"/>
    <w:rsid w:val="00FB0E57"/>
    <w:rsid w:val="00FB0F6F"/>
    <w:rsid w:val="00FB139B"/>
    <w:rsid w:val="00FB156A"/>
    <w:rsid w:val="00FB17D2"/>
    <w:rsid w:val="00FB21B3"/>
    <w:rsid w:val="00FB2379"/>
    <w:rsid w:val="00FB271D"/>
    <w:rsid w:val="00FB2876"/>
    <w:rsid w:val="00FB2985"/>
    <w:rsid w:val="00FB2A85"/>
    <w:rsid w:val="00FB2B01"/>
    <w:rsid w:val="00FB2B94"/>
    <w:rsid w:val="00FB2D33"/>
    <w:rsid w:val="00FB2D67"/>
    <w:rsid w:val="00FB3143"/>
    <w:rsid w:val="00FB3277"/>
    <w:rsid w:val="00FB32E0"/>
    <w:rsid w:val="00FB341F"/>
    <w:rsid w:val="00FB372F"/>
    <w:rsid w:val="00FB3734"/>
    <w:rsid w:val="00FB380D"/>
    <w:rsid w:val="00FB39BE"/>
    <w:rsid w:val="00FB3CDE"/>
    <w:rsid w:val="00FB3D89"/>
    <w:rsid w:val="00FB3E02"/>
    <w:rsid w:val="00FB404E"/>
    <w:rsid w:val="00FB4754"/>
    <w:rsid w:val="00FB47E7"/>
    <w:rsid w:val="00FB4C14"/>
    <w:rsid w:val="00FB4D6F"/>
    <w:rsid w:val="00FB4EB3"/>
    <w:rsid w:val="00FB4F14"/>
    <w:rsid w:val="00FB5161"/>
    <w:rsid w:val="00FB5171"/>
    <w:rsid w:val="00FB5198"/>
    <w:rsid w:val="00FB526B"/>
    <w:rsid w:val="00FB5733"/>
    <w:rsid w:val="00FB58FD"/>
    <w:rsid w:val="00FB5B20"/>
    <w:rsid w:val="00FB5B2F"/>
    <w:rsid w:val="00FB5CAA"/>
    <w:rsid w:val="00FB617E"/>
    <w:rsid w:val="00FB646D"/>
    <w:rsid w:val="00FB690E"/>
    <w:rsid w:val="00FB692D"/>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D88"/>
    <w:rsid w:val="00FC6106"/>
    <w:rsid w:val="00FC61DF"/>
    <w:rsid w:val="00FC66AB"/>
    <w:rsid w:val="00FC6EF2"/>
    <w:rsid w:val="00FC6F31"/>
    <w:rsid w:val="00FC70E4"/>
    <w:rsid w:val="00FC7372"/>
    <w:rsid w:val="00FC75FF"/>
    <w:rsid w:val="00FC795A"/>
    <w:rsid w:val="00FC7C5B"/>
    <w:rsid w:val="00FC7CD5"/>
    <w:rsid w:val="00FC7CE7"/>
    <w:rsid w:val="00FD0123"/>
    <w:rsid w:val="00FD04F8"/>
    <w:rsid w:val="00FD052B"/>
    <w:rsid w:val="00FD0604"/>
    <w:rsid w:val="00FD0609"/>
    <w:rsid w:val="00FD0764"/>
    <w:rsid w:val="00FD0CBE"/>
    <w:rsid w:val="00FD0E46"/>
    <w:rsid w:val="00FD115A"/>
    <w:rsid w:val="00FD166E"/>
    <w:rsid w:val="00FD178F"/>
    <w:rsid w:val="00FD1DFD"/>
    <w:rsid w:val="00FD2494"/>
    <w:rsid w:val="00FD252A"/>
    <w:rsid w:val="00FD26A9"/>
    <w:rsid w:val="00FD2B7D"/>
    <w:rsid w:val="00FD2D55"/>
    <w:rsid w:val="00FD2D77"/>
    <w:rsid w:val="00FD2FC3"/>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829"/>
    <w:rsid w:val="00FD68AF"/>
    <w:rsid w:val="00FD6E86"/>
    <w:rsid w:val="00FD71C2"/>
    <w:rsid w:val="00FD71CB"/>
    <w:rsid w:val="00FD72E0"/>
    <w:rsid w:val="00FD7519"/>
    <w:rsid w:val="00FD7C01"/>
    <w:rsid w:val="00FD7DBA"/>
    <w:rsid w:val="00FD7DF8"/>
    <w:rsid w:val="00FE002E"/>
    <w:rsid w:val="00FE0065"/>
    <w:rsid w:val="00FE047A"/>
    <w:rsid w:val="00FE058B"/>
    <w:rsid w:val="00FE06C3"/>
    <w:rsid w:val="00FE0854"/>
    <w:rsid w:val="00FE089E"/>
    <w:rsid w:val="00FE0A51"/>
    <w:rsid w:val="00FE0BA8"/>
    <w:rsid w:val="00FE0E46"/>
    <w:rsid w:val="00FE0E47"/>
    <w:rsid w:val="00FE0EB3"/>
    <w:rsid w:val="00FE1095"/>
    <w:rsid w:val="00FE12AD"/>
    <w:rsid w:val="00FE1793"/>
    <w:rsid w:val="00FE1A9C"/>
    <w:rsid w:val="00FE1C21"/>
    <w:rsid w:val="00FE1C4E"/>
    <w:rsid w:val="00FE1DC0"/>
    <w:rsid w:val="00FE1DDA"/>
    <w:rsid w:val="00FE1F30"/>
    <w:rsid w:val="00FE2168"/>
    <w:rsid w:val="00FE2558"/>
    <w:rsid w:val="00FE31BD"/>
    <w:rsid w:val="00FE3568"/>
    <w:rsid w:val="00FE3AAC"/>
    <w:rsid w:val="00FE3DB6"/>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A49"/>
    <w:rsid w:val="00FE5A58"/>
    <w:rsid w:val="00FE5B1F"/>
    <w:rsid w:val="00FE5E7B"/>
    <w:rsid w:val="00FE5F91"/>
    <w:rsid w:val="00FE60C5"/>
    <w:rsid w:val="00FE6150"/>
    <w:rsid w:val="00FE6273"/>
    <w:rsid w:val="00FE716B"/>
    <w:rsid w:val="00FE7A47"/>
    <w:rsid w:val="00FE7AEA"/>
    <w:rsid w:val="00FE7AF9"/>
    <w:rsid w:val="00FE7C08"/>
    <w:rsid w:val="00FE7C63"/>
    <w:rsid w:val="00FE7D83"/>
    <w:rsid w:val="00FE7E45"/>
    <w:rsid w:val="00FF01D0"/>
    <w:rsid w:val="00FF0388"/>
    <w:rsid w:val="00FF03B7"/>
    <w:rsid w:val="00FF0EBA"/>
    <w:rsid w:val="00FF15F0"/>
    <w:rsid w:val="00FF16F2"/>
    <w:rsid w:val="00FF197F"/>
    <w:rsid w:val="00FF1986"/>
    <w:rsid w:val="00FF1BBA"/>
    <w:rsid w:val="00FF1E6F"/>
    <w:rsid w:val="00FF1F41"/>
    <w:rsid w:val="00FF1F4D"/>
    <w:rsid w:val="00FF2137"/>
    <w:rsid w:val="00FF2442"/>
    <w:rsid w:val="00FF258F"/>
    <w:rsid w:val="00FF2621"/>
    <w:rsid w:val="00FF2629"/>
    <w:rsid w:val="00FF2904"/>
    <w:rsid w:val="00FF2985"/>
    <w:rsid w:val="00FF2B99"/>
    <w:rsid w:val="00FF2DEE"/>
    <w:rsid w:val="00FF303F"/>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5EF7"/>
    <w:rsid w:val="00FF6025"/>
    <w:rsid w:val="00FF647B"/>
    <w:rsid w:val="00FF6637"/>
    <w:rsid w:val="00FF669D"/>
    <w:rsid w:val="00FF66FB"/>
    <w:rsid w:val="00FF699D"/>
    <w:rsid w:val="00FF6A60"/>
    <w:rsid w:val="00FF6A9F"/>
    <w:rsid w:val="00FF7426"/>
    <w:rsid w:val="00FF7498"/>
    <w:rsid w:val="00FF7716"/>
    <w:rsid w:val="00FF793A"/>
    <w:rsid w:val="00FF7CA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A0353"/>
  <w15:chartTrackingRefBased/>
  <w15:docId w15:val="{51F0A531-6BE4-464B-99F6-562C053AC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481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4D00AA"/>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qFormat/>
    <w:rsid w:val="00723F7C"/>
    <w:pPr>
      <w:ind w:left="1701" w:hanging="1701"/>
      <w:outlineLvl w:val="4"/>
    </w:pPr>
    <w:rPr>
      <w:sz w:val="22"/>
    </w:rPr>
  </w:style>
  <w:style w:type="paragraph" w:styleId="6">
    <w:name w:val="heading 6"/>
    <w:basedOn w:val="H6"/>
    <w:next w:val="a"/>
    <w:qFormat/>
    <w:rsid w:val="00723F7C"/>
    <w:pPr>
      <w:outlineLvl w:val="5"/>
    </w:pPr>
  </w:style>
  <w:style w:type="paragraph" w:styleId="7">
    <w:name w:val="heading 7"/>
    <w:basedOn w:val="H6"/>
    <w:next w:val="a"/>
    <w:qFormat/>
    <w:rsid w:val="00723F7C"/>
    <w:pPr>
      <w:outlineLvl w:val="6"/>
    </w:pPr>
  </w:style>
  <w:style w:type="paragraph" w:styleId="8">
    <w:name w:val="heading 8"/>
    <w:basedOn w:val="1"/>
    <w:next w:val="a"/>
    <w:qFormat/>
    <w:rsid w:val="00723F7C"/>
    <w:pPr>
      <w:ind w:left="0" w:firstLine="0"/>
      <w:outlineLvl w:val="7"/>
    </w:pPr>
  </w:style>
  <w:style w:type="paragraph" w:styleId="9">
    <w:name w:val="heading 9"/>
    <w:basedOn w:val="8"/>
    <w:next w:val="a"/>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0">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723F7C"/>
    <w:pPr>
      <w:ind w:left="1701" w:hanging="1701"/>
    </w:pPr>
  </w:style>
  <w:style w:type="paragraph" w:styleId="41">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0">
    <w:name w:val="toc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0">
    <w:name w:val="toc 6"/>
    <w:basedOn w:val="51"/>
    <w:next w:val="a"/>
    <w:semiHidden/>
    <w:rsid w:val="00723F7C"/>
    <w:pPr>
      <w:ind w:left="1985" w:hanging="1985"/>
    </w:pPr>
  </w:style>
  <w:style w:type="paragraph" w:styleId="70">
    <w:name w:val="toc 7"/>
    <w:basedOn w:val="60"/>
    <w:next w:val="a"/>
    <w:semiHidden/>
    <w:rsid w:val="00723F7C"/>
    <w:pPr>
      <w:ind w:left="2268" w:hanging="2268"/>
    </w:pPr>
  </w:style>
  <w:style w:type="paragraph" w:styleId="24">
    <w:name w:val="List Bullet 2"/>
    <w:basedOn w:val="a9"/>
    <w:rsid w:val="00723F7C"/>
    <w:pPr>
      <w:ind w:left="851"/>
    </w:pPr>
  </w:style>
  <w:style w:type="paragraph" w:styleId="a9">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6">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標號 字元"/>
    <w:aliases w:val="cap 字元,cap Char 字元,Caption Char 字元,Caption Char1 Char 字元,cap Char Char1 字元,Caption Char Char1 Char 字元,cap Char2 字元"/>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本文 字元"/>
    <w:aliases w:val="bt 字元"/>
    <w:link w:val="af4"/>
    <w:rsid w:val="000F7DFD"/>
    <w:rPr>
      <w:rFonts w:ascii="Times New Roman" w:hAnsi="Times New Roman"/>
      <w:lang w:val="en-GB" w:eastAsia="en-US"/>
    </w:rPr>
  </w:style>
  <w:style w:type="paragraph" w:styleId="af6">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表段落11,列表段落,列"/>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qFormat/>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99"/>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註解文字 字元"/>
    <w:link w:val="ac"/>
    <w:rsid w:val="00E9262B"/>
    <w:rPr>
      <w:rFonts w:ascii="Times New Roman" w:eastAsia="MS Mincho" w:hAnsi="Times New Roman"/>
      <w:lang w:eastAsia="en-US"/>
    </w:rPr>
  </w:style>
  <w:style w:type="character" w:customStyle="1" w:styleId="TAHCar">
    <w:name w:val="TAH Car"/>
    <w:link w:val="TAH"/>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 字元"/>
    <w:link w:val="3"/>
    <w:rsid w:val="00CA5AF1"/>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純文字 字元"/>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jc w:val="both"/>
    </w:pPr>
    <w:rPr>
      <w:sz w:val="22"/>
      <w:lang w:eastAsia="zh-CN"/>
    </w:rPr>
  </w:style>
  <w:style w:type="character" w:customStyle="1" w:styleId="3GPPAgreementsChar">
    <w:name w:val="3GPP Agreements Char"/>
    <w:link w:val="3GPPAgreements"/>
    <w:rsid w:val="00896709"/>
    <w:rPr>
      <w:rFonts w:ascii="Times New Roman" w:hAnsi="Times New Roman"/>
      <w:sz w:val="22"/>
      <w:lang w:eastAsia="zh-CN"/>
    </w:rPr>
  </w:style>
  <w:style w:type="paragraph" w:customStyle="1" w:styleId="LGTdoc0">
    <w:name w:val="LGTdoc_본문"/>
    <w:basedOn w:val="a"/>
    <w:link w:val="LGTdocChar"/>
    <w:qFormat/>
    <w:rsid w:val="00197AC2"/>
    <w:pPr>
      <w:widowControl w:val="0"/>
      <w:overflowPunct/>
      <w:snapToGrid w:val="0"/>
      <w:spacing w:afterLines="50" w:after="120" w:line="264" w:lineRule="auto"/>
      <w:jc w:val="both"/>
      <w:textAlignment w:val="auto"/>
    </w:pPr>
    <w:rPr>
      <w:rFonts w:eastAsia="Batang"/>
      <w:kern w:val="2"/>
      <w:sz w:val="2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jc w:val="both"/>
      <w:textAlignment w:val="auto"/>
    </w:pPr>
    <w:rPr>
      <w:rFonts w:eastAsia="Malgun Gothic" w:cs="Batang"/>
      <w:lang w:val="en-GB"/>
    </w:rPr>
  </w:style>
  <w:style w:type="character" w:customStyle="1" w:styleId="0MaintextChar">
    <w:name w:val="0 Main text Char"/>
    <w:link w:val="0Maintex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0F2ED6"/>
    <w:rPr>
      <w:rFonts w:ascii="Arial" w:eastAsia="Arial" w:hAnsi="Arial"/>
      <w:noProof/>
      <w:sz w:val="32"/>
      <w:lang w:val="en-GB" w:eastAsia="en-US"/>
    </w:rPr>
  </w:style>
  <w:style w:type="character" w:styleId="aff">
    <w:name w:val="Emphasis"/>
    <w:qFormat/>
    <w:rsid w:val="00B315E4"/>
    <w:rPr>
      <w:i/>
      <w:iCs/>
    </w:rPr>
  </w:style>
  <w:style w:type="paragraph" w:styleId="aff0">
    <w:name w:val="Date"/>
    <w:basedOn w:val="a"/>
    <w:next w:val="a"/>
    <w:link w:val="aff1"/>
    <w:rsid w:val="004D23D6"/>
  </w:style>
  <w:style w:type="character" w:customStyle="1" w:styleId="aff1">
    <w:name w:val="日期 字元"/>
    <w:link w:val="aff0"/>
    <w:rsid w:val="004D23D6"/>
    <w:rPr>
      <w:rFonts w:ascii="Times New Roman" w:hAnsi="Times New Roman"/>
      <w:lang w:eastAsia="en-US"/>
    </w:rPr>
  </w:style>
  <w:style w:type="character" w:customStyle="1" w:styleId="apple-converted-space">
    <w:name w:val="apple-converted-space"/>
    <w:qFormat/>
    <w:rsid w:val="00E672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24363">
      <w:bodyDiv w:val="1"/>
      <w:marLeft w:val="0"/>
      <w:marRight w:val="0"/>
      <w:marTop w:val="0"/>
      <w:marBottom w:val="0"/>
      <w:divBdr>
        <w:top w:val="none" w:sz="0" w:space="0" w:color="auto"/>
        <w:left w:val="none" w:sz="0" w:space="0" w:color="auto"/>
        <w:bottom w:val="none" w:sz="0" w:space="0" w:color="auto"/>
        <w:right w:val="none" w:sz="0" w:space="0" w:color="auto"/>
      </w:divBdr>
      <w:divsChild>
        <w:div w:id="1491873268">
          <w:marLeft w:val="432"/>
          <w:marRight w:val="0"/>
          <w:marTop w:val="240"/>
          <w:marBottom w:val="0"/>
          <w:divBdr>
            <w:top w:val="none" w:sz="0" w:space="0" w:color="auto"/>
            <w:left w:val="none" w:sz="0" w:space="0" w:color="auto"/>
            <w:bottom w:val="none" w:sz="0" w:space="0" w:color="auto"/>
            <w:right w:val="none" w:sz="0" w:space="0" w:color="auto"/>
          </w:divBdr>
        </w:div>
      </w:divsChild>
    </w:div>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57542669">
      <w:bodyDiv w:val="1"/>
      <w:marLeft w:val="0"/>
      <w:marRight w:val="0"/>
      <w:marTop w:val="0"/>
      <w:marBottom w:val="0"/>
      <w:divBdr>
        <w:top w:val="none" w:sz="0" w:space="0" w:color="auto"/>
        <w:left w:val="none" w:sz="0" w:space="0" w:color="auto"/>
        <w:bottom w:val="none" w:sz="0" w:space="0" w:color="auto"/>
        <w:right w:val="none" w:sz="0" w:space="0" w:color="auto"/>
      </w:divBdr>
      <w:divsChild>
        <w:div w:id="1383870165">
          <w:marLeft w:val="547"/>
          <w:marRight w:val="0"/>
          <w:marTop w:val="240"/>
          <w:marBottom w:val="0"/>
          <w:divBdr>
            <w:top w:val="none" w:sz="0" w:space="0" w:color="auto"/>
            <w:left w:val="none" w:sz="0" w:space="0" w:color="auto"/>
            <w:bottom w:val="none" w:sz="0" w:space="0" w:color="auto"/>
            <w:right w:val="none" w:sz="0" w:space="0" w:color="auto"/>
          </w:divBdr>
        </w:div>
      </w:divsChild>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1195836">
      <w:bodyDiv w:val="1"/>
      <w:marLeft w:val="0"/>
      <w:marRight w:val="0"/>
      <w:marTop w:val="0"/>
      <w:marBottom w:val="0"/>
      <w:divBdr>
        <w:top w:val="none" w:sz="0" w:space="0" w:color="auto"/>
        <w:left w:val="none" w:sz="0" w:space="0" w:color="auto"/>
        <w:bottom w:val="none" w:sz="0" w:space="0" w:color="auto"/>
        <w:right w:val="none" w:sz="0" w:space="0" w:color="auto"/>
      </w:divBdr>
      <w:divsChild>
        <w:div w:id="1372219171">
          <w:marLeft w:val="1080"/>
          <w:marRight w:val="0"/>
          <w:marTop w:val="10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55461989">
      <w:bodyDiv w:val="1"/>
      <w:marLeft w:val="0"/>
      <w:marRight w:val="0"/>
      <w:marTop w:val="0"/>
      <w:marBottom w:val="0"/>
      <w:divBdr>
        <w:top w:val="none" w:sz="0" w:space="0" w:color="auto"/>
        <w:left w:val="none" w:sz="0" w:space="0" w:color="auto"/>
        <w:bottom w:val="none" w:sz="0" w:space="0" w:color="auto"/>
        <w:right w:val="none" w:sz="0" w:space="0" w:color="auto"/>
      </w:divBdr>
      <w:divsChild>
        <w:div w:id="2145274651">
          <w:marLeft w:val="1267"/>
          <w:marRight w:val="0"/>
          <w:marTop w:val="18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 w:id="214253455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D380DCC-3670-4441-9BE2-8FAB34A59559}">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D6EDB695-E1D2-4622-A42E-426892D708EC}">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42</TotalTime>
  <Pages>8</Pages>
  <Words>3114</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20829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MTK</dc:creator>
  <cp:keywords/>
  <cp:lastModifiedBy>Longson Tsai (蔡隆盛)</cp:lastModifiedBy>
  <cp:revision>9</cp:revision>
  <cp:lastPrinted>2004-04-14T09:17:00Z</cp:lastPrinted>
  <dcterms:created xsi:type="dcterms:W3CDTF">2022-11-04T02:54:00Z</dcterms:created>
  <dcterms:modified xsi:type="dcterms:W3CDTF">2022-11-04T10:42:00Z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1458869349</vt:lpwstr>
  </property>
  <property fmtid="{D5CDD505-2E9C-101B-9397-08002B2CF9AE}" pid="8" name="MSIP_Label_83bcef13-7cac-433f-ba1d-47a323951816_Enabled">
    <vt:lpwstr>true</vt:lpwstr>
  </property>
  <property fmtid="{D5CDD505-2E9C-101B-9397-08002B2CF9AE}" pid="9" name="MSIP_Label_83bcef13-7cac-433f-ba1d-47a323951816_SetDate">
    <vt:lpwstr>2022-11-01T02:13:50Z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fcee10bc-593e-4d4b-9bd2-eafbb287b723</vt:lpwstr>
  </property>
  <property fmtid="{D5CDD505-2E9C-101B-9397-08002B2CF9AE}" pid="14" name="MSIP_Label_83bcef13-7cac-433f-ba1d-47a323951816_ContentBits">
    <vt:lpwstr>0</vt:lpwstr>
  </property>
</Properties>
</file>