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277267C9" w:rsidR="00156F86" w:rsidRPr="00A2689E" w:rsidRDefault="00DB7D65" w:rsidP="00F46D95">
      <w:pPr>
        <w:pStyle w:val="af8"/>
        <w:tabs>
          <w:tab w:val="left" w:pos="709"/>
          <w:tab w:val="right" w:pos="9639"/>
        </w:tabs>
        <w:wordWrap w:val="0"/>
        <w:spacing w:after="0"/>
        <w:ind w:right="120"/>
        <w:jc w:val="right"/>
        <w:rPr>
          <w:rFonts w:cs="Arial"/>
          <w:lang w:eastAsia="ja-JP"/>
        </w:rPr>
      </w:pPr>
      <w:r w:rsidRPr="00A2689E">
        <w:rPr>
          <w:rFonts w:cs="Arial"/>
        </w:rPr>
        <w:t xml:space="preserve">3GPP </w:t>
      </w:r>
      <w:r w:rsidR="00233315" w:rsidRPr="00A2689E">
        <w:rPr>
          <w:rFonts w:cs="Arial"/>
          <w:lang w:eastAsia="ja-JP"/>
        </w:rPr>
        <w:t>TSG-RAN</w:t>
      </w:r>
      <w:r w:rsidR="002C4324" w:rsidRPr="00A2689E">
        <w:rPr>
          <w:rFonts w:cs="Arial" w:hint="eastAsia"/>
          <w:lang w:eastAsia="ja-JP"/>
        </w:rPr>
        <w:t xml:space="preserve"> WG</w:t>
      </w:r>
      <w:r w:rsidR="00952C0F" w:rsidRPr="00A2689E">
        <w:rPr>
          <w:rFonts w:cs="Arial"/>
          <w:lang w:eastAsia="ja-JP"/>
        </w:rPr>
        <w:t>1</w:t>
      </w:r>
      <w:r w:rsidR="00952C0F" w:rsidRPr="00A2689E">
        <w:rPr>
          <w:rFonts w:cs="Arial" w:hint="eastAsia"/>
          <w:lang w:eastAsia="ja-JP"/>
        </w:rPr>
        <w:t xml:space="preserve"> </w:t>
      </w:r>
      <w:r w:rsidR="00952C0F" w:rsidRPr="00A2689E">
        <w:rPr>
          <w:rFonts w:cs="Arial"/>
          <w:lang w:eastAsia="ja-JP"/>
        </w:rPr>
        <w:t>#1</w:t>
      </w:r>
      <w:r w:rsidR="00E80AA8">
        <w:rPr>
          <w:rFonts w:cs="Arial"/>
          <w:lang w:eastAsia="ja-JP"/>
        </w:rPr>
        <w:t>1</w:t>
      </w:r>
      <w:r w:rsidR="00E80AA8">
        <w:rPr>
          <w:rFonts w:cs="Arial" w:hint="eastAsia"/>
          <w:lang w:eastAsia="ja-JP"/>
        </w:rPr>
        <w:t>1</w:t>
      </w:r>
      <w:r w:rsidRPr="00A2689E">
        <w:rPr>
          <w:rFonts w:cs="Arial"/>
        </w:rPr>
        <w:tab/>
        <w:t>R</w:t>
      </w:r>
      <w:r w:rsidR="00952C0F" w:rsidRPr="00A2689E">
        <w:rPr>
          <w:rFonts w:cs="Arial" w:hint="eastAsia"/>
          <w:lang w:eastAsia="ja-JP"/>
        </w:rPr>
        <w:t>1</w:t>
      </w:r>
      <w:r w:rsidRPr="00A2689E">
        <w:rPr>
          <w:rFonts w:cs="Arial"/>
          <w:lang w:eastAsia="ja-JP"/>
        </w:rPr>
        <w:t>-</w:t>
      </w:r>
      <w:r w:rsidR="00944E1E" w:rsidRPr="00944E1E">
        <w:t xml:space="preserve"> </w:t>
      </w:r>
      <w:r w:rsidR="00944E1E" w:rsidRPr="00944E1E">
        <w:rPr>
          <w:rFonts w:cs="Arial"/>
          <w:lang w:eastAsia="ja-JP"/>
        </w:rPr>
        <w:t>2211949</w:t>
      </w:r>
    </w:p>
    <w:p w14:paraId="508496E9" w14:textId="46704248" w:rsidR="00DB7D65" w:rsidRDefault="006E03E3" w:rsidP="00156F86">
      <w:pPr>
        <w:pStyle w:val="af8"/>
        <w:tabs>
          <w:tab w:val="left" w:pos="709"/>
          <w:tab w:val="right" w:pos="9639"/>
        </w:tabs>
        <w:spacing w:after="0"/>
        <w:jc w:val="left"/>
        <w:rPr>
          <w:rFonts w:cs="Arial"/>
          <w:lang w:val="en-US" w:eastAsia="ja-JP"/>
        </w:rPr>
      </w:pPr>
      <w:r>
        <w:rPr>
          <w:rFonts w:cs="Arial"/>
          <w:lang w:val="en-US" w:eastAsia="ja-JP"/>
        </w:rPr>
        <w:t xml:space="preserve">Toulouse, France, </w:t>
      </w:r>
      <w:r w:rsidR="00E80AA8">
        <w:rPr>
          <w:rFonts w:cs="Arial"/>
          <w:lang w:val="en-US" w:eastAsia="ja-JP"/>
        </w:rPr>
        <w:t>November 14</w:t>
      </w:r>
      <w:r w:rsidR="00AB444B">
        <w:rPr>
          <w:rFonts w:cs="Arial" w:hint="eastAsia"/>
          <w:vertAlign w:val="superscript"/>
          <w:lang w:val="en-US" w:eastAsia="ja-JP"/>
        </w:rPr>
        <w:t>th</w:t>
      </w:r>
      <w:r w:rsidR="00952C0F" w:rsidRPr="00A2689E">
        <w:rPr>
          <w:rFonts w:cs="Arial" w:hint="eastAsia"/>
          <w:lang w:val="en-US" w:eastAsia="ja-JP"/>
        </w:rPr>
        <w:t xml:space="preserve"> </w:t>
      </w:r>
      <w:r w:rsidR="00952C0F" w:rsidRPr="00A2689E">
        <w:rPr>
          <w:rFonts w:cs="Arial"/>
          <w:lang w:val="en-US" w:eastAsia="ja-JP"/>
        </w:rPr>
        <w:t>–</w:t>
      </w:r>
      <w:r w:rsidR="00952C0F" w:rsidRPr="00A2689E">
        <w:rPr>
          <w:rFonts w:cs="Arial" w:hint="eastAsia"/>
          <w:lang w:val="en-US" w:eastAsia="ja-JP"/>
        </w:rPr>
        <w:t xml:space="preserve"> </w:t>
      </w:r>
      <w:r w:rsidR="00E80AA8">
        <w:rPr>
          <w:rFonts w:cs="Arial"/>
          <w:lang w:val="en-US" w:eastAsia="ja-JP"/>
        </w:rPr>
        <w:t>18</w:t>
      </w:r>
      <w:r w:rsidR="00952C0F" w:rsidRPr="00A2689E">
        <w:rPr>
          <w:rFonts w:cs="Arial" w:hint="eastAsia"/>
          <w:vertAlign w:val="superscript"/>
          <w:lang w:val="en-US" w:eastAsia="ja-JP"/>
        </w:rPr>
        <w:t>th</w:t>
      </w:r>
      <w:r w:rsidR="00E80AA8">
        <w:rPr>
          <w:rFonts w:cs="Arial"/>
          <w:lang w:val="en-US" w:eastAsia="ja-JP"/>
        </w:rPr>
        <w:t xml:space="preserve">, </w:t>
      </w:r>
      <w:r w:rsidR="00952C0F" w:rsidRPr="00A2689E">
        <w:rPr>
          <w:rFonts w:cs="Arial"/>
          <w:lang w:val="en-US" w:eastAsia="ja-JP"/>
        </w:rPr>
        <w:t>20</w:t>
      </w:r>
      <w:r w:rsidR="00952C0F" w:rsidRPr="00A2689E">
        <w:rPr>
          <w:rFonts w:cs="Arial" w:hint="eastAsia"/>
          <w:lang w:val="en-US" w:eastAsia="ja-JP"/>
        </w:rPr>
        <w:t>2</w:t>
      </w:r>
      <w:r w:rsidR="00903579" w:rsidRPr="00A2689E">
        <w:rPr>
          <w:rFonts w:cs="Arial"/>
          <w:lang w:val="en-US" w:eastAsia="ja-JP"/>
        </w:rPr>
        <w:t>2</w:t>
      </w:r>
    </w:p>
    <w:p w14:paraId="1AED183E" w14:textId="77777777" w:rsidR="00DB7D65" w:rsidRPr="00AB444B" w:rsidRDefault="00DB7D65" w:rsidP="00DB7D65">
      <w:pPr>
        <w:pStyle w:val="af8"/>
        <w:pBdr>
          <w:bottom w:val="single" w:sz="4" w:space="1" w:color="auto"/>
        </w:pBdr>
        <w:tabs>
          <w:tab w:val="left" w:pos="709"/>
        </w:tabs>
        <w:spacing w:after="0"/>
        <w:jc w:val="left"/>
        <w:rPr>
          <w:rFonts w:cs="Arial"/>
          <w:lang w:val="en-US" w:eastAsia="ja-JP"/>
        </w:rPr>
      </w:pPr>
    </w:p>
    <w:p w14:paraId="14C7C404" w14:textId="63CF9BAC" w:rsidR="00DB7D65" w:rsidRPr="00A2689E"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A2689E">
        <w:rPr>
          <w:rFonts w:ascii="Arial" w:hAnsi="Arial" w:cs="Arial"/>
          <w:b/>
          <w:sz w:val="24"/>
          <w:lang w:val="en-US"/>
        </w:rPr>
        <w:t xml:space="preserve">Source:                    </w:t>
      </w:r>
      <w:r w:rsidR="00854C45" w:rsidRPr="00A2689E">
        <w:rPr>
          <w:rFonts w:ascii="Arial" w:hAnsi="Arial" w:cs="Arial"/>
          <w:b/>
          <w:sz w:val="24"/>
          <w:lang w:val="en-US" w:eastAsia="ja-JP"/>
        </w:rPr>
        <w:tab/>
      </w:r>
      <w:r w:rsidR="006A3D76" w:rsidRPr="00A2689E">
        <w:rPr>
          <w:rFonts w:ascii="Arial" w:hAnsi="Arial" w:cs="Arial" w:hint="eastAsia"/>
          <w:b/>
          <w:sz w:val="24"/>
          <w:lang w:val="en-US" w:eastAsia="ja-JP"/>
        </w:rPr>
        <w:t>DENSO</w:t>
      </w:r>
      <w:r w:rsidR="00F15DC7" w:rsidRPr="00A2689E">
        <w:rPr>
          <w:rFonts w:ascii="Arial" w:hAnsi="Arial" w:cs="Arial"/>
          <w:b/>
          <w:sz w:val="24"/>
          <w:lang w:val="en-US" w:eastAsia="ja-JP"/>
        </w:rPr>
        <w:t xml:space="preserve"> </w:t>
      </w:r>
      <w:r w:rsidR="006E03E3">
        <w:rPr>
          <w:rFonts w:ascii="Arial" w:hAnsi="Arial" w:cs="Arial"/>
          <w:b/>
          <w:sz w:val="24"/>
          <w:lang w:val="en-US" w:eastAsia="ja-JP"/>
        </w:rPr>
        <w:t>CORPORATION</w:t>
      </w:r>
    </w:p>
    <w:p w14:paraId="4EB7777D" w14:textId="4FCC24F8" w:rsidR="00DB7D65" w:rsidRPr="00A2689E" w:rsidRDefault="00DB7D65" w:rsidP="009C1723">
      <w:pPr>
        <w:keepNext/>
        <w:pBdr>
          <w:top w:val="single" w:sz="4" w:space="1" w:color="auto"/>
        </w:pBdr>
        <w:tabs>
          <w:tab w:val="left" w:pos="2552"/>
        </w:tabs>
        <w:ind w:left="2550" w:hanging="2550"/>
        <w:rPr>
          <w:rFonts w:ascii="Arial" w:hAnsi="Arial" w:cs="Arial"/>
          <w:b/>
          <w:sz w:val="24"/>
          <w:lang w:eastAsia="ja-JP"/>
        </w:rPr>
      </w:pPr>
      <w:r w:rsidRPr="00A2689E">
        <w:rPr>
          <w:rFonts w:ascii="Arial" w:hAnsi="Arial" w:cs="Arial"/>
          <w:b/>
          <w:sz w:val="24"/>
        </w:rPr>
        <w:t xml:space="preserve">Title:  </w:t>
      </w:r>
      <w:r w:rsidRPr="00A2689E">
        <w:rPr>
          <w:rFonts w:ascii="Arial" w:hAnsi="Arial" w:cs="Arial"/>
          <w:b/>
          <w:sz w:val="24"/>
        </w:rPr>
        <w:tab/>
      </w:r>
      <w:r w:rsidR="00E80AA8">
        <w:rPr>
          <w:rFonts w:ascii="Arial" w:hAnsi="Arial" w:cs="Arial"/>
          <w:b/>
          <w:sz w:val="24"/>
        </w:rPr>
        <w:t xml:space="preserve">Discussion on </w:t>
      </w:r>
      <w:r w:rsidR="00E80AA8">
        <w:rPr>
          <w:rFonts w:ascii="Arial" w:hAnsi="Arial" w:cs="Arial"/>
          <w:b/>
          <w:sz w:val="24"/>
          <w:lang w:eastAsia="ja-JP"/>
        </w:rPr>
        <w:t>p</w:t>
      </w:r>
      <w:r w:rsidR="00E80AA8" w:rsidRPr="00A2689E">
        <w:rPr>
          <w:rFonts w:ascii="Arial" w:hAnsi="Arial" w:cs="Arial"/>
          <w:b/>
          <w:sz w:val="24"/>
          <w:lang w:eastAsia="ja-JP"/>
        </w:rPr>
        <w:t>otential solutions for SL positioning</w:t>
      </w:r>
    </w:p>
    <w:p w14:paraId="6F6FCC6D" w14:textId="77777777" w:rsidR="00DB7D65" w:rsidRPr="00A2689E" w:rsidRDefault="00DB7D65" w:rsidP="00DB7D65">
      <w:pPr>
        <w:keepNext/>
        <w:tabs>
          <w:tab w:val="left" w:pos="2552"/>
        </w:tabs>
        <w:rPr>
          <w:rFonts w:ascii="Arial" w:hAnsi="Arial" w:cs="Arial"/>
          <w:b/>
          <w:sz w:val="24"/>
          <w:lang w:eastAsia="ja-JP"/>
        </w:rPr>
      </w:pPr>
      <w:r w:rsidRPr="00A2689E">
        <w:rPr>
          <w:rFonts w:ascii="Arial" w:hAnsi="Arial" w:cs="Arial"/>
          <w:b/>
          <w:sz w:val="24"/>
        </w:rPr>
        <w:t xml:space="preserve">Document for:        </w:t>
      </w:r>
      <w:r w:rsidRPr="00A2689E">
        <w:rPr>
          <w:rFonts w:ascii="Arial" w:hAnsi="Arial" w:cs="Arial"/>
          <w:b/>
          <w:sz w:val="24"/>
          <w:lang w:eastAsia="ja-JP"/>
        </w:rPr>
        <w:tab/>
      </w:r>
      <w:r w:rsidR="00433259" w:rsidRPr="00A2689E">
        <w:rPr>
          <w:rFonts w:ascii="Arial" w:hAnsi="Arial" w:cs="Arial" w:hint="eastAsia"/>
          <w:b/>
          <w:sz w:val="24"/>
          <w:lang w:eastAsia="ja-JP"/>
        </w:rPr>
        <w:t>Discussion and decision</w:t>
      </w:r>
    </w:p>
    <w:p w14:paraId="2F025F85" w14:textId="51AD94E9" w:rsidR="00DB7D65" w:rsidRPr="00A2689E" w:rsidRDefault="00DB7D65" w:rsidP="00DB7D65">
      <w:pPr>
        <w:keepNext/>
        <w:pBdr>
          <w:bottom w:val="single" w:sz="4" w:space="1" w:color="auto"/>
        </w:pBdr>
        <w:tabs>
          <w:tab w:val="left" w:pos="2552"/>
        </w:tabs>
        <w:rPr>
          <w:rFonts w:ascii="Arial" w:hAnsi="Arial" w:cs="Arial"/>
          <w:b/>
          <w:sz w:val="24"/>
          <w:lang w:eastAsia="ja-JP"/>
        </w:rPr>
      </w:pPr>
      <w:r w:rsidRPr="00A2689E">
        <w:rPr>
          <w:rFonts w:ascii="Arial" w:hAnsi="Arial" w:cs="Arial"/>
          <w:b/>
          <w:sz w:val="24"/>
        </w:rPr>
        <w:t xml:space="preserve">Agenda Item:         </w:t>
      </w:r>
      <w:r w:rsidRPr="00A2689E">
        <w:rPr>
          <w:rFonts w:ascii="Arial" w:hAnsi="Arial" w:cs="Arial"/>
          <w:b/>
          <w:sz w:val="24"/>
          <w:lang w:eastAsia="ja-JP"/>
        </w:rPr>
        <w:tab/>
      </w:r>
      <w:r w:rsidR="00E80AA8" w:rsidRPr="00A2689E">
        <w:rPr>
          <w:rFonts w:ascii="Arial" w:hAnsi="Arial" w:cs="Arial"/>
          <w:b/>
          <w:sz w:val="24"/>
          <w:szCs w:val="24"/>
        </w:rPr>
        <w:fldChar w:fldCharType="begin"/>
      </w:r>
      <w:r w:rsidR="00E80AA8" w:rsidRPr="00A2689E">
        <w:rPr>
          <w:rFonts w:ascii="Arial" w:hAnsi="Arial" w:cs="Arial"/>
          <w:b/>
          <w:sz w:val="24"/>
          <w:szCs w:val="24"/>
          <w:lang w:val="en-US"/>
        </w:rPr>
        <w:instrText xml:space="preserve"> DOCPROPERTY  TdocAgendaItem  \* MERGEFORMAT </w:instrText>
      </w:r>
      <w:r w:rsidR="00E80AA8" w:rsidRPr="00A2689E">
        <w:rPr>
          <w:rFonts w:ascii="Arial" w:hAnsi="Arial" w:cs="Arial"/>
          <w:b/>
          <w:sz w:val="24"/>
          <w:szCs w:val="24"/>
        </w:rPr>
        <w:fldChar w:fldCharType="separate"/>
      </w:r>
      <w:r w:rsidR="00E80AA8" w:rsidRPr="00A2689E">
        <w:rPr>
          <w:rFonts w:ascii="Arial" w:hAnsi="Arial" w:cs="Arial"/>
          <w:b/>
          <w:sz w:val="24"/>
          <w:szCs w:val="24"/>
          <w:lang w:val="en-US"/>
        </w:rPr>
        <w:t>9.5.1.</w:t>
      </w:r>
      <w:r w:rsidR="00E80AA8">
        <w:rPr>
          <w:rFonts w:ascii="Arial" w:hAnsi="Arial" w:cs="Arial"/>
          <w:b/>
          <w:sz w:val="24"/>
          <w:szCs w:val="24"/>
          <w:lang w:val="en-US"/>
        </w:rPr>
        <w:t>2</w:t>
      </w:r>
      <w:r w:rsidR="00E80AA8" w:rsidRPr="00A2689E">
        <w:rPr>
          <w:rFonts w:ascii="Arial" w:hAnsi="Arial" w:cs="Arial"/>
          <w:b/>
          <w:sz w:val="24"/>
          <w:szCs w:val="24"/>
        </w:rPr>
        <w:fldChar w:fldCharType="end"/>
      </w:r>
      <w:r w:rsidR="003A7E63" w:rsidRPr="00A2689E">
        <w:rPr>
          <w:rFonts w:ascii="Arial" w:hAnsi="Arial" w:cs="Arial"/>
          <w:b/>
          <w:sz w:val="24"/>
          <w:lang w:eastAsia="ja-JP"/>
        </w:rPr>
        <w:tab/>
        <w:t>-</w:t>
      </w:r>
      <w:r w:rsidR="003A7E63" w:rsidRPr="00A2689E">
        <w:rPr>
          <w:rFonts w:ascii="Arial" w:hAnsi="Arial" w:cs="Arial"/>
          <w:b/>
          <w:sz w:val="24"/>
          <w:lang w:eastAsia="ja-JP"/>
        </w:rPr>
        <w:tab/>
      </w:r>
      <w:r w:rsidR="00903579" w:rsidRPr="00A2689E">
        <w:rPr>
          <w:rFonts w:ascii="Arial" w:hAnsi="Arial" w:cs="Arial"/>
          <w:b/>
          <w:sz w:val="24"/>
          <w:lang w:eastAsia="ja-JP"/>
        </w:rPr>
        <w:t>Potential solutions for SL positioning</w:t>
      </w:r>
    </w:p>
    <w:p w14:paraId="091736C7" w14:textId="064030B8" w:rsidR="009F1C34" w:rsidRPr="00A2689E" w:rsidRDefault="009479FA" w:rsidP="00BD7EED">
      <w:pPr>
        <w:pStyle w:val="2"/>
        <w:numPr>
          <w:ilvl w:val="0"/>
          <w:numId w:val="1"/>
        </w:numPr>
        <w:rPr>
          <w:rFonts w:cs="Arial"/>
          <w:lang w:eastAsia="ja-JP"/>
        </w:rPr>
      </w:pPr>
      <w:r w:rsidRPr="00A2689E">
        <w:rPr>
          <w:rFonts w:cs="Arial"/>
          <w:lang w:eastAsia="ja-JP"/>
        </w:rPr>
        <w:t>Introduction</w:t>
      </w:r>
    </w:p>
    <w:p w14:paraId="36E96E1D" w14:textId="46D56B97" w:rsidR="00E80AA8" w:rsidRPr="00A2689E" w:rsidRDefault="00E80AA8" w:rsidP="00E80AA8">
      <w:bookmarkStart w:id="0" w:name="_Hlk525462591"/>
      <w:r>
        <w:rPr>
          <w:rFonts w:eastAsiaTheme="minorEastAsia" w:hint="eastAsia"/>
          <w:lang w:eastAsia="zh-CN"/>
        </w:rPr>
        <w:t>At</w:t>
      </w:r>
      <w:r>
        <w:rPr>
          <w:rFonts w:hint="eastAsia"/>
        </w:rPr>
        <w:t xml:space="preserve"> </w:t>
      </w:r>
      <w:proofErr w:type="gramStart"/>
      <w:r>
        <w:t>RAN</w:t>
      </w:r>
      <w:r>
        <w:rPr>
          <w:rFonts w:eastAsiaTheme="minorEastAsia" w:hint="eastAsia"/>
          <w:lang w:eastAsia="zh-CN"/>
        </w:rPr>
        <w:t>#94-e meeting</w:t>
      </w:r>
      <w:r>
        <w:t>,</w:t>
      </w:r>
      <w:r>
        <w:rPr>
          <w:rFonts w:hint="eastAsia"/>
        </w:rPr>
        <w:t xml:space="preserve"> </w:t>
      </w:r>
      <w:r>
        <w:rPr>
          <w:rFonts w:eastAsiaTheme="minorEastAsia" w:hint="eastAsia"/>
          <w:lang w:eastAsia="zh-CN"/>
        </w:rPr>
        <w:t xml:space="preserve">new study item </w:t>
      </w:r>
      <w:r>
        <w:t>expanded and improved NR</w:t>
      </w:r>
      <w:proofErr w:type="gramEnd"/>
      <w:r>
        <w:t xml:space="preserve"> positioning</w:t>
      </w:r>
      <w:r>
        <w:rPr>
          <w:rFonts w:eastAsiaTheme="minorEastAsia" w:hint="eastAsia"/>
          <w:lang w:eastAsia="zh-CN"/>
        </w:rPr>
        <w:t xml:space="preserve"> was approved </w:t>
      </w:r>
      <w:r>
        <w:rPr>
          <w:rFonts w:eastAsiaTheme="minorEastAsia"/>
          <w:lang w:eastAsia="zh-CN"/>
        </w:rPr>
        <w:fldChar w:fldCharType="begin"/>
      </w:r>
      <w:r>
        <w:instrText xml:space="preserve"> REF _Ref101024602 \r \h </w:instrText>
      </w:r>
      <w:r>
        <w:rPr>
          <w:rFonts w:eastAsiaTheme="minorEastAsia"/>
          <w:lang w:eastAsia="zh-CN"/>
        </w:rPr>
      </w:r>
      <w:r>
        <w:rPr>
          <w:rFonts w:eastAsiaTheme="minorEastAsia"/>
          <w:lang w:eastAsia="zh-CN"/>
        </w:rPr>
        <w:fldChar w:fldCharType="separate"/>
      </w:r>
      <w:r>
        <w:t>[1]</w:t>
      </w:r>
      <w:r>
        <w:rPr>
          <w:rFonts w:eastAsiaTheme="minorEastAsia"/>
          <w:lang w:eastAsia="zh-CN"/>
        </w:rPr>
        <w:fldChar w:fldCharType="end"/>
      </w:r>
      <w:r>
        <w:rPr>
          <w:rFonts w:eastAsiaTheme="minorEastAsia"/>
          <w:lang w:eastAsia="zh-CN"/>
        </w:rPr>
        <w:t xml:space="preserve">. </w:t>
      </w:r>
      <w:r w:rsidRPr="008A4966">
        <w:rPr>
          <w:rFonts w:hint="eastAsia"/>
        </w:rPr>
        <w:t xml:space="preserve">At </w:t>
      </w:r>
      <w:r w:rsidRPr="008A4966">
        <w:t>RAN1 #1</w:t>
      </w:r>
      <w:r>
        <w:rPr>
          <w:lang w:eastAsia="ja-JP"/>
        </w:rPr>
        <w:t>10</w:t>
      </w:r>
      <w:r w:rsidR="006B0B0E">
        <w:rPr>
          <w:lang w:eastAsia="ja-JP"/>
        </w:rPr>
        <w:t>bis</w:t>
      </w:r>
      <w:r w:rsidR="00303FD5">
        <w:rPr>
          <w:rFonts w:hint="eastAsia"/>
          <w:lang w:eastAsia="ja-JP"/>
        </w:rPr>
        <w:t>-</w:t>
      </w:r>
      <w:r w:rsidR="00303FD5">
        <w:rPr>
          <w:lang w:eastAsia="ja-JP"/>
        </w:rPr>
        <w:t>e</w:t>
      </w:r>
      <w:r w:rsidRPr="008A4966">
        <w:t xml:space="preserve">, the followings were </w:t>
      </w:r>
      <w:proofErr w:type="gramStart"/>
      <w:r w:rsidRPr="008A4966">
        <w:t>agreed</w:t>
      </w:r>
      <w:r>
        <w:fldChar w:fldCharType="begin"/>
      </w:r>
      <w:r>
        <w:instrText xml:space="preserve"> REF _Ref115179467 \r \h </w:instrText>
      </w:r>
      <w:r>
        <w:fldChar w:fldCharType="separate"/>
      </w:r>
      <w:r>
        <w:t>[2]</w:t>
      </w:r>
      <w:r>
        <w:fldChar w:fldCharType="end"/>
      </w:r>
      <w:proofErr w:type="gramEnd"/>
      <w:r>
        <w:t>.</w:t>
      </w:r>
    </w:p>
    <w:tbl>
      <w:tblPr>
        <w:tblStyle w:val="af6"/>
        <w:tblW w:w="0" w:type="auto"/>
        <w:tblLook w:val="04A0" w:firstRow="1" w:lastRow="0" w:firstColumn="1" w:lastColumn="0" w:noHBand="0" w:noVBand="1"/>
      </w:tblPr>
      <w:tblGrid>
        <w:gridCol w:w="9629"/>
      </w:tblGrid>
      <w:tr w:rsidR="00E80AA8" w:rsidRPr="00A2689E" w14:paraId="49FA2198" w14:textId="77777777" w:rsidTr="00084FFA">
        <w:tc>
          <w:tcPr>
            <w:tcW w:w="9629" w:type="dxa"/>
          </w:tcPr>
          <w:p w14:paraId="29B8EAFE" w14:textId="77777777" w:rsidR="00E80AA8" w:rsidRPr="004C1D78" w:rsidRDefault="00E80AA8" w:rsidP="00084FFA">
            <w:pPr>
              <w:pStyle w:val="0Maintext"/>
              <w:rPr>
                <w:b/>
              </w:rPr>
            </w:pPr>
            <w:r w:rsidRPr="004C1D78">
              <w:rPr>
                <w:b/>
                <w:highlight w:val="green"/>
              </w:rPr>
              <w:t>Agreement</w:t>
            </w:r>
          </w:p>
          <w:p w14:paraId="63718085" w14:textId="77777777" w:rsidR="005F78CE" w:rsidRPr="006144F7" w:rsidRDefault="005F78CE" w:rsidP="005F78CE">
            <w:r w:rsidRPr="006144F7">
              <w:t>At least for a dedicated resource pool for positioning,</w:t>
            </w:r>
          </w:p>
          <w:p w14:paraId="145C4C5B" w14:textId="77777777" w:rsidR="005F78CE" w:rsidRPr="006144F7" w:rsidRDefault="005F78CE" w:rsidP="005F78CE">
            <w:pPr>
              <w:numPr>
                <w:ilvl w:val="0"/>
                <w:numId w:val="23"/>
              </w:numPr>
              <w:spacing w:after="0" w:line="252" w:lineRule="auto"/>
              <w:rPr>
                <w:rFonts w:ascii="Calibri" w:hAnsi="Calibri" w:cs="Calibri"/>
              </w:rPr>
            </w:pPr>
            <w:r w:rsidRPr="006144F7">
              <w:t xml:space="preserve">With regards to the bandwidth of SL-PRS transmission, downselect from the following alternatives: </w:t>
            </w:r>
          </w:p>
          <w:p w14:paraId="33E9F0F6" w14:textId="77777777" w:rsidR="005F78CE" w:rsidRPr="006144F7" w:rsidRDefault="005F78CE" w:rsidP="005F78CE">
            <w:pPr>
              <w:numPr>
                <w:ilvl w:val="1"/>
                <w:numId w:val="23"/>
              </w:numPr>
              <w:spacing w:after="0" w:line="252" w:lineRule="auto"/>
            </w:pPr>
            <w:r w:rsidRPr="006144F7">
              <w:t>Alt. 1: The bandwidth of SL-PRS can be same or smaller than that of the resource pool</w:t>
            </w:r>
          </w:p>
          <w:p w14:paraId="30CDE629" w14:textId="77777777" w:rsidR="005F78CE" w:rsidRPr="006144F7" w:rsidRDefault="005F78CE" w:rsidP="005F78CE">
            <w:pPr>
              <w:numPr>
                <w:ilvl w:val="1"/>
                <w:numId w:val="23"/>
              </w:numPr>
              <w:spacing w:after="0" w:line="252" w:lineRule="auto"/>
            </w:pPr>
            <w:r w:rsidRPr="006144F7">
              <w:t xml:space="preserve">Alt. 2: The bandwidth of SL-PRS shall be the same as that of the resource pool </w:t>
            </w:r>
          </w:p>
          <w:p w14:paraId="66036FBC" w14:textId="77777777" w:rsidR="005F78CE" w:rsidRPr="006144F7" w:rsidRDefault="005F78CE" w:rsidP="005F78CE">
            <w:pPr>
              <w:numPr>
                <w:ilvl w:val="0"/>
                <w:numId w:val="23"/>
              </w:numPr>
              <w:spacing w:after="0" w:line="252" w:lineRule="auto"/>
            </w:pPr>
            <w:r w:rsidRPr="006144F7">
              <w:t>Note: Companies are encouraged to provide their analysis and views on the above alternatives</w:t>
            </w:r>
          </w:p>
          <w:p w14:paraId="4D5822FE" w14:textId="28D9E31F" w:rsidR="00E80AA8" w:rsidRDefault="005F78CE" w:rsidP="005F78CE">
            <w:pPr>
              <w:numPr>
                <w:ilvl w:val="0"/>
                <w:numId w:val="23"/>
              </w:numPr>
              <w:spacing w:after="0" w:line="252" w:lineRule="auto"/>
            </w:pPr>
            <w:r w:rsidRPr="006144F7">
              <w:t>FFS: Bandwidth of SL-PRS transmission for shared resource pool (if supported)</w:t>
            </w:r>
          </w:p>
          <w:p w14:paraId="19461FF8" w14:textId="77777777" w:rsidR="005F78CE" w:rsidRDefault="005F78CE" w:rsidP="005F78CE">
            <w:pPr>
              <w:pStyle w:val="0Maintext"/>
            </w:pPr>
          </w:p>
          <w:p w14:paraId="7B8A436F" w14:textId="18E160AA" w:rsidR="005F78CE" w:rsidRPr="00197EC2" w:rsidRDefault="005F78CE" w:rsidP="005F78CE">
            <w:pPr>
              <w:pStyle w:val="0Maintext"/>
              <w:rPr>
                <w:b/>
                <w:u w:val="single"/>
                <w:lang w:eastAsia="zh-CN"/>
              </w:rPr>
            </w:pPr>
            <w:r w:rsidRPr="00197EC2">
              <w:rPr>
                <w:b/>
                <w:highlight w:val="green"/>
                <w:u w:val="single"/>
                <w:lang w:eastAsia="zh-CN"/>
              </w:rPr>
              <w:t>Agreement</w:t>
            </w:r>
          </w:p>
          <w:p w14:paraId="0249E227" w14:textId="77777777" w:rsidR="005F78CE" w:rsidRPr="006144F7" w:rsidRDefault="005F78CE" w:rsidP="005F78CE">
            <w:pPr>
              <w:jc w:val="both"/>
            </w:pPr>
            <w:r w:rsidRPr="006144F7">
              <w:t>With regards to the SL-PRS time domain behavior, at least study the following behaviors from Tx UE perspective:</w:t>
            </w:r>
          </w:p>
          <w:p w14:paraId="6775AA23" w14:textId="77777777" w:rsidR="005F78CE" w:rsidRPr="006144F7" w:rsidRDefault="005F78CE" w:rsidP="005F78CE">
            <w:pPr>
              <w:numPr>
                <w:ilvl w:val="0"/>
                <w:numId w:val="28"/>
              </w:numPr>
              <w:spacing w:after="0" w:line="252" w:lineRule="auto"/>
            </w:pPr>
            <w:r w:rsidRPr="006144F7">
              <w:t xml:space="preserve">Periodic SL-PRS </w:t>
            </w:r>
          </w:p>
          <w:p w14:paraId="280CF4DC" w14:textId="77777777" w:rsidR="005F78CE" w:rsidRPr="006144F7" w:rsidRDefault="005F78CE" w:rsidP="005F78CE">
            <w:pPr>
              <w:numPr>
                <w:ilvl w:val="1"/>
                <w:numId w:val="28"/>
              </w:numPr>
              <w:spacing w:after="0" w:line="252" w:lineRule="auto"/>
            </w:pPr>
            <w:r w:rsidRPr="006144F7">
              <w:t xml:space="preserve">SL-PRS is transmitted periodically with a transmission periodicity </w:t>
            </w:r>
          </w:p>
          <w:p w14:paraId="141A54DF" w14:textId="77777777" w:rsidR="005F78CE" w:rsidRPr="006144F7" w:rsidRDefault="005F78CE" w:rsidP="005F78CE">
            <w:pPr>
              <w:numPr>
                <w:ilvl w:val="1"/>
                <w:numId w:val="28"/>
              </w:numPr>
              <w:spacing w:after="0" w:line="252" w:lineRule="auto"/>
            </w:pPr>
            <w:r w:rsidRPr="006144F7">
              <w:t>FFS: any additional details, including whether or not higher layers can start/stop transmission.</w:t>
            </w:r>
          </w:p>
          <w:p w14:paraId="5136A449" w14:textId="77777777" w:rsidR="005F78CE" w:rsidRPr="006144F7" w:rsidRDefault="005F78CE" w:rsidP="005F78CE">
            <w:pPr>
              <w:numPr>
                <w:ilvl w:val="0"/>
                <w:numId w:val="28"/>
              </w:numPr>
              <w:spacing w:after="0" w:line="252" w:lineRule="auto"/>
            </w:pPr>
            <w:r w:rsidRPr="006144F7">
              <w:t xml:space="preserve">Semi-persistent SL-PRS </w:t>
            </w:r>
          </w:p>
          <w:p w14:paraId="384963FB" w14:textId="77777777" w:rsidR="005F78CE" w:rsidRPr="006144F7" w:rsidRDefault="005F78CE" w:rsidP="005F78CE">
            <w:pPr>
              <w:numPr>
                <w:ilvl w:val="1"/>
                <w:numId w:val="28"/>
              </w:numPr>
              <w:spacing w:after="0" w:line="252" w:lineRule="auto"/>
            </w:pPr>
            <w:r w:rsidRPr="006144F7">
              <w:t>SL-PRS is transmitted periodically with a transmission periodicity after activation and until deactivation</w:t>
            </w:r>
          </w:p>
          <w:p w14:paraId="728D5764" w14:textId="77777777" w:rsidR="005F78CE" w:rsidRPr="006144F7" w:rsidRDefault="005F78CE" w:rsidP="005F78CE">
            <w:pPr>
              <w:numPr>
                <w:ilvl w:val="1"/>
                <w:numId w:val="28"/>
              </w:numPr>
              <w:spacing w:after="0" w:line="252" w:lineRule="auto"/>
            </w:pPr>
            <w:r w:rsidRPr="006144F7">
              <w:t>FFS: any additional details</w:t>
            </w:r>
          </w:p>
          <w:p w14:paraId="335E94E9" w14:textId="77777777" w:rsidR="005F78CE" w:rsidRPr="006144F7" w:rsidRDefault="005F78CE" w:rsidP="005F78CE">
            <w:pPr>
              <w:numPr>
                <w:ilvl w:val="0"/>
                <w:numId w:val="28"/>
              </w:numPr>
              <w:spacing w:after="0" w:line="252" w:lineRule="auto"/>
            </w:pPr>
            <w:r w:rsidRPr="006144F7">
              <w:t xml:space="preserve">Aperiodic SL-PRS </w:t>
            </w:r>
          </w:p>
          <w:p w14:paraId="4E83729B" w14:textId="77777777" w:rsidR="005F78CE" w:rsidRPr="006144F7" w:rsidRDefault="005F78CE" w:rsidP="005F78CE">
            <w:pPr>
              <w:numPr>
                <w:ilvl w:val="1"/>
                <w:numId w:val="28"/>
              </w:numPr>
              <w:spacing w:after="0" w:line="252" w:lineRule="auto"/>
            </w:pPr>
            <w:r w:rsidRPr="006144F7">
              <w:t xml:space="preserve">SL-PRS is transmitted at least once after [triggering/request] </w:t>
            </w:r>
          </w:p>
          <w:p w14:paraId="23D0747C" w14:textId="77777777" w:rsidR="005F78CE" w:rsidRPr="006144F7" w:rsidRDefault="005F78CE" w:rsidP="005F78CE">
            <w:pPr>
              <w:numPr>
                <w:ilvl w:val="2"/>
                <w:numId w:val="28"/>
              </w:numPr>
              <w:spacing w:after="0" w:line="252" w:lineRule="auto"/>
            </w:pPr>
            <w:r w:rsidRPr="006144F7">
              <w:t xml:space="preserve">Note: the brackets in the above means that companies are encouraged to study further whether “triggering” and/or “request” should be used and provide their definitions. </w:t>
            </w:r>
          </w:p>
          <w:p w14:paraId="0F117A2A" w14:textId="77777777" w:rsidR="005F78CE" w:rsidRPr="006144F7" w:rsidRDefault="005F78CE" w:rsidP="005F78CE">
            <w:pPr>
              <w:numPr>
                <w:ilvl w:val="1"/>
                <w:numId w:val="28"/>
              </w:numPr>
              <w:spacing w:after="0" w:line="252" w:lineRule="auto"/>
            </w:pPr>
            <w:r w:rsidRPr="006144F7">
              <w:t>FFS: any additional details</w:t>
            </w:r>
          </w:p>
          <w:p w14:paraId="2C884AD1" w14:textId="77777777" w:rsidR="005F78CE" w:rsidRPr="006144F7" w:rsidRDefault="005F78CE" w:rsidP="005F78CE">
            <w:pPr>
              <w:numPr>
                <w:ilvl w:val="0"/>
                <w:numId w:val="28"/>
              </w:numPr>
              <w:spacing w:after="0" w:line="252" w:lineRule="auto"/>
            </w:pPr>
            <w:r w:rsidRPr="006144F7">
              <w:t>FFS: Applicability of the above time behaviors for scheme 1 &amp; scheme 2</w:t>
            </w:r>
          </w:p>
          <w:p w14:paraId="03AAF831" w14:textId="77777777" w:rsidR="005F78CE" w:rsidRPr="006144F7" w:rsidRDefault="005F78CE" w:rsidP="005F78CE">
            <w:pPr>
              <w:numPr>
                <w:ilvl w:val="0"/>
                <w:numId w:val="28"/>
              </w:numPr>
              <w:spacing w:after="0" w:line="252" w:lineRule="auto"/>
            </w:pPr>
            <w:r w:rsidRPr="006144F7">
              <w:t>FFS: Rx UE behavior is separately discussed.</w:t>
            </w:r>
          </w:p>
          <w:p w14:paraId="52BC3495" w14:textId="77777777" w:rsidR="005F78CE" w:rsidRDefault="005F78CE" w:rsidP="005F78CE">
            <w:pPr>
              <w:numPr>
                <w:ilvl w:val="0"/>
                <w:numId w:val="28"/>
              </w:numPr>
              <w:spacing w:after="0" w:line="252" w:lineRule="auto"/>
            </w:pPr>
            <w:r w:rsidRPr="006144F7">
              <w:t>FFS: What mechanism(s) are used for activation/deactivation/triggering is part of the study</w:t>
            </w:r>
          </w:p>
          <w:p w14:paraId="12662B55" w14:textId="77777777" w:rsidR="0038009B" w:rsidRDefault="0038009B" w:rsidP="0038009B">
            <w:pPr>
              <w:spacing w:after="0" w:line="252" w:lineRule="auto"/>
              <w:ind w:left="720"/>
            </w:pPr>
          </w:p>
          <w:p w14:paraId="0B96A8E0" w14:textId="77777777" w:rsidR="0038009B" w:rsidRPr="00197EC2" w:rsidRDefault="0038009B" w:rsidP="0038009B">
            <w:pPr>
              <w:pStyle w:val="0Maintext"/>
              <w:rPr>
                <w:b/>
                <w:u w:val="single"/>
                <w:lang w:eastAsia="zh-CN"/>
              </w:rPr>
            </w:pPr>
            <w:r w:rsidRPr="00197EC2">
              <w:rPr>
                <w:b/>
                <w:highlight w:val="green"/>
                <w:u w:val="single"/>
                <w:lang w:eastAsia="zh-CN"/>
              </w:rPr>
              <w:t>Agreement</w:t>
            </w:r>
          </w:p>
          <w:p w14:paraId="439F42D0" w14:textId="77777777" w:rsidR="0038009B" w:rsidRPr="006050EE" w:rsidRDefault="0038009B" w:rsidP="0038009B">
            <w:pPr>
              <w:jc w:val="both"/>
            </w:pPr>
            <w:r w:rsidRPr="006050EE">
              <w:t>From RAN1 perspective, the following cast types of SL-PRS transmission can be introduced for SL positioning: Unicast, Groupcast (not including many to one)</w:t>
            </w:r>
          </w:p>
          <w:p w14:paraId="4FD31115" w14:textId="77777777" w:rsidR="0038009B" w:rsidRPr="006050EE" w:rsidRDefault="0038009B" w:rsidP="0038009B">
            <w:pPr>
              <w:numPr>
                <w:ilvl w:val="0"/>
                <w:numId w:val="30"/>
              </w:numPr>
              <w:spacing w:after="0"/>
            </w:pPr>
            <w:r w:rsidRPr="006050EE">
              <w:t>Broadcast (as a working assumption).</w:t>
            </w:r>
          </w:p>
          <w:p w14:paraId="2E0D2967" w14:textId="1A849780" w:rsidR="0038009B" w:rsidRPr="0038009B" w:rsidRDefault="0038009B" w:rsidP="0038009B">
            <w:pPr>
              <w:numPr>
                <w:ilvl w:val="0"/>
                <w:numId w:val="30"/>
              </w:numPr>
              <w:spacing w:after="0"/>
            </w:pPr>
            <w:r w:rsidRPr="006050EE">
              <w:t>FFS: Applicability of the above cast types</w:t>
            </w:r>
          </w:p>
        </w:tc>
      </w:tr>
    </w:tbl>
    <w:p w14:paraId="1BE7A182" w14:textId="5BABA3C3" w:rsidR="00E80AA8" w:rsidRDefault="00E80AA8" w:rsidP="00E80AA8">
      <w:pPr>
        <w:rPr>
          <w:sz w:val="22"/>
          <w:szCs w:val="22"/>
          <w:lang w:eastAsia="ja-JP"/>
        </w:rPr>
      </w:pPr>
      <w:r w:rsidRPr="008A4966">
        <w:rPr>
          <w:lang w:eastAsia="ja-JP"/>
        </w:rPr>
        <w:t xml:space="preserve">This paper discusses </w:t>
      </w:r>
      <w:r>
        <w:rPr>
          <w:lang w:eastAsia="ja-JP"/>
        </w:rPr>
        <w:t xml:space="preserve">the </w:t>
      </w:r>
      <w:r w:rsidR="00E22F74">
        <w:rPr>
          <w:lang w:eastAsia="ja-JP"/>
        </w:rPr>
        <w:t xml:space="preserve">bandwidth </w:t>
      </w:r>
      <w:r w:rsidR="0038009B">
        <w:rPr>
          <w:lang w:eastAsia="ja-JP"/>
        </w:rPr>
        <w:t xml:space="preserve">of </w:t>
      </w:r>
      <w:r w:rsidR="0038009B" w:rsidRPr="000E5E26">
        <w:rPr>
          <w:lang w:eastAsia="ja-JP"/>
        </w:rPr>
        <w:t>SL-PRS</w:t>
      </w:r>
      <w:r w:rsidR="0038009B">
        <w:rPr>
          <w:lang w:eastAsia="ja-JP"/>
        </w:rPr>
        <w:t xml:space="preserve"> </w:t>
      </w:r>
      <w:r w:rsidR="00E22F74">
        <w:rPr>
          <w:lang w:eastAsia="ja-JP"/>
        </w:rPr>
        <w:t xml:space="preserve">and </w:t>
      </w:r>
      <w:r w:rsidR="00EC62EA">
        <w:rPr>
          <w:lang w:eastAsia="ja-JP"/>
        </w:rPr>
        <w:t>cast type</w:t>
      </w:r>
      <w:r w:rsidRPr="000E5E26">
        <w:rPr>
          <w:lang w:eastAsia="ja-JP"/>
        </w:rPr>
        <w:t>.</w:t>
      </w:r>
    </w:p>
    <w:bookmarkEnd w:id="0"/>
    <w:p w14:paraId="447F04BE" w14:textId="77777777" w:rsidR="00303FD5" w:rsidRDefault="00303FD5">
      <w:pPr>
        <w:spacing w:after="0"/>
        <w:rPr>
          <w:rFonts w:ascii="Arial" w:hAnsi="Arial"/>
          <w:sz w:val="32"/>
          <w:lang w:eastAsia="ja-JP"/>
        </w:rPr>
      </w:pPr>
      <w:r>
        <w:rPr>
          <w:lang w:eastAsia="ja-JP"/>
        </w:rPr>
        <w:br w:type="page"/>
      </w:r>
    </w:p>
    <w:p w14:paraId="5BA29505" w14:textId="077C3EB9" w:rsidR="005852CD" w:rsidRPr="00A2689E" w:rsidRDefault="00C30470" w:rsidP="00C30470">
      <w:pPr>
        <w:pStyle w:val="2"/>
        <w:numPr>
          <w:ilvl w:val="0"/>
          <w:numId w:val="2"/>
        </w:numPr>
        <w:rPr>
          <w:lang w:eastAsia="ja-JP"/>
        </w:rPr>
      </w:pPr>
      <w:r w:rsidRPr="00A2689E">
        <w:rPr>
          <w:rFonts w:hint="eastAsia"/>
          <w:lang w:eastAsia="ja-JP"/>
        </w:rPr>
        <w:lastRenderedPageBreak/>
        <w:t>Discussion</w:t>
      </w:r>
    </w:p>
    <w:p w14:paraId="6DD5C779" w14:textId="1C182220" w:rsidR="00E80AA8" w:rsidRPr="00E80AA8" w:rsidRDefault="00E80AA8" w:rsidP="00513C63">
      <w:pPr>
        <w:rPr>
          <w:rFonts w:eastAsiaTheme="minorEastAsia"/>
          <w:lang w:val="x-none" w:eastAsia="ja-JP"/>
        </w:rPr>
      </w:pPr>
      <w:r w:rsidRPr="002826C2">
        <w:rPr>
          <w:rFonts w:eastAsiaTheme="minorEastAsia"/>
          <w:lang w:val="x-none" w:eastAsia="ja-JP"/>
        </w:rPr>
        <w:t>According to the SID of Rel-18 positioning evolution, the sidelink-based positioning covers three coverage scenarios which are in-coverage, partial-coverage and out-of-coverage scenarios. Figure1 shows the UE’s operation under the all three scenarios. Under the control of the base station(gNB)</w:t>
      </w:r>
      <w:r>
        <w:rPr>
          <w:rFonts w:eastAsiaTheme="minorEastAsia"/>
          <w:lang w:val="x-none" w:eastAsia="ja-JP"/>
        </w:rPr>
        <w:t>,</w:t>
      </w:r>
      <w:r w:rsidRPr="002826C2">
        <w:rPr>
          <w:rFonts w:eastAsiaTheme="minorEastAsia"/>
          <w:lang w:val="x-none" w:eastAsia="ja-JP"/>
        </w:rPr>
        <w:t xml:space="preserve"> </w:t>
      </w:r>
      <w:r>
        <w:rPr>
          <w:rFonts w:eastAsiaTheme="minorEastAsia"/>
          <w:lang w:val="x-none" w:eastAsia="ja-JP"/>
        </w:rPr>
        <w:t xml:space="preserve">the gNB allocates </w:t>
      </w:r>
      <w:r w:rsidRPr="002826C2">
        <w:rPr>
          <w:rFonts w:eastAsiaTheme="minorEastAsia"/>
          <w:lang w:val="x-none" w:eastAsia="ja-JP"/>
        </w:rPr>
        <w:t xml:space="preserve">SL-PRS resources, </w:t>
      </w:r>
      <w:r>
        <w:rPr>
          <w:rFonts w:eastAsiaTheme="minorEastAsia"/>
          <w:lang w:val="x-none" w:eastAsia="ja-JP"/>
        </w:rPr>
        <w:t>on the other hand</w:t>
      </w:r>
      <w:r w:rsidRPr="002826C2">
        <w:rPr>
          <w:rFonts w:eastAsiaTheme="minorEastAsia"/>
          <w:lang w:val="x-none" w:eastAsia="ja-JP"/>
        </w:rPr>
        <w:t xml:space="preserve"> UEs </w:t>
      </w:r>
      <w:r>
        <w:rPr>
          <w:rFonts w:eastAsiaTheme="minorEastAsia"/>
          <w:lang w:val="x-none" w:eastAsia="ja-JP"/>
        </w:rPr>
        <w:t xml:space="preserve">could </w:t>
      </w:r>
      <w:r w:rsidRPr="002826C2">
        <w:rPr>
          <w:rFonts w:eastAsiaTheme="minorEastAsia"/>
          <w:lang w:val="x-none" w:eastAsia="ja-JP"/>
        </w:rPr>
        <w:t xml:space="preserve">autonomously select SL-PRS resources in </w:t>
      </w:r>
      <w:r>
        <w:rPr>
          <w:rFonts w:eastAsiaTheme="minorEastAsia"/>
          <w:lang w:val="x-none" w:eastAsia="ja-JP"/>
        </w:rPr>
        <w:t>some cases</w:t>
      </w:r>
      <w:r w:rsidRPr="002826C2">
        <w:rPr>
          <w:rFonts w:eastAsiaTheme="minorEastAsia"/>
          <w:lang w:val="x-none" w:eastAsia="ja-JP"/>
        </w:rPr>
        <w:t>. We think it is beneficial that one or more Anchor UEs exist, for example, the absolute position of the Target UE could be determined by sidelink ranging with one or more Anchor UEs as refer</w:t>
      </w:r>
      <w:r>
        <w:rPr>
          <w:rFonts w:eastAsiaTheme="minorEastAsia"/>
          <w:lang w:val="x-none" w:eastAsia="ja-JP"/>
        </w:rPr>
        <w:t xml:space="preserve">ence points in this </w:t>
      </w:r>
      <w:r w:rsidRPr="002E0636">
        <w:rPr>
          <w:rFonts w:eastAsiaTheme="minorEastAsia"/>
          <w:lang w:val="x-none" w:eastAsia="ja-JP"/>
        </w:rPr>
        <w:t>architecture</w:t>
      </w:r>
      <w:r w:rsidRPr="002826C2">
        <w:rPr>
          <w:rFonts w:eastAsiaTheme="minorEastAsia"/>
          <w:lang w:val="x-none" w:eastAsia="ja-JP"/>
        </w:rPr>
        <w:t>.</w:t>
      </w:r>
      <w:bookmarkStart w:id="1" w:name="_GoBack"/>
      <w:bookmarkEnd w:id="1"/>
    </w:p>
    <w:p w14:paraId="11A83F05" w14:textId="77777777" w:rsidR="00B56B28" w:rsidRDefault="00E80AA8" w:rsidP="00B56B28">
      <w:pPr>
        <w:keepNext/>
        <w:spacing w:before="240" w:after="240" w:line="312" w:lineRule="auto"/>
        <w:jc w:val="center"/>
      </w:pPr>
      <w:r>
        <w:rPr>
          <w:noProof/>
          <w:lang w:val="en-US" w:eastAsia="ja-JP"/>
        </w:rPr>
        <w:drawing>
          <wp:inline distT="0" distB="0" distL="0" distR="0" wp14:anchorId="52ECF752" wp14:editId="3905C6BD">
            <wp:extent cx="3728515" cy="2347415"/>
            <wp:effectExtent l="0" t="0" r="571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7311" cy="2403320"/>
                    </a:xfrm>
                    <a:prstGeom prst="rect">
                      <a:avLst/>
                    </a:prstGeom>
                    <a:noFill/>
                    <a:ln>
                      <a:noFill/>
                    </a:ln>
                  </pic:spPr>
                </pic:pic>
              </a:graphicData>
            </a:graphic>
          </wp:inline>
        </w:drawing>
      </w:r>
    </w:p>
    <w:p w14:paraId="4D6D3623" w14:textId="392A2753" w:rsidR="00B56B28" w:rsidRDefault="00B56B28" w:rsidP="00B56B28">
      <w:pPr>
        <w:pStyle w:val="afd"/>
        <w:jc w:val="center"/>
      </w:pPr>
      <w:r>
        <w:t xml:space="preserve">Figure </w:t>
      </w:r>
      <w:r w:rsidR="008F275E">
        <w:fldChar w:fldCharType="begin"/>
      </w:r>
      <w:r w:rsidR="008F275E">
        <w:instrText xml:space="preserve"> SEQ Figure \* ARABIC </w:instrText>
      </w:r>
      <w:r w:rsidR="008F275E">
        <w:fldChar w:fldCharType="separate"/>
      </w:r>
      <w:r w:rsidR="00647D7D">
        <w:rPr>
          <w:noProof/>
        </w:rPr>
        <w:t>1</w:t>
      </w:r>
      <w:r w:rsidR="008F275E">
        <w:rPr>
          <w:noProof/>
        </w:rPr>
        <w:fldChar w:fldCharType="end"/>
      </w:r>
      <w:r w:rsidR="00534CE3">
        <w:t>.</w:t>
      </w:r>
      <w:r>
        <w:t xml:space="preserve"> </w:t>
      </w:r>
      <w:r w:rsidRPr="00A2689E">
        <w:t xml:space="preserve">UE-based </w:t>
      </w:r>
      <w:r>
        <w:t>S</w:t>
      </w:r>
      <w:r w:rsidRPr="00A2689E">
        <w:t xml:space="preserve">idelink </w:t>
      </w:r>
      <w:r>
        <w:t>Positioning A</w:t>
      </w:r>
      <w:r w:rsidRPr="00A2689E">
        <w:t>rchitecture</w:t>
      </w:r>
    </w:p>
    <w:p w14:paraId="72AC8186" w14:textId="77777777" w:rsidR="00647D7D" w:rsidRPr="00647D7D" w:rsidRDefault="00647D7D" w:rsidP="00647D7D">
      <w:pPr>
        <w:rPr>
          <w:lang w:val="x-none" w:eastAsia="x-none"/>
        </w:rPr>
      </w:pPr>
    </w:p>
    <w:p w14:paraId="62887B23" w14:textId="5FC6FDD9" w:rsidR="00E80AA8" w:rsidRDefault="00E80AA8" w:rsidP="00E80AA8">
      <w:pPr>
        <w:pStyle w:val="B1"/>
        <w:ind w:left="0" w:firstLine="0"/>
        <w:rPr>
          <w:lang w:val="en-US"/>
        </w:rPr>
      </w:pPr>
      <w:r>
        <w:rPr>
          <w:lang w:val="en-US"/>
        </w:rPr>
        <w:t xml:space="preserve">For </w:t>
      </w:r>
      <w:r w:rsidRPr="00EB2AD2">
        <w:rPr>
          <w:lang w:val="en-US"/>
        </w:rPr>
        <w:t xml:space="preserve">out-of-coverage scenario, there is no support from the network for resource allocation to SL-PRS, configuration or SL-PRS start transmission trigger. Therefore, it is required </w:t>
      </w:r>
      <w:r>
        <w:rPr>
          <w:lang w:val="en-US"/>
        </w:rPr>
        <w:t>that UEs autonomously respond to</w:t>
      </w:r>
      <w:r w:rsidRPr="00EB2AD2">
        <w:rPr>
          <w:lang w:val="en-US"/>
        </w:rPr>
        <w:t xml:space="preserve"> these difficulties and operate to obtain the required positioning accuracy.</w:t>
      </w:r>
      <w:r>
        <w:rPr>
          <w:lang w:val="en-US"/>
        </w:rPr>
        <w:t xml:space="preserve"> </w:t>
      </w:r>
    </w:p>
    <w:p w14:paraId="586BAD6E" w14:textId="70D2E2A3" w:rsidR="000E1155" w:rsidRDefault="000E1155" w:rsidP="000E1155">
      <w:pPr>
        <w:pStyle w:val="3"/>
        <w:rPr>
          <w:lang w:eastAsia="ja-JP"/>
        </w:rPr>
      </w:pPr>
      <w:r>
        <w:rPr>
          <w:lang w:eastAsia="ja-JP"/>
        </w:rPr>
        <w:t>2.1.</w:t>
      </w:r>
      <w:r w:rsidRPr="000E1155">
        <w:rPr>
          <w:lang w:eastAsia="ja-JP"/>
        </w:rPr>
        <w:t xml:space="preserve"> </w:t>
      </w:r>
      <w:r>
        <w:rPr>
          <w:lang w:eastAsia="ja-JP"/>
        </w:rPr>
        <w:t>B</w:t>
      </w:r>
      <w:r w:rsidRPr="006144F7">
        <w:rPr>
          <w:lang w:eastAsia="ja-JP"/>
        </w:rPr>
        <w:t>andwidth of SL-PRS</w:t>
      </w:r>
    </w:p>
    <w:p w14:paraId="2D3F180C" w14:textId="604956F2" w:rsidR="0027093E" w:rsidRDefault="0027093E" w:rsidP="0027093E">
      <w:pPr>
        <w:pStyle w:val="B1"/>
        <w:spacing w:after="100" w:afterAutospacing="1"/>
        <w:ind w:left="0" w:firstLine="0"/>
        <w:rPr>
          <w:lang w:val="en-US"/>
        </w:rPr>
      </w:pPr>
      <w:r w:rsidRPr="0027093E">
        <w:rPr>
          <w:lang w:val="en-US"/>
        </w:rPr>
        <w:t>According to the agreement</w:t>
      </w:r>
      <w:r w:rsidR="0052133F">
        <w:rPr>
          <w:lang w:val="en-US"/>
        </w:rPr>
        <w:t xml:space="preserve"> </w:t>
      </w:r>
      <w:r w:rsidR="00303FD5">
        <w:rPr>
          <w:rFonts w:hint="eastAsia"/>
        </w:rPr>
        <w:t>a</w:t>
      </w:r>
      <w:r w:rsidR="00303FD5" w:rsidRPr="008A4966">
        <w:rPr>
          <w:rFonts w:hint="eastAsia"/>
        </w:rPr>
        <w:t xml:space="preserve">t </w:t>
      </w:r>
      <w:r w:rsidR="00303FD5" w:rsidRPr="008A4966">
        <w:t>RAN1 #1</w:t>
      </w:r>
      <w:r w:rsidR="00303FD5">
        <w:t>10bis</w:t>
      </w:r>
      <w:r w:rsidR="00303FD5">
        <w:rPr>
          <w:rFonts w:hint="eastAsia"/>
        </w:rPr>
        <w:t>-</w:t>
      </w:r>
      <w:r w:rsidR="00303FD5" w:rsidRPr="00303FD5">
        <w:t>e,</w:t>
      </w:r>
      <w:r w:rsidR="00303FD5" w:rsidRPr="00303FD5">
        <w:rPr>
          <w:lang w:val="en-US"/>
        </w:rPr>
        <w:t xml:space="preserve"> </w:t>
      </w:r>
      <w:r w:rsidRPr="00303FD5">
        <w:rPr>
          <w:lang w:val="en-US"/>
        </w:rPr>
        <w:t>the S</w:t>
      </w:r>
      <w:r w:rsidRPr="0027093E">
        <w:rPr>
          <w:lang w:val="en-US"/>
        </w:rPr>
        <w:t>L-PRS allocation granularity for the dedicated resource pool shows the following options:</w:t>
      </w:r>
      <w:r>
        <w:rPr>
          <w:lang w:val="en-US"/>
        </w:rPr>
        <w:t xml:space="preserve"> </w:t>
      </w:r>
    </w:p>
    <w:p w14:paraId="6B6A9091" w14:textId="77777777" w:rsidR="0027093E" w:rsidRDefault="0027093E" w:rsidP="00303FD5">
      <w:pPr>
        <w:pStyle w:val="B1"/>
        <w:spacing w:after="0"/>
        <w:ind w:leftChars="100" w:left="200" w:firstLine="0"/>
      </w:pPr>
      <w:r w:rsidRPr="006144F7">
        <w:t>Alt. 1: The bandwidth of SL-PRS can be same or smaller than that of the resource pool</w:t>
      </w:r>
    </w:p>
    <w:p w14:paraId="75BE52A3" w14:textId="7D98D684" w:rsidR="0027093E" w:rsidRPr="006144F7" w:rsidRDefault="0027093E" w:rsidP="0027093E">
      <w:pPr>
        <w:pStyle w:val="B1"/>
        <w:spacing w:after="100" w:afterAutospacing="1"/>
        <w:ind w:leftChars="100" w:left="200" w:firstLine="0"/>
      </w:pPr>
      <w:r w:rsidRPr="006144F7">
        <w:t xml:space="preserve">Alt. 2: The bandwidth of SL-PRS shall be the same as that of the resource pool </w:t>
      </w:r>
    </w:p>
    <w:p w14:paraId="43AE1287" w14:textId="754C8101" w:rsidR="000E1155" w:rsidRPr="00200448" w:rsidRDefault="0027093E" w:rsidP="000E1155">
      <w:pPr>
        <w:pStyle w:val="B1"/>
        <w:ind w:left="0" w:firstLine="0"/>
        <w:rPr>
          <w:lang w:val="en-US"/>
        </w:rPr>
      </w:pPr>
      <w:r w:rsidRPr="0027093E">
        <w:rPr>
          <w:lang w:val="en-US"/>
        </w:rPr>
        <w:t xml:space="preserve">Alt.1 makes the SL-PRS and other signaling and schedule designs in the resource pool flexible and complex. On the other hand, there is a trade-off with positioning accuracy due to bandwidth constraints of SL-PRS. Given the large bandwidth required for positioning accuracy requirements, we </w:t>
      </w:r>
      <w:r w:rsidR="00802240">
        <w:rPr>
          <w:rFonts w:hint="eastAsia"/>
          <w:lang w:val="en-US"/>
        </w:rPr>
        <w:t>propose</w:t>
      </w:r>
      <w:r w:rsidRPr="0027093E">
        <w:rPr>
          <w:lang w:val="en-US"/>
        </w:rPr>
        <w:t xml:space="preserve"> that signa</w:t>
      </w:r>
      <w:r w:rsidR="0038009B">
        <w:rPr>
          <w:lang w:val="en-US"/>
        </w:rPr>
        <w:t>l</w:t>
      </w:r>
      <w:r w:rsidRPr="0027093E">
        <w:rPr>
          <w:lang w:val="en-US"/>
        </w:rPr>
        <w:t>ling should be as simple as possible in dedicated resource pools and flexible operations should be performed by designing shared resource pools.</w:t>
      </w:r>
      <w:r w:rsidRPr="00200448">
        <w:rPr>
          <w:lang w:val="en-US"/>
        </w:rPr>
        <w:t xml:space="preserve"> </w:t>
      </w:r>
    </w:p>
    <w:p w14:paraId="0EDCC29A" w14:textId="0A86BB46" w:rsidR="000E1155" w:rsidRPr="00A2689E" w:rsidRDefault="000E1155" w:rsidP="000E1155">
      <w:pPr>
        <w:pStyle w:val="B1"/>
        <w:rPr>
          <w:b/>
        </w:rPr>
      </w:pPr>
      <w:r w:rsidRPr="00A2689E">
        <w:rPr>
          <w:rFonts w:hint="eastAsia"/>
          <w:b/>
        </w:rPr>
        <w:t>Proposal 1:</w:t>
      </w:r>
      <w:r w:rsidRPr="00A2689E">
        <w:rPr>
          <w:rFonts w:hint="eastAsia"/>
          <w:b/>
        </w:rPr>
        <w:tab/>
      </w:r>
      <w:r>
        <w:rPr>
          <w:b/>
        </w:rPr>
        <w:t>RAN1 to consider</w:t>
      </w:r>
      <w:r w:rsidRPr="005F1DF3">
        <w:rPr>
          <w:b/>
        </w:rPr>
        <w:t xml:space="preserve"> </w:t>
      </w:r>
      <w:r w:rsidR="00802240">
        <w:rPr>
          <w:b/>
        </w:rPr>
        <w:t>that t</w:t>
      </w:r>
      <w:r w:rsidR="00802240" w:rsidRPr="00802240">
        <w:rPr>
          <w:b/>
        </w:rPr>
        <w:t>he bandwidth of SL-PRS shall be the same as that of the resource pool</w:t>
      </w:r>
      <w:r w:rsidR="00802240">
        <w:rPr>
          <w:b/>
        </w:rPr>
        <w:t>(Alt.2)</w:t>
      </w:r>
      <w:r w:rsidRPr="00802240">
        <w:rPr>
          <w:b/>
        </w:rPr>
        <w:t>.</w:t>
      </w:r>
    </w:p>
    <w:p w14:paraId="28CEB877" w14:textId="564D0D20" w:rsidR="000E1155" w:rsidRDefault="000E1155">
      <w:pPr>
        <w:pStyle w:val="3"/>
      </w:pPr>
      <w:r>
        <w:rPr>
          <w:rFonts w:hint="eastAsia"/>
          <w:lang w:eastAsia="ja-JP"/>
        </w:rPr>
        <w:t>2.2</w:t>
      </w:r>
      <w:r>
        <w:rPr>
          <w:lang w:eastAsia="ja-JP"/>
        </w:rPr>
        <w:t xml:space="preserve">. </w:t>
      </w:r>
      <w:r w:rsidR="00EC62EA">
        <w:t>Cast type</w:t>
      </w:r>
      <w:r w:rsidR="000A1E08">
        <w:t xml:space="preserve"> of SL-PRS</w:t>
      </w:r>
      <w:r w:rsidR="0038009B">
        <w:t xml:space="preserve"> and signalling</w:t>
      </w:r>
    </w:p>
    <w:p w14:paraId="391A7279" w14:textId="5EAD720A" w:rsidR="00802240" w:rsidRPr="0052133F" w:rsidRDefault="00303FD5" w:rsidP="0052133F">
      <w:pPr>
        <w:rPr>
          <w:lang w:val="en-US" w:eastAsia="ja-JP"/>
        </w:rPr>
      </w:pPr>
      <w:r w:rsidRPr="0027093E">
        <w:rPr>
          <w:lang w:val="en-US"/>
        </w:rPr>
        <w:t>According to the agreement</w:t>
      </w:r>
      <w:r>
        <w:rPr>
          <w:lang w:val="en-US"/>
        </w:rPr>
        <w:t xml:space="preserve"> </w:t>
      </w:r>
      <w:r>
        <w:rPr>
          <w:rFonts w:hint="eastAsia"/>
        </w:rPr>
        <w:t>a</w:t>
      </w:r>
      <w:r w:rsidRPr="008A4966">
        <w:rPr>
          <w:rFonts w:hint="eastAsia"/>
        </w:rPr>
        <w:t xml:space="preserve">t </w:t>
      </w:r>
      <w:r w:rsidRPr="008A4966">
        <w:t>RAN1 #1</w:t>
      </w:r>
      <w:r>
        <w:rPr>
          <w:lang w:eastAsia="ja-JP"/>
        </w:rPr>
        <w:t>10bis</w:t>
      </w:r>
      <w:r>
        <w:rPr>
          <w:rFonts w:hint="eastAsia"/>
          <w:lang w:eastAsia="ja-JP"/>
        </w:rPr>
        <w:t>-</w:t>
      </w:r>
      <w:r w:rsidRPr="00303FD5">
        <w:rPr>
          <w:lang w:eastAsia="ja-JP"/>
        </w:rPr>
        <w:t>e</w:t>
      </w:r>
      <w:r w:rsidRPr="00303FD5">
        <w:t>,</w:t>
      </w:r>
      <w:r>
        <w:t xml:space="preserve"> </w:t>
      </w:r>
      <w:r w:rsidRPr="006144F7">
        <w:t xml:space="preserve">SL-PRS </w:t>
      </w:r>
      <w:proofErr w:type="gramStart"/>
      <w:r w:rsidR="001760C4">
        <w:t>could be</w:t>
      </w:r>
      <w:r w:rsidR="001760C4" w:rsidRPr="006144F7">
        <w:t xml:space="preserve"> </w:t>
      </w:r>
      <w:r w:rsidRPr="006144F7">
        <w:t>transmitted</w:t>
      </w:r>
      <w:proofErr w:type="gramEnd"/>
      <w:r w:rsidRPr="006144F7">
        <w:t xml:space="preserve"> at least once after [triggering/request]</w:t>
      </w:r>
      <w:r>
        <w:t xml:space="preserve">. </w:t>
      </w:r>
      <w:r w:rsidR="00802240" w:rsidRPr="00802240">
        <w:rPr>
          <w:lang w:val="en-US" w:eastAsia="ja-JP"/>
        </w:rPr>
        <w:t xml:space="preserve">In particular, </w:t>
      </w:r>
      <w:proofErr w:type="gramStart"/>
      <w:r w:rsidR="00802240" w:rsidRPr="00802240">
        <w:rPr>
          <w:lang w:val="en-US" w:eastAsia="ja-JP"/>
        </w:rPr>
        <w:t xml:space="preserve">assuming the V2X </w:t>
      </w:r>
      <w:r>
        <w:rPr>
          <w:lang w:val="en-US" w:eastAsia="ja-JP"/>
        </w:rPr>
        <w:t xml:space="preserve">out-of-coverage (scheme2) </w:t>
      </w:r>
      <w:r w:rsidR="00802240" w:rsidRPr="00802240">
        <w:rPr>
          <w:lang w:val="en-US" w:eastAsia="ja-JP"/>
        </w:rPr>
        <w:t>scenario,</w:t>
      </w:r>
      <w:proofErr w:type="gramEnd"/>
      <w:r w:rsidR="00802240" w:rsidRPr="00802240">
        <w:rPr>
          <w:lang w:val="en-US" w:eastAsia="ja-JP"/>
        </w:rPr>
        <w:t xml:space="preserve"> </w:t>
      </w:r>
      <w:proofErr w:type="gramStart"/>
      <w:r w:rsidR="001760C4">
        <w:rPr>
          <w:lang w:val="en-US" w:eastAsia="ja-JP"/>
        </w:rPr>
        <w:t>it</w:t>
      </w:r>
      <w:proofErr w:type="gramEnd"/>
      <w:r w:rsidR="001760C4">
        <w:rPr>
          <w:lang w:val="en-US" w:eastAsia="ja-JP"/>
        </w:rPr>
        <w:t xml:space="preserve"> would be considered that </w:t>
      </w:r>
      <w:r w:rsidR="00802240" w:rsidRPr="00802240">
        <w:rPr>
          <w:lang w:val="en-US" w:eastAsia="ja-JP"/>
        </w:rPr>
        <w:t xml:space="preserve">there are at least two architectures for on-demand </w:t>
      </w:r>
      <w:r w:rsidR="001760C4">
        <w:rPr>
          <w:lang w:val="en-US" w:eastAsia="ja-JP"/>
        </w:rPr>
        <w:t xml:space="preserve">based </w:t>
      </w:r>
      <w:proofErr w:type="spellStart"/>
      <w:r w:rsidR="00802240" w:rsidRPr="00802240">
        <w:rPr>
          <w:lang w:val="en-US" w:eastAsia="ja-JP"/>
        </w:rPr>
        <w:t>Sidelink</w:t>
      </w:r>
      <w:proofErr w:type="spellEnd"/>
      <w:r w:rsidR="00802240" w:rsidRPr="00802240">
        <w:rPr>
          <w:lang w:val="en-US" w:eastAsia="ja-JP"/>
        </w:rPr>
        <w:t xml:space="preserve"> positioning</w:t>
      </w:r>
      <w:r w:rsidR="0058311C">
        <w:rPr>
          <w:lang w:val="en-US" w:eastAsia="ja-JP"/>
        </w:rPr>
        <w:t xml:space="preserve"> (Figure 2)</w:t>
      </w:r>
      <w:r w:rsidR="00802240" w:rsidRPr="00802240">
        <w:rPr>
          <w:lang w:val="en-US" w:eastAsia="ja-JP"/>
        </w:rPr>
        <w:t xml:space="preserve">. </w:t>
      </w:r>
      <w:r>
        <w:rPr>
          <w:lang w:val="en-US" w:eastAsia="ja-JP"/>
        </w:rPr>
        <w:t xml:space="preserve"> </w:t>
      </w:r>
      <w:r w:rsidR="0052133F">
        <w:rPr>
          <w:lang w:val="en-US" w:eastAsia="ja-JP"/>
        </w:rPr>
        <w:t xml:space="preserve"> </w:t>
      </w:r>
    </w:p>
    <w:p w14:paraId="1F94E848" w14:textId="04E0683B" w:rsidR="00802240" w:rsidRPr="00CC399E" w:rsidRDefault="00802240" w:rsidP="00802240">
      <w:pPr>
        <w:pStyle w:val="afc"/>
        <w:numPr>
          <w:ilvl w:val="0"/>
          <w:numId w:val="29"/>
        </w:numPr>
        <w:rPr>
          <w:rFonts w:ascii="Times New Roman" w:hAnsi="Times New Roman" w:cs="Times New Roman"/>
          <w:sz w:val="20"/>
          <w:szCs w:val="20"/>
        </w:rPr>
      </w:pPr>
      <w:r w:rsidRPr="00CC399E">
        <w:rPr>
          <w:rFonts w:ascii="Times New Roman" w:hAnsi="Times New Roman" w:cs="Times New Roman"/>
          <w:sz w:val="20"/>
          <w:szCs w:val="20"/>
        </w:rPr>
        <w:t>Target UE explicitly triggers</w:t>
      </w:r>
      <w:r w:rsidR="001107E7">
        <w:rPr>
          <w:rFonts w:ascii="Times New Roman" w:hAnsi="Times New Roman" w:cs="Times New Roman"/>
          <w:sz w:val="20"/>
          <w:szCs w:val="20"/>
        </w:rPr>
        <w:t>/requests</w:t>
      </w:r>
      <w:r w:rsidRPr="00CC399E">
        <w:rPr>
          <w:rFonts w:ascii="Times New Roman" w:hAnsi="Times New Roman" w:cs="Times New Roman"/>
          <w:sz w:val="20"/>
          <w:szCs w:val="20"/>
        </w:rPr>
        <w:t xml:space="preserve"> </w:t>
      </w:r>
      <w:r w:rsidR="000D0497">
        <w:rPr>
          <w:rFonts w:ascii="Times New Roman" w:hAnsi="Times New Roman" w:cs="Times New Roman"/>
          <w:sz w:val="20"/>
          <w:szCs w:val="20"/>
        </w:rPr>
        <w:t>SL-</w:t>
      </w:r>
      <w:r w:rsidRPr="00CC399E">
        <w:rPr>
          <w:rFonts w:ascii="Times New Roman" w:hAnsi="Times New Roman" w:cs="Times New Roman"/>
          <w:sz w:val="20"/>
          <w:szCs w:val="20"/>
        </w:rPr>
        <w:t xml:space="preserve">PRS transmission to the </w:t>
      </w:r>
      <w:r w:rsidR="00534CE3">
        <w:rPr>
          <w:rFonts w:ascii="Times New Roman" w:hAnsi="Times New Roman" w:cs="Times New Roman"/>
          <w:sz w:val="20"/>
          <w:szCs w:val="20"/>
        </w:rPr>
        <w:t>surrounding</w:t>
      </w:r>
      <w:r w:rsidRPr="00CC399E">
        <w:rPr>
          <w:rFonts w:ascii="Times New Roman" w:hAnsi="Times New Roman" w:cs="Times New Roman"/>
          <w:sz w:val="20"/>
          <w:szCs w:val="20"/>
        </w:rPr>
        <w:t xml:space="preserve"> UEs</w:t>
      </w:r>
      <w:r w:rsidR="00534CE3">
        <w:rPr>
          <w:rFonts w:ascii="Times New Roman" w:hAnsi="Times New Roman" w:cs="Times New Roman"/>
          <w:sz w:val="20"/>
          <w:szCs w:val="20"/>
        </w:rPr>
        <w:t>,</w:t>
      </w:r>
      <w:r w:rsidRPr="00CC399E">
        <w:rPr>
          <w:rFonts w:ascii="Times New Roman" w:hAnsi="Times New Roman" w:cs="Times New Roman"/>
          <w:sz w:val="20"/>
          <w:szCs w:val="20"/>
        </w:rPr>
        <w:t xml:space="preserve"> measures and estimates the received </w:t>
      </w:r>
      <w:r w:rsidR="000D0497">
        <w:rPr>
          <w:rFonts w:ascii="Times New Roman" w:hAnsi="Times New Roman" w:cs="Times New Roman"/>
          <w:sz w:val="20"/>
          <w:szCs w:val="20"/>
        </w:rPr>
        <w:t>SL-</w:t>
      </w:r>
      <w:r w:rsidRPr="00CC399E">
        <w:rPr>
          <w:rFonts w:ascii="Times New Roman" w:hAnsi="Times New Roman" w:cs="Times New Roman"/>
          <w:sz w:val="20"/>
          <w:szCs w:val="20"/>
        </w:rPr>
        <w:t>PRS (RxUE-Based)</w:t>
      </w:r>
    </w:p>
    <w:p w14:paraId="7E393B0F" w14:textId="3FD9EAE6" w:rsidR="00303FD5" w:rsidRPr="00303FD5" w:rsidRDefault="00802240" w:rsidP="00C40F38">
      <w:pPr>
        <w:pStyle w:val="afc"/>
        <w:numPr>
          <w:ilvl w:val="0"/>
          <w:numId w:val="29"/>
        </w:numPr>
        <w:rPr>
          <w:lang w:val="x-none"/>
        </w:rPr>
      </w:pPr>
      <w:r w:rsidRPr="00534CE3">
        <w:rPr>
          <w:rFonts w:ascii="Times New Roman" w:hAnsi="Times New Roman" w:cs="Times New Roman"/>
          <w:sz w:val="20"/>
          <w:szCs w:val="20"/>
        </w:rPr>
        <w:t xml:space="preserve">Target UE </w:t>
      </w:r>
      <w:r w:rsidR="0059238F">
        <w:rPr>
          <w:rFonts w:ascii="Times New Roman" w:hAnsi="Times New Roman" w:cs="Times New Roman"/>
          <w:sz w:val="20"/>
          <w:szCs w:val="20"/>
        </w:rPr>
        <w:t>transmits</w:t>
      </w:r>
      <w:r w:rsidR="00534CE3">
        <w:rPr>
          <w:rFonts w:ascii="Times New Roman" w:hAnsi="Times New Roman" w:cs="Times New Roman"/>
          <w:sz w:val="20"/>
          <w:szCs w:val="20"/>
        </w:rPr>
        <w:t xml:space="preserve"> SL-PRS(s) and </w:t>
      </w:r>
      <w:r w:rsidRPr="00CC399E">
        <w:rPr>
          <w:rFonts w:ascii="Times New Roman" w:hAnsi="Times New Roman" w:cs="Times New Roman"/>
          <w:sz w:val="20"/>
          <w:szCs w:val="20"/>
        </w:rPr>
        <w:t>estimate</w:t>
      </w:r>
      <w:r w:rsidRPr="00534CE3">
        <w:rPr>
          <w:rFonts w:ascii="Times New Roman" w:hAnsi="Times New Roman" w:cs="Times New Roman"/>
          <w:sz w:val="20"/>
          <w:szCs w:val="20"/>
        </w:rPr>
        <w:t xml:space="preserve">s based on the </w:t>
      </w:r>
      <w:r w:rsidR="00DD7409">
        <w:rPr>
          <w:rFonts w:ascii="Times New Roman" w:hAnsi="Times New Roman" w:cs="Times New Roman"/>
          <w:sz w:val="20"/>
          <w:szCs w:val="20"/>
        </w:rPr>
        <w:t>feedback</w:t>
      </w:r>
      <w:r w:rsidRPr="00534CE3">
        <w:rPr>
          <w:rFonts w:ascii="Times New Roman" w:hAnsi="Times New Roman" w:cs="Times New Roman"/>
          <w:sz w:val="20"/>
          <w:szCs w:val="20"/>
        </w:rPr>
        <w:t xml:space="preserve"> from the peripheral UE</w:t>
      </w:r>
      <w:r w:rsidRPr="00CC399E">
        <w:rPr>
          <w:rFonts w:ascii="Times New Roman" w:hAnsi="Times New Roman" w:cs="Times New Roman"/>
          <w:sz w:val="20"/>
          <w:szCs w:val="20"/>
        </w:rPr>
        <w:t>s</w:t>
      </w:r>
      <w:r w:rsidRPr="00534CE3">
        <w:rPr>
          <w:rFonts w:ascii="Times New Roman" w:hAnsi="Times New Roman" w:cs="Times New Roman"/>
          <w:sz w:val="20"/>
          <w:szCs w:val="20"/>
        </w:rPr>
        <w:t xml:space="preserve"> (TxUE-Assisted).</w:t>
      </w:r>
      <w:r w:rsidRPr="00534CE3">
        <w:rPr>
          <w:rFonts w:ascii="Times New Roman" w:hAnsi="Times New Roman" w:cs="Times New Roman"/>
          <w:sz w:val="20"/>
          <w:szCs w:val="20"/>
          <w:lang w:val="x-none"/>
        </w:rPr>
        <w:t xml:space="preserve"> </w:t>
      </w:r>
    </w:p>
    <w:p w14:paraId="1125E3C0" w14:textId="3C8791BF" w:rsidR="00B56B28" w:rsidRPr="00647D7D" w:rsidRDefault="00AB444B" w:rsidP="00303FD5">
      <w:pPr>
        <w:jc w:val="center"/>
        <w:rPr>
          <w:rFonts w:eastAsiaTheme="minorEastAsia"/>
          <w:lang w:eastAsia="ja-JP"/>
        </w:rPr>
      </w:pPr>
      <w:r>
        <w:rPr>
          <w:noProof/>
          <w:lang w:val="en-US" w:eastAsia="ja-JP"/>
        </w:rPr>
        <w:lastRenderedPageBreak/>
        <w:drawing>
          <wp:anchor distT="0" distB="0" distL="114300" distR="114300" simplePos="0" relativeHeight="251660288" behindDoc="0" locked="0" layoutInCell="1" allowOverlap="1" wp14:anchorId="5822D1E6" wp14:editId="5649969C">
            <wp:simplePos x="0" y="0"/>
            <wp:positionH relativeFrom="margin">
              <wp:align>right</wp:align>
            </wp:positionH>
            <wp:positionV relativeFrom="paragraph">
              <wp:posOffset>36195</wp:posOffset>
            </wp:positionV>
            <wp:extent cx="2858770" cy="1660525"/>
            <wp:effectExtent l="0" t="0" r="0" b="0"/>
            <wp:wrapTopAndBottom/>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770" cy="1660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ja-JP"/>
        </w:rPr>
        <w:drawing>
          <wp:anchor distT="0" distB="0" distL="114300" distR="114300" simplePos="0" relativeHeight="251658240" behindDoc="0" locked="0" layoutInCell="1" allowOverlap="1" wp14:anchorId="15356301" wp14:editId="19C9F53B">
            <wp:simplePos x="0" y="0"/>
            <wp:positionH relativeFrom="column">
              <wp:posOffset>292100</wp:posOffset>
            </wp:positionH>
            <wp:positionV relativeFrom="paragraph">
              <wp:posOffset>34290</wp:posOffset>
            </wp:positionV>
            <wp:extent cx="2807970" cy="1630680"/>
            <wp:effectExtent l="0" t="0" r="0" b="762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7970" cy="1630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6B28">
        <w:t xml:space="preserve">Figure </w:t>
      </w:r>
      <w:r w:rsidR="00B56B28">
        <w:fldChar w:fldCharType="begin"/>
      </w:r>
      <w:r w:rsidR="00B56B28">
        <w:instrText xml:space="preserve"> SEQ Figure \* ARABIC </w:instrText>
      </w:r>
      <w:r w:rsidR="00B56B28">
        <w:fldChar w:fldCharType="separate"/>
      </w:r>
      <w:r w:rsidR="00647D7D">
        <w:rPr>
          <w:noProof/>
        </w:rPr>
        <w:t>2</w:t>
      </w:r>
      <w:r w:rsidR="00B56B28">
        <w:fldChar w:fldCharType="end"/>
      </w:r>
      <w:r w:rsidR="00534CE3">
        <w:t>.</w:t>
      </w:r>
      <w:r w:rsidR="00B56B28">
        <w:t xml:space="preserve"> </w:t>
      </w:r>
      <w:proofErr w:type="spellStart"/>
      <w:r w:rsidR="00B56B28">
        <w:t>RxUE</w:t>
      </w:r>
      <w:proofErr w:type="spellEnd"/>
      <w:r w:rsidR="00B56B28">
        <w:t>-Based SL</w:t>
      </w:r>
      <w:r w:rsidR="00647D7D">
        <w:t xml:space="preserve"> </w:t>
      </w:r>
      <w:proofErr w:type="gramStart"/>
      <w:r w:rsidR="00647D7D">
        <w:rPr>
          <w:rFonts w:eastAsiaTheme="minorEastAsia" w:hint="eastAsia"/>
          <w:lang w:eastAsia="ja-JP"/>
        </w:rPr>
        <w:t>Posi</w:t>
      </w:r>
      <w:r w:rsidR="00647D7D">
        <w:rPr>
          <w:rFonts w:eastAsiaTheme="minorEastAsia"/>
          <w:lang w:eastAsia="ja-JP"/>
        </w:rPr>
        <w:t>tioning(</w:t>
      </w:r>
      <w:proofErr w:type="gramEnd"/>
      <w:r w:rsidR="00647D7D">
        <w:rPr>
          <w:rFonts w:eastAsiaTheme="minorEastAsia"/>
          <w:lang w:eastAsia="ja-JP"/>
        </w:rPr>
        <w:t>Left) and TxUE-Assisted SL Positioning(Right) Architecture</w:t>
      </w:r>
    </w:p>
    <w:p w14:paraId="39067777" w14:textId="4003AE5B" w:rsidR="00647D7D" w:rsidRDefault="00461DF5" w:rsidP="00647D7D">
      <w:pPr>
        <w:rPr>
          <w:lang w:val="x-none" w:eastAsia="ja-JP"/>
        </w:rPr>
      </w:pPr>
      <w:r>
        <w:rPr>
          <w:lang w:val="x-none" w:eastAsia="ja-JP"/>
        </w:rPr>
        <w:t>In these</w:t>
      </w:r>
      <w:r w:rsidR="00802240" w:rsidRPr="00802240">
        <w:rPr>
          <w:lang w:val="x-none" w:eastAsia="ja-JP"/>
        </w:rPr>
        <w:t xml:space="preserve"> architecture</w:t>
      </w:r>
      <w:r>
        <w:rPr>
          <w:lang w:val="x-none" w:eastAsia="ja-JP"/>
        </w:rPr>
        <w:t>s</w:t>
      </w:r>
      <w:r w:rsidR="00802240" w:rsidRPr="00802240">
        <w:rPr>
          <w:lang w:val="x-none" w:eastAsia="ja-JP"/>
        </w:rPr>
        <w:t xml:space="preserve">, </w:t>
      </w:r>
      <w:r w:rsidR="00283488">
        <w:rPr>
          <w:lang w:val="x-none" w:eastAsia="ja-JP"/>
        </w:rPr>
        <w:t xml:space="preserve">it may cause an increase </w:t>
      </w:r>
      <w:r w:rsidR="00283488" w:rsidRPr="00802240">
        <w:rPr>
          <w:lang w:val="x-none" w:eastAsia="ja-JP"/>
        </w:rPr>
        <w:t xml:space="preserve">latency and accuracy degradation </w:t>
      </w:r>
      <w:r w:rsidR="00AB444B">
        <w:rPr>
          <w:lang w:val="x-none" w:eastAsia="ja-JP"/>
        </w:rPr>
        <w:t xml:space="preserve">for </w:t>
      </w:r>
      <w:proofErr w:type="spellStart"/>
      <w:r w:rsidR="00AB444B">
        <w:rPr>
          <w:lang w:val="x-none" w:eastAsia="ja-JP"/>
        </w:rPr>
        <w:t>Sidelink</w:t>
      </w:r>
      <w:proofErr w:type="spellEnd"/>
      <w:r w:rsidR="004672B1">
        <w:rPr>
          <w:lang w:val="x-none" w:eastAsia="ja-JP"/>
        </w:rPr>
        <w:t xml:space="preserve"> </w:t>
      </w:r>
      <w:r w:rsidR="00283488">
        <w:rPr>
          <w:lang w:val="x-none" w:eastAsia="ja-JP"/>
        </w:rPr>
        <w:t xml:space="preserve">positioning </w:t>
      </w:r>
      <w:r w:rsidR="00802240" w:rsidRPr="00802240">
        <w:rPr>
          <w:lang w:val="x-none" w:eastAsia="ja-JP"/>
        </w:rPr>
        <w:t>if th</w:t>
      </w:r>
      <w:r w:rsidR="00802240">
        <w:rPr>
          <w:lang w:val="x-none" w:eastAsia="ja-JP"/>
        </w:rPr>
        <w:t xml:space="preserve">e resources </w:t>
      </w:r>
      <w:r w:rsidR="00283488">
        <w:rPr>
          <w:lang w:val="x-none" w:eastAsia="ja-JP"/>
        </w:rPr>
        <w:t>for the triggering/</w:t>
      </w:r>
      <w:r w:rsidR="00802240">
        <w:rPr>
          <w:lang w:val="x-none" w:eastAsia="ja-JP"/>
        </w:rPr>
        <w:t xml:space="preserve">request messages and </w:t>
      </w:r>
      <w:r w:rsidR="00283488">
        <w:rPr>
          <w:lang w:val="x-none" w:eastAsia="ja-JP"/>
        </w:rPr>
        <w:t>the feedbac</w:t>
      </w:r>
      <w:r w:rsidR="00D13413">
        <w:rPr>
          <w:lang w:val="x-none" w:eastAsia="ja-JP"/>
        </w:rPr>
        <w:t>k</w:t>
      </w:r>
      <w:r w:rsidR="00283488">
        <w:rPr>
          <w:lang w:val="x-none" w:eastAsia="ja-JP"/>
        </w:rPr>
        <w:t xml:space="preserve"> could not be</w:t>
      </w:r>
      <w:r w:rsidR="0059238F">
        <w:rPr>
          <w:lang w:val="x-none" w:eastAsia="ja-JP"/>
        </w:rPr>
        <w:t xml:space="preserve"> allocated</w:t>
      </w:r>
      <w:r w:rsidR="00283488">
        <w:rPr>
          <w:lang w:val="x-none" w:eastAsia="ja-JP"/>
        </w:rPr>
        <w:t xml:space="preserve"> </w:t>
      </w:r>
      <w:r w:rsidR="003723F0">
        <w:rPr>
          <w:lang w:val="x-none" w:eastAsia="ja-JP"/>
        </w:rPr>
        <w:t>reliably</w:t>
      </w:r>
      <w:r w:rsidR="00802240" w:rsidRPr="00802240">
        <w:rPr>
          <w:lang w:val="x-none" w:eastAsia="ja-JP"/>
        </w:rPr>
        <w:t>.</w:t>
      </w:r>
      <w:r w:rsidR="00CC399E">
        <w:rPr>
          <w:lang w:val="x-none" w:eastAsia="ja-JP"/>
        </w:rPr>
        <w:t xml:space="preserve"> </w:t>
      </w:r>
      <w:r w:rsidR="00283488">
        <w:rPr>
          <w:lang w:val="x-none" w:eastAsia="ja-JP"/>
        </w:rPr>
        <w:t xml:space="preserve">For </w:t>
      </w:r>
      <w:r w:rsidR="00EC62EA">
        <w:rPr>
          <w:lang w:val="x-none" w:eastAsia="ja-JP"/>
        </w:rPr>
        <w:t>TxUE-Assisted</w:t>
      </w:r>
      <w:r w:rsidR="00283488">
        <w:rPr>
          <w:lang w:val="x-none" w:eastAsia="ja-JP"/>
        </w:rPr>
        <w:t xml:space="preserve"> </w:t>
      </w:r>
      <w:r w:rsidR="00283488" w:rsidRPr="00802240">
        <w:rPr>
          <w:lang w:val="x-none" w:eastAsia="ja-JP"/>
        </w:rPr>
        <w:t>architecture</w:t>
      </w:r>
      <w:r w:rsidR="00EC62EA">
        <w:rPr>
          <w:lang w:val="x-none" w:eastAsia="ja-JP"/>
        </w:rPr>
        <w:t xml:space="preserve">, </w:t>
      </w:r>
      <w:r w:rsidR="003723F0">
        <w:rPr>
          <w:lang w:val="x-none" w:eastAsia="ja-JP"/>
        </w:rPr>
        <w:t xml:space="preserve">we think that </w:t>
      </w:r>
      <w:r w:rsidR="00EC62EA" w:rsidRPr="00EC62EA">
        <w:rPr>
          <w:lang w:val="x-none" w:eastAsia="ja-JP"/>
        </w:rPr>
        <w:t xml:space="preserve">SL-PRS </w:t>
      </w:r>
      <w:proofErr w:type="spellStart"/>
      <w:r w:rsidR="00EC62EA" w:rsidRPr="00EC62EA">
        <w:rPr>
          <w:lang w:val="x-none" w:eastAsia="ja-JP"/>
        </w:rPr>
        <w:t>groupcast</w:t>
      </w:r>
      <w:proofErr w:type="spellEnd"/>
      <w:r w:rsidR="00EC62EA" w:rsidRPr="00EC62EA">
        <w:rPr>
          <w:lang w:val="x-none" w:eastAsia="ja-JP"/>
        </w:rPr>
        <w:t xml:space="preserve"> </w:t>
      </w:r>
      <w:r w:rsidR="00D13413">
        <w:rPr>
          <w:lang w:val="x-none" w:eastAsia="ja-JP"/>
        </w:rPr>
        <w:t xml:space="preserve">would be </w:t>
      </w:r>
      <w:r w:rsidR="0024775A">
        <w:rPr>
          <w:lang w:val="x-none" w:eastAsia="ja-JP"/>
        </w:rPr>
        <w:t>useful</w:t>
      </w:r>
      <w:r w:rsidR="00D13413">
        <w:rPr>
          <w:lang w:val="x-none" w:eastAsia="ja-JP"/>
        </w:rPr>
        <w:t xml:space="preserve"> </w:t>
      </w:r>
      <w:r w:rsidR="00934B7F">
        <w:rPr>
          <w:lang w:val="x-none" w:eastAsia="ja-JP"/>
        </w:rPr>
        <w:t>as the cast type</w:t>
      </w:r>
      <w:r w:rsidR="00D13413">
        <w:rPr>
          <w:lang w:val="x-none" w:eastAsia="ja-JP"/>
        </w:rPr>
        <w:t xml:space="preserve"> to achieve</w:t>
      </w:r>
      <w:r w:rsidR="00D13413" w:rsidRPr="00EC62EA">
        <w:rPr>
          <w:lang w:val="x-none" w:eastAsia="ja-JP"/>
        </w:rPr>
        <w:t xml:space="preserve"> </w:t>
      </w:r>
      <w:r w:rsidR="00D13413">
        <w:rPr>
          <w:lang w:val="x-none" w:eastAsia="ja-JP"/>
        </w:rPr>
        <w:t>efficient</w:t>
      </w:r>
      <w:r w:rsidR="00EC62EA" w:rsidRPr="00EC62EA">
        <w:rPr>
          <w:lang w:val="x-none" w:eastAsia="ja-JP"/>
        </w:rPr>
        <w:t xml:space="preserve"> resource </w:t>
      </w:r>
      <w:r w:rsidR="00D13413">
        <w:rPr>
          <w:lang w:val="x-none" w:eastAsia="ja-JP"/>
        </w:rPr>
        <w:t>utilization</w:t>
      </w:r>
      <w:r w:rsidR="00EC62EA">
        <w:rPr>
          <w:lang w:val="x-none" w:eastAsia="ja-JP"/>
        </w:rPr>
        <w:t>. Also,</w:t>
      </w:r>
      <w:r w:rsidR="00CC399E">
        <w:rPr>
          <w:lang w:val="x-none" w:eastAsia="ja-JP"/>
        </w:rPr>
        <w:t xml:space="preserve"> </w:t>
      </w:r>
      <w:r w:rsidR="00D13413">
        <w:rPr>
          <w:lang w:val="x-none" w:eastAsia="ja-JP"/>
        </w:rPr>
        <w:t xml:space="preserve">for </w:t>
      </w:r>
      <w:proofErr w:type="spellStart"/>
      <w:r w:rsidR="00CC399E">
        <w:rPr>
          <w:lang w:val="x-none" w:eastAsia="ja-JP"/>
        </w:rPr>
        <w:t>RxUE</w:t>
      </w:r>
      <w:proofErr w:type="spellEnd"/>
      <w:r w:rsidR="00CC399E">
        <w:rPr>
          <w:lang w:val="x-none" w:eastAsia="ja-JP"/>
        </w:rPr>
        <w:t>-Based</w:t>
      </w:r>
      <w:r w:rsidR="00D13413" w:rsidRPr="00D13413">
        <w:rPr>
          <w:lang w:val="x-none" w:eastAsia="ja-JP"/>
        </w:rPr>
        <w:t xml:space="preserve"> </w:t>
      </w:r>
      <w:r w:rsidR="00D13413" w:rsidRPr="00802240">
        <w:rPr>
          <w:lang w:val="x-none" w:eastAsia="ja-JP"/>
        </w:rPr>
        <w:t>architecture</w:t>
      </w:r>
      <w:r w:rsidR="00CC399E">
        <w:rPr>
          <w:lang w:val="x-none" w:eastAsia="ja-JP"/>
        </w:rPr>
        <w:t xml:space="preserve">, </w:t>
      </w:r>
      <w:r w:rsidR="00D13413">
        <w:rPr>
          <w:lang w:val="x-none" w:eastAsia="ja-JP"/>
        </w:rPr>
        <w:t>the triggering/</w:t>
      </w:r>
      <w:r w:rsidR="00CC399E">
        <w:rPr>
          <w:lang w:val="x-none" w:eastAsia="ja-JP"/>
        </w:rPr>
        <w:t>r</w:t>
      </w:r>
      <w:r w:rsidR="000A1E08">
        <w:rPr>
          <w:lang w:val="x-none" w:eastAsia="ja-JP"/>
        </w:rPr>
        <w:t xml:space="preserve">equest </w:t>
      </w:r>
      <w:r w:rsidR="00D13413">
        <w:rPr>
          <w:lang w:val="x-none" w:eastAsia="ja-JP"/>
        </w:rPr>
        <w:t xml:space="preserve">messages could </w:t>
      </w:r>
      <w:r w:rsidR="00D20563">
        <w:rPr>
          <w:lang w:val="x-none" w:eastAsia="ja-JP"/>
        </w:rPr>
        <w:t>contain common content</w:t>
      </w:r>
      <w:r w:rsidR="00D13413">
        <w:rPr>
          <w:lang w:val="x-none" w:eastAsia="ja-JP"/>
        </w:rPr>
        <w:t>s</w:t>
      </w:r>
      <w:r w:rsidR="00D20563">
        <w:rPr>
          <w:lang w:val="x-none" w:eastAsia="ja-JP"/>
        </w:rPr>
        <w:t xml:space="preserve"> to </w:t>
      </w:r>
      <w:r w:rsidR="00D13413">
        <w:rPr>
          <w:lang w:val="x-none" w:eastAsia="ja-JP"/>
        </w:rPr>
        <w:t xml:space="preserve">grouped </w:t>
      </w:r>
      <w:r w:rsidR="00D20563">
        <w:rPr>
          <w:lang w:val="x-none" w:eastAsia="ja-JP"/>
        </w:rPr>
        <w:t>UEs.</w:t>
      </w:r>
      <w:r w:rsidR="0059238F">
        <w:rPr>
          <w:lang w:val="x-none" w:eastAsia="ja-JP"/>
        </w:rPr>
        <w:t xml:space="preserve"> In this way, we propose</w:t>
      </w:r>
      <w:r w:rsidR="0059238F" w:rsidRPr="0059238F">
        <w:rPr>
          <w:lang w:val="x-none" w:eastAsia="ja-JP"/>
        </w:rPr>
        <w:t xml:space="preserve"> that</w:t>
      </w:r>
      <w:r w:rsidR="00D13413">
        <w:rPr>
          <w:lang w:val="x-none" w:eastAsia="ja-JP"/>
        </w:rPr>
        <w:t xml:space="preserve"> the </w:t>
      </w:r>
      <w:proofErr w:type="spellStart"/>
      <w:r w:rsidR="0059238F" w:rsidRPr="0059238F">
        <w:rPr>
          <w:lang w:val="x-none" w:eastAsia="ja-JP"/>
        </w:rPr>
        <w:t>groupcast</w:t>
      </w:r>
      <w:proofErr w:type="spellEnd"/>
      <w:r w:rsidR="0059238F" w:rsidRPr="0059238F">
        <w:rPr>
          <w:lang w:val="x-none" w:eastAsia="ja-JP"/>
        </w:rPr>
        <w:t xml:space="preserve"> </w:t>
      </w:r>
      <w:r w:rsidR="00D13413">
        <w:rPr>
          <w:lang w:val="x-none" w:eastAsia="ja-JP"/>
        </w:rPr>
        <w:t xml:space="preserve">of </w:t>
      </w:r>
      <w:r w:rsidR="0059238F" w:rsidRPr="0059238F">
        <w:rPr>
          <w:lang w:val="x-none" w:eastAsia="ja-JP"/>
        </w:rPr>
        <w:t xml:space="preserve">related </w:t>
      </w:r>
      <w:r w:rsidR="00D13413" w:rsidRPr="0059238F">
        <w:rPr>
          <w:lang w:val="x-none" w:eastAsia="ja-JP"/>
        </w:rPr>
        <w:t>signal</w:t>
      </w:r>
      <w:r w:rsidR="00D13413">
        <w:rPr>
          <w:lang w:val="x-none" w:eastAsia="ja-JP"/>
        </w:rPr>
        <w:t>s</w:t>
      </w:r>
      <w:r w:rsidR="000E67DB">
        <w:rPr>
          <w:lang w:val="x-none" w:eastAsia="ja-JP"/>
        </w:rPr>
        <w:t xml:space="preserve"> </w:t>
      </w:r>
      <w:r w:rsidR="00E508DE">
        <w:rPr>
          <w:lang w:val="x-none" w:eastAsia="ja-JP"/>
        </w:rPr>
        <w:t>for</w:t>
      </w:r>
      <w:r w:rsidR="001367E8">
        <w:rPr>
          <w:lang w:val="x-none" w:eastAsia="ja-JP"/>
        </w:rPr>
        <w:t xml:space="preserve"> SL-PRS </w:t>
      </w:r>
      <w:r w:rsidR="000E67DB">
        <w:rPr>
          <w:lang w:val="x-none" w:eastAsia="ja-JP"/>
        </w:rPr>
        <w:t>could</w:t>
      </w:r>
      <w:r w:rsidR="00D13413">
        <w:rPr>
          <w:lang w:val="x-none" w:eastAsia="ja-JP"/>
        </w:rPr>
        <w:t xml:space="preserve"> </w:t>
      </w:r>
      <w:r w:rsidR="000E67DB">
        <w:rPr>
          <w:lang w:val="x-none" w:eastAsia="ja-JP"/>
        </w:rPr>
        <w:t xml:space="preserve">also </w:t>
      </w:r>
      <w:r w:rsidR="00D13413">
        <w:rPr>
          <w:lang w:val="x-none" w:eastAsia="ja-JP"/>
        </w:rPr>
        <w:t xml:space="preserve">be </w:t>
      </w:r>
      <w:r w:rsidR="001367E8">
        <w:rPr>
          <w:lang w:val="x-none" w:eastAsia="ja-JP"/>
        </w:rPr>
        <w:t>supported</w:t>
      </w:r>
      <w:r w:rsidR="00D13413">
        <w:rPr>
          <w:lang w:val="x-none" w:eastAsia="ja-JP"/>
        </w:rPr>
        <w:t xml:space="preserve"> </w:t>
      </w:r>
      <w:r w:rsidR="00AB444B">
        <w:rPr>
          <w:lang w:val="x-none" w:eastAsia="ja-JP"/>
        </w:rPr>
        <w:t xml:space="preserve">for </w:t>
      </w:r>
      <w:proofErr w:type="spellStart"/>
      <w:r w:rsidR="00AB444B">
        <w:rPr>
          <w:lang w:val="x-none" w:eastAsia="ja-JP"/>
        </w:rPr>
        <w:t>Sidelink</w:t>
      </w:r>
      <w:proofErr w:type="spellEnd"/>
      <w:r w:rsidR="004672B1">
        <w:rPr>
          <w:lang w:val="x-none" w:eastAsia="ja-JP"/>
        </w:rPr>
        <w:t xml:space="preserve"> </w:t>
      </w:r>
      <w:r w:rsidR="00D13413">
        <w:rPr>
          <w:lang w:val="x-none" w:eastAsia="ja-JP"/>
        </w:rPr>
        <w:t>positioning</w:t>
      </w:r>
      <w:r w:rsidR="0059238F" w:rsidRPr="0059238F">
        <w:rPr>
          <w:lang w:val="x-none" w:eastAsia="ja-JP"/>
        </w:rPr>
        <w:t>.</w:t>
      </w:r>
    </w:p>
    <w:p w14:paraId="6B247FF0" w14:textId="41D6C52B" w:rsidR="00CC399E" w:rsidRDefault="00CC399E" w:rsidP="00CC399E">
      <w:pPr>
        <w:pStyle w:val="B1"/>
        <w:rPr>
          <w:b/>
        </w:rPr>
      </w:pPr>
      <w:r>
        <w:rPr>
          <w:rFonts w:hint="eastAsia"/>
          <w:b/>
        </w:rPr>
        <w:t>Proposal 2</w:t>
      </w:r>
      <w:r w:rsidRPr="00A2689E">
        <w:rPr>
          <w:rFonts w:hint="eastAsia"/>
          <w:b/>
        </w:rPr>
        <w:t>:</w:t>
      </w:r>
      <w:r w:rsidRPr="00A2689E">
        <w:rPr>
          <w:rFonts w:hint="eastAsia"/>
          <w:b/>
        </w:rPr>
        <w:tab/>
      </w:r>
      <w:r>
        <w:rPr>
          <w:b/>
        </w:rPr>
        <w:t>RAN1 to consider</w:t>
      </w:r>
      <w:r w:rsidRPr="00CC399E">
        <w:t xml:space="preserve"> </w:t>
      </w:r>
      <w:r w:rsidRPr="00CC399E">
        <w:rPr>
          <w:b/>
        </w:rPr>
        <w:t xml:space="preserve">using groupcast for requests to send </w:t>
      </w:r>
      <w:r>
        <w:rPr>
          <w:b/>
        </w:rPr>
        <w:t>SL-</w:t>
      </w:r>
      <w:r w:rsidRPr="00CC399E">
        <w:rPr>
          <w:b/>
        </w:rPr>
        <w:t>PRS to other UEs</w:t>
      </w:r>
      <w:r w:rsidRPr="00802240">
        <w:rPr>
          <w:b/>
        </w:rPr>
        <w:t>.</w:t>
      </w:r>
    </w:p>
    <w:p w14:paraId="21E5B524" w14:textId="77777777" w:rsidR="00E57063" w:rsidRPr="00A2689E" w:rsidRDefault="00863065" w:rsidP="00C30470">
      <w:pPr>
        <w:pStyle w:val="2"/>
        <w:numPr>
          <w:ilvl w:val="0"/>
          <w:numId w:val="2"/>
        </w:numPr>
        <w:rPr>
          <w:lang w:eastAsia="ja-JP"/>
        </w:rPr>
      </w:pPr>
      <w:r w:rsidRPr="00A2689E">
        <w:rPr>
          <w:rFonts w:hint="eastAsia"/>
          <w:lang w:eastAsia="ja-JP"/>
        </w:rPr>
        <w:t>Summary and proposal</w:t>
      </w:r>
    </w:p>
    <w:p w14:paraId="0462F49B" w14:textId="2C00B1A9" w:rsidR="00137660" w:rsidRPr="0087308C" w:rsidRDefault="001E36EA" w:rsidP="00137660">
      <w:pPr>
        <w:rPr>
          <w:lang w:eastAsia="ja-JP"/>
        </w:rPr>
      </w:pPr>
      <w:r>
        <w:rPr>
          <w:lang w:eastAsia="ja-JP"/>
        </w:rPr>
        <w:t xml:space="preserve">In summary, </w:t>
      </w:r>
      <w:r>
        <w:t>we make the following observations and proposals</w:t>
      </w:r>
      <w:r w:rsidR="0087308C" w:rsidRPr="008A4966">
        <w:rPr>
          <w:lang w:eastAsia="ja-JP"/>
        </w:rPr>
        <w:t>:</w:t>
      </w:r>
    </w:p>
    <w:p w14:paraId="38D6E21A" w14:textId="77777777" w:rsidR="00CC399E" w:rsidRPr="00A2689E" w:rsidRDefault="00CC399E" w:rsidP="00CC399E">
      <w:pPr>
        <w:pStyle w:val="B1"/>
        <w:rPr>
          <w:b/>
        </w:rPr>
      </w:pPr>
      <w:r w:rsidRPr="00A2689E">
        <w:rPr>
          <w:rFonts w:hint="eastAsia"/>
          <w:b/>
        </w:rPr>
        <w:t>Proposal 1:</w:t>
      </w:r>
      <w:r w:rsidRPr="00A2689E">
        <w:rPr>
          <w:rFonts w:hint="eastAsia"/>
          <w:b/>
        </w:rPr>
        <w:tab/>
      </w:r>
      <w:r>
        <w:rPr>
          <w:b/>
        </w:rPr>
        <w:t>RAN1 to consider</w:t>
      </w:r>
      <w:r w:rsidRPr="005F1DF3">
        <w:rPr>
          <w:b/>
        </w:rPr>
        <w:t xml:space="preserve"> </w:t>
      </w:r>
      <w:r>
        <w:rPr>
          <w:b/>
        </w:rPr>
        <w:t>that t</w:t>
      </w:r>
      <w:r w:rsidRPr="00802240">
        <w:rPr>
          <w:b/>
        </w:rPr>
        <w:t>he bandwidth of SL-PRS shall be the same as that of the resource pool</w:t>
      </w:r>
      <w:r>
        <w:rPr>
          <w:b/>
        </w:rPr>
        <w:t>(Alt.2)</w:t>
      </w:r>
      <w:r w:rsidRPr="00802240">
        <w:rPr>
          <w:b/>
        </w:rPr>
        <w:t>.</w:t>
      </w:r>
    </w:p>
    <w:p w14:paraId="26FC1A3C" w14:textId="2B47DCAB" w:rsidR="00DA04F3" w:rsidRPr="00CC399E" w:rsidRDefault="00CC399E" w:rsidP="00CC399E">
      <w:pPr>
        <w:pStyle w:val="B1"/>
        <w:rPr>
          <w:b/>
        </w:rPr>
      </w:pPr>
      <w:r>
        <w:rPr>
          <w:rFonts w:hint="eastAsia"/>
          <w:b/>
        </w:rPr>
        <w:t>Proposal 2</w:t>
      </w:r>
      <w:r w:rsidRPr="00A2689E">
        <w:rPr>
          <w:rFonts w:hint="eastAsia"/>
          <w:b/>
        </w:rPr>
        <w:t>:</w:t>
      </w:r>
      <w:r w:rsidRPr="00A2689E">
        <w:rPr>
          <w:rFonts w:hint="eastAsia"/>
          <w:b/>
        </w:rPr>
        <w:tab/>
      </w:r>
      <w:r>
        <w:rPr>
          <w:b/>
        </w:rPr>
        <w:t>RAN1 to consider</w:t>
      </w:r>
      <w:r w:rsidRPr="00CC399E">
        <w:t xml:space="preserve"> </w:t>
      </w:r>
      <w:r w:rsidRPr="00CC399E">
        <w:rPr>
          <w:b/>
        </w:rPr>
        <w:t xml:space="preserve">using groupcast for requests to send </w:t>
      </w:r>
      <w:r>
        <w:rPr>
          <w:b/>
        </w:rPr>
        <w:t>SL-</w:t>
      </w:r>
      <w:r w:rsidRPr="00CC399E">
        <w:rPr>
          <w:b/>
        </w:rPr>
        <w:t>PRS to other UEs</w:t>
      </w:r>
      <w:r w:rsidRPr="00802240">
        <w:rPr>
          <w:b/>
        </w:rPr>
        <w:t>.</w:t>
      </w:r>
    </w:p>
    <w:p w14:paraId="634E9F92" w14:textId="77777777" w:rsidR="00833813" w:rsidRPr="00A2689E" w:rsidRDefault="00CE2B2D" w:rsidP="00984043">
      <w:pPr>
        <w:pStyle w:val="2"/>
        <w:numPr>
          <w:ilvl w:val="0"/>
          <w:numId w:val="2"/>
        </w:numPr>
        <w:rPr>
          <w:rFonts w:cs="Arial"/>
          <w:lang w:eastAsia="ja-JP"/>
        </w:rPr>
      </w:pPr>
      <w:r w:rsidRPr="00A2689E">
        <w:rPr>
          <w:rFonts w:cs="Arial"/>
          <w:lang w:eastAsia="ja-JP"/>
        </w:rPr>
        <w:t>Reference</w:t>
      </w:r>
      <w:r w:rsidR="00704805" w:rsidRPr="00A2689E">
        <w:rPr>
          <w:rFonts w:cs="Arial" w:hint="eastAsia"/>
          <w:lang w:eastAsia="ja-JP"/>
        </w:rPr>
        <w:t>s</w:t>
      </w:r>
    </w:p>
    <w:p w14:paraId="5CDD8BDA" w14:textId="77777777" w:rsidR="00E80AA8" w:rsidRPr="0093234F" w:rsidRDefault="00E80AA8" w:rsidP="00E80AA8">
      <w:pPr>
        <w:pStyle w:val="afc"/>
        <w:numPr>
          <w:ilvl w:val="0"/>
          <w:numId w:val="21"/>
        </w:numPr>
        <w:rPr>
          <w:sz w:val="20"/>
          <w:szCs w:val="20"/>
        </w:rPr>
      </w:pPr>
      <w:bookmarkStart w:id="2" w:name="_Ref102125286"/>
      <w:bookmarkStart w:id="3" w:name="_Ref102125732"/>
      <w:r w:rsidRPr="0093234F">
        <w:rPr>
          <w:sz w:val="20"/>
          <w:szCs w:val="20"/>
        </w:rPr>
        <w:t>RP-213588, “Revised SID on Study on expanded and improved NR positioning”, RAN#94-e meeting.</w:t>
      </w:r>
    </w:p>
    <w:p w14:paraId="0E9D6868" w14:textId="3AFFCA32" w:rsidR="004B5F15" w:rsidRPr="00E80AA8" w:rsidRDefault="00E80AA8" w:rsidP="00E80AA8">
      <w:pPr>
        <w:pStyle w:val="afc"/>
        <w:numPr>
          <w:ilvl w:val="0"/>
          <w:numId w:val="21"/>
        </w:numPr>
        <w:tabs>
          <w:tab w:val="left" w:pos="360"/>
        </w:tabs>
        <w:overflowPunct w:val="0"/>
        <w:autoSpaceDE w:val="0"/>
        <w:autoSpaceDN w:val="0"/>
        <w:adjustRightInd w:val="0"/>
        <w:spacing w:after="120"/>
        <w:jc w:val="both"/>
        <w:textAlignment w:val="baseline"/>
        <w:rPr>
          <w:sz w:val="20"/>
          <w:szCs w:val="20"/>
        </w:rPr>
      </w:pPr>
      <w:bookmarkStart w:id="4" w:name="_Ref115179467"/>
      <w:bookmarkEnd w:id="2"/>
      <w:bookmarkEnd w:id="3"/>
      <w:r w:rsidRPr="0093234F">
        <w:rPr>
          <w:sz w:val="20"/>
          <w:szCs w:val="20"/>
        </w:rPr>
        <w:t>RAN1 Chairman’s Notes, 3GPP TSG RAN WG1 Meeting #110</w:t>
      </w:r>
      <w:r>
        <w:rPr>
          <w:sz w:val="20"/>
          <w:szCs w:val="20"/>
        </w:rPr>
        <w:t>bis-e</w:t>
      </w:r>
      <w:r w:rsidRPr="0093234F">
        <w:rPr>
          <w:sz w:val="20"/>
          <w:szCs w:val="20"/>
        </w:rPr>
        <w:t>.</w:t>
      </w:r>
      <w:bookmarkEnd w:id="4"/>
    </w:p>
    <w:sectPr w:rsidR="004B5F15" w:rsidRPr="00E80AA8">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EB51A" w14:textId="77777777" w:rsidR="0069753F" w:rsidRDefault="0069753F">
      <w:r>
        <w:separator/>
      </w:r>
    </w:p>
  </w:endnote>
  <w:endnote w:type="continuationSeparator" w:id="0">
    <w:p w14:paraId="5AF0C4D5" w14:textId="77777777" w:rsidR="0069753F" w:rsidRDefault="0069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989357"/>
      <w:docPartObj>
        <w:docPartGallery w:val="Page Numbers (Bottom of Page)"/>
        <w:docPartUnique/>
      </w:docPartObj>
    </w:sdtPr>
    <w:sdtContent>
      <w:p w14:paraId="5CD3A0DB" w14:textId="22FC45DA" w:rsidR="00F72E47" w:rsidRDefault="00F72E47">
        <w:pPr>
          <w:pStyle w:val="aa"/>
        </w:pPr>
        <w:r>
          <w:fldChar w:fldCharType="begin"/>
        </w:r>
        <w:r>
          <w:instrText>PAGE   \* MERGEFORMAT</w:instrText>
        </w:r>
        <w:r>
          <w:fldChar w:fldCharType="separate"/>
        </w:r>
        <w:r w:rsidRPr="00F72E47">
          <w:rPr>
            <w:lang w:val="ja-JP" w:eastAsia="ja-JP"/>
          </w:rPr>
          <w:t>3</w:t>
        </w:r>
        <w:r>
          <w:fldChar w:fldCharType="end"/>
        </w:r>
      </w:p>
    </w:sdtContent>
  </w:sdt>
  <w:p w14:paraId="7321CB8C" w14:textId="77777777" w:rsidR="00376BC4" w:rsidRPr="00F72E47" w:rsidRDefault="00376BC4" w:rsidP="00F72E4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BBB2A" w14:textId="77777777" w:rsidR="0069753F" w:rsidRDefault="0069753F">
      <w:r>
        <w:separator/>
      </w:r>
    </w:p>
  </w:footnote>
  <w:footnote w:type="continuationSeparator" w:id="0">
    <w:p w14:paraId="7A89A0E8" w14:textId="77777777" w:rsidR="0069753F" w:rsidRDefault="00697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0776593"/>
    <w:multiLevelType w:val="hybridMultilevel"/>
    <w:tmpl w:val="F4DE9DD8"/>
    <w:lvl w:ilvl="0" w:tplc="F168E5DC">
      <w:start w:val="1"/>
      <w:numFmt w:val="decimal"/>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7"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8" w15:restartNumberingAfterBreak="0">
    <w:nsid w:val="262A5181"/>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947B10"/>
    <w:multiLevelType w:val="hybridMultilevel"/>
    <w:tmpl w:val="DC740484"/>
    <w:lvl w:ilvl="0" w:tplc="8434520C">
      <w:start w:val="1"/>
      <w:numFmt w:val="decimal"/>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11EA94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C6647C9"/>
    <w:multiLevelType w:val="multilevel"/>
    <w:tmpl w:val="39AE402C"/>
    <w:lvl w:ilvl="0">
      <w:start w:val="2"/>
      <w:numFmt w:val="decimal"/>
      <w:lvlText w:val="%1."/>
      <w:lvlJc w:val="left"/>
      <w:pPr>
        <w:tabs>
          <w:tab w:val="num" w:pos="425"/>
        </w:tabs>
        <w:ind w:left="425" w:hanging="425"/>
      </w:pPr>
      <w:rPr>
        <w:rFonts w:hint="eastAsia"/>
        <w:lang w:val="x-none"/>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6"/>
  </w:num>
  <w:num w:numId="2">
    <w:abstractNumId w:val="25"/>
  </w:num>
  <w:num w:numId="3">
    <w:abstractNumId w:val="11"/>
  </w:num>
  <w:num w:numId="4">
    <w:abstractNumId w:val="6"/>
  </w:num>
  <w:num w:numId="5">
    <w:abstractNumId w:val="2"/>
  </w:num>
  <w:num w:numId="6">
    <w:abstractNumId w:val="9"/>
  </w:num>
  <w:num w:numId="7">
    <w:abstractNumId w:val="27"/>
  </w:num>
  <w:num w:numId="8">
    <w:abstractNumId w:val="12"/>
  </w:num>
  <w:num w:numId="9">
    <w:abstractNumId w:val="7"/>
  </w:num>
  <w:num w:numId="10">
    <w:abstractNumId w:val="28"/>
  </w:num>
  <w:num w:numId="11">
    <w:abstractNumId w:val="1"/>
  </w:num>
  <w:num w:numId="12">
    <w:abstractNumId w:val="4"/>
  </w:num>
  <w:num w:numId="13">
    <w:abstractNumId w:val="10"/>
  </w:num>
  <w:num w:numId="14">
    <w:abstractNumId w:val="5"/>
  </w:num>
  <w:num w:numId="15">
    <w:abstractNumId w:val="23"/>
  </w:num>
  <w:num w:numId="16">
    <w:abstractNumId w:val="17"/>
  </w:num>
  <w:num w:numId="17">
    <w:abstractNumId w:val="13"/>
  </w:num>
  <w:num w:numId="18">
    <w:abstractNumId w:val="18"/>
  </w:num>
  <w:num w:numId="19">
    <w:abstractNumId w:val="8"/>
  </w:num>
  <w:num w:numId="20">
    <w:abstractNumId w:val="0"/>
  </w:num>
  <w:num w:numId="21">
    <w:abstractNumId w:val="3"/>
  </w:num>
  <w:num w:numId="22">
    <w:abstractNumId w:val="16"/>
  </w:num>
  <w:num w:numId="23">
    <w:abstractNumId w:val="19"/>
  </w:num>
  <w:num w:numId="24">
    <w:abstractNumId w:val="21"/>
  </w:num>
  <w:num w:numId="25">
    <w:abstractNumId w:val="24"/>
  </w:num>
  <w:num w:numId="26">
    <w:abstractNumId w:val="20"/>
  </w:num>
  <w:num w:numId="27">
    <w:abstractNumId w:val="15"/>
  </w:num>
  <w:num w:numId="28">
    <w:abstractNumId w:val="15"/>
  </w:num>
  <w:num w:numId="29">
    <w:abstractNumId w:val="14"/>
  </w:num>
  <w:num w:numId="3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474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6C2"/>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240D"/>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1E08"/>
    <w:rsid w:val="000A211F"/>
    <w:rsid w:val="000A25C3"/>
    <w:rsid w:val="000A26A1"/>
    <w:rsid w:val="000A3483"/>
    <w:rsid w:val="000A45E6"/>
    <w:rsid w:val="000A45F5"/>
    <w:rsid w:val="000A56CE"/>
    <w:rsid w:val="000A58AF"/>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497"/>
    <w:rsid w:val="000D0D66"/>
    <w:rsid w:val="000D0F96"/>
    <w:rsid w:val="000D15FD"/>
    <w:rsid w:val="000D21BE"/>
    <w:rsid w:val="000D2636"/>
    <w:rsid w:val="000D3D41"/>
    <w:rsid w:val="000D5788"/>
    <w:rsid w:val="000D72BE"/>
    <w:rsid w:val="000D73FA"/>
    <w:rsid w:val="000E01A4"/>
    <w:rsid w:val="000E1155"/>
    <w:rsid w:val="000E1C50"/>
    <w:rsid w:val="000E25C9"/>
    <w:rsid w:val="000E3A74"/>
    <w:rsid w:val="000E4C97"/>
    <w:rsid w:val="000E5563"/>
    <w:rsid w:val="000E5767"/>
    <w:rsid w:val="000E67DB"/>
    <w:rsid w:val="000E67DD"/>
    <w:rsid w:val="000F27D0"/>
    <w:rsid w:val="000F326C"/>
    <w:rsid w:val="000F6A2E"/>
    <w:rsid w:val="000F6FE6"/>
    <w:rsid w:val="000F79D1"/>
    <w:rsid w:val="0010053C"/>
    <w:rsid w:val="0010085A"/>
    <w:rsid w:val="00100F3B"/>
    <w:rsid w:val="0010272B"/>
    <w:rsid w:val="001041C7"/>
    <w:rsid w:val="001042A0"/>
    <w:rsid w:val="00104AFC"/>
    <w:rsid w:val="00106E70"/>
    <w:rsid w:val="0010741C"/>
    <w:rsid w:val="00107CAD"/>
    <w:rsid w:val="00107D72"/>
    <w:rsid w:val="00107F58"/>
    <w:rsid w:val="001100A3"/>
    <w:rsid w:val="001107E7"/>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0F3F"/>
    <w:rsid w:val="001335CC"/>
    <w:rsid w:val="00133A6E"/>
    <w:rsid w:val="00133C5F"/>
    <w:rsid w:val="001367E8"/>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760C4"/>
    <w:rsid w:val="00181806"/>
    <w:rsid w:val="001821BC"/>
    <w:rsid w:val="00182D24"/>
    <w:rsid w:val="00183D2C"/>
    <w:rsid w:val="00184730"/>
    <w:rsid w:val="00184B73"/>
    <w:rsid w:val="00187C58"/>
    <w:rsid w:val="00187D7B"/>
    <w:rsid w:val="00190D82"/>
    <w:rsid w:val="001923AB"/>
    <w:rsid w:val="0019507E"/>
    <w:rsid w:val="00195410"/>
    <w:rsid w:val="001958E4"/>
    <w:rsid w:val="00195CF4"/>
    <w:rsid w:val="001971AE"/>
    <w:rsid w:val="001979F6"/>
    <w:rsid w:val="001A01A6"/>
    <w:rsid w:val="001A047A"/>
    <w:rsid w:val="001A198D"/>
    <w:rsid w:val="001A2217"/>
    <w:rsid w:val="001A2372"/>
    <w:rsid w:val="001A4E98"/>
    <w:rsid w:val="001A552F"/>
    <w:rsid w:val="001A6612"/>
    <w:rsid w:val="001A6F0F"/>
    <w:rsid w:val="001A7D4C"/>
    <w:rsid w:val="001B0F1B"/>
    <w:rsid w:val="001B1312"/>
    <w:rsid w:val="001B13E0"/>
    <w:rsid w:val="001B19A2"/>
    <w:rsid w:val="001B29C8"/>
    <w:rsid w:val="001B4C54"/>
    <w:rsid w:val="001B5481"/>
    <w:rsid w:val="001B5925"/>
    <w:rsid w:val="001C13DD"/>
    <w:rsid w:val="001C18AC"/>
    <w:rsid w:val="001C3566"/>
    <w:rsid w:val="001C38E9"/>
    <w:rsid w:val="001C3B24"/>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6EA"/>
    <w:rsid w:val="001E385F"/>
    <w:rsid w:val="001E3B7F"/>
    <w:rsid w:val="001E40F3"/>
    <w:rsid w:val="001E45F3"/>
    <w:rsid w:val="001E4AC2"/>
    <w:rsid w:val="001E6555"/>
    <w:rsid w:val="001F1AD9"/>
    <w:rsid w:val="001F3820"/>
    <w:rsid w:val="001F4D0C"/>
    <w:rsid w:val="001F4FD5"/>
    <w:rsid w:val="001F6DD2"/>
    <w:rsid w:val="00200448"/>
    <w:rsid w:val="00202106"/>
    <w:rsid w:val="00202226"/>
    <w:rsid w:val="00203216"/>
    <w:rsid w:val="0020440C"/>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5853"/>
    <w:rsid w:val="0024775A"/>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93E"/>
    <w:rsid w:val="00270DAE"/>
    <w:rsid w:val="00272C1F"/>
    <w:rsid w:val="00273E95"/>
    <w:rsid w:val="002743AE"/>
    <w:rsid w:val="00274991"/>
    <w:rsid w:val="00277900"/>
    <w:rsid w:val="00281169"/>
    <w:rsid w:val="002811A1"/>
    <w:rsid w:val="002816BC"/>
    <w:rsid w:val="00282754"/>
    <w:rsid w:val="00283143"/>
    <w:rsid w:val="002831C8"/>
    <w:rsid w:val="00283488"/>
    <w:rsid w:val="00284E31"/>
    <w:rsid w:val="00285DB9"/>
    <w:rsid w:val="00286797"/>
    <w:rsid w:val="00287689"/>
    <w:rsid w:val="00291F3E"/>
    <w:rsid w:val="00297999"/>
    <w:rsid w:val="00297BA8"/>
    <w:rsid w:val="002A0D03"/>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1AB1"/>
    <w:rsid w:val="002C3195"/>
    <w:rsid w:val="002C3FB4"/>
    <w:rsid w:val="002C40FE"/>
    <w:rsid w:val="002C4324"/>
    <w:rsid w:val="002C5245"/>
    <w:rsid w:val="002D0934"/>
    <w:rsid w:val="002D0AE4"/>
    <w:rsid w:val="002D1F9F"/>
    <w:rsid w:val="002D4081"/>
    <w:rsid w:val="002D5122"/>
    <w:rsid w:val="002D5726"/>
    <w:rsid w:val="002D5CB0"/>
    <w:rsid w:val="002D61A8"/>
    <w:rsid w:val="002D6E51"/>
    <w:rsid w:val="002D773F"/>
    <w:rsid w:val="002D77E2"/>
    <w:rsid w:val="002E0B88"/>
    <w:rsid w:val="002E121E"/>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3FD5"/>
    <w:rsid w:val="003058B2"/>
    <w:rsid w:val="00306591"/>
    <w:rsid w:val="00306AF0"/>
    <w:rsid w:val="003077A7"/>
    <w:rsid w:val="00311C13"/>
    <w:rsid w:val="003121BE"/>
    <w:rsid w:val="00312CF5"/>
    <w:rsid w:val="00313ADB"/>
    <w:rsid w:val="00315510"/>
    <w:rsid w:val="003173A2"/>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752"/>
    <w:rsid w:val="00360A98"/>
    <w:rsid w:val="00361803"/>
    <w:rsid w:val="00361FE9"/>
    <w:rsid w:val="003633AD"/>
    <w:rsid w:val="00363CDE"/>
    <w:rsid w:val="0036472C"/>
    <w:rsid w:val="00366AB7"/>
    <w:rsid w:val="003708C7"/>
    <w:rsid w:val="003723F0"/>
    <w:rsid w:val="00372A13"/>
    <w:rsid w:val="00372C01"/>
    <w:rsid w:val="00373D3E"/>
    <w:rsid w:val="00373DB8"/>
    <w:rsid w:val="00376210"/>
    <w:rsid w:val="0037636D"/>
    <w:rsid w:val="00376731"/>
    <w:rsid w:val="00376BC4"/>
    <w:rsid w:val="00377208"/>
    <w:rsid w:val="00377B67"/>
    <w:rsid w:val="00377E05"/>
    <w:rsid w:val="0038009B"/>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E63"/>
    <w:rsid w:val="003A7FCF"/>
    <w:rsid w:val="003B0EB6"/>
    <w:rsid w:val="003B1F5A"/>
    <w:rsid w:val="003B2A8D"/>
    <w:rsid w:val="003B455E"/>
    <w:rsid w:val="003B60D0"/>
    <w:rsid w:val="003B6B60"/>
    <w:rsid w:val="003B6C53"/>
    <w:rsid w:val="003C1159"/>
    <w:rsid w:val="003C1493"/>
    <w:rsid w:val="003C2726"/>
    <w:rsid w:val="003C285F"/>
    <w:rsid w:val="003C3D53"/>
    <w:rsid w:val="003C55AC"/>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DF5"/>
    <w:rsid w:val="00461E31"/>
    <w:rsid w:val="00461EEF"/>
    <w:rsid w:val="00462788"/>
    <w:rsid w:val="00462FF8"/>
    <w:rsid w:val="0046357B"/>
    <w:rsid w:val="00464491"/>
    <w:rsid w:val="00465AC3"/>
    <w:rsid w:val="00465FC1"/>
    <w:rsid w:val="004672B1"/>
    <w:rsid w:val="00470311"/>
    <w:rsid w:val="00470916"/>
    <w:rsid w:val="004716C2"/>
    <w:rsid w:val="00472027"/>
    <w:rsid w:val="004737C3"/>
    <w:rsid w:val="004750A0"/>
    <w:rsid w:val="00475E97"/>
    <w:rsid w:val="00477748"/>
    <w:rsid w:val="00481812"/>
    <w:rsid w:val="004830FC"/>
    <w:rsid w:val="004833A4"/>
    <w:rsid w:val="00483704"/>
    <w:rsid w:val="004844EF"/>
    <w:rsid w:val="00484E0A"/>
    <w:rsid w:val="00485D8A"/>
    <w:rsid w:val="00485FFC"/>
    <w:rsid w:val="00486309"/>
    <w:rsid w:val="00487501"/>
    <w:rsid w:val="0048764B"/>
    <w:rsid w:val="00487870"/>
    <w:rsid w:val="0048792F"/>
    <w:rsid w:val="00487B15"/>
    <w:rsid w:val="00491505"/>
    <w:rsid w:val="004935B1"/>
    <w:rsid w:val="004945D0"/>
    <w:rsid w:val="0049601C"/>
    <w:rsid w:val="00497F17"/>
    <w:rsid w:val="004A1E59"/>
    <w:rsid w:val="004A3653"/>
    <w:rsid w:val="004B10DB"/>
    <w:rsid w:val="004B1DB1"/>
    <w:rsid w:val="004B2387"/>
    <w:rsid w:val="004B3910"/>
    <w:rsid w:val="004B4F42"/>
    <w:rsid w:val="004B5F15"/>
    <w:rsid w:val="004B5F16"/>
    <w:rsid w:val="004B7B38"/>
    <w:rsid w:val="004C063B"/>
    <w:rsid w:val="004C0685"/>
    <w:rsid w:val="004C1520"/>
    <w:rsid w:val="004C25CB"/>
    <w:rsid w:val="004C27A3"/>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3C63"/>
    <w:rsid w:val="00514072"/>
    <w:rsid w:val="00514183"/>
    <w:rsid w:val="00515354"/>
    <w:rsid w:val="005158F8"/>
    <w:rsid w:val="005160DD"/>
    <w:rsid w:val="0051685F"/>
    <w:rsid w:val="0051742C"/>
    <w:rsid w:val="0051752B"/>
    <w:rsid w:val="005175AA"/>
    <w:rsid w:val="00520109"/>
    <w:rsid w:val="0052133F"/>
    <w:rsid w:val="00521EE9"/>
    <w:rsid w:val="005227F7"/>
    <w:rsid w:val="005263CD"/>
    <w:rsid w:val="00526706"/>
    <w:rsid w:val="005272E9"/>
    <w:rsid w:val="00531768"/>
    <w:rsid w:val="00531C2C"/>
    <w:rsid w:val="005329EA"/>
    <w:rsid w:val="00533D4F"/>
    <w:rsid w:val="00533FE0"/>
    <w:rsid w:val="00534CE3"/>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1835"/>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5D7"/>
    <w:rsid w:val="00582939"/>
    <w:rsid w:val="005829D6"/>
    <w:rsid w:val="00582F0E"/>
    <w:rsid w:val="0058311C"/>
    <w:rsid w:val="0058440E"/>
    <w:rsid w:val="005852CD"/>
    <w:rsid w:val="005857B8"/>
    <w:rsid w:val="00586C5D"/>
    <w:rsid w:val="005911BF"/>
    <w:rsid w:val="0059238F"/>
    <w:rsid w:val="0059406C"/>
    <w:rsid w:val="0059442F"/>
    <w:rsid w:val="00595ED4"/>
    <w:rsid w:val="005966F5"/>
    <w:rsid w:val="0059752F"/>
    <w:rsid w:val="0059777B"/>
    <w:rsid w:val="005A1194"/>
    <w:rsid w:val="005A1BFC"/>
    <w:rsid w:val="005A21E7"/>
    <w:rsid w:val="005A21F5"/>
    <w:rsid w:val="005A25E4"/>
    <w:rsid w:val="005A3B3F"/>
    <w:rsid w:val="005A4687"/>
    <w:rsid w:val="005A5440"/>
    <w:rsid w:val="005A5A3D"/>
    <w:rsid w:val="005A6F5B"/>
    <w:rsid w:val="005A7261"/>
    <w:rsid w:val="005B0791"/>
    <w:rsid w:val="005B15B5"/>
    <w:rsid w:val="005B2475"/>
    <w:rsid w:val="005B466A"/>
    <w:rsid w:val="005B49B3"/>
    <w:rsid w:val="005B4CDC"/>
    <w:rsid w:val="005B6034"/>
    <w:rsid w:val="005B61A8"/>
    <w:rsid w:val="005C0BA2"/>
    <w:rsid w:val="005C288D"/>
    <w:rsid w:val="005C52C9"/>
    <w:rsid w:val="005C6B06"/>
    <w:rsid w:val="005C7470"/>
    <w:rsid w:val="005C7C3C"/>
    <w:rsid w:val="005C7D59"/>
    <w:rsid w:val="005D0193"/>
    <w:rsid w:val="005D0C91"/>
    <w:rsid w:val="005D50B6"/>
    <w:rsid w:val="005D6185"/>
    <w:rsid w:val="005D61C1"/>
    <w:rsid w:val="005D6278"/>
    <w:rsid w:val="005D7BE6"/>
    <w:rsid w:val="005D7D0B"/>
    <w:rsid w:val="005E072E"/>
    <w:rsid w:val="005E0861"/>
    <w:rsid w:val="005E0B28"/>
    <w:rsid w:val="005E3F35"/>
    <w:rsid w:val="005E6811"/>
    <w:rsid w:val="005E7A57"/>
    <w:rsid w:val="005F1DF3"/>
    <w:rsid w:val="005F2765"/>
    <w:rsid w:val="005F48F8"/>
    <w:rsid w:val="005F5D64"/>
    <w:rsid w:val="005F5DAD"/>
    <w:rsid w:val="005F6853"/>
    <w:rsid w:val="005F76FE"/>
    <w:rsid w:val="005F78CE"/>
    <w:rsid w:val="00601A6A"/>
    <w:rsid w:val="00601F42"/>
    <w:rsid w:val="00604F13"/>
    <w:rsid w:val="00605E5D"/>
    <w:rsid w:val="006060C6"/>
    <w:rsid w:val="006064E5"/>
    <w:rsid w:val="00606BF8"/>
    <w:rsid w:val="0060796C"/>
    <w:rsid w:val="00610E1D"/>
    <w:rsid w:val="006132F4"/>
    <w:rsid w:val="00615316"/>
    <w:rsid w:val="00615950"/>
    <w:rsid w:val="00617EC8"/>
    <w:rsid w:val="006203F1"/>
    <w:rsid w:val="00620C29"/>
    <w:rsid w:val="00620E21"/>
    <w:rsid w:val="00621BA9"/>
    <w:rsid w:val="00622453"/>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4E37"/>
    <w:rsid w:val="0064636B"/>
    <w:rsid w:val="006464A8"/>
    <w:rsid w:val="00647D7D"/>
    <w:rsid w:val="006518A2"/>
    <w:rsid w:val="00652F79"/>
    <w:rsid w:val="00653BE5"/>
    <w:rsid w:val="00655C05"/>
    <w:rsid w:val="00657A14"/>
    <w:rsid w:val="00661A5E"/>
    <w:rsid w:val="00662E30"/>
    <w:rsid w:val="006633D9"/>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0885"/>
    <w:rsid w:val="006912B6"/>
    <w:rsid w:val="00691BA6"/>
    <w:rsid w:val="0069218F"/>
    <w:rsid w:val="00692AAA"/>
    <w:rsid w:val="006948EA"/>
    <w:rsid w:val="00695426"/>
    <w:rsid w:val="006963D6"/>
    <w:rsid w:val="006963F5"/>
    <w:rsid w:val="006974A0"/>
    <w:rsid w:val="0069753F"/>
    <w:rsid w:val="00697B41"/>
    <w:rsid w:val="006A00CA"/>
    <w:rsid w:val="006A204B"/>
    <w:rsid w:val="006A26F8"/>
    <w:rsid w:val="006A3D76"/>
    <w:rsid w:val="006A4D02"/>
    <w:rsid w:val="006A7ACE"/>
    <w:rsid w:val="006B0717"/>
    <w:rsid w:val="006B0737"/>
    <w:rsid w:val="006B0B0E"/>
    <w:rsid w:val="006B0B2B"/>
    <w:rsid w:val="006B2DBE"/>
    <w:rsid w:val="006B364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3E3"/>
    <w:rsid w:val="006E0BCE"/>
    <w:rsid w:val="006E2066"/>
    <w:rsid w:val="006E3474"/>
    <w:rsid w:val="006E42E7"/>
    <w:rsid w:val="006E4432"/>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61C"/>
    <w:rsid w:val="00721E15"/>
    <w:rsid w:val="00724138"/>
    <w:rsid w:val="00724321"/>
    <w:rsid w:val="00724965"/>
    <w:rsid w:val="00724EE9"/>
    <w:rsid w:val="0072530D"/>
    <w:rsid w:val="0072752A"/>
    <w:rsid w:val="00727613"/>
    <w:rsid w:val="007276E1"/>
    <w:rsid w:val="007277FF"/>
    <w:rsid w:val="007301EA"/>
    <w:rsid w:val="00731FDA"/>
    <w:rsid w:val="007342B3"/>
    <w:rsid w:val="007346B4"/>
    <w:rsid w:val="00737400"/>
    <w:rsid w:val="0074048B"/>
    <w:rsid w:val="00740FE2"/>
    <w:rsid w:val="007413A0"/>
    <w:rsid w:val="00743D97"/>
    <w:rsid w:val="00744569"/>
    <w:rsid w:val="00744924"/>
    <w:rsid w:val="007452FD"/>
    <w:rsid w:val="007458EF"/>
    <w:rsid w:val="00747190"/>
    <w:rsid w:val="00747CA0"/>
    <w:rsid w:val="00747F11"/>
    <w:rsid w:val="0075037F"/>
    <w:rsid w:val="007526EB"/>
    <w:rsid w:val="007538A7"/>
    <w:rsid w:val="007567D3"/>
    <w:rsid w:val="007576F2"/>
    <w:rsid w:val="00761B0E"/>
    <w:rsid w:val="00761F4B"/>
    <w:rsid w:val="007623DC"/>
    <w:rsid w:val="00762B50"/>
    <w:rsid w:val="0076481C"/>
    <w:rsid w:val="0077344F"/>
    <w:rsid w:val="0077433D"/>
    <w:rsid w:val="0077770C"/>
    <w:rsid w:val="00777B45"/>
    <w:rsid w:val="00781EB9"/>
    <w:rsid w:val="007821E5"/>
    <w:rsid w:val="00783B42"/>
    <w:rsid w:val="00783C90"/>
    <w:rsid w:val="00785315"/>
    <w:rsid w:val="00790C3F"/>
    <w:rsid w:val="007915EE"/>
    <w:rsid w:val="007926BB"/>
    <w:rsid w:val="00792E35"/>
    <w:rsid w:val="00794CDA"/>
    <w:rsid w:val="00794F2E"/>
    <w:rsid w:val="00794FAF"/>
    <w:rsid w:val="00796479"/>
    <w:rsid w:val="007964BD"/>
    <w:rsid w:val="00796D2A"/>
    <w:rsid w:val="007970D4"/>
    <w:rsid w:val="007A03BD"/>
    <w:rsid w:val="007A10A2"/>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6FC7"/>
    <w:rsid w:val="007B736B"/>
    <w:rsid w:val="007B7817"/>
    <w:rsid w:val="007B7A28"/>
    <w:rsid w:val="007C0355"/>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4EB"/>
    <w:rsid w:val="007F0DC5"/>
    <w:rsid w:val="007F1345"/>
    <w:rsid w:val="007F15D5"/>
    <w:rsid w:val="007F1CA3"/>
    <w:rsid w:val="007F3983"/>
    <w:rsid w:val="007F45AA"/>
    <w:rsid w:val="007F4D0E"/>
    <w:rsid w:val="00800148"/>
    <w:rsid w:val="00800B9C"/>
    <w:rsid w:val="00802240"/>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265EC"/>
    <w:rsid w:val="00827745"/>
    <w:rsid w:val="0083097D"/>
    <w:rsid w:val="008327C5"/>
    <w:rsid w:val="00833152"/>
    <w:rsid w:val="00833813"/>
    <w:rsid w:val="00834C5C"/>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308C"/>
    <w:rsid w:val="008745EA"/>
    <w:rsid w:val="00874C84"/>
    <w:rsid w:val="00876601"/>
    <w:rsid w:val="00877C94"/>
    <w:rsid w:val="00880AAD"/>
    <w:rsid w:val="00882EEC"/>
    <w:rsid w:val="00882F11"/>
    <w:rsid w:val="00883A6D"/>
    <w:rsid w:val="00883AA5"/>
    <w:rsid w:val="008845EF"/>
    <w:rsid w:val="008855EC"/>
    <w:rsid w:val="00891094"/>
    <w:rsid w:val="00892803"/>
    <w:rsid w:val="00893601"/>
    <w:rsid w:val="00893A7E"/>
    <w:rsid w:val="00893F83"/>
    <w:rsid w:val="008955DA"/>
    <w:rsid w:val="00895BF4"/>
    <w:rsid w:val="008A064D"/>
    <w:rsid w:val="008A1A41"/>
    <w:rsid w:val="008A5382"/>
    <w:rsid w:val="008A5816"/>
    <w:rsid w:val="008B0487"/>
    <w:rsid w:val="008B04B7"/>
    <w:rsid w:val="008B1003"/>
    <w:rsid w:val="008B44AF"/>
    <w:rsid w:val="008B5579"/>
    <w:rsid w:val="008B6355"/>
    <w:rsid w:val="008C0FB0"/>
    <w:rsid w:val="008C18E9"/>
    <w:rsid w:val="008C2A6A"/>
    <w:rsid w:val="008C3A95"/>
    <w:rsid w:val="008C4A4D"/>
    <w:rsid w:val="008C4DC4"/>
    <w:rsid w:val="008C6467"/>
    <w:rsid w:val="008C7E71"/>
    <w:rsid w:val="008C7E85"/>
    <w:rsid w:val="008D12CE"/>
    <w:rsid w:val="008D3ACC"/>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275E"/>
    <w:rsid w:val="008F30B9"/>
    <w:rsid w:val="008F31B4"/>
    <w:rsid w:val="008F3ABB"/>
    <w:rsid w:val="008F5571"/>
    <w:rsid w:val="008F6C9E"/>
    <w:rsid w:val="00901039"/>
    <w:rsid w:val="00901B51"/>
    <w:rsid w:val="00903579"/>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3F50"/>
    <w:rsid w:val="009344AA"/>
    <w:rsid w:val="00934635"/>
    <w:rsid w:val="00934B7F"/>
    <w:rsid w:val="009354C5"/>
    <w:rsid w:val="009355AF"/>
    <w:rsid w:val="00936012"/>
    <w:rsid w:val="009371E8"/>
    <w:rsid w:val="009413CA"/>
    <w:rsid w:val="009417A5"/>
    <w:rsid w:val="0094237C"/>
    <w:rsid w:val="00942546"/>
    <w:rsid w:val="0094261F"/>
    <w:rsid w:val="00942DB2"/>
    <w:rsid w:val="0094315F"/>
    <w:rsid w:val="00943424"/>
    <w:rsid w:val="00944828"/>
    <w:rsid w:val="00944E1E"/>
    <w:rsid w:val="00946002"/>
    <w:rsid w:val="0094702D"/>
    <w:rsid w:val="009470E5"/>
    <w:rsid w:val="00947941"/>
    <w:rsid w:val="009479FA"/>
    <w:rsid w:val="00952158"/>
    <w:rsid w:val="0095249B"/>
    <w:rsid w:val="00952C0F"/>
    <w:rsid w:val="009544A7"/>
    <w:rsid w:val="00954D33"/>
    <w:rsid w:val="00954EC1"/>
    <w:rsid w:val="009561CC"/>
    <w:rsid w:val="0095646E"/>
    <w:rsid w:val="00956FBC"/>
    <w:rsid w:val="0095719D"/>
    <w:rsid w:val="0095765B"/>
    <w:rsid w:val="009578B5"/>
    <w:rsid w:val="00957DB2"/>
    <w:rsid w:val="009608C7"/>
    <w:rsid w:val="00960BAA"/>
    <w:rsid w:val="009612CF"/>
    <w:rsid w:val="00961F48"/>
    <w:rsid w:val="0096233A"/>
    <w:rsid w:val="00967C33"/>
    <w:rsid w:val="00967F52"/>
    <w:rsid w:val="0097027A"/>
    <w:rsid w:val="00970851"/>
    <w:rsid w:val="009709EF"/>
    <w:rsid w:val="00970ECC"/>
    <w:rsid w:val="00973D3B"/>
    <w:rsid w:val="00975096"/>
    <w:rsid w:val="00975D7C"/>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03A"/>
    <w:rsid w:val="00992114"/>
    <w:rsid w:val="00993862"/>
    <w:rsid w:val="00994BBC"/>
    <w:rsid w:val="00995118"/>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945"/>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032B"/>
    <w:rsid w:val="00A0632E"/>
    <w:rsid w:val="00A1002D"/>
    <w:rsid w:val="00A11621"/>
    <w:rsid w:val="00A11922"/>
    <w:rsid w:val="00A136A1"/>
    <w:rsid w:val="00A16017"/>
    <w:rsid w:val="00A16575"/>
    <w:rsid w:val="00A16746"/>
    <w:rsid w:val="00A16BB2"/>
    <w:rsid w:val="00A21B27"/>
    <w:rsid w:val="00A22DA1"/>
    <w:rsid w:val="00A23709"/>
    <w:rsid w:val="00A2407F"/>
    <w:rsid w:val="00A24642"/>
    <w:rsid w:val="00A2566D"/>
    <w:rsid w:val="00A26072"/>
    <w:rsid w:val="00A2689E"/>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832"/>
    <w:rsid w:val="00A62F60"/>
    <w:rsid w:val="00A64A13"/>
    <w:rsid w:val="00A653BD"/>
    <w:rsid w:val="00A65832"/>
    <w:rsid w:val="00A66D93"/>
    <w:rsid w:val="00A66FC8"/>
    <w:rsid w:val="00A7116E"/>
    <w:rsid w:val="00A73AC8"/>
    <w:rsid w:val="00A754AB"/>
    <w:rsid w:val="00A766FF"/>
    <w:rsid w:val="00A77F20"/>
    <w:rsid w:val="00A81866"/>
    <w:rsid w:val="00A81B2B"/>
    <w:rsid w:val="00A81C90"/>
    <w:rsid w:val="00A83E87"/>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44B"/>
    <w:rsid w:val="00AB4C19"/>
    <w:rsid w:val="00AB52FB"/>
    <w:rsid w:val="00AB769D"/>
    <w:rsid w:val="00AB7752"/>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26C3"/>
    <w:rsid w:val="00AF3B36"/>
    <w:rsid w:val="00AF424F"/>
    <w:rsid w:val="00AF465D"/>
    <w:rsid w:val="00AF4D1B"/>
    <w:rsid w:val="00AF600C"/>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883"/>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56B28"/>
    <w:rsid w:val="00B601CA"/>
    <w:rsid w:val="00B6131D"/>
    <w:rsid w:val="00B6171A"/>
    <w:rsid w:val="00B63110"/>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210"/>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4272"/>
    <w:rsid w:val="00BC792A"/>
    <w:rsid w:val="00BD066C"/>
    <w:rsid w:val="00BD2D7E"/>
    <w:rsid w:val="00BD31AC"/>
    <w:rsid w:val="00BD322E"/>
    <w:rsid w:val="00BD4CD4"/>
    <w:rsid w:val="00BD5EF2"/>
    <w:rsid w:val="00BD6043"/>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263"/>
    <w:rsid w:val="00BF5E24"/>
    <w:rsid w:val="00BF784A"/>
    <w:rsid w:val="00BF7EB2"/>
    <w:rsid w:val="00C00732"/>
    <w:rsid w:val="00C0211E"/>
    <w:rsid w:val="00C029D7"/>
    <w:rsid w:val="00C02A5C"/>
    <w:rsid w:val="00C02B59"/>
    <w:rsid w:val="00C03308"/>
    <w:rsid w:val="00C07536"/>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139"/>
    <w:rsid w:val="00C30470"/>
    <w:rsid w:val="00C344D5"/>
    <w:rsid w:val="00C34773"/>
    <w:rsid w:val="00C36D5D"/>
    <w:rsid w:val="00C37DE8"/>
    <w:rsid w:val="00C37E9B"/>
    <w:rsid w:val="00C400E7"/>
    <w:rsid w:val="00C40A03"/>
    <w:rsid w:val="00C4100E"/>
    <w:rsid w:val="00C41131"/>
    <w:rsid w:val="00C435FC"/>
    <w:rsid w:val="00C46013"/>
    <w:rsid w:val="00C47441"/>
    <w:rsid w:val="00C51098"/>
    <w:rsid w:val="00C529C9"/>
    <w:rsid w:val="00C5308A"/>
    <w:rsid w:val="00C53655"/>
    <w:rsid w:val="00C53B87"/>
    <w:rsid w:val="00C5516F"/>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97F8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399E"/>
    <w:rsid w:val="00CC5453"/>
    <w:rsid w:val="00CC5736"/>
    <w:rsid w:val="00CC5A57"/>
    <w:rsid w:val="00CC5F00"/>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2B1C"/>
    <w:rsid w:val="00D13280"/>
    <w:rsid w:val="00D13413"/>
    <w:rsid w:val="00D1426D"/>
    <w:rsid w:val="00D149DB"/>
    <w:rsid w:val="00D1578E"/>
    <w:rsid w:val="00D20563"/>
    <w:rsid w:val="00D208F5"/>
    <w:rsid w:val="00D209C0"/>
    <w:rsid w:val="00D210FF"/>
    <w:rsid w:val="00D22311"/>
    <w:rsid w:val="00D22583"/>
    <w:rsid w:val="00D24737"/>
    <w:rsid w:val="00D253CA"/>
    <w:rsid w:val="00D253ED"/>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7F6"/>
    <w:rsid w:val="00D579F5"/>
    <w:rsid w:val="00D57EF6"/>
    <w:rsid w:val="00D60061"/>
    <w:rsid w:val="00D601D9"/>
    <w:rsid w:val="00D603FB"/>
    <w:rsid w:val="00D609A7"/>
    <w:rsid w:val="00D60D3C"/>
    <w:rsid w:val="00D61A37"/>
    <w:rsid w:val="00D63DBD"/>
    <w:rsid w:val="00D63FCD"/>
    <w:rsid w:val="00D66CB9"/>
    <w:rsid w:val="00D67620"/>
    <w:rsid w:val="00D71F87"/>
    <w:rsid w:val="00D7231C"/>
    <w:rsid w:val="00D729D4"/>
    <w:rsid w:val="00D7389D"/>
    <w:rsid w:val="00D738C3"/>
    <w:rsid w:val="00D73EEA"/>
    <w:rsid w:val="00D74A6B"/>
    <w:rsid w:val="00D74DA1"/>
    <w:rsid w:val="00D7563D"/>
    <w:rsid w:val="00D75FD2"/>
    <w:rsid w:val="00D76511"/>
    <w:rsid w:val="00D808DF"/>
    <w:rsid w:val="00D809E1"/>
    <w:rsid w:val="00D81A15"/>
    <w:rsid w:val="00D81A35"/>
    <w:rsid w:val="00D83417"/>
    <w:rsid w:val="00D83736"/>
    <w:rsid w:val="00D9164D"/>
    <w:rsid w:val="00D9229F"/>
    <w:rsid w:val="00D937C4"/>
    <w:rsid w:val="00D9693C"/>
    <w:rsid w:val="00D97AF6"/>
    <w:rsid w:val="00DA04F3"/>
    <w:rsid w:val="00DA0F22"/>
    <w:rsid w:val="00DA43AC"/>
    <w:rsid w:val="00DA4F0D"/>
    <w:rsid w:val="00DA591D"/>
    <w:rsid w:val="00DA5DB0"/>
    <w:rsid w:val="00DB033A"/>
    <w:rsid w:val="00DB0664"/>
    <w:rsid w:val="00DB0758"/>
    <w:rsid w:val="00DB11D0"/>
    <w:rsid w:val="00DB30C4"/>
    <w:rsid w:val="00DB333B"/>
    <w:rsid w:val="00DB3E99"/>
    <w:rsid w:val="00DB48BF"/>
    <w:rsid w:val="00DB523C"/>
    <w:rsid w:val="00DB5291"/>
    <w:rsid w:val="00DB6B9B"/>
    <w:rsid w:val="00DB701F"/>
    <w:rsid w:val="00DB7137"/>
    <w:rsid w:val="00DB7D65"/>
    <w:rsid w:val="00DC13A9"/>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D7409"/>
    <w:rsid w:val="00DE0DD5"/>
    <w:rsid w:val="00DE0FDC"/>
    <w:rsid w:val="00DE2AD3"/>
    <w:rsid w:val="00DE2F72"/>
    <w:rsid w:val="00DE3CB4"/>
    <w:rsid w:val="00DE4182"/>
    <w:rsid w:val="00DE5CE7"/>
    <w:rsid w:val="00DE5D8C"/>
    <w:rsid w:val="00DF14BF"/>
    <w:rsid w:val="00DF4684"/>
    <w:rsid w:val="00DF54A7"/>
    <w:rsid w:val="00E00D4D"/>
    <w:rsid w:val="00E03168"/>
    <w:rsid w:val="00E0384A"/>
    <w:rsid w:val="00E03A37"/>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2F74"/>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08DE"/>
    <w:rsid w:val="00E51090"/>
    <w:rsid w:val="00E520F5"/>
    <w:rsid w:val="00E52974"/>
    <w:rsid w:val="00E5367A"/>
    <w:rsid w:val="00E53B25"/>
    <w:rsid w:val="00E55BD3"/>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AA8"/>
    <w:rsid w:val="00E80D79"/>
    <w:rsid w:val="00E818EC"/>
    <w:rsid w:val="00E82D14"/>
    <w:rsid w:val="00E84A88"/>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2EA"/>
    <w:rsid w:val="00EC65E7"/>
    <w:rsid w:val="00EC6E8D"/>
    <w:rsid w:val="00ED0814"/>
    <w:rsid w:val="00ED1548"/>
    <w:rsid w:val="00ED163F"/>
    <w:rsid w:val="00ED2524"/>
    <w:rsid w:val="00ED4D80"/>
    <w:rsid w:val="00ED53E0"/>
    <w:rsid w:val="00ED7090"/>
    <w:rsid w:val="00EE00BA"/>
    <w:rsid w:val="00EE0DB8"/>
    <w:rsid w:val="00EE0E1C"/>
    <w:rsid w:val="00EE26DE"/>
    <w:rsid w:val="00EE299F"/>
    <w:rsid w:val="00EE351D"/>
    <w:rsid w:val="00EE428D"/>
    <w:rsid w:val="00EE4E51"/>
    <w:rsid w:val="00EE582B"/>
    <w:rsid w:val="00EE5B59"/>
    <w:rsid w:val="00EE6B23"/>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1F79"/>
    <w:rsid w:val="00F227FB"/>
    <w:rsid w:val="00F23FC2"/>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DA1"/>
    <w:rsid w:val="00F62F9E"/>
    <w:rsid w:val="00F63955"/>
    <w:rsid w:val="00F648DE"/>
    <w:rsid w:val="00F650F0"/>
    <w:rsid w:val="00F65EB3"/>
    <w:rsid w:val="00F65F53"/>
    <w:rsid w:val="00F66025"/>
    <w:rsid w:val="00F67F48"/>
    <w:rsid w:val="00F71EA1"/>
    <w:rsid w:val="00F72E47"/>
    <w:rsid w:val="00F74A60"/>
    <w:rsid w:val="00F75FBE"/>
    <w:rsid w:val="00F80D60"/>
    <w:rsid w:val="00F80F57"/>
    <w:rsid w:val="00F84060"/>
    <w:rsid w:val="00F859EA"/>
    <w:rsid w:val="00F87204"/>
    <w:rsid w:val="00F914BE"/>
    <w:rsid w:val="00F93644"/>
    <w:rsid w:val="00F936F7"/>
    <w:rsid w:val="00F93EA3"/>
    <w:rsid w:val="00F94B88"/>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2FC3"/>
    <w:rsid w:val="00FB34E7"/>
    <w:rsid w:val="00FB4032"/>
    <w:rsid w:val="00FB4334"/>
    <w:rsid w:val="00FB46CE"/>
    <w:rsid w:val="00FB5066"/>
    <w:rsid w:val="00FB6E5D"/>
    <w:rsid w:val="00FB7570"/>
    <w:rsid w:val="00FB7E2C"/>
    <w:rsid w:val="00FC0646"/>
    <w:rsid w:val="00FC07C4"/>
    <w:rsid w:val="00FC0F43"/>
    <w:rsid w:val="00FC1DC7"/>
    <w:rsid w:val="00FC3630"/>
    <w:rsid w:val="00FC3DCF"/>
    <w:rsid w:val="00FC4213"/>
    <w:rsid w:val="00FD1666"/>
    <w:rsid w:val="00FD18D6"/>
    <w:rsid w:val="00FD3981"/>
    <w:rsid w:val="00FD456C"/>
    <w:rsid w:val="00FD5E7D"/>
    <w:rsid w:val="00FD741B"/>
    <w:rsid w:val="00FD765B"/>
    <w:rsid w:val="00FE18C0"/>
    <w:rsid w:val="00FE29F0"/>
    <w:rsid w:val="00FE2AF2"/>
    <w:rsid w:val="00FE31C7"/>
    <w:rsid w:val="00FE4C2C"/>
    <w:rsid w:val="00FE575B"/>
    <w:rsid w:val="00FE71E2"/>
    <w:rsid w:val="00FF1004"/>
    <w:rsid w:val="00FF2F39"/>
    <w:rsid w:val="00FF30D9"/>
    <w:rsid w:val="00FF3980"/>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6">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character" w:customStyle="1" w:styleId="afb">
    <w:name w:val="リスト段落 (文字)"/>
    <w:aliases w:val="- Bullets (文字),목록 단락 (文字),?? ?? (文字),????? (文字),???? (文字),Lista1 (文字),列出段落1 (文字),中等深浅网格 1 - 着色 21 (文字),列表段落 (文字),列出段落 (文字),¥¡¡¡¡ì¬º¥¹¥È¶ÎÂä (文字),ÁÐ³ö¶ÎÂä (文字),列表段落1 (文字),—ño’i—Ž (文字),¥ê¥¹¥È¶ÎÂä (文字),1st level - Bullet List Paragraph (文字)"/>
    <w:link w:val="afc"/>
    <w:uiPriority w:val="34"/>
    <w:qFormat/>
    <w:locked/>
    <w:rsid w:val="00C07536"/>
    <w:rPr>
      <w:rFonts w:ascii="Times" w:eastAsia="SimSun" w:hAnsi="Times" w:cs="Times"/>
      <w:sz w:val="22"/>
      <w:szCs w:val="24"/>
    </w:rPr>
  </w:style>
  <w:style w:type="paragraph" w:styleId="afc">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목록단락,列,列表段落11,列表段,P"/>
    <w:basedOn w:val="a"/>
    <w:link w:val="afb"/>
    <w:uiPriority w:val="34"/>
    <w:qFormat/>
    <w:rsid w:val="00C07536"/>
    <w:pPr>
      <w:spacing w:line="252" w:lineRule="auto"/>
      <w:ind w:left="720"/>
      <w:contextualSpacing/>
    </w:pPr>
    <w:rPr>
      <w:rFonts w:ascii="Times" w:eastAsia="SimSun" w:hAnsi="Times" w:cs="Times"/>
      <w:sz w:val="22"/>
      <w:szCs w:val="24"/>
      <w:lang w:val="en-US" w:eastAsia="ja-JP"/>
    </w:rPr>
  </w:style>
  <w:style w:type="paragraph" w:styleId="afd">
    <w:name w:val="caption"/>
    <w:aliases w:val="cap,cap Char,Caption Char,Caption Char1 Char,cap Char Char1,Caption Char Char1 Char,cap Char2,题注"/>
    <w:basedOn w:val="a"/>
    <w:next w:val="a"/>
    <w:link w:val="afe"/>
    <w:qFormat/>
    <w:rsid w:val="004B5F15"/>
    <w:pPr>
      <w:overflowPunct w:val="0"/>
      <w:autoSpaceDE w:val="0"/>
      <w:autoSpaceDN w:val="0"/>
      <w:adjustRightInd w:val="0"/>
      <w:spacing w:after="0"/>
      <w:textAlignment w:val="baseline"/>
    </w:pPr>
    <w:rPr>
      <w:rFonts w:eastAsia="SimSun"/>
      <w:b/>
      <w:lang w:val="x-none" w:eastAsia="x-none"/>
    </w:rPr>
  </w:style>
  <w:style w:type="character" w:customStyle="1" w:styleId="afe">
    <w:name w:val="図表番号 (文字)"/>
    <w:aliases w:val="cap (文字),cap Char (文字),Caption Char (文字),Caption Char1 Char (文字),cap Char Char1 (文字),Caption Char Char1 Char (文字),cap Char2 (文字),题注 (文字)"/>
    <w:link w:val="afd"/>
    <w:rsid w:val="004B5F15"/>
    <w:rPr>
      <w:rFonts w:ascii="Times New Roman" w:eastAsia="SimSun" w:hAnsi="Times New Roman"/>
      <w:b/>
      <w:lang w:val="x-none" w:eastAsia="x-none"/>
    </w:rPr>
  </w:style>
  <w:style w:type="character" w:customStyle="1" w:styleId="af">
    <w:name w:val="コメント文字列 (文字)"/>
    <w:link w:val="ae"/>
    <w:qFormat/>
    <w:rsid w:val="007B6FC7"/>
    <w:rPr>
      <w:rFonts w:ascii="Times New Roman" w:hAnsi="Times New Roman"/>
      <w:lang w:val="en-GB" w:eastAsia="en-US"/>
    </w:rPr>
  </w:style>
  <w:style w:type="paragraph" w:customStyle="1" w:styleId="Proposal">
    <w:name w:val="Proposal"/>
    <w:basedOn w:val="a"/>
    <w:link w:val="ProposalChar"/>
    <w:qFormat/>
    <w:rsid w:val="00E80AA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E80AA8"/>
    <w:rPr>
      <w:rFonts w:ascii="Times New Roman" w:eastAsia="Times New Roman" w:hAnsi="Times New Roman"/>
      <w:b/>
      <w:bCs/>
      <w:lang w:val="en-GB" w:eastAsia="zh-CN"/>
    </w:rPr>
  </w:style>
  <w:style w:type="character" w:customStyle="1" w:styleId="0MaintextChar">
    <w:name w:val="0 Main text Char"/>
    <w:link w:val="0Maintext"/>
    <w:qFormat/>
    <w:locked/>
    <w:rsid w:val="00E80AA8"/>
    <w:rPr>
      <w:rFonts w:ascii="Times New Roman" w:hAnsi="Times New Roman"/>
      <w:lang w:val="en-GB" w:eastAsia="en-US"/>
    </w:rPr>
  </w:style>
  <w:style w:type="paragraph" w:customStyle="1" w:styleId="0Maintext">
    <w:name w:val="0 Main text"/>
    <w:basedOn w:val="a"/>
    <w:link w:val="0MaintextChar"/>
    <w:qFormat/>
    <w:rsid w:val="00E80AA8"/>
    <w:pPr>
      <w:spacing w:after="0"/>
      <w:jc w:val="both"/>
    </w:pPr>
  </w:style>
  <w:style w:type="character" w:customStyle="1" w:styleId="ab">
    <w:name w:val="フッター (文字)"/>
    <w:basedOn w:val="a0"/>
    <w:link w:val="aa"/>
    <w:uiPriority w:val="99"/>
    <w:rsid w:val="00F72E4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693958">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6F25E-298D-40D3-BF36-BD66D18D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2022-11-07T03:51:00Z</dcterms:created>
  <dcterms:modified xsi:type="dcterms:W3CDTF">2022-11-07T03:52:00Z</dcterms:modified>
</cp:coreProperties>
</file>