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1C9B168C" w:rsidR="002E27D0" w:rsidRPr="00E01DBF" w:rsidRDefault="002E27D0" w:rsidP="002E27D0">
      <w:pPr>
        <w:tabs>
          <w:tab w:val="right" w:pos="9355"/>
        </w:tabs>
        <w:spacing w:after="0"/>
        <w:rPr>
          <w:rFonts w:ascii="Arial" w:hAnsi="Arial" w:cs="Arial"/>
          <w:i/>
          <w:sz w:val="24"/>
          <w:szCs w:val="24"/>
        </w:rPr>
      </w:pPr>
      <w:bookmarkStart w:id="0" w:name="Signet45"/>
      <w:r w:rsidRPr="00A56094">
        <w:rPr>
          <w:rFonts w:ascii="Arial" w:hAnsi="Arial" w:cs="Arial"/>
          <w:sz w:val="24"/>
          <w:szCs w:val="24"/>
        </w:rPr>
        <w:t xml:space="preserve">3GPP TSG RAN WG1 </w:t>
      </w:r>
      <w:r w:rsidR="003159B4" w:rsidRPr="00A56094">
        <w:rPr>
          <w:rFonts w:ascii="Arial" w:hAnsi="Arial" w:cs="Arial"/>
          <w:sz w:val="24"/>
          <w:szCs w:val="24"/>
        </w:rPr>
        <w:t>#111</w:t>
      </w:r>
      <w:r w:rsidRPr="00A56094">
        <w:rPr>
          <w:rFonts w:ascii="Arial" w:hAnsi="Arial" w:cs="Arial"/>
          <w:sz w:val="24"/>
          <w:szCs w:val="24"/>
        </w:rPr>
        <w:tab/>
      </w:r>
      <w:r w:rsidR="000F16E3" w:rsidRPr="00A56094">
        <w:rPr>
          <w:rFonts w:ascii="Arial" w:hAnsi="Arial" w:cs="Arial"/>
          <w:sz w:val="24"/>
          <w:szCs w:val="24"/>
        </w:rPr>
        <w:t>R1-</w:t>
      </w:r>
      <w:r w:rsidR="00616522" w:rsidRPr="00A56094">
        <w:rPr>
          <w:rFonts w:ascii="Arial" w:hAnsi="Arial" w:cs="Arial"/>
          <w:sz w:val="24"/>
          <w:szCs w:val="24"/>
        </w:rPr>
        <w:t>2</w:t>
      </w:r>
      <w:r w:rsidR="00C2293A" w:rsidRPr="00A56094">
        <w:rPr>
          <w:rFonts w:ascii="Arial" w:hAnsi="Arial" w:cs="Arial"/>
          <w:sz w:val="24"/>
          <w:szCs w:val="24"/>
        </w:rPr>
        <w:t>2</w:t>
      </w:r>
      <w:r w:rsidR="003159B4" w:rsidRPr="00A56094">
        <w:rPr>
          <w:rFonts w:ascii="Arial" w:hAnsi="Arial" w:cs="Arial"/>
          <w:sz w:val="24"/>
          <w:szCs w:val="24"/>
        </w:rPr>
        <w:t>1</w:t>
      </w:r>
      <w:r w:rsidR="00A56094" w:rsidRPr="00A56094">
        <w:rPr>
          <w:rFonts w:ascii="Arial" w:hAnsi="Arial" w:cs="Arial"/>
          <w:sz w:val="24"/>
          <w:szCs w:val="24"/>
        </w:rPr>
        <w:t>1571</w:t>
      </w:r>
    </w:p>
    <w:p w14:paraId="34452D00" w14:textId="46A7F2E8" w:rsidR="002E27D0" w:rsidRPr="00F8324B" w:rsidRDefault="003159B4" w:rsidP="002E27D0">
      <w:pPr>
        <w:spacing w:after="0"/>
        <w:rPr>
          <w:rFonts w:ascii="Arial" w:hAnsi="Arial" w:cs="Arial"/>
          <w:sz w:val="24"/>
          <w:szCs w:val="24"/>
        </w:rPr>
      </w:pPr>
      <w:r w:rsidRPr="003159B4">
        <w:rPr>
          <w:rFonts w:ascii="Arial" w:hAnsi="Arial" w:cs="Arial"/>
          <w:sz w:val="24"/>
          <w:szCs w:val="24"/>
        </w:rPr>
        <w:t>Toulouse, France, November 14th – 18th, 2022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7DFA7036"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343AC">
        <w:rPr>
          <w:rFonts w:ascii="Arial" w:eastAsia="MS Mincho" w:hAnsi="Arial"/>
          <w:sz w:val="24"/>
          <w:lang w:val="en-US" w:eastAsia="ja-JP"/>
        </w:rPr>
        <w:t>6.1</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912570"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C343AC">
        <w:rPr>
          <w:rFonts w:ascii="Arial" w:hAnsi="Arial"/>
          <w:sz w:val="24"/>
        </w:rPr>
        <w:t>UE complexity reduction</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AD42548" w14:textId="32166C9A" w:rsidR="00BA12E6" w:rsidRPr="00CC1911" w:rsidRDefault="00BA12E6" w:rsidP="00C83FD9">
      <w:pPr>
        <w:rPr>
          <w:bCs/>
          <w:sz w:val="22"/>
          <w:szCs w:val="22"/>
          <w:lang w:val="en-US"/>
        </w:rPr>
      </w:pPr>
      <w:bookmarkStart w:id="4" w:name="_Hlk53783455"/>
      <w:r w:rsidRPr="00CC1911">
        <w:rPr>
          <w:bCs/>
          <w:sz w:val="22"/>
          <w:szCs w:val="22"/>
        </w:rPr>
        <w:t>In</w:t>
      </w:r>
      <w:r w:rsidR="00CC16FF" w:rsidRPr="00CC1911">
        <w:rPr>
          <w:bCs/>
          <w:sz w:val="22"/>
          <w:szCs w:val="22"/>
        </w:rPr>
        <w:t xml:space="preserve"> RAN</w:t>
      </w:r>
      <w:r w:rsidR="003159B4">
        <w:rPr>
          <w:bCs/>
          <w:sz w:val="22"/>
          <w:szCs w:val="22"/>
        </w:rPr>
        <w:t>1#110bis-e</w:t>
      </w:r>
      <w:r w:rsidRPr="00CC1911">
        <w:rPr>
          <w:bCs/>
          <w:sz w:val="22"/>
          <w:szCs w:val="22"/>
          <w:lang w:val="en-US"/>
        </w:rPr>
        <w:t xml:space="preserve"> meeting, </w:t>
      </w:r>
      <w:r w:rsidR="003159B4">
        <w:rPr>
          <w:bCs/>
          <w:sz w:val="22"/>
          <w:szCs w:val="22"/>
          <w:lang w:val="en-US"/>
        </w:rPr>
        <w:t xml:space="preserve">following agreements were </w:t>
      </w:r>
      <w:r w:rsidR="00D76F6F">
        <w:rPr>
          <w:bCs/>
          <w:sz w:val="22"/>
          <w:szCs w:val="22"/>
          <w:lang w:val="en-US"/>
        </w:rPr>
        <w:t xml:space="preserve">reached </w:t>
      </w:r>
      <w:r w:rsidR="003159B4">
        <w:rPr>
          <w:bCs/>
          <w:sz w:val="22"/>
          <w:szCs w:val="22"/>
          <w:lang w:val="en-US"/>
        </w:rPr>
        <w:t>for support of reduced capability NR devices</w:t>
      </w:r>
      <w:r w:rsidRPr="00CC1911">
        <w:rPr>
          <w:bCs/>
          <w:sz w:val="22"/>
          <w:szCs w:val="22"/>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C57697" w14:paraId="2C323DF5" w14:textId="77777777" w:rsidTr="00C57697">
        <w:trPr>
          <w:trHeight w:val="1055"/>
        </w:trPr>
        <w:tc>
          <w:tcPr>
            <w:tcW w:w="9639" w:type="dxa"/>
            <w:shd w:val="clear" w:color="auto" w:fill="auto"/>
          </w:tcPr>
          <w:p w14:paraId="13F2FCC6" w14:textId="7F9BA70A" w:rsidR="000F2E51" w:rsidRDefault="000F2E51" w:rsidP="00482550">
            <w:pPr>
              <w:spacing w:after="0" w:line="256" w:lineRule="auto"/>
              <w:ind w:right="-99"/>
              <w:rPr>
                <w:sz w:val="22"/>
                <w:szCs w:val="22"/>
                <w:lang w:eastAsia="ja-JP"/>
              </w:rPr>
            </w:pPr>
            <w:bookmarkStart w:id="5" w:name="_Hlk101868156"/>
            <w:r w:rsidRPr="000F2E51">
              <w:rPr>
                <w:rFonts w:eastAsia="Microsoft YaHei UI"/>
                <w:b/>
                <w:bCs/>
                <w:color w:val="000000"/>
                <w:highlight w:val="green"/>
                <w:shd w:val="clear" w:color="auto" w:fill="FFFF00"/>
                <w:lang w:val="en-US" w:eastAsia="zh-CN"/>
              </w:rPr>
              <w:t>Agreement</w:t>
            </w:r>
            <w:r>
              <w:rPr>
                <w:sz w:val="22"/>
                <w:szCs w:val="22"/>
                <w:lang w:eastAsia="ja-JP"/>
              </w:rPr>
              <w:t>:</w:t>
            </w:r>
          </w:p>
          <w:p w14:paraId="23008382" w14:textId="1D384D1C" w:rsidR="000F2E51" w:rsidRPr="000F2E51" w:rsidRDefault="000F2E51" w:rsidP="000F2E51">
            <w:pPr>
              <w:spacing w:after="0" w:line="256" w:lineRule="auto"/>
              <w:ind w:right="-99"/>
              <w:rPr>
                <w:sz w:val="22"/>
                <w:szCs w:val="22"/>
                <w:lang w:eastAsia="ja-JP"/>
              </w:rPr>
            </w:pPr>
            <w:r w:rsidRPr="000F2E51">
              <w:rPr>
                <w:sz w:val="22"/>
                <w:szCs w:val="22"/>
                <w:lang w:eastAsia="ja-JP"/>
              </w:rPr>
              <w:t>For a cell supporting both Rel-17 and Rel-18 RedCap UEs,</w:t>
            </w:r>
          </w:p>
          <w:p w14:paraId="65C1CD58" w14:textId="77777777" w:rsidR="000F2E51" w:rsidRPr="000F2E51" w:rsidRDefault="000F2E51" w:rsidP="000F2E51">
            <w:pPr>
              <w:numPr>
                <w:ilvl w:val="0"/>
                <w:numId w:val="44"/>
              </w:numPr>
              <w:spacing w:after="0" w:line="256" w:lineRule="auto"/>
              <w:ind w:right="-99"/>
              <w:rPr>
                <w:sz w:val="22"/>
                <w:szCs w:val="22"/>
                <w:lang w:eastAsia="ja-JP"/>
              </w:rPr>
            </w:pPr>
            <w:r w:rsidRPr="000F2E51">
              <w:rPr>
                <w:sz w:val="22"/>
                <w:szCs w:val="22"/>
                <w:lang w:eastAsia="ja-JP"/>
              </w:rPr>
              <w:t>The Rel-18 RedCap UEs can share the same separate initial DL/UL BWP as the Rel-17 RedCap UEs.</w:t>
            </w:r>
          </w:p>
          <w:p w14:paraId="4B0E4297" w14:textId="77777777" w:rsidR="00200DB5" w:rsidRDefault="000F2E51" w:rsidP="000F2E51">
            <w:pPr>
              <w:pStyle w:val="B1"/>
              <w:numPr>
                <w:ilvl w:val="0"/>
                <w:numId w:val="44"/>
              </w:numPr>
              <w:spacing w:after="120" w:line="256" w:lineRule="auto"/>
              <w:rPr>
                <w:sz w:val="22"/>
                <w:szCs w:val="22"/>
                <w:lang w:eastAsia="ja-JP"/>
              </w:rPr>
            </w:pPr>
            <w:r w:rsidRPr="000F2E51">
              <w:rPr>
                <w:sz w:val="22"/>
                <w:szCs w:val="22"/>
                <w:lang w:eastAsia="ja-JP"/>
              </w:rPr>
              <w:t>FFS: whether to support an additional separate initial DL/UL BWP specific to Rel-18 RedCap UEs</w:t>
            </w:r>
          </w:p>
          <w:p w14:paraId="4F0E7D11" w14:textId="77777777" w:rsidR="000F2E51" w:rsidRDefault="000F2E51" w:rsidP="00482550">
            <w:pPr>
              <w:spacing w:after="0" w:line="256" w:lineRule="auto"/>
              <w:ind w:right="-99"/>
              <w:rPr>
                <w:sz w:val="22"/>
                <w:szCs w:val="22"/>
                <w:lang w:eastAsia="ja-JP"/>
              </w:rPr>
            </w:pPr>
            <w:r w:rsidRPr="000F2E51">
              <w:rPr>
                <w:rFonts w:eastAsia="Microsoft YaHei UI"/>
                <w:b/>
                <w:bCs/>
                <w:color w:val="000000"/>
                <w:highlight w:val="green"/>
                <w:shd w:val="clear" w:color="auto" w:fill="FFFF00"/>
                <w:lang w:val="en-US" w:eastAsia="zh-CN"/>
              </w:rPr>
              <w:t>Agreement</w:t>
            </w:r>
            <w:r>
              <w:rPr>
                <w:sz w:val="22"/>
                <w:szCs w:val="22"/>
                <w:lang w:eastAsia="ja-JP"/>
              </w:rPr>
              <w:t>:</w:t>
            </w:r>
          </w:p>
          <w:p w14:paraId="2B76C975" w14:textId="7666CF76" w:rsidR="000F2E51" w:rsidRPr="000F2E51" w:rsidRDefault="000F2E51" w:rsidP="000F2E51">
            <w:pPr>
              <w:spacing w:after="0" w:line="233" w:lineRule="atLeast"/>
              <w:rPr>
                <w:sz w:val="22"/>
                <w:szCs w:val="22"/>
                <w:lang w:eastAsia="ja-JP"/>
              </w:rPr>
            </w:pPr>
            <w:r w:rsidRPr="000F2E51">
              <w:rPr>
                <w:sz w:val="22"/>
                <w:szCs w:val="22"/>
                <w:lang w:eastAsia="ja-JP"/>
              </w:rPr>
              <w:t xml:space="preserve">For UE BB bandwidth reduction, for PUSCH, down-select between the following options for the </w:t>
            </w:r>
            <w:bookmarkStart w:id="6" w:name="_Hlk118446572"/>
            <w:r w:rsidRPr="000F2E51">
              <w:rPr>
                <w:sz w:val="22"/>
                <w:szCs w:val="22"/>
                <w:lang w:eastAsia="ja-JP"/>
              </w:rPr>
              <w:t>maximum number of PRBs that the UE can transmit per slot or per hop</w:t>
            </w:r>
            <w:bookmarkEnd w:id="6"/>
            <w:r w:rsidRPr="000F2E51">
              <w:rPr>
                <w:sz w:val="22"/>
                <w:szCs w:val="22"/>
                <w:lang w:eastAsia="ja-JP"/>
              </w:rPr>
              <w:t>, if applicable:</w:t>
            </w:r>
          </w:p>
          <w:p w14:paraId="071B4C86"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t>Option 1: 28 PRBs for 15 kHz SCS and 14 PRBs for 30 kHz SCS</w:t>
            </w:r>
          </w:p>
          <w:p w14:paraId="3D535AF1"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t>Option 2: 27 PRBs for 15 kHz SCS and 13 PRBs for 30 kHz SCS</w:t>
            </w:r>
          </w:p>
          <w:p w14:paraId="41D4941C"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t>Option 3: 25 PRBs for 15 kHz SCS and 12 PRBs for 30 kHz SCS</w:t>
            </w:r>
          </w:p>
          <w:p w14:paraId="1342D7BB" w14:textId="77777777" w:rsidR="000F2E51" w:rsidRPr="000F2E51" w:rsidRDefault="000F2E51" w:rsidP="000F2E51">
            <w:pPr>
              <w:numPr>
                <w:ilvl w:val="0"/>
                <w:numId w:val="44"/>
              </w:numPr>
              <w:spacing w:after="120" w:line="231" w:lineRule="atLeast"/>
              <w:rPr>
                <w:sz w:val="22"/>
                <w:szCs w:val="22"/>
                <w:lang w:eastAsia="ja-JP"/>
              </w:rPr>
            </w:pPr>
            <w:r w:rsidRPr="000F2E51">
              <w:rPr>
                <w:sz w:val="22"/>
                <w:szCs w:val="22"/>
                <w:lang w:eastAsia="ja-JP"/>
              </w:rPr>
              <w:t>Option 4: 25 PRBs for 15 kHz SCS and 11 PRBs for 30 kHz SCS</w:t>
            </w:r>
          </w:p>
          <w:p w14:paraId="686DB0F7" w14:textId="7EA47A72" w:rsidR="000F2E51" w:rsidRPr="000F2E51" w:rsidRDefault="000F2E51" w:rsidP="000F2E51">
            <w:pPr>
              <w:spacing w:after="0" w:line="231" w:lineRule="atLeast"/>
              <w:rPr>
                <w:sz w:val="22"/>
                <w:szCs w:val="22"/>
                <w:lang w:eastAsia="ja-JP"/>
              </w:rPr>
            </w:pPr>
            <w:r w:rsidRPr="000F2E51">
              <w:rPr>
                <w:sz w:val="22"/>
                <w:szCs w:val="22"/>
                <w:lang w:eastAsia="ja-JP"/>
              </w:rPr>
              <w:t>For UE BB bandwidth reduction, for PDSCH (at least for unicast), down-select between the following options for the maximum number of PRBs that the UE can process per slot:</w:t>
            </w:r>
          </w:p>
          <w:p w14:paraId="532AE88B"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t>Option 1: 28 PRBs for 15 kHz SCS and 14 PRBs for 30 kHz SCS</w:t>
            </w:r>
          </w:p>
          <w:p w14:paraId="3027FD28"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t>Option 2: 27 PRBs for 15 kHz SCS and 13 PRBs for 30 kHz SCS</w:t>
            </w:r>
          </w:p>
          <w:p w14:paraId="0927A726"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t>Option 3: 25 PRBs for 15 kHz SCS and 12 PRBs for 30 kHz SCS</w:t>
            </w:r>
          </w:p>
          <w:p w14:paraId="51441872" w14:textId="77777777" w:rsidR="000F2E51" w:rsidRPr="000F2E51" w:rsidRDefault="000F2E51" w:rsidP="0064125B">
            <w:pPr>
              <w:numPr>
                <w:ilvl w:val="0"/>
                <w:numId w:val="44"/>
              </w:numPr>
              <w:spacing w:after="120" w:line="231" w:lineRule="atLeast"/>
              <w:rPr>
                <w:sz w:val="22"/>
                <w:szCs w:val="22"/>
                <w:lang w:eastAsia="ja-JP"/>
              </w:rPr>
            </w:pPr>
            <w:r w:rsidRPr="000F2E51">
              <w:rPr>
                <w:sz w:val="22"/>
                <w:szCs w:val="22"/>
                <w:lang w:eastAsia="ja-JP"/>
              </w:rPr>
              <w:t>Option 4: 25 PRBs for 15 kHz SCS and 11 PRBs for 30 kHz SCS</w:t>
            </w:r>
          </w:p>
          <w:p w14:paraId="65FD937C" w14:textId="2F6D76A5" w:rsidR="000F2E51" w:rsidRPr="000F2E51" w:rsidRDefault="000F2E51" w:rsidP="000F2E51">
            <w:pPr>
              <w:spacing w:after="120" w:line="231" w:lineRule="atLeast"/>
              <w:rPr>
                <w:sz w:val="22"/>
                <w:szCs w:val="22"/>
                <w:lang w:eastAsia="ja-JP"/>
              </w:rPr>
            </w:pPr>
            <w:r w:rsidRPr="0094306F">
              <w:rPr>
                <w:rFonts w:eastAsia="Microsoft YaHei UI"/>
                <w:color w:val="000000"/>
                <w:lang w:val="en-US" w:eastAsia="zh-CN"/>
              </w:rPr>
              <w:t> </w:t>
            </w:r>
            <w:r w:rsidRPr="000F2E51">
              <w:rPr>
                <w:sz w:val="22"/>
                <w:szCs w:val="22"/>
                <w:lang w:eastAsia="ja-JP"/>
              </w:rPr>
              <w:t>Same option will be selected for both PDSCH (at least for unicast) and PUSCH.</w:t>
            </w:r>
          </w:p>
          <w:p w14:paraId="610733D9" w14:textId="77777777" w:rsidR="000F2E51" w:rsidRDefault="000F2E51" w:rsidP="00482550">
            <w:pPr>
              <w:spacing w:after="0" w:line="256" w:lineRule="auto"/>
              <w:ind w:right="-99"/>
              <w:rPr>
                <w:sz w:val="22"/>
                <w:szCs w:val="22"/>
                <w:lang w:eastAsia="ja-JP"/>
              </w:rPr>
            </w:pPr>
            <w:r w:rsidRPr="000F2E51">
              <w:rPr>
                <w:rFonts w:eastAsia="Microsoft YaHei UI"/>
                <w:b/>
                <w:bCs/>
                <w:color w:val="000000"/>
                <w:highlight w:val="green"/>
                <w:shd w:val="clear" w:color="auto" w:fill="FFFF00"/>
                <w:lang w:val="en-US" w:eastAsia="zh-CN"/>
              </w:rPr>
              <w:t>Agreement</w:t>
            </w:r>
            <w:r>
              <w:rPr>
                <w:sz w:val="22"/>
                <w:szCs w:val="22"/>
                <w:lang w:eastAsia="ja-JP"/>
              </w:rPr>
              <w:t>:</w:t>
            </w:r>
          </w:p>
          <w:p w14:paraId="07FF4CFA" w14:textId="79E0C4E5" w:rsidR="000F2E51" w:rsidRPr="000F2E51" w:rsidRDefault="000F2E51" w:rsidP="000F2E51">
            <w:pPr>
              <w:spacing w:after="0" w:line="233" w:lineRule="atLeast"/>
              <w:rPr>
                <w:sz w:val="22"/>
                <w:szCs w:val="22"/>
                <w:lang w:eastAsia="ja-JP"/>
              </w:rPr>
            </w:pPr>
            <w:r w:rsidRPr="000F2E51">
              <w:rPr>
                <w:sz w:val="22"/>
                <w:szCs w:val="22"/>
                <w:lang w:eastAsia="ja-JP"/>
              </w:rPr>
              <w:t>For UE BB bandwidth reduction, for SIB1 (PDSCH),</w:t>
            </w:r>
          </w:p>
          <w:p w14:paraId="6838B56F"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t>Allow the scheduling of SIB1 to be larger than 5 MHz (as in legacy operation)</w:t>
            </w:r>
          </w:p>
          <w:p w14:paraId="62956061" w14:textId="77777777" w:rsidR="000F2E51" w:rsidRPr="000F2E51" w:rsidRDefault="000F2E51" w:rsidP="00482550">
            <w:pPr>
              <w:numPr>
                <w:ilvl w:val="0"/>
                <w:numId w:val="44"/>
              </w:numPr>
              <w:spacing w:after="120" w:line="231" w:lineRule="atLeast"/>
              <w:rPr>
                <w:sz w:val="22"/>
                <w:szCs w:val="22"/>
                <w:lang w:eastAsia="ja-JP"/>
              </w:rPr>
            </w:pPr>
            <w:r w:rsidRPr="000F2E51">
              <w:rPr>
                <w:rFonts w:hint="eastAsia"/>
                <w:sz w:val="22"/>
                <w:szCs w:val="22"/>
                <w:lang w:eastAsia="ja-JP"/>
              </w:rPr>
              <w:t>F</w:t>
            </w:r>
            <w:r w:rsidRPr="000F2E51">
              <w:rPr>
                <w:sz w:val="22"/>
                <w:szCs w:val="22"/>
                <w:lang w:eastAsia="ja-JP"/>
              </w:rPr>
              <w:t>FS: UE post-FFT buffering “assumption”</w:t>
            </w:r>
          </w:p>
          <w:p w14:paraId="450AD9B5" w14:textId="77777777" w:rsidR="00482550" w:rsidRDefault="00482550" w:rsidP="00482550">
            <w:pPr>
              <w:spacing w:after="0" w:line="256" w:lineRule="auto"/>
              <w:ind w:right="-99"/>
              <w:rPr>
                <w:sz w:val="22"/>
                <w:szCs w:val="22"/>
                <w:lang w:eastAsia="ja-JP"/>
              </w:rPr>
            </w:pPr>
            <w:r w:rsidRPr="000F2E51">
              <w:rPr>
                <w:rFonts w:eastAsia="Microsoft YaHei UI"/>
                <w:b/>
                <w:bCs/>
                <w:color w:val="000000"/>
                <w:highlight w:val="green"/>
                <w:shd w:val="clear" w:color="auto" w:fill="FFFF00"/>
                <w:lang w:val="en-US" w:eastAsia="zh-CN"/>
              </w:rPr>
              <w:t>Agreement</w:t>
            </w:r>
            <w:r>
              <w:rPr>
                <w:sz w:val="22"/>
                <w:szCs w:val="22"/>
                <w:lang w:eastAsia="ja-JP"/>
              </w:rPr>
              <w:t>:</w:t>
            </w:r>
          </w:p>
          <w:p w14:paraId="62BB42EA" w14:textId="6D94B0F8" w:rsidR="000F2E51" w:rsidRDefault="000F2E51" w:rsidP="000F2E51">
            <w:pPr>
              <w:spacing w:after="120"/>
              <w:rPr>
                <w:sz w:val="22"/>
                <w:szCs w:val="22"/>
                <w:lang w:eastAsia="ja-JP"/>
              </w:rPr>
            </w:pPr>
            <w:r w:rsidRPr="000F2E51">
              <w:rPr>
                <w:sz w:val="22"/>
                <w:szCs w:val="22"/>
                <w:lang w:eastAsia="ja-JP"/>
              </w:rPr>
              <w:t>For UE BB bandwidth reduction, a UE is not expected to receive an UL grant in a DCI with a PUSCH resource allocation spanning a bandwidth of more than ~5 MHz per slot or per hop, if applicable.</w:t>
            </w:r>
          </w:p>
          <w:p w14:paraId="5899939D" w14:textId="77777777" w:rsidR="000F2E51" w:rsidRDefault="000F2E51" w:rsidP="00482550">
            <w:pPr>
              <w:spacing w:after="0" w:line="256" w:lineRule="auto"/>
              <w:ind w:right="-99"/>
              <w:rPr>
                <w:sz w:val="22"/>
                <w:szCs w:val="22"/>
                <w:lang w:eastAsia="ja-JP"/>
              </w:rPr>
            </w:pPr>
            <w:r w:rsidRPr="000F2E51">
              <w:rPr>
                <w:rFonts w:eastAsia="Microsoft YaHei UI"/>
                <w:b/>
                <w:bCs/>
                <w:color w:val="000000"/>
                <w:highlight w:val="green"/>
                <w:shd w:val="clear" w:color="auto" w:fill="FFFF00"/>
                <w:lang w:val="en-US" w:eastAsia="zh-CN"/>
              </w:rPr>
              <w:t>Agreement</w:t>
            </w:r>
            <w:r>
              <w:rPr>
                <w:sz w:val="22"/>
                <w:szCs w:val="22"/>
                <w:lang w:eastAsia="ja-JP"/>
              </w:rPr>
              <w:t>:</w:t>
            </w:r>
          </w:p>
          <w:p w14:paraId="55FC166A" w14:textId="77777777" w:rsidR="000F2E51" w:rsidRPr="000F2E51" w:rsidRDefault="000F2E51" w:rsidP="000F2E51">
            <w:pPr>
              <w:spacing w:after="0"/>
              <w:rPr>
                <w:sz w:val="22"/>
                <w:szCs w:val="22"/>
                <w:lang w:eastAsia="ja-JP"/>
              </w:rPr>
            </w:pPr>
            <w:r w:rsidRPr="000F2E51">
              <w:rPr>
                <w:sz w:val="22"/>
                <w:szCs w:val="22"/>
                <w:lang w:eastAsia="ja-JP"/>
              </w:rPr>
              <w:t>For UE BB bandwidth reduction, for broadcast OSI (PDSCH),</w:t>
            </w:r>
          </w:p>
          <w:p w14:paraId="42F4C4C3" w14:textId="16C0E207" w:rsidR="000F2E51" w:rsidRDefault="000F2E51" w:rsidP="00482550">
            <w:pPr>
              <w:numPr>
                <w:ilvl w:val="0"/>
                <w:numId w:val="44"/>
              </w:numPr>
              <w:spacing w:after="120" w:line="231" w:lineRule="atLeast"/>
              <w:rPr>
                <w:sz w:val="22"/>
                <w:szCs w:val="22"/>
                <w:lang w:eastAsia="ja-JP"/>
              </w:rPr>
            </w:pPr>
            <w:r w:rsidRPr="000F2E51">
              <w:rPr>
                <w:sz w:val="22"/>
                <w:szCs w:val="22"/>
                <w:lang w:eastAsia="ja-JP"/>
              </w:rPr>
              <w:t>Allow the scheduling of broadcast OSI (PDSCH) to be larger than 5 MHz (as in legacy operation)</w:t>
            </w:r>
          </w:p>
          <w:p w14:paraId="5CE03797" w14:textId="77777777" w:rsidR="000F2E51" w:rsidRDefault="000F2E51" w:rsidP="00482550">
            <w:pPr>
              <w:spacing w:after="0" w:line="256" w:lineRule="auto"/>
              <w:ind w:right="-99"/>
              <w:rPr>
                <w:sz w:val="22"/>
                <w:szCs w:val="22"/>
                <w:lang w:eastAsia="ja-JP"/>
              </w:rPr>
            </w:pPr>
            <w:r w:rsidRPr="000F2E51">
              <w:rPr>
                <w:rFonts w:eastAsia="Microsoft YaHei UI"/>
                <w:b/>
                <w:bCs/>
                <w:color w:val="000000"/>
                <w:highlight w:val="green"/>
                <w:shd w:val="clear" w:color="auto" w:fill="FFFF00"/>
                <w:lang w:val="en-US" w:eastAsia="zh-CN"/>
              </w:rPr>
              <w:t>Agreement</w:t>
            </w:r>
            <w:r>
              <w:rPr>
                <w:sz w:val="22"/>
                <w:szCs w:val="22"/>
                <w:lang w:eastAsia="ja-JP"/>
              </w:rPr>
              <w:t>:</w:t>
            </w:r>
          </w:p>
          <w:p w14:paraId="23CA2965" w14:textId="77777777" w:rsidR="000F2E51" w:rsidRPr="000F2E51" w:rsidRDefault="000F2E51" w:rsidP="000F2E51">
            <w:pPr>
              <w:numPr>
                <w:ilvl w:val="0"/>
                <w:numId w:val="44"/>
              </w:numPr>
              <w:spacing w:after="0" w:line="231" w:lineRule="atLeast"/>
              <w:rPr>
                <w:sz w:val="22"/>
                <w:szCs w:val="22"/>
                <w:lang w:eastAsia="ja-JP"/>
              </w:rPr>
            </w:pPr>
            <w:r w:rsidRPr="000F2E51">
              <w:rPr>
                <w:sz w:val="22"/>
                <w:szCs w:val="22"/>
                <w:lang w:eastAsia="ja-JP"/>
              </w:rPr>
              <w:lastRenderedPageBreak/>
              <w:t>For UE BB bandwidth reduction, a UE is not expected to be configured with a CG grant with a PUSCH resource allocation spanning a bandwidth of more than ~5 MHz per slot or per hop, if applicable.</w:t>
            </w:r>
          </w:p>
          <w:p w14:paraId="78FA300D" w14:textId="1AE21036" w:rsidR="00482550" w:rsidRPr="00482550" w:rsidRDefault="000F2E51" w:rsidP="00482550">
            <w:pPr>
              <w:numPr>
                <w:ilvl w:val="0"/>
                <w:numId w:val="44"/>
              </w:numPr>
              <w:spacing w:after="120" w:line="231" w:lineRule="atLeast"/>
              <w:rPr>
                <w:sz w:val="22"/>
                <w:szCs w:val="22"/>
                <w:lang w:eastAsia="ja-JP"/>
              </w:rPr>
            </w:pPr>
            <w:r w:rsidRPr="000F2E51">
              <w:rPr>
                <w:sz w:val="22"/>
                <w:szCs w:val="22"/>
                <w:lang w:eastAsia="ja-JP"/>
              </w:rPr>
              <w:t>For UE BB bandwidth reduction, it is FFS whether a UE can be expected to receive an UL grant in a RAR with a Msg3 PUSCH resource allocation spanning a bandwidth of more than ~5 MHz per slot or per hop, if applicable.</w:t>
            </w:r>
          </w:p>
          <w:p w14:paraId="72D35CE4" w14:textId="77777777" w:rsidR="00482550" w:rsidRPr="00482550" w:rsidRDefault="00482550" w:rsidP="00482550">
            <w:pPr>
              <w:spacing w:after="0" w:line="256" w:lineRule="auto"/>
              <w:ind w:right="-99"/>
              <w:rPr>
                <w:rFonts w:eastAsia="Microsoft YaHei UI"/>
                <w:b/>
                <w:bCs/>
                <w:color w:val="000000"/>
                <w:highlight w:val="green"/>
                <w:shd w:val="clear" w:color="auto" w:fill="FFFF00"/>
                <w:lang w:val="en-US" w:eastAsia="zh-CN"/>
              </w:rPr>
            </w:pPr>
            <w:r w:rsidRPr="00482550">
              <w:rPr>
                <w:rFonts w:eastAsia="Microsoft YaHei UI"/>
                <w:b/>
                <w:bCs/>
                <w:color w:val="000000"/>
                <w:highlight w:val="green"/>
                <w:shd w:val="clear" w:color="auto" w:fill="FFFF00"/>
                <w:lang w:val="en-US" w:eastAsia="zh-CN"/>
              </w:rPr>
              <w:t>Agreement:</w:t>
            </w:r>
          </w:p>
          <w:p w14:paraId="319F7DA2" w14:textId="77777777" w:rsidR="00482550" w:rsidRPr="00482550" w:rsidRDefault="00482550" w:rsidP="00482550">
            <w:pPr>
              <w:numPr>
                <w:ilvl w:val="0"/>
                <w:numId w:val="46"/>
              </w:numPr>
              <w:shd w:val="clear" w:color="auto" w:fill="FFFFFF"/>
              <w:spacing w:after="0" w:line="231" w:lineRule="atLeast"/>
              <w:jc w:val="both"/>
              <w:rPr>
                <w:sz w:val="22"/>
                <w:szCs w:val="22"/>
                <w:lang w:eastAsia="ja-JP"/>
              </w:rPr>
            </w:pPr>
            <w:r w:rsidRPr="00482550">
              <w:rPr>
                <w:sz w:val="22"/>
                <w:szCs w:val="22"/>
                <w:lang w:eastAsia="ja-JP"/>
              </w:rPr>
              <w:t>UE peak data rate reduction is supported at least as an add-on to UE BB bandwidth reduction,</w:t>
            </w:r>
          </w:p>
          <w:p w14:paraId="4EA3827F" w14:textId="77777777" w:rsidR="00482550" w:rsidRPr="00482550" w:rsidRDefault="00482550" w:rsidP="00482550">
            <w:pPr>
              <w:numPr>
                <w:ilvl w:val="1"/>
                <w:numId w:val="46"/>
              </w:numPr>
              <w:shd w:val="clear" w:color="auto" w:fill="FFFFFF"/>
              <w:spacing w:after="0" w:line="231" w:lineRule="atLeast"/>
              <w:jc w:val="both"/>
              <w:rPr>
                <w:sz w:val="22"/>
                <w:szCs w:val="22"/>
                <w:lang w:eastAsia="ja-JP"/>
              </w:rPr>
            </w:pPr>
            <w:r w:rsidRPr="00482550">
              <w:rPr>
                <w:sz w:val="22"/>
                <w:szCs w:val="22"/>
                <w:lang w:eastAsia="ja-JP"/>
              </w:rPr>
              <w:t>The constraint vLayers·Qm·f ≥ 4 is relaxed to vLayers·Qm·f ≥ X.</w:t>
            </w:r>
          </w:p>
          <w:p w14:paraId="71D22963" w14:textId="77777777" w:rsidR="00482550" w:rsidRPr="00482550" w:rsidRDefault="00482550" w:rsidP="00482550">
            <w:pPr>
              <w:numPr>
                <w:ilvl w:val="1"/>
                <w:numId w:val="46"/>
              </w:numPr>
              <w:shd w:val="clear" w:color="auto" w:fill="FFFFFF"/>
              <w:spacing w:after="0" w:line="231" w:lineRule="atLeast"/>
              <w:jc w:val="both"/>
              <w:rPr>
                <w:sz w:val="22"/>
                <w:szCs w:val="22"/>
                <w:lang w:eastAsia="ja-JP"/>
              </w:rPr>
            </w:pPr>
            <w:r w:rsidRPr="00482550">
              <w:rPr>
                <w:sz w:val="22"/>
                <w:szCs w:val="22"/>
                <w:lang w:eastAsia="ja-JP"/>
              </w:rPr>
              <w:t xml:space="preserve">FFS: the value of X </w:t>
            </w:r>
          </w:p>
          <w:p w14:paraId="268AA058" w14:textId="77777777" w:rsidR="00482550" w:rsidRPr="00482550" w:rsidRDefault="00482550" w:rsidP="00482550">
            <w:pPr>
              <w:numPr>
                <w:ilvl w:val="0"/>
                <w:numId w:val="46"/>
              </w:numPr>
              <w:shd w:val="clear" w:color="auto" w:fill="FFFFFF"/>
              <w:spacing w:after="0" w:line="231" w:lineRule="atLeast"/>
              <w:jc w:val="both"/>
              <w:rPr>
                <w:sz w:val="22"/>
                <w:szCs w:val="22"/>
                <w:lang w:eastAsia="ja-JP"/>
              </w:rPr>
            </w:pPr>
            <w:r w:rsidRPr="00482550">
              <w:rPr>
                <w:sz w:val="22"/>
                <w:szCs w:val="22"/>
                <w:lang w:eastAsia="ja-JP"/>
              </w:rPr>
              <w:t>If UE peak data rate reduction is supported as a standalone feature,</w:t>
            </w:r>
          </w:p>
          <w:p w14:paraId="2F3620AB" w14:textId="77777777" w:rsidR="00482550" w:rsidRPr="00482550" w:rsidRDefault="00482550" w:rsidP="00482550">
            <w:pPr>
              <w:numPr>
                <w:ilvl w:val="1"/>
                <w:numId w:val="46"/>
              </w:numPr>
              <w:shd w:val="clear" w:color="auto" w:fill="FFFFFF"/>
              <w:spacing w:after="0" w:line="231" w:lineRule="atLeast"/>
              <w:jc w:val="both"/>
              <w:rPr>
                <w:sz w:val="22"/>
                <w:szCs w:val="22"/>
                <w:lang w:eastAsia="ja-JP"/>
              </w:rPr>
            </w:pPr>
            <w:r w:rsidRPr="00482550">
              <w:rPr>
                <w:sz w:val="22"/>
                <w:szCs w:val="22"/>
                <w:lang w:eastAsia="ja-JP"/>
              </w:rPr>
              <w:t>The constraint vLayers·Qm·f ≥ 4 is relaxed to vLayers·Qm·f ≥ Y.</w:t>
            </w:r>
          </w:p>
          <w:p w14:paraId="25DECE1A" w14:textId="77777777" w:rsidR="007A77A4" w:rsidRDefault="00482550" w:rsidP="00482550">
            <w:pPr>
              <w:numPr>
                <w:ilvl w:val="1"/>
                <w:numId w:val="46"/>
              </w:numPr>
              <w:shd w:val="clear" w:color="auto" w:fill="FFFFFF"/>
              <w:spacing w:after="0" w:line="231" w:lineRule="atLeast"/>
              <w:jc w:val="both"/>
              <w:rPr>
                <w:sz w:val="22"/>
                <w:szCs w:val="22"/>
                <w:lang w:eastAsia="ja-JP"/>
              </w:rPr>
            </w:pPr>
            <w:r w:rsidRPr="00482550">
              <w:rPr>
                <w:sz w:val="22"/>
                <w:szCs w:val="22"/>
                <w:lang w:eastAsia="ja-JP"/>
              </w:rPr>
              <w:t>FFS: the value of Y</w:t>
            </w:r>
          </w:p>
          <w:p w14:paraId="3170FF9F" w14:textId="77777777" w:rsidR="00482550" w:rsidRDefault="00482550" w:rsidP="00482550">
            <w:pPr>
              <w:numPr>
                <w:ilvl w:val="1"/>
                <w:numId w:val="46"/>
              </w:numPr>
              <w:shd w:val="clear" w:color="auto" w:fill="FFFFFF"/>
              <w:spacing w:after="0" w:line="231" w:lineRule="atLeast"/>
              <w:jc w:val="both"/>
              <w:rPr>
                <w:sz w:val="22"/>
                <w:szCs w:val="22"/>
                <w:lang w:eastAsia="ja-JP"/>
              </w:rPr>
            </w:pPr>
            <w:r w:rsidRPr="007A77A4">
              <w:rPr>
                <w:sz w:val="22"/>
                <w:szCs w:val="22"/>
                <w:lang w:eastAsia="ja-JP"/>
              </w:rPr>
              <w:t>Note: Whether this option is supported will be decided in RAN plenary.</w:t>
            </w:r>
          </w:p>
          <w:p w14:paraId="57C49919" w14:textId="7394E062" w:rsidR="0015772E" w:rsidRPr="007A77A4" w:rsidRDefault="0015772E" w:rsidP="0015772E">
            <w:pPr>
              <w:shd w:val="clear" w:color="auto" w:fill="FFFFFF"/>
              <w:spacing w:after="0" w:line="231" w:lineRule="atLeast"/>
              <w:jc w:val="both"/>
              <w:rPr>
                <w:sz w:val="22"/>
                <w:szCs w:val="22"/>
                <w:lang w:eastAsia="ja-JP"/>
              </w:rPr>
            </w:pPr>
          </w:p>
        </w:tc>
      </w:tr>
    </w:tbl>
    <w:bookmarkEnd w:id="4"/>
    <w:bookmarkEnd w:id="5"/>
    <w:p w14:paraId="4D4A64D8" w14:textId="794A8253" w:rsidR="00C238E0" w:rsidRPr="00CC1911" w:rsidRDefault="009A623D" w:rsidP="004B4275">
      <w:pPr>
        <w:spacing w:before="120"/>
        <w:rPr>
          <w:bCs/>
          <w:sz w:val="22"/>
          <w:szCs w:val="22"/>
        </w:rPr>
      </w:pPr>
      <w:r w:rsidRPr="00CC1911">
        <w:rPr>
          <w:rFonts w:eastAsia="MS Mincho"/>
          <w:sz w:val="22"/>
          <w:szCs w:val="22"/>
          <w:lang w:val="en-US" w:eastAsia="ja-JP"/>
        </w:rPr>
        <w:lastRenderedPageBreak/>
        <w:t xml:space="preserve">In this </w:t>
      </w:r>
      <w:r w:rsidR="00B560EA" w:rsidRPr="00CC1911">
        <w:rPr>
          <w:rFonts w:eastAsia="MS Mincho"/>
          <w:sz w:val="22"/>
          <w:szCs w:val="22"/>
          <w:lang w:val="en-US" w:eastAsia="ja-JP"/>
        </w:rPr>
        <w:t>contribution</w:t>
      </w:r>
      <w:r w:rsidRPr="00CC1911">
        <w:rPr>
          <w:rFonts w:eastAsia="MS Mincho"/>
          <w:sz w:val="22"/>
          <w:szCs w:val="22"/>
          <w:lang w:val="en-US" w:eastAsia="ja-JP"/>
        </w:rPr>
        <w:t>, we discuss</w:t>
      </w:r>
      <w:r w:rsidR="00C31D59" w:rsidRPr="00CC1911">
        <w:rPr>
          <w:rFonts w:eastAsia="MS Mincho"/>
          <w:sz w:val="22"/>
          <w:szCs w:val="22"/>
          <w:lang w:val="en-US" w:eastAsia="ja-JP"/>
        </w:rPr>
        <w:t xml:space="preserve"> </w:t>
      </w:r>
      <w:r w:rsidR="00DC7A46" w:rsidRPr="00CC1911">
        <w:rPr>
          <w:rFonts w:eastAsia="MS Mincho"/>
          <w:sz w:val="22"/>
          <w:szCs w:val="22"/>
          <w:lang w:val="en-US" w:eastAsia="ja-JP"/>
        </w:rPr>
        <w:t xml:space="preserve">details </w:t>
      </w:r>
      <w:r w:rsidR="00231C73" w:rsidRPr="00CC1911">
        <w:rPr>
          <w:rFonts w:eastAsia="MS Mincho"/>
          <w:sz w:val="22"/>
          <w:szCs w:val="22"/>
          <w:lang w:val="en-US" w:eastAsia="ja-JP"/>
        </w:rPr>
        <w:t xml:space="preserve">on UE complexity reduction </w:t>
      </w:r>
      <w:r w:rsidR="00BA593D">
        <w:rPr>
          <w:rFonts w:eastAsia="MS Mincho"/>
          <w:sz w:val="22"/>
          <w:szCs w:val="22"/>
          <w:lang w:val="en-US" w:eastAsia="ja-JP"/>
        </w:rPr>
        <w:t xml:space="preserve">and early indication </w:t>
      </w:r>
      <w:r w:rsidR="00231C73" w:rsidRPr="00CC1911">
        <w:rPr>
          <w:rFonts w:eastAsia="MS Mincho"/>
          <w:sz w:val="22"/>
          <w:szCs w:val="22"/>
          <w:lang w:val="en-US" w:eastAsia="ja-JP"/>
        </w:rPr>
        <w:t>for Rel.18 RedCap</w:t>
      </w:r>
      <w:r w:rsidR="00A41AC2" w:rsidRPr="00CC1911">
        <w:rPr>
          <w:sz w:val="22"/>
          <w:szCs w:val="22"/>
          <w:lang w:val="en-US"/>
        </w:rPr>
        <w:t>.</w:t>
      </w:r>
      <w:r w:rsidR="006E28D4" w:rsidRPr="00CC1911">
        <w:rPr>
          <w:sz w:val="22"/>
          <w:szCs w:val="22"/>
          <w:lang w:val="en-US"/>
        </w:rPr>
        <w:t xml:space="preserve"> </w:t>
      </w:r>
    </w:p>
    <w:p w14:paraId="0E9D11B8" w14:textId="0C764058" w:rsidR="009A0057" w:rsidRDefault="00505884" w:rsidP="009A0057">
      <w:pPr>
        <w:pStyle w:val="Heading1"/>
      </w:pPr>
      <w:r>
        <w:t>Discussion</w:t>
      </w:r>
      <w:r w:rsidR="003A7200">
        <w:t xml:space="preserve"> </w:t>
      </w:r>
    </w:p>
    <w:p w14:paraId="22837325" w14:textId="4D00DB50" w:rsidR="00FE2CD3" w:rsidRPr="00510B1A" w:rsidRDefault="00FE2CD3" w:rsidP="00FE2CD3">
      <w:pPr>
        <w:pStyle w:val="Heading2"/>
        <w:rPr>
          <w:szCs w:val="24"/>
          <w:lang w:eastAsia="zh-CN"/>
        </w:rPr>
      </w:pPr>
      <w:r>
        <w:rPr>
          <w:szCs w:val="24"/>
          <w:lang w:eastAsia="zh-CN"/>
        </w:rPr>
        <w:t>UE bandwidth reduction</w:t>
      </w:r>
    </w:p>
    <w:p w14:paraId="1E25744D" w14:textId="6E27F541" w:rsidR="00482550" w:rsidRPr="0042029D" w:rsidRDefault="00902DF0" w:rsidP="00DC058A">
      <w:pPr>
        <w:spacing w:after="200" w:line="276" w:lineRule="auto"/>
        <w:rPr>
          <w:rFonts w:eastAsia="等线"/>
          <w:bCs/>
          <w:sz w:val="22"/>
          <w:szCs w:val="22"/>
          <w:lang w:val="en-US" w:eastAsia="zh-CN"/>
        </w:rPr>
      </w:pPr>
      <w:r>
        <w:rPr>
          <w:rFonts w:eastAsia="MS Mincho"/>
          <w:bCs/>
          <w:sz w:val="22"/>
          <w:szCs w:val="22"/>
          <w:lang w:val="en-US"/>
        </w:rPr>
        <w:t>From the agreements of last RAN1 meeting</w:t>
      </w:r>
      <w:r w:rsidR="005F1973">
        <w:rPr>
          <w:rFonts w:eastAsia="MS Mincho"/>
          <w:bCs/>
          <w:sz w:val="22"/>
          <w:szCs w:val="22"/>
          <w:lang w:val="en-US"/>
        </w:rPr>
        <w:t>, one point for study is</w:t>
      </w:r>
      <w:r w:rsidR="00C37690">
        <w:rPr>
          <w:rFonts w:eastAsia="MS Mincho"/>
          <w:bCs/>
          <w:sz w:val="22"/>
          <w:szCs w:val="22"/>
          <w:lang w:val="en-US"/>
        </w:rPr>
        <w:t xml:space="preserve"> </w:t>
      </w:r>
      <w:r w:rsidR="0015772E">
        <w:rPr>
          <w:rFonts w:eastAsia="MS Mincho"/>
          <w:bCs/>
          <w:sz w:val="22"/>
          <w:szCs w:val="22"/>
          <w:lang w:val="en-US"/>
        </w:rPr>
        <w:t xml:space="preserve">that </w:t>
      </w:r>
      <w:r w:rsidR="00C37690">
        <w:rPr>
          <w:rFonts w:eastAsia="MS Mincho"/>
          <w:bCs/>
          <w:sz w:val="22"/>
          <w:szCs w:val="22"/>
          <w:lang w:val="en-US"/>
        </w:rPr>
        <w:t>for a cell supporting both Rel.17 and Rel.18 RedCap UEs,</w:t>
      </w:r>
      <w:r w:rsidR="005F1973">
        <w:rPr>
          <w:rFonts w:eastAsia="MS Mincho"/>
          <w:bCs/>
          <w:sz w:val="22"/>
          <w:szCs w:val="22"/>
          <w:lang w:val="en-US"/>
        </w:rPr>
        <w:t xml:space="preserve"> </w:t>
      </w:r>
      <w:r w:rsidR="005F1973" w:rsidRPr="000F2E51">
        <w:rPr>
          <w:sz w:val="22"/>
          <w:szCs w:val="22"/>
          <w:lang w:eastAsia="ja-JP"/>
        </w:rPr>
        <w:t>whether to support an additional separate initial DL/UL BWP specific to Rel-18 RedCap UEs</w:t>
      </w:r>
      <w:r w:rsidR="0042029D">
        <w:rPr>
          <w:sz w:val="22"/>
          <w:szCs w:val="22"/>
          <w:lang w:eastAsia="ja-JP"/>
        </w:rPr>
        <w:t xml:space="preserve">. Since the RF BW is kept as 20MHz, and </w:t>
      </w:r>
      <w:r w:rsidR="00667DEC">
        <w:rPr>
          <w:sz w:val="22"/>
          <w:szCs w:val="22"/>
          <w:lang w:eastAsia="ja-JP"/>
        </w:rPr>
        <w:t>signals/</w:t>
      </w:r>
      <w:r w:rsidR="0042029D">
        <w:rPr>
          <w:sz w:val="22"/>
          <w:szCs w:val="22"/>
          <w:lang w:eastAsia="ja-JP"/>
        </w:rPr>
        <w:t xml:space="preserve">channels other than data channels are allowed to use a BWP up to 20MHz, </w:t>
      </w:r>
      <w:r w:rsidR="008E4A77">
        <w:rPr>
          <w:sz w:val="22"/>
          <w:szCs w:val="22"/>
          <w:lang w:eastAsia="ja-JP"/>
        </w:rPr>
        <w:t>there is no problem for the Rel.18 UEs to receive the signals/channels in the legacy initial BWPs.</w:t>
      </w:r>
      <w:r w:rsidR="0042029D">
        <w:rPr>
          <w:sz w:val="22"/>
          <w:szCs w:val="22"/>
          <w:lang w:eastAsia="ja-JP"/>
        </w:rPr>
        <w:t xml:space="preserve"> </w:t>
      </w:r>
      <w:r w:rsidR="00667DEC">
        <w:rPr>
          <w:sz w:val="22"/>
          <w:szCs w:val="22"/>
          <w:lang w:eastAsia="ja-JP"/>
        </w:rPr>
        <w:t>The</w:t>
      </w:r>
      <w:r w:rsidR="008E4A77">
        <w:rPr>
          <w:sz w:val="22"/>
          <w:szCs w:val="22"/>
          <w:lang w:eastAsia="ja-JP"/>
        </w:rPr>
        <w:t xml:space="preserve"> </w:t>
      </w:r>
      <w:r w:rsidR="00667DEC">
        <w:rPr>
          <w:sz w:val="22"/>
          <w:szCs w:val="22"/>
          <w:lang w:eastAsia="ja-JP"/>
        </w:rPr>
        <w:t>scheduling restriction of data channels in the initial BWPs</w:t>
      </w:r>
      <w:r w:rsidR="008E4A77">
        <w:rPr>
          <w:sz w:val="22"/>
          <w:szCs w:val="22"/>
          <w:lang w:eastAsia="ja-JP"/>
        </w:rPr>
        <w:t xml:space="preserve"> </w:t>
      </w:r>
      <w:r w:rsidR="007A44CE">
        <w:rPr>
          <w:sz w:val="22"/>
          <w:szCs w:val="22"/>
          <w:lang w:eastAsia="ja-JP"/>
        </w:rPr>
        <w:t>does not</w:t>
      </w:r>
      <w:r w:rsidR="004A4409">
        <w:rPr>
          <w:sz w:val="22"/>
          <w:szCs w:val="22"/>
          <w:lang w:eastAsia="ja-JP"/>
        </w:rPr>
        <w:t xml:space="preserve"> bring </w:t>
      </w:r>
      <w:r w:rsidR="007A44CE">
        <w:rPr>
          <w:sz w:val="22"/>
          <w:szCs w:val="22"/>
          <w:lang w:eastAsia="ja-JP"/>
        </w:rPr>
        <w:t xml:space="preserve">much </w:t>
      </w:r>
      <w:r w:rsidR="004A4409">
        <w:rPr>
          <w:sz w:val="22"/>
          <w:szCs w:val="22"/>
          <w:lang w:eastAsia="ja-JP"/>
        </w:rPr>
        <w:t xml:space="preserve">impact to </w:t>
      </w:r>
      <w:r w:rsidR="007A44CE">
        <w:rPr>
          <w:sz w:val="22"/>
          <w:szCs w:val="22"/>
          <w:lang w:eastAsia="ja-JP"/>
        </w:rPr>
        <w:t xml:space="preserve">the </w:t>
      </w:r>
      <w:r w:rsidR="004A4409">
        <w:rPr>
          <w:sz w:val="22"/>
          <w:szCs w:val="22"/>
          <w:lang w:eastAsia="ja-JP"/>
        </w:rPr>
        <w:t xml:space="preserve">legacy </w:t>
      </w:r>
      <w:r w:rsidR="007A44CE">
        <w:rPr>
          <w:sz w:val="22"/>
          <w:szCs w:val="22"/>
          <w:lang w:eastAsia="ja-JP"/>
        </w:rPr>
        <w:t xml:space="preserve">UEs </w:t>
      </w:r>
      <w:r w:rsidR="004A4409">
        <w:rPr>
          <w:sz w:val="22"/>
          <w:szCs w:val="22"/>
          <w:lang w:eastAsia="ja-JP"/>
        </w:rPr>
        <w:t>especially if the gNB could early identify the Rel.18 RedCap UEs</w:t>
      </w:r>
      <w:r w:rsidR="008E4A77">
        <w:rPr>
          <w:rFonts w:eastAsia="等线"/>
          <w:sz w:val="22"/>
          <w:szCs w:val="22"/>
          <w:lang w:eastAsia="zh-CN"/>
        </w:rPr>
        <w:t xml:space="preserve">. </w:t>
      </w:r>
      <w:r w:rsidR="008E4A77">
        <w:rPr>
          <w:sz w:val="22"/>
          <w:szCs w:val="22"/>
          <w:lang w:eastAsia="ja-JP"/>
        </w:rPr>
        <w:t xml:space="preserve">Based on these, there is no strong motivation to introduce separate initial BWPs for Rel.18 RedCap UEs.  </w:t>
      </w:r>
    </w:p>
    <w:p w14:paraId="2C839EBE" w14:textId="38736362" w:rsidR="00482550" w:rsidRPr="00EC5A9A" w:rsidRDefault="00482550" w:rsidP="00DC058A">
      <w:pPr>
        <w:spacing w:after="200" w:line="276" w:lineRule="auto"/>
        <w:rPr>
          <w:rFonts w:eastAsia="MS Mincho"/>
          <w:b/>
          <w:i/>
          <w:iCs/>
          <w:sz w:val="22"/>
          <w:szCs w:val="22"/>
          <w:lang w:val="en-US"/>
        </w:rPr>
      </w:pPr>
      <w:r w:rsidRPr="00EC5A9A">
        <w:rPr>
          <w:rFonts w:eastAsia="MS Mincho"/>
          <w:b/>
          <w:i/>
          <w:iCs/>
          <w:sz w:val="22"/>
          <w:szCs w:val="22"/>
          <w:lang w:val="en-US"/>
        </w:rPr>
        <w:t xml:space="preserve">Proposal 1: </w:t>
      </w:r>
      <w:r w:rsidR="00EC5A9A">
        <w:rPr>
          <w:rFonts w:eastAsia="MS Mincho"/>
          <w:b/>
          <w:i/>
          <w:iCs/>
          <w:sz w:val="22"/>
          <w:szCs w:val="22"/>
          <w:lang w:val="en-US"/>
        </w:rPr>
        <w:t>S</w:t>
      </w:r>
      <w:r w:rsidRPr="00EC5A9A">
        <w:rPr>
          <w:rFonts w:eastAsia="MS Mincho"/>
          <w:b/>
          <w:i/>
          <w:iCs/>
          <w:sz w:val="22"/>
          <w:szCs w:val="22"/>
          <w:lang w:val="en-US"/>
        </w:rPr>
        <w:t>eparate initial BWP</w:t>
      </w:r>
      <w:r w:rsidR="00EC5A9A">
        <w:rPr>
          <w:rFonts w:eastAsia="MS Mincho"/>
          <w:b/>
          <w:i/>
          <w:iCs/>
          <w:sz w:val="22"/>
          <w:szCs w:val="22"/>
          <w:lang w:val="en-US"/>
        </w:rPr>
        <w:t>s</w:t>
      </w:r>
      <w:r w:rsidRPr="00EC5A9A">
        <w:rPr>
          <w:rFonts w:eastAsia="MS Mincho"/>
          <w:b/>
          <w:i/>
          <w:iCs/>
          <w:sz w:val="22"/>
          <w:szCs w:val="22"/>
          <w:lang w:val="en-US"/>
        </w:rPr>
        <w:t xml:space="preserve"> for Rel.18 RedCap UEs</w:t>
      </w:r>
      <w:r w:rsidR="00EC5A9A">
        <w:rPr>
          <w:rFonts w:eastAsia="MS Mincho"/>
          <w:b/>
          <w:i/>
          <w:iCs/>
          <w:sz w:val="22"/>
          <w:szCs w:val="22"/>
          <w:lang w:val="en-US"/>
        </w:rPr>
        <w:t xml:space="preserve"> are not necessary.  </w:t>
      </w:r>
    </w:p>
    <w:p w14:paraId="2D83E6C5" w14:textId="54127885" w:rsidR="00482550" w:rsidRPr="0010172E" w:rsidRDefault="00170FDB" w:rsidP="00DC058A">
      <w:pPr>
        <w:spacing w:after="200" w:line="276" w:lineRule="auto"/>
        <w:rPr>
          <w:rFonts w:eastAsia="等线"/>
          <w:bCs/>
          <w:sz w:val="22"/>
          <w:szCs w:val="22"/>
          <w:lang w:val="en-US" w:eastAsia="zh-CN"/>
        </w:rPr>
      </w:pPr>
      <w:r>
        <w:rPr>
          <w:sz w:val="22"/>
          <w:szCs w:val="22"/>
          <w:lang w:eastAsia="ja-JP"/>
        </w:rPr>
        <w:t>Regarding the maximum number of PRBs for PUSCH and PDSCH, 2</w:t>
      </w:r>
      <w:r w:rsidR="00794763">
        <w:rPr>
          <w:sz w:val="22"/>
          <w:szCs w:val="22"/>
          <w:lang w:eastAsia="ja-JP"/>
        </w:rPr>
        <w:t>5/11 PRBs</w:t>
      </w:r>
      <w:r>
        <w:rPr>
          <w:sz w:val="22"/>
          <w:szCs w:val="22"/>
          <w:lang w:eastAsia="ja-JP"/>
        </w:rPr>
        <w:t xml:space="preserve"> for 15</w:t>
      </w:r>
      <w:r w:rsidR="00794763">
        <w:rPr>
          <w:sz w:val="22"/>
          <w:szCs w:val="22"/>
          <w:lang w:eastAsia="ja-JP"/>
        </w:rPr>
        <w:t xml:space="preserve">/30 </w:t>
      </w:r>
      <w:r>
        <w:rPr>
          <w:sz w:val="22"/>
          <w:szCs w:val="22"/>
          <w:lang w:eastAsia="ja-JP"/>
        </w:rPr>
        <w:t>kHz SCS (i.e., option 4 in the previous RAN1 agreements) are used</w:t>
      </w:r>
      <w:r w:rsidR="007A44CE" w:rsidRPr="007A44CE">
        <w:rPr>
          <w:sz w:val="22"/>
          <w:szCs w:val="22"/>
          <w:lang w:eastAsia="ja-JP"/>
        </w:rPr>
        <w:t xml:space="preserve"> </w:t>
      </w:r>
      <w:r w:rsidR="007A44CE">
        <w:rPr>
          <w:sz w:val="22"/>
          <w:szCs w:val="22"/>
          <w:lang w:eastAsia="ja-JP"/>
        </w:rPr>
        <w:t>during the RAN1 evaluation in the previous meeting</w:t>
      </w:r>
      <w:r w:rsidR="007A44CE">
        <w:rPr>
          <w:sz w:val="22"/>
          <w:szCs w:val="22"/>
          <w:lang w:eastAsia="ja-JP"/>
        </w:rPr>
        <w:t>.</w:t>
      </w:r>
      <w:r w:rsidR="00794763">
        <w:rPr>
          <w:sz w:val="22"/>
          <w:szCs w:val="22"/>
          <w:lang w:eastAsia="ja-JP"/>
        </w:rPr>
        <w:t xml:space="preserve"> </w:t>
      </w:r>
      <w:r w:rsidR="007A44CE">
        <w:rPr>
          <w:sz w:val="22"/>
          <w:szCs w:val="22"/>
          <w:lang w:eastAsia="ja-JP"/>
        </w:rPr>
        <w:t>The values</w:t>
      </w:r>
      <w:r w:rsidR="0003726A">
        <w:rPr>
          <w:sz w:val="22"/>
          <w:szCs w:val="22"/>
          <w:lang w:eastAsia="ja-JP"/>
        </w:rPr>
        <w:t xml:space="preserve"> align with RAN4 specified </w:t>
      </w:r>
      <w:r w:rsidR="007A44CE">
        <w:rPr>
          <w:sz w:val="22"/>
          <w:szCs w:val="22"/>
          <w:lang w:eastAsia="ja-JP"/>
        </w:rPr>
        <w:t xml:space="preserve">number of RBs for </w:t>
      </w:r>
      <w:r w:rsidR="0003726A">
        <w:rPr>
          <w:sz w:val="22"/>
          <w:szCs w:val="22"/>
          <w:lang w:eastAsia="ja-JP"/>
        </w:rPr>
        <w:t>channel BW for 5MHz</w:t>
      </w:r>
      <w:r w:rsidR="00244038">
        <w:rPr>
          <w:sz w:val="22"/>
          <w:szCs w:val="22"/>
          <w:lang w:eastAsia="ja-JP"/>
        </w:rPr>
        <w:t xml:space="preserve">. </w:t>
      </w:r>
      <w:r w:rsidR="00794763">
        <w:rPr>
          <w:sz w:val="22"/>
          <w:szCs w:val="22"/>
          <w:lang w:eastAsia="ja-JP"/>
        </w:rPr>
        <w:t>25/12 PRBs for 15/30kHz SCS are taken as optional</w:t>
      </w:r>
      <w:r w:rsidR="00244038">
        <w:rPr>
          <w:sz w:val="22"/>
          <w:szCs w:val="22"/>
          <w:lang w:eastAsia="ja-JP"/>
        </w:rPr>
        <w:t xml:space="preserve"> during the evaluation</w:t>
      </w:r>
      <w:r w:rsidR="00794763">
        <w:rPr>
          <w:sz w:val="22"/>
          <w:szCs w:val="22"/>
          <w:lang w:eastAsia="ja-JP"/>
        </w:rPr>
        <w:t>. It is noted</w:t>
      </w:r>
      <w:r w:rsidR="0003726A">
        <w:rPr>
          <w:sz w:val="22"/>
          <w:szCs w:val="22"/>
          <w:lang w:eastAsia="ja-JP"/>
        </w:rPr>
        <w:t xml:space="preserve"> in [</w:t>
      </w:r>
      <w:r w:rsidR="00263E2D">
        <w:rPr>
          <w:sz w:val="22"/>
          <w:szCs w:val="22"/>
          <w:lang w:eastAsia="ja-JP"/>
        </w:rPr>
        <w:t>1</w:t>
      </w:r>
      <w:r w:rsidR="0003726A">
        <w:rPr>
          <w:sz w:val="22"/>
          <w:szCs w:val="22"/>
          <w:lang w:eastAsia="ja-JP"/>
        </w:rPr>
        <w:t xml:space="preserve">] </w:t>
      </w:r>
      <w:r w:rsidR="00794763">
        <w:rPr>
          <w:sz w:val="22"/>
          <w:szCs w:val="22"/>
          <w:lang w:eastAsia="ja-JP"/>
        </w:rPr>
        <w:t>that 25/11 PRBs can</w:t>
      </w:r>
      <w:r w:rsidR="0003726A">
        <w:rPr>
          <w:sz w:val="22"/>
          <w:szCs w:val="22"/>
          <w:lang w:eastAsia="ja-JP"/>
        </w:rPr>
        <w:t xml:space="preserve"> already</w:t>
      </w:r>
      <w:r w:rsidR="00794763">
        <w:rPr>
          <w:sz w:val="22"/>
          <w:szCs w:val="22"/>
          <w:lang w:eastAsia="ja-JP"/>
        </w:rPr>
        <w:t xml:space="preserve"> provide &gt;10Mbps data rate, which meets the peak data requirement</w:t>
      </w:r>
      <w:r w:rsidR="0003726A">
        <w:rPr>
          <w:sz w:val="22"/>
          <w:szCs w:val="22"/>
          <w:lang w:eastAsia="ja-JP"/>
        </w:rPr>
        <w:t xml:space="preserve"> of Rel.18 RedCap. Besides, the benefit of </w:t>
      </w:r>
      <w:r w:rsidR="00244038">
        <w:rPr>
          <w:sz w:val="22"/>
          <w:szCs w:val="22"/>
          <w:lang w:eastAsia="ja-JP"/>
        </w:rPr>
        <w:t xml:space="preserve">higher reliability when </w:t>
      </w:r>
      <w:r w:rsidR="0003726A">
        <w:rPr>
          <w:sz w:val="22"/>
          <w:szCs w:val="22"/>
          <w:lang w:eastAsia="ja-JP"/>
        </w:rPr>
        <w:t>having more PRBs</w:t>
      </w:r>
      <w:r w:rsidR="00244038">
        <w:rPr>
          <w:sz w:val="22"/>
          <w:szCs w:val="22"/>
          <w:lang w:eastAsia="ja-JP"/>
        </w:rPr>
        <w:t xml:space="preserve"> for PDSCH/PUSCH</w:t>
      </w:r>
      <w:r w:rsidR="0003726A">
        <w:rPr>
          <w:sz w:val="22"/>
          <w:szCs w:val="22"/>
          <w:lang w:eastAsia="ja-JP"/>
        </w:rPr>
        <w:t xml:space="preserve"> might </w:t>
      </w:r>
      <w:r w:rsidR="00E01A5E">
        <w:rPr>
          <w:sz w:val="22"/>
          <w:szCs w:val="22"/>
          <w:lang w:eastAsia="ja-JP"/>
        </w:rPr>
        <w:t xml:space="preserve">vanish </w:t>
      </w:r>
      <w:r w:rsidR="00090845">
        <w:rPr>
          <w:sz w:val="22"/>
          <w:szCs w:val="22"/>
          <w:lang w:eastAsia="ja-JP"/>
        </w:rPr>
        <w:t xml:space="preserve">if the UE </w:t>
      </w:r>
      <w:r w:rsidR="00E01A5E">
        <w:rPr>
          <w:sz w:val="22"/>
          <w:szCs w:val="22"/>
          <w:lang w:eastAsia="ja-JP"/>
        </w:rPr>
        <w:t xml:space="preserve">could </w:t>
      </w:r>
      <w:r w:rsidR="00090845">
        <w:rPr>
          <w:sz w:val="22"/>
          <w:szCs w:val="22"/>
          <w:lang w:eastAsia="ja-JP"/>
        </w:rPr>
        <w:t>buffer the scheduled data for decoding. Based on these, and as it was agreed to have s</w:t>
      </w:r>
      <w:r w:rsidR="00090845" w:rsidRPr="000F2E51">
        <w:rPr>
          <w:sz w:val="22"/>
          <w:szCs w:val="22"/>
          <w:lang w:eastAsia="ja-JP"/>
        </w:rPr>
        <w:t>ame option for both PDSCH (at least for unicast) and PUSCH</w:t>
      </w:r>
      <w:r w:rsidR="00090845">
        <w:rPr>
          <w:sz w:val="22"/>
          <w:szCs w:val="22"/>
          <w:lang w:eastAsia="ja-JP"/>
        </w:rPr>
        <w:t xml:space="preserve">, we have the following proposals, </w:t>
      </w:r>
    </w:p>
    <w:p w14:paraId="79FB1C4E" w14:textId="77777777" w:rsidR="00F647C0" w:rsidRDefault="00482550" w:rsidP="00DC058A">
      <w:pPr>
        <w:spacing w:after="200" w:line="276" w:lineRule="auto"/>
        <w:rPr>
          <w:rFonts w:eastAsia="MS Mincho"/>
          <w:b/>
          <w:i/>
          <w:iCs/>
          <w:sz w:val="22"/>
          <w:szCs w:val="22"/>
          <w:lang w:val="en-US"/>
        </w:rPr>
      </w:pPr>
      <w:r w:rsidRPr="00F647C0">
        <w:rPr>
          <w:rFonts w:eastAsia="MS Mincho"/>
          <w:b/>
          <w:i/>
          <w:iCs/>
          <w:sz w:val="22"/>
          <w:szCs w:val="22"/>
          <w:lang w:val="en-US"/>
        </w:rPr>
        <w:t xml:space="preserve">Proposal 2: </w:t>
      </w:r>
      <w:r w:rsidR="00F647C0">
        <w:rPr>
          <w:rFonts w:eastAsia="MS Mincho"/>
          <w:b/>
          <w:i/>
          <w:iCs/>
          <w:sz w:val="22"/>
          <w:szCs w:val="22"/>
          <w:lang w:val="en-US"/>
        </w:rPr>
        <w:t xml:space="preserve">25/11 PRBs for 15/30 kHz SCS are supported as the </w:t>
      </w:r>
      <w:r w:rsidR="00F647C0" w:rsidRPr="00F647C0">
        <w:rPr>
          <w:rFonts w:eastAsia="MS Mincho"/>
          <w:b/>
          <w:i/>
          <w:iCs/>
          <w:sz w:val="22"/>
          <w:szCs w:val="22"/>
          <w:lang w:val="en-US"/>
        </w:rPr>
        <w:t>maximum number of PRBs that the UE can transmit per slot or per hop</w:t>
      </w:r>
      <w:r w:rsidR="00F647C0">
        <w:rPr>
          <w:rFonts w:eastAsia="MS Mincho"/>
          <w:b/>
          <w:i/>
          <w:iCs/>
          <w:sz w:val="22"/>
          <w:szCs w:val="22"/>
          <w:lang w:val="en-US"/>
        </w:rPr>
        <w:t xml:space="preserve"> for PUSCH </w:t>
      </w:r>
    </w:p>
    <w:p w14:paraId="7854FED7" w14:textId="352EDA9C" w:rsidR="00482550" w:rsidRPr="00F647C0" w:rsidRDefault="00F647C0" w:rsidP="00DC058A">
      <w:pPr>
        <w:spacing w:after="200" w:line="276" w:lineRule="auto"/>
        <w:rPr>
          <w:rFonts w:eastAsia="MS Mincho"/>
          <w:b/>
          <w:i/>
          <w:iCs/>
          <w:sz w:val="22"/>
          <w:szCs w:val="22"/>
          <w:lang w:val="en-US"/>
        </w:rPr>
      </w:pPr>
      <w:r>
        <w:rPr>
          <w:rFonts w:eastAsia="MS Mincho"/>
          <w:b/>
          <w:i/>
          <w:iCs/>
          <w:sz w:val="22"/>
          <w:szCs w:val="22"/>
          <w:lang w:val="en-US"/>
        </w:rPr>
        <w:t xml:space="preserve">Proposal 3: 25/11 PRBs for 15/30 kHz SCS are supported as the maximum number of PRBs that the UE can </w:t>
      </w:r>
      <w:r w:rsidRPr="00F647C0">
        <w:rPr>
          <w:rFonts w:eastAsia="MS Mincho"/>
          <w:b/>
          <w:i/>
          <w:iCs/>
          <w:sz w:val="22"/>
          <w:szCs w:val="22"/>
          <w:lang w:val="en-US"/>
        </w:rPr>
        <w:t>process per slot</w:t>
      </w:r>
      <w:r w:rsidR="00482550" w:rsidRPr="00F647C0">
        <w:rPr>
          <w:rFonts w:eastAsia="MS Mincho"/>
          <w:b/>
          <w:i/>
          <w:iCs/>
          <w:sz w:val="22"/>
          <w:szCs w:val="22"/>
          <w:lang w:val="en-US"/>
        </w:rPr>
        <w:t>.</w:t>
      </w:r>
    </w:p>
    <w:p w14:paraId="0B1D894F" w14:textId="63A6664C" w:rsidR="00BF459B" w:rsidRPr="00BF459B" w:rsidRDefault="00BC63D8" w:rsidP="00BF459B">
      <w:pPr>
        <w:spacing w:after="200" w:line="276" w:lineRule="auto"/>
        <w:rPr>
          <w:rFonts w:eastAsia="等线"/>
          <w:bCs/>
          <w:sz w:val="22"/>
          <w:szCs w:val="22"/>
          <w:lang w:val="en-US" w:eastAsia="zh-CN"/>
        </w:rPr>
      </w:pPr>
      <w:r>
        <w:rPr>
          <w:rFonts w:eastAsia="MS Mincho"/>
          <w:bCs/>
          <w:sz w:val="22"/>
          <w:szCs w:val="22"/>
          <w:lang w:val="en-US"/>
        </w:rPr>
        <w:t>From the previous discussion in RAN1, o</w:t>
      </w:r>
      <w:r w:rsidR="003D3870">
        <w:rPr>
          <w:rFonts w:eastAsia="MS Mincho"/>
          <w:bCs/>
          <w:sz w:val="22"/>
          <w:szCs w:val="22"/>
          <w:lang w:val="en-US"/>
        </w:rPr>
        <w:t>ne main</w:t>
      </w:r>
      <w:r w:rsidR="0010172E">
        <w:rPr>
          <w:rFonts w:eastAsia="MS Mincho"/>
          <w:bCs/>
          <w:sz w:val="22"/>
          <w:szCs w:val="22"/>
          <w:lang w:val="en-US"/>
        </w:rPr>
        <w:t xml:space="preserve"> issue </w:t>
      </w:r>
      <w:r w:rsidR="003D3870">
        <w:rPr>
          <w:rFonts w:eastAsia="MS Mincho"/>
          <w:bCs/>
          <w:sz w:val="22"/>
          <w:szCs w:val="22"/>
          <w:lang w:val="en-US"/>
        </w:rPr>
        <w:t>is the selection between option BW3 and option PR3</w:t>
      </w:r>
      <w:r w:rsidR="00BC5CA9">
        <w:rPr>
          <w:rFonts w:eastAsia="MS Mincho"/>
          <w:bCs/>
          <w:sz w:val="22"/>
          <w:szCs w:val="22"/>
          <w:lang w:val="en-US"/>
        </w:rPr>
        <w:t>, b</w:t>
      </w:r>
      <w:r w:rsidR="003119CC">
        <w:rPr>
          <w:rFonts w:eastAsia="MS Mincho"/>
          <w:bCs/>
          <w:sz w:val="22"/>
          <w:szCs w:val="22"/>
          <w:lang w:val="en-US"/>
        </w:rPr>
        <w:t>oth</w:t>
      </w:r>
      <w:r w:rsidR="00236A98">
        <w:rPr>
          <w:rFonts w:eastAsia="MS Mincho"/>
          <w:bCs/>
          <w:sz w:val="22"/>
          <w:szCs w:val="22"/>
          <w:lang w:val="en-US"/>
        </w:rPr>
        <w:t xml:space="preserve"> support</w:t>
      </w:r>
      <w:r w:rsidR="00BC5CA9">
        <w:rPr>
          <w:rFonts w:eastAsia="MS Mincho"/>
          <w:bCs/>
          <w:sz w:val="22"/>
          <w:szCs w:val="22"/>
          <w:lang w:val="en-US"/>
        </w:rPr>
        <w:t>ing</w:t>
      </w:r>
      <w:r w:rsidR="00236A98">
        <w:rPr>
          <w:rFonts w:eastAsia="MS Mincho"/>
          <w:bCs/>
          <w:sz w:val="22"/>
          <w:szCs w:val="22"/>
          <w:lang w:val="en-US"/>
        </w:rPr>
        <w:t xml:space="preserve"> same max. number of PRBs for data channels</w:t>
      </w:r>
      <w:r w:rsidR="00BC5CA9">
        <w:rPr>
          <w:rFonts w:eastAsia="MS Mincho"/>
          <w:bCs/>
          <w:sz w:val="22"/>
          <w:szCs w:val="22"/>
          <w:lang w:val="en-US"/>
        </w:rPr>
        <w:t>. The difference is that</w:t>
      </w:r>
      <w:r w:rsidR="00236A98">
        <w:rPr>
          <w:rFonts w:eastAsia="MS Mincho"/>
          <w:bCs/>
          <w:sz w:val="22"/>
          <w:szCs w:val="22"/>
          <w:lang w:val="en-US"/>
        </w:rPr>
        <w:t xml:space="preserve"> the scheduled RBs for option BW3 is within 5MHz, while</w:t>
      </w:r>
      <w:r w:rsidR="003119CC">
        <w:rPr>
          <w:rFonts w:eastAsia="MS Mincho"/>
          <w:bCs/>
          <w:sz w:val="22"/>
          <w:szCs w:val="22"/>
          <w:lang w:val="en-US"/>
        </w:rPr>
        <w:t xml:space="preserve"> the scheduled RBs for option PR3 can be spread in 20MHz.</w:t>
      </w:r>
      <w:r w:rsidR="00481772">
        <w:rPr>
          <w:rFonts w:eastAsia="MS Mincho"/>
          <w:bCs/>
          <w:sz w:val="22"/>
          <w:szCs w:val="22"/>
          <w:lang w:val="en-US"/>
        </w:rPr>
        <w:t xml:space="preserve"> It was identified in [1]</w:t>
      </w:r>
      <w:r w:rsidR="003119CC">
        <w:rPr>
          <w:rFonts w:eastAsia="MS Mincho"/>
          <w:bCs/>
          <w:sz w:val="22"/>
          <w:szCs w:val="22"/>
          <w:lang w:val="en-US"/>
        </w:rPr>
        <w:t xml:space="preserve"> </w:t>
      </w:r>
      <w:r w:rsidR="00481772">
        <w:rPr>
          <w:rFonts w:eastAsia="MS Mincho"/>
          <w:bCs/>
          <w:sz w:val="22"/>
          <w:szCs w:val="22"/>
          <w:lang w:val="en-US"/>
        </w:rPr>
        <w:t>that o</w:t>
      </w:r>
      <w:r w:rsidR="0025349E">
        <w:rPr>
          <w:rFonts w:eastAsia="MS Mincho"/>
          <w:bCs/>
          <w:sz w:val="22"/>
          <w:szCs w:val="22"/>
          <w:lang w:val="en-US"/>
        </w:rPr>
        <w:t>ption BW3 has more cost reduction than option PR3</w:t>
      </w:r>
      <w:r w:rsidR="00481772">
        <w:rPr>
          <w:rFonts w:eastAsia="MS Mincho"/>
          <w:bCs/>
          <w:sz w:val="22"/>
          <w:szCs w:val="22"/>
          <w:lang w:val="en-US"/>
        </w:rPr>
        <w:t xml:space="preserve"> (maybe not significant though)</w:t>
      </w:r>
      <w:r w:rsidR="0025349E">
        <w:rPr>
          <w:rFonts w:eastAsia="MS Mincho"/>
          <w:bCs/>
          <w:sz w:val="22"/>
          <w:szCs w:val="22"/>
          <w:lang w:val="en-US"/>
        </w:rPr>
        <w:t>, but with less scheduling flexibility.</w:t>
      </w:r>
      <w:r w:rsidR="00161858">
        <w:rPr>
          <w:rFonts w:eastAsia="MS Mincho"/>
          <w:bCs/>
          <w:sz w:val="22"/>
          <w:szCs w:val="22"/>
          <w:lang w:val="en-US"/>
        </w:rPr>
        <w:t xml:space="preserve"> </w:t>
      </w:r>
      <w:r w:rsidR="00BF459B">
        <w:rPr>
          <w:rFonts w:eastAsia="MS Mincho"/>
          <w:bCs/>
          <w:sz w:val="22"/>
          <w:szCs w:val="22"/>
          <w:lang w:val="en-US"/>
        </w:rPr>
        <w:t xml:space="preserve">The more cost reduction of option BW3 </w:t>
      </w:r>
      <w:r w:rsidR="00481772">
        <w:rPr>
          <w:rFonts w:eastAsia="MS Mincho"/>
          <w:bCs/>
          <w:sz w:val="22"/>
          <w:szCs w:val="22"/>
          <w:lang w:val="en-US"/>
        </w:rPr>
        <w:t xml:space="preserve">than option PR3 </w:t>
      </w:r>
      <w:r w:rsidR="00BF459B">
        <w:rPr>
          <w:rFonts w:eastAsia="MS Mincho"/>
          <w:bCs/>
          <w:sz w:val="22"/>
          <w:szCs w:val="22"/>
          <w:lang w:val="en-US"/>
        </w:rPr>
        <w:t xml:space="preserve">comes from </w:t>
      </w:r>
      <w:r w:rsidR="00BF459B">
        <w:rPr>
          <w:rFonts w:eastAsia="MS Mincho"/>
          <w:bCs/>
          <w:sz w:val="22"/>
          <w:szCs w:val="22"/>
          <w:lang w:val="en-US"/>
        </w:rPr>
        <w:lastRenderedPageBreak/>
        <w:t xml:space="preserve">less post-FFT data buffering. For option PR3, 20MHz data buffering is anyway needed since the scheduled data signal might be scattered in 20MH. For option BW3, the data buffering needs might be </w:t>
      </w:r>
      <w:r w:rsidR="00481772">
        <w:rPr>
          <w:rFonts w:eastAsia="MS Mincho"/>
          <w:bCs/>
          <w:sz w:val="22"/>
          <w:szCs w:val="22"/>
          <w:lang w:val="en-US"/>
        </w:rPr>
        <w:t xml:space="preserve">less, and might be </w:t>
      </w:r>
      <w:r w:rsidR="00BF459B">
        <w:rPr>
          <w:rFonts w:eastAsia="MS Mincho"/>
          <w:bCs/>
          <w:sz w:val="22"/>
          <w:szCs w:val="22"/>
          <w:lang w:val="en-US"/>
        </w:rPr>
        <w:t xml:space="preserve">different for unicast channel and broadcast channel. </w:t>
      </w:r>
      <w:r w:rsidR="00BF459B" w:rsidRPr="00BF459B">
        <w:rPr>
          <w:rFonts w:eastAsia="MS Mincho"/>
          <w:bCs/>
          <w:sz w:val="22"/>
          <w:szCs w:val="22"/>
          <w:lang w:val="en-US"/>
        </w:rPr>
        <w:t xml:space="preserve">For unicast channel, if </w:t>
      </w:r>
      <w:r w:rsidR="00BF459B">
        <w:rPr>
          <w:rFonts w:eastAsia="MS Mincho"/>
          <w:bCs/>
          <w:sz w:val="22"/>
          <w:szCs w:val="22"/>
          <w:lang w:val="en-US"/>
        </w:rPr>
        <w:t xml:space="preserve">a </w:t>
      </w:r>
      <w:r w:rsidR="00BF459B" w:rsidRPr="00BF459B">
        <w:rPr>
          <w:rFonts w:eastAsia="MS Mincho"/>
          <w:bCs/>
          <w:sz w:val="22"/>
          <w:szCs w:val="22"/>
          <w:lang w:val="en-US"/>
        </w:rPr>
        <w:t xml:space="preserve">5MHz position </w:t>
      </w:r>
      <w:r w:rsidR="00BF459B">
        <w:rPr>
          <w:rFonts w:eastAsia="MS Mincho"/>
          <w:bCs/>
          <w:sz w:val="22"/>
          <w:szCs w:val="22"/>
          <w:lang w:val="en-US"/>
        </w:rPr>
        <w:t>can be pre-configured</w:t>
      </w:r>
      <w:r w:rsidR="00BF459B" w:rsidRPr="00BF459B">
        <w:rPr>
          <w:rFonts w:eastAsia="MS Mincho"/>
          <w:bCs/>
          <w:sz w:val="22"/>
          <w:szCs w:val="22"/>
          <w:lang w:val="en-US"/>
        </w:rPr>
        <w:t>, the UE can buffer only 5MHz</w:t>
      </w:r>
      <w:r w:rsidR="00BF459B">
        <w:rPr>
          <w:rFonts w:eastAsia="MS Mincho"/>
          <w:bCs/>
          <w:sz w:val="22"/>
          <w:szCs w:val="22"/>
          <w:lang w:val="en-US"/>
        </w:rPr>
        <w:t xml:space="preserve">. </w:t>
      </w:r>
      <w:r w:rsidR="00BF459B" w:rsidRPr="00BF459B">
        <w:rPr>
          <w:rFonts w:eastAsia="MS Mincho"/>
          <w:bCs/>
          <w:sz w:val="22"/>
          <w:szCs w:val="22"/>
          <w:lang w:val="en-US"/>
        </w:rPr>
        <w:t>For broadcast channel, since the scheduling is mostly based on time domain default A table, where cross-slot scheduling is not supported, the UE may not have time to finish PDCCH decoding before PDSCH reception. Therefore, the UE may not know which frequency domain resources to buffer, so the safest way is buffer all 20MHz data. On the other hand, the default A table supports quite flexible PDSCH starting symbol</w:t>
      </w:r>
      <w:r w:rsidR="007B0324">
        <w:rPr>
          <w:rFonts w:eastAsia="MS Mincho"/>
          <w:bCs/>
          <w:sz w:val="22"/>
          <w:szCs w:val="22"/>
          <w:lang w:val="en-US"/>
        </w:rPr>
        <w:t xml:space="preserve">. The gNB could choose a </w:t>
      </w:r>
      <w:r w:rsidR="00BF459B" w:rsidRPr="00BF459B">
        <w:rPr>
          <w:rFonts w:eastAsia="MS Mincho"/>
          <w:bCs/>
          <w:sz w:val="22"/>
          <w:szCs w:val="22"/>
          <w:lang w:val="en-US"/>
        </w:rPr>
        <w:t xml:space="preserve">PDSCH starting symbol </w:t>
      </w:r>
      <w:r w:rsidR="007B0324">
        <w:rPr>
          <w:rFonts w:eastAsia="MS Mincho"/>
          <w:bCs/>
          <w:sz w:val="22"/>
          <w:szCs w:val="22"/>
          <w:lang w:val="en-US"/>
        </w:rPr>
        <w:t xml:space="preserve">such that the time gap between </w:t>
      </w:r>
      <w:r w:rsidR="00BF459B" w:rsidRPr="00BF459B">
        <w:rPr>
          <w:rFonts w:eastAsia="MS Mincho"/>
          <w:bCs/>
          <w:sz w:val="22"/>
          <w:szCs w:val="22"/>
          <w:lang w:val="en-US"/>
        </w:rPr>
        <w:t xml:space="preserve">PDCCH end symbol </w:t>
      </w:r>
      <w:r w:rsidR="007B0324">
        <w:rPr>
          <w:rFonts w:eastAsia="MS Mincho"/>
          <w:bCs/>
          <w:sz w:val="22"/>
          <w:szCs w:val="22"/>
          <w:lang w:val="en-US"/>
        </w:rPr>
        <w:t xml:space="preserve">and the PDSCH starting symbol </w:t>
      </w:r>
      <w:r w:rsidR="00BF459B" w:rsidRPr="00BF459B">
        <w:rPr>
          <w:rFonts w:eastAsia="MS Mincho"/>
          <w:bCs/>
          <w:sz w:val="22"/>
          <w:szCs w:val="22"/>
          <w:lang w:val="en-US"/>
        </w:rPr>
        <w:t>is big enough for PDCCH decoding</w:t>
      </w:r>
      <w:r w:rsidR="00590F3D">
        <w:rPr>
          <w:rFonts w:eastAsia="MS Mincho"/>
          <w:bCs/>
          <w:sz w:val="22"/>
          <w:szCs w:val="22"/>
          <w:lang w:val="en-US"/>
        </w:rPr>
        <w:t>.</w:t>
      </w:r>
      <w:r w:rsidR="00BF459B" w:rsidRPr="00BF459B">
        <w:rPr>
          <w:rFonts w:eastAsia="MS Mincho"/>
          <w:bCs/>
          <w:sz w:val="22"/>
          <w:szCs w:val="22"/>
          <w:lang w:val="en-US"/>
        </w:rPr>
        <w:t xml:space="preserve"> </w:t>
      </w:r>
      <w:r w:rsidR="00590F3D">
        <w:rPr>
          <w:rFonts w:eastAsia="MS Mincho"/>
          <w:bCs/>
          <w:sz w:val="22"/>
          <w:szCs w:val="22"/>
          <w:lang w:val="en-US"/>
        </w:rPr>
        <w:t xml:space="preserve">Then </w:t>
      </w:r>
      <w:r w:rsidR="00BF459B" w:rsidRPr="00BF459B">
        <w:rPr>
          <w:rFonts w:eastAsia="MS Mincho"/>
          <w:bCs/>
          <w:sz w:val="22"/>
          <w:szCs w:val="22"/>
          <w:lang w:val="en-US"/>
        </w:rPr>
        <w:t xml:space="preserve">there is no need for the UE to buffer 20MHz. Even the </w:t>
      </w:r>
      <w:r w:rsidR="00590F3D">
        <w:rPr>
          <w:rFonts w:eastAsia="MS Mincho"/>
          <w:bCs/>
          <w:sz w:val="22"/>
          <w:szCs w:val="22"/>
          <w:lang w:val="en-US"/>
        </w:rPr>
        <w:t xml:space="preserve">time </w:t>
      </w:r>
      <w:r w:rsidR="00BF459B" w:rsidRPr="00BF459B">
        <w:rPr>
          <w:rFonts w:eastAsia="MS Mincho"/>
          <w:bCs/>
          <w:sz w:val="22"/>
          <w:szCs w:val="22"/>
          <w:lang w:val="en-US"/>
        </w:rPr>
        <w:t>gap is not big enough, UE might just miss limited number symbols (for PDCCH decoding) to receive the channel, which may lead to only marginal performance loss</w:t>
      </w:r>
      <w:r w:rsidR="00F46F41">
        <w:rPr>
          <w:rFonts w:eastAsia="MS Mincho"/>
          <w:bCs/>
          <w:sz w:val="22"/>
          <w:szCs w:val="22"/>
          <w:lang w:val="en-US"/>
        </w:rPr>
        <w:t xml:space="preserve">. Based on these, option BW3 </w:t>
      </w:r>
      <w:r w:rsidR="000A4D79">
        <w:rPr>
          <w:rFonts w:eastAsia="MS Mincho"/>
          <w:bCs/>
          <w:sz w:val="22"/>
          <w:szCs w:val="22"/>
          <w:lang w:val="en-US"/>
        </w:rPr>
        <w:t xml:space="preserve">is preferred over option PR3 for </w:t>
      </w:r>
      <w:r w:rsidR="00096D9B">
        <w:rPr>
          <w:rFonts w:eastAsia="MS Mincho"/>
          <w:bCs/>
          <w:sz w:val="22"/>
          <w:szCs w:val="22"/>
          <w:lang w:val="en-US"/>
        </w:rPr>
        <w:t>Rel.18 RedCap</w:t>
      </w:r>
      <w:r w:rsidR="000A4D79">
        <w:rPr>
          <w:rFonts w:eastAsia="MS Mincho"/>
          <w:bCs/>
          <w:sz w:val="22"/>
          <w:szCs w:val="22"/>
          <w:lang w:val="en-US"/>
        </w:rPr>
        <w:t xml:space="preserve">. </w:t>
      </w:r>
    </w:p>
    <w:p w14:paraId="59F79797" w14:textId="552096A0" w:rsidR="00E6233E" w:rsidRPr="00C7359E" w:rsidRDefault="00E6233E" w:rsidP="00DC058A">
      <w:pPr>
        <w:spacing w:after="200" w:line="276" w:lineRule="auto"/>
        <w:rPr>
          <w:rFonts w:eastAsia="MS Mincho"/>
          <w:b/>
          <w:i/>
          <w:iCs/>
          <w:sz w:val="22"/>
          <w:szCs w:val="22"/>
          <w:lang w:val="en-US"/>
        </w:rPr>
      </w:pPr>
      <w:r w:rsidRPr="00C7359E">
        <w:rPr>
          <w:rFonts w:eastAsia="MS Mincho"/>
          <w:b/>
          <w:i/>
          <w:iCs/>
          <w:sz w:val="22"/>
          <w:szCs w:val="22"/>
          <w:lang w:val="en-US"/>
        </w:rPr>
        <w:t>Proposal 4:</w:t>
      </w:r>
      <w:r w:rsidR="00DD2477">
        <w:rPr>
          <w:rFonts w:eastAsia="MS Mincho"/>
          <w:b/>
          <w:i/>
          <w:iCs/>
          <w:sz w:val="22"/>
          <w:szCs w:val="22"/>
          <w:lang w:val="en-US"/>
        </w:rPr>
        <w:t xml:space="preserve"> </w:t>
      </w:r>
      <w:r w:rsidR="003119CC">
        <w:rPr>
          <w:rFonts w:eastAsia="MS Mincho"/>
          <w:b/>
          <w:i/>
          <w:iCs/>
          <w:sz w:val="22"/>
          <w:szCs w:val="22"/>
          <w:lang w:val="en-US"/>
        </w:rPr>
        <w:t xml:space="preserve">Option BW3 is </w:t>
      </w:r>
      <w:r w:rsidR="00BB6893">
        <w:rPr>
          <w:rFonts w:eastAsia="MS Mincho"/>
          <w:b/>
          <w:i/>
          <w:iCs/>
          <w:sz w:val="22"/>
          <w:szCs w:val="22"/>
          <w:lang w:val="en-US"/>
        </w:rPr>
        <w:t xml:space="preserve">supported </w:t>
      </w:r>
      <w:r w:rsidR="00096D9B">
        <w:rPr>
          <w:rFonts w:eastAsia="MS Mincho"/>
          <w:b/>
          <w:i/>
          <w:iCs/>
          <w:sz w:val="22"/>
          <w:szCs w:val="22"/>
          <w:lang w:val="en-US"/>
        </w:rPr>
        <w:t>for</w:t>
      </w:r>
      <w:r w:rsidR="00BB6893">
        <w:rPr>
          <w:rFonts w:eastAsia="MS Mincho"/>
          <w:b/>
          <w:i/>
          <w:iCs/>
          <w:sz w:val="22"/>
          <w:szCs w:val="22"/>
          <w:lang w:val="en-US"/>
        </w:rPr>
        <w:t xml:space="preserve"> Rel.18 RedCap, i.e., </w:t>
      </w:r>
      <w:r w:rsidR="00BB6893" w:rsidRPr="008233F9">
        <w:rPr>
          <w:rFonts w:eastAsia="MS Mincho"/>
          <w:b/>
          <w:i/>
          <w:iCs/>
          <w:sz w:val="22"/>
          <w:szCs w:val="22"/>
          <w:lang w:val="en-US"/>
        </w:rPr>
        <w:t>the PDSCH (for both unicast and broadcast) and PUSCH are processed in the scheduled RBs within 5MHz BW.</w:t>
      </w:r>
    </w:p>
    <w:p w14:paraId="4BBD0608" w14:textId="11DF021D" w:rsidR="0018724B" w:rsidRPr="00510B1A" w:rsidRDefault="0018724B" w:rsidP="0018724B">
      <w:pPr>
        <w:pStyle w:val="Heading2"/>
        <w:rPr>
          <w:szCs w:val="24"/>
          <w:lang w:eastAsia="zh-CN"/>
        </w:rPr>
      </w:pPr>
      <w:r>
        <w:rPr>
          <w:szCs w:val="24"/>
          <w:lang w:eastAsia="zh-CN"/>
        </w:rPr>
        <w:t>Early identification</w:t>
      </w:r>
    </w:p>
    <w:p w14:paraId="7EB11D25" w14:textId="4339D018" w:rsidR="00F94254" w:rsidRDefault="00ED73B8" w:rsidP="006327B5">
      <w:pPr>
        <w:spacing w:after="200" w:line="276" w:lineRule="auto"/>
        <w:rPr>
          <w:sz w:val="22"/>
          <w:szCs w:val="22"/>
          <w:lang w:eastAsia="zh-CN"/>
        </w:rPr>
      </w:pPr>
      <w:r>
        <w:rPr>
          <w:sz w:val="22"/>
          <w:szCs w:val="22"/>
          <w:lang w:eastAsia="zh-CN"/>
        </w:rPr>
        <w:t>With the introduction of Rel.18 RedCap UEs, there might be</w:t>
      </w:r>
      <w:r w:rsidR="001C30F2">
        <w:rPr>
          <w:sz w:val="22"/>
          <w:szCs w:val="22"/>
          <w:lang w:eastAsia="zh-CN"/>
        </w:rPr>
        <w:t xml:space="preserve"> multiple</w:t>
      </w:r>
      <w:r>
        <w:rPr>
          <w:sz w:val="22"/>
          <w:szCs w:val="22"/>
          <w:lang w:eastAsia="zh-CN"/>
        </w:rPr>
        <w:t xml:space="preserve"> scenarios </w:t>
      </w:r>
      <w:r w:rsidR="001C30F2">
        <w:rPr>
          <w:sz w:val="22"/>
          <w:szCs w:val="22"/>
          <w:lang w:eastAsia="zh-CN"/>
        </w:rPr>
        <w:t>on the coexistence</w:t>
      </w:r>
      <w:r w:rsidR="00C90DBB">
        <w:rPr>
          <w:sz w:val="22"/>
          <w:szCs w:val="22"/>
          <w:lang w:eastAsia="zh-CN"/>
        </w:rPr>
        <w:t xml:space="preserve"> of different UEs</w:t>
      </w:r>
      <w:r w:rsidR="001C30F2">
        <w:rPr>
          <w:sz w:val="22"/>
          <w:szCs w:val="22"/>
          <w:lang w:eastAsia="zh-CN"/>
        </w:rPr>
        <w:t xml:space="preserve">, e.g., </w:t>
      </w:r>
      <w:r>
        <w:rPr>
          <w:sz w:val="22"/>
          <w:szCs w:val="22"/>
          <w:lang w:eastAsia="zh-CN"/>
        </w:rPr>
        <w:t>Rel.17 RedCap</w:t>
      </w:r>
      <w:r w:rsidR="00C90DBB">
        <w:rPr>
          <w:sz w:val="22"/>
          <w:szCs w:val="22"/>
          <w:lang w:eastAsia="zh-CN"/>
        </w:rPr>
        <w:t xml:space="preserve"> UEs</w:t>
      </w:r>
      <w:r>
        <w:rPr>
          <w:sz w:val="22"/>
          <w:szCs w:val="22"/>
          <w:lang w:eastAsia="zh-CN"/>
        </w:rPr>
        <w:t xml:space="preserve"> and  Rel.18 RedCap UEs consisten</w:t>
      </w:r>
      <w:r w:rsidR="001C30F2">
        <w:rPr>
          <w:sz w:val="22"/>
          <w:szCs w:val="22"/>
          <w:lang w:eastAsia="zh-CN"/>
        </w:rPr>
        <w:t>ce</w:t>
      </w:r>
      <w:r>
        <w:rPr>
          <w:sz w:val="22"/>
          <w:szCs w:val="22"/>
          <w:lang w:eastAsia="zh-CN"/>
        </w:rPr>
        <w:t xml:space="preserve"> in the same cell</w:t>
      </w:r>
      <w:r w:rsidR="001C30F2">
        <w:rPr>
          <w:sz w:val="22"/>
          <w:szCs w:val="22"/>
          <w:lang w:eastAsia="zh-CN"/>
        </w:rPr>
        <w:t xml:space="preserve"> with the legacy UEs</w:t>
      </w:r>
      <w:r>
        <w:rPr>
          <w:sz w:val="22"/>
          <w:szCs w:val="22"/>
          <w:lang w:eastAsia="zh-CN"/>
        </w:rPr>
        <w:t>, or only</w:t>
      </w:r>
      <w:r w:rsidR="001C30F2">
        <w:rPr>
          <w:sz w:val="22"/>
          <w:szCs w:val="22"/>
          <w:lang w:eastAsia="zh-CN"/>
        </w:rPr>
        <w:t xml:space="preserve"> Rel.18 RedCap UEs are in a same cell with the legacy UEs. </w:t>
      </w:r>
      <w:r w:rsidR="00940BA8">
        <w:rPr>
          <w:sz w:val="22"/>
          <w:szCs w:val="22"/>
          <w:lang w:eastAsia="zh-CN"/>
        </w:rPr>
        <w:t xml:space="preserve">If </w:t>
      </w:r>
      <w:r w:rsidR="001B4709">
        <w:rPr>
          <w:sz w:val="22"/>
          <w:szCs w:val="22"/>
          <w:lang w:eastAsia="zh-CN"/>
        </w:rPr>
        <w:t>gNB can</w:t>
      </w:r>
      <w:r w:rsidR="00FD4F8B">
        <w:rPr>
          <w:sz w:val="22"/>
          <w:szCs w:val="22"/>
          <w:lang w:eastAsia="zh-CN"/>
        </w:rPr>
        <w:t>not</w:t>
      </w:r>
      <w:r w:rsidR="001B4709">
        <w:rPr>
          <w:sz w:val="22"/>
          <w:szCs w:val="22"/>
          <w:lang w:eastAsia="zh-CN"/>
        </w:rPr>
        <w:t xml:space="preserve"> identify </w:t>
      </w:r>
      <w:r w:rsidR="00052F2F">
        <w:rPr>
          <w:sz w:val="22"/>
          <w:szCs w:val="22"/>
          <w:lang w:eastAsia="zh-CN"/>
        </w:rPr>
        <w:t xml:space="preserve">the </w:t>
      </w:r>
      <w:r w:rsidR="00C90DBB">
        <w:rPr>
          <w:sz w:val="22"/>
          <w:szCs w:val="22"/>
          <w:lang w:eastAsia="zh-CN"/>
        </w:rPr>
        <w:t xml:space="preserve">Rel.18 </w:t>
      </w:r>
      <w:r w:rsidR="00052F2F">
        <w:rPr>
          <w:sz w:val="22"/>
          <w:szCs w:val="22"/>
          <w:lang w:eastAsia="zh-CN"/>
        </w:rPr>
        <w:t>RedCap UEs earl</w:t>
      </w:r>
      <w:r w:rsidR="00C90DBB">
        <w:rPr>
          <w:sz w:val="22"/>
          <w:szCs w:val="22"/>
          <w:lang w:eastAsia="zh-CN"/>
        </w:rPr>
        <w:t xml:space="preserve">y, it </w:t>
      </w:r>
      <w:r w:rsidR="00FD4F8B">
        <w:rPr>
          <w:sz w:val="22"/>
          <w:szCs w:val="22"/>
          <w:lang w:eastAsia="zh-CN"/>
        </w:rPr>
        <w:t xml:space="preserve">may either </w:t>
      </w:r>
      <w:r w:rsidR="005F5583">
        <w:rPr>
          <w:sz w:val="22"/>
          <w:szCs w:val="22"/>
          <w:lang w:eastAsia="zh-CN"/>
        </w:rPr>
        <w:t xml:space="preserve">always </w:t>
      </w:r>
      <w:r w:rsidR="00FD4F8B">
        <w:rPr>
          <w:sz w:val="22"/>
          <w:szCs w:val="22"/>
          <w:lang w:eastAsia="zh-CN"/>
        </w:rPr>
        <w:t>s</w:t>
      </w:r>
      <w:r w:rsidR="00C90DBB">
        <w:rPr>
          <w:sz w:val="22"/>
          <w:szCs w:val="22"/>
          <w:lang w:eastAsia="zh-CN"/>
        </w:rPr>
        <w:t>chedule the DL/UL transmission</w:t>
      </w:r>
      <w:r w:rsidR="00FD4F8B">
        <w:rPr>
          <w:sz w:val="22"/>
          <w:szCs w:val="22"/>
          <w:lang w:eastAsia="zh-CN"/>
        </w:rPr>
        <w:t xml:space="preserve"> </w:t>
      </w:r>
      <w:r w:rsidR="00C90DBB">
        <w:rPr>
          <w:sz w:val="22"/>
          <w:szCs w:val="22"/>
          <w:lang w:eastAsia="zh-CN"/>
        </w:rPr>
        <w:t xml:space="preserve">within 5MHz BW </w:t>
      </w:r>
      <w:r w:rsidR="00FD4F8B">
        <w:rPr>
          <w:sz w:val="22"/>
          <w:szCs w:val="22"/>
          <w:lang w:eastAsia="zh-CN"/>
        </w:rPr>
        <w:t>during initial access</w:t>
      </w:r>
      <w:r w:rsidR="00C90DBB">
        <w:rPr>
          <w:sz w:val="22"/>
          <w:szCs w:val="22"/>
          <w:lang w:eastAsia="zh-CN"/>
        </w:rPr>
        <w:t>,</w:t>
      </w:r>
      <w:r w:rsidR="00FD4F8B">
        <w:rPr>
          <w:sz w:val="22"/>
          <w:szCs w:val="22"/>
          <w:lang w:eastAsia="zh-CN"/>
        </w:rPr>
        <w:t xml:space="preserve"> which impacts legacy UE performance, or</w:t>
      </w:r>
      <w:r w:rsidR="00C90DBB">
        <w:rPr>
          <w:sz w:val="22"/>
          <w:szCs w:val="22"/>
          <w:lang w:eastAsia="zh-CN"/>
        </w:rPr>
        <w:t xml:space="preserve"> </w:t>
      </w:r>
      <w:r w:rsidR="00F94254">
        <w:rPr>
          <w:sz w:val="22"/>
          <w:szCs w:val="22"/>
          <w:lang w:eastAsia="zh-CN"/>
        </w:rPr>
        <w:t xml:space="preserve">the </w:t>
      </w:r>
      <w:r w:rsidR="00C90DBB">
        <w:rPr>
          <w:sz w:val="22"/>
          <w:szCs w:val="22"/>
          <w:lang w:eastAsia="zh-CN"/>
        </w:rPr>
        <w:t xml:space="preserve">scheduled BW </w:t>
      </w:r>
      <w:r w:rsidR="00FD4F8B">
        <w:rPr>
          <w:sz w:val="22"/>
          <w:szCs w:val="22"/>
          <w:lang w:eastAsia="zh-CN"/>
        </w:rPr>
        <w:t xml:space="preserve">can be </w:t>
      </w:r>
      <w:r w:rsidR="00C90DBB">
        <w:rPr>
          <w:sz w:val="22"/>
          <w:szCs w:val="22"/>
          <w:lang w:eastAsia="zh-CN"/>
        </w:rPr>
        <w:t>larger than 5MHz</w:t>
      </w:r>
      <w:r w:rsidR="00F94254">
        <w:rPr>
          <w:sz w:val="22"/>
          <w:szCs w:val="22"/>
          <w:lang w:eastAsia="zh-CN"/>
        </w:rPr>
        <w:t>, which causes resource wastage</w:t>
      </w:r>
      <w:r w:rsidR="00FD4F8B">
        <w:rPr>
          <w:sz w:val="22"/>
          <w:szCs w:val="22"/>
          <w:lang w:eastAsia="zh-CN"/>
        </w:rPr>
        <w:t xml:space="preserve"> when the</w:t>
      </w:r>
      <w:r w:rsidR="005F5583">
        <w:rPr>
          <w:sz w:val="22"/>
          <w:szCs w:val="22"/>
          <w:lang w:eastAsia="zh-CN"/>
        </w:rPr>
        <w:t xml:space="preserve"> scheduled data channel is for a Rel.18 RedCap UE</w:t>
      </w:r>
      <w:r w:rsidR="00C90DBB">
        <w:rPr>
          <w:sz w:val="22"/>
          <w:szCs w:val="22"/>
          <w:lang w:eastAsia="zh-CN"/>
        </w:rPr>
        <w:t>.</w:t>
      </w:r>
      <w:r w:rsidR="00FD4F8B">
        <w:rPr>
          <w:sz w:val="22"/>
          <w:szCs w:val="22"/>
          <w:lang w:eastAsia="zh-CN"/>
        </w:rPr>
        <w:t xml:space="preserve"> </w:t>
      </w:r>
      <w:r w:rsidR="00C90DBB">
        <w:rPr>
          <w:sz w:val="22"/>
          <w:szCs w:val="22"/>
          <w:lang w:eastAsia="zh-CN"/>
        </w:rPr>
        <w:t xml:space="preserve">From this point of view, early indication of </w:t>
      </w:r>
      <w:r w:rsidR="00D16203">
        <w:rPr>
          <w:sz w:val="22"/>
          <w:szCs w:val="22"/>
          <w:lang w:eastAsia="zh-CN"/>
        </w:rPr>
        <w:t xml:space="preserve">Rel.18 RedCap UEs is preferred. </w:t>
      </w:r>
    </w:p>
    <w:p w14:paraId="3E870BD4" w14:textId="0665A971" w:rsidR="00E81F3D" w:rsidRDefault="00D16203" w:rsidP="00700DD8">
      <w:pPr>
        <w:spacing w:after="0" w:line="276" w:lineRule="auto"/>
        <w:rPr>
          <w:sz w:val="22"/>
          <w:szCs w:val="22"/>
          <w:lang w:eastAsia="zh-CN"/>
        </w:rPr>
      </w:pPr>
      <w:r>
        <w:rPr>
          <w:sz w:val="22"/>
          <w:szCs w:val="22"/>
          <w:lang w:eastAsia="zh-CN"/>
        </w:rPr>
        <w:t>Similar with Rel.17</w:t>
      </w:r>
      <w:r w:rsidR="00F94254">
        <w:rPr>
          <w:sz w:val="22"/>
          <w:szCs w:val="22"/>
          <w:lang w:eastAsia="zh-CN"/>
        </w:rPr>
        <w:t xml:space="preserve"> RedCap UEs</w:t>
      </w:r>
      <w:r w:rsidR="001078D9">
        <w:rPr>
          <w:sz w:val="22"/>
          <w:szCs w:val="22"/>
          <w:lang w:eastAsia="zh-CN"/>
        </w:rPr>
        <w:t xml:space="preserve"> identification</w:t>
      </w:r>
      <w:r>
        <w:rPr>
          <w:sz w:val="22"/>
          <w:szCs w:val="22"/>
          <w:lang w:eastAsia="zh-CN"/>
        </w:rPr>
        <w:t xml:space="preserve">, early identification through Msg1 can be optionally configured for Rel.18 RedCap UEs. </w:t>
      </w:r>
      <w:r w:rsidR="00F94254">
        <w:rPr>
          <w:sz w:val="22"/>
          <w:szCs w:val="22"/>
          <w:lang w:eastAsia="zh-CN"/>
        </w:rPr>
        <w:t xml:space="preserve">Then depending on the configurations, Rel.18 RedCap UEs </w:t>
      </w:r>
      <w:r w:rsidR="00700DD8">
        <w:rPr>
          <w:sz w:val="22"/>
          <w:szCs w:val="22"/>
          <w:lang w:eastAsia="zh-CN"/>
        </w:rPr>
        <w:t xml:space="preserve">will perform following for </w:t>
      </w:r>
      <w:r w:rsidR="001078D9">
        <w:rPr>
          <w:sz w:val="22"/>
          <w:szCs w:val="22"/>
          <w:lang w:eastAsia="zh-CN"/>
        </w:rPr>
        <w:t xml:space="preserve">performing </w:t>
      </w:r>
      <w:r w:rsidR="00700DD8">
        <w:rPr>
          <w:sz w:val="22"/>
          <w:szCs w:val="22"/>
          <w:lang w:eastAsia="zh-CN"/>
        </w:rPr>
        <w:t>random access,</w:t>
      </w:r>
    </w:p>
    <w:p w14:paraId="33A73708" w14:textId="74168D59" w:rsidR="00D16203" w:rsidRDefault="00D16203" w:rsidP="00F94254">
      <w:pPr>
        <w:numPr>
          <w:ilvl w:val="0"/>
          <w:numId w:val="40"/>
        </w:numPr>
        <w:spacing w:after="100" w:afterAutospacing="1" w:line="276" w:lineRule="auto"/>
        <w:rPr>
          <w:sz w:val="22"/>
          <w:szCs w:val="22"/>
          <w:lang w:eastAsia="zh-CN"/>
        </w:rPr>
      </w:pPr>
      <w:r>
        <w:rPr>
          <w:sz w:val="22"/>
          <w:szCs w:val="22"/>
          <w:lang w:eastAsia="zh-CN"/>
        </w:rPr>
        <w:t>If early identification through Msg1 is configured for Rel.18 RedCap UEs, Rel.18 RedCap UEs</w:t>
      </w:r>
      <w:r w:rsidR="00F94254">
        <w:rPr>
          <w:sz w:val="22"/>
          <w:szCs w:val="22"/>
          <w:lang w:eastAsia="zh-CN"/>
        </w:rPr>
        <w:t xml:space="preserve"> </w:t>
      </w:r>
      <w:r w:rsidR="00700DD8">
        <w:rPr>
          <w:sz w:val="22"/>
          <w:szCs w:val="22"/>
          <w:lang w:eastAsia="zh-CN"/>
        </w:rPr>
        <w:t>will use the configured preambles for Rel.18 RedCap UEs for random access.</w:t>
      </w:r>
    </w:p>
    <w:p w14:paraId="1B5F72F3" w14:textId="20398413" w:rsidR="005A0C96" w:rsidRDefault="00D16203" w:rsidP="005A0C96">
      <w:pPr>
        <w:numPr>
          <w:ilvl w:val="0"/>
          <w:numId w:val="40"/>
        </w:numPr>
        <w:spacing w:after="100" w:afterAutospacing="1" w:line="276" w:lineRule="auto"/>
        <w:rPr>
          <w:sz w:val="22"/>
          <w:szCs w:val="22"/>
          <w:lang w:eastAsia="zh-CN"/>
        </w:rPr>
      </w:pPr>
      <w:r>
        <w:rPr>
          <w:sz w:val="22"/>
          <w:szCs w:val="22"/>
          <w:lang w:eastAsia="zh-CN"/>
        </w:rPr>
        <w:t>If early identification through Msg1 is not configured for Rel.18 RedCap UEs, while early identification is configured for Rel.17 RedCap UEs</w:t>
      </w:r>
      <w:r w:rsidR="005A0C96">
        <w:rPr>
          <w:sz w:val="22"/>
          <w:szCs w:val="22"/>
          <w:lang w:eastAsia="zh-CN"/>
        </w:rPr>
        <w:t xml:space="preserve">, </w:t>
      </w:r>
      <w:bookmarkStart w:id="7" w:name="_Hlk115186125"/>
      <w:r w:rsidR="005A0C96">
        <w:rPr>
          <w:sz w:val="22"/>
          <w:szCs w:val="22"/>
          <w:lang w:eastAsia="zh-CN"/>
        </w:rPr>
        <w:t>Rel.18 RedCap UEs will use the configured preambles for Rel.17 RedCap UEs for random access.</w:t>
      </w:r>
    </w:p>
    <w:bookmarkEnd w:id="7"/>
    <w:p w14:paraId="74DCB96A" w14:textId="598C8060" w:rsidR="00D16203" w:rsidRPr="005A0C96" w:rsidRDefault="00D16203" w:rsidP="005A0C96">
      <w:pPr>
        <w:numPr>
          <w:ilvl w:val="0"/>
          <w:numId w:val="40"/>
        </w:numPr>
        <w:rPr>
          <w:sz w:val="22"/>
          <w:szCs w:val="22"/>
          <w:lang w:eastAsia="zh-CN"/>
        </w:rPr>
      </w:pPr>
      <w:r>
        <w:rPr>
          <w:sz w:val="22"/>
          <w:szCs w:val="22"/>
          <w:lang w:eastAsia="zh-CN"/>
        </w:rPr>
        <w:t xml:space="preserve">If early identification through Msg1 is not configured for both Rel.18 and Rel.17 RedCap UEs, </w:t>
      </w:r>
      <w:r w:rsidR="005A0C96" w:rsidRPr="005A0C96">
        <w:rPr>
          <w:sz w:val="22"/>
          <w:szCs w:val="22"/>
          <w:lang w:eastAsia="zh-CN"/>
        </w:rPr>
        <w:t xml:space="preserve">Rel.18 RedCap UEs will use the </w:t>
      </w:r>
      <w:r w:rsidR="005A0C96">
        <w:rPr>
          <w:sz w:val="22"/>
          <w:szCs w:val="22"/>
          <w:lang w:eastAsia="zh-CN"/>
        </w:rPr>
        <w:t>preambles for legacy UEs</w:t>
      </w:r>
      <w:r w:rsidR="005A0C96" w:rsidRPr="005A0C96">
        <w:rPr>
          <w:sz w:val="22"/>
          <w:szCs w:val="22"/>
          <w:lang w:eastAsia="zh-CN"/>
        </w:rPr>
        <w:t>.</w:t>
      </w:r>
    </w:p>
    <w:p w14:paraId="60D858AE" w14:textId="258069A8" w:rsidR="00D353B7" w:rsidRPr="008233F9" w:rsidRDefault="00D353B7" w:rsidP="006327B5">
      <w:pPr>
        <w:spacing w:after="200" w:line="276" w:lineRule="auto"/>
        <w:rPr>
          <w:b/>
          <w:bCs/>
          <w:i/>
          <w:iCs/>
          <w:sz w:val="22"/>
          <w:szCs w:val="22"/>
          <w:lang w:eastAsia="zh-CN"/>
        </w:rPr>
      </w:pPr>
      <w:r w:rsidRPr="008233F9">
        <w:rPr>
          <w:b/>
          <w:bCs/>
          <w:i/>
          <w:iCs/>
          <w:sz w:val="22"/>
          <w:szCs w:val="22"/>
          <w:lang w:eastAsia="zh-CN"/>
        </w:rPr>
        <w:t xml:space="preserve">Proposal </w:t>
      </w:r>
      <w:r w:rsidR="008421AB" w:rsidRPr="008233F9">
        <w:rPr>
          <w:b/>
          <w:bCs/>
          <w:i/>
          <w:iCs/>
          <w:sz w:val="22"/>
          <w:szCs w:val="22"/>
          <w:lang w:eastAsia="zh-CN"/>
        </w:rPr>
        <w:t>5</w:t>
      </w:r>
      <w:r w:rsidRPr="008233F9">
        <w:rPr>
          <w:b/>
          <w:bCs/>
          <w:i/>
          <w:iCs/>
          <w:sz w:val="22"/>
          <w:szCs w:val="22"/>
          <w:lang w:eastAsia="zh-CN"/>
        </w:rPr>
        <w:t xml:space="preserve">: </w:t>
      </w:r>
      <w:r w:rsidR="008421AB" w:rsidRPr="008233F9">
        <w:rPr>
          <w:b/>
          <w:bCs/>
          <w:i/>
          <w:iCs/>
          <w:sz w:val="22"/>
          <w:szCs w:val="22"/>
          <w:lang w:eastAsia="zh-CN"/>
        </w:rPr>
        <w:t xml:space="preserve">Early identification </w:t>
      </w:r>
      <w:r w:rsidR="00E81F3D" w:rsidRPr="008233F9">
        <w:rPr>
          <w:b/>
          <w:bCs/>
          <w:i/>
          <w:iCs/>
          <w:sz w:val="22"/>
          <w:szCs w:val="22"/>
          <w:lang w:eastAsia="zh-CN"/>
        </w:rPr>
        <w:t>for</w:t>
      </w:r>
      <w:r w:rsidR="008421AB" w:rsidRPr="008233F9">
        <w:rPr>
          <w:b/>
          <w:bCs/>
          <w:i/>
          <w:iCs/>
          <w:sz w:val="22"/>
          <w:szCs w:val="22"/>
          <w:lang w:eastAsia="zh-CN"/>
        </w:rPr>
        <w:t xml:space="preserve"> Rel.18 RedCap UEs </w:t>
      </w:r>
      <w:r w:rsidR="002A3032">
        <w:rPr>
          <w:b/>
          <w:bCs/>
          <w:i/>
          <w:iCs/>
          <w:sz w:val="22"/>
          <w:szCs w:val="22"/>
          <w:lang w:eastAsia="zh-CN"/>
        </w:rPr>
        <w:t xml:space="preserve">in Msg1/Msg3 </w:t>
      </w:r>
      <w:r w:rsidR="008421AB" w:rsidRPr="008233F9">
        <w:rPr>
          <w:b/>
          <w:bCs/>
          <w:i/>
          <w:iCs/>
          <w:sz w:val="22"/>
          <w:szCs w:val="22"/>
          <w:lang w:eastAsia="zh-CN"/>
        </w:rPr>
        <w:t xml:space="preserve">is supported. </w:t>
      </w:r>
    </w:p>
    <w:p w14:paraId="769365F7" w14:textId="342C5FEF" w:rsidR="00404B42" w:rsidRDefault="00164499" w:rsidP="00404B42">
      <w:pPr>
        <w:spacing w:after="200" w:line="276" w:lineRule="auto"/>
        <w:jc w:val="both"/>
        <w:rPr>
          <w:lang w:eastAsia="zh-CN"/>
        </w:rPr>
      </w:pPr>
      <w:r w:rsidRPr="00164499">
        <w:rPr>
          <w:lang w:eastAsia="zh-CN"/>
        </w:rPr>
        <w:t xml:space="preserve"> </w:t>
      </w:r>
    </w:p>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6CF77B06" w14:textId="43EA74B2" w:rsidR="0048795F" w:rsidRPr="00B55A66" w:rsidRDefault="0048795F" w:rsidP="006327B5">
      <w:pPr>
        <w:rPr>
          <w:sz w:val="22"/>
          <w:szCs w:val="22"/>
          <w:lang w:eastAsia="ja-JP"/>
        </w:rPr>
      </w:pPr>
      <w:r w:rsidRPr="00B55A66">
        <w:rPr>
          <w:sz w:val="22"/>
          <w:szCs w:val="22"/>
          <w:lang w:eastAsia="ja-JP"/>
        </w:rPr>
        <w:t>In summary, we</w:t>
      </w:r>
      <w:r w:rsidR="0028291E" w:rsidRPr="00B55A66">
        <w:rPr>
          <w:sz w:val="22"/>
          <w:szCs w:val="22"/>
          <w:lang w:eastAsia="ja-JP"/>
        </w:rPr>
        <w:t xml:space="preserve"> </w:t>
      </w:r>
      <w:r w:rsidR="00794A2D">
        <w:rPr>
          <w:sz w:val="22"/>
          <w:szCs w:val="22"/>
          <w:lang w:eastAsia="ja-JP"/>
        </w:rPr>
        <w:t>have</w:t>
      </w:r>
      <w:r w:rsidR="00CC5CAB" w:rsidRPr="00B55A66">
        <w:rPr>
          <w:sz w:val="22"/>
          <w:szCs w:val="22"/>
          <w:lang w:eastAsia="ja-JP"/>
        </w:rPr>
        <w:t xml:space="preserve"> following proposals</w:t>
      </w:r>
      <w:r w:rsidRPr="00B55A66">
        <w:rPr>
          <w:sz w:val="22"/>
          <w:szCs w:val="22"/>
          <w:lang w:eastAsia="ja-JP"/>
        </w:rPr>
        <w:t xml:space="preserve"> for </w:t>
      </w:r>
      <w:r w:rsidR="00361FCE" w:rsidRPr="00B55A66">
        <w:rPr>
          <w:rFonts w:eastAsia="MS Mincho"/>
          <w:sz w:val="22"/>
          <w:szCs w:val="22"/>
          <w:lang w:val="en-US" w:eastAsia="ja-JP"/>
        </w:rPr>
        <w:t>UE complexity reduction</w:t>
      </w:r>
      <w:r w:rsidR="00457DA9" w:rsidRPr="00B55A66">
        <w:rPr>
          <w:sz w:val="22"/>
          <w:szCs w:val="22"/>
          <w:lang w:eastAsia="ja-JP"/>
        </w:rPr>
        <w:t xml:space="preserve"> </w:t>
      </w:r>
      <w:r w:rsidR="00361FCE" w:rsidRPr="00B55A66">
        <w:rPr>
          <w:sz w:val="22"/>
          <w:szCs w:val="22"/>
          <w:lang w:eastAsia="ja-JP"/>
        </w:rPr>
        <w:t xml:space="preserve">for </w:t>
      </w:r>
      <w:r w:rsidR="00FB16AD" w:rsidRPr="00B55A66">
        <w:rPr>
          <w:sz w:val="22"/>
          <w:szCs w:val="22"/>
          <w:lang w:eastAsia="ja-JP"/>
        </w:rPr>
        <w:t>Rel-1</w:t>
      </w:r>
      <w:r w:rsidR="00502F89" w:rsidRPr="00B55A66">
        <w:rPr>
          <w:sz w:val="22"/>
          <w:szCs w:val="22"/>
          <w:lang w:eastAsia="ja-JP"/>
        </w:rPr>
        <w:t>8</w:t>
      </w:r>
      <w:r w:rsidR="00FB16AD" w:rsidRPr="00B55A66">
        <w:rPr>
          <w:sz w:val="22"/>
          <w:szCs w:val="22"/>
          <w:lang w:eastAsia="ja-JP"/>
        </w:rPr>
        <w:t xml:space="preserve"> </w:t>
      </w:r>
      <w:r w:rsidR="00361FCE" w:rsidRPr="00B55A66">
        <w:rPr>
          <w:sz w:val="22"/>
          <w:szCs w:val="22"/>
          <w:lang w:eastAsia="ja-JP"/>
        </w:rPr>
        <w:t>RedCap</w:t>
      </w:r>
      <w:r w:rsidR="00C10CEF" w:rsidRPr="00B55A66">
        <w:rPr>
          <w:sz w:val="22"/>
          <w:szCs w:val="22"/>
          <w:lang w:eastAsia="ja-JP"/>
        </w:rPr>
        <w:t>:</w:t>
      </w:r>
    </w:p>
    <w:p w14:paraId="47D29727" w14:textId="77777777" w:rsidR="00E6233E" w:rsidRPr="00EC5A9A" w:rsidRDefault="00E6233E" w:rsidP="00E6233E">
      <w:pPr>
        <w:spacing w:after="200" w:line="276" w:lineRule="auto"/>
        <w:rPr>
          <w:rFonts w:eastAsia="MS Mincho"/>
          <w:b/>
          <w:i/>
          <w:iCs/>
          <w:sz w:val="22"/>
          <w:szCs w:val="22"/>
          <w:lang w:val="en-US"/>
        </w:rPr>
      </w:pPr>
      <w:r w:rsidRPr="00EC5A9A">
        <w:rPr>
          <w:rFonts w:eastAsia="MS Mincho"/>
          <w:b/>
          <w:i/>
          <w:iCs/>
          <w:sz w:val="22"/>
          <w:szCs w:val="22"/>
          <w:lang w:val="en-US"/>
        </w:rPr>
        <w:t xml:space="preserve">Proposal 1: </w:t>
      </w:r>
      <w:r>
        <w:rPr>
          <w:rFonts w:eastAsia="MS Mincho"/>
          <w:b/>
          <w:i/>
          <w:iCs/>
          <w:sz w:val="22"/>
          <w:szCs w:val="22"/>
          <w:lang w:val="en-US"/>
        </w:rPr>
        <w:t>S</w:t>
      </w:r>
      <w:r w:rsidRPr="00EC5A9A">
        <w:rPr>
          <w:rFonts w:eastAsia="MS Mincho"/>
          <w:b/>
          <w:i/>
          <w:iCs/>
          <w:sz w:val="22"/>
          <w:szCs w:val="22"/>
          <w:lang w:val="en-US"/>
        </w:rPr>
        <w:t>eparate initial BWP</w:t>
      </w:r>
      <w:r>
        <w:rPr>
          <w:rFonts w:eastAsia="MS Mincho"/>
          <w:b/>
          <w:i/>
          <w:iCs/>
          <w:sz w:val="22"/>
          <w:szCs w:val="22"/>
          <w:lang w:val="en-US"/>
        </w:rPr>
        <w:t>s</w:t>
      </w:r>
      <w:r w:rsidRPr="00EC5A9A">
        <w:rPr>
          <w:rFonts w:eastAsia="MS Mincho"/>
          <w:b/>
          <w:i/>
          <w:iCs/>
          <w:sz w:val="22"/>
          <w:szCs w:val="22"/>
          <w:lang w:val="en-US"/>
        </w:rPr>
        <w:t xml:space="preserve"> for Rel.18 RedCap UEs</w:t>
      </w:r>
      <w:r>
        <w:rPr>
          <w:rFonts w:eastAsia="MS Mincho"/>
          <w:b/>
          <w:i/>
          <w:iCs/>
          <w:sz w:val="22"/>
          <w:szCs w:val="22"/>
          <w:lang w:val="en-US"/>
        </w:rPr>
        <w:t xml:space="preserve"> are not necessary.  </w:t>
      </w:r>
    </w:p>
    <w:p w14:paraId="420D0599" w14:textId="77777777" w:rsidR="00E6233E" w:rsidRDefault="00E6233E" w:rsidP="00E6233E">
      <w:pPr>
        <w:spacing w:after="200" w:line="276" w:lineRule="auto"/>
        <w:rPr>
          <w:rFonts w:eastAsia="MS Mincho"/>
          <w:b/>
          <w:i/>
          <w:iCs/>
          <w:sz w:val="22"/>
          <w:szCs w:val="22"/>
          <w:lang w:val="en-US"/>
        </w:rPr>
      </w:pPr>
      <w:r w:rsidRPr="00F647C0">
        <w:rPr>
          <w:rFonts w:eastAsia="MS Mincho"/>
          <w:b/>
          <w:i/>
          <w:iCs/>
          <w:sz w:val="22"/>
          <w:szCs w:val="22"/>
          <w:lang w:val="en-US"/>
        </w:rPr>
        <w:t xml:space="preserve">Proposal 2: </w:t>
      </w:r>
      <w:r>
        <w:rPr>
          <w:rFonts w:eastAsia="MS Mincho"/>
          <w:b/>
          <w:i/>
          <w:iCs/>
          <w:sz w:val="22"/>
          <w:szCs w:val="22"/>
          <w:lang w:val="en-US"/>
        </w:rPr>
        <w:t xml:space="preserve">25/11 PRBs for 15/30 kHz SCS are supported as the </w:t>
      </w:r>
      <w:r w:rsidRPr="00F647C0">
        <w:rPr>
          <w:rFonts w:eastAsia="MS Mincho"/>
          <w:b/>
          <w:i/>
          <w:iCs/>
          <w:sz w:val="22"/>
          <w:szCs w:val="22"/>
          <w:lang w:val="en-US"/>
        </w:rPr>
        <w:t>maximum number of PRBs that the UE can transmit per slot or per hop</w:t>
      </w:r>
      <w:r>
        <w:rPr>
          <w:rFonts w:eastAsia="MS Mincho"/>
          <w:b/>
          <w:i/>
          <w:iCs/>
          <w:sz w:val="22"/>
          <w:szCs w:val="22"/>
          <w:lang w:val="en-US"/>
        </w:rPr>
        <w:t xml:space="preserve"> for PUSCH </w:t>
      </w:r>
    </w:p>
    <w:p w14:paraId="089CA4F0" w14:textId="77777777" w:rsidR="00E6233E" w:rsidRPr="00F647C0" w:rsidRDefault="00E6233E" w:rsidP="00E6233E">
      <w:pPr>
        <w:spacing w:after="200" w:line="276" w:lineRule="auto"/>
        <w:rPr>
          <w:rFonts w:eastAsia="MS Mincho"/>
          <w:b/>
          <w:i/>
          <w:iCs/>
          <w:sz w:val="22"/>
          <w:szCs w:val="22"/>
          <w:lang w:val="en-US"/>
        </w:rPr>
      </w:pPr>
      <w:r>
        <w:rPr>
          <w:rFonts w:eastAsia="MS Mincho"/>
          <w:b/>
          <w:i/>
          <w:iCs/>
          <w:sz w:val="22"/>
          <w:szCs w:val="22"/>
          <w:lang w:val="en-US"/>
        </w:rPr>
        <w:t xml:space="preserve">Proposal 3: 25/11 PRBs for 15/30 kHz SCS are supported as the maximum number of PRBs that the UE can </w:t>
      </w:r>
      <w:r w:rsidRPr="00F647C0">
        <w:rPr>
          <w:rFonts w:eastAsia="MS Mincho"/>
          <w:b/>
          <w:i/>
          <w:iCs/>
          <w:sz w:val="22"/>
          <w:szCs w:val="22"/>
          <w:lang w:val="en-US"/>
        </w:rPr>
        <w:t>process per slot.</w:t>
      </w:r>
    </w:p>
    <w:p w14:paraId="5476033E" w14:textId="77777777" w:rsidR="005B6C6B" w:rsidRPr="00C7359E" w:rsidRDefault="005B6C6B" w:rsidP="005B6C6B">
      <w:pPr>
        <w:spacing w:after="200" w:line="276" w:lineRule="auto"/>
        <w:rPr>
          <w:rFonts w:eastAsia="MS Mincho"/>
          <w:b/>
          <w:i/>
          <w:iCs/>
          <w:sz w:val="22"/>
          <w:szCs w:val="22"/>
          <w:lang w:val="en-US"/>
        </w:rPr>
      </w:pPr>
      <w:r w:rsidRPr="00C7359E">
        <w:rPr>
          <w:rFonts w:eastAsia="MS Mincho"/>
          <w:b/>
          <w:i/>
          <w:iCs/>
          <w:sz w:val="22"/>
          <w:szCs w:val="22"/>
          <w:lang w:val="en-US"/>
        </w:rPr>
        <w:lastRenderedPageBreak/>
        <w:t>Proposal 4:</w:t>
      </w:r>
      <w:r>
        <w:rPr>
          <w:rFonts w:eastAsia="MS Mincho"/>
          <w:b/>
          <w:i/>
          <w:iCs/>
          <w:sz w:val="22"/>
          <w:szCs w:val="22"/>
          <w:lang w:val="en-US"/>
        </w:rPr>
        <w:t xml:space="preserve"> Option BW3 is supported for Rel.18 RedCap, i.e., </w:t>
      </w:r>
      <w:r w:rsidRPr="008233F9">
        <w:rPr>
          <w:rFonts w:eastAsia="MS Mincho"/>
          <w:b/>
          <w:i/>
          <w:iCs/>
          <w:sz w:val="22"/>
          <w:szCs w:val="22"/>
          <w:lang w:val="en-US"/>
        </w:rPr>
        <w:t>the PDSCH (for both unicast and broadcast) and PUSCH are processed in the scheduled RBs within 5MHz BW.</w:t>
      </w:r>
    </w:p>
    <w:p w14:paraId="61521F05" w14:textId="77777777" w:rsidR="00693BD4" w:rsidRPr="008233F9" w:rsidRDefault="00693BD4" w:rsidP="00693BD4">
      <w:pPr>
        <w:spacing w:after="200" w:line="276" w:lineRule="auto"/>
        <w:rPr>
          <w:b/>
          <w:bCs/>
          <w:i/>
          <w:iCs/>
          <w:sz w:val="22"/>
          <w:szCs w:val="22"/>
          <w:lang w:eastAsia="zh-CN"/>
        </w:rPr>
      </w:pPr>
      <w:r w:rsidRPr="008233F9">
        <w:rPr>
          <w:b/>
          <w:bCs/>
          <w:i/>
          <w:iCs/>
          <w:sz w:val="22"/>
          <w:szCs w:val="22"/>
          <w:lang w:eastAsia="zh-CN"/>
        </w:rPr>
        <w:t xml:space="preserve">Proposal 5: Early identification for Rel.18 RedCap UEs </w:t>
      </w:r>
      <w:r>
        <w:rPr>
          <w:b/>
          <w:bCs/>
          <w:i/>
          <w:iCs/>
          <w:sz w:val="22"/>
          <w:szCs w:val="22"/>
          <w:lang w:eastAsia="zh-CN"/>
        </w:rPr>
        <w:t xml:space="preserve">in Msg1/Msg3 </w:t>
      </w:r>
      <w:r w:rsidRPr="008233F9">
        <w:rPr>
          <w:b/>
          <w:bCs/>
          <w:i/>
          <w:iCs/>
          <w:sz w:val="22"/>
          <w:szCs w:val="22"/>
          <w:lang w:eastAsia="zh-CN"/>
        </w:rPr>
        <w:t xml:space="preserve">is supported. </w:t>
      </w:r>
    </w:p>
    <w:p w14:paraId="13828F50" w14:textId="77777777" w:rsidR="002A0AC2" w:rsidRPr="003B0B7D" w:rsidRDefault="002A0AC2"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51D728B4" w14:textId="170C952D" w:rsidR="00D55D67" w:rsidRDefault="00601065" w:rsidP="00601065">
      <w:pPr>
        <w:numPr>
          <w:ilvl w:val="0"/>
          <w:numId w:val="2"/>
        </w:numPr>
        <w:rPr>
          <w:sz w:val="22"/>
          <w:szCs w:val="22"/>
          <w:lang w:bidi="en-US"/>
        </w:rPr>
      </w:pPr>
      <w:r w:rsidRPr="00601065">
        <w:rPr>
          <w:sz w:val="22"/>
          <w:szCs w:val="22"/>
          <w:lang w:bidi="en-US"/>
        </w:rPr>
        <w:t>TR 38.865, “Study on further NR RedCap UE complexity reduction</w:t>
      </w:r>
      <w:r w:rsidR="006F528A">
        <w:rPr>
          <w:sz w:val="22"/>
          <w:szCs w:val="22"/>
          <w:lang w:bidi="en-US"/>
        </w:rPr>
        <w:t>”.</w:t>
      </w:r>
    </w:p>
    <w:p w14:paraId="58C391C6" w14:textId="3FF17533" w:rsidR="00461909" w:rsidRPr="00461909" w:rsidRDefault="00461909" w:rsidP="00461909">
      <w:pPr>
        <w:numPr>
          <w:ilvl w:val="0"/>
          <w:numId w:val="2"/>
        </w:numPr>
        <w:rPr>
          <w:sz w:val="22"/>
          <w:szCs w:val="22"/>
          <w:lang w:bidi="en-US"/>
        </w:rPr>
      </w:pPr>
      <w:bookmarkStart w:id="8" w:name="_Ref61389865"/>
      <w:bookmarkStart w:id="9" w:name="_Ref54268310"/>
      <w:bookmarkStart w:id="10" w:name="_Ref53738271"/>
      <w:bookmarkStart w:id="11" w:name="_Ref47714039"/>
      <w:bookmarkStart w:id="12" w:name="_Hlk53779907"/>
      <w:r w:rsidRPr="00B55A66">
        <w:rPr>
          <w:sz w:val="22"/>
          <w:szCs w:val="22"/>
          <w:lang w:val="en-US"/>
        </w:rPr>
        <w:t>RP-222675, “New WID on enhanced support of reduced capability NR devices”, RAN#97</w:t>
      </w:r>
      <w:r w:rsidRPr="00B55A66">
        <w:rPr>
          <w:sz w:val="22"/>
          <w:szCs w:val="22"/>
          <w:lang w:bidi="en-US"/>
        </w:rPr>
        <w:t>.</w:t>
      </w:r>
      <w:bookmarkEnd w:id="8"/>
      <w:r w:rsidRPr="00B55A66">
        <w:rPr>
          <w:sz w:val="22"/>
          <w:szCs w:val="22"/>
          <w:lang w:bidi="en-US"/>
        </w:rPr>
        <w:t xml:space="preserve">  </w:t>
      </w:r>
      <w:bookmarkEnd w:id="9"/>
      <w:bookmarkEnd w:id="10"/>
      <w:bookmarkEnd w:id="11"/>
      <w:bookmarkEnd w:id="12"/>
    </w:p>
    <w:sectPr w:rsidR="00461909" w:rsidRPr="00461909"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2755E" w14:textId="77777777" w:rsidR="003B683B" w:rsidRDefault="003B683B" w:rsidP="00AC001C">
      <w:pPr>
        <w:spacing w:after="0"/>
      </w:pPr>
      <w:r>
        <w:separator/>
      </w:r>
    </w:p>
  </w:endnote>
  <w:endnote w:type="continuationSeparator" w:id="0">
    <w:p w14:paraId="61AB19AD" w14:textId="77777777" w:rsidR="003B683B" w:rsidRDefault="003B683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FFC8" w14:textId="77777777" w:rsidR="003B683B" w:rsidRDefault="003B683B" w:rsidP="00AC001C">
      <w:pPr>
        <w:spacing w:after="0"/>
      </w:pPr>
      <w:r>
        <w:separator/>
      </w:r>
    </w:p>
  </w:footnote>
  <w:footnote w:type="continuationSeparator" w:id="0">
    <w:p w14:paraId="0AD676CE" w14:textId="77777777" w:rsidR="003B683B" w:rsidRDefault="003B683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EF3D7F"/>
    <w:multiLevelType w:val="hybridMultilevel"/>
    <w:tmpl w:val="EF0A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8"/>
  </w:num>
  <w:num w:numId="3">
    <w:abstractNumId w:val="21"/>
  </w:num>
  <w:num w:numId="4">
    <w:abstractNumId w:val="40"/>
  </w:num>
  <w:num w:numId="5">
    <w:abstractNumId w:val="18"/>
  </w:num>
  <w:num w:numId="6">
    <w:abstractNumId w:val="24"/>
  </w:num>
  <w:num w:numId="7">
    <w:abstractNumId w:val="10"/>
  </w:num>
  <w:num w:numId="8">
    <w:abstractNumId w:val="39"/>
  </w:num>
  <w:num w:numId="9">
    <w:abstractNumId w:val="22"/>
  </w:num>
  <w:num w:numId="10">
    <w:abstractNumId w:val="43"/>
  </w:num>
  <w:num w:numId="11">
    <w:abstractNumId w:val="26"/>
  </w:num>
  <w:num w:numId="12">
    <w:abstractNumId w:val="12"/>
  </w:num>
  <w:num w:numId="13">
    <w:abstractNumId w:val="14"/>
  </w:num>
  <w:num w:numId="14">
    <w:abstractNumId w:val="13"/>
  </w:num>
  <w:num w:numId="15">
    <w:abstractNumId w:val="3"/>
  </w:num>
  <w:num w:numId="16">
    <w:abstractNumId w:val="9"/>
  </w:num>
  <w:num w:numId="17">
    <w:abstractNumId w:val="36"/>
  </w:num>
  <w:num w:numId="18">
    <w:abstractNumId w:val="17"/>
  </w:num>
  <w:num w:numId="19">
    <w:abstractNumId w:val="2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num>
  <w:num w:numId="23">
    <w:abstractNumId w:val="8"/>
  </w:num>
  <w:num w:numId="24">
    <w:abstractNumId w:val="16"/>
  </w:num>
  <w:num w:numId="25">
    <w:abstractNumId w:val="31"/>
  </w:num>
  <w:num w:numId="26">
    <w:abstractNumId w:val="35"/>
  </w:num>
  <w:num w:numId="27">
    <w:abstractNumId w:val="2"/>
  </w:num>
  <w:num w:numId="28">
    <w:abstractNumId w:val="5"/>
  </w:num>
  <w:num w:numId="29">
    <w:abstractNumId w:val="33"/>
  </w:num>
  <w:num w:numId="30">
    <w:abstractNumId w:val="27"/>
  </w:num>
  <w:num w:numId="31">
    <w:abstractNumId w:val="7"/>
  </w:num>
  <w:num w:numId="32">
    <w:abstractNumId w:val="20"/>
  </w:num>
  <w:num w:numId="33">
    <w:abstractNumId w:val="34"/>
  </w:num>
  <w:num w:numId="34">
    <w:abstractNumId w:val="32"/>
  </w:num>
  <w:num w:numId="35">
    <w:abstractNumId w:val="29"/>
  </w:num>
  <w:num w:numId="36">
    <w:abstractNumId w:val="23"/>
  </w:num>
  <w:num w:numId="37">
    <w:abstractNumId w:val="37"/>
  </w:num>
  <w:num w:numId="38">
    <w:abstractNumId w:val="30"/>
  </w:num>
  <w:num w:numId="39">
    <w:abstractNumId w:val="19"/>
  </w:num>
  <w:num w:numId="40">
    <w:abstractNumId w:val="6"/>
  </w:num>
  <w:num w:numId="41">
    <w:abstractNumId w:val="38"/>
  </w:num>
  <w:num w:numId="42">
    <w:abstractNumId w:val="41"/>
  </w:num>
  <w:num w:numId="43">
    <w:abstractNumId w:val="4"/>
  </w:num>
  <w:num w:numId="44">
    <w:abstractNumId w:val="15"/>
  </w:num>
  <w:num w:numId="45">
    <w:abstractNumId w:val="1"/>
  </w:num>
  <w:num w:numId="46">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01D"/>
    <w:rsid w:val="00025513"/>
    <w:rsid w:val="000259AD"/>
    <w:rsid w:val="000259CB"/>
    <w:rsid w:val="00025D15"/>
    <w:rsid w:val="00025F59"/>
    <w:rsid w:val="00026179"/>
    <w:rsid w:val="00026762"/>
    <w:rsid w:val="00026B1D"/>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9BF"/>
    <w:rsid w:val="00036EBB"/>
    <w:rsid w:val="0003703F"/>
    <w:rsid w:val="00037063"/>
    <w:rsid w:val="0003726A"/>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845"/>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6D9B"/>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4D79"/>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2E51"/>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72E"/>
    <w:rsid w:val="001018CA"/>
    <w:rsid w:val="00102062"/>
    <w:rsid w:val="0010215E"/>
    <w:rsid w:val="0010224C"/>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2E"/>
    <w:rsid w:val="0015773F"/>
    <w:rsid w:val="00157A73"/>
    <w:rsid w:val="00157D11"/>
    <w:rsid w:val="00157F38"/>
    <w:rsid w:val="001601D8"/>
    <w:rsid w:val="001605FF"/>
    <w:rsid w:val="00160764"/>
    <w:rsid w:val="00161123"/>
    <w:rsid w:val="00161679"/>
    <w:rsid w:val="001616B5"/>
    <w:rsid w:val="001617BD"/>
    <w:rsid w:val="00161836"/>
    <w:rsid w:val="00161858"/>
    <w:rsid w:val="00161ABE"/>
    <w:rsid w:val="001623C2"/>
    <w:rsid w:val="00162B2C"/>
    <w:rsid w:val="00162D1D"/>
    <w:rsid w:val="00162D96"/>
    <w:rsid w:val="0016355E"/>
    <w:rsid w:val="001635BB"/>
    <w:rsid w:val="00163818"/>
    <w:rsid w:val="0016398E"/>
    <w:rsid w:val="00164499"/>
    <w:rsid w:val="00164A58"/>
    <w:rsid w:val="00164ADC"/>
    <w:rsid w:val="001650A3"/>
    <w:rsid w:val="0016517B"/>
    <w:rsid w:val="001652CA"/>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0FDB"/>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8724B"/>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07"/>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709"/>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A98"/>
    <w:rsid w:val="00236FBC"/>
    <w:rsid w:val="00237EB7"/>
    <w:rsid w:val="00237F57"/>
    <w:rsid w:val="00240588"/>
    <w:rsid w:val="002405E6"/>
    <w:rsid w:val="002405FA"/>
    <w:rsid w:val="0024067F"/>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D1"/>
    <w:rsid w:val="00244038"/>
    <w:rsid w:val="00244749"/>
    <w:rsid w:val="00244F5C"/>
    <w:rsid w:val="0024562D"/>
    <w:rsid w:val="00245760"/>
    <w:rsid w:val="00245D88"/>
    <w:rsid w:val="00245EE0"/>
    <w:rsid w:val="00245FF8"/>
    <w:rsid w:val="00246101"/>
    <w:rsid w:val="00246391"/>
    <w:rsid w:val="00246CAF"/>
    <w:rsid w:val="00246D07"/>
    <w:rsid w:val="00247624"/>
    <w:rsid w:val="00247643"/>
    <w:rsid w:val="00247A63"/>
    <w:rsid w:val="00247BF3"/>
    <w:rsid w:val="00250599"/>
    <w:rsid w:val="00250A5E"/>
    <w:rsid w:val="00250BBB"/>
    <w:rsid w:val="00250E83"/>
    <w:rsid w:val="00250F80"/>
    <w:rsid w:val="00251A2D"/>
    <w:rsid w:val="002522B6"/>
    <w:rsid w:val="00252A2A"/>
    <w:rsid w:val="00252A56"/>
    <w:rsid w:val="00253173"/>
    <w:rsid w:val="0025349E"/>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2D"/>
    <w:rsid w:val="00263ED7"/>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032"/>
    <w:rsid w:val="002A35A0"/>
    <w:rsid w:val="002A379D"/>
    <w:rsid w:val="002A3933"/>
    <w:rsid w:val="002A3A0C"/>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9CC"/>
    <w:rsid w:val="00311D51"/>
    <w:rsid w:val="00311D5F"/>
    <w:rsid w:val="003123C6"/>
    <w:rsid w:val="00312757"/>
    <w:rsid w:val="00312CB1"/>
    <w:rsid w:val="00312EAC"/>
    <w:rsid w:val="0031319E"/>
    <w:rsid w:val="003135BE"/>
    <w:rsid w:val="0031386C"/>
    <w:rsid w:val="00313C15"/>
    <w:rsid w:val="003149B0"/>
    <w:rsid w:val="00314C5C"/>
    <w:rsid w:val="00315117"/>
    <w:rsid w:val="003159B4"/>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7FC"/>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4513"/>
    <w:rsid w:val="00394D9A"/>
    <w:rsid w:val="00394DF4"/>
    <w:rsid w:val="00395252"/>
    <w:rsid w:val="003952C5"/>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83B"/>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BF7"/>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870"/>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FC5"/>
    <w:rsid w:val="003E511A"/>
    <w:rsid w:val="003E5634"/>
    <w:rsid w:val="003E57E0"/>
    <w:rsid w:val="003E5A5A"/>
    <w:rsid w:val="003E5FC3"/>
    <w:rsid w:val="003E6491"/>
    <w:rsid w:val="003E654F"/>
    <w:rsid w:val="003E6641"/>
    <w:rsid w:val="003E6923"/>
    <w:rsid w:val="003E6C95"/>
    <w:rsid w:val="003E7296"/>
    <w:rsid w:val="003E744B"/>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29D"/>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1909"/>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8A3"/>
    <w:rsid w:val="00480F42"/>
    <w:rsid w:val="0048156C"/>
    <w:rsid w:val="00481772"/>
    <w:rsid w:val="00481E59"/>
    <w:rsid w:val="00482402"/>
    <w:rsid w:val="00482550"/>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870"/>
    <w:rsid w:val="004A38C4"/>
    <w:rsid w:val="004A3DB9"/>
    <w:rsid w:val="004A4082"/>
    <w:rsid w:val="004A40C8"/>
    <w:rsid w:val="004A4409"/>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5097"/>
    <w:rsid w:val="004B552E"/>
    <w:rsid w:val="004B5530"/>
    <w:rsid w:val="004B5554"/>
    <w:rsid w:val="004B560B"/>
    <w:rsid w:val="004B597B"/>
    <w:rsid w:val="004B5BC0"/>
    <w:rsid w:val="004B5EB4"/>
    <w:rsid w:val="004B60D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818"/>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5FDB"/>
    <w:rsid w:val="0058630A"/>
    <w:rsid w:val="00586FB4"/>
    <w:rsid w:val="0058772F"/>
    <w:rsid w:val="00587DB2"/>
    <w:rsid w:val="00587F2A"/>
    <w:rsid w:val="0059028B"/>
    <w:rsid w:val="00590592"/>
    <w:rsid w:val="00590E25"/>
    <w:rsid w:val="00590F3D"/>
    <w:rsid w:val="00591100"/>
    <w:rsid w:val="005928D9"/>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6B"/>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1973"/>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583"/>
    <w:rsid w:val="005F5AD2"/>
    <w:rsid w:val="005F5DE0"/>
    <w:rsid w:val="005F62CF"/>
    <w:rsid w:val="005F639A"/>
    <w:rsid w:val="005F6897"/>
    <w:rsid w:val="005F756C"/>
    <w:rsid w:val="006001C0"/>
    <w:rsid w:val="00600710"/>
    <w:rsid w:val="00600B12"/>
    <w:rsid w:val="00600C52"/>
    <w:rsid w:val="00600CF9"/>
    <w:rsid w:val="00600D02"/>
    <w:rsid w:val="00600D31"/>
    <w:rsid w:val="00601065"/>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75"/>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125B"/>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DEC"/>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2926"/>
    <w:rsid w:val="00693383"/>
    <w:rsid w:val="00693722"/>
    <w:rsid w:val="00693901"/>
    <w:rsid w:val="00693A27"/>
    <w:rsid w:val="00693BD4"/>
    <w:rsid w:val="00693E94"/>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6EB0"/>
    <w:rsid w:val="006B7C22"/>
    <w:rsid w:val="006B7EC4"/>
    <w:rsid w:val="006B7F78"/>
    <w:rsid w:val="006C0094"/>
    <w:rsid w:val="006C06CE"/>
    <w:rsid w:val="006C079D"/>
    <w:rsid w:val="006C0BB1"/>
    <w:rsid w:val="006C1701"/>
    <w:rsid w:val="006C1CC6"/>
    <w:rsid w:val="006C2010"/>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A00"/>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8A"/>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843"/>
    <w:rsid w:val="007259DB"/>
    <w:rsid w:val="00725B84"/>
    <w:rsid w:val="0072605D"/>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7E6"/>
    <w:rsid w:val="00765E8D"/>
    <w:rsid w:val="00765F32"/>
    <w:rsid w:val="00765FD7"/>
    <w:rsid w:val="007660D9"/>
    <w:rsid w:val="0076655B"/>
    <w:rsid w:val="0076689E"/>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751"/>
    <w:rsid w:val="00782829"/>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763"/>
    <w:rsid w:val="007949F8"/>
    <w:rsid w:val="00794A2D"/>
    <w:rsid w:val="00794D94"/>
    <w:rsid w:val="007951CF"/>
    <w:rsid w:val="00795277"/>
    <w:rsid w:val="007952FE"/>
    <w:rsid w:val="00795580"/>
    <w:rsid w:val="00795B7C"/>
    <w:rsid w:val="007961BE"/>
    <w:rsid w:val="0079642E"/>
    <w:rsid w:val="007967DA"/>
    <w:rsid w:val="00796E55"/>
    <w:rsid w:val="00797628"/>
    <w:rsid w:val="0079779D"/>
    <w:rsid w:val="00797848"/>
    <w:rsid w:val="00797E81"/>
    <w:rsid w:val="007A010F"/>
    <w:rsid w:val="007A05AE"/>
    <w:rsid w:val="007A0723"/>
    <w:rsid w:val="007A0808"/>
    <w:rsid w:val="007A0DBC"/>
    <w:rsid w:val="007A0EBD"/>
    <w:rsid w:val="007A14FB"/>
    <w:rsid w:val="007A1F9B"/>
    <w:rsid w:val="007A2B44"/>
    <w:rsid w:val="007A2F31"/>
    <w:rsid w:val="007A2FFD"/>
    <w:rsid w:val="007A305F"/>
    <w:rsid w:val="007A31F5"/>
    <w:rsid w:val="007A3BFD"/>
    <w:rsid w:val="007A3DA0"/>
    <w:rsid w:val="007A3DF6"/>
    <w:rsid w:val="007A44CE"/>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A77A4"/>
    <w:rsid w:val="007B0239"/>
    <w:rsid w:val="007B0324"/>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5DB"/>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885"/>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272"/>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37B"/>
    <w:rsid w:val="008C5614"/>
    <w:rsid w:val="008C5DF6"/>
    <w:rsid w:val="008C5EA0"/>
    <w:rsid w:val="008C5F7C"/>
    <w:rsid w:val="008C62AE"/>
    <w:rsid w:val="008C6B39"/>
    <w:rsid w:val="008C6DFF"/>
    <w:rsid w:val="008D02D8"/>
    <w:rsid w:val="008D04A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3C1"/>
    <w:rsid w:val="008E3556"/>
    <w:rsid w:val="008E37FA"/>
    <w:rsid w:val="008E39F3"/>
    <w:rsid w:val="008E40FF"/>
    <w:rsid w:val="008E41C8"/>
    <w:rsid w:val="008E43C2"/>
    <w:rsid w:val="008E4A67"/>
    <w:rsid w:val="008E4A7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900621"/>
    <w:rsid w:val="00900C5F"/>
    <w:rsid w:val="00900CDE"/>
    <w:rsid w:val="00900F0E"/>
    <w:rsid w:val="009015F5"/>
    <w:rsid w:val="009016BA"/>
    <w:rsid w:val="00901AF8"/>
    <w:rsid w:val="00901B69"/>
    <w:rsid w:val="009021F1"/>
    <w:rsid w:val="009022CE"/>
    <w:rsid w:val="0090287C"/>
    <w:rsid w:val="00902D24"/>
    <w:rsid w:val="00902D3D"/>
    <w:rsid w:val="00902DF0"/>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8FA"/>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441"/>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9B"/>
    <w:rsid w:val="00A54BF3"/>
    <w:rsid w:val="00A54C14"/>
    <w:rsid w:val="00A54C4F"/>
    <w:rsid w:val="00A54CAA"/>
    <w:rsid w:val="00A54D60"/>
    <w:rsid w:val="00A54E45"/>
    <w:rsid w:val="00A55078"/>
    <w:rsid w:val="00A5552D"/>
    <w:rsid w:val="00A55900"/>
    <w:rsid w:val="00A56094"/>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91D"/>
    <w:rsid w:val="00A90932"/>
    <w:rsid w:val="00A90B48"/>
    <w:rsid w:val="00A91419"/>
    <w:rsid w:val="00A91C5B"/>
    <w:rsid w:val="00A91E0C"/>
    <w:rsid w:val="00A92011"/>
    <w:rsid w:val="00A93938"/>
    <w:rsid w:val="00A94478"/>
    <w:rsid w:val="00A9540B"/>
    <w:rsid w:val="00A95534"/>
    <w:rsid w:val="00A95C6B"/>
    <w:rsid w:val="00A95DAE"/>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056"/>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B055B"/>
    <w:rsid w:val="00BB0B71"/>
    <w:rsid w:val="00BB1347"/>
    <w:rsid w:val="00BB148D"/>
    <w:rsid w:val="00BB193A"/>
    <w:rsid w:val="00BB2154"/>
    <w:rsid w:val="00BB2C11"/>
    <w:rsid w:val="00BB2D30"/>
    <w:rsid w:val="00BB3095"/>
    <w:rsid w:val="00BB32EA"/>
    <w:rsid w:val="00BB375C"/>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893"/>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CA9"/>
    <w:rsid w:val="00BC5D41"/>
    <w:rsid w:val="00BC60ED"/>
    <w:rsid w:val="00BC614B"/>
    <w:rsid w:val="00BC6153"/>
    <w:rsid w:val="00BC63D8"/>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6BA7"/>
    <w:rsid w:val="00BE738C"/>
    <w:rsid w:val="00BF03A5"/>
    <w:rsid w:val="00BF0522"/>
    <w:rsid w:val="00BF05AE"/>
    <w:rsid w:val="00BF08DD"/>
    <w:rsid w:val="00BF0FC8"/>
    <w:rsid w:val="00BF1479"/>
    <w:rsid w:val="00BF17D3"/>
    <w:rsid w:val="00BF1833"/>
    <w:rsid w:val="00BF1A7F"/>
    <w:rsid w:val="00BF1AAB"/>
    <w:rsid w:val="00BF1F2C"/>
    <w:rsid w:val="00BF2AB7"/>
    <w:rsid w:val="00BF2C1E"/>
    <w:rsid w:val="00BF33F7"/>
    <w:rsid w:val="00BF4071"/>
    <w:rsid w:val="00BF44A1"/>
    <w:rsid w:val="00BF4584"/>
    <w:rsid w:val="00BF459B"/>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9C0"/>
    <w:rsid w:val="00C36AF8"/>
    <w:rsid w:val="00C36D38"/>
    <w:rsid w:val="00C36E49"/>
    <w:rsid w:val="00C36EFA"/>
    <w:rsid w:val="00C37690"/>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4E68"/>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82C"/>
    <w:rsid w:val="00C71E65"/>
    <w:rsid w:val="00C72E5F"/>
    <w:rsid w:val="00C7321F"/>
    <w:rsid w:val="00C73266"/>
    <w:rsid w:val="00C73371"/>
    <w:rsid w:val="00C7359E"/>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467"/>
    <w:rsid w:val="00CB78C6"/>
    <w:rsid w:val="00CC0086"/>
    <w:rsid w:val="00CC0390"/>
    <w:rsid w:val="00CC047C"/>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FF9"/>
    <w:rsid w:val="00D2030F"/>
    <w:rsid w:val="00D20BDA"/>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36C"/>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2269"/>
    <w:rsid w:val="00D535B2"/>
    <w:rsid w:val="00D53EB5"/>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702"/>
    <w:rsid w:val="00D66A1A"/>
    <w:rsid w:val="00D66CB1"/>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6F6F"/>
    <w:rsid w:val="00D77034"/>
    <w:rsid w:val="00D77318"/>
    <w:rsid w:val="00D773D4"/>
    <w:rsid w:val="00D8062B"/>
    <w:rsid w:val="00D808E2"/>
    <w:rsid w:val="00D80DEA"/>
    <w:rsid w:val="00D815C2"/>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B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5746"/>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477"/>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A5E"/>
    <w:rsid w:val="00E01D58"/>
    <w:rsid w:val="00E01DBF"/>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2A5"/>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02F"/>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33E"/>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2EB"/>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5A9A"/>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6F41"/>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2A2"/>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7C0"/>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65"/>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4F8B"/>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CD3"/>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2022-09-27T08:26:00Z</dcterms:created>
  <dcterms:modified xsi:type="dcterms:W3CDTF">2022-11-07T11:52:00Z</dcterms:modified>
</cp:coreProperties>
</file>