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E9BC" w14:textId="15096444" w:rsidR="008423EA" w:rsidRDefault="00AA253B" w:rsidP="008423EA">
      <w:pPr>
        <w:pStyle w:val="CRCoverPage"/>
        <w:tabs>
          <w:tab w:val="right" w:pos="9639"/>
        </w:tabs>
        <w:spacing w:after="0"/>
        <w:rPr>
          <w:b/>
          <w:i/>
          <w:noProof/>
          <w:sz w:val="28"/>
        </w:rPr>
      </w:pPr>
      <w:r>
        <w:rPr>
          <w:b/>
          <w:noProof/>
          <w:sz w:val="24"/>
        </w:rPr>
        <w:t>3GPP TSG RAN WG1 #11</w:t>
      </w:r>
      <w:r w:rsidR="00DB0412">
        <w:rPr>
          <w:b/>
          <w:noProof/>
          <w:sz w:val="24"/>
        </w:rPr>
        <w:t>1</w:t>
      </w:r>
      <w:r w:rsidR="008423EA">
        <w:rPr>
          <w:b/>
          <w:i/>
          <w:noProof/>
          <w:sz w:val="28"/>
        </w:rPr>
        <w:tab/>
      </w:r>
      <w:r w:rsidR="008423EA" w:rsidRPr="00F03361">
        <w:rPr>
          <w:b/>
          <w:noProof/>
          <w:sz w:val="24"/>
          <w:szCs w:val="24"/>
        </w:rPr>
        <w:t>R1-22</w:t>
      </w:r>
      <w:r w:rsidR="00BC04EB" w:rsidRPr="00F03361">
        <w:rPr>
          <w:b/>
          <w:noProof/>
          <w:sz w:val="24"/>
          <w:szCs w:val="24"/>
        </w:rPr>
        <w:t>11532</w:t>
      </w:r>
    </w:p>
    <w:p w14:paraId="51B986CC" w14:textId="17F11269" w:rsidR="008423EA" w:rsidRPr="00AD41DD" w:rsidRDefault="008423EA" w:rsidP="008423EA">
      <w:pPr>
        <w:pStyle w:val="CRCoverPage"/>
        <w:tabs>
          <w:tab w:val="right" w:pos="9639"/>
        </w:tabs>
        <w:spacing w:after="0"/>
        <w:rPr>
          <w:b/>
          <w:noProof/>
          <w:sz w:val="24"/>
        </w:rPr>
      </w:pPr>
      <w:r>
        <w:rPr>
          <w:b/>
          <w:noProof/>
          <w:sz w:val="24"/>
        </w:rPr>
        <w:t>e-</w:t>
      </w:r>
      <w:r w:rsidRPr="00EF3164">
        <w:rPr>
          <w:b/>
          <w:noProof/>
          <w:sz w:val="24"/>
        </w:rPr>
        <w:t xml:space="preserve">Meeting, </w:t>
      </w:r>
      <w:r w:rsidR="00DB0412">
        <w:rPr>
          <w:b/>
          <w:noProof/>
          <w:sz w:val="24"/>
        </w:rPr>
        <w:t>Nov</w:t>
      </w:r>
      <w:r w:rsidR="00AA253B">
        <w:rPr>
          <w:b/>
          <w:noProof/>
          <w:sz w:val="24"/>
        </w:rPr>
        <w:t xml:space="preserve"> </w:t>
      </w:r>
      <w:r w:rsidR="001F523E">
        <w:rPr>
          <w:b/>
          <w:noProof/>
          <w:sz w:val="24"/>
        </w:rPr>
        <w:t>1</w:t>
      </w:r>
      <w:r w:rsidR="00DB0412">
        <w:rPr>
          <w:b/>
          <w:noProof/>
          <w:sz w:val="24"/>
        </w:rPr>
        <w:t>4</w:t>
      </w:r>
      <w:r w:rsidRPr="00F03361">
        <w:rPr>
          <w:b/>
          <w:noProof/>
          <w:sz w:val="24"/>
          <w:vertAlign w:val="superscript"/>
        </w:rPr>
        <w:t>th</w:t>
      </w:r>
      <w:r w:rsidRPr="00585D95">
        <w:rPr>
          <w:b/>
          <w:noProof/>
          <w:sz w:val="24"/>
        </w:rPr>
        <w:t xml:space="preserve"> – </w:t>
      </w:r>
      <w:r w:rsidR="00DB0412">
        <w:rPr>
          <w:b/>
          <w:noProof/>
          <w:sz w:val="24"/>
        </w:rPr>
        <w:t>Nov</w:t>
      </w:r>
      <w:r w:rsidRPr="00585D95">
        <w:rPr>
          <w:b/>
          <w:noProof/>
          <w:sz w:val="24"/>
        </w:rPr>
        <w:t xml:space="preserve"> </w:t>
      </w:r>
      <w:r w:rsidR="001F523E">
        <w:rPr>
          <w:b/>
          <w:noProof/>
          <w:sz w:val="24"/>
        </w:rPr>
        <w:t>1</w:t>
      </w:r>
      <w:r w:rsidR="00DB0412">
        <w:rPr>
          <w:b/>
          <w:noProof/>
          <w:sz w:val="24"/>
        </w:rPr>
        <w:t>8</w:t>
      </w:r>
      <w:r w:rsidRPr="00F03361">
        <w:rPr>
          <w:b/>
          <w:noProof/>
          <w:sz w:val="24"/>
          <w:vertAlign w:val="superscript"/>
        </w:rPr>
        <w:t>th</w:t>
      </w:r>
      <w:r w:rsidRPr="00585D95">
        <w:rPr>
          <w:b/>
          <w:noProof/>
          <w:sz w:val="24"/>
        </w:rPr>
        <w:t xml:space="preserve">, </w:t>
      </w:r>
      <w:r w:rsidRPr="00EF3164">
        <w:rPr>
          <w:b/>
          <w:noProof/>
          <w:sz w:val="24"/>
        </w:rPr>
        <w:t xml:space="preserve"> 2022</w:t>
      </w:r>
    </w:p>
    <w:p w14:paraId="55750E1C" w14:textId="21B18E88" w:rsidR="008423EA" w:rsidRPr="006832EC" w:rsidRDefault="002F0A50" w:rsidP="002F0A50">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06AB2563" w14:textId="77777777" w:rsidR="008423EA" w:rsidRPr="00107E1B" w:rsidRDefault="008423EA" w:rsidP="008423E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3A940B92" w:rsidR="008423EA" w:rsidRPr="00A33BF5" w:rsidRDefault="008423EA" w:rsidP="008423EA">
      <w:pPr>
        <w:pStyle w:val="a5"/>
        <w:tabs>
          <w:tab w:val="clear" w:pos="4536"/>
          <w:tab w:val="left" w:pos="1800"/>
        </w:tabs>
        <w:spacing w:after="60" w:line="252" w:lineRule="auto"/>
        <w:ind w:left="1800" w:hangingChars="750" w:hanging="1800"/>
        <w:rPr>
          <w:rFonts w:eastAsia="宋体"/>
          <w:sz w:val="24"/>
          <w:lang w:val="en-US" w:eastAsia="zh-CN"/>
        </w:rPr>
      </w:pPr>
      <w:r w:rsidRPr="00E7784C">
        <w:rPr>
          <w:sz w:val="24"/>
        </w:rPr>
        <w:t>Title:</w:t>
      </w:r>
      <w:r w:rsidRPr="00E7784C">
        <w:rPr>
          <w:sz w:val="24"/>
        </w:rPr>
        <w:tab/>
      </w:r>
      <w:r w:rsidR="00BC04EB" w:rsidRPr="00BC04EB">
        <w:rPr>
          <w:sz w:val="24"/>
        </w:rPr>
        <w:t xml:space="preserve">Discussion on the </w:t>
      </w:r>
      <w:bookmarkStart w:id="0" w:name="_GoBack"/>
      <w:bookmarkEnd w:id="0"/>
      <w:r w:rsidR="00BC04EB" w:rsidRPr="00BC04EB">
        <w:rPr>
          <w:sz w:val="24"/>
        </w:rPr>
        <w:t>network energy saving techniques</w:t>
      </w:r>
    </w:p>
    <w:p w14:paraId="3BEC154F" w14:textId="77777777" w:rsidR="008423EA" w:rsidRPr="00107E1B" w:rsidRDefault="008423EA" w:rsidP="008423E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7.2</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77777777" w:rsidR="008423EA" w:rsidRDefault="008423EA" w:rsidP="008423EA">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The new Rel-18 SI of network energy saving NR was approved in RAN#94e [1], and the following objectives are included.</w:t>
      </w:r>
      <w:r>
        <w:rPr>
          <w:rFonts w:eastAsia="宋体"/>
          <w:sz w:val="21"/>
          <w:szCs w:val="21"/>
          <w:lang w:eastAsia="zh-CN"/>
        </w:rPr>
        <w:t>.</w:t>
      </w:r>
    </w:p>
    <w:tbl>
      <w:tblPr>
        <w:tblStyle w:val="af4"/>
        <w:tblW w:w="0" w:type="auto"/>
        <w:tblLook w:val="04A0" w:firstRow="1" w:lastRow="0" w:firstColumn="1" w:lastColumn="0" w:noHBand="0" w:noVBand="1"/>
      </w:tblPr>
      <w:tblGrid>
        <w:gridCol w:w="9288"/>
      </w:tblGrid>
      <w:tr w:rsidR="008423EA" w14:paraId="08CBECEC" w14:textId="77777777" w:rsidTr="003504E4">
        <w:tc>
          <w:tcPr>
            <w:tcW w:w="9288" w:type="dxa"/>
          </w:tcPr>
          <w:p w14:paraId="16FEF1A4"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1.</w:t>
            </w:r>
            <w:r w:rsidRPr="00585D95">
              <w:rPr>
                <w:rFonts w:eastAsia="宋体"/>
                <w:sz w:val="21"/>
                <w:szCs w:val="21"/>
                <w:lang w:eastAsia="zh-CN"/>
              </w:rPr>
              <w:tab/>
              <w:t>Definition of a base station energy consumption model [RAN1]</w:t>
            </w:r>
          </w:p>
          <w:p w14:paraId="4D88CCB6"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585D95">
              <w:rPr>
                <w:rFonts w:eastAsia="宋体"/>
                <w:sz w:val="21"/>
                <w:szCs w:val="21"/>
                <w:lang w:eastAsia="zh-CN"/>
              </w:rPr>
              <w:t>TxRU</w:t>
            </w:r>
            <w:proofErr w:type="spellEnd"/>
            <w:r w:rsidRPr="00585D95">
              <w:rPr>
                <w:rFonts w:eastAsia="宋体"/>
                <w:sz w:val="21"/>
                <w:szCs w:val="21"/>
                <w:lang w:eastAsia="zh-CN"/>
              </w:rPr>
              <w:t xml:space="preserve">, base station load, </w:t>
            </w:r>
            <w:proofErr w:type="spellStart"/>
            <w:r w:rsidRPr="00585D95">
              <w:rPr>
                <w:rFonts w:eastAsia="宋体"/>
                <w:sz w:val="21"/>
                <w:szCs w:val="21"/>
                <w:lang w:eastAsia="zh-CN"/>
              </w:rPr>
              <w:t>etc</w:t>
            </w:r>
            <w:proofErr w:type="spellEnd"/>
            <w:r w:rsidRPr="00585D95">
              <w:rPr>
                <w:rFonts w:eastAsia="宋体"/>
                <w:sz w:val="21"/>
                <w:szCs w:val="21"/>
                <w:lang w:eastAsia="zh-CN"/>
              </w:rPr>
              <w:t>), sleep states and the associated transition times, and one or more reference parameters/configurations.</w:t>
            </w:r>
          </w:p>
          <w:p w14:paraId="14223B6F"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p>
          <w:p w14:paraId="004ED896"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2.</w:t>
            </w:r>
            <w:r w:rsidRPr="00585D95">
              <w:rPr>
                <w:rFonts w:eastAsia="宋体"/>
                <w:sz w:val="21"/>
                <w:szCs w:val="21"/>
                <w:lang w:eastAsia="zh-CN"/>
              </w:rPr>
              <w:tab/>
              <w:t>Definition of an evaluation methodology and KPIs [RAN1]</w:t>
            </w:r>
          </w:p>
          <w:p w14:paraId="6BD79C00"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49889DF8"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Note: WGs will decide KPIs to evaluate and how.</w:t>
            </w:r>
          </w:p>
          <w:p w14:paraId="1920FF99"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p>
          <w:p w14:paraId="21FA5585"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3.</w:t>
            </w:r>
            <w:r w:rsidRPr="00585D95">
              <w:rPr>
                <w:rFonts w:eastAsia="宋体"/>
                <w:sz w:val="21"/>
                <w:szCs w:val="21"/>
                <w:lang w:eastAsia="zh-CN"/>
              </w:rPr>
              <w:tab/>
              <w:t xml:space="preserve">Study and identify techniques on the </w:t>
            </w:r>
            <w:proofErr w:type="spellStart"/>
            <w:r w:rsidRPr="00585D95">
              <w:rPr>
                <w:rFonts w:eastAsia="宋体"/>
                <w:sz w:val="21"/>
                <w:szCs w:val="21"/>
                <w:lang w:eastAsia="zh-CN"/>
              </w:rPr>
              <w:t>gNB</w:t>
            </w:r>
            <w:proofErr w:type="spellEnd"/>
            <w:r w:rsidRPr="00585D95">
              <w:rPr>
                <w:rFonts w:eastAsia="宋体"/>
                <w:sz w:val="21"/>
                <w:szCs w:val="21"/>
                <w:lang w:eastAsia="zh-CN"/>
              </w:rPr>
              <w:t xml:space="preserve"> and UE side to improve network energy savings in terms of both BS transmission and reception, which may include:</w:t>
            </w:r>
          </w:p>
          <w:p w14:paraId="1BAF86FE"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37DA702D"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Information exchange/coordination over network interfaces [RAN3]</w:t>
            </w:r>
          </w:p>
          <w:p w14:paraId="520E4723" w14:textId="77777777" w:rsidR="008423EA" w:rsidRDefault="008423EA" w:rsidP="003504E4">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Note: Other techniques are not precluded</w:t>
            </w:r>
          </w:p>
        </w:tc>
      </w:tr>
    </w:tbl>
    <w:p w14:paraId="124CE018" w14:textId="77777777" w:rsidR="008423EA" w:rsidRDefault="008423EA" w:rsidP="008423EA">
      <w:pPr>
        <w:pStyle w:val="a0"/>
        <w:tabs>
          <w:tab w:val="num" w:pos="226"/>
          <w:tab w:val="num" w:pos="284"/>
          <w:tab w:val="left" w:pos="5103"/>
        </w:tabs>
        <w:snapToGrid w:val="0"/>
        <w:jc w:val="left"/>
        <w:rPr>
          <w:rFonts w:eastAsia="宋体"/>
          <w:sz w:val="21"/>
          <w:szCs w:val="21"/>
          <w:lang w:eastAsia="zh-CN"/>
        </w:rPr>
      </w:pPr>
    </w:p>
    <w:p w14:paraId="2A3DC1B3" w14:textId="336FED7C" w:rsidR="008423EA" w:rsidRPr="008A4CB6" w:rsidRDefault="006E0EBD" w:rsidP="00D16557">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In RAN1 #110bis-e meeting, the agreement </w:t>
      </w:r>
      <w:r w:rsidRPr="006E0EBD">
        <w:rPr>
          <w:rFonts w:eastAsia="宋体"/>
          <w:sz w:val="21"/>
          <w:szCs w:val="21"/>
          <w:lang w:eastAsia="zh-CN"/>
        </w:rPr>
        <w:t>potential energy saving techniques</w:t>
      </w:r>
      <w:r>
        <w:rPr>
          <w:rFonts w:eastAsia="宋体"/>
          <w:sz w:val="21"/>
          <w:szCs w:val="21"/>
          <w:lang w:eastAsia="zh-CN"/>
        </w:rPr>
        <w:t xml:space="preserve"> were reached in [2], and the</w:t>
      </w:r>
      <w:r w:rsidRPr="006E0EBD">
        <w:t xml:space="preserve"> </w:t>
      </w:r>
      <w:r>
        <w:rPr>
          <w:rFonts w:eastAsia="宋体"/>
          <w:sz w:val="21"/>
          <w:szCs w:val="21"/>
          <w:lang w:eastAsia="zh-CN"/>
        </w:rPr>
        <w:t xml:space="preserve">initial descriptions were summarized in [3]. </w:t>
      </w:r>
      <w:r w:rsidR="008423EA" w:rsidRPr="00585D95">
        <w:rPr>
          <w:rFonts w:eastAsia="宋体"/>
          <w:sz w:val="21"/>
          <w:szCs w:val="21"/>
          <w:lang w:eastAsia="zh-CN"/>
        </w:rPr>
        <w:t xml:space="preserve">In this contribution, we focus on the </w:t>
      </w:r>
      <w:r w:rsidR="008423EA">
        <w:rPr>
          <w:rFonts w:eastAsia="宋体"/>
          <w:sz w:val="21"/>
          <w:szCs w:val="21"/>
          <w:lang w:eastAsia="zh-CN"/>
        </w:rPr>
        <w:t>potential network energy saving techniques</w:t>
      </w:r>
      <w:r w:rsidR="00D16557">
        <w:rPr>
          <w:rFonts w:eastAsia="宋体"/>
          <w:sz w:val="21"/>
          <w:szCs w:val="21"/>
          <w:lang w:eastAsia="zh-CN"/>
        </w:rPr>
        <w:t xml:space="preserve"> summarized in [3] and provide some </w:t>
      </w:r>
      <w:r w:rsidR="000B1DD6">
        <w:rPr>
          <w:rFonts w:eastAsia="宋体"/>
          <w:sz w:val="21"/>
          <w:szCs w:val="21"/>
          <w:lang w:eastAsia="zh-CN"/>
        </w:rPr>
        <w:t xml:space="preserve">observations and </w:t>
      </w:r>
      <w:r w:rsidR="00876676">
        <w:rPr>
          <w:rFonts w:eastAsia="宋体"/>
          <w:sz w:val="21"/>
          <w:szCs w:val="21"/>
          <w:lang w:eastAsia="zh-CN"/>
        </w:rPr>
        <w:t>considerations</w:t>
      </w:r>
      <w:r w:rsidR="00683CCD">
        <w:rPr>
          <w:rFonts w:eastAsia="宋体"/>
          <w:sz w:val="21"/>
          <w:szCs w:val="21"/>
          <w:lang w:eastAsia="zh-CN"/>
        </w:rPr>
        <w:t>.</w:t>
      </w:r>
    </w:p>
    <w:p w14:paraId="1E3CC6B9" w14:textId="5549B43D"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421DAC">
        <w:rPr>
          <w:rFonts w:eastAsia="宋体"/>
          <w:lang w:eastAsia="zh-CN"/>
        </w:rPr>
        <w:t xml:space="preserve">potential </w:t>
      </w:r>
      <w:r>
        <w:rPr>
          <w:rFonts w:eastAsia="宋体"/>
          <w:lang w:eastAsia="zh-CN"/>
        </w:rPr>
        <w:t>techniques</w:t>
      </w:r>
    </w:p>
    <w:p w14:paraId="079475EF" w14:textId="04843D91" w:rsidR="00950AAE" w:rsidRPr="00950AAE" w:rsidRDefault="00950AAE" w:rsidP="00950AAE">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The potential technique list along with the specific impact and additional considerations were provided in [3]. From our point of view, though the techniques were proposed from different aspects and the detailed realization </w:t>
      </w:r>
      <w:r>
        <w:rPr>
          <w:rFonts w:eastAsia="宋体"/>
          <w:sz w:val="21"/>
          <w:szCs w:val="21"/>
          <w:lang w:val="en-US" w:eastAsia="zh-CN"/>
        </w:rPr>
        <w:lastRenderedPageBreak/>
        <w:t xml:space="preserve">process can be different, the basic mechanism of some techniques can be quiet the same. We may take the </w:t>
      </w:r>
      <w:r w:rsidRPr="00421DAC">
        <w:rPr>
          <w:rFonts w:eastAsia="宋体"/>
          <w:sz w:val="21"/>
          <w:szCs w:val="21"/>
          <w:lang w:val="en-US" w:eastAsia="zh-CN"/>
        </w:rPr>
        <w:t>common</w:t>
      </w:r>
      <w:r>
        <w:rPr>
          <w:rFonts w:eastAsia="宋体"/>
          <w:sz w:val="21"/>
          <w:szCs w:val="21"/>
          <w:lang w:val="en-US" w:eastAsia="zh-CN"/>
        </w:rPr>
        <w:t xml:space="preserve"> procedure of the techniques into consideration so that as many as possible techniques can be realized with little specification impact. </w:t>
      </w:r>
    </w:p>
    <w:p w14:paraId="1CA060C1" w14:textId="60BECAD5" w:rsidR="008423EA" w:rsidRDefault="008423EA" w:rsidP="008423EA">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1</w:t>
      </w:r>
      <w:r w:rsidRPr="00F1363E">
        <w:rPr>
          <w:rFonts w:ascii="Times New Roman" w:hAnsi="Times New Roman"/>
          <w:sz w:val="28"/>
          <w:lang w:eastAsia="zh-CN"/>
        </w:rPr>
        <w:t xml:space="preserve"> </w:t>
      </w:r>
      <w:r w:rsidR="00683CCD">
        <w:rPr>
          <w:rFonts w:ascii="Times New Roman" w:eastAsia="宋体" w:hAnsi="Times New Roman"/>
          <w:sz w:val="28"/>
          <w:lang w:eastAsia="zh-CN"/>
        </w:rPr>
        <w:t xml:space="preserve">Considerations on </w:t>
      </w:r>
      <w:r w:rsidR="00421DAC">
        <w:rPr>
          <w:rFonts w:ascii="Times New Roman" w:eastAsia="宋体" w:hAnsi="Times New Roman"/>
          <w:sz w:val="28"/>
          <w:lang w:eastAsia="zh-CN"/>
        </w:rPr>
        <w:t xml:space="preserve">time domain </w:t>
      </w:r>
      <w:r w:rsidR="00683CCD">
        <w:rPr>
          <w:rFonts w:ascii="Times New Roman" w:eastAsia="宋体" w:hAnsi="Times New Roman"/>
          <w:sz w:val="28"/>
          <w:lang w:eastAsia="zh-CN"/>
        </w:rPr>
        <w:t>technique</w:t>
      </w:r>
    </w:p>
    <w:p w14:paraId="2DEB1364" w14:textId="735730BB" w:rsidR="00955153" w:rsidRDefault="00876676" w:rsidP="008423EA">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For the Technique #A-1</w:t>
      </w:r>
      <w:r w:rsidR="00421DAC">
        <w:rPr>
          <w:rFonts w:eastAsia="宋体"/>
          <w:sz w:val="21"/>
          <w:szCs w:val="21"/>
          <w:lang w:val="en-US" w:eastAsia="zh-CN"/>
        </w:rPr>
        <w:t xml:space="preserve">: </w:t>
      </w:r>
      <w:r>
        <w:rPr>
          <w:rFonts w:eastAsia="宋体"/>
          <w:sz w:val="21"/>
          <w:szCs w:val="21"/>
          <w:lang w:val="en-US" w:eastAsia="zh-CN"/>
        </w:rPr>
        <w:t xml:space="preserve">adaptation of common </w:t>
      </w:r>
      <w:r w:rsidR="001A080C">
        <w:rPr>
          <w:rFonts w:eastAsia="宋体"/>
          <w:sz w:val="21"/>
          <w:szCs w:val="21"/>
          <w:lang w:val="en-US" w:eastAsia="zh-CN"/>
        </w:rPr>
        <w:t>channels</w:t>
      </w:r>
      <w:r>
        <w:rPr>
          <w:rFonts w:eastAsia="宋体"/>
          <w:sz w:val="21"/>
          <w:szCs w:val="21"/>
          <w:lang w:val="en-US" w:eastAsia="zh-CN"/>
        </w:rPr>
        <w:t xml:space="preserve"> and signals, 11 options </w:t>
      </w:r>
      <w:r w:rsidR="00421DAC">
        <w:rPr>
          <w:rFonts w:eastAsia="宋体"/>
          <w:sz w:val="21"/>
          <w:szCs w:val="21"/>
          <w:lang w:val="en-US" w:eastAsia="zh-CN"/>
        </w:rPr>
        <w:t>we</w:t>
      </w:r>
      <w:r>
        <w:rPr>
          <w:rFonts w:eastAsia="宋体"/>
          <w:sz w:val="21"/>
          <w:szCs w:val="21"/>
          <w:lang w:val="en-US" w:eastAsia="zh-CN"/>
        </w:rPr>
        <w:t>re pro</w:t>
      </w:r>
      <w:r w:rsidR="00421DAC">
        <w:rPr>
          <w:rFonts w:eastAsia="宋体"/>
          <w:sz w:val="21"/>
          <w:szCs w:val="21"/>
          <w:lang w:val="en-US" w:eastAsia="zh-CN"/>
        </w:rPr>
        <w:t>posed</w:t>
      </w:r>
      <w:r>
        <w:rPr>
          <w:rFonts w:eastAsia="宋体"/>
          <w:sz w:val="21"/>
          <w:szCs w:val="21"/>
          <w:lang w:val="en-US" w:eastAsia="zh-CN"/>
        </w:rPr>
        <w:t xml:space="preserve">. </w:t>
      </w:r>
      <w:r w:rsidR="000B1DD6">
        <w:rPr>
          <w:rFonts w:eastAsia="宋体"/>
          <w:sz w:val="21"/>
          <w:szCs w:val="21"/>
          <w:lang w:val="en-US" w:eastAsia="zh-CN"/>
        </w:rPr>
        <w:t xml:space="preserve">Some common procedure may </w:t>
      </w:r>
      <w:r w:rsidR="00385DC4">
        <w:rPr>
          <w:rFonts w:eastAsia="宋体"/>
          <w:sz w:val="21"/>
          <w:szCs w:val="21"/>
          <w:lang w:val="en-US" w:eastAsia="zh-CN"/>
        </w:rPr>
        <w:t xml:space="preserve">be </w:t>
      </w:r>
      <w:r w:rsidR="000B1DD6">
        <w:rPr>
          <w:rFonts w:eastAsia="宋体"/>
          <w:sz w:val="21"/>
          <w:szCs w:val="21"/>
          <w:lang w:val="en-US" w:eastAsia="zh-CN"/>
        </w:rPr>
        <w:t>needed for some of these options.</w:t>
      </w:r>
      <w:r w:rsidR="00532614">
        <w:rPr>
          <w:rFonts w:eastAsia="宋体"/>
          <w:sz w:val="21"/>
          <w:szCs w:val="21"/>
          <w:lang w:val="en-US" w:eastAsia="zh-CN"/>
        </w:rPr>
        <w:t xml:space="preserve"> For option 4), the burst transmission of common signals and channels with multiple configured periodicities, multiple periodicit</w:t>
      </w:r>
      <w:r w:rsidR="0064394F">
        <w:rPr>
          <w:rFonts w:eastAsia="宋体"/>
          <w:sz w:val="21"/>
          <w:szCs w:val="21"/>
          <w:lang w:val="en-US" w:eastAsia="zh-CN"/>
        </w:rPr>
        <w:t>ies</w:t>
      </w:r>
      <w:r w:rsidR="00532614">
        <w:rPr>
          <w:rFonts w:eastAsia="宋体"/>
          <w:sz w:val="21"/>
          <w:szCs w:val="21"/>
          <w:lang w:val="en-US" w:eastAsia="zh-CN"/>
        </w:rPr>
        <w:t xml:space="preserve"> </w:t>
      </w:r>
      <w:r w:rsidR="0064394F">
        <w:rPr>
          <w:rFonts w:eastAsia="宋体"/>
          <w:sz w:val="21"/>
          <w:szCs w:val="21"/>
          <w:lang w:val="en-US" w:eastAsia="zh-CN"/>
        </w:rPr>
        <w:t xml:space="preserve">should be configured at the same time. This option required a new configuration mechanism by RRC. Such mechanism may also need for the option 8), where the </w:t>
      </w:r>
      <w:r w:rsidR="00955153">
        <w:rPr>
          <w:rFonts w:eastAsia="宋体"/>
          <w:sz w:val="21"/>
          <w:szCs w:val="21"/>
          <w:lang w:val="en-US" w:eastAsia="zh-CN"/>
        </w:rPr>
        <w:t xml:space="preserve">DCI or </w:t>
      </w:r>
      <w:proofErr w:type="spellStart"/>
      <w:r w:rsidR="00955153">
        <w:rPr>
          <w:rFonts w:eastAsia="宋体"/>
          <w:sz w:val="21"/>
          <w:szCs w:val="21"/>
          <w:lang w:val="en-US" w:eastAsia="zh-CN"/>
        </w:rPr>
        <w:t>SIBx</w:t>
      </w:r>
      <w:proofErr w:type="spellEnd"/>
      <w:r w:rsidR="00955153">
        <w:rPr>
          <w:rFonts w:eastAsia="宋体"/>
          <w:sz w:val="21"/>
          <w:szCs w:val="21"/>
          <w:lang w:val="en-US" w:eastAsia="zh-CN"/>
        </w:rPr>
        <w:t xml:space="preserve"> based indication of </w:t>
      </w:r>
      <w:r w:rsidR="0064394F">
        <w:rPr>
          <w:rFonts w:eastAsia="宋体"/>
          <w:sz w:val="21"/>
          <w:szCs w:val="21"/>
          <w:lang w:val="en-US" w:eastAsia="zh-CN"/>
        </w:rPr>
        <w:t xml:space="preserve">semi-static adaptation </w:t>
      </w:r>
      <w:r w:rsidR="00955153">
        <w:rPr>
          <w:rFonts w:eastAsia="宋体"/>
          <w:sz w:val="21"/>
          <w:szCs w:val="21"/>
          <w:lang w:val="en-US" w:eastAsia="zh-CN"/>
        </w:rPr>
        <w:t xml:space="preserve">can be achieved and switched based on the multiple configured periodicities. The detailed design of </w:t>
      </w:r>
      <w:r w:rsidR="00955153">
        <w:rPr>
          <w:rFonts w:eastAsia="宋体" w:hint="eastAsia"/>
          <w:sz w:val="21"/>
          <w:szCs w:val="21"/>
          <w:lang w:val="en-US" w:eastAsia="zh-CN"/>
        </w:rPr>
        <w:t>RRC</w:t>
      </w:r>
      <w:r w:rsidR="00955153">
        <w:rPr>
          <w:rFonts w:eastAsia="宋体"/>
          <w:sz w:val="21"/>
          <w:szCs w:val="21"/>
          <w:lang w:val="en-US" w:eastAsia="zh-CN"/>
        </w:rPr>
        <w:t xml:space="preserve"> signaling for multiple periodicities can be further discussed in RAN2, while at least two periodicities of common channel or signals, </w:t>
      </w:r>
      <w:r w:rsidR="001A080C">
        <w:rPr>
          <w:rFonts w:eastAsia="宋体"/>
          <w:sz w:val="21"/>
          <w:szCs w:val="21"/>
          <w:lang w:val="en-US" w:eastAsia="zh-CN"/>
        </w:rPr>
        <w:t>e.g.,</w:t>
      </w:r>
      <w:r w:rsidR="00955153">
        <w:rPr>
          <w:rFonts w:eastAsia="宋体"/>
          <w:sz w:val="21"/>
          <w:szCs w:val="21"/>
          <w:lang w:val="en-US" w:eastAsia="zh-CN"/>
        </w:rPr>
        <w:t xml:space="preserve"> </w:t>
      </w:r>
      <w:r w:rsidR="00955153">
        <w:rPr>
          <w:rFonts w:eastAsia="宋体" w:hint="eastAsia"/>
          <w:sz w:val="21"/>
          <w:szCs w:val="21"/>
          <w:lang w:val="en-US" w:eastAsia="zh-CN"/>
        </w:rPr>
        <w:t>SSB</w:t>
      </w:r>
      <w:r w:rsidR="00955153">
        <w:rPr>
          <w:rFonts w:eastAsia="宋体"/>
          <w:sz w:val="21"/>
          <w:szCs w:val="21"/>
          <w:lang w:val="en-US" w:eastAsia="zh-CN"/>
        </w:rPr>
        <w:t xml:space="preserve">, should be supported.  </w:t>
      </w:r>
    </w:p>
    <w:p w14:paraId="383796B1" w14:textId="77777777" w:rsidR="001766E9" w:rsidRDefault="001766E9" w:rsidP="001766E9">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1</w:t>
      </w:r>
      <w:r w:rsidRPr="00585D95">
        <w:rPr>
          <w:rFonts w:eastAsia="宋体" w:hint="eastAsia"/>
          <w:b/>
          <w:i/>
          <w:sz w:val="21"/>
          <w:szCs w:val="21"/>
          <w:lang w:eastAsia="zh-CN"/>
        </w:rPr>
        <w:t xml:space="preserve">: </w:t>
      </w:r>
      <w:r>
        <w:rPr>
          <w:rFonts w:eastAsia="宋体"/>
          <w:b/>
          <w:i/>
          <w:sz w:val="21"/>
          <w:szCs w:val="21"/>
          <w:lang w:eastAsia="zh-CN"/>
        </w:rPr>
        <w:t xml:space="preserve"> </w:t>
      </w:r>
    </w:p>
    <w:p w14:paraId="72F564AD" w14:textId="67A12125" w:rsidR="001766E9" w:rsidRPr="001766E9" w:rsidRDefault="001766E9" w:rsidP="008423EA">
      <w:pPr>
        <w:pStyle w:val="a0"/>
        <w:tabs>
          <w:tab w:val="num" w:pos="226"/>
          <w:tab w:val="num" w:pos="284"/>
          <w:tab w:val="left" w:pos="5103"/>
        </w:tabs>
        <w:snapToGrid w:val="0"/>
        <w:rPr>
          <w:rFonts w:eastAsia="宋体"/>
          <w:b/>
          <w:i/>
          <w:sz w:val="21"/>
          <w:szCs w:val="21"/>
          <w:lang w:eastAsia="zh-CN"/>
        </w:rPr>
      </w:pPr>
      <w:bookmarkStart w:id="1" w:name="_Hlk118302193"/>
      <w:r>
        <w:rPr>
          <w:rFonts w:eastAsia="宋体"/>
          <w:b/>
          <w:i/>
          <w:sz w:val="21"/>
          <w:szCs w:val="21"/>
          <w:lang w:eastAsia="zh-CN"/>
        </w:rPr>
        <w:t>The configuration mechanism for multiple periodicities for common channels and signals should be supported, which can be achieved with the RRC signaling.</w:t>
      </w:r>
      <w:bookmarkEnd w:id="1"/>
    </w:p>
    <w:p w14:paraId="30F70418" w14:textId="1700AD64" w:rsidR="001766E9" w:rsidRDefault="001A080C" w:rsidP="001766E9">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F</w:t>
      </w:r>
      <w:r w:rsidR="00955153">
        <w:rPr>
          <w:rFonts w:eastAsia="宋体"/>
          <w:sz w:val="21"/>
          <w:szCs w:val="21"/>
          <w:lang w:val="en-US" w:eastAsia="zh-CN"/>
        </w:rPr>
        <w:t xml:space="preserve">or option 6) and option 8), the transmission pattern </w:t>
      </w:r>
      <w:r w:rsidR="003C7F61">
        <w:rPr>
          <w:rFonts w:eastAsia="宋体"/>
          <w:sz w:val="21"/>
          <w:szCs w:val="21"/>
          <w:lang w:val="en-US" w:eastAsia="zh-CN"/>
        </w:rPr>
        <w:t xml:space="preserve">is </w:t>
      </w:r>
      <w:r w:rsidR="00955153">
        <w:rPr>
          <w:rFonts w:eastAsia="宋体"/>
          <w:sz w:val="21"/>
          <w:szCs w:val="21"/>
          <w:lang w:val="en-US" w:eastAsia="zh-CN"/>
        </w:rPr>
        <w:t>changed</w:t>
      </w:r>
      <w:r w:rsidR="003C7F61">
        <w:rPr>
          <w:rFonts w:eastAsia="宋体"/>
          <w:sz w:val="21"/>
          <w:szCs w:val="21"/>
          <w:lang w:val="en-US" w:eastAsia="zh-CN"/>
        </w:rPr>
        <w:t xml:space="preserve"> in both options</w:t>
      </w:r>
      <w:r w:rsidR="00955153">
        <w:rPr>
          <w:rFonts w:eastAsia="宋体"/>
          <w:sz w:val="21"/>
          <w:szCs w:val="21"/>
          <w:lang w:val="en-US" w:eastAsia="zh-CN"/>
        </w:rPr>
        <w:t xml:space="preserve">, which can be indicated by the DL signal. Therefore, the DCI based indication for common channel/signal adaptation switching can be supported </w:t>
      </w:r>
      <w:r>
        <w:rPr>
          <w:rFonts w:eastAsia="宋体"/>
          <w:sz w:val="21"/>
          <w:szCs w:val="21"/>
          <w:lang w:val="en-US" w:eastAsia="zh-CN"/>
        </w:rPr>
        <w:t>in Rel-18. Besides, since the adaptation of common signals and channels can be supported, the longest periodicity can be even larger, which will only be selected in some network condition to save more energy and have no impact on the network performance.</w:t>
      </w:r>
    </w:p>
    <w:p w14:paraId="0F64CFC8" w14:textId="77777777" w:rsidR="001766E9" w:rsidRDefault="001766E9" w:rsidP="001766E9">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2</w:t>
      </w:r>
      <w:r w:rsidRPr="00585D95">
        <w:rPr>
          <w:rFonts w:eastAsia="宋体" w:hint="eastAsia"/>
          <w:b/>
          <w:i/>
          <w:sz w:val="21"/>
          <w:szCs w:val="21"/>
          <w:lang w:eastAsia="zh-CN"/>
        </w:rPr>
        <w:t xml:space="preserve">: </w:t>
      </w:r>
      <w:r>
        <w:rPr>
          <w:rFonts w:eastAsia="宋体"/>
          <w:b/>
          <w:i/>
          <w:sz w:val="21"/>
          <w:szCs w:val="21"/>
          <w:lang w:eastAsia="zh-CN"/>
        </w:rPr>
        <w:t xml:space="preserve"> </w:t>
      </w:r>
    </w:p>
    <w:p w14:paraId="3A8B83EF" w14:textId="6E3AC2A6" w:rsidR="001766E9" w:rsidRDefault="001766E9" w:rsidP="001766E9">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DCI based indication of the adaptation of common channels or signals should be supported.</w:t>
      </w:r>
    </w:p>
    <w:p w14:paraId="15512D96" w14:textId="77777777" w:rsidR="001766E9" w:rsidRDefault="001766E9" w:rsidP="001766E9">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Proposal 3:</w:t>
      </w:r>
    </w:p>
    <w:p w14:paraId="664E8B16" w14:textId="77777777" w:rsidR="001766E9" w:rsidRDefault="001766E9" w:rsidP="001766E9">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Longer periodicity can be supported to save more energy when the adaptation of common channels and signals is applied</w:t>
      </w:r>
    </w:p>
    <w:p w14:paraId="43EF90D3" w14:textId="3BA88D68" w:rsidR="001766E9" w:rsidRDefault="00F561E5" w:rsidP="001766E9">
      <w:pPr>
        <w:pStyle w:val="a0"/>
        <w:tabs>
          <w:tab w:val="num" w:pos="226"/>
          <w:tab w:val="num" w:pos="284"/>
          <w:tab w:val="left" w:pos="5103"/>
        </w:tabs>
        <w:snapToGrid w:val="0"/>
        <w:rPr>
          <w:rFonts w:eastAsia="宋体"/>
          <w:b/>
          <w:i/>
          <w:sz w:val="21"/>
          <w:szCs w:val="21"/>
          <w:lang w:eastAsia="zh-CN"/>
        </w:rPr>
      </w:pPr>
      <w:r>
        <w:rPr>
          <w:rFonts w:eastAsia="宋体"/>
          <w:sz w:val="21"/>
          <w:szCs w:val="21"/>
          <w:lang w:val="en-US" w:eastAsia="zh-CN"/>
        </w:rPr>
        <w:t xml:space="preserve">And for the </w:t>
      </w:r>
      <w:r>
        <w:rPr>
          <w:rFonts w:eastAsia="宋体"/>
          <w:sz w:val="21"/>
          <w:szCs w:val="21"/>
          <w:lang w:eastAsia="zh-CN"/>
        </w:rPr>
        <w:t>technique #A-6: adaptation of SSB/SIB1, since SSB/SIB1 is kind of common channels/signals, the UL trigger mechanism is similar to</w:t>
      </w:r>
      <w:r w:rsidR="000B1DD6">
        <w:rPr>
          <w:rFonts w:eastAsia="宋体"/>
          <w:sz w:val="21"/>
          <w:szCs w:val="21"/>
          <w:lang w:eastAsia="zh-CN"/>
        </w:rPr>
        <w:t xml:space="preserve"> option 4) of</w:t>
      </w:r>
      <w:r>
        <w:rPr>
          <w:rFonts w:eastAsia="宋体"/>
          <w:sz w:val="21"/>
          <w:szCs w:val="21"/>
          <w:lang w:eastAsia="zh-CN"/>
        </w:rPr>
        <w:t xml:space="preserve"> #A-1.</w:t>
      </w:r>
      <w:r w:rsidR="00385DC4">
        <w:rPr>
          <w:rFonts w:eastAsia="宋体"/>
          <w:sz w:val="21"/>
          <w:szCs w:val="21"/>
          <w:lang w:eastAsia="zh-CN"/>
        </w:rPr>
        <w:t xml:space="preserve"> </w:t>
      </w:r>
      <w:r w:rsidR="001766E9">
        <w:rPr>
          <w:rFonts w:eastAsia="宋体"/>
          <w:sz w:val="21"/>
          <w:szCs w:val="21"/>
          <w:lang w:eastAsia="zh-CN"/>
        </w:rPr>
        <w:t xml:space="preserve">To support both the two techniques, an </w:t>
      </w:r>
      <w:r w:rsidR="00F12E3B">
        <w:rPr>
          <w:rFonts w:eastAsia="宋体"/>
          <w:sz w:val="21"/>
          <w:szCs w:val="21"/>
          <w:lang w:eastAsia="zh-CN"/>
        </w:rPr>
        <w:t xml:space="preserve">UL trigger mechanism </w:t>
      </w:r>
      <w:r w:rsidR="00FB0F70">
        <w:rPr>
          <w:rFonts w:eastAsia="宋体"/>
          <w:sz w:val="21"/>
          <w:szCs w:val="21"/>
          <w:lang w:eastAsia="zh-CN"/>
        </w:rPr>
        <w:t>for adaptation of common channels/signals</w:t>
      </w:r>
      <w:r w:rsidR="009A537C">
        <w:rPr>
          <w:rFonts w:eastAsia="宋体"/>
          <w:sz w:val="21"/>
          <w:szCs w:val="21"/>
          <w:lang w:eastAsia="zh-CN"/>
        </w:rPr>
        <w:t xml:space="preserve"> can </w:t>
      </w:r>
      <w:r w:rsidR="001766E9">
        <w:rPr>
          <w:rFonts w:eastAsia="宋体"/>
          <w:sz w:val="21"/>
          <w:szCs w:val="21"/>
          <w:lang w:eastAsia="zh-CN"/>
        </w:rPr>
        <w:t>be supported, re</w:t>
      </w:r>
      <w:r w:rsidR="009A537C">
        <w:rPr>
          <w:rFonts w:eastAsia="宋体"/>
          <w:sz w:val="21"/>
          <w:szCs w:val="21"/>
          <w:lang w:eastAsia="zh-CN"/>
        </w:rPr>
        <w:t xml:space="preserve">using the WUS or </w:t>
      </w:r>
      <w:r w:rsidR="001766E9">
        <w:rPr>
          <w:rFonts w:eastAsia="宋体" w:hint="eastAsia"/>
          <w:sz w:val="21"/>
          <w:szCs w:val="21"/>
          <w:lang w:eastAsia="zh-CN"/>
        </w:rPr>
        <w:t>UCI</w:t>
      </w:r>
      <w:r w:rsidR="001766E9">
        <w:rPr>
          <w:rFonts w:eastAsia="宋体"/>
          <w:sz w:val="21"/>
          <w:szCs w:val="21"/>
          <w:lang w:eastAsia="zh-CN"/>
        </w:rPr>
        <w:t xml:space="preserve"> can both be considered. </w:t>
      </w:r>
      <w:r>
        <w:rPr>
          <w:rFonts w:eastAsia="宋体"/>
          <w:sz w:val="21"/>
          <w:szCs w:val="21"/>
          <w:lang w:eastAsia="zh-CN"/>
        </w:rPr>
        <w:t xml:space="preserve">Besides, </w:t>
      </w:r>
      <w:r w:rsidR="000B1DD6">
        <w:rPr>
          <w:rFonts w:eastAsia="宋体"/>
          <w:sz w:val="21"/>
          <w:szCs w:val="21"/>
          <w:lang w:eastAsia="zh-CN"/>
        </w:rPr>
        <w:t xml:space="preserve">since the </w:t>
      </w:r>
      <w:r>
        <w:rPr>
          <w:rFonts w:eastAsia="宋体"/>
          <w:sz w:val="21"/>
          <w:szCs w:val="21"/>
          <w:lang w:eastAsia="zh-CN"/>
        </w:rPr>
        <w:t xml:space="preserve">technique #A-6 </w:t>
      </w:r>
      <w:r w:rsidR="000B1DD6">
        <w:rPr>
          <w:rFonts w:eastAsia="宋体"/>
          <w:sz w:val="21"/>
          <w:szCs w:val="21"/>
          <w:lang w:eastAsia="zh-CN"/>
        </w:rPr>
        <w:t xml:space="preserve">can be used in the intra-band CA scenario, </w:t>
      </w:r>
      <w:r w:rsidR="00F45AFC">
        <w:rPr>
          <w:rFonts w:eastAsia="宋体"/>
          <w:sz w:val="21"/>
          <w:szCs w:val="21"/>
          <w:lang w:eastAsia="zh-CN"/>
        </w:rPr>
        <w:t xml:space="preserve">it may </w:t>
      </w:r>
      <w:r>
        <w:rPr>
          <w:rFonts w:eastAsia="宋体"/>
          <w:sz w:val="21"/>
          <w:szCs w:val="21"/>
          <w:lang w:eastAsia="zh-CN"/>
        </w:rPr>
        <w:t xml:space="preserve">also have </w:t>
      </w:r>
      <w:r w:rsidR="00F45AFC">
        <w:rPr>
          <w:rFonts w:eastAsia="宋体"/>
          <w:sz w:val="21"/>
          <w:szCs w:val="21"/>
          <w:lang w:eastAsia="zh-CN"/>
        </w:rPr>
        <w:t xml:space="preserve">similar </w:t>
      </w:r>
      <w:r>
        <w:rPr>
          <w:rFonts w:eastAsia="宋体"/>
          <w:sz w:val="21"/>
          <w:szCs w:val="21"/>
          <w:lang w:eastAsia="zh-CN"/>
        </w:rPr>
        <w:t xml:space="preserve">specification impact on the </w:t>
      </w:r>
      <w:r w:rsidR="00FD34C9">
        <w:rPr>
          <w:rFonts w:eastAsia="宋体"/>
          <w:sz w:val="21"/>
          <w:szCs w:val="21"/>
          <w:lang w:eastAsia="zh-CN"/>
        </w:rPr>
        <w:t>UE behavior to that of #B-1. Therefore, we think the technique #A-6 should be considered together with technique #A-1 and #B-1 for reducing the specification impact and simplifying the mechanism.</w:t>
      </w:r>
    </w:p>
    <w:p w14:paraId="62A24222" w14:textId="3138E6BC" w:rsidR="001766E9" w:rsidRDefault="001766E9" w:rsidP="001766E9">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Proposal </w:t>
      </w:r>
      <w:r w:rsidR="003C7F61">
        <w:rPr>
          <w:rFonts w:eastAsia="宋体"/>
          <w:b/>
          <w:i/>
          <w:sz w:val="21"/>
          <w:szCs w:val="21"/>
          <w:lang w:eastAsia="zh-CN"/>
        </w:rPr>
        <w:t>4</w:t>
      </w:r>
      <w:r>
        <w:rPr>
          <w:rFonts w:eastAsia="宋体"/>
          <w:b/>
          <w:i/>
          <w:sz w:val="21"/>
          <w:szCs w:val="21"/>
          <w:lang w:eastAsia="zh-CN"/>
        </w:rPr>
        <w:t>:</w:t>
      </w:r>
    </w:p>
    <w:p w14:paraId="60123A6F" w14:textId="198A061D" w:rsidR="008716EB" w:rsidRPr="001A080C" w:rsidRDefault="003C7F61" w:rsidP="00970085">
      <w:pPr>
        <w:pStyle w:val="a0"/>
        <w:tabs>
          <w:tab w:val="num" w:pos="226"/>
          <w:tab w:val="num" w:pos="284"/>
          <w:tab w:val="left" w:pos="5103"/>
        </w:tabs>
        <w:snapToGrid w:val="0"/>
        <w:rPr>
          <w:rFonts w:eastAsia="宋体"/>
          <w:b/>
          <w:i/>
          <w:sz w:val="21"/>
          <w:szCs w:val="21"/>
          <w:lang w:eastAsia="zh-CN"/>
        </w:rPr>
      </w:pPr>
      <w:bookmarkStart w:id="2" w:name="_Hlk118381812"/>
      <w:r>
        <w:rPr>
          <w:rFonts w:eastAsia="宋体"/>
          <w:b/>
          <w:i/>
          <w:sz w:val="21"/>
          <w:szCs w:val="21"/>
          <w:lang w:eastAsia="zh-CN"/>
        </w:rPr>
        <w:t>The UL trigger mechanism for adaptation of common channels/signals should be supported.</w:t>
      </w:r>
    </w:p>
    <w:bookmarkEnd w:id="2"/>
    <w:p w14:paraId="6EFBEB7F" w14:textId="52D8DC3F" w:rsidR="00FD34C9" w:rsidRDefault="00FD34C9" w:rsidP="00FD34C9">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Observation</w:t>
      </w:r>
      <w:r w:rsidRPr="00585D95">
        <w:rPr>
          <w:rFonts w:eastAsia="宋体" w:hint="eastAsia"/>
          <w:b/>
          <w:i/>
          <w:sz w:val="21"/>
          <w:szCs w:val="21"/>
          <w:lang w:eastAsia="zh-CN"/>
        </w:rPr>
        <w:t xml:space="preserve"> </w:t>
      </w:r>
      <w:r>
        <w:rPr>
          <w:rFonts w:eastAsia="宋体"/>
          <w:b/>
          <w:i/>
          <w:sz w:val="21"/>
          <w:szCs w:val="21"/>
          <w:lang w:eastAsia="zh-CN"/>
        </w:rPr>
        <w:t>1</w:t>
      </w:r>
      <w:r w:rsidRPr="00585D95">
        <w:rPr>
          <w:rFonts w:eastAsia="宋体" w:hint="eastAsia"/>
          <w:b/>
          <w:i/>
          <w:sz w:val="21"/>
          <w:szCs w:val="21"/>
          <w:lang w:eastAsia="zh-CN"/>
        </w:rPr>
        <w:t xml:space="preserve">: </w:t>
      </w:r>
      <w:r>
        <w:rPr>
          <w:rFonts w:eastAsia="宋体"/>
          <w:b/>
          <w:i/>
          <w:sz w:val="21"/>
          <w:szCs w:val="21"/>
          <w:lang w:eastAsia="zh-CN"/>
        </w:rPr>
        <w:t xml:space="preserve"> </w:t>
      </w:r>
    </w:p>
    <w:p w14:paraId="0E7700B6" w14:textId="161C04E0" w:rsidR="00683CCD" w:rsidRPr="00FD34C9" w:rsidRDefault="00FD34C9"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The </w:t>
      </w:r>
      <w:r w:rsidR="00F45AFC">
        <w:rPr>
          <w:rFonts w:eastAsia="宋体"/>
          <w:b/>
          <w:i/>
          <w:sz w:val="21"/>
          <w:szCs w:val="21"/>
          <w:lang w:eastAsia="zh-CN"/>
        </w:rPr>
        <w:t>realization procedure</w:t>
      </w:r>
      <w:r>
        <w:rPr>
          <w:rFonts w:eastAsia="宋体"/>
          <w:b/>
          <w:i/>
          <w:sz w:val="21"/>
          <w:szCs w:val="21"/>
          <w:lang w:eastAsia="zh-CN"/>
        </w:rPr>
        <w:t xml:space="preserve"> of technique #A-6 </w:t>
      </w:r>
      <w:r w:rsidR="00F45AFC">
        <w:rPr>
          <w:rFonts w:eastAsia="宋体"/>
          <w:b/>
          <w:i/>
          <w:sz w:val="21"/>
          <w:szCs w:val="21"/>
          <w:lang w:eastAsia="zh-CN"/>
        </w:rPr>
        <w:t>can</w:t>
      </w:r>
      <w:r>
        <w:rPr>
          <w:rFonts w:eastAsia="宋体"/>
          <w:b/>
          <w:i/>
          <w:sz w:val="21"/>
          <w:szCs w:val="21"/>
          <w:lang w:eastAsia="zh-CN"/>
        </w:rPr>
        <w:t xml:space="preserve"> be considered with technique #A-1 and #B-1 together to reduce the specification impact and simplify the mechanism.</w:t>
      </w:r>
    </w:p>
    <w:p w14:paraId="28A3C31D" w14:textId="43491590" w:rsidR="008423EA" w:rsidRDefault="003C7F61" w:rsidP="008423EA">
      <w:pPr>
        <w:pStyle w:val="20"/>
        <w:spacing w:after="180" w:line="252" w:lineRule="auto"/>
        <w:rPr>
          <w:rFonts w:ascii="Times New Roman" w:hAnsi="Times New Roman"/>
          <w:sz w:val="28"/>
          <w:lang w:eastAsia="zh-CN"/>
        </w:rPr>
      </w:pPr>
      <w:r>
        <w:rPr>
          <w:rFonts w:ascii="Times New Roman" w:hAnsi="Times New Roman"/>
          <w:sz w:val="28"/>
          <w:lang w:eastAsia="zh-CN"/>
        </w:rPr>
        <w:t>2.2</w:t>
      </w:r>
      <w:r w:rsidR="00683CCD">
        <w:rPr>
          <w:rFonts w:ascii="Times New Roman" w:hAnsi="Times New Roman"/>
          <w:sz w:val="28"/>
          <w:lang w:eastAsia="zh-CN"/>
        </w:rPr>
        <w:t xml:space="preserve"> </w:t>
      </w:r>
      <w:r w:rsidR="00C75F84">
        <w:rPr>
          <w:rFonts w:ascii="Times New Roman" w:hAnsi="Times New Roman"/>
          <w:sz w:val="28"/>
          <w:lang w:eastAsia="zh-CN"/>
        </w:rPr>
        <w:t>C</w:t>
      </w:r>
      <w:r w:rsidR="00683CCD">
        <w:rPr>
          <w:rFonts w:ascii="Times New Roman" w:hAnsi="Times New Roman"/>
          <w:sz w:val="28"/>
          <w:lang w:eastAsia="zh-CN"/>
        </w:rPr>
        <w:t xml:space="preserve">onsiderations on </w:t>
      </w:r>
      <w:r>
        <w:rPr>
          <w:rFonts w:ascii="Times New Roman" w:hAnsi="Times New Roman"/>
          <w:sz w:val="28"/>
          <w:lang w:eastAsia="zh-CN"/>
        </w:rPr>
        <w:t xml:space="preserve">frequency domain </w:t>
      </w:r>
      <w:r w:rsidR="00683CCD">
        <w:rPr>
          <w:rFonts w:ascii="Times New Roman" w:hAnsi="Times New Roman"/>
          <w:sz w:val="28"/>
          <w:lang w:eastAsia="zh-CN"/>
        </w:rPr>
        <w:t>technique</w:t>
      </w:r>
    </w:p>
    <w:p w14:paraId="1DEE8998" w14:textId="65F4ACCB" w:rsidR="003C7F61" w:rsidRPr="005F55F1" w:rsidRDefault="00F84C6B" w:rsidP="003C7F61">
      <w:pPr>
        <w:pStyle w:val="a0"/>
        <w:rPr>
          <w:rFonts w:eastAsia="宋体"/>
          <w:sz w:val="21"/>
          <w:szCs w:val="21"/>
          <w:lang w:eastAsia="zh-CN"/>
        </w:rPr>
      </w:pPr>
      <w:r w:rsidRPr="005F55F1">
        <w:rPr>
          <w:rFonts w:eastAsia="宋体"/>
          <w:sz w:val="21"/>
          <w:szCs w:val="21"/>
          <w:lang w:eastAsia="zh-CN"/>
        </w:rPr>
        <w:t xml:space="preserve">The technique #B-1: Multi-carrier energy savings enhancements mainly aims at realizing the inter-band CA with SSB-less </w:t>
      </w:r>
      <w:proofErr w:type="spellStart"/>
      <w:r w:rsidR="00983276" w:rsidRPr="005F55F1">
        <w:rPr>
          <w:rFonts w:eastAsia="宋体"/>
          <w:sz w:val="21"/>
          <w:szCs w:val="21"/>
          <w:lang w:eastAsia="zh-CN"/>
        </w:rPr>
        <w:t>Scell</w:t>
      </w:r>
      <w:proofErr w:type="spellEnd"/>
      <w:r w:rsidR="00983276" w:rsidRPr="005F55F1">
        <w:rPr>
          <w:rFonts w:eastAsia="宋体"/>
          <w:sz w:val="21"/>
          <w:szCs w:val="21"/>
          <w:lang w:eastAsia="zh-CN"/>
        </w:rPr>
        <w:t xml:space="preserve">. The technique can be realized with two options. Option 1), the SSB/SIB1 for </w:t>
      </w:r>
      <w:proofErr w:type="spellStart"/>
      <w:r w:rsidR="00983276" w:rsidRPr="005F55F1">
        <w:rPr>
          <w:rFonts w:eastAsia="宋体"/>
          <w:sz w:val="21"/>
          <w:szCs w:val="21"/>
          <w:lang w:eastAsia="zh-CN"/>
        </w:rPr>
        <w:t>Scell</w:t>
      </w:r>
      <w:proofErr w:type="spellEnd"/>
      <w:r w:rsidR="00983276" w:rsidRPr="005F55F1">
        <w:rPr>
          <w:rFonts w:eastAsia="宋体"/>
          <w:sz w:val="21"/>
          <w:szCs w:val="21"/>
          <w:lang w:eastAsia="zh-CN"/>
        </w:rPr>
        <w:t xml:space="preserve"> can be transmitted in </w:t>
      </w:r>
      <w:proofErr w:type="spellStart"/>
      <w:r w:rsidR="00983276" w:rsidRPr="005F55F1">
        <w:rPr>
          <w:rFonts w:eastAsia="宋体"/>
          <w:sz w:val="21"/>
          <w:szCs w:val="21"/>
          <w:lang w:eastAsia="zh-CN"/>
        </w:rPr>
        <w:t>Pcell</w:t>
      </w:r>
      <w:proofErr w:type="spellEnd"/>
      <w:r w:rsidR="00983276" w:rsidRPr="005F55F1">
        <w:rPr>
          <w:rFonts w:eastAsia="宋体"/>
          <w:sz w:val="21"/>
          <w:szCs w:val="21"/>
          <w:lang w:eastAsia="zh-CN"/>
        </w:rPr>
        <w:t xml:space="preserve"> carrier or anchor carrier, the UE can look up for the related information of </w:t>
      </w:r>
      <w:proofErr w:type="spellStart"/>
      <w:r w:rsidR="00983276" w:rsidRPr="005F55F1">
        <w:rPr>
          <w:rFonts w:eastAsia="宋体"/>
          <w:sz w:val="21"/>
          <w:szCs w:val="21"/>
          <w:lang w:eastAsia="zh-CN"/>
        </w:rPr>
        <w:t>Scell</w:t>
      </w:r>
      <w:proofErr w:type="spellEnd"/>
      <w:r w:rsidR="00983276" w:rsidRPr="005F55F1">
        <w:rPr>
          <w:rFonts w:eastAsia="宋体"/>
          <w:sz w:val="21"/>
          <w:szCs w:val="21"/>
          <w:lang w:eastAsia="zh-CN"/>
        </w:rPr>
        <w:t xml:space="preserve"> in the anchor/</w:t>
      </w:r>
      <w:proofErr w:type="spellStart"/>
      <w:r w:rsidR="00983276" w:rsidRPr="005F55F1">
        <w:rPr>
          <w:rFonts w:eastAsia="宋体"/>
          <w:sz w:val="21"/>
          <w:szCs w:val="21"/>
          <w:lang w:eastAsia="zh-CN"/>
        </w:rPr>
        <w:t>Pcell</w:t>
      </w:r>
      <w:proofErr w:type="spellEnd"/>
      <w:r w:rsidR="00983276" w:rsidRPr="005F55F1">
        <w:rPr>
          <w:rFonts w:eastAsia="宋体"/>
          <w:sz w:val="21"/>
          <w:szCs w:val="21"/>
          <w:lang w:eastAsia="zh-CN"/>
        </w:rPr>
        <w:t xml:space="preserve"> carrier for accessing to the network work. Option 2), when the </w:t>
      </w:r>
      <w:r w:rsidR="00983276" w:rsidRPr="005F55F1">
        <w:rPr>
          <w:rFonts w:eastAsia="宋体" w:hint="eastAsia"/>
          <w:sz w:val="21"/>
          <w:szCs w:val="21"/>
          <w:lang w:eastAsia="zh-CN"/>
        </w:rPr>
        <w:t>UE</w:t>
      </w:r>
      <w:r w:rsidR="00983276" w:rsidRPr="005F55F1">
        <w:rPr>
          <w:rFonts w:eastAsia="宋体"/>
          <w:sz w:val="21"/>
          <w:szCs w:val="21"/>
          <w:lang w:eastAsia="zh-CN"/>
        </w:rPr>
        <w:t xml:space="preserve"> access to the network, the SSB transmission on </w:t>
      </w:r>
      <w:proofErr w:type="spellStart"/>
      <w:r w:rsidR="00983276" w:rsidRPr="005F55F1">
        <w:rPr>
          <w:rFonts w:eastAsia="宋体"/>
          <w:sz w:val="21"/>
          <w:szCs w:val="21"/>
          <w:lang w:eastAsia="zh-CN"/>
        </w:rPr>
        <w:t>Scell</w:t>
      </w:r>
      <w:proofErr w:type="spellEnd"/>
      <w:r w:rsidR="001B1229" w:rsidRPr="005F55F1">
        <w:rPr>
          <w:rFonts w:eastAsia="宋体"/>
          <w:sz w:val="21"/>
          <w:szCs w:val="21"/>
          <w:lang w:eastAsia="zh-CN"/>
        </w:rPr>
        <w:t xml:space="preserve"> can be triggered by UE or by the </w:t>
      </w:r>
      <w:proofErr w:type="spellStart"/>
      <w:r w:rsidR="001B1229" w:rsidRPr="005F55F1">
        <w:rPr>
          <w:rFonts w:eastAsia="宋体"/>
          <w:sz w:val="21"/>
          <w:szCs w:val="21"/>
          <w:lang w:eastAsia="zh-CN"/>
        </w:rPr>
        <w:t>Pcell</w:t>
      </w:r>
      <w:proofErr w:type="spellEnd"/>
      <w:r w:rsidR="001B1229" w:rsidRPr="005F55F1">
        <w:rPr>
          <w:rFonts w:eastAsia="宋体"/>
          <w:sz w:val="21"/>
          <w:szCs w:val="21"/>
          <w:lang w:eastAsia="zh-CN"/>
        </w:rPr>
        <w:t xml:space="preserve">, so that the UE can access to the both carriers. For </w:t>
      </w:r>
      <w:r w:rsidR="001B1229" w:rsidRPr="005F55F1">
        <w:rPr>
          <w:rFonts w:eastAsia="宋体"/>
          <w:sz w:val="21"/>
          <w:szCs w:val="21"/>
          <w:lang w:eastAsia="zh-CN"/>
        </w:rPr>
        <w:lastRenderedPageBreak/>
        <w:t xml:space="preserve">option 1), how the UE can know the information of </w:t>
      </w:r>
      <w:proofErr w:type="spellStart"/>
      <w:r w:rsidR="001B1229" w:rsidRPr="005F55F1">
        <w:rPr>
          <w:rFonts w:eastAsia="宋体"/>
          <w:sz w:val="21"/>
          <w:szCs w:val="21"/>
          <w:lang w:eastAsia="zh-CN"/>
        </w:rPr>
        <w:t>Scell</w:t>
      </w:r>
      <w:proofErr w:type="spellEnd"/>
      <w:r w:rsidR="001B1229" w:rsidRPr="005F55F1">
        <w:rPr>
          <w:rFonts w:eastAsia="宋体"/>
          <w:sz w:val="21"/>
          <w:szCs w:val="21"/>
          <w:lang w:eastAsia="zh-CN"/>
        </w:rPr>
        <w:t xml:space="preserve"> carrier needs further study, </w:t>
      </w:r>
      <w:r w:rsidR="00950AAE" w:rsidRPr="005F55F1">
        <w:rPr>
          <w:rFonts w:eastAsia="宋体" w:hint="eastAsia"/>
          <w:sz w:val="21"/>
          <w:szCs w:val="21"/>
          <w:lang w:eastAsia="zh-CN"/>
        </w:rPr>
        <w:t>which</w:t>
      </w:r>
      <w:r w:rsidR="00950AAE" w:rsidRPr="005F55F1">
        <w:rPr>
          <w:rFonts w:eastAsia="宋体"/>
          <w:sz w:val="21"/>
          <w:szCs w:val="21"/>
          <w:lang w:eastAsia="zh-CN"/>
        </w:rPr>
        <w:t xml:space="preserve"> will result in </w:t>
      </w:r>
      <w:r w:rsidR="001B1229" w:rsidRPr="005F55F1">
        <w:rPr>
          <w:rFonts w:eastAsia="宋体"/>
          <w:sz w:val="21"/>
          <w:szCs w:val="21"/>
          <w:lang w:eastAsia="zh-CN"/>
        </w:rPr>
        <w:t xml:space="preserve">the specification </w:t>
      </w:r>
      <w:r w:rsidR="00950AAE" w:rsidRPr="005F55F1">
        <w:rPr>
          <w:rFonts w:eastAsia="宋体"/>
          <w:sz w:val="21"/>
          <w:szCs w:val="21"/>
          <w:lang w:eastAsia="zh-CN"/>
        </w:rPr>
        <w:t xml:space="preserve">impact </w:t>
      </w:r>
      <w:r w:rsidR="001B1229" w:rsidRPr="005F55F1">
        <w:rPr>
          <w:rFonts w:eastAsia="宋体"/>
          <w:sz w:val="21"/>
          <w:szCs w:val="21"/>
          <w:lang w:eastAsia="zh-CN"/>
        </w:rPr>
        <w:t>on the SSB desig</w:t>
      </w:r>
      <w:r w:rsidR="00950AAE" w:rsidRPr="005F55F1">
        <w:rPr>
          <w:rFonts w:eastAsia="宋体"/>
          <w:sz w:val="21"/>
          <w:szCs w:val="21"/>
          <w:lang w:eastAsia="zh-CN"/>
        </w:rPr>
        <w:t xml:space="preserve">n. For the option 2), the key is to trigger the SSB transmission in </w:t>
      </w:r>
      <w:proofErr w:type="spellStart"/>
      <w:r w:rsidR="00950AAE" w:rsidRPr="005F55F1">
        <w:rPr>
          <w:rFonts w:eastAsia="宋体"/>
          <w:sz w:val="21"/>
          <w:szCs w:val="21"/>
          <w:lang w:eastAsia="zh-CN"/>
        </w:rPr>
        <w:t>Scell</w:t>
      </w:r>
      <w:proofErr w:type="spellEnd"/>
      <w:r w:rsidR="00950AAE" w:rsidRPr="005F55F1">
        <w:rPr>
          <w:rFonts w:eastAsia="宋体"/>
          <w:sz w:val="21"/>
          <w:szCs w:val="21"/>
          <w:lang w:eastAsia="zh-CN"/>
        </w:rPr>
        <w:t xml:space="preserve">, the uplink trigger signal mentioned in 2.1 can also be reused. Besides, for the SSB-less </w:t>
      </w:r>
      <w:proofErr w:type="spellStart"/>
      <w:r w:rsidR="00950AAE" w:rsidRPr="005F55F1">
        <w:rPr>
          <w:rFonts w:eastAsia="宋体"/>
          <w:sz w:val="21"/>
          <w:szCs w:val="21"/>
          <w:lang w:eastAsia="zh-CN"/>
        </w:rPr>
        <w:t>Scell</w:t>
      </w:r>
      <w:proofErr w:type="spellEnd"/>
      <w:r w:rsidR="00950AAE" w:rsidRPr="005F55F1">
        <w:rPr>
          <w:rFonts w:eastAsia="宋体"/>
          <w:sz w:val="21"/>
          <w:szCs w:val="21"/>
          <w:lang w:eastAsia="zh-CN"/>
        </w:rPr>
        <w:t xml:space="preserve">, the carrier can transmit the SSB with a longer periodicity when there is no UE access to the network and with short periodicity when the UE wants to access to the network. In such case, the multiple periodicities configuration mechanism may also helpful. </w:t>
      </w:r>
    </w:p>
    <w:p w14:paraId="4DE2B499" w14:textId="7FA1DC88" w:rsidR="00683CCD" w:rsidRDefault="003C7F61" w:rsidP="00683CCD">
      <w:pPr>
        <w:pStyle w:val="20"/>
        <w:spacing w:after="180" w:line="252" w:lineRule="auto"/>
        <w:rPr>
          <w:rFonts w:ascii="Times New Roman" w:eastAsia="宋体" w:hAnsi="Times New Roman"/>
          <w:sz w:val="28"/>
          <w:lang w:eastAsia="zh-CN"/>
        </w:rPr>
      </w:pPr>
      <w:r>
        <w:rPr>
          <w:rFonts w:ascii="Times New Roman" w:hAnsi="Times New Roman"/>
          <w:sz w:val="28"/>
          <w:lang w:eastAsia="zh-CN"/>
        </w:rPr>
        <w:t>2</w:t>
      </w:r>
      <w:r w:rsidR="00683CCD">
        <w:rPr>
          <w:rFonts w:ascii="Times New Roman" w:hAnsi="Times New Roman"/>
          <w:sz w:val="28"/>
          <w:lang w:eastAsia="zh-CN"/>
        </w:rPr>
        <w:t>.</w:t>
      </w:r>
      <w:r>
        <w:rPr>
          <w:rFonts w:ascii="Times New Roman" w:hAnsi="Times New Roman"/>
          <w:sz w:val="28"/>
          <w:lang w:eastAsia="zh-CN"/>
        </w:rPr>
        <w:t>3</w:t>
      </w:r>
      <w:r w:rsidR="00683CCD">
        <w:rPr>
          <w:rFonts w:ascii="Times New Roman" w:hAnsi="Times New Roman"/>
          <w:sz w:val="28"/>
          <w:lang w:eastAsia="zh-CN"/>
        </w:rPr>
        <w:t xml:space="preserve"> </w:t>
      </w:r>
      <w:r w:rsidR="00C75F84">
        <w:rPr>
          <w:rFonts w:ascii="Times New Roman" w:hAnsi="Times New Roman"/>
          <w:sz w:val="28"/>
          <w:lang w:eastAsia="zh-CN"/>
        </w:rPr>
        <w:t>C</w:t>
      </w:r>
      <w:r w:rsidR="00683CCD">
        <w:rPr>
          <w:rFonts w:ascii="Times New Roman" w:hAnsi="Times New Roman"/>
          <w:sz w:val="28"/>
          <w:lang w:eastAsia="zh-CN"/>
        </w:rPr>
        <w:t xml:space="preserve">onsiderations on </w:t>
      </w:r>
      <w:r>
        <w:rPr>
          <w:rFonts w:ascii="Times New Roman" w:hAnsi="Times New Roman"/>
          <w:sz w:val="28"/>
          <w:lang w:eastAsia="zh-CN"/>
        </w:rPr>
        <w:t xml:space="preserve">spatial domain </w:t>
      </w:r>
      <w:r w:rsidR="00683CCD">
        <w:rPr>
          <w:rFonts w:ascii="Times New Roman" w:hAnsi="Times New Roman"/>
          <w:sz w:val="28"/>
          <w:lang w:eastAsia="zh-CN"/>
        </w:rPr>
        <w:t>technique</w:t>
      </w:r>
    </w:p>
    <w:p w14:paraId="2A421D58" w14:textId="35609BA4" w:rsidR="003C7F61" w:rsidRDefault="00C75F84" w:rsidP="003C7F61">
      <w:pPr>
        <w:pStyle w:val="a0"/>
        <w:tabs>
          <w:tab w:val="num" w:pos="226"/>
          <w:tab w:val="num" w:pos="284"/>
          <w:tab w:val="left" w:pos="5103"/>
        </w:tabs>
        <w:snapToGrid w:val="0"/>
        <w:rPr>
          <w:rFonts w:eastAsia="宋体"/>
          <w:sz w:val="21"/>
          <w:szCs w:val="21"/>
          <w:lang w:val="en-US" w:eastAsia="zh-CN"/>
        </w:rPr>
      </w:pPr>
      <w:r>
        <w:rPr>
          <w:rFonts w:eastAsia="宋体"/>
          <w:sz w:val="21"/>
          <w:szCs w:val="21"/>
          <w:lang w:eastAsia="zh-CN"/>
        </w:rPr>
        <w:t xml:space="preserve">The technique #C-1 dynamic adaptation of spatial elements is the most directly method to reduce the network energy consumption. </w:t>
      </w:r>
      <w:r w:rsidR="005F55F1">
        <w:rPr>
          <w:rFonts w:eastAsia="宋体"/>
          <w:sz w:val="21"/>
          <w:szCs w:val="21"/>
          <w:lang w:eastAsia="zh-CN"/>
        </w:rPr>
        <w:t>The first key issue should be considered is how to decide</w:t>
      </w:r>
      <w:r>
        <w:rPr>
          <w:rFonts w:eastAsia="宋体"/>
          <w:sz w:val="21"/>
          <w:szCs w:val="21"/>
          <w:lang w:eastAsia="zh-CN"/>
        </w:rPr>
        <w:t xml:space="preserve"> which spatial elements can be switched off </w:t>
      </w:r>
      <w:r w:rsidR="005F55F1">
        <w:rPr>
          <w:rFonts w:eastAsia="宋体"/>
          <w:sz w:val="21"/>
          <w:szCs w:val="21"/>
          <w:lang w:eastAsia="zh-CN"/>
        </w:rPr>
        <w:t xml:space="preserve">with less impact on the network performance. </w:t>
      </w:r>
      <w:r w:rsidR="006548C2">
        <w:rPr>
          <w:rFonts w:eastAsia="宋体"/>
          <w:sz w:val="21"/>
          <w:szCs w:val="21"/>
          <w:lang w:eastAsia="zh-CN"/>
        </w:rPr>
        <w:t>The decision can be made by network according to the network load or be informed by the UE. The enhancement on the measurement of network condition can help network make the decision, where the CSI reporting may also needed. If the switch-off of the spatial elements was triggered by UE, the uplink signal is needed. The second issue is when the spatial elements are switched off, the</w:t>
      </w:r>
      <w:r w:rsidR="00674CE9" w:rsidRPr="00674CE9">
        <w:t xml:space="preserve"> </w:t>
      </w:r>
      <w:r w:rsidR="00674CE9">
        <w:rPr>
          <w:rFonts w:eastAsia="宋体"/>
          <w:sz w:val="21"/>
          <w:szCs w:val="21"/>
          <w:lang w:eastAsia="zh-CN"/>
        </w:rPr>
        <w:t>p</w:t>
      </w:r>
      <w:r w:rsidR="00674CE9" w:rsidRPr="00674CE9">
        <w:rPr>
          <w:rFonts w:eastAsia="宋体"/>
          <w:sz w:val="21"/>
          <w:szCs w:val="21"/>
          <w:lang w:eastAsia="zh-CN"/>
        </w:rPr>
        <w:t xml:space="preserve">otential enhancements to UE behaviors </w:t>
      </w:r>
      <w:r w:rsidR="00674CE9">
        <w:rPr>
          <w:rFonts w:eastAsia="宋体"/>
          <w:sz w:val="21"/>
          <w:szCs w:val="21"/>
          <w:lang w:eastAsia="zh-CN"/>
        </w:rPr>
        <w:t>should also be considered.</w:t>
      </w:r>
      <w:r w:rsidR="00784E6A">
        <w:rPr>
          <w:rFonts w:eastAsia="宋体"/>
          <w:sz w:val="21"/>
          <w:szCs w:val="21"/>
          <w:lang w:eastAsia="zh-CN"/>
        </w:rPr>
        <w:t xml:space="preserve"> The DL indication to inform UE the adaptation is needed in the procedure.</w:t>
      </w:r>
      <w:r w:rsidR="003C7F61">
        <w:rPr>
          <w:rFonts w:eastAsia="宋体"/>
          <w:sz w:val="21"/>
          <w:szCs w:val="21"/>
          <w:lang w:val="en-US" w:eastAsia="zh-CN"/>
        </w:rPr>
        <w:t xml:space="preserve"> </w:t>
      </w:r>
    </w:p>
    <w:p w14:paraId="456C7237" w14:textId="380BCBC9" w:rsidR="003C7F61" w:rsidRDefault="003C7F61" w:rsidP="003C7F61">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674CE9">
        <w:rPr>
          <w:rFonts w:eastAsia="宋体"/>
          <w:b/>
          <w:i/>
          <w:sz w:val="21"/>
          <w:szCs w:val="21"/>
          <w:lang w:eastAsia="zh-CN"/>
        </w:rPr>
        <w:t>5</w:t>
      </w:r>
      <w:r w:rsidRPr="00585D95">
        <w:rPr>
          <w:rFonts w:eastAsia="宋体" w:hint="eastAsia"/>
          <w:b/>
          <w:i/>
          <w:sz w:val="21"/>
          <w:szCs w:val="21"/>
          <w:lang w:eastAsia="zh-CN"/>
        </w:rPr>
        <w:t xml:space="preserve">: </w:t>
      </w:r>
      <w:r>
        <w:rPr>
          <w:rFonts w:eastAsia="宋体"/>
          <w:b/>
          <w:i/>
          <w:sz w:val="21"/>
          <w:szCs w:val="21"/>
          <w:lang w:eastAsia="zh-CN"/>
        </w:rPr>
        <w:t xml:space="preserve"> </w:t>
      </w:r>
    </w:p>
    <w:p w14:paraId="71964653" w14:textId="4BBB893C" w:rsidR="00674CE9" w:rsidRDefault="003C7F61" w:rsidP="008423EA">
      <w:pPr>
        <w:pStyle w:val="a0"/>
        <w:tabs>
          <w:tab w:val="num" w:pos="226"/>
          <w:tab w:val="num" w:pos="284"/>
          <w:tab w:val="left" w:pos="5103"/>
        </w:tabs>
        <w:snapToGrid w:val="0"/>
        <w:rPr>
          <w:rFonts w:eastAsia="宋体"/>
          <w:b/>
          <w:i/>
          <w:sz w:val="21"/>
          <w:szCs w:val="21"/>
          <w:lang w:eastAsia="zh-CN"/>
        </w:rPr>
      </w:pPr>
      <w:bookmarkStart w:id="3" w:name="_Hlk118386501"/>
      <w:r>
        <w:rPr>
          <w:rFonts w:eastAsia="宋体"/>
          <w:b/>
          <w:i/>
          <w:sz w:val="21"/>
          <w:szCs w:val="21"/>
          <w:lang w:eastAsia="zh-CN"/>
        </w:rPr>
        <w:t>The CSI reporting should be enhanced for better deciding the TRX switch on-off.</w:t>
      </w:r>
    </w:p>
    <w:p w14:paraId="5FE8C0FD" w14:textId="77777777" w:rsidR="00674CE9" w:rsidRDefault="00674CE9" w:rsidP="008423EA">
      <w:pPr>
        <w:pStyle w:val="a0"/>
        <w:tabs>
          <w:tab w:val="num" w:pos="226"/>
          <w:tab w:val="num" w:pos="284"/>
          <w:tab w:val="left" w:pos="5103"/>
        </w:tabs>
        <w:snapToGrid w:val="0"/>
        <w:rPr>
          <w:rFonts w:eastAsia="宋体"/>
          <w:bCs/>
          <w:iCs/>
          <w:sz w:val="21"/>
          <w:szCs w:val="21"/>
          <w:lang w:eastAsia="zh-CN"/>
        </w:rPr>
      </w:pPr>
    </w:p>
    <w:p w14:paraId="537882E6" w14:textId="61D36F10" w:rsidR="00784E6A" w:rsidRDefault="00674CE9" w:rsidP="008423EA">
      <w:pPr>
        <w:pStyle w:val="a0"/>
        <w:tabs>
          <w:tab w:val="num" w:pos="226"/>
          <w:tab w:val="num" w:pos="284"/>
          <w:tab w:val="left" w:pos="5103"/>
        </w:tabs>
        <w:snapToGrid w:val="0"/>
        <w:rPr>
          <w:rFonts w:eastAsia="宋体"/>
          <w:bCs/>
          <w:iCs/>
          <w:sz w:val="21"/>
          <w:szCs w:val="21"/>
          <w:lang w:eastAsia="zh-CN"/>
        </w:rPr>
      </w:pPr>
      <w:r>
        <w:rPr>
          <w:rFonts w:eastAsia="宋体"/>
          <w:bCs/>
          <w:iCs/>
          <w:sz w:val="21"/>
          <w:szCs w:val="21"/>
          <w:lang w:eastAsia="zh-CN"/>
        </w:rPr>
        <w:t>For all the above techniques, the mechanism for UE to trigger the network into energy saving state (the state where at least one kind of energy saving technique is adopted</w:t>
      </w:r>
      <w:r w:rsidR="00784E6A">
        <w:rPr>
          <w:rFonts w:eastAsia="宋体"/>
          <w:bCs/>
          <w:iCs/>
          <w:sz w:val="21"/>
          <w:szCs w:val="21"/>
          <w:lang w:eastAsia="zh-CN"/>
        </w:rPr>
        <w:t>)</w:t>
      </w:r>
      <w:r>
        <w:rPr>
          <w:rFonts w:eastAsia="宋体"/>
          <w:bCs/>
          <w:iCs/>
          <w:sz w:val="21"/>
          <w:szCs w:val="21"/>
          <w:lang w:eastAsia="zh-CN"/>
        </w:rPr>
        <w:t xml:space="preserve"> </w:t>
      </w:r>
      <w:r w:rsidR="00784E6A">
        <w:rPr>
          <w:rFonts w:eastAsia="宋体"/>
          <w:bCs/>
          <w:iCs/>
          <w:sz w:val="21"/>
          <w:szCs w:val="21"/>
          <w:lang w:eastAsia="zh-CN"/>
        </w:rPr>
        <w:t>should</w:t>
      </w:r>
      <w:r>
        <w:rPr>
          <w:rFonts w:eastAsia="宋体"/>
          <w:bCs/>
          <w:iCs/>
          <w:sz w:val="21"/>
          <w:szCs w:val="21"/>
          <w:lang w:eastAsia="zh-CN"/>
        </w:rPr>
        <w:t xml:space="preserve"> needed</w:t>
      </w:r>
      <w:r w:rsidR="00784E6A">
        <w:rPr>
          <w:rFonts w:eastAsia="宋体"/>
          <w:bCs/>
          <w:iCs/>
          <w:sz w:val="21"/>
          <w:szCs w:val="21"/>
          <w:lang w:eastAsia="zh-CN"/>
        </w:rPr>
        <w:t>. Besides, the DL indication to inform the UE about the adaptation of network should also be supported. The mechanism and signals can be the same for the techniques, so that the specification impact can be as less as possible.</w:t>
      </w:r>
    </w:p>
    <w:p w14:paraId="1BEB6521" w14:textId="3C84A1DB" w:rsidR="00784E6A" w:rsidRDefault="00784E6A" w:rsidP="00784E6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6</w:t>
      </w:r>
      <w:r w:rsidRPr="00585D95">
        <w:rPr>
          <w:rFonts w:eastAsia="宋体" w:hint="eastAsia"/>
          <w:b/>
          <w:i/>
          <w:sz w:val="21"/>
          <w:szCs w:val="21"/>
          <w:lang w:eastAsia="zh-CN"/>
        </w:rPr>
        <w:t xml:space="preserve">: </w:t>
      </w:r>
      <w:r>
        <w:rPr>
          <w:rFonts w:eastAsia="宋体"/>
          <w:b/>
          <w:i/>
          <w:sz w:val="21"/>
          <w:szCs w:val="21"/>
          <w:lang w:eastAsia="zh-CN"/>
        </w:rPr>
        <w:t xml:space="preserve"> </w:t>
      </w:r>
    </w:p>
    <w:p w14:paraId="3093671A" w14:textId="4F2EB34F" w:rsidR="00784E6A" w:rsidRDefault="00784E6A" w:rsidP="00784E6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Common mechanism and indication/trigger signals should be considered for all the network energy saving techniques based on the adaptation of BS’s elements/configuration.</w:t>
      </w:r>
    </w:p>
    <w:p w14:paraId="748CA9BF" w14:textId="21E713B2" w:rsidR="00674CE9" w:rsidRPr="00784E6A" w:rsidRDefault="00674CE9" w:rsidP="008423EA">
      <w:pPr>
        <w:pStyle w:val="a0"/>
        <w:tabs>
          <w:tab w:val="num" w:pos="226"/>
          <w:tab w:val="num" w:pos="284"/>
          <w:tab w:val="left" w:pos="5103"/>
        </w:tabs>
        <w:snapToGrid w:val="0"/>
        <w:rPr>
          <w:rFonts w:eastAsia="宋体"/>
          <w:bCs/>
          <w:iCs/>
          <w:sz w:val="21"/>
          <w:szCs w:val="21"/>
          <w:lang w:eastAsia="zh-CN"/>
        </w:rPr>
      </w:pPr>
    </w:p>
    <w:bookmarkEnd w:id="3"/>
    <w:p w14:paraId="72F1F8A0" w14:textId="77777777"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6F57354F"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China Telecom’s views on the </w:t>
      </w:r>
      <w:r w:rsidR="00871A50">
        <w:rPr>
          <w:rFonts w:eastAsia="宋体" w:hint="eastAsia"/>
          <w:sz w:val="21"/>
          <w:szCs w:val="21"/>
          <w:lang w:eastAsia="zh-CN"/>
        </w:rPr>
        <w:t>issues</w:t>
      </w:r>
      <w:r w:rsidR="00871A50">
        <w:rPr>
          <w:rFonts w:eastAsia="宋体"/>
          <w:sz w:val="21"/>
          <w:szCs w:val="21"/>
          <w:lang w:eastAsia="zh-CN"/>
        </w:rPr>
        <w:t xml:space="preserve"> for network energy saving techniques </w:t>
      </w:r>
      <w:r>
        <w:rPr>
          <w:rFonts w:eastAsia="宋体"/>
          <w:sz w:val="21"/>
          <w:szCs w:val="21"/>
          <w:lang w:eastAsia="zh-CN"/>
        </w:rPr>
        <w:t>are given.</w:t>
      </w:r>
    </w:p>
    <w:p w14:paraId="788DA474" w14:textId="77777777" w:rsidR="00130243" w:rsidRPr="00130243" w:rsidRDefault="00130243" w:rsidP="00130243">
      <w:pPr>
        <w:pStyle w:val="a0"/>
        <w:tabs>
          <w:tab w:val="num" w:pos="226"/>
          <w:tab w:val="num" w:pos="284"/>
          <w:tab w:val="left" w:pos="5103"/>
        </w:tabs>
        <w:snapToGrid w:val="0"/>
        <w:rPr>
          <w:rFonts w:eastAsia="宋体"/>
          <w:b/>
          <w:i/>
          <w:sz w:val="21"/>
          <w:szCs w:val="21"/>
          <w:u w:val="single"/>
          <w:lang w:eastAsia="zh-CN"/>
        </w:rPr>
      </w:pPr>
      <w:r w:rsidRPr="00130243">
        <w:rPr>
          <w:rFonts w:eastAsia="宋体"/>
          <w:b/>
          <w:i/>
          <w:sz w:val="21"/>
          <w:szCs w:val="21"/>
          <w:u w:val="single"/>
          <w:lang w:eastAsia="zh-CN"/>
        </w:rPr>
        <w:t>Observation</w:t>
      </w:r>
      <w:r w:rsidRPr="00130243">
        <w:rPr>
          <w:rFonts w:eastAsia="宋体" w:hint="eastAsia"/>
          <w:b/>
          <w:i/>
          <w:sz w:val="21"/>
          <w:szCs w:val="21"/>
          <w:u w:val="single"/>
          <w:lang w:eastAsia="zh-CN"/>
        </w:rPr>
        <w:t xml:space="preserve"> </w:t>
      </w:r>
      <w:r w:rsidRPr="00130243">
        <w:rPr>
          <w:rFonts w:eastAsia="宋体"/>
          <w:b/>
          <w:i/>
          <w:sz w:val="21"/>
          <w:szCs w:val="21"/>
          <w:u w:val="single"/>
          <w:lang w:eastAsia="zh-CN"/>
        </w:rPr>
        <w:t>1</w:t>
      </w:r>
      <w:r w:rsidRPr="00130243">
        <w:rPr>
          <w:rFonts w:eastAsia="宋体" w:hint="eastAsia"/>
          <w:b/>
          <w:i/>
          <w:sz w:val="21"/>
          <w:szCs w:val="21"/>
          <w:u w:val="single"/>
          <w:lang w:eastAsia="zh-CN"/>
        </w:rPr>
        <w:t xml:space="preserve">: </w:t>
      </w:r>
      <w:r w:rsidRPr="00130243">
        <w:rPr>
          <w:rFonts w:eastAsia="宋体"/>
          <w:b/>
          <w:i/>
          <w:sz w:val="21"/>
          <w:szCs w:val="21"/>
          <w:u w:val="single"/>
          <w:lang w:eastAsia="zh-CN"/>
        </w:rPr>
        <w:t xml:space="preserve"> </w:t>
      </w:r>
    </w:p>
    <w:p w14:paraId="7FA503BF" w14:textId="38EFEC15" w:rsidR="00130243" w:rsidRPr="00674CE9" w:rsidRDefault="00130243" w:rsidP="00674CE9">
      <w:pPr>
        <w:pStyle w:val="a0"/>
        <w:tabs>
          <w:tab w:val="num" w:pos="226"/>
          <w:tab w:val="num" w:pos="284"/>
          <w:tab w:val="left" w:pos="5103"/>
        </w:tabs>
        <w:snapToGrid w:val="0"/>
        <w:rPr>
          <w:rFonts w:eastAsia="宋体"/>
          <w:bCs/>
          <w:i/>
          <w:sz w:val="21"/>
          <w:szCs w:val="21"/>
          <w:lang w:eastAsia="zh-CN"/>
        </w:rPr>
      </w:pPr>
      <w:r w:rsidRPr="00130243">
        <w:rPr>
          <w:rFonts w:eastAsia="宋体"/>
          <w:bCs/>
          <w:i/>
          <w:sz w:val="21"/>
          <w:szCs w:val="21"/>
          <w:lang w:eastAsia="zh-CN"/>
        </w:rPr>
        <w:t>The achievement of technique #A-6 should be considered with technique #A-1 and #B-1 together to reduce the specification impact and simplify the mechanism.</w:t>
      </w:r>
    </w:p>
    <w:p w14:paraId="5DF20935"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1</w:t>
      </w:r>
      <w:r w:rsidRPr="00585D95">
        <w:rPr>
          <w:rFonts w:eastAsia="宋体" w:hint="eastAsia"/>
          <w:b/>
          <w:i/>
          <w:sz w:val="21"/>
          <w:szCs w:val="21"/>
          <w:lang w:eastAsia="zh-CN"/>
        </w:rPr>
        <w:t xml:space="preserve">: </w:t>
      </w:r>
    </w:p>
    <w:p w14:paraId="7F3AE3C7" w14:textId="56307A21" w:rsidR="00E705CF" w:rsidRDefault="00FD34C9" w:rsidP="008423EA">
      <w:pPr>
        <w:pStyle w:val="a0"/>
        <w:tabs>
          <w:tab w:val="num" w:pos="226"/>
          <w:tab w:val="num" w:pos="284"/>
          <w:tab w:val="left" w:pos="5103"/>
        </w:tabs>
        <w:snapToGrid w:val="0"/>
        <w:rPr>
          <w:rFonts w:eastAsia="宋体"/>
          <w:i/>
          <w:sz w:val="21"/>
          <w:szCs w:val="21"/>
          <w:lang w:eastAsia="zh-CN"/>
        </w:rPr>
      </w:pPr>
      <w:r w:rsidRPr="00FD34C9">
        <w:rPr>
          <w:rFonts w:eastAsia="宋体"/>
          <w:i/>
          <w:sz w:val="21"/>
          <w:szCs w:val="21"/>
          <w:lang w:eastAsia="zh-CN"/>
        </w:rPr>
        <w:t>The configuration mechanism for multiple periodicities for common channels and signals should be supported, which can be achieved with the RRC signaling.</w:t>
      </w:r>
      <w:r w:rsidR="00E705CF" w:rsidRPr="00E705CF">
        <w:rPr>
          <w:rFonts w:eastAsia="宋体"/>
          <w:i/>
          <w:sz w:val="21"/>
          <w:szCs w:val="21"/>
          <w:lang w:eastAsia="zh-CN"/>
        </w:rPr>
        <w:t>.</w:t>
      </w:r>
    </w:p>
    <w:p w14:paraId="351D3B7C" w14:textId="52E390E8" w:rsidR="008423EA" w:rsidRDefault="008423EA" w:rsidP="008423EA">
      <w:pPr>
        <w:pStyle w:val="a0"/>
        <w:tabs>
          <w:tab w:val="num" w:pos="226"/>
          <w:tab w:val="num" w:pos="284"/>
          <w:tab w:val="left" w:pos="5103"/>
        </w:tabs>
        <w:snapToGrid w:val="0"/>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2</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7A188AB1" w14:textId="77777777" w:rsidR="00FD34C9" w:rsidRDefault="00FD34C9" w:rsidP="0019214A">
      <w:pPr>
        <w:pStyle w:val="a0"/>
        <w:tabs>
          <w:tab w:val="num" w:pos="226"/>
          <w:tab w:val="num" w:pos="284"/>
          <w:tab w:val="left" w:pos="5103"/>
        </w:tabs>
        <w:snapToGrid w:val="0"/>
        <w:jc w:val="left"/>
        <w:rPr>
          <w:rFonts w:eastAsia="宋体"/>
          <w:i/>
          <w:sz w:val="21"/>
          <w:szCs w:val="21"/>
          <w:lang w:eastAsia="zh-CN"/>
        </w:rPr>
      </w:pPr>
      <w:r w:rsidRPr="00FD34C9">
        <w:rPr>
          <w:rFonts w:eastAsia="宋体"/>
          <w:i/>
          <w:sz w:val="21"/>
          <w:szCs w:val="21"/>
          <w:lang w:eastAsia="zh-CN"/>
        </w:rPr>
        <w:t>The DCI based indication of the adaptation of common channels or signals should be supported.</w:t>
      </w:r>
    </w:p>
    <w:p w14:paraId="588A0861" w14:textId="364E6F81" w:rsidR="0019214A" w:rsidRPr="0019214A" w:rsidRDefault="0019214A" w:rsidP="0019214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3</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25466564" w14:textId="77777777" w:rsidR="00FD34C9" w:rsidRDefault="00FD34C9" w:rsidP="008423EA">
      <w:pPr>
        <w:pStyle w:val="a0"/>
        <w:tabs>
          <w:tab w:val="num" w:pos="226"/>
          <w:tab w:val="num" w:pos="284"/>
          <w:tab w:val="left" w:pos="5103"/>
        </w:tabs>
        <w:snapToGrid w:val="0"/>
        <w:jc w:val="left"/>
        <w:rPr>
          <w:rFonts w:eastAsia="宋体"/>
          <w:i/>
          <w:sz w:val="21"/>
          <w:szCs w:val="21"/>
          <w:lang w:eastAsia="zh-CN"/>
        </w:rPr>
      </w:pPr>
      <w:r w:rsidRPr="00FD34C9">
        <w:rPr>
          <w:rFonts w:eastAsia="宋体"/>
          <w:i/>
          <w:sz w:val="21"/>
          <w:szCs w:val="21"/>
          <w:lang w:eastAsia="zh-CN"/>
        </w:rPr>
        <w:t>Longer periodicity should be supported to save more energy when the adaptation of common channels and signals is applied.</w:t>
      </w:r>
    </w:p>
    <w:p w14:paraId="697F2C87" w14:textId="7379DDFF" w:rsidR="008423EA" w:rsidRPr="0021772B" w:rsidRDefault="008423EA" w:rsidP="008423E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19214A">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2F17EDDB" w14:textId="77777777" w:rsidR="00F84C6B" w:rsidRDefault="00F84C6B" w:rsidP="008423EA">
      <w:pPr>
        <w:pStyle w:val="a0"/>
        <w:tabs>
          <w:tab w:val="num" w:pos="226"/>
          <w:tab w:val="num" w:pos="284"/>
          <w:tab w:val="left" w:pos="5103"/>
        </w:tabs>
        <w:snapToGrid w:val="0"/>
        <w:jc w:val="left"/>
        <w:rPr>
          <w:rFonts w:eastAsia="宋体"/>
          <w:i/>
          <w:sz w:val="21"/>
          <w:szCs w:val="21"/>
          <w:lang w:eastAsia="zh-CN"/>
        </w:rPr>
      </w:pPr>
      <w:r w:rsidRPr="00F84C6B">
        <w:rPr>
          <w:rFonts w:eastAsia="宋体"/>
          <w:i/>
          <w:sz w:val="21"/>
          <w:szCs w:val="21"/>
          <w:lang w:eastAsia="zh-CN"/>
        </w:rPr>
        <w:t>The UL trigger mechanism for adaptation of common channels/signals should be supported.</w:t>
      </w:r>
    </w:p>
    <w:p w14:paraId="6F7CF1DC" w14:textId="27806B9E" w:rsidR="008423EA" w:rsidRPr="0021772B" w:rsidRDefault="008423EA" w:rsidP="008423E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lastRenderedPageBreak/>
        <w:t>Proposal</w:t>
      </w:r>
      <w:r w:rsidR="00674CE9">
        <w:rPr>
          <w:rFonts w:eastAsia="宋体"/>
          <w:b/>
          <w:i/>
          <w:sz w:val="21"/>
          <w:szCs w:val="21"/>
          <w:u w:val="single"/>
          <w:lang w:eastAsia="zh-CN"/>
        </w:rPr>
        <w:t xml:space="preserve"> 5</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4DE455C7" w14:textId="77777777" w:rsidR="00674CE9" w:rsidRDefault="00674CE9" w:rsidP="008423EA">
      <w:pPr>
        <w:pStyle w:val="a0"/>
        <w:tabs>
          <w:tab w:val="num" w:pos="226"/>
          <w:tab w:val="num" w:pos="284"/>
          <w:tab w:val="left" w:pos="5103"/>
        </w:tabs>
        <w:snapToGrid w:val="0"/>
        <w:jc w:val="left"/>
        <w:rPr>
          <w:rFonts w:eastAsia="宋体"/>
          <w:i/>
          <w:sz w:val="21"/>
          <w:szCs w:val="21"/>
          <w:lang w:eastAsia="zh-CN"/>
        </w:rPr>
      </w:pPr>
      <w:r w:rsidRPr="00674CE9">
        <w:rPr>
          <w:rFonts w:eastAsia="宋体"/>
          <w:i/>
          <w:sz w:val="21"/>
          <w:szCs w:val="21"/>
          <w:lang w:eastAsia="zh-CN"/>
        </w:rPr>
        <w:t>The CSI reporting should be enhanced for better deciding the TRX switch on-off.</w:t>
      </w:r>
    </w:p>
    <w:p w14:paraId="6608948A" w14:textId="18A55AE7" w:rsidR="00AA253B" w:rsidRPr="00784E6A" w:rsidRDefault="00784E6A" w:rsidP="003A0772">
      <w:pPr>
        <w:pStyle w:val="a0"/>
        <w:tabs>
          <w:tab w:val="left" w:pos="5103"/>
        </w:tabs>
        <w:snapToGrid w:val="0"/>
        <w:jc w:val="left"/>
        <w:rPr>
          <w:rFonts w:eastAsia="宋体"/>
          <w:b/>
          <w:bCs/>
          <w:i/>
          <w:sz w:val="21"/>
          <w:szCs w:val="21"/>
          <w:u w:val="single"/>
          <w:lang w:eastAsia="zh-CN"/>
        </w:rPr>
      </w:pPr>
      <w:r w:rsidRPr="00784E6A">
        <w:rPr>
          <w:rFonts w:eastAsia="宋体" w:hint="eastAsia"/>
          <w:b/>
          <w:bCs/>
          <w:i/>
          <w:sz w:val="21"/>
          <w:szCs w:val="21"/>
          <w:u w:val="single"/>
          <w:lang w:eastAsia="zh-CN"/>
        </w:rPr>
        <w:t>P</w:t>
      </w:r>
      <w:r w:rsidRPr="00784E6A">
        <w:rPr>
          <w:rFonts w:eastAsia="宋体"/>
          <w:b/>
          <w:bCs/>
          <w:i/>
          <w:sz w:val="21"/>
          <w:szCs w:val="21"/>
          <w:u w:val="single"/>
          <w:lang w:eastAsia="zh-CN"/>
        </w:rPr>
        <w:t>roposal 6:</w:t>
      </w:r>
    </w:p>
    <w:p w14:paraId="1A9D117C" w14:textId="16B4730E" w:rsidR="00784E6A" w:rsidRPr="00784E6A" w:rsidRDefault="00784E6A" w:rsidP="003A0772">
      <w:pPr>
        <w:pStyle w:val="a0"/>
        <w:tabs>
          <w:tab w:val="left" w:pos="5103"/>
        </w:tabs>
        <w:snapToGrid w:val="0"/>
        <w:jc w:val="left"/>
        <w:rPr>
          <w:rFonts w:eastAsia="宋体"/>
          <w:bCs/>
          <w:i/>
          <w:sz w:val="21"/>
          <w:szCs w:val="21"/>
          <w:lang w:eastAsia="zh-CN"/>
        </w:rPr>
      </w:pPr>
      <w:r w:rsidRPr="00784E6A">
        <w:rPr>
          <w:rFonts w:eastAsia="宋体"/>
          <w:bCs/>
          <w:i/>
          <w:sz w:val="21"/>
          <w:szCs w:val="21"/>
          <w:lang w:eastAsia="zh-CN"/>
        </w:rPr>
        <w:t>Common mechanism and indication/trigger signals should be considered for all the network energy saving techniques based on the adaptation of BS’s elements/configuration</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74F2F984" w14:textId="2B9131E6" w:rsidR="008423EA" w:rsidRDefault="008423EA" w:rsidP="008423EA">
      <w:pPr>
        <w:pStyle w:val="2"/>
      </w:pPr>
      <w:r w:rsidRPr="00585D95">
        <w:t>3GPP RP-213554, “New SI: Study on network energy savings for NR”, Huawei, RAN#94-e, Dec 6th</w:t>
      </w:r>
      <w:r w:rsidR="00B12E2F">
        <w:t>- 17th, 2021</w:t>
      </w:r>
      <w:r w:rsidRPr="007813DA">
        <w:rPr>
          <w:rFonts w:hint="eastAsia"/>
        </w:rPr>
        <w:t>.</w:t>
      </w:r>
    </w:p>
    <w:p w14:paraId="285B26AE" w14:textId="13E92D0B" w:rsidR="008423EA" w:rsidRDefault="008423EA" w:rsidP="00B12E2F">
      <w:pPr>
        <w:pStyle w:val="2"/>
      </w:pPr>
      <w:r>
        <w:t xml:space="preserve"> “</w:t>
      </w:r>
      <w:r w:rsidR="00B12E2F" w:rsidRPr="00B12E2F">
        <w:t>RAN1 Chair’s Notes</w:t>
      </w:r>
      <w:r>
        <w:t>”, Chairman</w:t>
      </w:r>
      <w:r w:rsidRPr="00585D95">
        <w:t>, RAN</w:t>
      </w:r>
      <w:r w:rsidR="00B12E2F">
        <w:t>1#1</w:t>
      </w:r>
      <w:r w:rsidR="00E705CF">
        <w:t>10</w:t>
      </w:r>
      <w:r w:rsidR="00BC32AD">
        <w:rPr>
          <w:rFonts w:hint="eastAsia"/>
        </w:rPr>
        <w:t>-</w:t>
      </w:r>
      <w:r w:rsidR="00BC32AD">
        <w:t>bis-e</w:t>
      </w:r>
      <w:r w:rsidRPr="00585D95">
        <w:t xml:space="preserve">, </w:t>
      </w:r>
      <w:r w:rsidR="00BC32AD">
        <w:t>Oct 10</w:t>
      </w:r>
      <w:r w:rsidR="00B12E2F" w:rsidRPr="00B12E2F">
        <w:t xml:space="preserve">th – </w:t>
      </w:r>
      <w:r w:rsidR="00BC32AD">
        <w:t>19</w:t>
      </w:r>
      <w:r w:rsidR="00B12E2F" w:rsidRPr="00B12E2F">
        <w:t>th</w:t>
      </w:r>
      <w:r w:rsidR="00B12E2F">
        <w:t>, 2022</w:t>
      </w:r>
      <w:r w:rsidRPr="00585D95">
        <w:t>.</w:t>
      </w:r>
      <w:r w:rsidRPr="007813DA">
        <w:t xml:space="preserve"> </w:t>
      </w:r>
    </w:p>
    <w:p w14:paraId="16985B50" w14:textId="41A10595" w:rsidR="00BC32AD" w:rsidRPr="007813DA" w:rsidRDefault="00BC32AD" w:rsidP="00B12E2F">
      <w:pPr>
        <w:pStyle w:val="2"/>
      </w:pPr>
      <w:r>
        <w:t xml:space="preserve">3GPP </w:t>
      </w:r>
      <w:r>
        <w:rPr>
          <w:rFonts w:hint="eastAsia"/>
        </w:rPr>
        <w:t>R</w:t>
      </w:r>
      <w:r>
        <w:t>1-2210744, “</w:t>
      </w:r>
      <w:r w:rsidRPr="00BC32AD">
        <w:t>Discussion Summary #5 for energy saving techniques of NW energy saving SI</w:t>
      </w:r>
      <w:r>
        <w:t>,</w:t>
      </w:r>
      <w:r w:rsidRPr="00BC32AD">
        <w:t xml:space="preserve"> </w:t>
      </w:r>
      <w:r>
        <w:t>Oct 10</w:t>
      </w:r>
      <w:r w:rsidRPr="00B12E2F">
        <w:t xml:space="preserve">th – </w:t>
      </w:r>
      <w:r>
        <w:t>19</w:t>
      </w:r>
      <w:r w:rsidRPr="00B12E2F">
        <w:t>th</w:t>
      </w:r>
      <w:r>
        <w:t xml:space="preserve">, 2022, Moderator (Intel Corporation) </w:t>
      </w:r>
    </w:p>
    <w:p w14:paraId="4BE7A013" w14:textId="77777777" w:rsidR="008423EA" w:rsidRPr="00916E7B" w:rsidRDefault="008423EA" w:rsidP="008423EA">
      <w:pPr>
        <w:rPr>
          <w:lang w:val="en-GB"/>
        </w:rPr>
      </w:pPr>
    </w:p>
    <w:p w14:paraId="7F567890" w14:textId="326D0829" w:rsidR="00357D3C" w:rsidRPr="008423EA" w:rsidRDefault="00357D3C" w:rsidP="008423EA">
      <w:pPr>
        <w:rPr>
          <w:lang w:val="en-GB"/>
        </w:rPr>
      </w:pPr>
    </w:p>
    <w:sectPr w:rsidR="00357D3C" w:rsidRPr="008423E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5B415" w14:textId="77777777" w:rsidR="00665362" w:rsidRDefault="00665362" w:rsidP="00E7784C">
      <w:r>
        <w:separator/>
      </w:r>
    </w:p>
  </w:endnote>
  <w:endnote w:type="continuationSeparator" w:id="0">
    <w:p w14:paraId="55CF27E3" w14:textId="77777777" w:rsidR="00665362" w:rsidRDefault="00665362"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7B83B408"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F03361" w:rsidRPr="00F03361">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B07D3" w14:textId="77777777" w:rsidR="00665362" w:rsidRDefault="00665362" w:rsidP="00E7784C">
      <w:r>
        <w:separator/>
      </w:r>
    </w:p>
  </w:footnote>
  <w:footnote w:type="continuationSeparator" w:id="0">
    <w:p w14:paraId="37630EC9" w14:textId="77777777" w:rsidR="00665362" w:rsidRDefault="00665362"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6"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num w:numId="1">
    <w:abstractNumId w:val="1"/>
  </w:num>
  <w:num w:numId="2">
    <w:abstractNumId w:val="3"/>
  </w:num>
  <w:num w:numId="3">
    <w:abstractNumId w:val="5"/>
  </w:num>
  <w:num w:numId="4">
    <w:abstractNumId w:val="7"/>
  </w:num>
  <w:num w:numId="5">
    <w:abstractNumId w:val="2"/>
  </w:num>
  <w:num w:numId="6">
    <w:abstractNumId w:val="4"/>
  </w:num>
  <w:num w:numId="7">
    <w:abstractNumId w:val="0"/>
  </w:num>
  <w:num w:numId="8">
    <w:abstractNumId w:val="6"/>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85F"/>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20F"/>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1AC6"/>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243"/>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4D07"/>
    <w:rsid w:val="00175F99"/>
    <w:rsid w:val="00176025"/>
    <w:rsid w:val="00176207"/>
    <w:rsid w:val="001764B4"/>
    <w:rsid w:val="001766E9"/>
    <w:rsid w:val="00176FD1"/>
    <w:rsid w:val="00176FD2"/>
    <w:rsid w:val="00177442"/>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4A"/>
    <w:rsid w:val="00192164"/>
    <w:rsid w:val="00193B2E"/>
    <w:rsid w:val="00193C1E"/>
    <w:rsid w:val="001950D4"/>
    <w:rsid w:val="001956D7"/>
    <w:rsid w:val="00195AEC"/>
    <w:rsid w:val="00195D16"/>
    <w:rsid w:val="00195F0C"/>
    <w:rsid w:val="00197165"/>
    <w:rsid w:val="0019755B"/>
    <w:rsid w:val="001A00E2"/>
    <w:rsid w:val="001A057B"/>
    <w:rsid w:val="001A080C"/>
    <w:rsid w:val="001A0A84"/>
    <w:rsid w:val="001A1076"/>
    <w:rsid w:val="001A212E"/>
    <w:rsid w:val="001A51A3"/>
    <w:rsid w:val="001A59B4"/>
    <w:rsid w:val="001A5C07"/>
    <w:rsid w:val="001A5E14"/>
    <w:rsid w:val="001A601C"/>
    <w:rsid w:val="001A650C"/>
    <w:rsid w:val="001B0DDE"/>
    <w:rsid w:val="001B1229"/>
    <w:rsid w:val="001B1F1B"/>
    <w:rsid w:val="001B2DE4"/>
    <w:rsid w:val="001B2ECC"/>
    <w:rsid w:val="001B4933"/>
    <w:rsid w:val="001B4E77"/>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23E"/>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72B"/>
    <w:rsid w:val="002178D3"/>
    <w:rsid w:val="0022209C"/>
    <w:rsid w:val="00223A59"/>
    <w:rsid w:val="00223FEE"/>
    <w:rsid w:val="002257E3"/>
    <w:rsid w:val="00226A6A"/>
    <w:rsid w:val="00226C69"/>
    <w:rsid w:val="0023065C"/>
    <w:rsid w:val="00232B32"/>
    <w:rsid w:val="002332C5"/>
    <w:rsid w:val="002339B7"/>
    <w:rsid w:val="00233B9B"/>
    <w:rsid w:val="00233DB9"/>
    <w:rsid w:val="002350DB"/>
    <w:rsid w:val="0023622F"/>
    <w:rsid w:val="002366C0"/>
    <w:rsid w:val="00236D69"/>
    <w:rsid w:val="00236E7D"/>
    <w:rsid w:val="002377E6"/>
    <w:rsid w:val="00237F14"/>
    <w:rsid w:val="00237FE0"/>
    <w:rsid w:val="00237FF9"/>
    <w:rsid w:val="002402BB"/>
    <w:rsid w:val="0024101B"/>
    <w:rsid w:val="002423ED"/>
    <w:rsid w:val="00242603"/>
    <w:rsid w:val="00243B82"/>
    <w:rsid w:val="00243C97"/>
    <w:rsid w:val="002447B7"/>
    <w:rsid w:val="00244FE4"/>
    <w:rsid w:val="0024553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7EE"/>
    <w:rsid w:val="00274E90"/>
    <w:rsid w:val="00275295"/>
    <w:rsid w:val="002757C5"/>
    <w:rsid w:val="00275E46"/>
    <w:rsid w:val="00276F13"/>
    <w:rsid w:val="00277867"/>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0C1"/>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0A50"/>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0C9B"/>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3B62"/>
    <w:rsid w:val="003455D7"/>
    <w:rsid w:val="0034590F"/>
    <w:rsid w:val="00345FBD"/>
    <w:rsid w:val="0034677A"/>
    <w:rsid w:val="003502B1"/>
    <w:rsid w:val="003502D0"/>
    <w:rsid w:val="00350EA6"/>
    <w:rsid w:val="0035204C"/>
    <w:rsid w:val="003525DE"/>
    <w:rsid w:val="003526DE"/>
    <w:rsid w:val="00352BB4"/>
    <w:rsid w:val="00352D03"/>
    <w:rsid w:val="00352FCD"/>
    <w:rsid w:val="00353B83"/>
    <w:rsid w:val="003542B1"/>
    <w:rsid w:val="003561D6"/>
    <w:rsid w:val="00357B0E"/>
    <w:rsid w:val="00357D3C"/>
    <w:rsid w:val="00361285"/>
    <w:rsid w:val="0036147F"/>
    <w:rsid w:val="00361871"/>
    <w:rsid w:val="00362158"/>
    <w:rsid w:val="0036260B"/>
    <w:rsid w:val="003636A9"/>
    <w:rsid w:val="00365A62"/>
    <w:rsid w:val="00366678"/>
    <w:rsid w:val="003673EC"/>
    <w:rsid w:val="003678D9"/>
    <w:rsid w:val="00367FB8"/>
    <w:rsid w:val="003700E5"/>
    <w:rsid w:val="003702E6"/>
    <w:rsid w:val="003710E1"/>
    <w:rsid w:val="00371799"/>
    <w:rsid w:val="00371C5B"/>
    <w:rsid w:val="00372800"/>
    <w:rsid w:val="00373399"/>
    <w:rsid w:val="003736A1"/>
    <w:rsid w:val="00374059"/>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5DC4"/>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38D"/>
    <w:rsid w:val="003C4403"/>
    <w:rsid w:val="003C4F17"/>
    <w:rsid w:val="003C50F9"/>
    <w:rsid w:val="003C5901"/>
    <w:rsid w:val="003C618E"/>
    <w:rsid w:val="003C6281"/>
    <w:rsid w:val="003C7F6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0D9F"/>
    <w:rsid w:val="004018EB"/>
    <w:rsid w:val="00401B4C"/>
    <w:rsid w:val="004025D6"/>
    <w:rsid w:val="004043BD"/>
    <w:rsid w:val="004047B3"/>
    <w:rsid w:val="00404A2B"/>
    <w:rsid w:val="00404C71"/>
    <w:rsid w:val="00405AD6"/>
    <w:rsid w:val="0040612C"/>
    <w:rsid w:val="00406637"/>
    <w:rsid w:val="00407170"/>
    <w:rsid w:val="0040747E"/>
    <w:rsid w:val="004107B1"/>
    <w:rsid w:val="00411A7B"/>
    <w:rsid w:val="004135D9"/>
    <w:rsid w:val="00414E76"/>
    <w:rsid w:val="00415737"/>
    <w:rsid w:val="0041590C"/>
    <w:rsid w:val="004169E2"/>
    <w:rsid w:val="00416A93"/>
    <w:rsid w:val="00416ED9"/>
    <w:rsid w:val="00420952"/>
    <w:rsid w:val="00421462"/>
    <w:rsid w:val="00421DAC"/>
    <w:rsid w:val="00421F9E"/>
    <w:rsid w:val="0042264E"/>
    <w:rsid w:val="00423580"/>
    <w:rsid w:val="00423EFD"/>
    <w:rsid w:val="00424155"/>
    <w:rsid w:val="00424802"/>
    <w:rsid w:val="0042598D"/>
    <w:rsid w:val="00425E4B"/>
    <w:rsid w:val="00426189"/>
    <w:rsid w:val="0042657D"/>
    <w:rsid w:val="00426EFF"/>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389"/>
    <w:rsid w:val="004907AC"/>
    <w:rsid w:val="00490BE6"/>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747"/>
    <w:rsid w:val="004A5D67"/>
    <w:rsid w:val="004A69CB"/>
    <w:rsid w:val="004A74D2"/>
    <w:rsid w:val="004A7889"/>
    <w:rsid w:val="004B0DDD"/>
    <w:rsid w:val="004B2A41"/>
    <w:rsid w:val="004B2F02"/>
    <w:rsid w:val="004B3B8A"/>
    <w:rsid w:val="004B3D42"/>
    <w:rsid w:val="004B4C4E"/>
    <w:rsid w:val="004B5650"/>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1551"/>
    <w:rsid w:val="00513010"/>
    <w:rsid w:val="00514F6F"/>
    <w:rsid w:val="00520418"/>
    <w:rsid w:val="00521174"/>
    <w:rsid w:val="005213A0"/>
    <w:rsid w:val="00521A21"/>
    <w:rsid w:val="00521E35"/>
    <w:rsid w:val="00522314"/>
    <w:rsid w:val="00522478"/>
    <w:rsid w:val="005232D9"/>
    <w:rsid w:val="00525244"/>
    <w:rsid w:val="005274BF"/>
    <w:rsid w:val="00527F35"/>
    <w:rsid w:val="005303F0"/>
    <w:rsid w:val="005303FD"/>
    <w:rsid w:val="00530647"/>
    <w:rsid w:val="00530940"/>
    <w:rsid w:val="00530B9F"/>
    <w:rsid w:val="00531248"/>
    <w:rsid w:val="0053231E"/>
    <w:rsid w:val="00532614"/>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65BD"/>
    <w:rsid w:val="005775DE"/>
    <w:rsid w:val="00580DFD"/>
    <w:rsid w:val="00581120"/>
    <w:rsid w:val="00581BF8"/>
    <w:rsid w:val="00581EF8"/>
    <w:rsid w:val="005826D3"/>
    <w:rsid w:val="00582CE5"/>
    <w:rsid w:val="0058302F"/>
    <w:rsid w:val="00583435"/>
    <w:rsid w:val="005837CF"/>
    <w:rsid w:val="00584BB6"/>
    <w:rsid w:val="00585D95"/>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138D"/>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495D"/>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5F1"/>
    <w:rsid w:val="005F5F2E"/>
    <w:rsid w:val="005F72F9"/>
    <w:rsid w:val="00600A14"/>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94F"/>
    <w:rsid w:val="00643BF5"/>
    <w:rsid w:val="00643FD6"/>
    <w:rsid w:val="00644681"/>
    <w:rsid w:val="006469C8"/>
    <w:rsid w:val="00647385"/>
    <w:rsid w:val="00650955"/>
    <w:rsid w:val="00652168"/>
    <w:rsid w:val="0065286C"/>
    <w:rsid w:val="00652DD7"/>
    <w:rsid w:val="006548C2"/>
    <w:rsid w:val="00654C8E"/>
    <w:rsid w:val="00655867"/>
    <w:rsid w:val="0065596F"/>
    <w:rsid w:val="00656486"/>
    <w:rsid w:val="006565AD"/>
    <w:rsid w:val="006577AD"/>
    <w:rsid w:val="00657B6F"/>
    <w:rsid w:val="006608E6"/>
    <w:rsid w:val="0066124B"/>
    <w:rsid w:val="00662123"/>
    <w:rsid w:val="00662C9F"/>
    <w:rsid w:val="00662F45"/>
    <w:rsid w:val="00663BF6"/>
    <w:rsid w:val="00664001"/>
    <w:rsid w:val="006642CA"/>
    <w:rsid w:val="00664975"/>
    <w:rsid w:val="0066506A"/>
    <w:rsid w:val="00665362"/>
    <w:rsid w:val="0066658D"/>
    <w:rsid w:val="0066689D"/>
    <w:rsid w:val="006674D4"/>
    <w:rsid w:val="00670210"/>
    <w:rsid w:val="00670E56"/>
    <w:rsid w:val="00671073"/>
    <w:rsid w:val="00671092"/>
    <w:rsid w:val="00671146"/>
    <w:rsid w:val="0067279F"/>
    <w:rsid w:val="0067284E"/>
    <w:rsid w:val="006730CE"/>
    <w:rsid w:val="006747D6"/>
    <w:rsid w:val="00674BBF"/>
    <w:rsid w:val="00674CE9"/>
    <w:rsid w:val="006764BE"/>
    <w:rsid w:val="00676CAF"/>
    <w:rsid w:val="00676D32"/>
    <w:rsid w:val="00680981"/>
    <w:rsid w:val="00680BCF"/>
    <w:rsid w:val="00681733"/>
    <w:rsid w:val="00681E14"/>
    <w:rsid w:val="00681F92"/>
    <w:rsid w:val="0068209D"/>
    <w:rsid w:val="00682660"/>
    <w:rsid w:val="00683251"/>
    <w:rsid w:val="006832EC"/>
    <w:rsid w:val="00683477"/>
    <w:rsid w:val="00683CCD"/>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0EBD"/>
    <w:rsid w:val="006E16EF"/>
    <w:rsid w:val="006E1FB4"/>
    <w:rsid w:val="006E3CD7"/>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57F2B"/>
    <w:rsid w:val="007609DB"/>
    <w:rsid w:val="007618BF"/>
    <w:rsid w:val="00761B71"/>
    <w:rsid w:val="00761D6D"/>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3B1C"/>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1C1"/>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0168"/>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17F88"/>
    <w:rsid w:val="00821787"/>
    <w:rsid w:val="008218F4"/>
    <w:rsid w:val="00821C9E"/>
    <w:rsid w:val="00822E08"/>
    <w:rsid w:val="00823D0E"/>
    <w:rsid w:val="0082573A"/>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C9"/>
    <w:rsid w:val="008373D0"/>
    <w:rsid w:val="008416BB"/>
    <w:rsid w:val="00841DB1"/>
    <w:rsid w:val="008420D2"/>
    <w:rsid w:val="008423EA"/>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6EB"/>
    <w:rsid w:val="00871A50"/>
    <w:rsid w:val="00871C50"/>
    <w:rsid w:val="0087266C"/>
    <w:rsid w:val="0087289B"/>
    <w:rsid w:val="00872F39"/>
    <w:rsid w:val="00873DAC"/>
    <w:rsid w:val="0087411A"/>
    <w:rsid w:val="0087652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0814"/>
    <w:rsid w:val="008B1886"/>
    <w:rsid w:val="008B22DB"/>
    <w:rsid w:val="008B36BB"/>
    <w:rsid w:val="008B43ED"/>
    <w:rsid w:val="008B498E"/>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44"/>
    <w:rsid w:val="00933DD6"/>
    <w:rsid w:val="00934F1D"/>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76"/>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537C"/>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B6D"/>
    <w:rsid w:val="009C6CEA"/>
    <w:rsid w:val="009D2786"/>
    <w:rsid w:val="009D3F31"/>
    <w:rsid w:val="009D485D"/>
    <w:rsid w:val="009D4E1C"/>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110"/>
    <w:rsid w:val="009F65DD"/>
    <w:rsid w:val="009F6667"/>
    <w:rsid w:val="00A00C56"/>
    <w:rsid w:val="00A00E35"/>
    <w:rsid w:val="00A00F67"/>
    <w:rsid w:val="00A01A8C"/>
    <w:rsid w:val="00A02195"/>
    <w:rsid w:val="00A03B85"/>
    <w:rsid w:val="00A03DA1"/>
    <w:rsid w:val="00A04089"/>
    <w:rsid w:val="00A04BDF"/>
    <w:rsid w:val="00A04E87"/>
    <w:rsid w:val="00A04F33"/>
    <w:rsid w:val="00A05078"/>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48C"/>
    <w:rsid w:val="00A62C2F"/>
    <w:rsid w:val="00A62E37"/>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087"/>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53B"/>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2A54"/>
    <w:rsid w:val="00AE4182"/>
    <w:rsid w:val="00AE47BB"/>
    <w:rsid w:val="00AE4FD7"/>
    <w:rsid w:val="00AE7A07"/>
    <w:rsid w:val="00AE7D7C"/>
    <w:rsid w:val="00AF13B8"/>
    <w:rsid w:val="00AF1735"/>
    <w:rsid w:val="00AF193C"/>
    <w:rsid w:val="00AF298A"/>
    <w:rsid w:val="00AF2E66"/>
    <w:rsid w:val="00AF3BAC"/>
    <w:rsid w:val="00AF4B12"/>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2E2F"/>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B6A18"/>
    <w:rsid w:val="00BC04EB"/>
    <w:rsid w:val="00BC0F7E"/>
    <w:rsid w:val="00BC14BE"/>
    <w:rsid w:val="00BC1DB6"/>
    <w:rsid w:val="00BC2DB4"/>
    <w:rsid w:val="00BC32AD"/>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5F84"/>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2D8"/>
    <w:rsid w:val="00CB795A"/>
    <w:rsid w:val="00CB7B5E"/>
    <w:rsid w:val="00CB7C66"/>
    <w:rsid w:val="00CB7F1B"/>
    <w:rsid w:val="00CC0D58"/>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64A1"/>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8BD"/>
    <w:rsid w:val="00D16066"/>
    <w:rsid w:val="00D16557"/>
    <w:rsid w:val="00D16D9F"/>
    <w:rsid w:val="00D16F7B"/>
    <w:rsid w:val="00D175D0"/>
    <w:rsid w:val="00D2128B"/>
    <w:rsid w:val="00D21BA5"/>
    <w:rsid w:val="00D223A6"/>
    <w:rsid w:val="00D22D51"/>
    <w:rsid w:val="00D24252"/>
    <w:rsid w:val="00D24B9F"/>
    <w:rsid w:val="00D25BA4"/>
    <w:rsid w:val="00D260FA"/>
    <w:rsid w:val="00D2696C"/>
    <w:rsid w:val="00D26B70"/>
    <w:rsid w:val="00D2740D"/>
    <w:rsid w:val="00D307A7"/>
    <w:rsid w:val="00D31BF6"/>
    <w:rsid w:val="00D31E6B"/>
    <w:rsid w:val="00D334D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309"/>
    <w:rsid w:val="00D60430"/>
    <w:rsid w:val="00D604DA"/>
    <w:rsid w:val="00D611F2"/>
    <w:rsid w:val="00D61430"/>
    <w:rsid w:val="00D63ACD"/>
    <w:rsid w:val="00D64090"/>
    <w:rsid w:val="00D640D7"/>
    <w:rsid w:val="00D64AA5"/>
    <w:rsid w:val="00D64CB1"/>
    <w:rsid w:val="00D6514E"/>
    <w:rsid w:val="00D65B45"/>
    <w:rsid w:val="00D6680C"/>
    <w:rsid w:val="00D672AE"/>
    <w:rsid w:val="00D6752E"/>
    <w:rsid w:val="00D71990"/>
    <w:rsid w:val="00D71D56"/>
    <w:rsid w:val="00D727EF"/>
    <w:rsid w:val="00D73AFE"/>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412"/>
    <w:rsid w:val="00DB0B04"/>
    <w:rsid w:val="00DB1263"/>
    <w:rsid w:val="00DB1E16"/>
    <w:rsid w:val="00DB1FB2"/>
    <w:rsid w:val="00DB3ABA"/>
    <w:rsid w:val="00DB55DE"/>
    <w:rsid w:val="00DB56A0"/>
    <w:rsid w:val="00DB5B1C"/>
    <w:rsid w:val="00DB6C84"/>
    <w:rsid w:val="00DB776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4E92"/>
    <w:rsid w:val="00DF5818"/>
    <w:rsid w:val="00DF74C6"/>
    <w:rsid w:val="00DF7D5A"/>
    <w:rsid w:val="00E00ADF"/>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542E"/>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8E3"/>
    <w:rsid w:val="00E35BC2"/>
    <w:rsid w:val="00E35D35"/>
    <w:rsid w:val="00E36E84"/>
    <w:rsid w:val="00E40681"/>
    <w:rsid w:val="00E40C58"/>
    <w:rsid w:val="00E41651"/>
    <w:rsid w:val="00E4182F"/>
    <w:rsid w:val="00E419A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1A4D"/>
    <w:rsid w:val="00E627E6"/>
    <w:rsid w:val="00E648C1"/>
    <w:rsid w:val="00E64E79"/>
    <w:rsid w:val="00E66282"/>
    <w:rsid w:val="00E66344"/>
    <w:rsid w:val="00E66A20"/>
    <w:rsid w:val="00E705CF"/>
    <w:rsid w:val="00E70CD8"/>
    <w:rsid w:val="00E70DF4"/>
    <w:rsid w:val="00E71439"/>
    <w:rsid w:val="00E72588"/>
    <w:rsid w:val="00E743A1"/>
    <w:rsid w:val="00E74693"/>
    <w:rsid w:val="00E74B30"/>
    <w:rsid w:val="00E752A5"/>
    <w:rsid w:val="00E76A91"/>
    <w:rsid w:val="00E76D77"/>
    <w:rsid w:val="00E76E1E"/>
    <w:rsid w:val="00E7784C"/>
    <w:rsid w:val="00E80AFF"/>
    <w:rsid w:val="00E8207A"/>
    <w:rsid w:val="00E827F5"/>
    <w:rsid w:val="00E83263"/>
    <w:rsid w:val="00E84E10"/>
    <w:rsid w:val="00E84E92"/>
    <w:rsid w:val="00E85203"/>
    <w:rsid w:val="00E863B2"/>
    <w:rsid w:val="00E869EE"/>
    <w:rsid w:val="00E86A2C"/>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661A"/>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361"/>
    <w:rsid w:val="00F03E4D"/>
    <w:rsid w:val="00F04FCB"/>
    <w:rsid w:val="00F06BC4"/>
    <w:rsid w:val="00F07858"/>
    <w:rsid w:val="00F07A0A"/>
    <w:rsid w:val="00F102EF"/>
    <w:rsid w:val="00F10AA3"/>
    <w:rsid w:val="00F11CF3"/>
    <w:rsid w:val="00F1232E"/>
    <w:rsid w:val="00F12A15"/>
    <w:rsid w:val="00F12E3B"/>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2C69"/>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5AFC"/>
    <w:rsid w:val="00F46020"/>
    <w:rsid w:val="00F46042"/>
    <w:rsid w:val="00F460CA"/>
    <w:rsid w:val="00F476DC"/>
    <w:rsid w:val="00F477C4"/>
    <w:rsid w:val="00F478C4"/>
    <w:rsid w:val="00F52651"/>
    <w:rsid w:val="00F5337F"/>
    <w:rsid w:val="00F54483"/>
    <w:rsid w:val="00F54F95"/>
    <w:rsid w:val="00F561E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4C6B"/>
    <w:rsid w:val="00F852AF"/>
    <w:rsid w:val="00F85A6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0F70"/>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3A6B"/>
    <w:rsid w:val="00FC4017"/>
    <w:rsid w:val="00FC57E1"/>
    <w:rsid w:val="00FC73CD"/>
    <w:rsid w:val="00FC7560"/>
    <w:rsid w:val="00FD021B"/>
    <w:rsid w:val="00FD122F"/>
    <w:rsid w:val="00FD1708"/>
    <w:rsid w:val="00FD1B97"/>
    <w:rsid w:val="00FD1F2C"/>
    <w:rsid w:val="00FD22AB"/>
    <w:rsid w:val="00FD25E5"/>
    <w:rsid w:val="00FD34C9"/>
    <w:rsid w:val="00FD3526"/>
    <w:rsid w:val="00FD4261"/>
    <w:rsid w:val="00FD460B"/>
    <w:rsid w:val="00FD4B55"/>
    <w:rsid w:val="00FD4FB9"/>
    <w:rsid w:val="00FD591D"/>
    <w:rsid w:val="00FD5B6E"/>
    <w:rsid w:val="00FD5DEC"/>
    <w:rsid w:val="00FD6201"/>
    <w:rsid w:val="00FD6A13"/>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1DEF2C-CCE7-451E-9A8C-1A16EDA77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4</Pages>
  <Words>1436</Words>
  <Characters>8188</Characters>
  <Application>Microsoft Office Word</Application>
  <DocSecurity>0</DocSecurity>
  <Lines>68</Lines>
  <Paragraphs>19</Paragraphs>
  <ScaleCrop>false</ScaleCrop>
  <Company>Microsoft</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26</cp:revision>
  <cp:lastPrinted>2015-02-02T04:17:00Z</cp:lastPrinted>
  <dcterms:created xsi:type="dcterms:W3CDTF">2022-08-05T05:41:00Z</dcterms:created>
  <dcterms:modified xsi:type="dcterms:W3CDTF">2022-11-04T09:12:00Z</dcterms:modified>
</cp:coreProperties>
</file>