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11FBF9" w14:textId="3CE71628" w:rsidR="00CA2CB6" w:rsidRPr="00A80D3B" w:rsidRDefault="00CA2CB6" w:rsidP="00CA2CB6">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Pr>
          <w:rFonts w:ascii="Arial" w:hAnsi="Arial" w:cs="Arial"/>
          <w:b/>
          <w:bCs/>
          <w:sz w:val="28"/>
        </w:rPr>
        <w:tab/>
      </w:r>
      <w:r>
        <w:rPr>
          <w:rFonts w:ascii="Arial" w:hAnsi="Arial" w:cs="Arial"/>
          <w:b/>
          <w:bCs/>
          <w:sz w:val="28"/>
        </w:rPr>
        <w:tab/>
        <w:t xml:space="preserve">                   </w:t>
      </w:r>
      <w:r w:rsidR="00ED1199">
        <w:rPr>
          <w:rFonts w:ascii="Arial" w:hAnsi="Arial" w:cs="Arial"/>
          <w:b/>
          <w:bCs/>
          <w:sz w:val="28"/>
        </w:rPr>
        <w:t xml:space="preserve">                      R1-2211338</w:t>
      </w:r>
    </w:p>
    <w:p w14:paraId="33FC3F12" w14:textId="77777777" w:rsidR="00CA2CB6" w:rsidRPr="009513AC" w:rsidRDefault="00CA2CB6" w:rsidP="00CA2CB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1177CBE0" w14:textId="77777777" w:rsidR="00055D29" w:rsidRDefault="00055D29" w:rsidP="00A6489C">
      <w:pPr>
        <w:spacing w:beforeLines="50" w:before="120" w:afterLines="50"/>
        <w:ind w:left="1555" w:hanging="1555"/>
        <w:jc w:val="left"/>
        <w:rPr>
          <w:b/>
        </w:rPr>
      </w:pPr>
    </w:p>
    <w:p w14:paraId="094B4113" w14:textId="0AA85ED4"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9773FE">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0B2E13">
        <w:rPr>
          <w:rFonts w:ascii="Arial" w:eastAsia="宋体" w:hAnsi="Arial" w:cs="Arial"/>
          <w:b/>
          <w:sz w:val="24"/>
          <w:szCs w:val="20"/>
          <w:lang w:val="en-GB"/>
        </w:rPr>
        <w:t>1</w:t>
      </w:r>
      <w:r w:rsidR="000615E8">
        <w:rPr>
          <w:rFonts w:ascii="Arial" w:eastAsia="宋体" w:hAnsi="Arial" w:cs="Arial" w:hint="eastAsia"/>
          <w:b/>
          <w:sz w:val="24"/>
          <w:szCs w:val="20"/>
          <w:lang w:val="en-GB" w:eastAsia="zh-CN"/>
        </w:rPr>
        <w:t>.</w:t>
      </w:r>
      <w:r w:rsidR="000615E8">
        <w:rPr>
          <w:rFonts w:ascii="Arial" w:eastAsia="宋体" w:hAnsi="Arial" w:cs="Arial"/>
          <w:b/>
          <w:sz w:val="24"/>
          <w:szCs w:val="20"/>
          <w:lang w:val="en-GB" w:eastAsia="zh-CN"/>
        </w:rPr>
        <w:t>3</w:t>
      </w:r>
      <w:r w:rsidR="00FF23DC">
        <w:rPr>
          <w:rFonts w:ascii="Arial" w:eastAsia="宋体" w:hAnsi="Arial" w:cs="Arial"/>
          <w:b/>
          <w:sz w:val="24"/>
          <w:szCs w:val="20"/>
          <w:lang w:val="en-GB" w:eastAsia="zh-CN"/>
        </w:rPr>
        <w:t>.2</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96D9B2B"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0615E8" w:rsidRPr="000615E8">
        <w:rPr>
          <w:rFonts w:ascii="Arial" w:eastAsia="宋体" w:hAnsi="Arial" w:cs="Arial"/>
          <w:b/>
          <w:sz w:val="24"/>
          <w:szCs w:val="20"/>
          <w:lang w:val="en-GB"/>
        </w:rPr>
        <w:t>Discussion on SRS enhancement</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7F962317" w14:textId="77777777" w:rsidR="002B4D0C" w:rsidRPr="00214EDE" w:rsidRDefault="002B4D0C" w:rsidP="002B4D0C">
      <w:pPr>
        <w:pStyle w:val="a3"/>
        <w:rPr>
          <w:sz w:val="22"/>
        </w:rPr>
      </w:pPr>
      <w:r w:rsidRPr="00214EDE">
        <w:rPr>
          <w:sz w:val="22"/>
        </w:rPr>
        <w:t>In this contribution,</w:t>
      </w:r>
      <w:r>
        <w:rPr>
          <w:sz w:val="22"/>
        </w:rPr>
        <w:t xml:space="preserve"> we provide our views on the enhancements of SRS in Rel-18.</w:t>
      </w:r>
    </w:p>
    <w:p w14:paraId="5594C2AC" w14:textId="77777777" w:rsidR="002B4D0C" w:rsidRPr="00447E0C" w:rsidRDefault="002B4D0C" w:rsidP="002B4D0C">
      <w:pPr>
        <w:pBdr>
          <w:bottom w:val="single" w:sz="4" w:space="1" w:color="auto"/>
        </w:pBdr>
        <w:spacing w:beforeLines="50" w:before="120" w:afterLines="50"/>
        <w:jc w:val="left"/>
        <w:rPr>
          <w:b/>
          <w:sz w:val="16"/>
          <w:szCs w:val="16"/>
        </w:rPr>
      </w:pPr>
    </w:p>
    <w:p w14:paraId="56E15AD0" w14:textId="5F0A2F08" w:rsidR="00977CB1" w:rsidRPr="000615E8" w:rsidRDefault="002B4D0C" w:rsidP="002B4D0C">
      <w:pPr>
        <w:pStyle w:val="1"/>
      </w:pPr>
      <w:r>
        <w:t xml:space="preserve"> </w:t>
      </w:r>
      <w:r w:rsidR="000615E8" w:rsidRPr="000615E8">
        <w:t>Di</w:t>
      </w:r>
      <w:r w:rsidR="00183F40">
        <w:t xml:space="preserve">scussion on SRS enhancement </w:t>
      </w:r>
      <w:r w:rsidR="00183F40" w:rsidRPr="00183F40">
        <w:rPr>
          <w:szCs w:val="20"/>
        </w:rPr>
        <w:t>TDD C-JT</w:t>
      </w:r>
    </w:p>
    <w:p w14:paraId="11CFDD3F" w14:textId="51CB6CED" w:rsidR="00BB7D8F" w:rsidRDefault="00BB7D8F" w:rsidP="00BB7D8F">
      <w:pPr>
        <w:rPr>
          <w:bCs/>
        </w:rPr>
      </w:pPr>
      <w:r w:rsidRPr="00F40994">
        <w:rPr>
          <w:bCs/>
        </w:rPr>
        <w:t>In RAN1 #1</w:t>
      </w:r>
      <w:r>
        <w:rPr>
          <w:bCs/>
        </w:rPr>
        <w:t>10bis-</w:t>
      </w:r>
      <w:r w:rsidRPr="00F40994">
        <w:rPr>
          <w:bCs/>
        </w:rPr>
        <w:t>e meeting,</w:t>
      </w:r>
      <w:r>
        <w:rPr>
          <w:bCs/>
        </w:rPr>
        <w:t xml:space="preserve"> the following conclusions</w:t>
      </w:r>
      <w:r w:rsidRPr="00F40994">
        <w:rPr>
          <w:bCs/>
        </w:rPr>
        <w:t xml:space="preserve"> </w:t>
      </w:r>
      <w:r>
        <w:rPr>
          <w:bCs/>
        </w:rPr>
        <w:t xml:space="preserve">on </w:t>
      </w:r>
      <w:r w:rsidRPr="00F40994">
        <w:rPr>
          <w:bCs/>
        </w:rPr>
        <w:t>SRS enhancements</w:t>
      </w:r>
      <w:r>
        <w:rPr>
          <w:bCs/>
        </w:rPr>
        <w:t xml:space="preserve"> for C-JT</w:t>
      </w:r>
      <w:r w:rsidRPr="00F40994">
        <w:rPr>
          <w:bCs/>
        </w:rPr>
        <w:t xml:space="preserve"> to manage inter-TRP cross-SRS interference</w:t>
      </w:r>
      <w:r>
        <w:rPr>
          <w:bCs/>
        </w:rPr>
        <w:t xml:space="preserve"> were identified</w:t>
      </w:r>
      <w:r w:rsidR="006524BB">
        <w:rPr>
          <w:bCs/>
        </w:rPr>
        <w:t xml:space="preserve"> [1</w:t>
      </w:r>
      <w:r>
        <w:rPr>
          <w:bCs/>
        </w:rPr>
        <w:t>].</w:t>
      </w:r>
    </w:p>
    <w:p w14:paraId="6E678051" w14:textId="77777777" w:rsidR="00BB7D8F" w:rsidRDefault="00BB7D8F" w:rsidP="00BB7D8F">
      <w:pPr>
        <w:spacing w:line="276" w:lineRule="auto"/>
        <w:rPr>
          <w:iCs/>
        </w:rPr>
      </w:pPr>
      <w:r>
        <w:rPr>
          <w:b/>
          <w:bCs/>
          <w:iCs/>
        </w:rPr>
        <w:t>C</w:t>
      </w:r>
      <w:r w:rsidRPr="001460C3">
        <w:rPr>
          <w:b/>
          <w:bCs/>
          <w:iCs/>
        </w:rPr>
        <w:t>onclusion</w:t>
      </w:r>
    </w:p>
    <w:p w14:paraId="13B299BE" w14:textId="77777777" w:rsidR="00BB7D8F" w:rsidRPr="00DA2420" w:rsidRDefault="00BB7D8F" w:rsidP="00BB7D8F">
      <w:pPr>
        <w:rPr>
          <w:rFonts w:eastAsia="Batang"/>
          <w:bCs/>
          <w:i/>
          <w:sz w:val="20"/>
          <w:szCs w:val="20"/>
          <w:lang w:val="en-GB"/>
        </w:rPr>
      </w:pPr>
      <w:r w:rsidRPr="00DA2420">
        <w:rPr>
          <w:rFonts w:eastAsia="Batang"/>
          <w:bCs/>
          <w:i/>
          <w:sz w:val="20"/>
          <w:szCs w:val="20"/>
          <w:lang w:val="en-GB"/>
        </w:rPr>
        <w:t>The discussion of resource mapping for SRS transmission based on network-provided parameters or system parameters is merged into the discussions of other SRS enhancements for TDD CJT.</w:t>
      </w:r>
    </w:p>
    <w:p w14:paraId="45C0BA4E" w14:textId="77777777" w:rsidR="00BB7D8F" w:rsidRPr="004A33A1" w:rsidRDefault="00BB7D8F" w:rsidP="00BB7D8F">
      <w:pPr>
        <w:rPr>
          <w:rFonts w:cs="Times"/>
          <w:iCs/>
        </w:rPr>
      </w:pPr>
      <w:r w:rsidRPr="004A33A1">
        <w:rPr>
          <w:rFonts w:cs="Times"/>
          <w:b/>
          <w:bCs/>
          <w:iCs/>
        </w:rPr>
        <w:t>Conclusion</w:t>
      </w:r>
    </w:p>
    <w:p w14:paraId="0DB82997" w14:textId="77777777" w:rsidR="00BB7D8F" w:rsidRPr="00DA2420" w:rsidRDefault="00BB7D8F" w:rsidP="00BB7D8F">
      <w:pPr>
        <w:pStyle w:val="af2"/>
        <w:numPr>
          <w:ilvl w:val="0"/>
          <w:numId w:val="9"/>
        </w:numPr>
        <w:autoSpaceDE/>
        <w:autoSpaceDN/>
        <w:adjustRightInd/>
        <w:snapToGrid/>
        <w:spacing w:after="0"/>
        <w:ind w:firstLineChars="0"/>
        <w:contextualSpacing/>
        <w:jc w:val="left"/>
        <w:rPr>
          <w:rFonts w:eastAsia="Batang"/>
          <w:bCs/>
          <w:i/>
          <w:sz w:val="20"/>
          <w:szCs w:val="20"/>
          <w:lang w:val="en-GB"/>
        </w:rPr>
      </w:pPr>
      <w:r w:rsidRPr="00DA2420">
        <w:rPr>
          <w:rFonts w:eastAsia="Batang"/>
          <w:bCs/>
          <w:i/>
          <w:sz w:val="20"/>
          <w:szCs w:val="20"/>
          <w:lang w:val="en-GB"/>
        </w:rPr>
        <w:t>No further discussion of increasing the maximum number of cyclic shifts for CJT SRS.</w:t>
      </w:r>
    </w:p>
    <w:p w14:paraId="6D2044DE" w14:textId="77777777" w:rsidR="00BB7D8F" w:rsidRPr="00DA2420" w:rsidRDefault="00BB7D8F" w:rsidP="00BB7D8F">
      <w:pPr>
        <w:pStyle w:val="af2"/>
        <w:numPr>
          <w:ilvl w:val="0"/>
          <w:numId w:val="9"/>
        </w:numPr>
        <w:autoSpaceDE/>
        <w:autoSpaceDN/>
        <w:adjustRightInd/>
        <w:snapToGrid/>
        <w:spacing w:after="0"/>
        <w:ind w:firstLineChars="0"/>
        <w:contextualSpacing/>
        <w:jc w:val="left"/>
        <w:rPr>
          <w:rFonts w:eastAsia="Batang"/>
          <w:bCs/>
          <w:i/>
          <w:sz w:val="20"/>
          <w:szCs w:val="20"/>
          <w:lang w:val="en-GB"/>
        </w:rPr>
      </w:pPr>
      <w:r w:rsidRPr="00DA2420">
        <w:rPr>
          <w:rFonts w:eastAsia="Batang"/>
          <w:bCs/>
          <w:i/>
          <w:sz w:val="20"/>
          <w:szCs w:val="20"/>
          <w:lang w:val="en-GB"/>
        </w:rPr>
        <w:t>No further discussion of partial frequency sounding extensions for CJT SRS</w:t>
      </w:r>
    </w:p>
    <w:p w14:paraId="2E868DCF" w14:textId="77777777" w:rsidR="00F171B5" w:rsidRDefault="00F171B5" w:rsidP="00BB7D8F">
      <w:pPr>
        <w:autoSpaceDE/>
        <w:autoSpaceDN/>
        <w:adjustRightInd/>
        <w:snapToGrid/>
        <w:spacing w:after="0"/>
        <w:contextualSpacing/>
        <w:jc w:val="left"/>
        <w:rPr>
          <w:bCs/>
          <w:lang w:eastAsia="zh-CN"/>
        </w:rPr>
      </w:pPr>
    </w:p>
    <w:p w14:paraId="09FEEFA3" w14:textId="5F9692B2" w:rsidR="00BB7D8F" w:rsidRDefault="00BB7D8F" w:rsidP="00BB7D8F">
      <w:pPr>
        <w:autoSpaceDE/>
        <w:autoSpaceDN/>
        <w:adjustRightInd/>
        <w:snapToGrid/>
        <w:spacing w:after="0"/>
        <w:contextualSpacing/>
        <w:jc w:val="left"/>
        <w:rPr>
          <w:bCs/>
          <w:lang w:eastAsia="zh-CN"/>
        </w:rPr>
      </w:pPr>
      <w:r w:rsidRPr="00A7755B">
        <w:rPr>
          <w:bCs/>
          <w:lang w:eastAsia="zh-CN"/>
        </w:rPr>
        <w:t>According to these conclusion</w:t>
      </w:r>
      <w:r>
        <w:rPr>
          <w:bCs/>
          <w:lang w:eastAsia="zh-CN"/>
        </w:rPr>
        <w:t>s</w:t>
      </w:r>
      <w:r w:rsidRPr="00A7755B">
        <w:rPr>
          <w:bCs/>
          <w:lang w:eastAsia="zh-CN"/>
        </w:rPr>
        <w:t xml:space="preserve">, </w:t>
      </w:r>
      <w:r>
        <w:rPr>
          <w:bCs/>
          <w:lang w:eastAsia="zh-CN"/>
        </w:rPr>
        <w:t>increasing the maximum number of cyclic shifts and partial frequency sounding extensions for CJT SRS are not discussed. I</w:t>
      </w:r>
      <w:r>
        <w:rPr>
          <w:rFonts w:hint="eastAsia"/>
          <w:bCs/>
          <w:lang w:eastAsia="zh-CN"/>
        </w:rPr>
        <w:t>n</w:t>
      </w:r>
      <w:r>
        <w:rPr>
          <w:bCs/>
          <w:lang w:eastAsia="zh-CN"/>
        </w:rPr>
        <w:t xml:space="preserve"> this contribution, other enhancement schemes are respectively discussed in the following subsection.</w:t>
      </w:r>
    </w:p>
    <w:p w14:paraId="143C04C7" w14:textId="77777777" w:rsidR="00BB7D8F" w:rsidRDefault="00BB7D8F" w:rsidP="00BB7D8F">
      <w:pPr>
        <w:pStyle w:val="2"/>
        <w:rPr>
          <w:lang w:eastAsia="ja-JP"/>
        </w:rPr>
      </w:pPr>
      <w:r w:rsidRPr="00E86F64">
        <w:rPr>
          <w:lang w:eastAsia="ja-JP"/>
        </w:rPr>
        <w:t>Randomized frequency-domain resource mapping for SRS transmission</w:t>
      </w:r>
    </w:p>
    <w:p w14:paraId="5D90017C" w14:textId="13CD191E" w:rsidR="00BB7D8F" w:rsidRPr="006A53B4" w:rsidRDefault="00BB7D8F" w:rsidP="00BB7D8F">
      <w:pPr>
        <w:rPr>
          <w:lang w:eastAsia="zh-CN"/>
        </w:rPr>
      </w:pPr>
      <w:r>
        <w:rPr>
          <w:rFonts w:hint="eastAsia"/>
          <w:lang w:eastAsia="zh-CN"/>
        </w:rPr>
        <w:t>I</w:t>
      </w:r>
      <w:r w:rsidR="006524BB">
        <w:rPr>
          <w:lang w:eastAsia="zh-CN"/>
        </w:rPr>
        <w:t>n [1</w:t>
      </w:r>
      <w:r>
        <w:rPr>
          <w:lang w:eastAsia="zh-CN"/>
        </w:rPr>
        <w:t>], the following agreements on randomized frequency-domain resource mapping and randomized code-domain resource mapping were achieved.</w:t>
      </w:r>
    </w:p>
    <w:tbl>
      <w:tblPr>
        <w:tblStyle w:val="ad"/>
        <w:tblW w:w="0" w:type="auto"/>
        <w:tblInd w:w="-5" w:type="dxa"/>
        <w:tblLook w:val="04A0" w:firstRow="1" w:lastRow="0" w:firstColumn="1" w:lastColumn="0" w:noHBand="0" w:noVBand="1"/>
      </w:tblPr>
      <w:tblGrid>
        <w:gridCol w:w="9061"/>
      </w:tblGrid>
      <w:tr w:rsidR="00BB7D8F" w14:paraId="3DA2BD51" w14:textId="77777777" w:rsidTr="00A3043F">
        <w:tc>
          <w:tcPr>
            <w:tcW w:w="9061" w:type="dxa"/>
          </w:tcPr>
          <w:p w14:paraId="7895DEEA" w14:textId="77777777" w:rsidR="00BB7D8F" w:rsidRPr="00B94A67" w:rsidRDefault="00BB7D8F" w:rsidP="00A3043F">
            <w:pPr>
              <w:rPr>
                <w:rFonts w:cs="Times"/>
                <w:b/>
                <w:bCs/>
                <w:highlight w:val="green"/>
                <w:lang w:eastAsia="x-none"/>
              </w:rPr>
            </w:pPr>
            <w:r w:rsidRPr="00B94A67">
              <w:rPr>
                <w:rFonts w:cs="Times"/>
                <w:b/>
                <w:bCs/>
                <w:highlight w:val="green"/>
                <w:lang w:eastAsia="x-none"/>
              </w:rPr>
              <w:t>Agreement</w:t>
            </w:r>
          </w:p>
          <w:p w14:paraId="2895B44A" w14:textId="77777777" w:rsidR="00BB7D8F" w:rsidRPr="00DA2420" w:rsidRDefault="00BB7D8F" w:rsidP="00A3043F">
            <w:pPr>
              <w:rPr>
                <w:rFonts w:cs="Times"/>
                <w:i/>
                <w:iCs/>
                <w:sz w:val="20"/>
                <w:szCs w:val="20"/>
              </w:rPr>
            </w:pPr>
            <w:r w:rsidRPr="00DA2420">
              <w:rPr>
                <w:rFonts w:cs="Times"/>
                <w:i/>
                <w:iCs/>
                <w:sz w:val="20"/>
                <w:szCs w:val="20"/>
              </w:rPr>
              <w:t>Support at least one of the following for SRS interference randomization</w:t>
            </w:r>
          </w:p>
          <w:p w14:paraId="12324956" w14:textId="77777777" w:rsidR="00BB7D8F" w:rsidRPr="00DA2420" w:rsidRDefault="00BB7D8F" w:rsidP="00BB7D8F">
            <w:pPr>
              <w:pStyle w:val="af2"/>
              <w:numPr>
                <w:ilvl w:val="0"/>
                <w:numId w:val="26"/>
              </w:numPr>
              <w:autoSpaceDE/>
              <w:autoSpaceDN/>
              <w:adjustRightInd/>
              <w:snapToGrid/>
              <w:spacing w:after="0"/>
              <w:ind w:firstLineChars="0"/>
              <w:rPr>
                <w:rFonts w:cs="Times"/>
                <w:i/>
                <w:iCs/>
                <w:sz w:val="20"/>
                <w:szCs w:val="20"/>
              </w:rPr>
            </w:pPr>
            <w:r w:rsidRPr="00DA2420">
              <w:rPr>
                <w:rFonts w:cs="Times"/>
                <w:i/>
                <w:iCs/>
                <w:sz w:val="20"/>
                <w:szCs w:val="20"/>
              </w:rPr>
              <w:t>Randomized code-domain resource mapping for SRS transmission by introducing cyclic shift hopping / randomization to SRS resource</w:t>
            </w:r>
          </w:p>
          <w:p w14:paraId="2E34228A" w14:textId="77777777" w:rsidR="00BB7D8F" w:rsidRPr="00DA2420" w:rsidRDefault="00BB7D8F" w:rsidP="00BB7D8F">
            <w:pPr>
              <w:pStyle w:val="af2"/>
              <w:numPr>
                <w:ilvl w:val="0"/>
                <w:numId w:val="26"/>
              </w:numPr>
              <w:autoSpaceDE/>
              <w:autoSpaceDN/>
              <w:adjustRightInd/>
              <w:snapToGrid/>
              <w:spacing w:after="0"/>
              <w:ind w:firstLineChars="0"/>
              <w:rPr>
                <w:rFonts w:cs="Times"/>
                <w:i/>
                <w:iCs/>
                <w:sz w:val="20"/>
                <w:szCs w:val="20"/>
              </w:rPr>
            </w:pPr>
            <w:r w:rsidRPr="00DA2420">
              <w:rPr>
                <w:rFonts w:cs="Times"/>
                <w:i/>
                <w:iCs/>
                <w:sz w:val="20"/>
                <w:szCs w:val="20"/>
              </w:rPr>
              <w:t>Comb offset hopping for SRS</w:t>
            </w:r>
          </w:p>
          <w:p w14:paraId="211DC7C0" w14:textId="77777777" w:rsidR="00BB7D8F" w:rsidRPr="00DA2420" w:rsidRDefault="00BB7D8F" w:rsidP="00BB7D8F">
            <w:pPr>
              <w:pStyle w:val="af2"/>
              <w:numPr>
                <w:ilvl w:val="1"/>
                <w:numId w:val="26"/>
              </w:numPr>
              <w:autoSpaceDE/>
              <w:autoSpaceDN/>
              <w:adjustRightInd/>
              <w:snapToGrid/>
              <w:spacing w:after="0"/>
              <w:ind w:firstLineChars="0"/>
              <w:rPr>
                <w:rFonts w:cs="Times"/>
                <w:i/>
                <w:iCs/>
                <w:sz w:val="20"/>
                <w:szCs w:val="20"/>
              </w:rPr>
            </w:pPr>
            <w:r w:rsidRPr="00DA2420">
              <w:rPr>
                <w:rFonts w:cs="Times"/>
                <w:i/>
                <w:iCs/>
                <w:sz w:val="20"/>
                <w:szCs w:val="20"/>
              </w:rPr>
              <w:t>The comb offset is determined pseudo-randomly as a function of time (e.g., slot index, symbol index) and/or NW configured ID with a certain UE-specific initialization.</w:t>
            </w:r>
          </w:p>
          <w:p w14:paraId="0E84CC65" w14:textId="77777777" w:rsidR="00BB7D8F" w:rsidRPr="00DA2420" w:rsidRDefault="00BB7D8F" w:rsidP="00BB7D8F">
            <w:pPr>
              <w:pStyle w:val="af2"/>
              <w:numPr>
                <w:ilvl w:val="1"/>
                <w:numId w:val="26"/>
              </w:numPr>
              <w:autoSpaceDE/>
              <w:autoSpaceDN/>
              <w:adjustRightInd/>
              <w:snapToGrid/>
              <w:spacing w:after="0"/>
              <w:ind w:firstLineChars="0"/>
              <w:rPr>
                <w:rFonts w:cs="Times"/>
                <w:i/>
                <w:iCs/>
                <w:sz w:val="20"/>
                <w:szCs w:val="20"/>
              </w:rPr>
            </w:pPr>
            <w:r w:rsidRPr="00DA2420">
              <w:rPr>
                <w:rFonts w:cs="Times"/>
                <w:i/>
                <w:iCs/>
                <w:sz w:val="20"/>
                <w:szCs w:val="20"/>
              </w:rPr>
              <w:t>FFS: Other details, e.g., how the comb offset value is determined by the parameters for each SRS port of a SRS resource for a SRS transmission occasion.</w:t>
            </w:r>
          </w:p>
          <w:p w14:paraId="17A208A6" w14:textId="77777777" w:rsidR="00BB7D8F" w:rsidRDefault="00BB7D8F" w:rsidP="00A3043F">
            <w:pPr>
              <w:rPr>
                <w:lang w:eastAsia="x-none"/>
              </w:rPr>
            </w:pPr>
          </w:p>
          <w:p w14:paraId="3E32867F" w14:textId="77777777" w:rsidR="00BB7D8F" w:rsidRPr="00B94A67" w:rsidRDefault="00BB7D8F" w:rsidP="00A3043F">
            <w:pPr>
              <w:rPr>
                <w:rFonts w:cs="Times"/>
                <w:b/>
                <w:bCs/>
                <w:highlight w:val="green"/>
                <w:lang w:eastAsia="x-none"/>
              </w:rPr>
            </w:pPr>
            <w:r w:rsidRPr="00B94A67">
              <w:rPr>
                <w:rFonts w:cs="Times"/>
                <w:b/>
                <w:bCs/>
                <w:highlight w:val="green"/>
                <w:lang w:eastAsia="x-none"/>
              </w:rPr>
              <w:t>Agreement</w:t>
            </w:r>
          </w:p>
          <w:p w14:paraId="335E86D6" w14:textId="77777777" w:rsidR="00BB7D8F" w:rsidRPr="00DA2420" w:rsidRDefault="00BB7D8F" w:rsidP="00A3043F">
            <w:pPr>
              <w:rPr>
                <w:rFonts w:cs="Times"/>
                <w:i/>
                <w:iCs/>
                <w:sz w:val="20"/>
                <w:szCs w:val="20"/>
              </w:rPr>
            </w:pPr>
            <w:r w:rsidRPr="00DA2420">
              <w:rPr>
                <w:rFonts w:cs="Times"/>
                <w:i/>
                <w:iCs/>
                <w:sz w:val="20"/>
                <w:szCs w:val="20"/>
              </w:rPr>
              <w:t>For comb offset hopping for SRS and for randomized code-domain resource mapping for SRS transmission via cyclic shift hopping / randomization, further study the following:</w:t>
            </w:r>
          </w:p>
          <w:p w14:paraId="4C678B45" w14:textId="77777777" w:rsidR="00BB7D8F" w:rsidRPr="00DA2420" w:rsidRDefault="00BB7D8F" w:rsidP="00BB7D8F">
            <w:pPr>
              <w:pStyle w:val="af2"/>
              <w:numPr>
                <w:ilvl w:val="0"/>
                <w:numId w:val="27"/>
              </w:numPr>
              <w:autoSpaceDE/>
              <w:autoSpaceDN/>
              <w:adjustRightInd/>
              <w:snapToGrid/>
              <w:spacing w:after="0"/>
              <w:ind w:firstLineChars="0"/>
              <w:contextualSpacing/>
              <w:jc w:val="left"/>
              <w:rPr>
                <w:rFonts w:cs="Times"/>
                <w:i/>
                <w:iCs/>
                <w:sz w:val="20"/>
                <w:szCs w:val="20"/>
              </w:rPr>
            </w:pPr>
            <w:r w:rsidRPr="00DA2420">
              <w:rPr>
                <w:rFonts w:cs="Times"/>
                <w:i/>
                <w:iCs/>
                <w:sz w:val="20"/>
                <w:szCs w:val="20"/>
              </w:rPr>
              <w:t>The hopping pattern (e.g., the pseudo-random sequence, time-domain granularity for hopping)</w:t>
            </w:r>
          </w:p>
          <w:p w14:paraId="3B56B381" w14:textId="77777777" w:rsidR="00BB7D8F" w:rsidRPr="00DA2420" w:rsidRDefault="00BB7D8F" w:rsidP="00BB7D8F">
            <w:pPr>
              <w:pStyle w:val="af2"/>
              <w:numPr>
                <w:ilvl w:val="0"/>
                <w:numId w:val="27"/>
              </w:numPr>
              <w:autoSpaceDE/>
              <w:autoSpaceDN/>
              <w:adjustRightInd/>
              <w:snapToGrid/>
              <w:spacing w:after="0"/>
              <w:ind w:firstLineChars="0"/>
              <w:contextualSpacing/>
              <w:jc w:val="left"/>
              <w:rPr>
                <w:rFonts w:cs="Times"/>
                <w:i/>
                <w:iCs/>
                <w:sz w:val="20"/>
                <w:szCs w:val="20"/>
              </w:rPr>
            </w:pPr>
            <w:r w:rsidRPr="00DA2420">
              <w:rPr>
                <w:rFonts w:cs="Times"/>
                <w:i/>
                <w:iCs/>
                <w:sz w:val="20"/>
                <w:szCs w:val="20"/>
              </w:rPr>
              <w:t>The time-domain parameter and/or behavior (e.g., slot index, symbol index, re-initialization behavior)</w:t>
            </w:r>
          </w:p>
          <w:p w14:paraId="083122C0" w14:textId="77777777" w:rsidR="00BB7D8F" w:rsidRPr="00DA2420" w:rsidRDefault="00BB7D8F" w:rsidP="00BB7D8F">
            <w:pPr>
              <w:pStyle w:val="af2"/>
              <w:numPr>
                <w:ilvl w:val="0"/>
                <w:numId w:val="27"/>
              </w:numPr>
              <w:autoSpaceDE/>
              <w:autoSpaceDN/>
              <w:adjustRightInd/>
              <w:snapToGrid/>
              <w:spacing w:after="0"/>
              <w:ind w:firstLineChars="0"/>
              <w:contextualSpacing/>
              <w:jc w:val="left"/>
              <w:rPr>
                <w:rFonts w:cs="Times"/>
                <w:i/>
                <w:iCs/>
                <w:sz w:val="20"/>
                <w:szCs w:val="20"/>
              </w:rPr>
            </w:pPr>
            <w:r w:rsidRPr="00DA2420">
              <w:rPr>
                <w:rFonts w:cs="Times"/>
                <w:i/>
                <w:iCs/>
                <w:sz w:val="20"/>
                <w:szCs w:val="20"/>
              </w:rPr>
              <w:lastRenderedPageBreak/>
              <w:t>Network-configured ID for UE-specific initialization</w:t>
            </w:r>
          </w:p>
          <w:p w14:paraId="600ECCC8" w14:textId="77777777" w:rsidR="00BB7D8F" w:rsidRPr="00DA2420" w:rsidRDefault="00BB7D8F" w:rsidP="00BB7D8F">
            <w:pPr>
              <w:pStyle w:val="af2"/>
              <w:numPr>
                <w:ilvl w:val="0"/>
                <w:numId w:val="27"/>
              </w:numPr>
              <w:autoSpaceDE/>
              <w:autoSpaceDN/>
              <w:adjustRightInd/>
              <w:snapToGrid/>
              <w:spacing w:after="0"/>
              <w:ind w:firstLineChars="0"/>
              <w:contextualSpacing/>
              <w:jc w:val="left"/>
              <w:rPr>
                <w:rFonts w:cs="Times"/>
                <w:i/>
                <w:iCs/>
                <w:sz w:val="20"/>
                <w:szCs w:val="20"/>
              </w:rPr>
            </w:pPr>
            <w:r w:rsidRPr="00DA2420">
              <w:rPr>
                <w:rFonts w:cs="Times"/>
                <w:i/>
                <w:iCs/>
                <w:sz w:val="20"/>
                <w:szCs w:val="20"/>
              </w:rPr>
              <w:t>How the comb offset / cyclic shift value is determined by the parameters for each SRS port of a SRS resource for a SRS transmission occasion</w:t>
            </w:r>
          </w:p>
          <w:p w14:paraId="32D2F4DE" w14:textId="77777777" w:rsidR="00BB7D8F" w:rsidRPr="00DA2420" w:rsidRDefault="00BB7D8F" w:rsidP="00BB7D8F">
            <w:pPr>
              <w:pStyle w:val="af2"/>
              <w:numPr>
                <w:ilvl w:val="0"/>
                <w:numId w:val="27"/>
              </w:numPr>
              <w:autoSpaceDE/>
              <w:autoSpaceDN/>
              <w:adjustRightInd/>
              <w:snapToGrid/>
              <w:spacing w:after="0"/>
              <w:ind w:firstLineChars="0"/>
              <w:contextualSpacing/>
              <w:jc w:val="left"/>
              <w:rPr>
                <w:rFonts w:cs="Times"/>
                <w:i/>
                <w:iCs/>
                <w:sz w:val="20"/>
                <w:szCs w:val="20"/>
              </w:rPr>
            </w:pPr>
            <w:r w:rsidRPr="00DA2420">
              <w:rPr>
                <w:rFonts w:cs="Times"/>
                <w:i/>
                <w:iCs/>
                <w:sz w:val="20"/>
                <w:szCs w:val="20"/>
              </w:rPr>
              <w:t>Potential issue on multiplexing with legacy UEs if CS hopping and/or comb offset hopping are enabled</w:t>
            </w:r>
          </w:p>
          <w:p w14:paraId="6208A4D0" w14:textId="77777777" w:rsidR="00BB7D8F" w:rsidRPr="00DA2420" w:rsidRDefault="00BB7D8F" w:rsidP="00BB7D8F">
            <w:pPr>
              <w:pStyle w:val="af2"/>
              <w:numPr>
                <w:ilvl w:val="0"/>
                <w:numId w:val="27"/>
              </w:numPr>
              <w:autoSpaceDE/>
              <w:autoSpaceDN/>
              <w:adjustRightInd/>
              <w:snapToGrid/>
              <w:spacing w:after="0"/>
              <w:ind w:firstLineChars="0"/>
              <w:contextualSpacing/>
              <w:jc w:val="left"/>
              <w:rPr>
                <w:rFonts w:cs="Times"/>
                <w:i/>
                <w:iCs/>
                <w:sz w:val="20"/>
                <w:szCs w:val="20"/>
              </w:rPr>
            </w:pPr>
            <w:r w:rsidRPr="00DA2420">
              <w:rPr>
                <w:rFonts w:cs="Times"/>
                <w:i/>
                <w:iCs/>
                <w:sz w:val="20"/>
                <w:szCs w:val="20"/>
              </w:rPr>
              <w:t>Applicability to periodic/semi-persistent/aperiodic SRS</w:t>
            </w:r>
          </w:p>
          <w:p w14:paraId="00A7BA4D" w14:textId="77777777" w:rsidR="00BB7D8F" w:rsidRPr="00112059" w:rsidRDefault="00BB7D8F" w:rsidP="00A3043F">
            <w:pPr>
              <w:pStyle w:val="af2"/>
              <w:ind w:firstLine="400"/>
              <w:contextualSpacing/>
              <w:rPr>
                <w:rFonts w:cs="Times"/>
                <w:i/>
                <w:iCs/>
                <w:sz w:val="20"/>
                <w:szCs w:val="20"/>
              </w:rPr>
            </w:pPr>
            <w:r w:rsidRPr="00DA2420">
              <w:rPr>
                <w:rFonts w:cs="Times"/>
                <w:i/>
                <w:iCs/>
                <w:sz w:val="20"/>
                <w:szCs w:val="20"/>
              </w:rPr>
              <w:t>Other details are not excluded</w:t>
            </w:r>
          </w:p>
        </w:tc>
      </w:tr>
    </w:tbl>
    <w:p w14:paraId="09835B19" w14:textId="77777777" w:rsidR="00F171B5" w:rsidRDefault="00F171B5" w:rsidP="00BB7D8F">
      <w:pPr>
        <w:shd w:val="clear" w:color="auto" w:fill="FFFFFF"/>
        <w:rPr>
          <w:rFonts w:cs="Times"/>
          <w:bCs/>
          <w:color w:val="000000"/>
          <w:szCs w:val="20"/>
          <w:lang w:eastAsia="zh-CN"/>
        </w:rPr>
      </w:pPr>
    </w:p>
    <w:p w14:paraId="27459FC0" w14:textId="7AFAFB30" w:rsidR="00BB7D8F" w:rsidRDefault="00BB7D8F" w:rsidP="00BB7D8F">
      <w:pPr>
        <w:shd w:val="clear" w:color="auto" w:fill="FFFFFF"/>
        <w:rPr>
          <w:rFonts w:cs="Times"/>
          <w:bCs/>
          <w:color w:val="000000"/>
          <w:szCs w:val="20"/>
          <w:lang w:eastAsia="zh-CN"/>
        </w:rPr>
      </w:pPr>
      <w:r>
        <w:rPr>
          <w:rFonts w:cs="Times" w:hint="eastAsia"/>
          <w:bCs/>
          <w:color w:val="000000"/>
          <w:szCs w:val="20"/>
          <w:lang w:eastAsia="zh-CN"/>
        </w:rPr>
        <w:t>I</w:t>
      </w:r>
      <w:r>
        <w:rPr>
          <w:rFonts w:cs="Times"/>
          <w:bCs/>
          <w:color w:val="000000"/>
          <w:szCs w:val="20"/>
          <w:lang w:eastAsia="zh-CN"/>
        </w:rPr>
        <w:t>n the current specification, comb offset is calculated through the following expression:</w:t>
      </w:r>
    </w:p>
    <w:p w14:paraId="350E4717" w14:textId="77777777" w:rsidR="00BB7D8F" w:rsidRPr="002F7D05" w:rsidRDefault="00BB7D8F" w:rsidP="00BB7D8F">
      <w:pPr>
        <w:pStyle w:val="aff2"/>
        <w:snapToGrid w:val="0"/>
        <w:ind w:firstLineChars="200" w:firstLine="480"/>
        <w:jc w:val="center"/>
        <w:rPr>
          <w:rFonts w:eastAsia="楷体"/>
          <w:iCs/>
          <w:sz w:val="24"/>
        </w:rPr>
      </w:pPr>
      <m:oMath>
        <m:sSubSup>
          <m:sSubSupPr>
            <m:ctrlPr>
              <w:rPr>
                <w:rFonts w:ascii="Cambria Math" w:eastAsia="楷体" w:hAnsi="Cambria Math"/>
                <w:i/>
                <w:iCs/>
                <w:sz w:val="24"/>
              </w:rPr>
            </m:ctrlPr>
          </m:sSubSupPr>
          <m:e>
            <m:acc>
              <m:accPr>
                <m:chr m:val="̅"/>
                <m:ctrlPr>
                  <w:rPr>
                    <w:rFonts w:ascii="Cambria Math" w:eastAsia="楷体" w:hAnsi="Cambria Math"/>
                    <w:i/>
                    <w:iCs/>
                    <w:sz w:val="24"/>
                  </w:rPr>
                </m:ctrlPr>
              </m:accPr>
              <m:e>
                <m:r>
                  <w:rPr>
                    <w:rFonts w:ascii="Cambria Math" w:eastAsia="楷体" w:hAnsi="Cambria Math"/>
                    <w:sz w:val="24"/>
                    <w:lang w:val="en-GB"/>
                  </w:rPr>
                  <m:t>k</m:t>
                </m:r>
              </m:e>
            </m:acc>
          </m:e>
          <m:sub>
            <m:r>
              <w:rPr>
                <w:rFonts w:ascii="Cambria Math" w:eastAsia="楷体" w:hAnsi="Cambria Math"/>
                <w:sz w:val="24"/>
              </w:rPr>
              <m:t>0</m:t>
            </m:r>
          </m:sub>
          <m:sup>
            <m:d>
              <m:dPr>
                <m:ctrlPr>
                  <w:rPr>
                    <w:rFonts w:ascii="Cambria Math" w:eastAsia="楷体" w:hAnsi="Cambria Math"/>
                    <w:i/>
                    <w:sz w:val="24"/>
                  </w:rPr>
                </m:ctrlPr>
              </m:dPr>
              <m:e>
                <m:sSub>
                  <m:sSubPr>
                    <m:ctrlPr>
                      <w:rPr>
                        <w:rFonts w:ascii="Cambria Math" w:eastAsia="楷体" w:hAnsi="Cambria Math"/>
                        <w:i/>
                        <w:iCs/>
                        <w:sz w:val="24"/>
                      </w:rPr>
                    </m:ctrlPr>
                  </m:sSubPr>
                  <m:e>
                    <m:r>
                      <w:rPr>
                        <w:rFonts w:ascii="Cambria Math" w:eastAsia="楷体" w:hAnsi="Cambria Math"/>
                        <w:sz w:val="24"/>
                        <w:lang w:val="en-GB"/>
                      </w:rPr>
                      <m:t>p</m:t>
                    </m:r>
                  </m:e>
                  <m:sub>
                    <m:r>
                      <w:rPr>
                        <w:rFonts w:ascii="Cambria Math" w:eastAsia="楷体" w:hAnsi="Cambria Math"/>
                        <w:sz w:val="24"/>
                        <w:lang w:val="en-GB"/>
                      </w:rPr>
                      <m:t>i</m:t>
                    </m:r>
                  </m:sub>
                </m:sSub>
              </m:e>
            </m:d>
          </m:sup>
        </m:sSubSup>
        <m:r>
          <w:rPr>
            <w:rFonts w:ascii="Cambria Math" w:eastAsia="楷体" w:hAnsi="Cambria Math"/>
            <w:sz w:val="24"/>
          </w:rPr>
          <m:t>=</m:t>
        </m:r>
        <m:sSub>
          <m:sSubPr>
            <m:ctrlPr>
              <w:rPr>
                <w:rFonts w:ascii="Cambria Math" w:eastAsia="楷体" w:hAnsi="Cambria Math"/>
                <w:i/>
                <w:iCs/>
                <w:sz w:val="24"/>
              </w:rPr>
            </m:ctrlPr>
          </m:sSubPr>
          <m:e>
            <m:r>
              <w:rPr>
                <w:rFonts w:ascii="Cambria Math" w:eastAsia="楷体" w:hAnsi="Cambria Math"/>
                <w:sz w:val="24"/>
                <w:lang w:val="en-GB"/>
              </w:rPr>
              <m:t>n</m:t>
            </m:r>
          </m:e>
          <m:sub>
            <m:r>
              <m:rPr>
                <m:nor/>
              </m:rPr>
              <w:rPr>
                <w:rFonts w:eastAsia="楷体"/>
                <w:sz w:val="24"/>
              </w:rPr>
              <m:t>shift</m:t>
            </m:r>
          </m:sub>
        </m:sSub>
        <m:sSubSup>
          <m:sSubSupPr>
            <m:ctrlPr>
              <w:rPr>
                <w:rFonts w:ascii="Cambria Math" w:eastAsia="楷体" w:hAnsi="Cambria Math"/>
                <w:i/>
                <w:iCs/>
                <w:sz w:val="24"/>
              </w:rPr>
            </m:ctrlPr>
          </m:sSubSupPr>
          <m:e>
            <m:r>
              <w:rPr>
                <w:rFonts w:ascii="Cambria Math" w:eastAsia="楷体" w:hAnsi="Cambria Math"/>
                <w:sz w:val="24"/>
                <w:lang w:val="en-GB"/>
              </w:rPr>
              <m:t>N</m:t>
            </m:r>
          </m:e>
          <m:sub>
            <m:r>
              <m:rPr>
                <m:nor/>
              </m:rPr>
              <w:rPr>
                <w:rFonts w:eastAsia="楷体"/>
                <w:sz w:val="24"/>
              </w:rPr>
              <m:t>sc</m:t>
            </m:r>
          </m:sub>
          <m:sup>
            <m:r>
              <m:rPr>
                <m:nor/>
              </m:rPr>
              <w:rPr>
                <w:rFonts w:eastAsia="楷体"/>
                <w:sz w:val="24"/>
              </w:rPr>
              <m:t>RB</m:t>
            </m:r>
          </m:sup>
        </m:sSubSup>
        <m:r>
          <w:rPr>
            <w:rFonts w:ascii="Cambria Math" w:eastAsia="楷体" w:hAnsi="Cambria Math"/>
            <w:sz w:val="24"/>
          </w:rPr>
          <m:t>+</m:t>
        </m:r>
        <m:d>
          <m:dPr>
            <m:ctrlPr>
              <w:rPr>
                <w:rFonts w:ascii="Cambria Math" w:eastAsia="楷体" w:hAnsi="Cambria Math"/>
                <w:i/>
                <w:iCs/>
                <w:sz w:val="24"/>
              </w:rPr>
            </m:ctrlPr>
          </m:dPr>
          <m:e>
            <m:sSubSup>
              <m:sSubSupPr>
                <m:ctrlPr>
                  <w:rPr>
                    <w:rFonts w:ascii="Cambria Math" w:eastAsia="楷体" w:hAnsi="Cambria Math"/>
                    <w:i/>
                    <w:iCs/>
                    <w:sz w:val="24"/>
                  </w:rPr>
                </m:ctrlPr>
              </m:sSubSupPr>
              <m:e>
                <m:r>
                  <w:rPr>
                    <w:rFonts w:ascii="Cambria Math" w:eastAsia="楷体" w:hAnsi="Cambria Math"/>
                    <w:sz w:val="24"/>
                    <w:lang w:val="en-GB"/>
                  </w:rPr>
                  <m:t>k</m:t>
                </m:r>
              </m:e>
              <m:sub>
                <m:r>
                  <m:rPr>
                    <m:nor/>
                  </m:rPr>
                  <w:rPr>
                    <w:rFonts w:eastAsia="楷体"/>
                    <w:sz w:val="24"/>
                  </w:rPr>
                  <m:t>TC</m:t>
                </m:r>
              </m:sub>
              <m:sup>
                <m:d>
                  <m:dPr>
                    <m:ctrlPr>
                      <w:rPr>
                        <w:rFonts w:ascii="Cambria Math" w:eastAsia="楷体" w:hAnsi="Cambria Math"/>
                        <w:i/>
                        <w:sz w:val="24"/>
                      </w:rPr>
                    </m:ctrlPr>
                  </m:dPr>
                  <m:e>
                    <m:sSub>
                      <m:sSubPr>
                        <m:ctrlPr>
                          <w:rPr>
                            <w:rFonts w:ascii="Cambria Math" w:eastAsia="楷体" w:hAnsi="Cambria Math"/>
                            <w:i/>
                            <w:iCs/>
                            <w:sz w:val="24"/>
                          </w:rPr>
                        </m:ctrlPr>
                      </m:sSubPr>
                      <m:e>
                        <m:r>
                          <w:rPr>
                            <w:rFonts w:ascii="Cambria Math" w:eastAsia="楷体" w:hAnsi="Cambria Math"/>
                            <w:sz w:val="24"/>
                            <w:lang w:val="en-GB"/>
                          </w:rPr>
                          <m:t>p</m:t>
                        </m:r>
                      </m:e>
                      <m:sub>
                        <m:r>
                          <w:rPr>
                            <w:rFonts w:ascii="Cambria Math" w:eastAsia="楷体" w:hAnsi="Cambria Math"/>
                            <w:sz w:val="24"/>
                            <w:lang w:val="en-GB"/>
                          </w:rPr>
                          <m:t>i</m:t>
                        </m:r>
                      </m:sub>
                    </m:sSub>
                  </m:e>
                </m:d>
              </m:sup>
            </m:sSubSup>
            <m:r>
              <w:rPr>
                <w:rFonts w:ascii="Cambria Math" w:eastAsia="楷体" w:hAnsi="Cambria Math"/>
                <w:sz w:val="24"/>
              </w:rPr>
              <m:t>+</m:t>
            </m:r>
            <m:sSubSup>
              <m:sSubSupPr>
                <m:ctrlPr>
                  <w:rPr>
                    <w:rFonts w:ascii="Cambria Math" w:eastAsia="楷体" w:hAnsi="Cambria Math"/>
                    <w:i/>
                    <w:iCs/>
                    <w:sz w:val="24"/>
                  </w:rPr>
                </m:ctrlPr>
              </m:sSubSupPr>
              <m:e>
                <m:r>
                  <w:rPr>
                    <w:rFonts w:ascii="Cambria Math" w:eastAsia="楷体" w:hAnsi="Cambria Math"/>
                    <w:sz w:val="24"/>
                    <w:lang w:val="en-GB"/>
                  </w:rPr>
                  <m:t>k</m:t>
                </m:r>
              </m:e>
              <m:sub>
                <m:r>
                  <m:rPr>
                    <m:nor/>
                  </m:rPr>
                  <w:rPr>
                    <w:rFonts w:eastAsia="楷体"/>
                    <w:sz w:val="24"/>
                  </w:rPr>
                  <m:t>offset</m:t>
                </m:r>
              </m:sub>
              <m:sup>
                <m:sSup>
                  <m:sSupPr>
                    <m:ctrlPr>
                      <w:rPr>
                        <w:rFonts w:ascii="Cambria Math" w:eastAsia="楷体" w:hAnsi="Cambria Math"/>
                        <w:i/>
                        <w:iCs/>
                        <w:sz w:val="24"/>
                      </w:rPr>
                    </m:ctrlPr>
                  </m:sSupPr>
                  <m:e>
                    <m:r>
                      <w:rPr>
                        <w:rFonts w:ascii="Cambria Math" w:eastAsia="楷体" w:hAnsi="Cambria Math"/>
                        <w:sz w:val="24"/>
                        <w:lang w:val="en-GB"/>
                      </w:rPr>
                      <m:t>l</m:t>
                    </m:r>
                  </m:e>
                  <m:sup>
                    <m:r>
                      <w:rPr>
                        <w:rFonts w:ascii="Cambria Math" w:eastAsia="楷体" w:hAnsi="Cambria Math"/>
                        <w:sz w:val="24"/>
                      </w:rPr>
                      <m:t>'</m:t>
                    </m:r>
                  </m:sup>
                </m:sSup>
              </m:sup>
            </m:sSubSup>
          </m:e>
        </m:d>
        <m:r>
          <m:rPr>
            <m:nor/>
          </m:rPr>
          <w:rPr>
            <w:rFonts w:ascii="Cambria Math" w:eastAsia="楷体"/>
            <w:sz w:val="24"/>
          </w:rPr>
          <m:t xml:space="preserve"> </m:t>
        </m:r>
        <m:r>
          <m:rPr>
            <m:nor/>
          </m:rPr>
          <w:rPr>
            <w:rFonts w:eastAsia="楷体"/>
            <w:sz w:val="24"/>
          </w:rPr>
          <m:t xml:space="preserve">mod </m:t>
        </m:r>
        <m:sSub>
          <m:sSubPr>
            <m:ctrlPr>
              <w:rPr>
                <w:rFonts w:ascii="Cambria Math" w:eastAsia="楷体" w:hAnsi="Cambria Math"/>
                <w:i/>
                <w:iCs/>
                <w:sz w:val="24"/>
              </w:rPr>
            </m:ctrlPr>
          </m:sSubPr>
          <m:e>
            <m:r>
              <w:rPr>
                <w:rFonts w:ascii="Cambria Math" w:eastAsia="楷体" w:hAnsi="Cambria Math"/>
                <w:sz w:val="24"/>
              </w:rPr>
              <m:t>K</m:t>
            </m:r>
          </m:e>
          <m:sub>
            <m:r>
              <m:rPr>
                <m:nor/>
              </m:rPr>
              <w:rPr>
                <w:rFonts w:eastAsia="楷体"/>
                <w:sz w:val="24"/>
              </w:rPr>
              <m:t>TC</m:t>
            </m:r>
          </m:sub>
        </m:sSub>
      </m:oMath>
      <w:r>
        <w:rPr>
          <w:rFonts w:eastAsia="楷体" w:hint="eastAsia"/>
          <w:iCs/>
          <w:sz w:val="24"/>
        </w:rPr>
        <w:t>,</w:t>
      </w:r>
    </w:p>
    <w:p w14:paraId="7FCA1BFD" w14:textId="77777777" w:rsidR="00BB7D8F" w:rsidRDefault="00BB7D8F" w:rsidP="00BB7D8F">
      <w:pPr>
        <w:shd w:val="clear" w:color="auto" w:fill="FFFFFF"/>
        <w:rPr>
          <w:rFonts w:cs="Times"/>
          <w:bCs/>
          <w:color w:val="000000"/>
          <w:szCs w:val="20"/>
          <w:lang w:eastAsia="zh-CN"/>
        </w:rPr>
      </w:pPr>
      <w:r>
        <w:rPr>
          <w:rFonts w:cs="Times"/>
          <w:bCs/>
          <w:color w:val="000000"/>
          <w:szCs w:val="20"/>
          <w:lang w:eastAsia="zh-CN"/>
        </w:rPr>
        <w:t>where</w:t>
      </w:r>
    </w:p>
    <w:p w14:paraId="07A0A290" w14:textId="77777777" w:rsidR="00BB7D8F" w:rsidRPr="002F7D05" w:rsidRDefault="00BB7D8F" w:rsidP="00BB7D8F">
      <w:pPr>
        <w:pStyle w:val="aff2"/>
        <w:snapToGrid w:val="0"/>
        <w:ind w:firstLineChars="200" w:firstLine="480"/>
        <w:jc w:val="both"/>
        <w:rPr>
          <w:rFonts w:eastAsia="楷体"/>
          <w:sz w:val="24"/>
          <w:lang w:val="en-GB"/>
        </w:rPr>
      </w:pPr>
      <m:oMathPara>
        <m:oMathParaPr>
          <m:jc m:val="centerGroup"/>
        </m:oMathParaPr>
        <m:oMath>
          <m:sSubSup>
            <m:sSubSupPr>
              <m:ctrlPr>
                <w:rPr>
                  <w:rFonts w:ascii="Cambria Math" w:eastAsia="楷体" w:hAnsi="Cambria Math"/>
                  <w:i/>
                  <w:iCs/>
                  <w:sz w:val="24"/>
                </w:rPr>
              </m:ctrlPr>
            </m:sSubSupPr>
            <m:e>
              <m:r>
                <w:rPr>
                  <w:rFonts w:ascii="Cambria Math" w:eastAsia="楷体" w:hAnsi="Cambria Math"/>
                  <w:sz w:val="24"/>
                  <w:lang w:val="en-GB"/>
                </w:rPr>
                <m:t>k</m:t>
              </m:r>
            </m:e>
            <m:sub>
              <m:r>
                <m:rPr>
                  <m:nor/>
                </m:rPr>
                <w:rPr>
                  <w:rFonts w:eastAsia="楷体"/>
                  <w:sz w:val="24"/>
                  <w:lang w:val="en-GB"/>
                </w:rPr>
                <m:t>TC</m:t>
              </m:r>
            </m:sub>
            <m:sup>
              <m:d>
                <m:dPr>
                  <m:ctrlPr>
                    <w:rPr>
                      <w:rFonts w:ascii="Cambria Math" w:eastAsia="楷体" w:hAnsi="Cambria Math"/>
                      <w:i/>
                      <w:iCs/>
                      <w:sz w:val="24"/>
                    </w:rPr>
                  </m:ctrlPr>
                </m:dPr>
                <m:e>
                  <m:sSub>
                    <m:sSubPr>
                      <m:ctrlPr>
                        <w:rPr>
                          <w:rFonts w:ascii="Cambria Math" w:eastAsia="楷体" w:hAnsi="Cambria Math"/>
                          <w:i/>
                          <w:iCs/>
                          <w:sz w:val="24"/>
                        </w:rPr>
                      </m:ctrlPr>
                    </m:sSubPr>
                    <m:e>
                      <m:r>
                        <w:rPr>
                          <w:rFonts w:ascii="Cambria Math" w:eastAsia="楷体" w:hAnsi="Cambria Math"/>
                          <w:sz w:val="24"/>
                          <w:lang w:val="en-GB"/>
                        </w:rPr>
                        <m:t>p</m:t>
                      </m:r>
                    </m:e>
                    <m:sub>
                      <m:r>
                        <w:rPr>
                          <w:rFonts w:ascii="Cambria Math" w:eastAsia="楷体" w:hAnsi="Cambria Math"/>
                          <w:sz w:val="24"/>
                          <w:lang w:val="en-GB"/>
                        </w:rPr>
                        <m:t>i</m:t>
                      </m:r>
                    </m:sub>
                  </m:sSub>
                </m:e>
              </m:d>
            </m:sup>
          </m:sSubSup>
          <m:r>
            <m:rPr>
              <m:sty m:val="p"/>
            </m:rPr>
            <w:rPr>
              <w:rFonts w:ascii="Cambria Math" w:eastAsia="楷体" w:hAnsi="Cambria Math"/>
              <w:sz w:val="24"/>
              <w:lang w:val="en-GB"/>
            </w:rPr>
            <m:t>=</m:t>
          </m:r>
          <m:d>
            <m:dPr>
              <m:begChr m:val="{"/>
              <m:endChr m:val=""/>
              <m:ctrlPr>
                <w:rPr>
                  <w:rFonts w:ascii="Cambria Math" w:eastAsia="楷体" w:hAnsi="Cambria Math"/>
                  <w:sz w:val="24"/>
                  <w:lang w:val="en-GB"/>
                </w:rPr>
              </m:ctrlPr>
            </m:dPr>
            <m:e>
              <m:eqArr>
                <m:eqArrPr>
                  <m:ctrlPr>
                    <w:rPr>
                      <w:rFonts w:ascii="Cambria Math" w:eastAsia="楷体" w:hAnsi="Cambria Math"/>
                      <w:i/>
                      <w:sz w:val="24"/>
                      <w:lang w:val="en-GB"/>
                    </w:rPr>
                  </m:ctrlPr>
                </m:eqArrPr>
                <m:e>
                  <m:d>
                    <m:dPr>
                      <m:ctrlPr>
                        <w:rPr>
                          <w:rFonts w:ascii="Cambria Math" w:eastAsia="楷体" w:hAnsi="Cambria Math"/>
                          <w:i/>
                          <w:iCs/>
                          <w:sz w:val="24"/>
                        </w:rPr>
                      </m:ctrlPr>
                    </m:dPr>
                    <m:e>
                      <m:sSub>
                        <m:sSubPr>
                          <m:ctrlPr>
                            <w:rPr>
                              <w:rFonts w:ascii="Cambria Math" w:eastAsia="楷体" w:hAnsi="Cambria Math"/>
                              <w:i/>
                              <w:iCs/>
                              <w:sz w:val="24"/>
                            </w:rPr>
                          </m:ctrlPr>
                        </m:sSubPr>
                        <m:e>
                          <m:acc>
                            <m:accPr>
                              <m:chr m:val="̅"/>
                              <m:ctrlPr>
                                <w:rPr>
                                  <w:rFonts w:ascii="Cambria Math" w:eastAsia="楷体" w:hAnsi="Cambria Math"/>
                                  <w:i/>
                                  <w:iCs/>
                                  <w:sz w:val="24"/>
                                </w:rPr>
                              </m:ctrlPr>
                            </m:accPr>
                            <m:e>
                              <m:r>
                                <w:rPr>
                                  <w:rFonts w:ascii="Cambria Math" w:eastAsia="楷体" w:hAnsi="Cambria Math"/>
                                  <w:sz w:val="24"/>
                                  <w:lang w:val="en-GB"/>
                                </w:rPr>
                                <m:t>k</m:t>
                              </m:r>
                            </m:e>
                          </m:acc>
                        </m:e>
                        <m:sub>
                          <m:r>
                            <m:rPr>
                              <m:nor/>
                            </m:rPr>
                            <w:rPr>
                              <w:rFonts w:eastAsia="楷体"/>
                              <w:sz w:val="24"/>
                              <w:lang w:val="en-GB"/>
                            </w:rPr>
                            <m:t>TC</m:t>
                          </m:r>
                        </m:sub>
                      </m:sSub>
                      <m:r>
                        <m:rPr>
                          <m:sty m:val="p"/>
                        </m:rPr>
                        <w:rPr>
                          <w:rFonts w:ascii="Cambria Math" w:eastAsia="楷体" w:hAnsi="Cambria Math"/>
                          <w:sz w:val="24"/>
                          <w:lang w:val="en-GB"/>
                        </w:rPr>
                        <m:t>+</m:t>
                      </m:r>
                      <m:f>
                        <m:fPr>
                          <m:type m:val="lin"/>
                          <m:ctrlPr>
                            <w:rPr>
                              <w:rFonts w:ascii="Cambria Math" w:eastAsia="楷体" w:hAnsi="Cambria Math"/>
                              <w:i/>
                              <w:iCs/>
                              <w:sz w:val="24"/>
                            </w:rPr>
                          </m:ctrlPr>
                        </m:fPr>
                        <m:num>
                          <m:sSub>
                            <m:sSubPr>
                              <m:ctrlPr>
                                <w:rPr>
                                  <w:rFonts w:ascii="Cambria Math" w:eastAsia="楷体" w:hAnsi="Cambria Math"/>
                                  <w:i/>
                                  <w:iCs/>
                                  <w:sz w:val="24"/>
                                </w:rPr>
                              </m:ctrlPr>
                            </m:sSubPr>
                            <m:e>
                              <m:r>
                                <w:rPr>
                                  <w:rFonts w:ascii="Cambria Math" w:eastAsia="楷体" w:hAnsi="Cambria Math"/>
                                  <w:sz w:val="24"/>
                                  <w:lang w:val="en-GB"/>
                                </w:rPr>
                                <m:t>K</m:t>
                              </m:r>
                            </m:e>
                            <m:sub>
                              <m:r>
                                <m:rPr>
                                  <m:nor/>
                                </m:rPr>
                                <w:rPr>
                                  <w:rFonts w:eastAsia="楷体"/>
                                  <w:sz w:val="24"/>
                                  <w:lang w:val="en-GB"/>
                                </w:rPr>
                                <m:t>TC</m:t>
                              </m:r>
                            </m:sub>
                          </m:sSub>
                        </m:num>
                        <m:den>
                          <m:r>
                            <m:rPr>
                              <m:sty m:val="p"/>
                            </m:rPr>
                            <w:rPr>
                              <w:rFonts w:ascii="Cambria Math" w:eastAsia="楷体" w:hAnsi="Cambria Math"/>
                              <w:sz w:val="24"/>
                              <w:lang w:val="en-GB"/>
                            </w:rPr>
                            <m:t>2</m:t>
                          </m:r>
                        </m:den>
                      </m:f>
                    </m:e>
                  </m:d>
                  <m:r>
                    <m:rPr>
                      <m:nor/>
                    </m:rPr>
                    <w:rPr>
                      <w:rFonts w:ascii="Cambria Math" w:eastAsia="楷体"/>
                      <w:sz w:val="24"/>
                      <w:lang w:val="en-GB"/>
                    </w:rPr>
                    <m:t xml:space="preserve"> </m:t>
                  </m:r>
                  <m:r>
                    <m:rPr>
                      <m:nor/>
                    </m:rPr>
                    <w:rPr>
                      <w:rFonts w:eastAsia="楷体"/>
                      <w:sz w:val="24"/>
                      <w:lang w:val="en-GB"/>
                    </w:rPr>
                    <m:t xml:space="preserve">mod </m:t>
                  </m:r>
                  <m:sSub>
                    <m:sSubPr>
                      <m:ctrlPr>
                        <w:rPr>
                          <w:rFonts w:ascii="Cambria Math" w:eastAsia="楷体" w:hAnsi="Cambria Math"/>
                          <w:i/>
                          <w:iCs/>
                          <w:sz w:val="24"/>
                        </w:rPr>
                      </m:ctrlPr>
                    </m:sSubPr>
                    <m:e>
                      <m:r>
                        <w:rPr>
                          <w:rFonts w:ascii="Cambria Math" w:eastAsia="楷体" w:hAnsi="Cambria Math"/>
                          <w:sz w:val="24"/>
                          <w:lang w:val="en-GB"/>
                        </w:rPr>
                        <m:t>K</m:t>
                      </m:r>
                    </m:e>
                    <m:sub>
                      <m:r>
                        <m:rPr>
                          <m:nor/>
                        </m:rPr>
                        <w:rPr>
                          <w:rFonts w:eastAsia="楷体"/>
                          <w:sz w:val="24"/>
                          <w:lang w:val="en-GB"/>
                        </w:rPr>
                        <m:t>TC</m:t>
                      </m:r>
                    </m:sub>
                  </m:sSub>
                </m:e>
                <m:e>
                  <m:sSub>
                    <m:sSubPr>
                      <m:ctrlPr>
                        <w:rPr>
                          <w:rFonts w:ascii="Cambria Math" w:eastAsia="楷体" w:hAnsi="Cambria Math"/>
                          <w:i/>
                          <w:iCs/>
                          <w:sz w:val="24"/>
                        </w:rPr>
                      </m:ctrlPr>
                    </m:sSubPr>
                    <m:e>
                      <m:acc>
                        <m:accPr>
                          <m:chr m:val="̅"/>
                          <m:ctrlPr>
                            <w:rPr>
                              <w:rFonts w:ascii="Cambria Math" w:eastAsia="楷体" w:hAnsi="Cambria Math"/>
                              <w:i/>
                              <w:iCs/>
                              <w:sz w:val="24"/>
                            </w:rPr>
                          </m:ctrlPr>
                        </m:accPr>
                        <m:e>
                          <m:r>
                            <w:rPr>
                              <w:rFonts w:ascii="Cambria Math" w:eastAsia="楷体" w:hAnsi="Cambria Math"/>
                              <w:sz w:val="24"/>
                              <w:lang w:val="en-GB"/>
                            </w:rPr>
                            <m:t>k</m:t>
                          </m:r>
                        </m:e>
                      </m:acc>
                    </m:e>
                    <m:sub>
                      <m:r>
                        <m:rPr>
                          <m:nor/>
                        </m:rPr>
                        <w:rPr>
                          <w:rFonts w:eastAsia="楷体"/>
                          <w:sz w:val="24"/>
                          <w:lang w:val="en-GB"/>
                        </w:rPr>
                        <m:t>TC</m:t>
                      </m:r>
                    </m:sub>
                  </m:sSub>
                </m:e>
              </m:eqArr>
            </m:e>
          </m:d>
        </m:oMath>
      </m:oMathPara>
    </w:p>
    <w:p w14:paraId="38892649" w14:textId="77777777" w:rsidR="00BB7D8F" w:rsidRDefault="00BB7D8F" w:rsidP="00BB7D8F">
      <w:pPr>
        <w:shd w:val="clear" w:color="auto" w:fill="FFFFFF"/>
        <w:rPr>
          <w:rFonts w:cs="Times"/>
          <w:iCs/>
          <w:sz w:val="24"/>
          <w:lang w:eastAsia="zh-CN"/>
        </w:rPr>
      </w:pPr>
      <w:r>
        <w:rPr>
          <w:rFonts w:cs="Times"/>
          <w:bCs/>
          <w:color w:val="000000"/>
          <w:szCs w:val="20"/>
          <w:lang w:eastAsia="zh-CN"/>
        </w:rPr>
        <w:t xml:space="preserve">and </w:t>
      </w:r>
      <m:oMath>
        <m:sSub>
          <m:sSubPr>
            <m:ctrlPr>
              <w:rPr>
                <w:rFonts w:ascii="Cambria Math" w:eastAsia="楷体" w:hAnsi="Cambria Math"/>
                <w:i/>
                <w:iCs/>
                <w:sz w:val="24"/>
              </w:rPr>
            </m:ctrlPr>
          </m:sSubPr>
          <m:e>
            <m:acc>
              <m:accPr>
                <m:chr m:val="̅"/>
                <m:ctrlPr>
                  <w:rPr>
                    <w:rFonts w:ascii="Cambria Math" w:eastAsia="楷体" w:hAnsi="Cambria Math"/>
                    <w:i/>
                    <w:iCs/>
                    <w:sz w:val="24"/>
                  </w:rPr>
                </m:ctrlPr>
              </m:accPr>
              <m:e>
                <m:r>
                  <w:rPr>
                    <w:rFonts w:ascii="Cambria Math" w:eastAsia="楷体" w:hAnsi="Cambria Math"/>
                    <w:sz w:val="24"/>
                    <w:lang w:val="en-GB"/>
                  </w:rPr>
                  <m:t>k</m:t>
                </m:r>
              </m:e>
            </m:acc>
          </m:e>
          <m:sub>
            <m:r>
              <m:rPr>
                <m:nor/>
              </m:rPr>
              <w:rPr>
                <w:rFonts w:eastAsia="楷体"/>
                <w:sz w:val="24"/>
                <w:lang w:val="en-GB"/>
              </w:rPr>
              <m:t>TC</m:t>
            </m:r>
          </m:sub>
        </m:sSub>
      </m:oMath>
      <w:r>
        <w:rPr>
          <w:rFonts w:cs="Times" w:hint="eastAsia"/>
          <w:iCs/>
          <w:sz w:val="24"/>
          <w:lang w:eastAsia="zh-CN"/>
        </w:rPr>
        <w:t xml:space="preserve"> </w:t>
      </w:r>
      <w:r>
        <w:rPr>
          <w:rFonts w:cs="Times"/>
          <w:iCs/>
          <w:sz w:val="24"/>
          <w:lang w:eastAsia="zh-CN"/>
        </w:rPr>
        <w:t>is configured by gNB. According to the above agreements, comb hopping can be adopted to randomize SRS interference. The randomization of comb offset can be generated by random sequence, which is similar to SRS group hopping. SRS gr</w:t>
      </w:r>
      <w:r>
        <w:rPr>
          <w:rFonts w:cs="Times" w:hint="eastAsia"/>
          <w:iCs/>
          <w:sz w:val="24"/>
          <w:lang w:eastAsia="zh-CN"/>
        </w:rPr>
        <w:t>ou</w:t>
      </w:r>
      <w:r>
        <w:rPr>
          <w:rFonts w:cs="Times"/>
          <w:iCs/>
          <w:sz w:val="24"/>
          <w:lang w:eastAsia="zh-CN"/>
        </w:rPr>
        <w:t>p hopping is defined as</w:t>
      </w:r>
    </w:p>
    <w:p w14:paraId="008E8C4D" w14:textId="77777777" w:rsidR="00BB7D8F" w:rsidRPr="00CA4D3D" w:rsidRDefault="00BB7D8F" w:rsidP="00BB7D8F">
      <w:pPr>
        <w:shd w:val="clear" w:color="auto" w:fill="FFFFFF"/>
        <w:rPr>
          <w:rFonts w:cs="Times"/>
          <w:bCs/>
          <w:color w:val="000000"/>
          <w:szCs w:val="20"/>
          <w:lang w:eastAsia="zh-CN"/>
        </w:rPr>
      </w:pPr>
      <m:oMathPara>
        <m:oMath>
          <m:sSub>
            <m:sSubPr>
              <m:ctrlPr>
                <w:rPr>
                  <w:rFonts w:ascii="Cambria Math" w:hAnsi="Cambria Math" w:cs="Times"/>
                </w:rPr>
              </m:ctrlPr>
            </m:sSubPr>
            <m:e>
              <m:r>
                <w:rPr>
                  <w:rFonts w:ascii="Cambria Math" w:hAnsi="Cambria Math" w:cs="Times"/>
                </w:rPr>
                <m:t>f</m:t>
              </m:r>
            </m:e>
            <m:sub>
              <m:r>
                <m:rPr>
                  <m:sty m:val="p"/>
                </m:rPr>
                <w:rPr>
                  <w:rFonts w:ascii="Cambria Math" w:hAnsi="Cambria Math" w:cs="Times"/>
                </w:rPr>
                <m:t>gh</m:t>
              </m:r>
            </m:sub>
          </m:sSub>
          <m:d>
            <m:dPr>
              <m:ctrlPr>
                <w:rPr>
                  <w:rFonts w:ascii="Cambria Math" w:eastAsia="微软雅黑" w:hAnsiTheme="majorBidi" w:cstheme="majorBidi"/>
                  <w:b/>
                  <w:sz w:val="20"/>
                  <w:szCs w:val="20"/>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e>
          </m:d>
          <m:r>
            <m:rPr>
              <m:sty m:val="b"/>
            </m:rPr>
            <w:rPr>
              <w:rFonts w:ascii="Cambria Math" w:eastAsia="微软雅黑" w:hAnsiTheme="majorBidi" w:cstheme="majorBidi"/>
              <w:sz w:val="20"/>
              <w:szCs w:val="20"/>
            </w:rPr>
            <m:t>=</m:t>
          </m:r>
          <m:d>
            <m:dPr>
              <m:ctrlPr>
                <w:rPr>
                  <w:rFonts w:ascii="Cambria Math" w:eastAsia="微软雅黑" w:hAnsiTheme="majorBidi" w:cstheme="majorBidi"/>
                  <w:b/>
                  <w:bCs/>
                  <w:sz w:val="20"/>
                  <w:szCs w:val="20"/>
                </w:rPr>
              </m:ctrlPr>
            </m:dPr>
            <m:e>
              <m:nary>
                <m:naryPr>
                  <m:chr m:val="∑"/>
                  <m:limLoc m:val="subSup"/>
                  <m:ctrlPr>
                    <w:rPr>
                      <w:rFonts w:ascii="Cambria Math" w:eastAsia="微软雅黑" w:hAnsiTheme="majorBidi" w:cstheme="majorBidi"/>
                      <w:b/>
                      <w:bCs/>
                      <w:sz w:val="20"/>
                      <w:szCs w:val="20"/>
                    </w:rPr>
                  </m:ctrlPr>
                </m:naryPr>
                <m:sub>
                  <m:r>
                    <m:rPr>
                      <m:sty m:val="bi"/>
                    </m:rPr>
                    <w:rPr>
                      <w:rFonts w:ascii="Cambria Math" w:eastAsia="微软雅黑" w:hAnsiTheme="majorBidi" w:cstheme="majorBidi"/>
                      <w:sz w:val="20"/>
                      <w:szCs w:val="20"/>
                    </w:rPr>
                    <m:t>m=0</m:t>
                  </m:r>
                </m:sub>
                <m:sup>
                  <m:r>
                    <m:rPr>
                      <m:sty m:val="bi"/>
                    </m:rPr>
                    <w:rPr>
                      <w:rFonts w:ascii="Cambria Math" w:eastAsia="微软雅黑" w:hAnsiTheme="majorBidi" w:cstheme="majorBidi"/>
                      <w:sz w:val="20"/>
                      <w:szCs w:val="20"/>
                    </w:rPr>
                    <m:t>8</m:t>
                  </m:r>
                </m:sup>
                <m:e>
                  <m:r>
                    <w:rPr>
                      <w:rFonts w:ascii="Cambria Math" w:eastAsia="微软雅黑" w:hAnsiTheme="majorBidi" w:cstheme="majorBidi" w:hint="eastAsia"/>
                      <w:sz w:val="20"/>
                      <w:szCs w:val="20"/>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e>
                      </m:d>
                      <m:r>
                        <w:rPr>
                          <w:rFonts w:ascii="Cambria Math" w:hAnsi="Cambria Math"/>
                        </w:rPr>
                        <m:t>+m</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m</m:t>
                      </m:r>
                    </m:sup>
                  </m:sSup>
                </m:e>
              </m:nary>
            </m:e>
          </m:d>
          <m:r>
            <m:rPr>
              <m:nor/>
            </m:rPr>
            <m:t>mod</m:t>
          </m:r>
          <m:r>
            <m:rPr>
              <m:nor/>
            </m:rPr>
            <w:rPr>
              <w:rFonts w:ascii="Cambria Math"/>
            </w:rPr>
            <m:t xml:space="preserve"> </m:t>
          </m:r>
          <m:r>
            <w:rPr>
              <w:rFonts w:ascii="Cambria Math" w:hAnsi="Cambria Math"/>
            </w:rPr>
            <m:t>30</m:t>
          </m:r>
        </m:oMath>
      </m:oMathPara>
    </w:p>
    <w:p w14:paraId="77A907E9" w14:textId="77777777" w:rsidR="00BB7D8F" w:rsidRDefault="00BB7D8F" w:rsidP="00BB7D8F">
      <w:pPr>
        <w:shd w:val="clear" w:color="auto" w:fill="FFFFFF"/>
        <w:rPr>
          <w:lang w:eastAsia="zh-CN"/>
        </w:rPr>
      </w:pPr>
      <w:r>
        <w:rPr>
          <w:rFonts w:cs="Times"/>
          <w:bCs/>
          <w:color w:val="000000"/>
          <w:szCs w:val="20"/>
          <w:lang w:eastAsia="zh-CN"/>
        </w:rPr>
        <w:t xml:space="preserve">where </w:t>
      </w:r>
      <w:r>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Pr>
          <w:rFonts w:hint="eastAsia"/>
          <w:lang w:eastAsia="zh-CN"/>
        </w:rPr>
        <w:t xml:space="preserve"> </w:t>
      </w:r>
      <w:r>
        <w:rPr>
          <w:lang w:eastAsia="zh-CN"/>
        </w:rPr>
        <w:t>is configured by gNB. Similarly to SRS group hopping, comb hopping can be expressed as</w:t>
      </w:r>
    </w:p>
    <w:p w14:paraId="2AA180B7" w14:textId="77777777" w:rsidR="00BB7D8F" w:rsidRPr="002F7D05" w:rsidRDefault="00BB7D8F" w:rsidP="00BB7D8F">
      <w:pPr>
        <w:shd w:val="clear" w:color="auto" w:fill="FFFFFF"/>
        <w:rPr>
          <w:rFonts w:eastAsia="楷体"/>
          <w:sz w:val="24"/>
          <w:lang w:val="en-GB" w:eastAsia="zh-CN"/>
        </w:rPr>
      </w:pPr>
      <w:r>
        <w:rPr>
          <w:lang w:eastAsia="zh-CN"/>
        </w:rPr>
        <w:t xml:space="preserve"> </w:t>
      </w:r>
      <m:oMath>
        <m:sSubSup>
          <m:sSubSupPr>
            <m:ctrlPr>
              <w:rPr>
                <w:rFonts w:ascii="Cambria Math" w:eastAsia="楷体" w:hAnsi="Cambria Math"/>
                <w:i/>
                <w:iCs/>
                <w:sz w:val="24"/>
              </w:rPr>
            </m:ctrlPr>
          </m:sSubSupPr>
          <m:e>
            <m:acc>
              <m:accPr>
                <m:chr m:val="̅"/>
                <m:ctrlPr>
                  <w:rPr>
                    <w:rFonts w:ascii="Cambria Math" w:eastAsia="楷体" w:hAnsi="Cambria Math"/>
                    <w:i/>
                    <w:iCs/>
                    <w:sz w:val="24"/>
                  </w:rPr>
                </m:ctrlPr>
              </m:accPr>
              <m:e>
                <m:r>
                  <w:rPr>
                    <w:rFonts w:ascii="Cambria Math" w:eastAsia="楷体" w:hAnsi="Cambria Math"/>
                    <w:sz w:val="24"/>
                    <w:lang w:val="en-GB"/>
                  </w:rPr>
                  <m:t>k</m:t>
                </m:r>
              </m:e>
            </m:acc>
          </m:e>
          <m:sub>
            <m:r>
              <w:rPr>
                <w:rFonts w:ascii="Cambria Math" w:eastAsia="楷体" w:hAnsi="Cambria Math"/>
                <w:sz w:val="24"/>
              </w:rPr>
              <m:t>0</m:t>
            </m:r>
          </m:sub>
          <m:sup>
            <m:d>
              <m:dPr>
                <m:ctrlPr>
                  <w:rPr>
                    <w:rFonts w:ascii="Cambria Math" w:eastAsia="楷体" w:hAnsi="Cambria Math"/>
                    <w:i/>
                    <w:sz w:val="24"/>
                  </w:rPr>
                </m:ctrlPr>
              </m:dPr>
              <m:e>
                <m:sSub>
                  <m:sSubPr>
                    <m:ctrlPr>
                      <w:rPr>
                        <w:rFonts w:ascii="Cambria Math" w:eastAsia="楷体" w:hAnsi="Cambria Math"/>
                        <w:i/>
                        <w:iCs/>
                        <w:sz w:val="24"/>
                      </w:rPr>
                    </m:ctrlPr>
                  </m:sSubPr>
                  <m:e>
                    <m:r>
                      <w:rPr>
                        <w:rFonts w:ascii="Cambria Math" w:eastAsia="楷体" w:hAnsi="Cambria Math"/>
                        <w:sz w:val="24"/>
                        <w:lang w:val="en-GB"/>
                      </w:rPr>
                      <m:t>p</m:t>
                    </m:r>
                  </m:e>
                  <m:sub>
                    <m:r>
                      <w:rPr>
                        <w:rFonts w:ascii="Cambria Math" w:eastAsia="楷体" w:hAnsi="Cambria Math"/>
                        <w:sz w:val="24"/>
                        <w:lang w:val="en-GB"/>
                      </w:rPr>
                      <m:t>i</m:t>
                    </m:r>
                  </m:sub>
                </m:sSub>
              </m:e>
            </m:d>
          </m:sup>
        </m:sSubSup>
        <m:r>
          <w:rPr>
            <w:rFonts w:ascii="Cambria Math" w:eastAsia="楷体" w:hAnsi="Cambria Math"/>
            <w:sz w:val="24"/>
          </w:rPr>
          <m:t>=</m:t>
        </m:r>
        <m:sSub>
          <m:sSubPr>
            <m:ctrlPr>
              <w:rPr>
                <w:rFonts w:ascii="Cambria Math" w:eastAsia="楷体" w:hAnsi="Cambria Math"/>
                <w:i/>
                <w:iCs/>
                <w:sz w:val="24"/>
              </w:rPr>
            </m:ctrlPr>
          </m:sSubPr>
          <m:e>
            <m:r>
              <w:rPr>
                <w:rFonts w:ascii="Cambria Math" w:eastAsia="楷体" w:hAnsi="Cambria Math"/>
                <w:sz w:val="24"/>
                <w:lang w:val="en-GB"/>
              </w:rPr>
              <m:t>n</m:t>
            </m:r>
          </m:e>
          <m:sub>
            <m:r>
              <m:rPr>
                <m:nor/>
              </m:rPr>
              <w:rPr>
                <w:rFonts w:eastAsia="楷体"/>
                <w:sz w:val="24"/>
              </w:rPr>
              <m:t>shift</m:t>
            </m:r>
          </m:sub>
        </m:sSub>
        <m:sSubSup>
          <m:sSubSupPr>
            <m:ctrlPr>
              <w:rPr>
                <w:rFonts w:ascii="Cambria Math" w:eastAsia="楷体" w:hAnsi="Cambria Math"/>
                <w:i/>
                <w:iCs/>
                <w:sz w:val="24"/>
              </w:rPr>
            </m:ctrlPr>
          </m:sSubSupPr>
          <m:e>
            <m:r>
              <w:rPr>
                <w:rFonts w:ascii="Cambria Math" w:eastAsia="楷体" w:hAnsi="Cambria Math"/>
                <w:sz w:val="24"/>
                <w:lang w:val="en-GB"/>
              </w:rPr>
              <m:t>N</m:t>
            </m:r>
          </m:e>
          <m:sub>
            <m:r>
              <m:rPr>
                <m:nor/>
              </m:rPr>
              <w:rPr>
                <w:rFonts w:eastAsia="楷体"/>
                <w:sz w:val="24"/>
              </w:rPr>
              <m:t>sc</m:t>
            </m:r>
          </m:sub>
          <m:sup>
            <m:r>
              <m:rPr>
                <m:nor/>
              </m:rPr>
              <w:rPr>
                <w:rFonts w:eastAsia="楷体"/>
                <w:sz w:val="24"/>
              </w:rPr>
              <m:t>RB</m:t>
            </m:r>
          </m:sup>
        </m:sSubSup>
        <m:r>
          <w:rPr>
            <w:rFonts w:ascii="Cambria Math" w:eastAsia="楷体" w:hAnsi="Cambria Math"/>
            <w:sz w:val="24"/>
          </w:rPr>
          <m:t>+</m:t>
        </m:r>
        <m:d>
          <m:dPr>
            <m:ctrlPr>
              <w:rPr>
                <w:rFonts w:ascii="Cambria Math" w:eastAsia="楷体" w:hAnsi="Cambria Math"/>
                <w:i/>
                <w:iCs/>
                <w:sz w:val="24"/>
              </w:rPr>
            </m:ctrlPr>
          </m:dPr>
          <m:e>
            <m:sSubSup>
              <m:sSubSupPr>
                <m:ctrlPr>
                  <w:rPr>
                    <w:rFonts w:ascii="Cambria Math" w:eastAsia="楷体" w:hAnsi="Cambria Math"/>
                    <w:i/>
                    <w:iCs/>
                    <w:sz w:val="24"/>
                  </w:rPr>
                </m:ctrlPr>
              </m:sSubSupPr>
              <m:e>
                <m:r>
                  <w:rPr>
                    <w:rFonts w:ascii="Cambria Math" w:eastAsia="楷体" w:hAnsi="Cambria Math"/>
                    <w:sz w:val="24"/>
                    <w:lang w:val="en-GB"/>
                  </w:rPr>
                  <m:t>k</m:t>
                </m:r>
              </m:e>
              <m:sub>
                <m:r>
                  <m:rPr>
                    <m:nor/>
                  </m:rPr>
                  <w:rPr>
                    <w:rFonts w:eastAsia="楷体"/>
                    <w:sz w:val="24"/>
                  </w:rPr>
                  <m:t>TC</m:t>
                </m:r>
              </m:sub>
              <m:sup>
                <m:d>
                  <m:dPr>
                    <m:ctrlPr>
                      <w:rPr>
                        <w:rFonts w:ascii="Cambria Math" w:eastAsia="楷体" w:hAnsi="Cambria Math"/>
                        <w:i/>
                        <w:sz w:val="24"/>
                      </w:rPr>
                    </m:ctrlPr>
                  </m:dPr>
                  <m:e>
                    <m:sSub>
                      <m:sSubPr>
                        <m:ctrlPr>
                          <w:rPr>
                            <w:rFonts w:ascii="Cambria Math" w:eastAsia="楷体" w:hAnsi="Cambria Math"/>
                            <w:i/>
                            <w:iCs/>
                            <w:sz w:val="24"/>
                          </w:rPr>
                        </m:ctrlPr>
                      </m:sSubPr>
                      <m:e>
                        <m:r>
                          <w:rPr>
                            <w:rFonts w:ascii="Cambria Math" w:eastAsia="楷体" w:hAnsi="Cambria Math"/>
                            <w:sz w:val="24"/>
                            <w:lang w:val="en-GB"/>
                          </w:rPr>
                          <m:t>p</m:t>
                        </m:r>
                      </m:e>
                      <m:sub>
                        <m:r>
                          <w:rPr>
                            <w:rFonts w:ascii="Cambria Math" w:eastAsia="楷体" w:hAnsi="Cambria Math"/>
                            <w:sz w:val="24"/>
                            <w:lang w:val="en-GB"/>
                          </w:rPr>
                          <m:t>i</m:t>
                        </m:r>
                      </m:sub>
                    </m:sSub>
                  </m:e>
                </m:d>
              </m:sup>
            </m:sSubSup>
            <m:r>
              <w:rPr>
                <w:rFonts w:ascii="Cambria Math" w:eastAsia="楷体" w:hAnsi="Cambria Math"/>
                <w:sz w:val="24"/>
              </w:rPr>
              <m:t>+</m:t>
            </m:r>
            <m:sSubSup>
              <m:sSubSupPr>
                <m:ctrlPr>
                  <w:rPr>
                    <w:rFonts w:ascii="Cambria Math" w:eastAsia="楷体" w:hAnsi="Cambria Math"/>
                    <w:i/>
                    <w:iCs/>
                    <w:sz w:val="24"/>
                  </w:rPr>
                </m:ctrlPr>
              </m:sSubSupPr>
              <m:e>
                <m:r>
                  <w:rPr>
                    <w:rFonts w:ascii="Cambria Math" w:eastAsia="楷体" w:hAnsi="Cambria Math"/>
                    <w:sz w:val="24"/>
                    <w:lang w:val="en-GB"/>
                  </w:rPr>
                  <m:t>k</m:t>
                </m:r>
              </m:e>
              <m:sub>
                <m:r>
                  <m:rPr>
                    <m:nor/>
                  </m:rPr>
                  <w:rPr>
                    <w:rFonts w:eastAsia="楷体"/>
                    <w:sz w:val="24"/>
                  </w:rPr>
                  <m:t>offset</m:t>
                </m:r>
              </m:sub>
              <m:sup>
                <m:sSup>
                  <m:sSupPr>
                    <m:ctrlPr>
                      <w:rPr>
                        <w:rFonts w:ascii="Cambria Math" w:eastAsia="楷体" w:hAnsi="Cambria Math"/>
                        <w:i/>
                        <w:iCs/>
                        <w:sz w:val="24"/>
                      </w:rPr>
                    </m:ctrlPr>
                  </m:sSupPr>
                  <m:e>
                    <m:r>
                      <w:rPr>
                        <w:rFonts w:ascii="Cambria Math" w:eastAsia="楷体" w:hAnsi="Cambria Math"/>
                        <w:sz w:val="24"/>
                        <w:lang w:val="en-GB"/>
                      </w:rPr>
                      <m:t>l</m:t>
                    </m:r>
                  </m:e>
                  <m:sup>
                    <m:r>
                      <w:rPr>
                        <w:rFonts w:ascii="Cambria Math" w:eastAsia="楷体" w:hAnsi="Cambria Math"/>
                        <w:sz w:val="24"/>
                      </w:rPr>
                      <m:t>'</m:t>
                    </m:r>
                  </m:sup>
                </m:sSup>
              </m:sup>
            </m:sSubSup>
            <m:r>
              <w:rPr>
                <w:rFonts w:ascii="Cambria Math" w:eastAsia="楷体" w:hAnsi="Cambria Math"/>
                <w:sz w:val="24"/>
              </w:rPr>
              <m:t>+</m:t>
            </m:r>
            <m:sSub>
              <m:sSubPr>
                <m:ctrlPr>
                  <w:rPr>
                    <w:rFonts w:ascii="Cambria Math" w:hAnsi="Cambria Math" w:cs="Times"/>
                  </w:rPr>
                </m:ctrlPr>
              </m:sSubPr>
              <m:e>
                <m:r>
                  <w:rPr>
                    <w:rFonts w:ascii="Cambria Math" w:hAnsi="Cambria Math" w:cs="Times"/>
                  </w:rPr>
                  <m:t>f</m:t>
                </m:r>
              </m:e>
              <m:sub>
                <m:r>
                  <m:rPr>
                    <m:sty m:val="p"/>
                  </m:rPr>
                  <w:rPr>
                    <w:rFonts w:ascii="Cambria Math" w:hAnsi="Cambria Math" w:cs="Times"/>
                  </w:rPr>
                  <m:t>ch</m:t>
                </m:r>
              </m:sub>
            </m:sSub>
            <m:d>
              <m:dPr>
                <m:ctrlPr>
                  <w:rPr>
                    <w:rFonts w:ascii="Cambria Math" w:eastAsia="微软雅黑" w:hAnsiTheme="majorBidi" w:cstheme="majorBidi"/>
                    <w:b/>
                    <w:sz w:val="20"/>
                    <w:szCs w:val="20"/>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lang w:eastAsia="zh-CN"/>
                  </w:rPr>
                  <m:t>,Y</m:t>
                </m:r>
              </m:e>
            </m:d>
          </m:e>
        </m:d>
        <m:r>
          <m:rPr>
            <m:nor/>
          </m:rPr>
          <w:rPr>
            <w:rFonts w:ascii="Cambria Math" w:eastAsia="楷体"/>
            <w:sz w:val="24"/>
          </w:rPr>
          <m:t xml:space="preserve"> </m:t>
        </m:r>
        <m:r>
          <m:rPr>
            <m:nor/>
          </m:rPr>
          <w:rPr>
            <w:rFonts w:eastAsia="楷体"/>
            <w:sz w:val="24"/>
          </w:rPr>
          <m:t xml:space="preserve">mod </m:t>
        </m:r>
        <m:sSub>
          <m:sSubPr>
            <m:ctrlPr>
              <w:rPr>
                <w:rFonts w:ascii="Cambria Math" w:eastAsia="楷体" w:hAnsi="Cambria Math"/>
                <w:i/>
                <w:iCs/>
                <w:sz w:val="24"/>
              </w:rPr>
            </m:ctrlPr>
          </m:sSubPr>
          <m:e>
            <m:r>
              <w:rPr>
                <w:rFonts w:ascii="Cambria Math" w:eastAsia="楷体" w:hAnsi="Cambria Math"/>
                <w:sz w:val="24"/>
              </w:rPr>
              <m:t>K</m:t>
            </m:r>
          </m:e>
          <m:sub>
            <m:r>
              <m:rPr>
                <m:nor/>
              </m:rPr>
              <w:rPr>
                <w:rFonts w:eastAsia="楷体"/>
                <w:sz w:val="24"/>
              </w:rPr>
              <m:t>TC</m:t>
            </m:r>
          </m:sub>
        </m:sSub>
      </m:oMath>
      <w:r>
        <w:rPr>
          <w:rFonts w:hint="eastAsia"/>
          <w:iCs/>
          <w:sz w:val="24"/>
          <w:lang w:eastAsia="zh-CN"/>
        </w:rPr>
        <w:t xml:space="preserve"> </w:t>
      </w:r>
      <w:r>
        <w:rPr>
          <w:iCs/>
          <w:sz w:val="24"/>
          <w:lang w:eastAsia="zh-CN"/>
        </w:rPr>
        <w:t xml:space="preserve">or </w:t>
      </w:r>
      <m:oMath>
        <m:sSubSup>
          <m:sSubSupPr>
            <m:ctrlPr>
              <w:rPr>
                <w:rFonts w:ascii="Cambria Math" w:eastAsia="楷体" w:hAnsi="Cambria Math"/>
                <w:i/>
                <w:iCs/>
                <w:sz w:val="24"/>
              </w:rPr>
            </m:ctrlPr>
          </m:sSubSupPr>
          <m:e>
            <m:r>
              <w:rPr>
                <w:rFonts w:ascii="Cambria Math" w:eastAsia="楷体" w:hAnsi="Cambria Math"/>
                <w:sz w:val="24"/>
                <w:lang w:val="en-GB"/>
              </w:rPr>
              <m:t>k</m:t>
            </m:r>
          </m:e>
          <m:sub>
            <m:r>
              <m:rPr>
                <m:nor/>
              </m:rPr>
              <w:rPr>
                <w:rFonts w:eastAsia="楷体"/>
                <w:sz w:val="24"/>
                <w:lang w:val="en-GB"/>
              </w:rPr>
              <m:t>TC</m:t>
            </m:r>
          </m:sub>
          <m:sup>
            <m:d>
              <m:dPr>
                <m:ctrlPr>
                  <w:rPr>
                    <w:rFonts w:ascii="Cambria Math" w:eastAsia="楷体" w:hAnsi="Cambria Math"/>
                    <w:i/>
                    <w:iCs/>
                    <w:sz w:val="24"/>
                  </w:rPr>
                </m:ctrlPr>
              </m:dPr>
              <m:e>
                <m:sSub>
                  <m:sSubPr>
                    <m:ctrlPr>
                      <w:rPr>
                        <w:rFonts w:ascii="Cambria Math" w:eastAsia="楷体" w:hAnsi="Cambria Math"/>
                        <w:i/>
                        <w:iCs/>
                        <w:sz w:val="24"/>
                      </w:rPr>
                    </m:ctrlPr>
                  </m:sSubPr>
                  <m:e>
                    <m:r>
                      <w:rPr>
                        <w:rFonts w:ascii="Cambria Math" w:eastAsia="楷体" w:hAnsi="Cambria Math"/>
                        <w:sz w:val="24"/>
                        <w:lang w:val="en-GB"/>
                      </w:rPr>
                      <m:t>p</m:t>
                    </m:r>
                  </m:e>
                  <m:sub>
                    <m:r>
                      <w:rPr>
                        <w:rFonts w:ascii="Cambria Math" w:eastAsia="楷体" w:hAnsi="Cambria Math"/>
                        <w:sz w:val="24"/>
                        <w:lang w:val="en-GB"/>
                      </w:rPr>
                      <m:t>i</m:t>
                    </m:r>
                  </m:sub>
                </m:sSub>
              </m:e>
            </m:d>
          </m:sup>
        </m:sSubSup>
        <m:r>
          <m:rPr>
            <m:sty m:val="p"/>
          </m:rPr>
          <w:rPr>
            <w:rFonts w:ascii="Cambria Math" w:eastAsia="楷体" w:hAnsi="Cambria Math"/>
            <w:sz w:val="24"/>
            <w:lang w:val="en-GB"/>
          </w:rPr>
          <m:t>=</m:t>
        </m:r>
        <m:d>
          <m:dPr>
            <m:begChr m:val="{"/>
            <m:endChr m:val=""/>
            <m:ctrlPr>
              <w:rPr>
                <w:rFonts w:ascii="Cambria Math" w:eastAsia="楷体" w:hAnsi="Cambria Math"/>
                <w:sz w:val="24"/>
                <w:lang w:val="en-GB"/>
              </w:rPr>
            </m:ctrlPr>
          </m:dPr>
          <m:e>
            <m:eqArr>
              <m:eqArrPr>
                <m:ctrlPr>
                  <w:rPr>
                    <w:rFonts w:ascii="Cambria Math" w:eastAsia="楷体" w:hAnsi="Cambria Math"/>
                    <w:i/>
                    <w:sz w:val="24"/>
                    <w:lang w:val="en-GB"/>
                  </w:rPr>
                </m:ctrlPr>
              </m:eqArrPr>
              <m:e>
                <m:d>
                  <m:dPr>
                    <m:ctrlPr>
                      <w:rPr>
                        <w:rFonts w:ascii="Cambria Math" w:eastAsia="楷体" w:hAnsi="Cambria Math"/>
                        <w:i/>
                        <w:iCs/>
                        <w:sz w:val="24"/>
                      </w:rPr>
                    </m:ctrlPr>
                  </m:dPr>
                  <m:e>
                    <m:sSub>
                      <m:sSubPr>
                        <m:ctrlPr>
                          <w:rPr>
                            <w:rFonts w:ascii="Cambria Math" w:eastAsia="楷体" w:hAnsi="Cambria Math"/>
                            <w:i/>
                            <w:iCs/>
                            <w:sz w:val="24"/>
                          </w:rPr>
                        </m:ctrlPr>
                      </m:sSubPr>
                      <m:e>
                        <m:acc>
                          <m:accPr>
                            <m:chr m:val="̅"/>
                            <m:ctrlPr>
                              <w:rPr>
                                <w:rFonts w:ascii="Cambria Math" w:eastAsia="楷体" w:hAnsi="Cambria Math"/>
                                <w:i/>
                                <w:iCs/>
                                <w:sz w:val="24"/>
                              </w:rPr>
                            </m:ctrlPr>
                          </m:accPr>
                          <m:e>
                            <m:r>
                              <w:rPr>
                                <w:rFonts w:ascii="Cambria Math" w:eastAsia="楷体" w:hAnsi="Cambria Math"/>
                                <w:sz w:val="24"/>
                                <w:lang w:val="en-GB"/>
                              </w:rPr>
                              <m:t>k</m:t>
                            </m:r>
                          </m:e>
                        </m:acc>
                      </m:e>
                      <m:sub>
                        <m:r>
                          <m:rPr>
                            <m:nor/>
                          </m:rPr>
                          <w:rPr>
                            <w:rFonts w:eastAsia="楷体"/>
                            <w:sz w:val="24"/>
                            <w:lang w:val="en-GB"/>
                          </w:rPr>
                          <m:t>TC</m:t>
                        </m:r>
                      </m:sub>
                    </m:sSub>
                    <m:r>
                      <m:rPr>
                        <m:sty m:val="p"/>
                      </m:rPr>
                      <w:rPr>
                        <w:rFonts w:ascii="Cambria Math" w:eastAsia="楷体" w:hAnsi="Cambria Math"/>
                        <w:sz w:val="24"/>
                        <w:lang w:val="en-GB"/>
                      </w:rPr>
                      <m:t>+</m:t>
                    </m:r>
                    <m:f>
                      <m:fPr>
                        <m:type m:val="lin"/>
                        <m:ctrlPr>
                          <w:rPr>
                            <w:rFonts w:ascii="Cambria Math" w:eastAsia="楷体" w:hAnsi="Cambria Math"/>
                            <w:i/>
                            <w:iCs/>
                            <w:sz w:val="24"/>
                          </w:rPr>
                        </m:ctrlPr>
                      </m:fPr>
                      <m:num>
                        <m:sSub>
                          <m:sSubPr>
                            <m:ctrlPr>
                              <w:rPr>
                                <w:rFonts w:ascii="Cambria Math" w:eastAsia="楷体" w:hAnsi="Cambria Math"/>
                                <w:i/>
                                <w:iCs/>
                                <w:sz w:val="24"/>
                              </w:rPr>
                            </m:ctrlPr>
                          </m:sSubPr>
                          <m:e>
                            <m:r>
                              <w:rPr>
                                <w:rFonts w:ascii="Cambria Math" w:eastAsia="楷体" w:hAnsi="Cambria Math"/>
                                <w:sz w:val="24"/>
                                <w:lang w:val="en-GB"/>
                              </w:rPr>
                              <m:t>K</m:t>
                            </m:r>
                          </m:e>
                          <m:sub>
                            <m:r>
                              <m:rPr>
                                <m:nor/>
                              </m:rPr>
                              <w:rPr>
                                <w:rFonts w:eastAsia="楷体"/>
                                <w:sz w:val="24"/>
                                <w:lang w:val="en-GB"/>
                              </w:rPr>
                              <m:t>TC</m:t>
                            </m:r>
                          </m:sub>
                        </m:sSub>
                      </m:num>
                      <m:den>
                        <m:r>
                          <m:rPr>
                            <m:sty m:val="p"/>
                          </m:rPr>
                          <w:rPr>
                            <w:rFonts w:ascii="Cambria Math" w:eastAsia="楷体" w:hAnsi="Cambria Math"/>
                            <w:sz w:val="24"/>
                            <w:lang w:val="en-GB"/>
                          </w:rPr>
                          <m:t>2</m:t>
                        </m:r>
                      </m:den>
                    </m:f>
                    <m:r>
                      <w:rPr>
                        <w:rFonts w:ascii="Cambria Math" w:eastAsia="楷体" w:hAnsi="Cambria Math"/>
                        <w:sz w:val="24"/>
                      </w:rPr>
                      <m:t>+</m:t>
                    </m:r>
                    <m:sSub>
                      <m:sSubPr>
                        <m:ctrlPr>
                          <w:rPr>
                            <w:rFonts w:ascii="Cambria Math" w:hAnsi="Cambria Math" w:cs="Times"/>
                          </w:rPr>
                        </m:ctrlPr>
                      </m:sSubPr>
                      <m:e>
                        <m:r>
                          <w:rPr>
                            <w:rFonts w:ascii="Cambria Math" w:hAnsi="Cambria Math" w:cs="Times"/>
                          </w:rPr>
                          <m:t>f</m:t>
                        </m:r>
                      </m:e>
                      <m:sub>
                        <m:r>
                          <m:rPr>
                            <m:sty m:val="p"/>
                          </m:rPr>
                          <w:rPr>
                            <w:rFonts w:ascii="Cambria Math" w:hAnsi="Cambria Math" w:cs="Times"/>
                          </w:rPr>
                          <m:t>ch</m:t>
                        </m:r>
                      </m:sub>
                    </m:sSub>
                    <m:d>
                      <m:dPr>
                        <m:ctrlPr>
                          <w:rPr>
                            <w:rFonts w:ascii="Cambria Math" w:eastAsia="微软雅黑" w:hAnsiTheme="majorBidi" w:cstheme="majorBidi"/>
                            <w:b/>
                            <w:sz w:val="20"/>
                            <w:szCs w:val="20"/>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lang w:eastAsia="zh-CN"/>
                          </w:rPr>
                          <m:t>,Y</m:t>
                        </m:r>
                      </m:e>
                    </m:d>
                  </m:e>
                </m:d>
                <m:r>
                  <m:rPr>
                    <m:nor/>
                  </m:rPr>
                  <w:rPr>
                    <w:rFonts w:ascii="Cambria Math" w:eastAsia="楷体"/>
                    <w:sz w:val="24"/>
                    <w:lang w:val="en-GB"/>
                  </w:rPr>
                  <m:t xml:space="preserve"> </m:t>
                </m:r>
                <m:r>
                  <m:rPr>
                    <m:nor/>
                  </m:rPr>
                  <w:rPr>
                    <w:rFonts w:eastAsia="楷体"/>
                    <w:sz w:val="24"/>
                    <w:lang w:val="en-GB"/>
                  </w:rPr>
                  <m:t xml:space="preserve">mod </m:t>
                </m:r>
                <m:sSub>
                  <m:sSubPr>
                    <m:ctrlPr>
                      <w:rPr>
                        <w:rFonts w:ascii="Cambria Math" w:eastAsia="楷体" w:hAnsi="Cambria Math"/>
                        <w:i/>
                        <w:iCs/>
                        <w:sz w:val="24"/>
                      </w:rPr>
                    </m:ctrlPr>
                  </m:sSubPr>
                  <m:e>
                    <m:r>
                      <w:rPr>
                        <w:rFonts w:ascii="Cambria Math" w:eastAsia="楷体" w:hAnsi="Cambria Math"/>
                        <w:sz w:val="24"/>
                        <w:lang w:val="en-GB"/>
                      </w:rPr>
                      <m:t>K</m:t>
                    </m:r>
                  </m:e>
                  <m:sub>
                    <m:r>
                      <m:rPr>
                        <m:nor/>
                      </m:rPr>
                      <w:rPr>
                        <w:rFonts w:eastAsia="楷体"/>
                        <w:sz w:val="24"/>
                        <w:lang w:val="en-GB"/>
                      </w:rPr>
                      <m:t>TC</m:t>
                    </m:r>
                  </m:sub>
                </m:sSub>
              </m:e>
              <m:e>
                <m:sSub>
                  <m:sSubPr>
                    <m:ctrlPr>
                      <w:rPr>
                        <w:rFonts w:ascii="Cambria Math" w:eastAsia="楷体" w:hAnsi="Cambria Math"/>
                        <w:i/>
                        <w:iCs/>
                        <w:sz w:val="24"/>
                      </w:rPr>
                    </m:ctrlPr>
                  </m:sSubPr>
                  <m:e>
                    <m:acc>
                      <m:accPr>
                        <m:chr m:val="̅"/>
                        <m:ctrlPr>
                          <w:rPr>
                            <w:rFonts w:ascii="Cambria Math" w:eastAsia="楷体" w:hAnsi="Cambria Math"/>
                            <w:i/>
                            <w:iCs/>
                            <w:sz w:val="24"/>
                          </w:rPr>
                        </m:ctrlPr>
                      </m:accPr>
                      <m:e>
                        <m:r>
                          <w:rPr>
                            <w:rFonts w:ascii="Cambria Math" w:eastAsia="楷体" w:hAnsi="Cambria Math"/>
                            <w:sz w:val="24"/>
                            <w:lang w:val="en-GB"/>
                          </w:rPr>
                          <m:t>k</m:t>
                        </m:r>
                      </m:e>
                    </m:acc>
                  </m:e>
                  <m:sub>
                    <m:r>
                      <m:rPr>
                        <m:nor/>
                      </m:rPr>
                      <w:rPr>
                        <w:rFonts w:eastAsia="楷体"/>
                        <w:sz w:val="24"/>
                        <w:lang w:val="en-GB"/>
                      </w:rPr>
                      <m:t>TC</m:t>
                    </m:r>
                  </m:sub>
                </m:sSub>
                <m:r>
                  <w:rPr>
                    <w:rFonts w:ascii="Cambria Math" w:eastAsia="楷体" w:hAnsi="Cambria Math"/>
                    <w:sz w:val="24"/>
                  </w:rPr>
                  <m:t>+</m:t>
                </m:r>
                <m:sSub>
                  <m:sSubPr>
                    <m:ctrlPr>
                      <w:rPr>
                        <w:rFonts w:ascii="Cambria Math" w:hAnsi="Cambria Math" w:cs="Times"/>
                      </w:rPr>
                    </m:ctrlPr>
                  </m:sSubPr>
                  <m:e>
                    <m:r>
                      <w:rPr>
                        <w:rFonts w:ascii="Cambria Math" w:hAnsi="Cambria Math" w:cs="Times"/>
                      </w:rPr>
                      <m:t>f</m:t>
                    </m:r>
                  </m:e>
                  <m:sub>
                    <m:r>
                      <m:rPr>
                        <m:sty m:val="p"/>
                      </m:rPr>
                      <w:rPr>
                        <w:rFonts w:ascii="Cambria Math" w:hAnsi="Cambria Math" w:cs="Times"/>
                      </w:rPr>
                      <m:t>ch</m:t>
                    </m:r>
                  </m:sub>
                </m:sSub>
                <m:d>
                  <m:dPr>
                    <m:ctrlPr>
                      <w:rPr>
                        <w:rFonts w:ascii="Cambria Math" w:eastAsia="微软雅黑" w:hAnsiTheme="majorBidi" w:cstheme="majorBidi"/>
                        <w:b/>
                        <w:sz w:val="20"/>
                        <w:szCs w:val="20"/>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lang w:eastAsia="zh-CN"/>
                      </w:rPr>
                      <m:t>,Y</m:t>
                    </m:r>
                  </m:e>
                </m:d>
              </m:e>
            </m:eqArr>
          </m:e>
        </m:d>
      </m:oMath>
      <w:r>
        <w:rPr>
          <w:sz w:val="24"/>
          <w:lang w:val="en-GB" w:eastAsia="zh-CN"/>
        </w:rPr>
        <w:t xml:space="preserve">,where </w:t>
      </w:r>
      <m:oMath>
        <m:sSub>
          <m:sSubPr>
            <m:ctrlPr>
              <w:rPr>
                <w:rFonts w:ascii="Cambria Math" w:hAnsi="Cambria Math" w:cs="Times"/>
              </w:rPr>
            </m:ctrlPr>
          </m:sSubPr>
          <m:e>
            <m:r>
              <w:rPr>
                <w:rFonts w:ascii="Cambria Math" w:hAnsi="Cambria Math" w:cs="Times"/>
              </w:rPr>
              <m:t>f</m:t>
            </m:r>
          </m:e>
          <m:sub>
            <m:r>
              <m:rPr>
                <m:sty m:val="p"/>
              </m:rPr>
              <w:rPr>
                <w:rFonts w:ascii="Cambria Math" w:hAnsi="Cambria Math" w:cs="Times"/>
              </w:rPr>
              <m:t>ch</m:t>
            </m:r>
          </m:sub>
        </m:sSub>
        <m:d>
          <m:dPr>
            <m:ctrlPr>
              <w:rPr>
                <w:rFonts w:ascii="Cambria Math" w:eastAsia="微软雅黑" w:hAnsiTheme="majorBidi" w:cstheme="majorBidi"/>
                <w:b/>
                <w:sz w:val="20"/>
                <w:szCs w:val="20"/>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lang w:eastAsia="zh-CN"/>
              </w:rPr>
              <m:t>,Y</m:t>
            </m:r>
          </m:e>
        </m:d>
      </m:oMath>
      <w:r>
        <w:rPr>
          <w:b/>
          <w:sz w:val="20"/>
          <w:szCs w:val="20"/>
          <w:lang w:eastAsia="zh-CN"/>
        </w:rPr>
        <w:t xml:space="preserve"> </w:t>
      </w:r>
      <w:r w:rsidRPr="00520A27">
        <w:rPr>
          <w:lang w:eastAsia="zh-CN"/>
        </w:rPr>
        <w:t xml:space="preserve">can be defined as similar to </w:t>
      </w:r>
      <m:oMath>
        <m:sSub>
          <m:sSubPr>
            <m:ctrlPr>
              <w:rPr>
                <w:rFonts w:ascii="Cambria Math" w:hAnsi="Cambria Math"/>
                <w:lang w:eastAsia="zh-CN"/>
              </w:rPr>
            </m:ctrlPr>
          </m:sSubPr>
          <m:e>
            <m:r>
              <w:rPr>
                <w:rFonts w:ascii="Cambria Math" w:hAnsi="Cambria Math"/>
                <w:lang w:eastAsia="zh-CN"/>
              </w:rPr>
              <m:t>f</m:t>
            </m:r>
          </m:e>
          <m:sub>
            <m:r>
              <m:rPr>
                <m:sty m:val="p"/>
              </m:rPr>
              <w:rPr>
                <w:rFonts w:ascii="Cambria Math" w:hAnsi="Cambria Math"/>
                <w:lang w:eastAsia="zh-CN"/>
              </w:rPr>
              <m:t>gh</m:t>
            </m:r>
          </m:sub>
        </m:sSub>
        <m:d>
          <m:dPr>
            <m:ctrlPr>
              <w:rPr>
                <w:rFonts w:ascii="Cambria Math" w:eastAsia="微软雅黑" w:hAnsiTheme="majorBidi" w:cstheme="majorBidi"/>
                <w:b/>
                <w:sz w:val="20"/>
                <w:szCs w:val="20"/>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e>
        </m:d>
      </m:oMath>
      <w:r>
        <w:rPr>
          <w:sz w:val="20"/>
          <w:szCs w:val="20"/>
          <w:lang w:eastAsia="zh-CN"/>
        </w:rPr>
        <w:t xml:space="preserve">, </w:t>
      </w:r>
      <w:r w:rsidRPr="00176F76">
        <w:t>and Y can</w:t>
      </w:r>
      <w:r>
        <w:t xml:space="preserve"> be the index of SRS symbol index, slot index, cell ID or TRP ID, etc. </w:t>
      </w:r>
      <w:r w:rsidRPr="00176F76">
        <w:t xml:space="preserve">However, </w:t>
      </w:r>
      <w:r>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should be defined the function of cell ID or TRP ID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t xml:space="preserve">, e.g.,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oMath>
      <w:r>
        <w:t xml:space="preserve">, such that the comb hopping value keep same. In this way, gNB can ensure to avoid the SRS transmission interference in the same cell through SRS resource configuration. </w:t>
      </w:r>
      <w:r>
        <w:rPr>
          <w:rFonts w:hint="eastAsia"/>
          <w:lang w:eastAsia="zh-CN"/>
        </w:rPr>
        <w:t>For</w:t>
      </w:r>
      <w:r>
        <w:t xml:space="preserve"> randomization code-domain resource mapping, the similar method can be used to make cycle shift hopping.</w:t>
      </w:r>
    </w:p>
    <w:p w14:paraId="10D3B04B" w14:textId="0F4A8EE6" w:rsidR="00BB7D8F" w:rsidRDefault="00BB7D8F" w:rsidP="00BB7D8F">
      <w:pPr>
        <w:shd w:val="clear" w:color="auto" w:fill="FFFFFF"/>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1</w:t>
      </w:r>
      <w:r w:rsidRPr="006156B7">
        <w:rPr>
          <w:rFonts w:cs="Times"/>
          <w:b/>
          <w:bCs/>
          <w:i/>
          <w:color w:val="000000"/>
          <w:szCs w:val="20"/>
          <w:lang w:eastAsia="zh-CN"/>
        </w:rPr>
        <w:t xml:space="preserve">: </w:t>
      </w:r>
      <w:r>
        <w:rPr>
          <w:rFonts w:cs="Times"/>
          <w:b/>
          <w:bCs/>
          <w:i/>
          <w:color w:val="000000"/>
          <w:szCs w:val="20"/>
          <w:lang w:eastAsia="zh-CN"/>
        </w:rPr>
        <w:t>Comb hopping or cycle shift hopping is implemented by defining a randomization sequence function which is initialized with cell ID or TRPID.</w:t>
      </w:r>
    </w:p>
    <w:p w14:paraId="3A58C59A" w14:textId="77777777" w:rsidR="00F171B5" w:rsidRDefault="00F171B5" w:rsidP="00BB7D8F">
      <w:pPr>
        <w:shd w:val="clear" w:color="auto" w:fill="FFFFFF"/>
        <w:rPr>
          <w:rFonts w:cs="Times"/>
          <w:b/>
          <w:bCs/>
          <w:i/>
          <w:color w:val="000000"/>
          <w:szCs w:val="20"/>
          <w:lang w:eastAsia="zh-CN"/>
        </w:rPr>
      </w:pPr>
    </w:p>
    <w:p w14:paraId="241EEF7C" w14:textId="77777777" w:rsidR="00BB7D8F" w:rsidRPr="00336B01" w:rsidRDefault="00BB7D8F" w:rsidP="00BB7D8F">
      <w:pPr>
        <w:pStyle w:val="2"/>
        <w:rPr>
          <w:lang w:eastAsia="ja-JP"/>
        </w:rPr>
      </w:pPr>
      <w:r w:rsidRPr="00336B01">
        <w:rPr>
          <w:lang w:eastAsia="ja-JP"/>
        </w:rPr>
        <w:t>Randomized transmission of SRS</w:t>
      </w:r>
    </w:p>
    <w:p w14:paraId="51D63167" w14:textId="77777777" w:rsidR="00BB7D8F" w:rsidRPr="00702587" w:rsidRDefault="00BB7D8F" w:rsidP="00BB7D8F">
      <w:pPr>
        <w:rPr>
          <w:lang w:eastAsia="zh-CN"/>
        </w:rPr>
      </w:pPr>
      <w:r>
        <w:rPr>
          <w:rFonts w:hint="eastAsia"/>
          <w:lang w:eastAsia="zh-CN"/>
        </w:rPr>
        <w:t>g</w:t>
      </w:r>
      <w:r>
        <w:rPr>
          <w:lang w:eastAsia="zh-CN"/>
        </w:rPr>
        <w:t xml:space="preserve">NB can implement joint channel estimation for the received SRS at different instance to improve channel estimation accuracy. If SRS is transmitted with randomization muting, joint channel estimation for SRS will not be effectively implemented, which may degrade the channel estimation accuracy. In addition, for partial frequency sounding, </w:t>
      </w:r>
      <w:r>
        <w:rPr>
          <w:iCs/>
          <w:lang w:eastAsia="ja-JP"/>
        </w:rPr>
        <w:t xml:space="preserve">if the higher-layer parameter </w:t>
      </w:r>
      <w:r w:rsidRPr="00FE4227">
        <w:rPr>
          <w:i/>
          <w:lang w:eastAsia="ja-JP"/>
        </w:rPr>
        <w:t>EnableStartRBHopping</w:t>
      </w:r>
      <w:r>
        <w:rPr>
          <w:iCs/>
          <w:lang w:eastAsia="ja-JP"/>
        </w:rPr>
        <w:t xml:space="preserve"> is configured</w:t>
      </w:r>
      <w:r>
        <w:rPr>
          <w:lang w:eastAsia="zh-CN"/>
        </w:rPr>
        <w:t>, four SRS transmission periods are required to sounding the whole bandwidth when P</w:t>
      </w:r>
      <w:r w:rsidRPr="00322209">
        <w:rPr>
          <w:vertAlign w:val="subscript"/>
          <w:lang w:eastAsia="zh-CN"/>
        </w:rPr>
        <w:t>F</w:t>
      </w:r>
      <w:r>
        <w:rPr>
          <w:lang w:eastAsia="zh-CN"/>
        </w:rPr>
        <w:t xml:space="preserve">=4. But, if SRS transmission is muted with randomization, it will consume more than four SRS transmission periods to sound the whole bandwidth. From this perspective, the application of this scheme has its limitation. </w:t>
      </w:r>
    </w:p>
    <w:p w14:paraId="21320F97" w14:textId="77777777" w:rsidR="00BB7D8F" w:rsidRDefault="00BB7D8F" w:rsidP="00BB7D8F">
      <w:pPr>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2</w:t>
      </w:r>
      <w:r w:rsidRPr="006156B7">
        <w:rPr>
          <w:rFonts w:cs="Times"/>
          <w:b/>
          <w:bCs/>
          <w:i/>
          <w:color w:val="000000"/>
          <w:szCs w:val="20"/>
          <w:lang w:eastAsia="zh-CN"/>
        </w:rPr>
        <w:t>:</w:t>
      </w:r>
      <w:r>
        <w:rPr>
          <w:rFonts w:cs="Times"/>
          <w:b/>
          <w:bCs/>
          <w:i/>
          <w:color w:val="000000"/>
          <w:szCs w:val="20"/>
          <w:lang w:eastAsia="zh-CN"/>
        </w:rPr>
        <w:t xml:space="preserve"> Randomized transmission of SRS is not supported considering channel estimation accuracy and its application limitation.</w:t>
      </w:r>
    </w:p>
    <w:p w14:paraId="188CDF29" w14:textId="77777777" w:rsidR="00BB7D8F" w:rsidRDefault="00BB7D8F" w:rsidP="00BB7D8F">
      <w:pPr>
        <w:pStyle w:val="2"/>
        <w:rPr>
          <w:lang w:eastAsia="ja-JP"/>
        </w:rPr>
      </w:pPr>
      <w:r w:rsidRPr="00336B01">
        <w:rPr>
          <w:lang w:eastAsia="ja-JP"/>
        </w:rPr>
        <w:lastRenderedPageBreak/>
        <w:t>SRS TD OCC</w:t>
      </w:r>
    </w:p>
    <w:p w14:paraId="6F59F06C" w14:textId="77777777" w:rsidR="00BB7D8F" w:rsidRPr="008D280B" w:rsidRDefault="00BB7D8F" w:rsidP="00BB7D8F">
      <w:pPr>
        <w:rPr>
          <w:lang w:eastAsia="zh-CN"/>
        </w:rPr>
      </w:pPr>
      <w:r>
        <w:rPr>
          <w:rFonts w:hint="eastAsia"/>
          <w:lang w:eastAsia="zh-CN"/>
        </w:rPr>
        <w:t>I</w:t>
      </w:r>
      <w:r>
        <w:rPr>
          <w:lang w:eastAsia="zh-CN"/>
        </w:rPr>
        <w:t>n [1], the following agreement on SRS TD-</w:t>
      </w:r>
      <w:r>
        <w:rPr>
          <w:rFonts w:hint="eastAsia"/>
          <w:lang w:eastAsia="zh-CN"/>
        </w:rPr>
        <w:t>OCC</w:t>
      </w:r>
      <w:r>
        <w:rPr>
          <w:lang w:eastAsia="zh-CN"/>
        </w:rPr>
        <w:t xml:space="preserve"> was achieved.</w:t>
      </w:r>
    </w:p>
    <w:tbl>
      <w:tblPr>
        <w:tblStyle w:val="ad"/>
        <w:tblW w:w="0" w:type="auto"/>
        <w:tblInd w:w="-5" w:type="dxa"/>
        <w:tblLook w:val="04A0" w:firstRow="1" w:lastRow="0" w:firstColumn="1" w:lastColumn="0" w:noHBand="0" w:noVBand="1"/>
      </w:tblPr>
      <w:tblGrid>
        <w:gridCol w:w="9061"/>
      </w:tblGrid>
      <w:tr w:rsidR="00BB7D8F" w14:paraId="4A1C8F7F" w14:textId="77777777" w:rsidTr="00A3043F">
        <w:tc>
          <w:tcPr>
            <w:tcW w:w="9061" w:type="dxa"/>
          </w:tcPr>
          <w:p w14:paraId="686958D7" w14:textId="77777777" w:rsidR="00BB7D8F" w:rsidRPr="00A72027" w:rsidRDefault="00BB7D8F" w:rsidP="00A3043F">
            <w:pPr>
              <w:rPr>
                <w:rFonts w:cs="Times"/>
                <w:szCs w:val="20"/>
                <w:lang w:eastAsia="x-none"/>
              </w:rPr>
            </w:pPr>
          </w:p>
          <w:p w14:paraId="2C8228D1" w14:textId="77777777" w:rsidR="00BB7D8F" w:rsidRPr="00B94A67" w:rsidRDefault="00BB7D8F" w:rsidP="00A3043F">
            <w:pPr>
              <w:rPr>
                <w:rFonts w:cs="Times"/>
                <w:b/>
                <w:bCs/>
                <w:highlight w:val="green"/>
                <w:lang w:eastAsia="x-none"/>
              </w:rPr>
            </w:pPr>
            <w:r w:rsidRPr="00B94A67">
              <w:rPr>
                <w:rFonts w:cs="Times"/>
                <w:b/>
                <w:bCs/>
                <w:highlight w:val="green"/>
                <w:lang w:eastAsia="x-none"/>
              </w:rPr>
              <w:t>Agreement</w:t>
            </w:r>
          </w:p>
          <w:p w14:paraId="1864A54E" w14:textId="77777777" w:rsidR="00BB7D8F" w:rsidRPr="00DA2420" w:rsidRDefault="00BB7D8F" w:rsidP="00A3043F">
            <w:pPr>
              <w:rPr>
                <w:rFonts w:cs="Times"/>
                <w:i/>
                <w:iCs/>
                <w:sz w:val="20"/>
                <w:szCs w:val="20"/>
              </w:rPr>
            </w:pPr>
            <w:r w:rsidRPr="00DA2420">
              <w:rPr>
                <w:rFonts w:cs="Times"/>
                <w:i/>
                <w:iCs/>
                <w:sz w:val="20"/>
                <w:szCs w:val="20"/>
              </w:rPr>
              <w:t>For SRS TD OCC for SRS enhancements for TDD CJT, study:</w:t>
            </w:r>
          </w:p>
          <w:p w14:paraId="682670D5" w14:textId="77777777" w:rsidR="00BB7D8F" w:rsidRPr="00DA2420" w:rsidRDefault="00BB7D8F" w:rsidP="00BB7D8F">
            <w:pPr>
              <w:pStyle w:val="af2"/>
              <w:numPr>
                <w:ilvl w:val="0"/>
                <w:numId w:val="27"/>
              </w:numPr>
              <w:autoSpaceDE/>
              <w:autoSpaceDN/>
              <w:adjustRightInd/>
              <w:snapToGrid/>
              <w:spacing w:after="0"/>
              <w:ind w:firstLineChars="0"/>
              <w:contextualSpacing/>
              <w:jc w:val="left"/>
              <w:rPr>
                <w:rFonts w:cs="Times"/>
                <w:i/>
                <w:iCs/>
                <w:sz w:val="20"/>
                <w:szCs w:val="20"/>
              </w:rPr>
            </w:pPr>
            <w:r w:rsidRPr="00DA2420">
              <w:rPr>
                <w:rFonts w:cs="Times"/>
                <w:i/>
                <w:iCs/>
                <w:sz w:val="20"/>
                <w:szCs w:val="20"/>
              </w:rPr>
              <w:t>Comparison against SRS on 1 OFDM symbol</w:t>
            </w:r>
          </w:p>
          <w:p w14:paraId="25C390DE" w14:textId="77777777" w:rsidR="00BB7D8F" w:rsidRPr="00DA2420" w:rsidRDefault="00BB7D8F" w:rsidP="00BB7D8F">
            <w:pPr>
              <w:pStyle w:val="af2"/>
              <w:numPr>
                <w:ilvl w:val="0"/>
                <w:numId w:val="27"/>
              </w:numPr>
              <w:autoSpaceDE/>
              <w:autoSpaceDN/>
              <w:adjustRightInd/>
              <w:snapToGrid/>
              <w:spacing w:after="0"/>
              <w:ind w:firstLineChars="0"/>
              <w:contextualSpacing/>
              <w:jc w:val="left"/>
              <w:rPr>
                <w:rFonts w:cs="Times"/>
                <w:i/>
                <w:iCs/>
                <w:sz w:val="20"/>
                <w:szCs w:val="20"/>
              </w:rPr>
            </w:pPr>
            <w:r w:rsidRPr="00DA2420">
              <w:rPr>
                <w:rFonts w:cs="Times"/>
                <w:i/>
                <w:iCs/>
                <w:sz w:val="20"/>
                <w:szCs w:val="20"/>
              </w:rPr>
              <w:t>Comparison against SRS repeated on multiple OFDM symbols</w:t>
            </w:r>
          </w:p>
          <w:p w14:paraId="5A99674B" w14:textId="77777777" w:rsidR="00BB7D8F" w:rsidRPr="00531BDE" w:rsidRDefault="00BB7D8F" w:rsidP="00BB7D8F">
            <w:pPr>
              <w:pStyle w:val="af2"/>
              <w:numPr>
                <w:ilvl w:val="0"/>
                <w:numId w:val="27"/>
              </w:numPr>
              <w:autoSpaceDE/>
              <w:autoSpaceDN/>
              <w:adjustRightInd/>
              <w:snapToGrid/>
              <w:spacing w:after="0"/>
              <w:ind w:firstLineChars="0"/>
              <w:contextualSpacing/>
              <w:jc w:val="left"/>
              <w:rPr>
                <w:rFonts w:cs="Times"/>
                <w:i/>
                <w:iCs/>
                <w:sz w:val="20"/>
                <w:szCs w:val="20"/>
              </w:rPr>
            </w:pPr>
            <w:r w:rsidRPr="00DA2420">
              <w:rPr>
                <w:rFonts w:cs="Times"/>
                <w:i/>
                <w:iCs/>
                <w:sz w:val="20"/>
                <w:szCs w:val="20"/>
              </w:rPr>
              <w:t>Study the following aspects: evaluation performance, SRS overhead, per-symbol per-port transmission power, impact of channel delay, dropping rules of collision with other uplink resource, etc.</w:t>
            </w:r>
          </w:p>
        </w:tc>
      </w:tr>
    </w:tbl>
    <w:p w14:paraId="1FC63F7D" w14:textId="77777777" w:rsidR="00F171B5" w:rsidRDefault="00F171B5" w:rsidP="00BB7D8F">
      <w:pPr>
        <w:rPr>
          <w:lang w:eastAsia="zh-CN"/>
        </w:rPr>
      </w:pPr>
    </w:p>
    <w:p w14:paraId="44B9E084" w14:textId="7AA179B0" w:rsidR="00BB7D8F" w:rsidRPr="001F3D6E" w:rsidRDefault="00BB7D8F" w:rsidP="00BB7D8F">
      <w:pPr>
        <w:rPr>
          <w:lang w:eastAsia="zh-CN"/>
        </w:rPr>
      </w:pPr>
      <w:r>
        <w:rPr>
          <w:rFonts w:hint="eastAsia"/>
          <w:lang w:eastAsia="zh-CN"/>
        </w:rPr>
        <w:t>S</w:t>
      </w:r>
      <w:r>
        <w:rPr>
          <w:lang w:eastAsia="zh-CN"/>
        </w:rPr>
        <w:t xml:space="preserve">RS capacity can be increased through TD OCC. However, the application of SRS TD OCC has too much restriction. </w:t>
      </w:r>
      <w:r>
        <w:rPr>
          <w:rFonts w:hint="eastAsia"/>
          <w:lang w:eastAsia="zh-CN"/>
        </w:rPr>
        <w:t>Fo</w:t>
      </w:r>
      <w:r>
        <w:rPr>
          <w:lang w:eastAsia="zh-CN"/>
        </w:rPr>
        <w:t xml:space="preserve">r example, if four SRS resource are multiplexed through TD OCC. At least each SRS resource are configured on adjacent 4 OFDM symbols. At the same time, four SRS resource are simultaneously transmitted. Once one condition is not satisfied, TD OCC can not work well.   </w:t>
      </w:r>
    </w:p>
    <w:p w14:paraId="29E6F894" w14:textId="137E5D47" w:rsidR="00BB7D8F" w:rsidRDefault="00BB7D8F" w:rsidP="00BB7D8F">
      <w:pPr>
        <w:rPr>
          <w:b/>
          <w:i/>
          <w:color w:val="000000" w:themeColor="text1"/>
          <w:lang w:eastAsia="zh-CN"/>
        </w:rPr>
      </w:pPr>
      <w:r w:rsidRPr="005335D0">
        <w:rPr>
          <w:rFonts w:hint="eastAsia"/>
          <w:b/>
          <w:i/>
          <w:color w:val="000000" w:themeColor="text1"/>
          <w:lang w:eastAsia="zh-CN"/>
        </w:rPr>
        <w:t>P</w:t>
      </w:r>
      <w:r w:rsidRPr="005335D0">
        <w:rPr>
          <w:b/>
          <w:i/>
          <w:color w:val="000000" w:themeColor="text1"/>
          <w:lang w:eastAsia="zh-CN"/>
        </w:rPr>
        <w:t xml:space="preserve">roposal </w:t>
      </w:r>
      <w:r>
        <w:rPr>
          <w:b/>
          <w:i/>
          <w:color w:val="000000" w:themeColor="text1"/>
          <w:lang w:eastAsia="zh-CN"/>
        </w:rPr>
        <w:t>3</w:t>
      </w:r>
      <w:r w:rsidRPr="005335D0">
        <w:rPr>
          <w:b/>
          <w:i/>
          <w:color w:val="000000" w:themeColor="text1"/>
          <w:lang w:eastAsia="zh-CN"/>
        </w:rPr>
        <w:t xml:space="preserve">: SRS TD OCC is not supported considering its too restriction on application condition. </w:t>
      </w:r>
    </w:p>
    <w:p w14:paraId="71CD2F7A" w14:textId="77777777" w:rsidR="00F171B5" w:rsidRPr="005335D0" w:rsidRDefault="00F171B5" w:rsidP="00BB7D8F">
      <w:pPr>
        <w:rPr>
          <w:rFonts w:eastAsia="MS Mincho"/>
          <w:color w:val="000000" w:themeColor="text1"/>
          <w:lang w:eastAsia="ja-JP"/>
        </w:rPr>
      </w:pPr>
    </w:p>
    <w:p w14:paraId="1CDB0A54" w14:textId="77777777" w:rsidR="00BB7D8F" w:rsidRDefault="00BB7D8F" w:rsidP="00BB7D8F">
      <w:pPr>
        <w:pStyle w:val="2"/>
        <w:rPr>
          <w:lang w:eastAsia="ja-JP"/>
        </w:rPr>
      </w:pPr>
      <w:r w:rsidRPr="00336B01">
        <w:rPr>
          <w:lang w:eastAsia="ja-JP"/>
        </w:rPr>
        <w:t>Enhanced signaling for flexible SRS transmission</w:t>
      </w:r>
    </w:p>
    <w:p w14:paraId="1A27F3B6" w14:textId="77777777" w:rsidR="00BB7D8F" w:rsidRPr="00CE263E" w:rsidRDefault="00BB7D8F" w:rsidP="00BB7D8F">
      <w:pPr>
        <w:rPr>
          <w:lang w:eastAsia="zh-CN"/>
        </w:rPr>
      </w:pPr>
      <w:r>
        <w:rPr>
          <w:rFonts w:hint="eastAsia"/>
          <w:lang w:eastAsia="zh-CN"/>
        </w:rPr>
        <w:t>I</w:t>
      </w:r>
      <w:r>
        <w:rPr>
          <w:lang w:eastAsia="zh-CN"/>
        </w:rPr>
        <w:t xml:space="preserve">n </w:t>
      </w:r>
      <w:r>
        <w:rPr>
          <w:rFonts w:hint="eastAsia"/>
          <w:lang w:eastAsia="zh-CN"/>
        </w:rPr>
        <w:t>the</w:t>
      </w:r>
      <w:r>
        <w:rPr>
          <w:lang w:eastAsia="zh-CN"/>
        </w:rPr>
        <w:t xml:space="preserve"> RAN1#110bis-e meeting, the following preliminary proposal on enhanced signaling for flexible SRS transmission was provided.</w:t>
      </w:r>
    </w:p>
    <w:tbl>
      <w:tblPr>
        <w:tblStyle w:val="ad"/>
        <w:tblW w:w="0" w:type="auto"/>
        <w:tblInd w:w="-5" w:type="dxa"/>
        <w:tblLook w:val="04A0" w:firstRow="1" w:lastRow="0" w:firstColumn="1" w:lastColumn="0" w:noHBand="0" w:noVBand="1"/>
      </w:tblPr>
      <w:tblGrid>
        <w:gridCol w:w="9061"/>
      </w:tblGrid>
      <w:tr w:rsidR="00BB7D8F" w14:paraId="2160BA8D" w14:textId="77777777" w:rsidTr="00A3043F">
        <w:tc>
          <w:tcPr>
            <w:tcW w:w="9061" w:type="dxa"/>
          </w:tcPr>
          <w:p w14:paraId="09BD53A1" w14:textId="77777777" w:rsidR="00BB7D8F" w:rsidRPr="00A743DC" w:rsidRDefault="00BB7D8F" w:rsidP="00A3043F">
            <w:pPr>
              <w:spacing w:before="120" w:afterLines="50"/>
              <w:rPr>
                <w:b/>
                <w:bCs/>
              </w:rPr>
            </w:pPr>
            <w:r w:rsidRPr="00A743DC">
              <w:rPr>
                <w:b/>
                <w:bCs/>
              </w:rPr>
              <w:t xml:space="preserve">Select by RAN1#111 meeting at most one </w:t>
            </w:r>
            <w:r>
              <w:rPr>
                <w:b/>
                <w:bCs/>
              </w:rPr>
              <w:t>enhanced signaling for flexible SRS transmission from the following list:</w:t>
            </w:r>
          </w:p>
          <w:p w14:paraId="3F3DF80B" w14:textId="77777777" w:rsidR="00BB7D8F" w:rsidRDefault="00BB7D8F" w:rsidP="00A3043F">
            <w:pPr>
              <w:numPr>
                <w:ilvl w:val="0"/>
                <w:numId w:val="11"/>
              </w:numPr>
              <w:autoSpaceDE/>
              <w:autoSpaceDN/>
              <w:adjustRightInd/>
              <w:snapToGrid/>
              <w:spacing w:after="0" w:line="252" w:lineRule="auto"/>
            </w:pPr>
            <w:r>
              <w:rPr>
                <w:b/>
                <w:bCs/>
              </w:rPr>
              <w:t>Dynamic update of one or more of the following SRS parameters</w:t>
            </w:r>
          </w:p>
          <w:p w14:paraId="47618C72" w14:textId="77777777" w:rsidR="00BB7D8F" w:rsidRDefault="00BB7D8F" w:rsidP="00A3043F">
            <w:pPr>
              <w:numPr>
                <w:ilvl w:val="1"/>
                <w:numId w:val="11"/>
              </w:numPr>
              <w:autoSpaceDE/>
              <w:autoSpaceDN/>
              <w:adjustRightInd/>
              <w:snapToGrid/>
              <w:spacing w:after="0" w:line="252" w:lineRule="auto"/>
            </w:pPr>
            <w:r>
              <w:rPr>
                <w:lang w:eastAsia="ja-JP"/>
              </w:rPr>
              <w:t>Frequency-domain parameter (e.g., BW change, comb change and/or hopping location change)</w:t>
            </w:r>
          </w:p>
          <w:p w14:paraId="0455D213" w14:textId="77777777" w:rsidR="00BB7D8F" w:rsidRDefault="00BB7D8F" w:rsidP="00A3043F">
            <w:pPr>
              <w:numPr>
                <w:ilvl w:val="1"/>
                <w:numId w:val="11"/>
              </w:numPr>
              <w:autoSpaceDE/>
              <w:autoSpaceDN/>
              <w:adjustRightInd/>
              <w:snapToGrid/>
              <w:spacing w:after="0" w:line="252" w:lineRule="auto"/>
            </w:pPr>
            <w:r>
              <w:rPr>
                <w:lang w:eastAsia="ja-JP"/>
              </w:rPr>
              <w:t>Power control parameter</w:t>
            </w:r>
          </w:p>
          <w:p w14:paraId="6B68E284" w14:textId="77777777" w:rsidR="00BB7D8F" w:rsidRDefault="00BB7D8F" w:rsidP="00A3043F">
            <w:pPr>
              <w:numPr>
                <w:ilvl w:val="1"/>
                <w:numId w:val="11"/>
              </w:numPr>
              <w:autoSpaceDE/>
              <w:autoSpaceDN/>
              <w:adjustRightInd/>
              <w:snapToGrid/>
              <w:spacing w:after="0" w:line="252" w:lineRule="auto"/>
            </w:pPr>
            <w:r>
              <w:rPr>
                <w:lang w:eastAsia="ja-JP"/>
              </w:rPr>
              <w:t>RPFS parameters</w:t>
            </w:r>
          </w:p>
          <w:p w14:paraId="31C6C3F6" w14:textId="77777777" w:rsidR="00BB7D8F" w:rsidRDefault="00BB7D8F" w:rsidP="00A3043F">
            <w:pPr>
              <w:numPr>
                <w:ilvl w:val="1"/>
                <w:numId w:val="11"/>
              </w:numPr>
              <w:autoSpaceDE/>
              <w:autoSpaceDN/>
              <w:adjustRightInd/>
              <w:snapToGrid/>
              <w:spacing w:after="0" w:line="252" w:lineRule="auto"/>
            </w:pPr>
            <w:r>
              <w:rPr>
                <w:lang w:eastAsia="ja-JP"/>
              </w:rPr>
              <w:t>Number of antennas in antenna switching</w:t>
            </w:r>
          </w:p>
          <w:p w14:paraId="31587E53" w14:textId="77777777" w:rsidR="00BB7D8F" w:rsidRDefault="00BB7D8F" w:rsidP="00A3043F">
            <w:pPr>
              <w:numPr>
                <w:ilvl w:val="1"/>
                <w:numId w:val="11"/>
              </w:numPr>
              <w:autoSpaceDE/>
              <w:autoSpaceDN/>
              <w:adjustRightInd/>
              <w:snapToGrid/>
              <w:spacing w:after="0" w:line="252" w:lineRule="auto"/>
            </w:pPr>
            <w:r>
              <w:rPr>
                <w:lang w:eastAsia="ja-JP"/>
              </w:rPr>
              <w:t>Code-domain parameters (cyclic shift / SRS sequence)</w:t>
            </w:r>
          </w:p>
          <w:p w14:paraId="2AF2F458" w14:textId="77777777" w:rsidR="00BB7D8F" w:rsidRDefault="00BB7D8F" w:rsidP="00A3043F">
            <w:pPr>
              <w:numPr>
                <w:ilvl w:val="1"/>
                <w:numId w:val="11"/>
              </w:numPr>
              <w:autoSpaceDE/>
              <w:autoSpaceDN/>
              <w:adjustRightInd/>
              <w:snapToGrid/>
              <w:spacing w:after="0" w:line="252" w:lineRule="auto"/>
            </w:pPr>
            <w:r>
              <w:t>Time-domain parameters</w:t>
            </w:r>
          </w:p>
          <w:p w14:paraId="4594A4AB" w14:textId="77777777" w:rsidR="00BB7D8F" w:rsidRDefault="00BB7D8F" w:rsidP="00A3043F">
            <w:pPr>
              <w:numPr>
                <w:ilvl w:val="0"/>
                <w:numId w:val="11"/>
              </w:numPr>
              <w:autoSpaceDE/>
              <w:autoSpaceDN/>
              <w:adjustRightInd/>
              <w:snapToGrid/>
              <w:spacing w:after="0" w:line="252" w:lineRule="auto"/>
            </w:pPr>
            <w:r>
              <w:rPr>
                <w:b/>
                <w:bCs/>
                <w:lang w:eastAsia="ja-JP"/>
              </w:rPr>
              <w:t>Activation by DCI for SP SRS</w:t>
            </w:r>
          </w:p>
          <w:p w14:paraId="727DFFA5" w14:textId="77777777" w:rsidR="00BB7D8F" w:rsidRDefault="00BB7D8F" w:rsidP="00A3043F">
            <w:pPr>
              <w:numPr>
                <w:ilvl w:val="0"/>
                <w:numId w:val="11"/>
              </w:numPr>
              <w:autoSpaceDE/>
              <w:autoSpaceDN/>
              <w:adjustRightInd/>
              <w:snapToGrid/>
              <w:spacing w:after="0" w:line="252" w:lineRule="auto"/>
            </w:pPr>
            <w:r>
              <w:rPr>
                <w:b/>
                <w:bCs/>
                <w:lang w:eastAsia="ja-JP"/>
              </w:rPr>
              <w:t>Enhanced cancellation indication in DCI format 2_4, e.g.,</w:t>
            </w:r>
          </w:p>
          <w:p w14:paraId="66C560BD" w14:textId="77777777" w:rsidR="00BB7D8F" w:rsidRDefault="00BB7D8F" w:rsidP="00A3043F">
            <w:pPr>
              <w:numPr>
                <w:ilvl w:val="1"/>
                <w:numId w:val="11"/>
              </w:numPr>
              <w:autoSpaceDE/>
              <w:autoSpaceDN/>
              <w:adjustRightInd/>
              <w:snapToGrid/>
              <w:spacing w:after="0" w:line="252" w:lineRule="auto"/>
            </w:pPr>
            <w:r>
              <w:t>Association with SRS resource(s)</w:t>
            </w:r>
          </w:p>
          <w:p w14:paraId="3D1D1FFB" w14:textId="77777777" w:rsidR="00BB7D8F" w:rsidRPr="00247BF3" w:rsidRDefault="00BB7D8F" w:rsidP="00A3043F">
            <w:pPr>
              <w:numPr>
                <w:ilvl w:val="1"/>
                <w:numId w:val="11"/>
              </w:numPr>
              <w:autoSpaceDE/>
              <w:autoSpaceDN/>
              <w:adjustRightInd/>
              <w:snapToGrid/>
              <w:spacing w:after="0" w:line="252" w:lineRule="auto"/>
            </w:pPr>
            <w:r>
              <w:t>Periodic/persistent cancellation</w:t>
            </w:r>
          </w:p>
        </w:tc>
      </w:tr>
    </w:tbl>
    <w:p w14:paraId="7CD3ACBC" w14:textId="77777777" w:rsidR="00F171B5" w:rsidRDefault="00F171B5" w:rsidP="00BB7D8F">
      <w:pPr>
        <w:rPr>
          <w:color w:val="000000" w:themeColor="text1"/>
          <w:lang w:eastAsia="zh-CN"/>
        </w:rPr>
      </w:pPr>
    </w:p>
    <w:p w14:paraId="16E168F3" w14:textId="25AD1A38" w:rsidR="00BB7D8F" w:rsidRPr="00FF2F9B" w:rsidRDefault="00BB7D8F" w:rsidP="00BB7D8F">
      <w:pPr>
        <w:rPr>
          <w:b/>
          <w:i/>
          <w:color w:val="000000" w:themeColor="text1"/>
          <w:lang w:eastAsia="zh-CN"/>
        </w:rPr>
      </w:pPr>
      <w:r w:rsidRPr="00563AE7">
        <w:rPr>
          <w:rFonts w:hint="eastAsia"/>
          <w:color w:val="000000" w:themeColor="text1"/>
          <w:lang w:eastAsia="zh-CN"/>
        </w:rPr>
        <w:t>I</w:t>
      </w:r>
      <w:r w:rsidRPr="00563AE7">
        <w:rPr>
          <w:color w:val="000000" w:themeColor="text1"/>
          <w:lang w:eastAsia="zh-CN"/>
        </w:rPr>
        <w:t xml:space="preserve">n order to </w:t>
      </w:r>
      <w:r>
        <w:rPr>
          <w:color w:val="000000" w:themeColor="text1"/>
          <w:lang w:eastAsia="zh-CN"/>
        </w:rPr>
        <w:t xml:space="preserve">make SRS interference randomize, SRS can be flexibly transmitted through enhanced signaling.  </w:t>
      </w:r>
      <w:r>
        <w:rPr>
          <w:rFonts w:hint="eastAsia"/>
          <w:color w:val="000000" w:themeColor="text1"/>
          <w:lang w:eastAsia="zh-CN"/>
        </w:rPr>
        <w:t>F</w:t>
      </w:r>
      <w:r>
        <w:rPr>
          <w:color w:val="000000" w:themeColor="text1"/>
          <w:lang w:eastAsia="zh-CN"/>
        </w:rPr>
        <w:t xml:space="preserve">or example, </w:t>
      </w:r>
      <w:r>
        <w:rPr>
          <w:rFonts w:hint="eastAsia"/>
          <w:color w:val="000000" w:themeColor="text1"/>
          <w:lang w:eastAsia="zh-CN"/>
        </w:rPr>
        <w:t>the</w:t>
      </w:r>
      <w:r>
        <w:rPr>
          <w:color w:val="000000" w:themeColor="text1"/>
          <w:lang w:eastAsia="zh-CN"/>
        </w:rPr>
        <w:t xml:space="preserve"> starting position of comb or partial frequency sounding can be dynamically changed through high layer parameter configuration. Partial frequency sounding has been supported in Rel-17, since it can be used to improve SRS capacity and coverage. In order to dynamically change the starting position of </w:t>
      </w:r>
      <w:r>
        <w:rPr>
          <w:rFonts w:hint="eastAsia"/>
          <w:color w:val="000000" w:themeColor="text1"/>
          <w:lang w:eastAsia="zh-CN"/>
        </w:rPr>
        <w:t>comb</w:t>
      </w:r>
      <w:r>
        <w:rPr>
          <w:color w:val="000000" w:themeColor="text1"/>
          <w:lang w:eastAsia="zh-CN"/>
        </w:rPr>
        <w:t>, it is straightforward that RPFS parameters is dynamically updated through enhanced signaling. The specification efforts are limited.</w:t>
      </w:r>
    </w:p>
    <w:p w14:paraId="6083EED1" w14:textId="67A34E7C" w:rsidR="00BB7D8F" w:rsidRDefault="00BB7D8F" w:rsidP="00BB7D8F">
      <w:pPr>
        <w:rPr>
          <w:b/>
          <w:i/>
          <w:color w:val="000000" w:themeColor="text1"/>
          <w:lang w:eastAsia="zh-CN"/>
        </w:rPr>
      </w:pPr>
      <w:r w:rsidRPr="005335D0">
        <w:rPr>
          <w:b/>
          <w:i/>
          <w:color w:val="000000" w:themeColor="text1"/>
          <w:lang w:eastAsia="zh-CN"/>
        </w:rPr>
        <w:t>Proposal</w:t>
      </w:r>
      <w:r>
        <w:rPr>
          <w:b/>
          <w:i/>
          <w:color w:val="000000" w:themeColor="text1"/>
          <w:lang w:eastAsia="zh-CN"/>
        </w:rPr>
        <w:t xml:space="preserve"> 4</w:t>
      </w:r>
      <w:r w:rsidRPr="005335D0">
        <w:rPr>
          <w:b/>
          <w:i/>
          <w:color w:val="000000" w:themeColor="text1"/>
          <w:lang w:eastAsia="zh-CN"/>
        </w:rPr>
        <w:t>:</w:t>
      </w:r>
      <w:r>
        <w:rPr>
          <w:b/>
          <w:i/>
          <w:color w:val="000000" w:themeColor="text1"/>
          <w:lang w:eastAsia="zh-CN"/>
        </w:rPr>
        <w:t xml:space="preserve"> Enhanced signaling for flexible SRS transmission through d</w:t>
      </w:r>
      <w:r w:rsidRPr="00FF2F9B">
        <w:rPr>
          <w:b/>
          <w:i/>
          <w:color w:val="000000" w:themeColor="text1"/>
          <w:lang w:eastAsia="zh-CN"/>
        </w:rPr>
        <w:t xml:space="preserve">ynamic update of </w:t>
      </w:r>
      <w:r w:rsidRPr="00FF2F9B">
        <w:rPr>
          <w:rFonts w:hint="eastAsia"/>
          <w:b/>
          <w:i/>
          <w:color w:val="000000" w:themeColor="text1"/>
          <w:lang w:eastAsia="zh-CN"/>
        </w:rPr>
        <w:t>RPFS</w:t>
      </w:r>
      <w:r w:rsidRPr="00FF2F9B">
        <w:rPr>
          <w:b/>
          <w:i/>
          <w:color w:val="000000" w:themeColor="text1"/>
          <w:lang w:eastAsia="zh-CN"/>
        </w:rPr>
        <w:t xml:space="preserve"> parameters</w:t>
      </w:r>
      <w:r>
        <w:rPr>
          <w:b/>
          <w:i/>
          <w:color w:val="000000" w:themeColor="text1"/>
          <w:lang w:eastAsia="zh-CN"/>
        </w:rPr>
        <w:t xml:space="preserve"> can be supported due to its less specification efforts.</w:t>
      </w:r>
    </w:p>
    <w:p w14:paraId="7F06CBED" w14:textId="77777777" w:rsidR="00F171B5" w:rsidRDefault="00F171B5" w:rsidP="00BB7D8F">
      <w:pPr>
        <w:rPr>
          <w:b/>
          <w:i/>
          <w:color w:val="000000" w:themeColor="text1"/>
          <w:lang w:eastAsia="zh-CN"/>
        </w:rPr>
      </w:pPr>
    </w:p>
    <w:p w14:paraId="2776EE99" w14:textId="501953E9" w:rsidR="00380F2D" w:rsidRPr="00447E0C" w:rsidRDefault="00380F2D" w:rsidP="002B4D0C">
      <w:pPr>
        <w:pBdr>
          <w:bottom w:val="single" w:sz="4" w:space="1" w:color="auto"/>
        </w:pBdr>
        <w:spacing w:beforeLines="50" w:before="120" w:afterLines="50"/>
        <w:jc w:val="left"/>
        <w:rPr>
          <w:b/>
          <w:sz w:val="16"/>
          <w:szCs w:val="16"/>
        </w:rPr>
      </w:pPr>
    </w:p>
    <w:p w14:paraId="6747F3D2" w14:textId="1DA861E9" w:rsidR="002B4D0C" w:rsidRPr="002B4D0C" w:rsidRDefault="002B4D0C" w:rsidP="002B4D0C">
      <w:pPr>
        <w:pStyle w:val="1"/>
      </w:pPr>
      <w:r>
        <w:lastRenderedPageBreak/>
        <w:t>SRS Enhancements on 8Tx UL SU-MIMO</w:t>
      </w:r>
      <w:r w:rsidRPr="000615E8">
        <w:t xml:space="preserve"> </w:t>
      </w:r>
    </w:p>
    <w:p w14:paraId="5616A462" w14:textId="54639391" w:rsidR="002B4D0C" w:rsidRPr="00214832" w:rsidRDefault="002B4D0C" w:rsidP="002B4D0C">
      <w:pPr>
        <w:tabs>
          <w:tab w:val="num" w:pos="1800"/>
        </w:tabs>
        <w:rPr>
          <w:rFonts w:eastAsia="微软雅黑"/>
          <w:lang w:val="en-GB"/>
        </w:rPr>
      </w:pPr>
      <w:r w:rsidRPr="006A6589">
        <w:rPr>
          <w:bCs/>
        </w:rPr>
        <w:t xml:space="preserve">The </w:t>
      </w:r>
      <w:r w:rsidRPr="006A6589">
        <w:rPr>
          <w:rFonts w:eastAsia="微软雅黑"/>
          <w:lang w:val="en-GB"/>
        </w:rPr>
        <w:t xml:space="preserve">Rel-18 WID for </w:t>
      </w:r>
      <w:r>
        <w:rPr>
          <w:rFonts w:eastAsia="微软雅黑"/>
          <w:lang w:val="en-GB"/>
        </w:rPr>
        <w:t>MIMO Evolution for Downlink and Uplink</w:t>
      </w:r>
      <w:r w:rsidR="006524BB">
        <w:rPr>
          <w:rFonts w:eastAsia="微软雅黑"/>
          <w:lang w:val="en-GB"/>
        </w:rPr>
        <w:t xml:space="preserve"> is approved [4</w:t>
      </w:r>
      <w:r w:rsidRPr="006A6589">
        <w:rPr>
          <w:rFonts w:eastAsia="微软雅黑"/>
          <w:lang w:val="en-GB"/>
        </w:rPr>
        <w:t>], which includes the following objective:</w:t>
      </w:r>
    </w:p>
    <w:p w14:paraId="354989FB" w14:textId="3C4CAA9E" w:rsidR="002B4D0C" w:rsidRPr="00943672" w:rsidRDefault="002B4D0C" w:rsidP="00943672">
      <w:pPr>
        <w:pStyle w:val="a3"/>
      </w:pPr>
      <w:r>
        <w:rPr>
          <w:noProof/>
          <w:lang w:eastAsia="zh-CN"/>
        </w:rPr>
        <mc:AlternateContent>
          <mc:Choice Requires="wps">
            <w:drawing>
              <wp:inline distT="0" distB="0" distL="0" distR="0" wp14:anchorId="3541207D" wp14:editId="1E8823DE">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FBD8323" w14:textId="77777777" w:rsidR="00EF24F5" w:rsidRPr="005A06E3" w:rsidRDefault="00EF24F5" w:rsidP="002B4D0C">
                            <w:pPr>
                              <w:overflowPunct w:val="0"/>
                              <w:spacing w:beforeLines="50" w:before="120"/>
                              <w:textAlignment w:val="baseline"/>
                              <w:rPr>
                                <w:bCs/>
                              </w:rPr>
                            </w:pPr>
                            <w:r w:rsidRPr="005A06E3">
                              <w:rPr>
                                <w:bCs/>
                              </w:rPr>
                              <w:t xml:space="preserve">Study, and if justified, specify UL </w:t>
                            </w:r>
                            <w:r w:rsidRPr="000E66FE">
                              <w:rPr>
                                <w:bCs/>
                              </w:rPr>
                              <w:t>DMRS,</w:t>
                            </w:r>
                            <w:r w:rsidRPr="005A06E3">
                              <w:rPr>
                                <w:bCs/>
                              </w:rPr>
                              <w:t xml:space="preserve"> </w:t>
                            </w:r>
                            <w:r w:rsidRPr="000E66FE">
                              <w:rPr>
                                <w:bCs/>
                                <w:highlight w:val="yellow"/>
                              </w:rPr>
                              <w:t>SRS</w:t>
                            </w:r>
                            <w:r w:rsidRPr="005A06E3">
                              <w:rPr>
                                <w:bCs/>
                              </w:rPr>
                              <w:t>, SRI, and TPMI (including codebook) enhancements to enable 8 Tx UL operation to support 4 and more layers per UE in UL targeting CPE/FWA/vehicle/Industrial devices</w:t>
                            </w:r>
                          </w:p>
                          <w:p w14:paraId="045CB9EF" w14:textId="77777777" w:rsidR="00EF24F5" w:rsidRPr="005A06E3" w:rsidRDefault="00EF24F5" w:rsidP="00BC4A6F">
                            <w:pPr>
                              <w:pStyle w:val="af2"/>
                              <w:numPr>
                                <w:ilvl w:val="0"/>
                                <w:numId w:val="14"/>
                              </w:numPr>
                              <w:overflowPunct w:val="0"/>
                              <w:spacing w:beforeLines="50" w:before="120" w:after="0"/>
                              <w:ind w:firstLineChars="0"/>
                              <w:textAlignment w:val="baseline"/>
                              <w:rPr>
                                <w:bCs/>
                              </w:rPr>
                            </w:pPr>
                            <w:r w:rsidRPr="005A06E3">
                              <w:rPr>
                                <w:bCs/>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541207D"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qIZTgIAAKI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2eqSVVLyDK0W7QvJXzBrh3wodH4TBZ4Abb&#10;Eh5w1JpQDO0tztbkfv3NH/MhOKKcdZjUkvufG+EUZ/qbwSh8LobDONrpMry4BK/MvY0s30bMpr0h&#10;MFRgL61MZswP+mDWjtpnLNUsvoqQMBJvlzwczJuw2x8spVSzWUrCMFsR7syTlRE6KhL5XPTPwtm9&#10;ngGjcE+HmRbjd7LucpOWdrYJNG+S5pHgHat73rEISZb90sZNe3tPWa9/LdPfAA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BI&#10;HqIZTgIAAKIEAAAOAAAAAAAAAAAAAAAAAC4CAABkcnMvZTJvRG9jLnhtbFBLAQItABQABgAIAAAA&#10;IQDqDkl03AAAAAUBAAAPAAAAAAAAAAAAAAAAAKgEAABkcnMvZG93bnJldi54bWxQSwUGAAAAAAQA&#10;BADzAAAAsQUAAAAA&#10;" fillcolor="white [3201]" strokeweight=".5pt">
                <v:textbox style="mso-fit-shape-to-text:t">
                  <w:txbxContent>
                    <w:p w14:paraId="5FBD8323" w14:textId="77777777" w:rsidR="00EF24F5" w:rsidRPr="005A06E3" w:rsidRDefault="00EF24F5" w:rsidP="002B4D0C">
                      <w:pPr>
                        <w:overflowPunct w:val="0"/>
                        <w:spacing w:beforeLines="50" w:before="120"/>
                        <w:textAlignment w:val="baseline"/>
                        <w:rPr>
                          <w:bCs/>
                        </w:rPr>
                      </w:pPr>
                      <w:r w:rsidRPr="005A06E3">
                        <w:rPr>
                          <w:bCs/>
                        </w:rPr>
                        <w:t xml:space="preserve">Study, and if justified, specify UL </w:t>
                      </w:r>
                      <w:r w:rsidRPr="000E66FE">
                        <w:rPr>
                          <w:bCs/>
                        </w:rPr>
                        <w:t>DMRS,</w:t>
                      </w:r>
                      <w:r w:rsidRPr="005A06E3">
                        <w:rPr>
                          <w:bCs/>
                        </w:rPr>
                        <w:t xml:space="preserve"> </w:t>
                      </w:r>
                      <w:r w:rsidRPr="000E66FE">
                        <w:rPr>
                          <w:bCs/>
                          <w:highlight w:val="yellow"/>
                        </w:rPr>
                        <w:t>SRS</w:t>
                      </w:r>
                      <w:r w:rsidRPr="005A06E3">
                        <w:rPr>
                          <w:bCs/>
                        </w:rPr>
                        <w:t>, SRI, and TPMI (including codebook) enhancements to enable 8 Tx UL operation to support 4 and more layers per UE in UL targeting CPE/FWA/vehicle/Industrial devices</w:t>
                      </w:r>
                    </w:p>
                    <w:p w14:paraId="045CB9EF" w14:textId="77777777" w:rsidR="00EF24F5" w:rsidRPr="005A06E3" w:rsidRDefault="00EF24F5" w:rsidP="00BC4A6F">
                      <w:pPr>
                        <w:pStyle w:val="af2"/>
                        <w:numPr>
                          <w:ilvl w:val="0"/>
                          <w:numId w:val="14"/>
                        </w:numPr>
                        <w:overflowPunct w:val="0"/>
                        <w:spacing w:beforeLines="50" w:before="120" w:after="0"/>
                        <w:ind w:firstLineChars="0"/>
                        <w:textAlignment w:val="baseline"/>
                        <w:rPr>
                          <w:bCs/>
                        </w:rPr>
                      </w:pPr>
                      <w:r w:rsidRPr="005A06E3">
                        <w:rPr>
                          <w:bCs/>
                        </w:rPr>
                        <w:t>Note: Potential restrictions on the scope of this objective (including coherence assumption, full/non-full power modes) will be identified as part of the study.</w:t>
                      </w:r>
                    </w:p>
                  </w:txbxContent>
                </v:textbox>
                <w10:anchorlock/>
              </v:shape>
            </w:pict>
          </mc:Fallback>
        </mc:AlternateContent>
      </w:r>
    </w:p>
    <w:p w14:paraId="3284A4A5" w14:textId="530175B5" w:rsidR="00F171B5" w:rsidRPr="00AF302D" w:rsidRDefault="002B4D0C" w:rsidP="002B4D0C">
      <w:pPr>
        <w:rPr>
          <w:rFonts w:eastAsia="等线"/>
        </w:rPr>
      </w:pPr>
      <w:r w:rsidRPr="00AF302D">
        <w:rPr>
          <w:rFonts w:eastAsia="等线"/>
        </w:rPr>
        <w:t>For the uplink transmission with 8Tx, further enhancements on SRS design is needed for UE supporting more than 4 layers. In current spec, only maximum 4 transmission layers for the PUSCH is supported. The following issues needed to be solved for SRS enhancements with different usages targeting RANK-8 of the 8Tx uplink transmission.</w:t>
      </w:r>
    </w:p>
    <w:p w14:paraId="12E02038" w14:textId="77777777" w:rsidR="002B4D0C" w:rsidRPr="00AF302D" w:rsidRDefault="002B4D0C" w:rsidP="00BC4A6F">
      <w:pPr>
        <w:pStyle w:val="af2"/>
        <w:widowControl w:val="0"/>
        <w:numPr>
          <w:ilvl w:val="0"/>
          <w:numId w:val="18"/>
        </w:numPr>
        <w:autoSpaceDE/>
        <w:autoSpaceDN/>
        <w:adjustRightInd/>
        <w:snapToGrid/>
        <w:spacing w:after="0"/>
        <w:ind w:firstLineChars="0"/>
        <w:rPr>
          <w:rFonts w:eastAsia="等线"/>
          <w:u w:val="single"/>
        </w:rPr>
      </w:pPr>
      <w:r w:rsidRPr="00AF302D">
        <w:rPr>
          <w:rFonts w:eastAsia="等线" w:hint="eastAsia"/>
          <w:u w:val="single"/>
        </w:rPr>
        <w:t>S</w:t>
      </w:r>
      <w:r w:rsidRPr="00AF302D">
        <w:rPr>
          <w:rFonts w:eastAsia="等线"/>
          <w:u w:val="single"/>
        </w:rPr>
        <w:t>RS for codebook</w:t>
      </w:r>
    </w:p>
    <w:p w14:paraId="3B3237F9" w14:textId="3F46A4D7" w:rsidR="002B4D0C" w:rsidRPr="00943672" w:rsidRDefault="002B4D0C" w:rsidP="00943672">
      <w:r w:rsidRPr="00AF302D">
        <w:t>In previous meetings, the following agreement</w:t>
      </w:r>
      <w:r>
        <w:t>s have</w:t>
      </w:r>
      <w:r w:rsidRPr="00AF302D">
        <w:t xml:space="preserve"> been made on SRS of 8Tx [2][3]</w:t>
      </w:r>
      <w:r w:rsidR="00D81013">
        <w:t>[4]</w:t>
      </w:r>
      <w:r w:rsidRPr="00AF302D">
        <w:t>:</w:t>
      </w:r>
    </w:p>
    <w:p w14:paraId="0350D4E6" w14:textId="3E9F6F6B" w:rsidR="002B4D0C" w:rsidRPr="00F171B5" w:rsidRDefault="002B4D0C" w:rsidP="00F171B5">
      <w:pPr>
        <w:pStyle w:val="a3"/>
        <w:rPr>
          <w:rFonts w:eastAsia="等线"/>
        </w:rPr>
      </w:pPr>
      <w:r>
        <w:rPr>
          <w:noProof/>
          <w:lang w:eastAsia="zh-CN"/>
        </w:rPr>
        <mc:AlternateContent>
          <mc:Choice Requires="wps">
            <w:drawing>
              <wp:inline distT="0" distB="0" distL="0" distR="0" wp14:anchorId="67D4C7EC" wp14:editId="6906A57D">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A3F134A" w14:textId="77777777" w:rsidR="00EF24F5" w:rsidRPr="00AF302D" w:rsidRDefault="00EF24F5" w:rsidP="002B4D0C">
                            <w:pPr>
                              <w:rPr>
                                <w:b/>
                                <w:bCs/>
                              </w:rPr>
                            </w:pPr>
                            <w:r w:rsidRPr="00AF302D">
                              <w:rPr>
                                <w:b/>
                                <w:bCs/>
                                <w:highlight w:val="green"/>
                              </w:rPr>
                              <w:t>Agreement</w:t>
                            </w:r>
                            <w:r w:rsidRPr="00AF302D">
                              <w:rPr>
                                <w:b/>
                                <w:bCs/>
                              </w:rPr>
                              <w:t xml:space="preserve"> </w:t>
                            </w:r>
                          </w:p>
                          <w:p w14:paraId="00D3C897" w14:textId="77777777" w:rsidR="00EF24F5" w:rsidRPr="00AF302D" w:rsidRDefault="00EF24F5" w:rsidP="002B4D0C">
                            <w:pPr>
                              <w:rPr>
                                <w:lang w:eastAsia="x-none"/>
                              </w:rPr>
                            </w:pPr>
                            <w:r w:rsidRPr="00AF302D">
                              <w:rPr>
                                <w:lang w:eastAsia="x-none"/>
                              </w:rPr>
                              <w:t>Study the potential enhancements for SRS for 8 Tx operation</w:t>
                            </w:r>
                          </w:p>
                          <w:p w14:paraId="57C30000" w14:textId="77777777" w:rsidR="00EF24F5" w:rsidRPr="00AF302D" w:rsidRDefault="00EF24F5" w:rsidP="00BC4A6F">
                            <w:pPr>
                              <w:numPr>
                                <w:ilvl w:val="0"/>
                                <w:numId w:val="9"/>
                              </w:numPr>
                              <w:shd w:val="clear" w:color="auto" w:fill="FFFFFF"/>
                              <w:autoSpaceDE/>
                              <w:autoSpaceDN/>
                              <w:adjustRightInd/>
                              <w:snapToGrid/>
                              <w:spacing w:after="0"/>
                              <w:jc w:val="left"/>
                              <w:rPr>
                                <w:rFonts w:eastAsia="Times New Roman"/>
                                <w:bCs/>
                                <w:color w:val="000000"/>
                                <w:lang w:eastAsia="ja-JP"/>
                              </w:rPr>
                            </w:pPr>
                            <w:r w:rsidRPr="00AF302D">
                              <w:rPr>
                                <w:rFonts w:eastAsia="Times New Roman"/>
                                <w:bCs/>
                                <w:color w:val="000000"/>
                                <w:lang w:eastAsia="ja-JP"/>
                              </w:rPr>
                              <w:t>SRS resource(s) with 8 ports are configured for codebook-based PUSCH</w:t>
                            </w:r>
                          </w:p>
                          <w:p w14:paraId="6EE3F436" w14:textId="77777777" w:rsidR="00EF24F5" w:rsidRPr="00AF302D" w:rsidRDefault="00EF24F5" w:rsidP="00BC4A6F">
                            <w:pPr>
                              <w:numPr>
                                <w:ilvl w:val="0"/>
                                <w:numId w:val="9"/>
                              </w:numPr>
                              <w:shd w:val="clear" w:color="auto" w:fill="FFFFFF"/>
                              <w:autoSpaceDE/>
                              <w:autoSpaceDN/>
                              <w:adjustRightInd/>
                              <w:snapToGrid/>
                              <w:spacing w:after="0"/>
                              <w:jc w:val="left"/>
                              <w:rPr>
                                <w:rFonts w:eastAsia="Times New Roman"/>
                                <w:bCs/>
                                <w:color w:val="000000"/>
                                <w:lang w:eastAsia="ja-JP"/>
                              </w:rPr>
                            </w:pPr>
                            <w:r w:rsidRPr="00AF302D">
                              <w:rPr>
                                <w:rFonts w:eastAsia="Times New Roman"/>
                                <w:bCs/>
                                <w:color w:val="000000"/>
                                <w:lang w:eastAsia="ja-JP"/>
                              </w:rPr>
                              <w:t>Up to 8 single-port SRS resources are configured for non-codebook-based PUSCH</w:t>
                            </w:r>
                          </w:p>
                          <w:p w14:paraId="3A1CBCB8" w14:textId="77777777" w:rsidR="00EF24F5" w:rsidRPr="00AF302D" w:rsidRDefault="00EF24F5" w:rsidP="002B4D0C">
                            <w:pPr>
                              <w:rPr>
                                <w:b/>
                                <w:bCs/>
                                <w:highlight w:val="green"/>
                              </w:rPr>
                            </w:pPr>
                          </w:p>
                          <w:p w14:paraId="7B80B77B" w14:textId="77777777" w:rsidR="00EF24F5" w:rsidRPr="00AF302D" w:rsidRDefault="00EF24F5" w:rsidP="002B4D0C">
                            <w:pPr>
                              <w:rPr>
                                <w:b/>
                                <w:bCs/>
                              </w:rPr>
                            </w:pPr>
                            <w:r w:rsidRPr="00AF302D">
                              <w:rPr>
                                <w:b/>
                                <w:bCs/>
                                <w:highlight w:val="green"/>
                              </w:rPr>
                              <w:t>Agreement</w:t>
                            </w:r>
                            <w:r w:rsidRPr="00AF302D">
                              <w:rPr>
                                <w:b/>
                                <w:bCs/>
                              </w:rPr>
                              <w:t xml:space="preserve"> </w:t>
                            </w:r>
                          </w:p>
                          <w:p w14:paraId="140BE551" w14:textId="77777777" w:rsidR="00EF24F5" w:rsidRPr="00AF302D" w:rsidRDefault="00EF24F5" w:rsidP="002B4D0C">
                            <w:pPr>
                              <w:rPr>
                                <w:rFonts w:eastAsia="宋体"/>
                                <w:bCs/>
                              </w:rPr>
                            </w:pPr>
                            <w:r w:rsidRPr="00AF302D">
                              <w:rPr>
                                <w:bCs/>
                              </w:rPr>
                              <w:t xml:space="preserve">For SRS enhancements to enable 8 Tx UL operation to support 4 and more layers per UE in UL targeting CPE/FWA/vehicle/Industrial devices, study aspects include, for SRS for CB/NCB/AS, </w:t>
                            </w:r>
                          </w:p>
                          <w:p w14:paraId="2769232D" w14:textId="77777777" w:rsidR="00EF24F5" w:rsidRPr="00AF302D" w:rsidRDefault="00EF24F5" w:rsidP="00BC4A6F">
                            <w:pPr>
                              <w:pStyle w:val="listauto1"/>
                              <w:numPr>
                                <w:ilvl w:val="0"/>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07774B85" w14:textId="77777777" w:rsidR="00EF24F5" w:rsidRPr="00AF302D" w:rsidRDefault="00EF24F5" w:rsidP="00BC4A6F">
                            <w:pPr>
                              <w:pStyle w:val="listauto1"/>
                              <w:numPr>
                                <w:ilvl w:val="0"/>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For the next decision point, study</w:t>
                            </w:r>
                          </w:p>
                          <w:p w14:paraId="0698DC73" w14:textId="77777777" w:rsidR="00EF24F5" w:rsidRPr="00AF302D" w:rsidRDefault="00EF24F5" w:rsidP="00BC4A6F">
                            <w:pPr>
                              <w:pStyle w:val="listauto1"/>
                              <w:numPr>
                                <w:ilvl w:val="1"/>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Whether to support 8 ports in one or multiple resources </w:t>
                            </w:r>
                          </w:p>
                          <w:p w14:paraId="314DE4EC" w14:textId="77777777" w:rsidR="00EF24F5" w:rsidRPr="00AF302D" w:rsidRDefault="00EF24F5" w:rsidP="00BC4A6F">
                            <w:pPr>
                              <w:pStyle w:val="listauto1"/>
                              <w:numPr>
                                <w:ilvl w:val="1"/>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Whether to support 8 ports in one or multiple OFDM symbols</w:t>
                            </w:r>
                          </w:p>
                          <w:p w14:paraId="1453ED9B" w14:textId="77777777" w:rsidR="00EF24F5" w:rsidRPr="00AF302D" w:rsidRDefault="00EF24F5" w:rsidP="00BC4A6F">
                            <w:pPr>
                              <w:pStyle w:val="listauto1"/>
                              <w:numPr>
                                <w:ilvl w:val="1"/>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The maximum number of SRS resource sets.</w:t>
                            </w:r>
                          </w:p>
                          <w:p w14:paraId="0C04B608" w14:textId="17F330DD" w:rsidR="00EF24F5" w:rsidRPr="002E5B9A" w:rsidRDefault="00EF24F5" w:rsidP="002B4D0C">
                            <w:pPr>
                              <w:pStyle w:val="listauto1"/>
                              <w:numPr>
                                <w:ilvl w:val="0"/>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Note: For SRS for NCB, number of ports per SRS resource is still 1 (same as R15)</w:t>
                            </w:r>
                          </w:p>
                          <w:p w14:paraId="2BC7FC71" w14:textId="77777777" w:rsidR="00EF24F5" w:rsidRPr="00AF302D" w:rsidRDefault="00EF24F5" w:rsidP="002B4D0C">
                            <w:pPr>
                              <w:rPr>
                                <w:b/>
                                <w:bCs/>
                                <w:highlight w:val="green"/>
                              </w:rPr>
                            </w:pPr>
                            <w:r w:rsidRPr="00AF302D">
                              <w:rPr>
                                <w:b/>
                                <w:bCs/>
                                <w:highlight w:val="green"/>
                              </w:rPr>
                              <w:t>Agreement</w:t>
                            </w:r>
                          </w:p>
                          <w:p w14:paraId="322C42FC" w14:textId="77777777" w:rsidR="00EF24F5" w:rsidRPr="00AF302D" w:rsidRDefault="00EF24F5" w:rsidP="002B4D0C">
                            <w:pPr>
                              <w:rPr>
                                <w:bCs/>
                              </w:rPr>
                            </w:pPr>
                            <w:r w:rsidRPr="00AF302D">
                              <w:rPr>
                                <w:bCs/>
                              </w:rPr>
                              <w:t>For 8 Tx SRS, at least support</w:t>
                            </w:r>
                          </w:p>
                          <w:p w14:paraId="67127F68" w14:textId="77777777" w:rsidR="00EF24F5" w:rsidRPr="00AF302D" w:rsidRDefault="00EF24F5" w:rsidP="00BC4A6F">
                            <w:pPr>
                              <w:pStyle w:val="bullet1"/>
                              <w:numPr>
                                <w:ilvl w:val="0"/>
                                <w:numId w:val="20"/>
                              </w:numPr>
                              <w:rPr>
                                <w:rFonts w:ascii="Times New Roman" w:hAnsi="Times New Roman"/>
                                <w:bCs/>
                                <w:szCs w:val="22"/>
                              </w:rPr>
                            </w:pPr>
                            <w:r w:rsidRPr="00AF302D">
                              <w:rPr>
                                <w:rFonts w:ascii="Times New Roman" w:hAnsi="Times New Roman"/>
                                <w:bCs/>
                                <w:szCs w:val="22"/>
                              </w:rPr>
                              <w:t>8 ports in 1 SRS resource for ‘antennaSwitching’;</w:t>
                            </w:r>
                          </w:p>
                          <w:p w14:paraId="4BAEAC05" w14:textId="77777777" w:rsidR="00EF24F5" w:rsidRPr="00AF302D" w:rsidRDefault="00EF24F5" w:rsidP="00BC4A6F">
                            <w:pPr>
                              <w:pStyle w:val="bullet1"/>
                              <w:numPr>
                                <w:ilvl w:val="1"/>
                                <w:numId w:val="20"/>
                              </w:numPr>
                              <w:rPr>
                                <w:rFonts w:ascii="Times New Roman" w:hAnsi="Times New Roman"/>
                                <w:bCs/>
                                <w:szCs w:val="22"/>
                              </w:rPr>
                            </w:pPr>
                            <w:r w:rsidRPr="00AF302D">
                              <w:rPr>
                                <w:rFonts w:ascii="Times New Roman" w:hAnsi="Times New Roman"/>
                                <w:bCs/>
                                <w:szCs w:val="22"/>
                              </w:rPr>
                              <w:t xml:space="preserve">FFS 8 ports in one or multiple SRS resources for ‘codebook’ </w:t>
                            </w:r>
                          </w:p>
                          <w:p w14:paraId="281482B4" w14:textId="730240EE" w:rsidR="0066138F" w:rsidRPr="00F171B5" w:rsidRDefault="00EF24F5" w:rsidP="002E5B9A">
                            <w:pPr>
                              <w:rPr>
                                <w:bCs/>
                              </w:rPr>
                            </w:pPr>
                            <w:r w:rsidRPr="00AF302D">
                              <w:rPr>
                                <w:bCs/>
                              </w:rPr>
                              <w:t>Above does not imply support for 8 ports in one or multiple OFDM symbols</w:t>
                            </w:r>
                          </w:p>
                          <w:p w14:paraId="4860815E" w14:textId="4F4BC013" w:rsidR="002E5B9A" w:rsidRPr="00B94A67" w:rsidRDefault="002E5B9A" w:rsidP="002E5B9A">
                            <w:pPr>
                              <w:rPr>
                                <w:rFonts w:cs="Times"/>
                                <w:b/>
                                <w:bCs/>
                                <w:highlight w:val="green"/>
                                <w:lang w:eastAsia="x-none"/>
                              </w:rPr>
                            </w:pPr>
                            <w:r w:rsidRPr="00B94A67">
                              <w:rPr>
                                <w:rFonts w:cs="Times"/>
                                <w:b/>
                                <w:bCs/>
                                <w:highlight w:val="green"/>
                                <w:lang w:eastAsia="x-none"/>
                              </w:rPr>
                              <w:t>Agreement</w:t>
                            </w:r>
                          </w:p>
                          <w:p w14:paraId="394FDCCC" w14:textId="77777777" w:rsidR="002E5B9A" w:rsidRPr="004A33A1" w:rsidRDefault="002E5B9A" w:rsidP="002E5B9A">
                            <w:pPr>
                              <w:rPr>
                                <w:rFonts w:cs="Times"/>
                                <w:bCs/>
                              </w:rPr>
                            </w:pPr>
                            <w:r w:rsidRPr="004A33A1">
                              <w:rPr>
                                <w:rFonts w:cs="Times"/>
                                <w:bCs/>
                                <w:iCs/>
                                <w:szCs w:val="20"/>
                              </w:rPr>
                              <w:t>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sidRPr="004A33A1">
                              <w:rPr>
                                <w:rFonts w:cs="Times"/>
                                <w:bCs/>
                              </w:rPr>
                              <w:t xml:space="preserve"> </w:t>
                            </w:r>
                          </w:p>
                          <w:p w14:paraId="47D65C4B" w14:textId="77777777" w:rsidR="002E5B9A" w:rsidRPr="004A33A1" w:rsidRDefault="002E5B9A" w:rsidP="002E5B9A">
                            <w:pPr>
                              <w:pStyle w:val="af2"/>
                              <w:numPr>
                                <w:ilvl w:val="0"/>
                                <w:numId w:val="9"/>
                              </w:numPr>
                              <w:autoSpaceDE/>
                              <w:autoSpaceDN/>
                              <w:adjustRightInd/>
                              <w:snapToGrid/>
                              <w:spacing w:after="0"/>
                              <w:ind w:firstLineChars="0"/>
                              <w:contextualSpacing/>
                              <w:jc w:val="left"/>
                              <w:rPr>
                                <w:rFonts w:cs="Times"/>
                                <w:bCs/>
                              </w:rPr>
                            </w:pPr>
                            <w:r w:rsidRPr="004A33A1">
                              <w:rPr>
                                <w:rFonts w:cs="Times"/>
                                <w:bCs/>
                              </w:rPr>
                              <w:t>n can be 8</w:t>
                            </w:r>
                          </w:p>
                          <w:p w14:paraId="059F8F74" w14:textId="77777777" w:rsidR="002E5B9A" w:rsidRPr="004A33A1" w:rsidRDefault="002E5B9A" w:rsidP="002E5B9A">
                            <w:pPr>
                              <w:pStyle w:val="af2"/>
                              <w:numPr>
                                <w:ilvl w:val="0"/>
                                <w:numId w:val="9"/>
                              </w:numPr>
                              <w:autoSpaceDE/>
                              <w:autoSpaceDN/>
                              <w:adjustRightInd/>
                              <w:snapToGrid/>
                              <w:spacing w:after="0"/>
                              <w:ind w:firstLineChars="0"/>
                              <w:contextualSpacing/>
                              <w:jc w:val="left"/>
                              <w:rPr>
                                <w:rFonts w:cs="Times"/>
                                <w:bCs/>
                              </w:rPr>
                            </w:pPr>
                            <w:r w:rsidRPr="004A33A1">
                              <w:rPr>
                                <w:rFonts w:cs="Times"/>
                                <w:bCs/>
                              </w:rPr>
                              <w:t>m takes the legacy values, i.e., 1,2,4,8,10,12,14.</w:t>
                            </w:r>
                          </w:p>
                          <w:p w14:paraId="0FC309ED" w14:textId="77777777" w:rsidR="002E5B9A" w:rsidRPr="00943672" w:rsidRDefault="002E5B9A" w:rsidP="00943672">
                            <w:pPr>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7D4C7EC"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x&#10;yVGHTgIAAKkEAAAOAAAAAAAAAAAAAAAAAC4CAABkcnMvZTJvRG9jLnhtbFBLAQItABQABgAIAAAA&#10;IQDqDkl03AAAAAUBAAAPAAAAAAAAAAAAAAAAAKgEAABkcnMvZG93bnJldi54bWxQSwUGAAAAAAQA&#10;BADzAAAAsQUAAAAA&#10;" fillcolor="white [3201]" strokeweight=".5pt">
                <v:textbox style="mso-fit-shape-to-text:t">
                  <w:txbxContent>
                    <w:p w14:paraId="1A3F134A" w14:textId="77777777" w:rsidR="00EF24F5" w:rsidRPr="00AF302D" w:rsidRDefault="00EF24F5" w:rsidP="002B4D0C">
                      <w:pPr>
                        <w:rPr>
                          <w:b/>
                          <w:bCs/>
                        </w:rPr>
                      </w:pPr>
                      <w:r w:rsidRPr="00AF302D">
                        <w:rPr>
                          <w:b/>
                          <w:bCs/>
                          <w:highlight w:val="green"/>
                        </w:rPr>
                        <w:t>Agreement</w:t>
                      </w:r>
                      <w:r w:rsidRPr="00AF302D">
                        <w:rPr>
                          <w:b/>
                          <w:bCs/>
                        </w:rPr>
                        <w:t xml:space="preserve"> </w:t>
                      </w:r>
                    </w:p>
                    <w:p w14:paraId="00D3C897" w14:textId="77777777" w:rsidR="00EF24F5" w:rsidRPr="00AF302D" w:rsidRDefault="00EF24F5" w:rsidP="002B4D0C">
                      <w:pPr>
                        <w:rPr>
                          <w:lang w:eastAsia="x-none"/>
                        </w:rPr>
                      </w:pPr>
                      <w:r w:rsidRPr="00AF302D">
                        <w:rPr>
                          <w:lang w:eastAsia="x-none"/>
                        </w:rPr>
                        <w:t>Study the potential enhancements for SRS for 8 Tx operation</w:t>
                      </w:r>
                    </w:p>
                    <w:p w14:paraId="57C30000" w14:textId="77777777" w:rsidR="00EF24F5" w:rsidRPr="00AF302D" w:rsidRDefault="00EF24F5" w:rsidP="00BC4A6F">
                      <w:pPr>
                        <w:numPr>
                          <w:ilvl w:val="0"/>
                          <w:numId w:val="9"/>
                        </w:numPr>
                        <w:shd w:val="clear" w:color="auto" w:fill="FFFFFF"/>
                        <w:autoSpaceDE/>
                        <w:autoSpaceDN/>
                        <w:adjustRightInd/>
                        <w:snapToGrid/>
                        <w:spacing w:after="0"/>
                        <w:jc w:val="left"/>
                        <w:rPr>
                          <w:rFonts w:eastAsia="Times New Roman"/>
                          <w:bCs/>
                          <w:color w:val="000000"/>
                          <w:lang w:eastAsia="ja-JP"/>
                        </w:rPr>
                      </w:pPr>
                      <w:r w:rsidRPr="00AF302D">
                        <w:rPr>
                          <w:rFonts w:eastAsia="Times New Roman"/>
                          <w:bCs/>
                          <w:color w:val="000000"/>
                          <w:lang w:eastAsia="ja-JP"/>
                        </w:rPr>
                        <w:t>SRS resource(s) with 8 ports are configured for codebook-based PUSCH</w:t>
                      </w:r>
                    </w:p>
                    <w:p w14:paraId="6EE3F436" w14:textId="77777777" w:rsidR="00EF24F5" w:rsidRPr="00AF302D" w:rsidRDefault="00EF24F5" w:rsidP="00BC4A6F">
                      <w:pPr>
                        <w:numPr>
                          <w:ilvl w:val="0"/>
                          <w:numId w:val="9"/>
                        </w:numPr>
                        <w:shd w:val="clear" w:color="auto" w:fill="FFFFFF"/>
                        <w:autoSpaceDE/>
                        <w:autoSpaceDN/>
                        <w:adjustRightInd/>
                        <w:snapToGrid/>
                        <w:spacing w:after="0"/>
                        <w:jc w:val="left"/>
                        <w:rPr>
                          <w:rFonts w:eastAsia="Times New Roman"/>
                          <w:bCs/>
                          <w:color w:val="000000"/>
                          <w:lang w:eastAsia="ja-JP"/>
                        </w:rPr>
                      </w:pPr>
                      <w:r w:rsidRPr="00AF302D">
                        <w:rPr>
                          <w:rFonts w:eastAsia="Times New Roman"/>
                          <w:bCs/>
                          <w:color w:val="000000"/>
                          <w:lang w:eastAsia="ja-JP"/>
                        </w:rPr>
                        <w:t>Up to 8 single-port SRS resources are configured for non-codebook-based PUSCH</w:t>
                      </w:r>
                    </w:p>
                    <w:p w14:paraId="3A1CBCB8" w14:textId="77777777" w:rsidR="00EF24F5" w:rsidRPr="00AF302D" w:rsidRDefault="00EF24F5" w:rsidP="002B4D0C">
                      <w:pPr>
                        <w:rPr>
                          <w:b/>
                          <w:bCs/>
                          <w:highlight w:val="green"/>
                        </w:rPr>
                      </w:pPr>
                    </w:p>
                    <w:p w14:paraId="7B80B77B" w14:textId="77777777" w:rsidR="00EF24F5" w:rsidRPr="00AF302D" w:rsidRDefault="00EF24F5" w:rsidP="002B4D0C">
                      <w:pPr>
                        <w:rPr>
                          <w:b/>
                          <w:bCs/>
                        </w:rPr>
                      </w:pPr>
                      <w:r w:rsidRPr="00AF302D">
                        <w:rPr>
                          <w:b/>
                          <w:bCs/>
                          <w:highlight w:val="green"/>
                        </w:rPr>
                        <w:t>Agreement</w:t>
                      </w:r>
                      <w:r w:rsidRPr="00AF302D">
                        <w:rPr>
                          <w:b/>
                          <w:bCs/>
                        </w:rPr>
                        <w:t xml:space="preserve"> </w:t>
                      </w:r>
                    </w:p>
                    <w:p w14:paraId="140BE551" w14:textId="77777777" w:rsidR="00EF24F5" w:rsidRPr="00AF302D" w:rsidRDefault="00EF24F5" w:rsidP="002B4D0C">
                      <w:pPr>
                        <w:rPr>
                          <w:rFonts w:eastAsia="宋体"/>
                          <w:bCs/>
                        </w:rPr>
                      </w:pPr>
                      <w:r w:rsidRPr="00AF302D">
                        <w:rPr>
                          <w:bCs/>
                        </w:rPr>
                        <w:t xml:space="preserve">For SRS enhancements to enable 8 Tx UL operation to support 4 and more layers per UE in UL targeting CPE/FWA/vehicle/Industrial devices, study aspects include, for SRS for CB/NCB/AS, </w:t>
                      </w:r>
                    </w:p>
                    <w:p w14:paraId="2769232D" w14:textId="77777777" w:rsidR="00EF24F5" w:rsidRPr="00AF302D" w:rsidRDefault="00EF24F5" w:rsidP="00BC4A6F">
                      <w:pPr>
                        <w:pStyle w:val="listauto1"/>
                        <w:numPr>
                          <w:ilvl w:val="0"/>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07774B85" w14:textId="77777777" w:rsidR="00EF24F5" w:rsidRPr="00AF302D" w:rsidRDefault="00EF24F5" w:rsidP="00BC4A6F">
                      <w:pPr>
                        <w:pStyle w:val="listauto1"/>
                        <w:numPr>
                          <w:ilvl w:val="0"/>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For the next decision point, study</w:t>
                      </w:r>
                    </w:p>
                    <w:p w14:paraId="0698DC73" w14:textId="77777777" w:rsidR="00EF24F5" w:rsidRPr="00AF302D" w:rsidRDefault="00EF24F5" w:rsidP="00BC4A6F">
                      <w:pPr>
                        <w:pStyle w:val="listauto1"/>
                        <w:numPr>
                          <w:ilvl w:val="1"/>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Whether to support 8 ports in one or multiple resources </w:t>
                      </w:r>
                    </w:p>
                    <w:p w14:paraId="314DE4EC" w14:textId="77777777" w:rsidR="00EF24F5" w:rsidRPr="00AF302D" w:rsidRDefault="00EF24F5" w:rsidP="00BC4A6F">
                      <w:pPr>
                        <w:pStyle w:val="listauto1"/>
                        <w:numPr>
                          <w:ilvl w:val="1"/>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Whether to support 8 ports in one or multiple OFDM symbols</w:t>
                      </w:r>
                    </w:p>
                    <w:p w14:paraId="1453ED9B" w14:textId="77777777" w:rsidR="00EF24F5" w:rsidRPr="00AF302D" w:rsidRDefault="00EF24F5" w:rsidP="00BC4A6F">
                      <w:pPr>
                        <w:pStyle w:val="listauto1"/>
                        <w:numPr>
                          <w:ilvl w:val="1"/>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The maximum number of SRS resource sets.</w:t>
                      </w:r>
                    </w:p>
                    <w:p w14:paraId="0C04B608" w14:textId="17F330DD" w:rsidR="00EF24F5" w:rsidRPr="002E5B9A" w:rsidRDefault="00EF24F5" w:rsidP="002B4D0C">
                      <w:pPr>
                        <w:pStyle w:val="listauto1"/>
                        <w:numPr>
                          <w:ilvl w:val="0"/>
                          <w:numId w:val="14"/>
                        </w:numPr>
                        <w:spacing w:line="240" w:lineRule="auto"/>
                        <w:rPr>
                          <w:rFonts w:ascii="Times New Roman" w:hAnsi="Times New Roman"/>
                          <w:b w:val="0"/>
                          <w:sz w:val="22"/>
                          <w:szCs w:val="22"/>
                          <w:lang w:eastAsia="zh-CN"/>
                        </w:rPr>
                      </w:pPr>
                      <w:r w:rsidRPr="00AF302D">
                        <w:rPr>
                          <w:rFonts w:ascii="Times New Roman" w:hAnsi="Times New Roman"/>
                          <w:b w:val="0"/>
                          <w:sz w:val="22"/>
                          <w:szCs w:val="22"/>
                          <w:lang w:eastAsia="zh-CN"/>
                        </w:rPr>
                        <w:t>Note: For SRS for NCB, number of ports per SRS resource is still 1 (same as R15)</w:t>
                      </w:r>
                    </w:p>
                    <w:p w14:paraId="2BC7FC71" w14:textId="77777777" w:rsidR="00EF24F5" w:rsidRPr="00AF302D" w:rsidRDefault="00EF24F5" w:rsidP="002B4D0C">
                      <w:pPr>
                        <w:rPr>
                          <w:b/>
                          <w:bCs/>
                          <w:highlight w:val="green"/>
                        </w:rPr>
                      </w:pPr>
                      <w:r w:rsidRPr="00AF302D">
                        <w:rPr>
                          <w:b/>
                          <w:bCs/>
                          <w:highlight w:val="green"/>
                        </w:rPr>
                        <w:t>Agreement</w:t>
                      </w:r>
                    </w:p>
                    <w:p w14:paraId="322C42FC" w14:textId="77777777" w:rsidR="00EF24F5" w:rsidRPr="00AF302D" w:rsidRDefault="00EF24F5" w:rsidP="002B4D0C">
                      <w:pPr>
                        <w:rPr>
                          <w:bCs/>
                        </w:rPr>
                      </w:pPr>
                      <w:r w:rsidRPr="00AF302D">
                        <w:rPr>
                          <w:bCs/>
                        </w:rPr>
                        <w:t>For 8 Tx SRS, at least support</w:t>
                      </w:r>
                    </w:p>
                    <w:p w14:paraId="67127F68" w14:textId="77777777" w:rsidR="00EF24F5" w:rsidRPr="00AF302D" w:rsidRDefault="00EF24F5" w:rsidP="00BC4A6F">
                      <w:pPr>
                        <w:pStyle w:val="bullet1"/>
                        <w:numPr>
                          <w:ilvl w:val="0"/>
                          <w:numId w:val="20"/>
                        </w:numPr>
                        <w:rPr>
                          <w:rFonts w:ascii="Times New Roman" w:hAnsi="Times New Roman"/>
                          <w:bCs/>
                          <w:szCs w:val="22"/>
                        </w:rPr>
                      </w:pPr>
                      <w:r w:rsidRPr="00AF302D">
                        <w:rPr>
                          <w:rFonts w:ascii="Times New Roman" w:hAnsi="Times New Roman"/>
                          <w:bCs/>
                          <w:szCs w:val="22"/>
                        </w:rPr>
                        <w:t>8 ports in 1 SRS resource for ‘antennaSwitching’;</w:t>
                      </w:r>
                    </w:p>
                    <w:p w14:paraId="4BAEAC05" w14:textId="77777777" w:rsidR="00EF24F5" w:rsidRPr="00AF302D" w:rsidRDefault="00EF24F5" w:rsidP="00BC4A6F">
                      <w:pPr>
                        <w:pStyle w:val="bullet1"/>
                        <w:numPr>
                          <w:ilvl w:val="1"/>
                          <w:numId w:val="20"/>
                        </w:numPr>
                        <w:rPr>
                          <w:rFonts w:ascii="Times New Roman" w:hAnsi="Times New Roman"/>
                          <w:bCs/>
                          <w:szCs w:val="22"/>
                        </w:rPr>
                      </w:pPr>
                      <w:r w:rsidRPr="00AF302D">
                        <w:rPr>
                          <w:rFonts w:ascii="Times New Roman" w:hAnsi="Times New Roman"/>
                          <w:bCs/>
                          <w:szCs w:val="22"/>
                        </w:rPr>
                        <w:t xml:space="preserve">FFS 8 ports in one or multiple SRS resources for ‘codebook’ </w:t>
                      </w:r>
                    </w:p>
                    <w:p w14:paraId="281482B4" w14:textId="730240EE" w:rsidR="0066138F" w:rsidRPr="00F171B5" w:rsidRDefault="00EF24F5" w:rsidP="002E5B9A">
                      <w:pPr>
                        <w:rPr>
                          <w:bCs/>
                        </w:rPr>
                      </w:pPr>
                      <w:r w:rsidRPr="00AF302D">
                        <w:rPr>
                          <w:bCs/>
                        </w:rPr>
                        <w:t>Above does not imply support for 8 ports in one or multiple OFDM symbols</w:t>
                      </w:r>
                    </w:p>
                    <w:p w14:paraId="4860815E" w14:textId="4F4BC013" w:rsidR="002E5B9A" w:rsidRPr="00B94A67" w:rsidRDefault="002E5B9A" w:rsidP="002E5B9A">
                      <w:pPr>
                        <w:rPr>
                          <w:rFonts w:cs="Times"/>
                          <w:b/>
                          <w:bCs/>
                          <w:highlight w:val="green"/>
                          <w:lang w:eastAsia="x-none"/>
                        </w:rPr>
                      </w:pPr>
                      <w:r w:rsidRPr="00B94A67">
                        <w:rPr>
                          <w:rFonts w:cs="Times"/>
                          <w:b/>
                          <w:bCs/>
                          <w:highlight w:val="green"/>
                          <w:lang w:eastAsia="x-none"/>
                        </w:rPr>
                        <w:t>Agreement</w:t>
                      </w:r>
                    </w:p>
                    <w:p w14:paraId="394FDCCC" w14:textId="77777777" w:rsidR="002E5B9A" w:rsidRPr="004A33A1" w:rsidRDefault="002E5B9A" w:rsidP="002E5B9A">
                      <w:pPr>
                        <w:rPr>
                          <w:rFonts w:cs="Times"/>
                          <w:bCs/>
                        </w:rPr>
                      </w:pPr>
                      <w:r w:rsidRPr="004A33A1">
                        <w:rPr>
                          <w:rFonts w:cs="Times"/>
                          <w:bCs/>
                          <w:iCs/>
                          <w:szCs w:val="20"/>
                        </w:rPr>
                        <w:t>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sidRPr="004A33A1">
                        <w:rPr>
                          <w:rFonts w:cs="Times"/>
                          <w:bCs/>
                        </w:rPr>
                        <w:t xml:space="preserve"> </w:t>
                      </w:r>
                    </w:p>
                    <w:p w14:paraId="47D65C4B" w14:textId="77777777" w:rsidR="002E5B9A" w:rsidRPr="004A33A1" w:rsidRDefault="002E5B9A" w:rsidP="002E5B9A">
                      <w:pPr>
                        <w:pStyle w:val="af2"/>
                        <w:numPr>
                          <w:ilvl w:val="0"/>
                          <w:numId w:val="9"/>
                        </w:numPr>
                        <w:autoSpaceDE/>
                        <w:autoSpaceDN/>
                        <w:adjustRightInd/>
                        <w:snapToGrid/>
                        <w:spacing w:after="0"/>
                        <w:ind w:firstLineChars="0"/>
                        <w:contextualSpacing/>
                        <w:jc w:val="left"/>
                        <w:rPr>
                          <w:rFonts w:cs="Times"/>
                          <w:bCs/>
                        </w:rPr>
                      </w:pPr>
                      <w:r w:rsidRPr="004A33A1">
                        <w:rPr>
                          <w:rFonts w:cs="Times"/>
                          <w:bCs/>
                        </w:rPr>
                        <w:t>n can be 8</w:t>
                      </w:r>
                    </w:p>
                    <w:p w14:paraId="059F8F74" w14:textId="77777777" w:rsidR="002E5B9A" w:rsidRPr="004A33A1" w:rsidRDefault="002E5B9A" w:rsidP="002E5B9A">
                      <w:pPr>
                        <w:pStyle w:val="af2"/>
                        <w:numPr>
                          <w:ilvl w:val="0"/>
                          <w:numId w:val="9"/>
                        </w:numPr>
                        <w:autoSpaceDE/>
                        <w:autoSpaceDN/>
                        <w:adjustRightInd/>
                        <w:snapToGrid/>
                        <w:spacing w:after="0"/>
                        <w:ind w:firstLineChars="0"/>
                        <w:contextualSpacing/>
                        <w:jc w:val="left"/>
                        <w:rPr>
                          <w:rFonts w:cs="Times"/>
                          <w:bCs/>
                        </w:rPr>
                      </w:pPr>
                      <w:r w:rsidRPr="004A33A1">
                        <w:rPr>
                          <w:rFonts w:cs="Times"/>
                          <w:bCs/>
                        </w:rPr>
                        <w:t>m takes the legacy values, i.e., 1,2,4,8,10,12,14.</w:t>
                      </w:r>
                    </w:p>
                    <w:p w14:paraId="0FC309ED" w14:textId="77777777" w:rsidR="002E5B9A" w:rsidRPr="00943672" w:rsidRDefault="002E5B9A" w:rsidP="00943672">
                      <w:pPr>
                        <w:rPr>
                          <w:bCs/>
                        </w:rPr>
                      </w:pPr>
                    </w:p>
                  </w:txbxContent>
                </v:textbox>
                <w10:anchorlock/>
              </v:shape>
            </w:pict>
          </mc:Fallback>
        </mc:AlternateContent>
      </w:r>
    </w:p>
    <w:p w14:paraId="4F0433E6" w14:textId="77777777" w:rsidR="002B4D0C" w:rsidRDefault="002B4D0C" w:rsidP="002B4D0C">
      <w:pPr>
        <w:rPr>
          <w:rFonts w:eastAsia="等线"/>
        </w:rPr>
      </w:pPr>
      <w:r>
        <w:rPr>
          <w:rFonts w:eastAsia="等线"/>
        </w:rPr>
        <w:lastRenderedPageBreak/>
        <w:t xml:space="preserve">In order to support the codebook based PUSCH transmission, the supported number of SRS ports of SRS resource with usage of “codebook” needs to be extended to 8 for all SRS types including periodic, semi-persistent and aperiodic SRS. There are two approaches to sound 8-port SRS, </w:t>
      </w:r>
    </w:p>
    <w:p w14:paraId="6F47EF2C" w14:textId="77777777" w:rsidR="002B4D0C" w:rsidRDefault="002B4D0C" w:rsidP="00BC4A6F">
      <w:pPr>
        <w:pStyle w:val="af2"/>
        <w:widowControl w:val="0"/>
        <w:numPr>
          <w:ilvl w:val="0"/>
          <w:numId w:val="17"/>
        </w:numPr>
        <w:autoSpaceDE/>
        <w:autoSpaceDN/>
        <w:adjustRightInd/>
        <w:snapToGrid/>
        <w:spacing w:after="0"/>
        <w:ind w:firstLineChars="0"/>
        <w:rPr>
          <w:rFonts w:eastAsia="等线"/>
        </w:rPr>
      </w:pPr>
      <w:r>
        <w:rPr>
          <w:rFonts w:eastAsia="等线" w:hint="eastAsia"/>
        </w:rPr>
        <w:t>o</w:t>
      </w:r>
      <w:r>
        <w:rPr>
          <w:rFonts w:eastAsia="等线"/>
        </w:rPr>
        <w:t>ne SRS resource with 8 ports;</w:t>
      </w:r>
    </w:p>
    <w:p w14:paraId="35AF5C0D" w14:textId="77777777" w:rsidR="002B4D0C" w:rsidRPr="002D78D2" w:rsidRDefault="002B4D0C" w:rsidP="00BC4A6F">
      <w:pPr>
        <w:pStyle w:val="af2"/>
        <w:widowControl w:val="0"/>
        <w:numPr>
          <w:ilvl w:val="0"/>
          <w:numId w:val="17"/>
        </w:numPr>
        <w:autoSpaceDE/>
        <w:autoSpaceDN/>
        <w:adjustRightInd/>
        <w:snapToGrid/>
        <w:spacing w:after="0"/>
        <w:ind w:firstLineChars="0"/>
        <w:rPr>
          <w:rFonts w:eastAsia="等线"/>
        </w:rPr>
      </w:pPr>
      <w:r>
        <w:rPr>
          <w:rFonts w:eastAsia="等线"/>
        </w:rPr>
        <w:t>multiple SRS resources of a sum of 8 ports;</w:t>
      </w:r>
    </w:p>
    <w:p w14:paraId="236B3C4F" w14:textId="77777777" w:rsidR="002B4D0C" w:rsidRDefault="002B4D0C" w:rsidP="002B4D0C">
      <w:pPr>
        <w:rPr>
          <w:rFonts w:eastAsia="等线"/>
        </w:rPr>
      </w:pPr>
    </w:p>
    <w:p w14:paraId="63F57784" w14:textId="77777777" w:rsidR="002B4D0C" w:rsidRPr="00D03D57" w:rsidRDefault="002B4D0C" w:rsidP="002B4D0C">
      <w:pPr>
        <w:rPr>
          <w:rFonts w:eastAsia="等线"/>
        </w:rPr>
      </w:pPr>
      <w:r>
        <w:rPr>
          <w:rFonts w:eastAsia="等线"/>
        </w:rPr>
        <w:t xml:space="preserve">For the first approach, the 8-port SRS design should not introduce new SRS sequence and new RE mapping patterns in order to guarantee the resource sharing with legacy UEs. Several methods may be considered for the 8-port SRS design as following, </w:t>
      </w:r>
    </w:p>
    <w:p w14:paraId="5AF6F478" w14:textId="77777777" w:rsidR="002B4D0C" w:rsidRPr="000A23A2" w:rsidRDefault="002B4D0C" w:rsidP="00BC4A6F">
      <w:pPr>
        <w:pStyle w:val="af2"/>
        <w:widowControl w:val="0"/>
        <w:numPr>
          <w:ilvl w:val="0"/>
          <w:numId w:val="15"/>
        </w:numPr>
        <w:autoSpaceDE/>
        <w:autoSpaceDN/>
        <w:adjustRightInd/>
        <w:snapToGrid/>
        <w:spacing w:after="0"/>
        <w:ind w:firstLineChars="0"/>
        <w:rPr>
          <w:rFonts w:eastAsia="等线"/>
        </w:rPr>
      </w:pPr>
      <w:r>
        <w:rPr>
          <w:rFonts w:eastAsia="等线"/>
        </w:rPr>
        <w:t>Aggregate 8 cyclic shifts for a configured comb va</w:t>
      </w:r>
      <w:r w:rsidRPr="000A23A2">
        <w:rPr>
          <w:rFonts w:eastAsia="等线"/>
        </w:rPr>
        <w:t>lue</w:t>
      </w:r>
      <w:r>
        <w:rPr>
          <w:rFonts w:eastAsia="等线"/>
        </w:rPr>
        <w:t xml:space="preserve">; </w:t>
      </w:r>
    </w:p>
    <w:p w14:paraId="4F0D808D" w14:textId="77777777" w:rsidR="002B4D0C" w:rsidRDefault="002B4D0C" w:rsidP="00BC4A6F">
      <w:pPr>
        <w:pStyle w:val="af2"/>
        <w:widowControl w:val="0"/>
        <w:numPr>
          <w:ilvl w:val="0"/>
          <w:numId w:val="15"/>
        </w:numPr>
        <w:autoSpaceDE/>
        <w:autoSpaceDN/>
        <w:adjustRightInd/>
        <w:snapToGrid/>
        <w:spacing w:after="0"/>
        <w:ind w:firstLineChars="0"/>
        <w:rPr>
          <w:rFonts w:eastAsia="等线"/>
        </w:rPr>
      </w:pPr>
      <w:r>
        <w:rPr>
          <w:rFonts w:eastAsia="等线"/>
        </w:rPr>
        <w:t xml:space="preserve">For a configured comb value, 8 different ports can be allocated to different combs, evenly distribution within the PRB in FD is more preferred;  </w:t>
      </w:r>
    </w:p>
    <w:p w14:paraId="0B0223A5" w14:textId="5E480ABE" w:rsidR="002B4D0C" w:rsidRPr="00F171B5" w:rsidRDefault="002B4D0C" w:rsidP="002B4D0C">
      <w:pPr>
        <w:pStyle w:val="af2"/>
        <w:widowControl w:val="0"/>
        <w:numPr>
          <w:ilvl w:val="0"/>
          <w:numId w:val="15"/>
        </w:numPr>
        <w:autoSpaceDE/>
        <w:autoSpaceDN/>
        <w:adjustRightInd/>
        <w:snapToGrid/>
        <w:spacing w:after="0"/>
        <w:ind w:firstLineChars="0"/>
        <w:rPr>
          <w:rFonts w:eastAsia="等线"/>
        </w:rPr>
      </w:pPr>
      <w:r>
        <w:rPr>
          <w:rFonts w:eastAsia="等线"/>
        </w:rPr>
        <w:t>FD-OCC (OCC-2 or OCC-4) applied to a set of cyclic shifts(4 CSs or 2 CSs) configured on the same time and frequency resource allocation configured to generate 8 orthogonal CDM-ed ports based on the current configured Comb.</w:t>
      </w:r>
    </w:p>
    <w:p w14:paraId="5940075F" w14:textId="69766020" w:rsidR="002B4D0C" w:rsidRPr="00C72C84" w:rsidRDefault="002B4D0C" w:rsidP="002B4D0C">
      <w:pPr>
        <w:rPr>
          <w:rFonts w:eastAsia="等线"/>
        </w:rPr>
      </w:pPr>
      <w:r>
        <w:rPr>
          <w:rFonts w:eastAsia="等线"/>
        </w:rPr>
        <w:t xml:space="preserve">For the second approach, the benefit is also clear that no new 8-port SRS design is required. Multiple SRS resources to sound as 8 ports SRS can be configured within a same SRS resource set, and multiple SRS resource sets can be configured to the UE. So multiple SRS resource sets with the same usage “codebook” can be configured at the same time which cannot be supported by current spec. The SRI indication should be indicated according to one or more configured SRS resource set(s) and the legacy SRI mapping tables can be reused. </w:t>
      </w:r>
    </w:p>
    <w:p w14:paraId="0E322281" w14:textId="6599E27B" w:rsidR="002B4D0C" w:rsidRDefault="002B4D0C" w:rsidP="002B4D0C">
      <w:pPr>
        <w:rPr>
          <w:rFonts w:eastAsia="等线"/>
          <w:b/>
          <w:i/>
        </w:rPr>
      </w:pPr>
      <w:r>
        <w:rPr>
          <w:rFonts w:eastAsia="等线"/>
          <w:b/>
          <w:i/>
        </w:rPr>
        <w:t xml:space="preserve">Proposal </w:t>
      </w:r>
      <w:r w:rsidR="00F50BB4">
        <w:rPr>
          <w:rFonts w:eastAsia="等线"/>
          <w:b/>
          <w:i/>
        </w:rPr>
        <w:t>5</w:t>
      </w:r>
      <w:r>
        <w:rPr>
          <w:rFonts w:eastAsia="等线"/>
          <w:b/>
          <w:i/>
        </w:rPr>
        <w:t xml:space="preserve">: </w:t>
      </w:r>
      <w:r w:rsidR="002E5B9A">
        <w:rPr>
          <w:rFonts w:eastAsia="等线"/>
          <w:b/>
          <w:i/>
        </w:rPr>
        <w:t>Support t</w:t>
      </w:r>
      <w:r>
        <w:rPr>
          <w:rFonts w:eastAsia="等线"/>
          <w:b/>
          <w:i/>
        </w:rPr>
        <w:t xml:space="preserve">wo approaches can be supported for </w:t>
      </w:r>
      <w:r w:rsidR="002E5B9A">
        <w:rPr>
          <w:rFonts w:eastAsia="等线"/>
          <w:b/>
          <w:i/>
        </w:rPr>
        <w:t xml:space="preserve">8-port </w:t>
      </w:r>
      <w:r>
        <w:rPr>
          <w:rFonts w:eastAsia="等线"/>
          <w:b/>
          <w:i/>
        </w:rPr>
        <w:t>SRS with usage “codebook”,</w:t>
      </w:r>
    </w:p>
    <w:p w14:paraId="346263FD" w14:textId="77777777" w:rsidR="002B4D0C" w:rsidRDefault="002B4D0C" w:rsidP="00BC4A6F">
      <w:pPr>
        <w:pStyle w:val="af2"/>
        <w:widowControl w:val="0"/>
        <w:numPr>
          <w:ilvl w:val="0"/>
          <w:numId w:val="19"/>
        </w:numPr>
        <w:autoSpaceDE/>
        <w:autoSpaceDN/>
        <w:adjustRightInd/>
        <w:snapToGrid/>
        <w:spacing w:after="0"/>
        <w:ind w:firstLineChars="0"/>
        <w:rPr>
          <w:rFonts w:eastAsia="等线"/>
          <w:b/>
          <w:i/>
        </w:rPr>
      </w:pPr>
      <w:r w:rsidRPr="00C72C84">
        <w:rPr>
          <w:rFonts w:eastAsia="等线"/>
          <w:b/>
          <w:i/>
        </w:rPr>
        <w:t xml:space="preserve">To sound a </w:t>
      </w:r>
      <w:r>
        <w:rPr>
          <w:rFonts w:eastAsia="等线"/>
          <w:b/>
          <w:i/>
        </w:rPr>
        <w:t xml:space="preserve">single </w:t>
      </w:r>
      <w:r w:rsidRPr="00C72C84">
        <w:rPr>
          <w:rFonts w:eastAsia="等线"/>
          <w:b/>
          <w:i/>
        </w:rPr>
        <w:t>8-port SRS resource over all Tx antennas;</w:t>
      </w:r>
      <w:r>
        <w:rPr>
          <w:rFonts w:eastAsia="等线"/>
          <w:b/>
          <w:i/>
        </w:rPr>
        <w:t xml:space="preserve"> </w:t>
      </w:r>
    </w:p>
    <w:p w14:paraId="5757B5FD" w14:textId="1D0165A2" w:rsidR="002B4D0C" w:rsidRPr="00F171B5" w:rsidRDefault="002B4D0C" w:rsidP="002B4D0C">
      <w:pPr>
        <w:pStyle w:val="af2"/>
        <w:widowControl w:val="0"/>
        <w:numPr>
          <w:ilvl w:val="0"/>
          <w:numId w:val="19"/>
        </w:numPr>
        <w:autoSpaceDE/>
        <w:autoSpaceDN/>
        <w:adjustRightInd/>
        <w:snapToGrid/>
        <w:spacing w:after="0"/>
        <w:ind w:firstLineChars="0"/>
        <w:rPr>
          <w:rFonts w:eastAsia="等线"/>
          <w:b/>
          <w:i/>
        </w:rPr>
      </w:pPr>
      <w:r w:rsidRPr="00806DA6">
        <w:rPr>
          <w:rFonts w:eastAsia="等线"/>
          <w:b/>
          <w:i/>
        </w:rPr>
        <w:t xml:space="preserve">To sound over multiple SRS resources of a sum of 8 ports; </w:t>
      </w:r>
    </w:p>
    <w:p w14:paraId="642495C4" w14:textId="492B81DE" w:rsidR="002B4D0C" w:rsidRDefault="002B4D0C" w:rsidP="00BC4A6F">
      <w:pPr>
        <w:pStyle w:val="af2"/>
        <w:widowControl w:val="0"/>
        <w:numPr>
          <w:ilvl w:val="0"/>
          <w:numId w:val="18"/>
        </w:numPr>
        <w:autoSpaceDE/>
        <w:autoSpaceDN/>
        <w:adjustRightInd/>
        <w:snapToGrid/>
        <w:spacing w:after="0"/>
        <w:ind w:firstLineChars="0"/>
        <w:rPr>
          <w:rFonts w:eastAsia="等线"/>
          <w:u w:val="single"/>
        </w:rPr>
      </w:pPr>
      <w:r w:rsidRPr="00D32CCC">
        <w:rPr>
          <w:rFonts w:eastAsia="等线" w:hint="eastAsia"/>
          <w:u w:val="single"/>
        </w:rPr>
        <w:t>S</w:t>
      </w:r>
      <w:r w:rsidRPr="00D32CCC">
        <w:rPr>
          <w:rFonts w:eastAsia="等线"/>
          <w:u w:val="single"/>
        </w:rPr>
        <w:t>RS for antenna switching</w:t>
      </w:r>
    </w:p>
    <w:p w14:paraId="2521EC35" w14:textId="77777777" w:rsidR="00EF24F5" w:rsidRPr="00EF24F5" w:rsidRDefault="00EF24F5" w:rsidP="00EF24F5">
      <w:pPr>
        <w:pStyle w:val="af2"/>
        <w:widowControl w:val="0"/>
        <w:autoSpaceDE/>
        <w:autoSpaceDN/>
        <w:adjustRightInd/>
        <w:snapToGrid/>
        <w:spacing w:after="0"/>
        <w:ind w:left="420" w:firstLineChars="0" w:firstLine="0"/>
        <w:rPr>
          <w:rFonts w:eastAsia="等线"/>
          <w:u w:val="single"/>
        </w:rPr>
      </w:pPr>
    </w:p>
    <w:p w14:paraId="0EEDC322" w14:textId="1810BAED" w:rsidR="002B4D0C" w:rsidRPr="00A30A78" w:rsidRDefault="002B4D0C" w:rsidP="00A30A78">
      <w:r w:rsidRPr="0035554A">
        <w:t>In RAN1#110 meeting, the following agreement has been made on SRS of 8Tx [3]</w:t>
      </w:r>
      <w:r w:rsidR="00DB3DEE">
        <w:t>[4]</w:t>
      </w:r>
      <w:r w:rsidRPr="0035554A">
        <w:t>:</w:t>
      </w:r>
    </w:p>
    <w:p w14:paraId="5347F23D" w14:textId="34721697" w:rsidR="002B4D0C" w:rsidRPr="00943672" w:rsidRDefault="002B4D0C" w:rsidP="00943672">
      <w:pPr>
        <w:pStyle w:val="a3"/>
        <w:rPr>
          <w:rFonts w:eastAsia="等线"/>
          <w:sz w:val="22"/>
        </w:rPr>
      </w:pPr>
      <w:r w:rsidRPr="0035554A">
        <w:rPr>
          <w:noProof/>
          <w:sz w:val="22"/>
          <w:lang w:eastAsia="zh-CN"/>
        </w:rPr>
        <mc:AlternateContent>
          <mc:Choice Requires="wps">
            <w:drawing>
              <wp:inline distT="0" distB="0" distL="0" distR="0" wp14:anchorId="7D639EF5" wp14:editId="71D617A9">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9C992DF" w14:textId="77777777" w:rsidR="00EF24F5" w:rsidRPr="0051773E" w:rsidRDefault="00EF24F5" w:rsidP="002B4D0C">
                            <w:pPr>
                              <w:rPr>
                                <w:b/>
                                <w:bCs/>
                                <w:szCs w:val="20"/>
                                <w:highlight w:val="green"/>
                              </w:rPr>
                            </w:pPr>
                            <w:r>
                              <w:rPr>
                                <w:b/>
                                <w:bCs/>
                                <w:szCs w:val="20"/>
                                <w:highlight w:val="green"/>
                              </w:rPr>
                              <w:t>Agreement</w:t>
                            </w:r>
                          </w:p>
                          <w:p w14:paraId="151421AC" w14:textId="77777777" w:rsidR="00EF24F5" w:rsidRPr="006F3B9F" w:rsidRDefault="00EF24F5" w:rsidP="002B4D0C">
                            <w:pPr>
                              <w:rPr>
                                <w:bCs/>
                                <w:szCs w:val="20"/>
                              </w:rPr>
                            </w:pPr>
                            <w:r w:rsidRPr="006F3B9F">
                              <w:rPr>
                                <w:bCs/>
                                <w:szCs w:val="20"/>
                              </w:rPr>
                              <w:t>For 8 Tx SRS, at least support</w:t>
                            </w:r>
                          </w:p>
                          <w:p w14:paraId="405C80DA" w14:textId="77777777" w:rsidR="00EF24F5" w:rsidRPr="00FE2569" w:rsidRDefault="00EF24F5" w:rsidP="00BC4A6F">
                            <w:pPr>
                              <w:pStyle w:val="bullet1"/>
                              <w:numPr>
                                <w:ilvl w:val="0"/>
                                <w:numId w:val="20"/>
                              </w:numPr>
                              <w:rPr>
                                <w:bCs/>
                                <w:sz w:val="20"/>
                                <w:szCs w:val="20"/>
                              </w:rPr>
                            </w:pPr>
                            <w:r w:rsidRPr="00FE2569">
                              <w:rPr>
                                <w:bCs/>
                                <w:sz w:val="20"/>
                                <w:szCs w:val="20"/>
                              </w:rPr>
                              <w:t>8 ports in 1 SRS resource for ‘antennaSwitching’;</w:t>
                            </w:r>
                          </w:p>
                          <w:p w14:paraId="37C7FBF8" w14:textId="77777777" w:rsidR="00EF24F5" w:rsidRPr="00FE2569" w:rsidRDefault="00EF24F5" w:rsidP="00BC4A6F">
                            <w:pPr>
                              <w:pStyle w:val="bullet1"/>
                              <w:numPr>
                                <w:ilvl w:val="1"/>
                                <w:numId w:val="20"/>
                              </w:numPr>
                              <w:rPr>
                                <w:bCs/>
                                <w:sz w:val="20"/>
                                <w:szCs w:val="20"/>
                              </w:rPr>
                            </w:pPr>
                            <w:r w:rsidRPr="00FE2569">
                              <w:rPr>
                                <w:bCs/>
                                <w:sz w:val="20"/>
                                <w:szCs w:val="20"/>
                              </w:rPr>
                              <w:t xml:space="preserve">FFS 8 ports in one or multiple SRS resources for ‘codebook’ </w:t>
                            </w:r>
                          </w:p>
                          <w:p w14:paraId="1D07192C" w14:textId="48AA644F" w:rsidR="00EF24F5" w:rsidRPr="00FE2569" w:rsidRDefault="00EF24F5" w:rsidP="002B4D0C">
                            <w:pPr>
                              <w:rPr>
                                <w:bCs/>
                                <w:szCs w:val="20"/>
                              </w:rPr>
                            </w:pPr>
                            <w:r w:rsidRPr="006F3B9F">
                              <w:rPr>
                                <w:bCs/>
                                <w:szCs w:val="20"/>
                              </w:rPr>
                              <w:t>Above does not imply support for 8 ports in one or multiple OFDM symbols</w:t>
                            </w:r>
                          </w:p>
                          <w:p w14:paraId="345D743E" w14:textId="77777777" w:rsidR="00EF24F5" w:rsidRPr="0051773E" w:rsidRDefault="00EF24F5" w:rsidP="002B4D0C">
                            <w:pPr>
                              <w:rPr>
                                <w:b/>
                                <w:bCs/>
                                <w:szCs w:val="20"/>
                                <w:highlight w:val="green"/>
                              </w:rPr>
                            </w:pPr>
                            <w:r>
                              <w:rPr>
                                <w:b/>
                                <w:bCs/>
                                <w:szCs w:val="20"/>
                                <w:highlight w:val="green"/>
                              </w:rPr>
                              <w:t>Agreement</w:t>
                            </w:r>
                          </w:p>
                          <w:p w14:paraId="62039AA8" w14:textId="12C79474" w:rsidR="00EF24F5" w:rsidRPr="00F171B5" w:rsidRDefault="00EF24F5" w:rsidP="00F171B5">
                            <w:pPr>
                              <w:rPr>
                                <w:bCs/>
                              </w:rPr>
                            </w:pPr>
                            <w:r w:rsidRPr="00FE2569">
                              <w:rPr>
                                <w:bCs/>
                                <w:szCs w:val="20"/>
                              </w:rPr>
                              <w:t>For the maximum number of SRS resource sets for SRS with 8T8R with ‘</w:t>
                            </w:r>
                            <w:r w:rsidRPr="00FE2569">
                              <w:rPr>
                                <w:bCs/>
                                <w:i/>
                                <w:iCs/>
                                <w:szCs w:val="20"/>
                              </w:rPr>
                              <w:t>antennaSwitching’</w:t>
                            </w:r>
                            <w:r w:rsidRPr="00FE2569">
                              <w:rPr>
                                <w:bCs/>
                                <w:szCs w:val="20"/>
                              </w:rPr>
                              <w:t>,</w:t>
                            </w:r>
                            <w:r w:rsidRPr="00FE2569">
                              <w:rPr>
                                <w:bCs/>
                              </w:rPr>
                              <w:t xml:space="preserve"> keep the existing value of the maximum number of SRS resource sets (as provided in Rel-17 antenna switching nTnR)</w:t>
                            </w:r>
                          </w:p>
                          <w:p w14:paraId="3F510370" w14:textId="77777777" w:rsidR="00EF24F5" w:rsidRPr="0051773E" w:rsidRDefault="00EF24F5" w:rsidP="002B4D0C">
                            <w:pPr>
                              <w:rPr>
                                <w:b/>
                                <w:bCs/>
                                <w:szCs w:val="20"/>
                                <w:highlight w:val="green"/>
                              </w:rPr>
                            </w:pPr>
                            <w:r>
                              <w:rPr>
                                <w:b/>
                                <w:bCs/>
                                <w:szCs w:val="20"/>
                                <w:highlight w:val="green"/>
                              </w:rPr>
                              <w:t>Agreement</w:t>
                            </w:r>
                          </w:p>
                          <w:p w14:paraId="21FDB0D6" w14:textId="77777777" w:rsidR="00EF24F5" w:rsidRPr="00751133" w:rsidRDefault="00EF24F5" w:rsidP="002B4D0C">
                            <w:pPr>
                              <w:rPr>
                                <w:bCs/>
                                <w:szCs w:val="18"/>
                              </w:rPr>
                            </w:pPr>
                            <w:r w:rsidRPr="00751133">
                              <w:rPr>
                                <w:bCs/>
                                <w:szCs w:val="18"/>
                              </w:rPr>
                              <w:t>For an 8-port SRS resource in an SRS resource set with usage antennaSwitching (i.e., for 8T8R antenna switching), the 8-port SRS resource is transmitted in at least one OFDM symbol.</w:t>
                            </w:r>
                          </w:p>
                          <w:p w14:paraId="10F08C2B" w14:textId="08A1E522" w:rsidR="00DB3DEE" w:rsidRPr="00F171B5" w:rsidRDefault="00EF24F5" w:rsidP="00F171B5">
                            <w:pPr>
                              <w:pStyle w:val="bullet1"/>
                              <w:rPr>
                                <w:rFonts w:hint="eastAsia"/>
                                <w:bCs/>
                                <w:sz w:val="20"/>
                                <w:szCs w:val="22"/>
                                <w:lang w:eastAsia="zh-CN"/>
                              </w:rPr>
                            </w:pPr>
                            <w:r w:rsidRPr="00751133">
                              <w:rPr>
                                <w:bCs/>
                                <w:sz w:val="20"/>
                                <w:szCs w:val="22"/>
                              </w:rPr>
                              <w:t>FFS: the resource transmitted in multiple OFDM symbols where different ports are mapped to different symbols.</w:t>
                            </w:r>
                          </w:p>
                          <w:p w14:paraId="1CEFAD69" w14:textId="77777777" w:rsidR="00DB3DEE" w:rsidRPr="00B94A67" w:rsidRDefault="00DB3DEE" w:rsidP="00DB3DEE">
                            <w:pPr>
                              <w:rPr>
                                <w:rFonts w:cs="Times"/>
                                <w:b/>
                                <w:bCs/>
                                <w:highlight w:val="green"/>
                                <w:lang w:eastAsia="x-none"/>
                              </w:rPr>
                            </w:pPr>
                            <w:r w:rsidRPr="00B94A67">
                              <w:rPr>
                                <w:rFonts w:cs="Times"/>
                                <w:b/>
                                <w:bCs/>
                                <w:highlight w:val="green"/>
                                <w:lang w:eastAsia="x-none"/>
                              </w:rPr>
                              <w:t>Agreement</w:t>
                            </w:r>
                          </w:p>
                          <w:p w14:paraId="31DC4D91" w14:textId="77777777" w:rsidR="00DB3DEE" w:rsidRPr="004A33A1" w:rsidRDefault="00DB3DEE" w:rsidP="00DB3DEE">
                            <w:pPr>
                              <w:rPr>
                                <w:rFonts w:cs="Times"/>
                                <w:bCs/>
                              </w:rPr>
                            </w:pPr>
                            <w:r w:rsidRPr="004A33A1">
                              <w:rPr>
                                <w:rFonts w:cs="Times"/>
                                <w:bCs/>
                                <w:iCs/>
                                <w:szCs w:val="20"/>
                              </w:rPr>
                              <w:t>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w:t>
                            </w:r>
                            <w:r w:rsidRPr="004A33A1">
                              <w:rPr>
                                <w:rFonts w:cs="Times"/>
                                <w:bCs/>
                              </w:rPr>
                              <w:t xml:space="preserve"> </w:t>
                            </w:r>
                          </w:p>
                          <w:p w14:paraId="6ED4E78D" w14:textId="62DB32A1" w:rsidR="00EF24F5" w:rsidRPr="00F171B5" w:rsidRDefault="00DB3DEE" w:rsidP="00F171B5">
                            <w:pPr>
                              <w:pStyle w:val="af2"/>
                              <w:numPr>
                                <w:ilvl w:val="0"/>
                                <w:numId w:val="9"/>
                              </w:numPr>
                              <w:autoSpaceDE/>
                              <w:autoSpaceDN/>
                              <w:adjustRightInd/>
                              <w:snapToGrid/>
                              <w:spacing w:after="0"/>
                              <w:ind w:firstLineChars="0"/>
                              <w:contextualSpacing/>
                              <w:jc w:val="left"/>
                              <w:rPr>
                                <w:rFonts w:cs="Times"/>
                                <w:bCs/>
                              </w:rPr>
                            </w:pPr>
                            <w:r w:rsidRPr="004A33A1">
                              <w:rPr>
                                <w:rFonts w:cs="Times"/>
                                <w:bCs/>
                              </w:rPr>
                              <w:t>m takes the legacy values, i.e., 1,2,4,8,10,12,14.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D639EF5"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U9LUA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CMBT0tQAgAAqQQAAA4AAAAAAAAAAAAAAAAALgIAAGRycy9lMm9Eb2MueG1sUEsBAi0AFAAGAAgA&#10;AAAhAOoOSXTcAAAABQEAAA8AAAAAAAAAAAAAAAAAqgQAAGRycy9kb3ducmV2LnhtbFBLBQYAAAAA&#10;BAAEAPMAAACzBQAAAAA=&#10;" fillcolor="white [3201]" strokeweight=".5pt">
                <v:textbox style="mso-fit-shape-to-text:t">
                  <w:txbxContent>
                    <w:p w14:paraId="09C992DF" w14:textId="77777777" w:rsidR="00EF24F5" w:rsidRPr="0051773E" w:rsidRDefault="00EF24F5" w:rsidP="002B4D0C">
                      <w:pPr>
                        <w:rPr>
                          <w:b/>
                          <w:bCs/>
                          <w:szCs w:val="20"/>
                          <w:highlight w:val="green"/>
                        </w:rPr>
                      </w:pPr>
                      <w:r>
                        <w:rPr>
                          <w:b/>
                          <w:bCs/>
                          <w:szCs w:val="20"/>
                          <w:highlight w:val="green"/>
                        </w:rPr>
                        <w:t>Agreement</w:t>
                      </w:r>
                    </w:p>
                    <w:p w14:paraId="151421AC" w14:textId="77777777" w:rsidR="00EF24F5" w:rsidRPr="006F3B9F" w:rsidRDefault="00EF24F5" w:rsidP="002B4D0C">
                      <w:pPr>
                        <w:rPr>
                          <w:bCs/>
                          <w:szCs w:val="20"/>
                        </w:rPr>
                      </w:pPr>
                      <w:r w:rsidRPr="006F3B9F">
                        <w:rPr>
                          <w:bCs/>
                          <w:szCs w:val="20"/>
                        </w:rPr>
                        <w:t>For 8 Tx SRS, at least support</w:t>
                      </w:r>
                    </w:p>
                    <w:p w14:paraId="405C80DA" w14:textId="77777777" w:rsidR="00EF24F5" w:rsidRPr="00FE2569" w:rsidRDefault="00EF24F5" w:rsidP="00BC4A6F">
                      <w:pPr>
                        <w:pStyle w:val="bullet1"/>
                        <w:numPr>
                          <w:ilvl w:val="0"/>
                          <w:numId w:val="20"/>
                        </w:numPr>
                        <w:rPr>
                          <w:bCs/>
                          <w:sz w:val="20"/>
                          <w:szCs w:val="20"/>
                        </w:rPr>
                      </w:pPr>
                      <w:r w:rsidRPr="00FE2569">
                        <w:rPr>
                          <w:bCs/>
                          <w:sz w:val="20"/>
                          <w:szCs w:val="20"/>
                        </w:rPr>
                        <w:t>8 ports in 1 SRS resource for ‘antennaSwitching’;</w:t>
                      </w:r>
                    </w:p>
                    <w:p w14:paraId="37C7FBF8" w14:textId="77777777" w:rsidR="00EF24F5" w:rsidRPr="00FE2569" w:rsidRDefault="00EF24F5" w:rsidP="00BC4A6F">
                      <w:pPr>
                        <w:pStyle w:val="bullet1"/>
                        <w:numPr>
                          <w:ilvl w:val="1"/>
                          <w:numId w:val="20"/>
                        </w:numPr>
                        <w:rPr>
                          <w:bCs/>
                          <w:sz w:val="20"/>
                          <w:szCs w:val="20"/>
                        </w:rPr>
                      </w:pPr>
                      <w:r w:rsidRPr="00FE2569">
                        <w:rPr>
                          <w:bCs/>
                          <w:sz w:val="20"/>
                          <w:szCs w:val="20"/>
                        </w:rPr>
                        <w:t xml:space="preserve">FFS 8 ports in one or multiple SRS resources for ‘codebook’ </w:t>
                      </w:r>
                    </w:p>
                    <w:p w14:paraId="1D07192C" w14:textId="48AA644F" w:rsidR="00EF24F5" w:rsidRPr="00FE2569" w:rsidRDefault="00EF24F5" w:rsidP="002B4D0C">
                      <w:pPr>
                        <w:rPr>
                          <w:bCs/>
                          <w:szCs w:val="20"/>
                        </w:rPr>
                      </w:pPr>
                      <w:r w:rsidRPr="006F3B9F">
                        <w:rPr>
                          <w:bCs/>
                          <w:szCs w:val="20"/>
                        </w:rPr>
                        <w:t>Above does not imply support for 8 ports in one or multiple OFDM symbols</w:t>
                      </w:r>
                    </w:p>
                    <w:p w14:paraId="345D743E" w14:textId="77777777" w:rsidR="00EF24F5" w:rsidRPr="0051773E" w:rsidRDefault="00EF24F5" w:rsidP="002B4D0C">
                      <w:pPr>
                        <w:rPr>
                          <w:b/>
                          <w:bCs/>
                          <w:szCs w:val="20"/>
                          <w:highlight w:val="green"/>
                        </w:rPr>
                      </w:pPr>
                      <w:r>
                        <w:rPr>
                          <w:b/>
                          <w:bCs/>
                          <w:szCs w:val="20"/>
                          <w:highlight w:val="green"/>
                        </w:rPr>
                        <w:t>Agreement</w:t>
                      </w:r>
                    </w:p>
                    <w:p w14:paraId="62039AA8" w14:textId="12C79474" w:rsidR="00EF24F5" w:rsidRPr="00F171B5" w:rsidRDefault="00EF24F5" w:rsidP="00F171B5">
                      <w:pPr>
                        <w:rPr>
                          <w:bCs/>
                        </w:rPr>
                      </w:pPr>
                      <w:r w:rsidRPr="00FE2569">
                        <w:rPr>
                          <w:bCs/>
                          <w:szCs w:val="20"/>
                        </w:rPr>
                        <w:t>For the maximum number of SRS resource sets for SRS with 8T8R with ‘</w:t>
                      </w:r>
                      <w:r w:rsidRPr="00FE2569">
                        <w:rPr>
                          <w:bCs/>
                          <w:i/>
                          <w:iCs/>
                          <w:szCs w:val="20"/>
                        </w:rPr>
                        <w:t>antennaSwitching’</w:t>
                      </w:r>
                      <w:r w:rsidRPr="00FE2569">
                        <w:rPr>
                          <w:bCs/>
                          <w:szCs w:val="20"/>
                        </w:rPr>
                        <w:t>,</w:t>
                      </w:r>
                      <w:r w:rsidRPr="00FE2569">
                        <w:rPr>
                          <w:bCs/>
                        </w:rPr>
                        <w:t xml:space="preserve"> keep the existing value of the maximum number of SRS resource sets (as provided in Rel-17 antenna switching nTnR)</w:t>
                      </w:r>
                    </w:p>
                    <w:p w14:paraId="3F510370" w14:textId="77777777" w:rsidR="00EF24F5" w:rsidRPr="0051773E" w:rsidRDefault="00EF24F5" w:rsidP="002B4D0C">
                      <w:pPr>
                        <w:rPr>
                          <w:b/>
                          <w:bCs/>
                          <w:szCs w:val="20"/>
                          <w:highlight w:val="green"/>
                        </w:rPr>
                      </w:pPr>
                      <w:r>
                        <w:rPr>
                          <w:b/>
                          <w:bCs/>
                          <w:szCs w:val="20"/>
                          <w:highlight w:val="green"/>
                        </w:rPr>
                        <w:t>Agreement</w:t>
                      </w:r>
                    </w:p>
                    <w:p w14:paraId="21FDB0D6" w14:textId="77777777" w:rsidR="00EF24F5" w:rsidRPr="00751133" w:rsidRDefault="00EF24F5" w:rsidP="002B4D0C">
                      <w:pPr>
                        <w:rPr>
                          <w:bCs/>
                          <w:szCs w:val="18"/>
                        </w:rPr>
                      </w:pPr>
                      <w:r w:rsidRPr="00751133">
                        <w:rPr>
                          <w:bCs/>
                          <w:szCs w:val="18"/>
                        </w:rPr>
                        <w:t>For an 8-port SRS resource in an SRS resource set with usage antennaSwitching (i.e., for 8T8R antenna switching), the 8-port SRS resource is transmitted in at least one OFDM symbol.</w:t>
                      </w:r>
                    </w:p>
                    <w:p w14:paraId="10F08C2B" w14:textId="08A1E522" w:rsidR="00DB3DEE" w:rsidRPr="00F171B5" w:rsidRDefault="00EF24F5" w:rsidP="00F171B5">
                      <w:pPr>
                        <w:pStyle w:val="bullet1"/>
                        <w:rPr>
                          <w:rFonts w:hint="eastAsia"/>
                          <w:bCs/>
                          <w:sz w:val="20"/>
                          <w:szCs w:val="22"/>
                          <w:lang w:eastAsia="zh-CN"/>
                        </w:rPr>
                      </w:pPr>
                      <w:r w:rsidRPr="00751133">
                        <w:rPr>
                          <w:bCs/>
                          <w:sz w:val="20"/>
                          <w:szCs w:val="22"/>
                        </w:rPr>
                        <w:t>FFS: the resource transmitted in multiple OFDM symbols where different ports are mapped to different symbols.</w:t>
                      </w:r>
                    </w:p>
                    <w:p w14:paraId="1CEFAD69" w14:textId="77777777" w:rsidR="00DB3DEE" w:rsidRPr="00B94A67" w:rsidRDefault="00DB3DEE" w:rsidP="00DB3DEE">
                      <w:pPr>
                        <w:rPr>
                          <w:rFonts w:cs="Times"/>
                          <w:b/>
                          <w:bCs/>
                          <w:highlight w:val="green"/>
                          <w:lang w:eastAsia="x-none"/>
                        </w:rPr>
                      </w:pPr>
                      <w:r w:rsidRPr="00B94A67">
                        <w:rPr>
                          <w:rFonts w:cs="Times"/>
                          <w:b/>
                          <w:bCs/>
                          <w:highlight w:val="green"/>
                          <w:lang w:eastAsia="x-none"/>
                        </w:rPr>
                        <w:t>Agreement</w:t>
                      </w:r>
                    </w:p>
                    <w:p w14:paraId="31DC4D91" w14:textId="77777777" w:rsidR="00DB3DEE" w:rsidRPr="004A33A1" w:rsidRDefault="00DB3DEE" w:rsidP="00DB3DEE">
                      <w:pPr>
                        <w:rPr>
                          <w:rFonts w:cs="Times"/>
                          <w:bCs/>
                        </w:rPr>
                      </w:pPr>
                      <w:r w:rsidRPr="004A33A1">
                        <w:rPr>
                          <w:rFonts w:cs="Times"/>
                          <w:bCs/>
                          <w:iCs/>
                          <w:szCs w:val="20"/>
                        </w:rPr>
                        <w:t>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w:t>
                      </w:r>
                      <w:r w:rsidRPr="004A33A1">
                        <w:rPr>
                          <w:rFonts w:cs="Times"/>
                          <w:bCs/>
                        </w:rPr>
                        <w:t xml:space="preserve"> </w:t>
                      </w:r>
                    </w:p>
                    <w:p w14:paraId="6ED4E78D" w14:textId="62DB32A1" w:rsidR="00EF24F5" w:rsidRPr="00F171B5" w:rsidRDefault="00DB3DEE" w:rsidP="00F171B5">
                      <w:pPr>
                        <w:pStyle w:val="af2"/>
                        <w:numPr>
                          <w:ilvl w:val="0"/>
                          <w:numId w:val="9"/>
                        </w:numPr>
                        <w:autoSpaceDE/>
                        <w:autoSpaceDN/>
                        <w:adjustRightInd/>
                        <w:snapToGrid/>
                        <w:spacing w:after="0"/>
                        <w:ind w:firstLineChars="0"/>
                        <w:contextualSpacing/>
                        <w:jc w:val="left"/>
                        <w:rPr>
                          <w:rFonts w:cs="Times"/>
                          <w:bCs/>
                        </w:rPr>
                      </w:pPr>
                      <w:r w:rsidRPr="004A33A1">
                        <w:rPr>
                          <w:rFonts w:cs="Times"/>
                          <w:bCs/>
                        </w:rPr>
                        <w:t>m takes the legacy values, i.e., 1,2,4,8,10,12,14.</w:t>
                      </w:r>
                    </w:p>
                  </w:txbxContent>
                </v:textbox>
                <w10:anchorlock/>
              </v:shape>
            </w:pict>
          </mc:Fallback>
        </mc:AlternateContent>
      </w:r>
    </w:p>
    <w:p w14:paraId="0A24F2A5" w14:textId="77777777" w:rsidR="002B4D0C" w:rsidRPr="0035554A" w:rsidRDefault="002B4D0C" w:rsidP="002B4D0C">
      <w:pPr>
        <w:rPr>
          <w:rFonts w:eastAsia="等线"/>
          <w:iCs/>
          <w:lang w:val="en-GB"/>
        </w:rPr>
      </w:pPr>
      <w:r w:rsidRPr="0035554A">
        <w:rPr>
          <w:rFonts w:eastAsia="等线"/>
        </w:rPr>
        <w:lastRenderedPageBreak/>
        <w:t xml:space="preserve">The SRS configured for antenna switching also needs to be enhanced for all SRS types including periodic, semi-persistent and aperiodic SRS. The antenna switching configuration </w:t>
      </w:r>
      <w:r w:rsidRPr="0035554A">
        <w:rPr>
          <w:rFonts w:eastAsia="等线" w:hint="eastAsia"/>
          <w:i/>
          <w:iCs/>
          <w:lang w:val="en-GB"/>
        </w:rPr>
        <w:t>supportedSRS-TxPortSwitch</w:t>
      </w:r>
      <w:r w:rsidRPr="0035554A">
        <w:rPr>
          <w:rFonts w:eastAsia="等线"/>
          <w:i/>
          <w:iCs/>
          <w:lang w:val="en-GB"/>
        </w:rPr>
        <w:t xml:space="preserve"> </w:t>
      </w:r>
      <w:r w:rsidRPr="0035554A">
        <w:rPr>
          <w:rFonts w:eastAsia="等线"/>
          <w:iCs/>
          <w:lang w:val="en-GB"/>
        </w:rPr>
        <w:t>of “8T8R” should be specified. UE reports a combo of antenna switching configurations as UE capabilities.</w:t>
      </w:r>
    </w:p>
    <w:p w14:paraId="4F257159" w14:textId="1D4207B5" w:rsidR="002B4D0C" w:rsidRPr="0035554A" w:rsidRDefault="002B4D0C" w:rsidP="002B4D0C">
      <w:pPr>
        <w:rPr>
          <w:rFonts w:eastAsia="等线"/>
          <w:iCs/>
          <w:lang w:val="en-GB"/>
        </w:rPr>
      </w:pPr>
      <w:r w:rsidRPr="0035554A">
        <w:rPr>
          <w:rFonts w:eastAsia="等线"/>
          <w:iCs/>
          <w:lang w:val="en-GB"/>
        </w:rPr>
        <w:t>For 8Tx, SRS resources for antenna switching can also be sounded with different antenna groups in different symbols. Multiple SRS resource sets are needed for the sounding of different antenna groups.</w:t>
      </w:r>
      <w:bookmarkStart w:id="0" w:name="_GoBack"/>
      <w:bookmarkEnd w:id="0"/>
    </w:p>
    <w:p w14:paraId="6F052D18" w14:textId="6868D292" w:rsidR="002B4D0C" w:rsidRPr="0035554A" w:rsidRDefault="002B4D0C" w:rsidP="002B4D0C">
      <w:pPr>
        <w:rPr>
          <w:rFonts w:eastAsia="等线"/>
          <w:b/>
          <w:i/>
          <w:iCs/>
          <w:lang w:val="en-GB"/>
        </w:rPr>
      </w:pPr>
      <w:r w:rsidRPr="0035554A">
        <w:rPr>
          <w:rFonts w:eastAsia="等线" w:hint="eastAsia"/>
          <w:b/>
          <w:i/>
          <w:iCs/>
          <w:lang w:val="en-GB"/>
        </w:rPr>
        <w:t>P</w:t>
      </w:r>
      <w:r w:rsidRPr="0035554A">
        <w:rPr>
          <w:rFonts w:eastAsia="等线"/>
          <w:b/>
          <w:i/>
          <w:iCs/>
          <w:lang w:val="en-GB"/>
        </w:rPr>
        <w:t xml:space="preserve">roposal </w:t>
      </w:r>
      <w:r w:rsidR="00F50BB4">
        <w:rPr>
          <w:rFonts w:eastAsia="等线"/>
          <w:b/>
          <w:i/>
          <w:iCs/>
          <w:lang w:val="en-GB"/>
        </w:rPr>
        <w:t>6</w:t>
      </w:r>
      <w:r w:rsidRPr="0035554A">
        <w:rPr>
          <w:rFonts w:eastAsia="等线"/>
          <w:b/>
          <w:i/>
          <w:iCs/>
          <w:lang w:val="en-GB"/>
        </w:rPr>
        <w:t>: Support SRS for AS transmitted in multiple symbols with different antenna port groups mapping to different symbols;</w:t>
      </w:r>
    </w:p>
    <w:p w14:paraId="349FD9B8" w14:textId="3C104FEC" w:rsidR="002B4D0C" w:rsidRPr="0035554A" w:rsidRDefault="002B4D0C" w:rsidP="002B4D0C">
      <w:pPr>
        <w:rPr>
          <w:rFonts w:eastAsia="等线"/>
          <w:b/>
          <w:i/>
          <w:iCs/>
          <w:lang w:val="en-GB"/>
        </w:rPr>
      </w:pPr>
      <w:r w:rsidRPr="0035554A">
        <w:rPr>
          <w:rFonts w:eastAsia="等线"/>
          <w:b/>
          <w:i/>
          <w:iCs/>
          <w:lang w:val="en-GB"/>
        </w:rPr>
        <w:t xml:space="preserve">Proposal </w:t>
      </w:r>
      <w:r w:rsidR="00F50BB4">
        <w:rPr>
          <w:rFonts w:eastAsia="等线"/>
          <w:b/>
          <w:i/>
          <w:iCs/>
          <w:lang w:val="en-GB"/>
        </w:rPr>
        <w:t>7</w:t>
      </w:r>
      <w:r w:rsidRPr="0035554A">
        <w:rPr>
          <w:rFonts w:eastAsia="等线"/>
          <w:b/>
          <w:i/>
          <w:iCs/>
          <w:lang w:val="en-GB"/>
        </w:rPr>
        <w:t>: The SRS resource enhancements for AS/CB/NCB can be applied to all P/SP/AP SRS.</w:t>
      </w:r>
    </w:p>
    <w:p w14:paraId="06AB4E88" w14:textId="2FE1134D" w:rsidR="00EC2F02" w:rsidRPr="00447E0C" w:rsidRDefault="00EC2F02" w:rsidP="00EC2F02">
      <w:pPr>
        <w:pBdr>
          <w:bottom w:val="single" w:sz="4" w:space="1" w:color="auto"/>
        </w:pBdr>
        <w:spacing w:beforeLines="50" w:before="120" w:afterLines="50"/>
        <w:jc w:val="left"/>
        <w:rPr>
          <w:b/>
          <w:sz w:val="16"/>
          <w:szCs w:val="16"/>
        </w:rPr>
      </w:pPr>
    </w:p>
    <w:p w14:paraId="535C4976" w14:textId="2233C2A4" w:rsidR="001759C2" w:rsidRDefault="00F46866" w:rsidP="00EC2F02">
      <w:pPr>
        <w:pStyle w:val="1"/>
        <w:rPr>
          <w:lang w:eastAsia="zh-CN"/>
        </w:rPr>
      </w:pPr>
      <w:r>
        <w:t>Conclusion</w:t>
      </w:r>
    </w:p>
    <w:p w14:paraId="324A5EA0" w14:textId="77777777" w:rsidR="00646393" w:rsidRDefault="00646393" w:rsidP="00646393">
      <w:pPr>
        <w:pStyle w:val="a3"/>
        <w:rPr>
          <w:sz w:val="22"/>
        </w:rPr>
      </w:pPr>
      <w:r>
        <w:rPr>
          <w:sz w:val="22"/>
        </w:rPr>
        <w:t>In this contribution, we provide our views of the enhancements on SRS design, our proposals are as follows:</w:t>
      </w:r>
    </w:p>
    <w:p w14:paraId="3A0E1276" w14:textId="112B7D81" w:rsidR="000B13BC" w:rsidRPr="00646393" w:rsidRDefault="00646393" w:rsidP="00646393">
      <w:pPr>
        <w:rPr>
          <w:rFonts w:eastAsia="等线"/>
          <w:sz w:val="24"/>
          <w:szCs w:val="24"/>
          <w:u w:val="single"/>
          <w:lang w:val="en-GB"/>
        </w:rPr>
      </w:pPr>
      <w:r>
        <w:rPr>
          <w:rFonts w:eastAsia="等线" w:hint="eastAsia"/>
          <w:sz w:val="24"/>
          <w:szCs w:val="24"/>
          <w:u w:val="single"/>
          <w:lang w:val="en-GB"/>
        </w:rPr>
        <w:t>S</w:t>
      </w:r>
      <w:r>
        <w:rPr>
          <w:rFonts w:eastAsia="等线"/>
          <w:sz w:val="24"/>
          <w:szCs w:val="24"/>
          <w:u w:val="single"/>
          <w:lang w:val="en-GB"/>
        </w:rPr>
        <w:t>RS enhancements on TDD C-JT:</w:t>
      </w:r>
    </w:p>
    <w:p w14:paraId="721B6CEA" w14:textId="77777777" w:rsidR="002D5F5B" w:rsidRDefault="002D5F5B" w:rsidP="002D5F5B">
      <w:pPr>
        <w:shd w:val="clear" w:color="auto" w:fill="FFFFFF"/>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1</w:t>
      </w:r>
      <w:r w:rsidRPr="006156B7">
        <w:rPr>
          <w:rFonts w:cs="Times"/>
          <w:b/>
          <w:bCs/>
          <w:i/>
          <w:color w:val="000000"/>
          <w:szCs w:val="20"/>
          <w:lang w:eastAsia="zh-CN"/>
        </w:rPr>
        <w:t xml:space="preserve">: </w:t>
      </w:r>
      <w:r>
        <w:rPr>
          <w:rFonts w:cs="Times"/>
          <w:b/>
          <w:bCs/>
          <w:i/>
          <w:color w:val="000000"/>
          <w:szCs w:val="20"/>
          <w:lang w:eastAsia="zh-CN"/>
        </w:rPr>
        <w:t>Comb hopping or cycle shift hopping is implemented by defining a randomization sequence function which is initialized with cell ID or TRPID.</w:t>
      </w:r>
    </w:p>
    <w:p w14:paraId="212E33E3" w14:textId="77777777" w:rsidR="002D5F5B" w:rsidRDefault="002D5F5B" w:rsidP="002D5F5B">
      <w:pPr>
        <w:rPr>
          <w:rFonts w:cs="Times"/>
          <w:b/>
          <w:bCs/>
          <w:i/>
          <w:color w:val="000000"/>
          <w:szCs w:val="20"/>
          <w:lang w:eastAsia="zh-CN"/>
        </w:rPr>
      </w:pPr>
      <w:r w:rsidRPr="006156B7">
        <w:rPr>
          <w:rFonts w:cs="Times" w:hint="eastAsia"/>
          <w:b/>
          <w:bCs/>
          <w:i/>
          <w:color w:val="000000"/>
          <w:szCs w:val="20"/>
          <w:lang w:eastAsia="zh-CN"/>
        </w:rPr>
        <w:t>P</w:t>
      </w:r>
      <w:r w:rsidRPr="006156B7">
        <w:rPr>
          <w:rFonts w:cs="Times"/>
          <w:b/>
          <w:bCs/>
          <w:i/>
          <w:color w:val="000000"/>
          <w:szCs w:val="20"/>
          <w:lang w:eastAsia="zh-CN"/>
        </w:rPr>
        <w:t>roposal</w:t>
      </w:r>
      <w:r>
        <w:rPr>
          <w:rFonts w:cs="Times"/>
          <w:b/>
          <w:bCs/>
          <w:i/>
          <w:color w:val="000000"/>
          <w:szCs w:val="20"/>
          <w:lang w:eastAsia="zh-CN"/>
        </w:rPr>
        <w:t xml:space="preserve"> 2</w:t>
      </w:r>
      <w:r w:rsidRPr="006156B7">
        <w:rPr>
          <w:rFonts w:cs="Times"/>
          <w:b/>
          <w:bCs/>
          <w:i/>
          <w:color w:val="000000"/>
          <w:szCs w:val="20"/>
          <w:lang w:eastAsia="zh-CN"/>
        </w:rPr>
        <w:t>:</w:t>
      </w:r>
      <w:r>
        <w:rPr>
          <w:rFonts w:cs="Times"/>
          <w:b/>
          <w:bCs/>
          <w:i/>
          <w:color w:val="000000"/>
          <w:szCs w:val="20"/>
          <w:lang w:eastAsia="zh-CN"/>
        </w:rPr>
        <w:t xml:space="preserve"> Randomized transmission of SRS is not supported considering channel estimation accuracy and its application limitation.</w:t>
      </w:r>
    </w:p>
    <w:p w14:paraId="04894E14" w14:textId="77777777" w:rsidR="002D5F5B" w:rsidRPr="005335D0" w:rsidRDefault="002D5F5B" w:rsidP="002D5F5B">
      <w:pPr>
        <w:rPr>
          <w:rFonts w:eastAsia="MS Mincho"/>
          <w:color w:val="000000" w:themeColor="text1"/>
          <w:lang w:eastAsia="ja-JP"/>
        </w:rPr>
      </w:pPr>
      <w:r w:rsidRPr="005335D0">
        <w:rPr>
          <w:rFonts w:hint="eastAsia"/>
          <w:b/>
          <w:i/>
          <w:color w:val="000000" w:themeColor="text1"/>
          <w:lang w:eastAsia="zh-CN"/>
        </w:rPr>
        <w:t>P</w:t>
      </w:r>
      <w:r w:rsidRPr="005335D0">
        <w:rPr>
          <w:b/>
          <w:i/>
          <w:color w:val="000000" w:themeColor="text1"/>
          <w:lang w:eastAsia="zh-CN"/>
        </w:rPr>
        <w:t xml:space="preserve">roposal </w:t>
      </w:r>
      <w:r>
        <w:rPr>
          <w:b/>
          <w:i/>
          <w:color w:val="000000" w:themeColor="text1"/>
          <w:lang w:eastAsia="zh-CN"/>
        </w:rPr>
        <w:t>3</w:t>
      </w:r>
      <w:r w:rsidRPr="005335D0">
        <w:rPr>
          <w:b/>
          <w:i/>
          <w:color w:val="000000" w:themeColor="text1"/>
          <w:lang w:eastAsia="zh-CN"/>
        </w:rPr>
        <w:t xml:space="preserve">: SRS TD OCC is not supported considering its too restriction on application condition. </w:t>
      </w:r>
    </w:p>
    <w:p w14:paraId="22851B1A" w14:textId="77777777" w:rsidR="002D5F5B" w:rsidRDefault="002D5F5B" w:rsidP="002D5F5B">
      <w:pPr>
        <w:rPr>
          <w:b/>
          <w:i/>
          <w:color w:val="000000" w:themeColor="text1"/>
          <w:lang w:eastAsia="zh-CN"/>
        </w:rPr>
      </w:pPr>
      <w:r w:rsidRPr="005335D0">
        <w:rPr>
          <w:b/>
          <w:i/>
          <w:color w:val="000000" w:themeColor="text1"/>
          <w:lang w:eastAsia="zh-CN"/>
        </w:rPr>
        <w:t>Proposal</w:t>
      </w:r>
      <w:r>
        <w:rPr>
          <w:b/>
          <w:i/>
          <w:color w:val="000000" w:themeColor="text1"/>
          <w:lang w:eastAsia="zh-CN"/>
        </w:rPr>
        <w:t xml:space="preserve"> 4</w:t>
      </w:r>
      <w:r w:rsidRPr="005335D0">
        <w:rPr>
          <w:b/>
          <w:i/>
          <w:color w:val="000000" w:themeColor="text1"/>
          <w:lang w:eastAsia="zh-CN"/>
        </w:rPr>
        <w:t>:</w:t>
      </w:r>
      <w:r>
        <w:rPr>
          <w:b/>
          <w:i/>
          <w:color w:val="000000" w:themeColor="text1"/>
          <w:lang w:eastAsia="zh-CN"/>
        </w:rPr>
        <w:t xml:space="preserve"> Enhanced signaling for flexible SRS transmission through d</w:t>
      </w:r>
      <w:r w:rsidRPr="00FF2F9B">
        <w:rPr>
          <w:b/>
          <w:i/>
          <w:color w:val="000000" w:themeColor="text1"/>
          <w:lang w:eastAsia="zh-CN"/>
        </w:rPr>
        <w:t xml:space="preserve">ynamic update of </w:t>
      </w:r>
      <w:r w:rsidRPr="00FF2F9B">
        <w:rPr>
          <w:rFonts w:hint="eastAsia"/>
          <w:b/>
          <w:i/>
          <w:color w:val="000000" w:themeColor="text1"/>
          <w:lang w:eastAsia="zh-CN"/>
        </w:rPr>
        <w:t>RPFS</w:t>
      </w:r>
      <w:r w:rsidRPr="00FF2F9B">
        <w:rPr>
          <w:b/>
          <w:i/>
          <w:color w:val="000000" w:themeColor="text1"/>
          <w:lang w:eastAsia="zh-CN"/>
        </w:rPr>
        <w:t xml:space="preserve"> parameters</w:t>
      </w:r>
      <w:r>
        <w:rPr>
          <w:b/>
          <w:i/>
          <w:color w:val="000000" w:themeColor="text1"/>
          <w:lang w:eastAsia="zh-CN"/>
        </w:rPr>
        <w:t xml:space="preserve"> can be supported due to its less specification efforts.</w:t>
      </w:r>
    </w:p>
    <w:p w14:paraId="5025783D" w14:textId="77777777" w:rsidR="004F228D" w:rsidRDefault="004F228D" w:rsidP="00646393">
      <w:pPr>
        <w:rPr>
          <w:rFonts w:eastAsia="等线"/>
          <w:sz w:val="24"/>
          <w:szCs w:val="24"/>
          <w:u w:val="single"/>
          <w:lang w:val="en-GB"/>
        </w:rPr>
      </w:pPr>
    </w:p>
    <w:p w14:paraId="2C2C56BB" w14:textId="45CC7807" w:rsidR="00646393" w:rsidRDefault="00646393" w:rsidP="00646393">
      <w:pPr>
        <w:rPr>
          <w:rFonts w:eastAsia="等线"/>
          <w:sz w:val="24"/>
          <w:szCs w:val="24"/>
          <w:u w:val="single"/>
          <w:lang w:val="en-GB"/>
        </w:rPr>
      </w:pPr>
      <w:r>
        <w:rPr>
          <w:rFonts w:eastAsia="等线"/>
          <w:sz w:val="24"/>
          <w:szCs w:val="24"/>
          <w:u w:val="single"/>
          <w:lang w:val="en-GB"/>
        </w:rPr>
        <w:t>SRS enhancements on 8Tx UL:</w:t>
      </w:r>
    </w:p>
    <w:p w14:paraId="3C081B00" w14:textId="77777777" w:rsidR="00646393" w:rsidRPr="005F23D9" w:rsidRDefault="00646393" w:rsidP="00646393">
      <w:pPr>
        <w:rPr>
          <w:rFonts w:eastAsia="等线"/>
          <w:sz w:val="24"/>
          <w:szCs w:val="24"/>
          <w:lang w:val="en-GB"/>
        </w:rPr>
      </w:pPr>
      <w:r>
        <w:rPr>
          <w:rFonts w:eastAsia="等线" w:hint="eastAsia"/>
          <w:sz w:val="24"/>
          <w:szCs w:val="24"/>
          <w:lang w:val="en-GB"/>
        </w:rPr>
        <w:t>S</w:t>
      </w:r>
      <w:r>
        <w:rPr>
          <w:rFonts w:eastAsia="等线"/>
          <w:sz w:val="24"/>
          <w:szCs w:val="24"/>
          <w:lang w:val="en-GB"/>
        </w:rPr>
        <w:t>RS for CB:</w:t>
      </w:r>
    </w:p>
    <w:p w14:paraId="0BC80ECB" w14:textId="4A63E31C" w:rsidR="00A30A78" w:rsidRDefault="00F50BB4" w:rsidP="00A30A78">
      <w:pPr>
        <w:rPr>
          <w:rFonts w:eastAsia="等线"/>
          <w:b/>
          <w:i/>
        </w:rPr>
      </w:pPr>
      <w:r>
        <w:rPr>
          <w:rFonts w:eastAsia="等线"/>
          <w:b/>
          <w:i/>
        </w:rPr>
        <w:t>Proposal 5</w:t>
      </w:r>
      <w:r w:rsidR="00A30A78">
        <w:rPr>
          <w:rFonts w:eastAsia="等线"/>
          <w:b/>
          <w:i/>
        </w:rPr>
        <w:t>: Support two approaches can be supported for 8-port SRS with usage “codebook”,</w:t>
      </w:r>
    </w:p>
    <w:p w14:paraId="14EC3513" w14:textId="77777777" w:rsidR="00A30A78" w:rsidRDefault="00A30A78" w:rsidP="00A30A78">
      <w:pPr>
        <w:pStyle w:val="af2"/>
        <w:widowControl w:val="0"/>
        <w:numPr>
          <w:ilvl w:val="0"/>
          <w:numId w:val="25"/>
        </w:numPr>
        <w:autoSpaceDE/>
        <w:autoSpaceDN/>
        <w:adjustRightInd/>
        <w:snapToGrid/>
        <w:spacing w:after="0"/>
        <w:ind w:firstLineChars="0"/>
        <w:rPr>
          <w:rFonts w:eastAsia="等线"/>
          <w:b/>
          <w:i/>
        </w:rPr>
      </w:pPr>
      <w:r w:rsidRPr="00C72C84">
        <w:rPr>
          <w:rFonts w:eastAsia="等线"/>
          <w:b/>
          <w:i/>
        </w:rPr>
        <w:t xml:space="preserve">To sound a </w:t>
      </w:r>
      <w:r>
        <w:rPr>
          <w:rFonts w:eastAsia="等线"/>
          <w:b/>
          <w:i/>
        </w:rPr>
        <w:t xml:space="preserve">single </w:t>
      </w:r>
      <w:r w:rsidRPr="00C72C84">
        <w:rPr>
          <w:rFonts w:eastAsia="等线"/>
          <w:b/>
          <w:i/>
        </w:rPr>
        <w:t>8-port SRS resource over all Tx antennas;</w:t>
      </w:r>
      <w:r>
        <w:rPr>
          <w:rFonts w:eastAsia="等线"/>
          <w:b/>
          <w:i/>
        </w:rPr>
        <w:t xml:space="preserve"> </w:t>
      </w:r>
    </w:p>
    <w:p w14:paraId="44BCDDA3" w14:textId="77777777" w:rsidR="00A30A78" w:rsidRDefault="00A30A78" w:rsidP="00A30A78">
      <w:pPr>
        <w:pStyle w:val="af2"/>
        <w:widowControl w:val="0"/>
        <w:numPr>
          <w:ilvl w:val="0"/>
          <w:numId w:val="25"/>
        </w:numPr>
        <w:autoSpaceDE/>
        <w:autoSpaceDN/>
        <w:adjustRightInd/>
        <w:snapToGrid/>
        <w:spacing w:after="0"/>
        <w:ind w:firstLineChars="0"/>
        <w:rPr>
          <w:rFonts w:eastAsia="等线"/>
          <w:b/>
          <w:i/>
        </w:rPr>
      </w:pPr>
      <w:r w:rsidRPr="00806DA6">
        <w:rPr>
          <w:rFonts w:eastAsia="等线"/>
          <w:b/>
          <w:i/>
        </w:rPr>
        <w:t xml:space="preserve">To sound over multiple SRS resources of a sum of 8 ports; </w:t>
      </w:r>
    </w:p>
    <w:p w14:paraId="481090F6" w14:textId="77777777" w:rsidR="00A30A78" w:rsidRDefault="00A30A78" w:rsidP="00646393">
      <w:pPr>
        <w:rPr>
          <w:rFonts w:eastAsia="等线"/>
        </w:rPr>
      </w:pPr>
    </w:p>
    <w:p w14:paraId="52FFE0C4" w14:textId="4CF4027F" w:rsidR="00646393" w:rsidRPr="00A30A78" w:rsidRDefault="00646393" w:rsidP="00646393">
      <w:pPr>
        <w:rPr>
          <w:rFonts w:eastAsia="等线"/>
          <w:iCs/>
          <w:sz w:val="24"/>
          <w:lang w:val="en-GB"/>
        </w:rPr>
      </w:pPr>
      <w:r w:rsidRPr="00A30A78">
        <w:rPr>
          <w:rFonts w:eastAsia="等线"/>
          <w:iCs/>
          <w:sz w:val="24"/>
          <w:lang w:val="en-GB"/>
        </w:rPr>
        <w:t>SRS for AS:</w:t>
      </w:r>
    </w:p>
    <w:p w14:paraId="1A9789AE" w14:textId="67430551" w:rsidR="00A30A78" w:rsidRPr="0035554A" w:rsidRDefault="00A30A78" w:rsidP="00A30A78">
      <w:pPr>
        <w:rPr>
          <w:rFonts w:eastAsia="等线"/>
          <w:b/>
          <w:i/>
          <w:iCs/>
          <w:lang w:val="en-GB"/>
        </w:rPr>
      </w:pPr>
      <w:r w:rsidRPr="0035554A">
        <w:rPr>
          <w:rFonts w:eastAsia="等线" w:hint="eastAsia"/>
          <w:b/>
          <w:i/>
          <w:iCs/>
          <w:lang w:val="en-GB"/>
        </w:rPr>
        <w:t>P</w:t>
      </w:r>
      <w:r w:rsidRPr="0035554A">
        <w:rPr>
          <w:rFonts w:eastAsia="等线"/>
          <w:b/>
          <w:i/>
          <w:iCs/>
          <w:lang w:val="en-GB"/>
        </w:rPr>
        <w:t xml:space="preserve">roposal </w:t>
      </w:r>
      <w:r w:rsidR="00F50BB4">
        <w:rPr>
          <w:rFonts w:eastAsia="等线"/>
          <w:b/>
          <w:i/>
          <w:iCs/>
          <w:lang w:val="en-GB"/>
        </w:rPr>
        <w:t>6</w:t>
      </w:r>
      <w:r w:rsidRPr="0035554A">
        <w:rPr>
          <w:rFonts w:eastAsia="等线"/>
          <w:b/>
          <w:i/>
          <w:iCs/>
          <w:lang w:val="en-GB"/>
        </w:rPr>
        <w:t>: Support SRS for AS transmitted in multiple symbols with different antenna port groups mapping to different symbols;</w:t>
      </w:r>
    </w:p>
    <w:p w14:paraId="4289908F" w14:textId="39E88599" w:rsidR="00A30A78" w:rsidRPr="0035554A" w:rsidRDefault="00A30A78" w:rsidP="00A30A78">
      <w:pPr>
        <w:rPr>
          <w:rFonts w:eastAsia="等线"/>
          <w:b/>
          <w:i/>
          <w:iCs/>
          <w:lang w:val="en-GB"/>
        </w:rPr>
      </w:pPr>
      <w:r w:rsidRPr="0035554A">
        <w:rPr>
          <w:rFonts w:eastAsia="等线"/>
          <w:b/>
          <w:i/>
          <w:iCs/>
          <w:lang w:val="en-GB"/>
        </w:rPr>
        <w:t xml:space="preserve">Proposal </w:t>
      </w:r>
      <w:r w:rsidR="00F50BB4">
        <w:rPr>
          <w:rFonts w:eastAsia="等线"/>
          <w:b/>
          <w:i/>
          <w:iCs/>
          <w:lang w:val="en-GB"/>
        </w:rPr>
        <w:t>7</w:t>
      </w:r>
      <w:r w:rsidRPr="0035554A">
        <w:rPr>
          <w:rFonts w:eastAsia="等线"/>
          <w:b/>
          <w:i/>
          <w:iCs/>
          <w:lang w:val="en-GB"/>
        </w:rPr>
        <w:t>: The SRS resource enhancements for AS/CB/NCB can be applied to all P/SP/AP SRS.</w:t>
      </w:r>
    </w:p>
    <w:p w14:paraId="09C7F78C" w14:textId="7F5E15A5" w:rsidR="00646393" w:rsidRPr="00A30A78" w:rsidRDefault="00646393" w:rsidP="00646393">
      <w:pPr>
        <w:pBdr>
          <w:bottom w:val="single" w:sz="4" w:space="1" w:color="auto"/>
        </w:pBdr>
        <w:spacing w:beforeLines="50" w:before="120" w:afterLines="50"/>
        <w:jc w:val="left"/>
        <w:rPr>
          <w:b/>
          <w:sz w:val="16"/>
          <w:szCs w:val="16"/>
          <w:lang w:val="en-GB"/>
        </w:rPr>
      </w:pPr>
    </w:p>
    <w:p w14:paraId="3C790C36" w14:textId="5DB4943C" w:rsidR="00646393" w:rsidRPr="00CE0424" w:rsidRDefault="00646393" w:rsidP="00646393">
      <w:pPr>
        <w:pStyle w:val="1"/>
        <w:numPr>
          <w:ilvl w:val="0"/>
          <w:numId w:val="0"/>
        </w:numPr>
      </w:pPr>
      <w:r w:rsidRPr="00CE0424">
        <w:t>References</w:t>
      </w:r>
    </w:p>
    <w:p w14:paraId="0AD65840" w14:textId="73A7BB38" w:rsidR="00646393" w:rsidRDefault="006524BB" w:rsidP="00BC4A6F">
      <w:pPr>
        <w:pStyle w:val="Reference"/>
        <w:keepLines w:val="0"/>
        <w:widowControl w:val="0"/>
        <w:numPr>
          <w:ilvl w:val="0"/>
          <w:numId w:val="12"/>
        </w:numPr>
        <w:overflowPunct/>
        <w:autoSpaceDE/>
        <w:autoSpaceDN/>
        <w:adjustRightInd/>
        <w:spacing w:after="120"/>
        <w:jc w:val="both"/>
        <w:textAlignment w:val="auto"/>
        <w:rPr>
          <w:sz w:val="22"/>
        </w:rPr>
      </w:pPr>
      <w:bookmarkStart w:id="1" w:name="_Ref31185007"/>
      <w:bookmarkStart w:id="2" w:name="_Ref174151459"/>
      <w:bookmarkStart w:id="3" w:name="_Ref189809556"/>
      <w:r w:rsidRPr="00A019BA">
        <w:rPr>
          <w:sz w:val="22"/>
        </w:rPr>
        <w:t>RAN 1</w:t>
      </w:r>
      <w:r w:rsidRPr="00A019BA">
        <w:rPr>
          <w:rFonts w:hint="eastAsia"/>
          <w:sz w:val="22"/>
        </w:rPr>
        <w:t>#</w:t>
      </w:r>
      <w:r>
        <w:rPr>
          <w:sz w:val="22"/>
        </w:rPr>
        <w:t>110bis</w:t>
      </w:r>
      <w:r w:rsidRPr="00A019BA">
        <w:rPr>
          <w:sz w:val="22"/>
        </w:rPr>
        <w:t xml:space="preserve"> Meeting chairman notes</w:t>
      </w:r>
      <w:r>
        <w:rPr>
          <w:sz w:val="22"/>
        </w:rPr>
        <w:t>, October 2022</w:t>
      </w:r>
      <w:bookmarkEnd w:id="1"/>
      <w:r w:rsidR="00646393" w:rsidRPr="00BB2AA3">
        <w:rPr>
          <w:sz w:val="22"/>
        </w:rPr>
        <w:t xml:space="preserve"> </w:t>
      </w:r>
    </w:p>
    <w:p w14:paraId="5C04408D" w14:textId="77777777" w:rsidR="00646393" w:rsidRDefault="00646393" w:rsidP="00BC4A6F">
      <w:pPr>
        <w:pStyle w:val="Reference"/>
        <w:keepLines w:val="0"/>
        <w:widowControl w:val="0"/>
        <w:numPr>
          <w:ilvl w:val="0"/>
          <w:numId w:val="12"/>
        </w:numPr>
        <w:overflowPunct/>
        <w:autoSpaceDE/>
        <w:autoSpaceDN/>
        <w:adjustRightInd/>
        <w:spacing w:after="120"/>
        <w:jc w:val="both"/>
        <w:textAlignment w:val="auto"/>
        <w:rPr>
          <w:sz w:val="22"/>
        </w:rPr>
      </w:pPr>
      <w:r w:rsidRPr="00A019BA">
        <w:rPr>
          <w:sz w:val="22"/>
        </w:rPr>
        <w:t>RAN 1</w:t>
      </w:r>
      <w:r w:rsidRPr="00A019BA">
        <w:rPr>
          <w:rFonts w:hint="eastAsia"/>
          <w:sz w:val="22"/>
        </w:rPr>
        <w:t>#</w:t>
      </w:r>
      <w:r w:rsidRPr="00A019BA">
        <w:rPr>
          <w:sz w:val="22"/>
        </w:rPr>
        <w:t>10</w:t>
      </w:r>
      <w:r>
        <w:rPr>
          <w:sz w:val="22"/>
        </w:rPr>
        <w:t>9</w:t>
      </w:r>
      <w:r w:rsidRPr="00A019BA">
        <w:rPr>
          <w:sz w:val="22"/>
        </w:rPr>
        <w:t>-e Meeting chairman notes</w:t>
      </w:r>
      <w:r>
        <w:rPr>
          <w:sz w:val="22"/>
        </w:rPr>
        <w:t>, May 2022</w:t>
      </w:r>
    </w:p>
    <w:p w14:paraId="2A2D4EFF" w14:textId="12257E31" w:rsidR="00646393" w:rsidRDefault="00646393" w:rsidP="00BC4A6F">
      <w:pPr>
        <w:pStyle w:val="Reference"/>
        <w:keepLines w:val="0"/>
        <w:widowControl w:val="0"/>
        <w:numPr>
          <w:ilvl w:val="0"/>
          <w:numId w:val="12"/>
        </w:numPr>
        <w:overflowPunct/>
        <w:autoSpaceDE/>
        <w:autoSpaceDN/>
        <w:adjustRightInd/>
        <w:spacing w:after="120"/>
        <w:jc w:val="both"/>
        <w:textAlignment w:val="auto"/>
        <w:rPr>
          <w:sz w:val="22"/>
        </w:rPr>
      </w:pPr>
      <w:r w:rsidRPr="00A019BA">
        <w:rPr>
          <w:sz w:val="22"/>
        </w:rPr>
        <w:t>RAN 1</w:t>
      </w:r>
      <w:r w:rsidRPr="00A019BA">
        <w:rPr>
          <w:rFonts w:hint="eastAsia"/>
          <w:sz w:val="22"/>
        </w:rPr>
        <w:t>#</w:t>
      </w:r>
      <w:r>
        <w:rPr>
          <w:sz w:val="22"/>
        </w:rPr>
        <w:t>110</w:t>
      </w:r>
      <w:r w:rsidRPr="00A019BA">
        <w:rPr>
          <w:sz w:val="22"/>
        </w:rPr>
        <w:t xml:space="preserve"> Meeting chairman notes</w:t>
      </w:r>
      <w:r>
        <w:rPr>
          <w:sz w:val="22"/>
        </w:rPr>
        <w:t>, August 2022</w:t>
      </w:r>
    </w:p>
    <w:p w14:paraId="42E5F0BE" w14:textId="04C65A5E" w:rsidR="0066138F" w:rsidRDefault="006524BB" w:rsidP="0066138F">
      <w:pPr>
        <w:pStyle w:val="Reference"/>
        <w:keepLines w:val="0"/>
        <w:widowControl w:val="0"/>
        <w:numPr>
          <w:ilvl w:val="0"/>
          <w:numId w:val="12"/>
        </w:numPr>
        <w:overflowPunct/>
        <w:autoSpaceDE/>
        <w:autoSpaceDN/>
        <w:adjustRightInd/>
        <w:spacing w:after="120"/>
        <w:jc w:val="both"/>
        <w:textAlignment w:val="auto"/>
        <w:rPr>
          <w:sz w:val="22"/>
        </w:rPr>
      </w:pPr>
      <w:r>
        <w:rPr>
          <w:sz w:val="22"/>
        </w:rPr>
        <w:t>RP-213598</w:t>
      </w:r>
      <w:r w:rsidRPr="00BB2AA3">
        <w:rPr>
          <w:sz w:val="22"/>
        </w:rPr>
        <w:t xml:space="preserve">, New WID: </w:t>
      </w:r>
      <w:r>
        <w:rPr>
          <w:sz w:val="22"/>
        </w:rPr>
        <w:t>MIMO Evolution for Downlink and Uplink</w:t>
      </w:r>
      <w:r w:rsidRPr="00BB2AA3">
        <w:rPr>
          <w:sz w:val="22"/>
        </w:rPr>
        <w:t xml:space="preserve">, Samsung, </w:t>
      </w:r>
      <w:r>
        <w:rPr>
          <w:sz w:val="22"/>
        </w:rPr>
        <w:t>RAN#94e</w:t>
      </w:r>
      <w:r w:rsidRPr="00BB2AA3">
        <w:rPr>
          <w:sz w:val="22"/>
        </w:rPr>
        <w:t>, December 20</w:t>
      </w:r>
      <w:r>
        <w:rPr>
          <w:sz w:val="22"/>
        </w:rPr>
        <w:t>21</w:t>
      </w:r>
    </w:p>
    <w:p w14:paraId="4366E941" w14:textId="77777777" w:rsidR="0066138F" w:rsidRDefault="0066138F" w:rsidP="0066138F">
      <w:pPr>
        <w:pStyle w:val="Reference"/>
        <w:keepLines w:val="0"/>
        <w:widowControl w:val="0"/>
        <w:numPr>
          <w:ilvl w:val="0"/>
          <w:numId w:val="0"/>
        </w:numPr>
        <w:overflowPunct/>
        <w:autoSpaceDE/>
        <w:autoSpaceDN/>
        <w:adjustRightInd/>
        <w:spacing w:after="120"/>
        <w:jc w:val="both"/>
        <w:textAlignment w:val="auto"/>
        <w:rPr>
          <w:sz w:val="22"/>
        </w:rPr>
      </w:pPr>
    </w:p>
    <w:bookmarkEnd w:id="2"/>
    <w:bookmarkEnd w:id="3"/>
    <w:p w14:paraId="5404CA26" w14:textId="77777777" w:rsidR="00DF0C28" w:rsidRPr="005621E8" w:rsidRDefault="00DF0C28" w:rsidP="00646393">
      <w:pPr>
        <w:widowControl w:val="0"/>
        <w:autoSpaceDE/>
        <w:autoSpaceDN/>
        <w:adjustRightInd/>
        <w:snapToGrid/>
        <w:spacing w:beforeLines="50" w:before="120" w:afterLines="50"/>
        <w:rPr>
          <w:sz w:val="20"/>
          <w:szCs w:val="20"/>
          <w:lang w:eastAsia="zh-CN"/>
        </w:rPr>
      </w:pPr>
    </w:p>
    <w:sectPr w:rsidR="00DF0C28" w:rsidRPr="005621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49C41" w14:textId="77777777" w:rsidR="006C7711" w:rsidRDefault="006C7711">
      <w:r>
        <w:separator/>
      </w:r>
    </w:p>
  </w:endnote>
  <w:endnote w:type="continuationSeparator" w:id="0">
    <w:p w14:paraId="4048DED8" w14:textId="77777777" w:rsidR="006C7711" w:rsidRDefault="006C7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CACEF" w14:textId="77777777" w:rsidR="006C7711" w:rsidRDefault="006C7711">
      <w:r>
        <w:separator/>
      </w:r>
    </w:p>
  </w:footnote>
  <w:footnote w:type="continuationSeparator" w:id="0">
    <w:p w14:paraId="1C2D3878" w14:textId="77777777" w:rsidR="006C7711" w:rsidRDefault="006C7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5FC5"/>
    <w:multiLevelType w:val="hybridMultilevel"/>
    <w:tmpl w:val="3B1CFF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C8F4BC0"/>
    <w:multiLevelType w:val="hybridMultilevel"/>
    <w:tmpl w:val="D3FAD89C"/>
    <w:lvl w:ilvl="0" w:tplc="6C0441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D341789"/>
    <w:multiLevelType w:val="hybridMultilevel"/>
    <w:tmpl w:val="8DE651E6"/>
    <w:lvl w:ilvl="0" w:tplc="4942BDA8">
      <w:start w:val="1"/>
      <w:numFmt w:val="decimal"/>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04286B"/>
    <w:multiLevelType w:val="hybridMultilevel"/>
    <w:tmpl w:val="D3FAD89C"/>
    <w:lvl w:ilvl="0" w:tplc="6C0441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D1164D0"/>
    <w:multiLevelType w:val="hybridMultilevel"/>
    <w:tmpl w:val="D3FAD89C"/>
    <w:lvl w:ilvl="0" w:tplc="6C0441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44B935CC"/>
    <w:multiLevelType w:val="hybridMultilevel"/>
    <w:tmpl w:val="8DE651E6"/>
    <w:lvl w:ilvl="0" w:tplc="4942BDA8">
      <w:start w:val="1"/>
      <w:numFmt w:val="decimal"/>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7C2AAD"/>
    <w:multiLevelType w:val="hybridMultilevel"/>
    <w:tmpl w:val="C10C784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F77786A"/>
    <w:multiLevelType w:val="hybridMultilevel"/>
    <w:tmpl w:val="D3FAD89C"/>
    <w:lvl w:ilvl="0" w:tplc="6C0441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23"/>
  </w:num>
  <w:num w:numId="4">
    <w:abstractNumId w:val="24"/>
  </w:num>
  <w:num w:numId="5">
    <w:abstractNumId w:val="18"/>
  </w:num>
  <w:num w:numId="6">
    <w:abstractNumId w:val="26"/>
  </w:num>
  <w:num w:numId="7">
    <w:abstractNumId w:val="4"/>
  </w:num>
  <w:num w:numId="8">
    <w:abstractNumId w:val="1"/>
  </w:num>
  <w:num w:numId="9">
    <w:abstractNumId w:val="14"/>
  </w:num>
  <w:num w:numId="10">
    <w:abstractNumId w:val="7"/>
  </w:num>
  <w:num w:numId="11">
    <w:abstractNumId w:val="19"/>
  </w:num>
  <w:num w:numId="12">
    <w:abstractNumId w:val="15"/>
  </w:num>
  <w:num w:numId="13">
    <w:abstractNumId w:val="16"/>
  </w:num>
  <w:num w:numId="14">
    <w:abstractNumId w:val="17"/>
  </w:num>
  <w:num w:numId="15">
    <w:abstractNumId w:val="20"/>
  </w:num>
  <w:num w:numId="16">
    <w:abstractNumId w:val="12"/>
  </w:num>
  <w:num w:numId="17">
    <w:abstractNumId w:val="6"/>
  </w:num>
  <w:num w:numId="18">
    <w:abstractNumId w:val="0"/>
  </w:num>
  <w:num w:numId="19">
    <w:abstractNumId w:val="21"/>
  </w:num>
  <w:num w:numId="20">
    <w:abstractNumId w:val="22"/>
  </w:num>
  <w:num w:numId="21">
    <w:abstractNumId w:val="8"/>
  </w:num>
  <w:num w:numId="22">
    <w:abstractNumId w:val="13"/>
  </w:num>
  <w:num w:numId="23">
    <w:abstractNumId w:val="11"/>
  </w:num>
  <w:num w:numId="24">
    <w:abstractNumId w:val="3"/>
  </w:num>
  <w:num w:numId="25">
    <w:abstractNumId w:val="2"/>
  </w:num>
  <w:num w:numId="26">
    <w:abstractNumId w:val="5"/>
  </w:num>
  <w:num w:numId="2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A02"/>
    <w:rsid w:val="000210A9"/>
    <w:rsid w:val="000211EB"/>
    <w:rsid w:val="00021498"/>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788"/>
    <w:rsid w:val="0003099D"/>
    <w:rsid w:val="00030C0E"/>
    <w:rsid w:val="00030E0E"/>
    <w:rsid w:val="000310B5"/>
    <w:rsid w:val="00031664"/>
    <w:rsid w:val="00031A57"/>
    <w:rsid w:val="00031A90"/>
    <w:rsid w:val="00031ADB"/>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522"/>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1C0"/>
    <w:rsid w:val="000C422D"/>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4A"/>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206"/>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B80"/>
    <w:rsid w:val="00122428"/>
    <w:rsid w:val="001224B9"/>
    <w:rsid w:val="00122900"/>
    <w:rsid w:val="00122958"/>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B6A"/>
    <w:rsid w:val="00130CA4"/>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EDC"/>
    <w:rsid w:val="001510A2"/>
    <w:rsid w:val="00151609"/>
    <w:rsid w:val="00151619"/>
    <w:rsid w:val="0015163E"/>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6DC"/>
    <w:rsid w:val="00156ACA"/>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A27"/>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2FB4"/>
    <w:rsid w:val="001731D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3F40"/>
    <w:rsid w:val="0018405A"/>
    <w:rsid w:val="001846B7"/>
    <w:rsid w:val="001846C7"/>
    <w:rsid w:val="00184816"/>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9F5"/>
    <w:rsid w:val="00190F18"/>
    <w:rsid w:val="00190F5A"/>
    <w:rsid w:val="001910DC"/>
    <w:rsid w:val="00191457"/>
    <w:rsid w:val="00191687"/>
    <w:rsid w:val="00191C91"/>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7213"/>
    <w:rsid w:val="00197AC4"/>
    <w:rsid w:val="00197B53"/>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646"/>
    <w:rsid w:val="001A3A41"/>
    <w:rsid w:val="001A3DF2"/>
    <w:rsid w:val="001A401B"/>
    <w:rsid w:val="001A4111"/>
    <w:rsid w:val="001A463E"/>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D6E"/>
    <w:rsid w:val="001F3F1A"/>
    <w:rsid w:val="001F4897"/>
    <w:rsid w:val="001F4A9A"/>
    <w:rsid w:val="001F4CBD"/>
    <w:rsid w:val="001F4D25"/>
    <w:rsid w:val="001F4E7A"/>
    <w:rsid w:val="001F4FE5"/>
    <w:rsid w:val="001F51F6"/>
    <w:rsid w:val="001F5371"/>
    <w:rsid w:val="001F5545"/>
    <w:rsid w:val="001F5777"/>
    <w:rsid w:val="001F5937"/>
    <w:rsid w:val="001F59E3"/>
    <w:rsid w:val="001F59ED"/>
    <w:rsid w:val="001F6661"/>
    <w:rsid w:val="001F6721"/>
    <w:rsid w:val="001F68FC"/>
    <w:rsid w:val="001F69B2"/>
    <w:rsid w:val="001F6AFC"/>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7BC"/>
    <w:rsid w:val="00227808"/>
    <w:rsid w:val="002278CA"/>
    <w:rsid w:val="00227AEA"/>
    <w:rsid w:val="002300D9"/>
    <w:rsid w:val="00230297"/>
    <w:rsid w:val="0023058E"/>
    <w:rsid w:val="00230EAA"/>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1C23"/>
    <w:rsid w:val="002423E7"/>
    <w:rsid w:val="00242433"/>
    <w:rsid w:val="00242460"/>
    <w:rsid w:val="002424F9"/>
    <w:rsid w:val="00242BBE"/>
    <w:rsid w:val="00242F06"/>
    <w:rsid w:val="002433EE"/>
    <w:rsid w:val="0024340C"/>
    <w:rsid w:val="0024348D"/>
    <w:rsid w:val="002435F7"/>
    <w:rsid w:val="00243B3D"/>
    <w:rsid w:val="00243B92"/>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DC"/>
    <w:rsid w:val="00267E63"/>
    <w:rsid w:val="00270284"/>
    <w:rsid w:val="002702FB"/>
    <w:rsid w:val="00270301"/>
    <w:rsid w:val="00270433"/>
    <w:rsid w:val="00270470"/>
    <w:rsid w:val="00270728"/>
    <w:rsid w:val="0027081F"/>
    <w:rsid w:val="00270C80"/>
    <w:rsid w:val="00270CC4"/>
    <w:rsid w:val="00270D42"/>
    <w:rsid w:val="00270D53"/>
    <w:rsid w:val="002711FF"/>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391"/>
    <w:rsid w:val="002957EF"/>
    <w:rsid w:val="00295C25"/>
    <w:rsid w:val="00295C8D"/>
    <w:rsid w:val="002960A0"/>
    <w:rsid w:val="00296564"/>
    <w:rsid w:val="0029686F"/>
    <w:rsid w:val="00296CB7"/>
    <w:rsid w:val="00296F70"/>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6B9"/>
    <w:rsid w:val="002B3D83"/>
    <w:rsid w:val="002B4421"/>
    <w:rsid w:val="002B473D"/>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93B"/>
    <w:rsid w:val="002C2C62"/>
    <w:rsid w:val="002C2EF4"/>
    <w:rsid w:val="002C2F40"/>
    <w:rsid w:val="002C2FCA"/>
    <w:rsid w:val="002C3800"/>
    <w:rsid w:val="002C382F"/>
    <w:rsid w:val="002C38B2"/>
    <w:rsid w:val="002C3F9C"/>
    <w:rsid w:val="002C4AC4"/>
    <w:rsid w:val="002C4D41"/>
    <w:rsid w:val="002C4D90"/>
    <w:rsid w:val="002C545E"/>
    <w:rsid w:val="002C5AFA"/>
    <w:rsid w:val="002C5E83"/>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0C6"/>
    <w:rsid w:val="002E14B8"/>
    <w:rsid w:val="002E1513"/>
    <w:rsid w:val="002E153B"/>
    <w:rsid w:val="002E179B"/>
    <w:rsid w:val="002E1C2A"/>
    <w:rsid w:val="002E1C9E"/>
    <w:rsid w:val="002E1DBE"/>
    <w:rsid w:val="002E1E0B"/>
    <w:rsid w:val="002E20BD"/>
    <w:rsid w:val="002E257B"/>
    <w:rsid w:val="002E2C82"/>
    <w:rsid w:val="002E2D35"/>
    <w:rsid w:val="002E2D7D"/>
    <w:rsid w:val="002E3317"/>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7351"/>
    <w:rsid w:val="002E7404"/>
    <w:rsid w:val="002E79A9"/>
    <w:rsid w:val="002E7E22"/>
    <w:rsid w:val="002F02E5"/>
    <w:rsid w:val="002F0342"/>
    <w:rsid w:val="002F0604"/>
    <w:rsid w:val="002F0673"/>
    <w:rsid w:val="002F0B83"/>
    <w:rsid w:val="002F0C28"/>
    <w:rsid w:val="002F0DBC"/>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509"/>
    <w:rsid w:val="00310792"/>
    <w:rsid w:val="0031093A"/>
    <w:rsid w:val="00310A21"/>
    <w:rsid w:val="00311161"/>
    <w:rsid w:val="003113D9"/>
    <w:rsid w:val="00311674"/>
    <w:rsid w:val="00311680"/>
    <w:rsid w:val="00311B4B"/>
    <w:rsid w:val="00311C71"/>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445"/>
    <w:rsid w:val="0032053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8B3"/>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F9"/>
    <w:rsid w:val="00362149"/>
    <w:rsid w:val="00362569"/>
    <w:rsid w:val="003626CD"/>
    <w:rsid w:val="003626F3"/>
    <w:rsid w:val="00362C20"/>
    <w:rsid w:val="00362D91"/>
    <w:rsid w:val="00363301"/>
    <w:rsid w:val="00363397"/>
    <w:rsid w:val="003636CD"/>
    <w:rsid w:val="00363DAD"/>
    <w:rsid w:val="00363F0E"/>
    <w:rsid w:val="00364092"/>
    <w:rsid w:val="003642B2"/>
    <w:rsid w:val="003645F8"/>
    <w:rsid w:val="0036487C"/>
    <w:rsid w:val="00364C4F"/>
    <w:rsid w:val="00364CC9"/>
    <w:rsid w:val="00364FC3"/>
    <w:rsid w:val="0036512E"/>
    <w:rsid w:val="00365411"/>
    <w:rsid w:val="0036556D"/>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2D"/>
    <w:rsid w:val="00380FBF"/>
    <w:rsid w:val="003815B7"/>
    <w:rsid w:val="00381FC0"/>
    <w:rsid w:val="00382229"/>
    <w:rsid w:val="00382261"/>
    <w:rsid w:val="003824C9"/>
    <w:rsid w:val="0038294F"/>
    <w:rsid w:val="00382A43"/>
    <w:rsid w:val="00382D60"/>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00B"/>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5A1"/>
    <w:rsid w:val="003E176C"/>
    <w:rsid w:val="003E245A"/>
    <w:rsid w:val="003E259D"/>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3EA"/>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F27"/>
    <w:rsid w:val="00423FE9"/>
    <w:rsid w:val="00424372"/>
    <w:rsid w:val="004245F8"/>
    <w:rsid w:val="00424640"/>
    <w:rsid w:val="004246C5"/>
    <w:rsid w:val="004249F4"/>
    <w:rsid w:val="00424E53"/>
    <w:rsid w:val="00424F2C"/>
    <w:rsid w:val="00425269"/>
    <w:rsid w:val="004253D9"/>
    <w:rsid w:val="0042545A"/>
    <w:rsid w:val="004259E7"/>
    <w:rsid w:val="00425A9C"/>
    <w:rsid w:val="00425BE2"/>
    <w:rsid w:val="00425D4A"/>
    <w:rsid w:val="00425DA7"/>
    <w:rsid w:val="00425E1F"/>
    <w:rsid w:val="004261C8"/>
    <w:rsid w:val="00426266"/>
    <w:rsid w:val="004268E8"/>
    <w:rsid w:val="00426EBE"/>
    <w:rsid w:val="00426FB8"/>
    <w:rsid w:val="0042713E"/>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F7"/>
    <w:rsid w:val="0044437F"/>
    <w:rsid w:val="0044454A"/>
    <w:rsid w:val="004447AB"/>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CD"/>
    <w:rsid w:val="00460C1D"/>
    <w:rsid w:val="00460C80"/>
    <w:rsid w:val="00460CC3"/>
    <w:rsid w:val="00460CF4"/>
    <w:rsid w:val="00460D89"/>
    <w:rsid w:val="00460D97"/>
    <w:rsid w:val="00460E86"/>
    <w:rsid w:val="00461916"/>
    <w:rsid w:val="00461B56"/>
    <w:rsid w:val="00462659"/>
    <w:rsid w:val="00462F5D"/>
    <w:rsid w:val="00463282"/>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BE3"/>
    <w:rsid w:val="004C2C29"/>
    <w:rsid w:val="004C31B6"/>
    <w:rsid w:val="004C342A"/>
    <w:rsid w:val="004C3A80"/>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390"/>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105"/>
    <w:rsid w:val="00505134"/>
    <w:rsid w:val="00505577"/>
    <w:rsid w:val="00505AE6"/>
    <w:rsid w:val="00505C04"/>
    <w:rsid w:val="005061F3"/>
    <w:rsid w:val="00506426"/>
    <w:rsid w:val="005071FF"/>
    <w:rsid w:val="005072BF"/>
    <w:rsid w:val="005074F7"/>
    <w:rsid w:val="00507CF8"/>
    <w:rsid w:val="00507E6C"/>
    <w:rsid w:val="005100F5"/>
    <w:rsid w:val="0051065C"/>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E7"/>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FE"/>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874"/>
    <w:rsid w:val="00542B36"/>
    <w:rsid w:val="00542B58"/>
    <w:rsid w:val="00542B9D"/>
    <w:rsid w:val="0054303A"/>
    <w:rsid w:val="005433B3"/>
    <w:rsid w:val="0054343A"/>
    <w:rsid w:val="00543974"/>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092"/>
    <w:rsid w:val="00552768"/>
    <w:rsid w:val="00552935"/>
    <w:rsid w:val="00552EF9"/>
    <w:rsid w:val="0055309F"/>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8DB"/>
    <w:rsid w:val="00592B03"/>
    <w:rsid w:val="00592FF8"/>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82"/>
    <w:rsid w:val="005971A4"/>
    <w:rsid w:val="0059793E"/>
    <w:rsid w:val="00597AD3"/>
    <w:rsid w:val="00597BB8"/>
    <w:rsid w:val="00597E0D"/>
    <w:rsid w:val="005A0502"/>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82D"/>
    <w:rsid w:val="005B4D87"/>
    <w:rsid w:val="005B5224"/>
    <w:rsid w:val="005B532C"/>
    <w:rsid w:val="005B55B9"/>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7CF"/>
    <w:rsid w:val="005E2C85"/>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6D95"/>
    <w:rsid w:val="00606E0B"/>
    <w:rsid w:val="00607298"/>
    <w:rsid w:val="006072C6"/>
    <w:rsid w:val="00607687"/>
    <w:rsid w:val="006076AF"/>
    <w:rsid w:val="0060799B"/>
    <w:rsid w:val="00607A2E"/>
    <w:rsid w:val="00607AB2"/>
    <w:rsid w:val="00607FD3"/>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9FE"/>
    <w:rsid w:val="00623AB1"/>
    <w:rsid w:val="00623BC9"/>
    <w:rsid w:val="006244C9"/>
    <w:rsid w:val="006245F6"/>
    <w:rsid w:val="0062475D"/>
    <w:rsid w:val="0062495F"/>
    <w:rsid w:val="00624F5C"/>
    <w:rsid w:val="00624F66"/>
    <w:rsid w:val="006252C1"/>
    <w:rsid w:val="00625A1D"/>
    <w:rsid w:val="00625F21"/>
    <w:rsid w:val="00626084"/>
    <w:rsid w:val="006260EF"/>
    <w:rsid w:val="006261BF"/>
    <w:rsid w:val="006261EC"/>
    <w:rsid w:val="0062660B"/>
    <w:rsid w:val="00626695"/>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811"/>
    <w:rsid w:val="006668F0"/>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E83"/>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CB"/>
    <w:rsid w:val="00694116"/>
    <w:rsid w:val="00694266"/>
    <w:rsid w:val="006943B2"/>
    <w:rsid w:val="0069464D"/>
    <w:rsid w:val="00694797"/>
    <w:rsid w:val="00694BA5"/>
    <w:rsid w:val="00695087"/>
    <w:rsid w:val="00695887"/>
    <w:rsid w:val="00695DEC"/>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6CB"/>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84E"/>
    <w:rsid w:val="006F39F9"/>
    <w:rsid w:val="006F3C4E"/>
    <w:rsid w:val="006F4257"/>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E42"/>
    <w:rsid w:val="00790B3E"/>
    <w:rsid w:val="00790CC5"/>
    <w:rsid w:val="00790E42"/>
    <w:rsid w:val="00791266"/>
    <w:rsid w:val="00791302"/>
    <w:rsid w:val="0079162F"/>
    <w:rsid w:val="00791F8A"/>
    <w:rsid w:val="00792657"/>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FC3"/>
    <w:rsid w:val="007A3012"/>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BEE"/>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EEC"/>
    <w:rsid w:val="007D4F13"/>
    <w:rsid w:val="007D51DD"/>
    <w:rsid w:val="007D5248"/>
    <w:rsid w:val="007D5257"/>
    <w:rsid w:val="007D53F1"/>
    <w:rsid w:val="007D5DB4"/>
    <w:rsid w:val="007D6685"/>
    <w:rsid w:val="007D676E"/>
    <w:rsid w:val="007D6D91"/>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CED"/>
    <w:rsid w:val="007E4F2D"/>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E18"/>
    <w:rsid w:val="008024E6"/>
    <w:rsid w:val="00802549"/>
    <w:rsid w:val="00802997"/>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600F"/>
    <w:rsid w:val="00806179"/>
    <w:rsid w:val="00806377"/>
    <w:rsid w:val="00806791"/>
    <w:rsid w:val="00806AAF"/>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B31"/>
    <w:rsid w:val="008143F7"/>
    <w:rsid w:val="0081449A"/>
    <w:rsid w:val="00814565"/>
    <w:rsid w:val="00814A06"/>
    <w:rsid w:val="00814ED9"/>
    <w:rsid w:val="0081505C"/>
    <w:rsid w:val="008157E8"/>
    <w:rsid w:val="0081581D"/>
    <w:rsid w:val="00816190"/>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C1"/>
    <w:rsid w:val="00821B2F"/>
    <w:rsid w:val="008221B3"/>
    <w:rsid w:val="0082248E"/>
    <w:rsid w:val="00822508"/>
    <w:rsid w:val="00822565"/>
    <w:rsid w:val="008228EA"/>
    <w:rsid w:val="00822F8A"/>
    <w:rsid w:val="008236AE"/>
    <w:rsid w:val="00824B5A"/>
    <w:rsid w:val="00824B8C"/>
    <w:rsid w:val="00824DF1"/>
    <w:rsid w:val="00824F80"/>
    <w:rsid w:val="00824FDF"/>
    <w:rsid w:val="00825125"/>
    <w:rsid w:val="008254BE"/>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1AD"/>
    <w:rsid w:val="0084271C"/>
    <w:rsid w:val="00842B77"/>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52D"/>
    <w:rsid w:val="00872B3D"/>
    <w:rsid w:val="00872D3F"/>
    <w:rsid w:val="0087325B"/>
    <w:rsid w:val="008733E4"/>
    <w:rsid w:val="00873484"/>
    <w:rsid w:val="008737A8"/>
    <w:rsid w:val="00873B01"/>
    <w:rsid w:val="00873F15"/>
    <w:rsid w:val="0087401C"/>
    <w:rsid w:val="00874096"/>
    <w:rsid w:val="008740EF"/>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A44"/>
    <w:rsid w:val="00884B2C"/>
    <w:rsid w:val="00884B5E"/>
    <w:rsid w:val="00885694"/>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4E"/>
    <w:rsid w:val="0089509F"/>
    <w:rsid w:val="008950FE"/>
    <w:rsid w:val="008950FF"/>
    <w:rsid w:val="008951DB"/>
    <w:rsid w:val="008952E6"/>
    <w:rsid w:val="00895865"/>
    <w:rsid w:val="008959EA"/>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4E18"/>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8AD"/>
    <w:rsid w:val="008B6C14"/>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85E"/>
    <w:rsid w:val="008C7BD7"/>
    <w:rsid w:val="008C7C66"/>
    <w:rsid w:val="008C7E8E"/>
    <w:rsid w:val="008C7F7A"/>
    <w:rsid w:val="008D000E"/>
    <w:rsid w:val="008D01B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7332"/>
    <w:rsid w:val="008E7C1C"/>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ADD"/>
    <w:rsid w:val="00900C07"/>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668"/>
    <w:rsid w:val="009217BB"/>
    <w:rsid w:val="0092180D"/>
    <w:rsid w:val="00921CB1"/>
    <w:rsid w:val="00921E1B"/>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672"/>
    <w:rsid w:val="009439B1"/>
    <w:rsid w:val="00943C23"/>
    <w:rsid w:val="00943C62"/>
    <w:rsid w:val="00943D3C"/>
    <w:rsid w:val="00943F2C"/>
    <w:rsid w:val="00944201"/>
    <w:rsid w:val="009443EA"/>
    <w:rsid w:val="00944D11"/>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0538"/>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58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1B8"/>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7495"/>
    <w:rsid w:val="009F7928"/>
    <w:rsid w:val="009F7D73"/>
    <w:rsid w:val="009F7E9D"/>
    <w:rsid w:val="00A003C2"/>
    <w:rsid w:val="00A005B0"/>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402C"/>
    <w:rsid w:val="00A2408A"/>
    <w:rsid w:val="00A242C3"/>
    <w:rsid w:val="00A24922"/>
    <w:rsid w:val="00A25237"/>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3095F"/>
    <w:rsid w:val="00A309C6"/>
    <w:rsid w:val="00A30A78"/>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43F"/>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251"/>
    <w:rsid w:val="00A77490"/>
    <w:rsid w:val="00A77580"/>
    <w:rsid w:val="00A77674"/>
    <w:rsid w:val="00A776A6"/>
    <w:rsid w:val="00A77997"/>
    <w:rsid w:val="00A8056E"/>
    <w:rsid w:val="00A80C74"/>
    <w:rsid w:val="00A80ED4"/>
    <w:rsid w:val="00A8163B"/>
    <w:rsid w:val="00A81833"/>
    <w:rsid w:val="00A81937"/>
    <w:rsid w:val="00A819D1"/>
    <w:rsid w:val="00A81B29"/>
    <w:rsid w:val="00A81C9A"/>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D63"/>
    <w:rsid w:val="00A86E4D"/>
    <w:rsid w:val="00A86E57"/>
    <w:rsid w:val="00A86F52"/>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22FA"/>
    <w:rsid w:val="00AC243B"/>
    <w:rsid w:val="00AC268E"/>
    <w:rsid w:val="00AC284E"/>
    <w:rsid w:val="00AC2904"/>
    <w:rsid w:val="00AC2EB1"/>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D2A"/>
    <w:rsid w:val="00AD4E90"/>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8B0"/>
    <w:rsid w:val="00AD7E64"/>
    <w:rsid w:val="00AE004E"/>
    <w:rsid w:val="00AE00BC"/>
    <w:rsid w:val="00AE00E7"/>
    <w:rsid w:val="00AE0689"/>
    <w:rsid w:val="00AE085B"/>
    <w:rsid w:val="00AE0C56"/>
    <w:rsid w:val="00AE12EC"/>
    <w:rsid w:val="00AE13E7"/>
    <w:rsid w:val="00AE149E"/>
    <w:rsid w:val="00AE180A"/>
    <w:rsid w:val="00AE1978"/>
    <w:rsid w:val="00AE1B31"/>
    <w:rsid w:val="00AE1E55"/>
    <w:rsid w:val="00AE22F2"/>
    <w:rsid w:val="00AE24BF"/>
    <w:rsid w:val="00AE2557"/>
    <w:rsid w:val="00AE29FC"/>
    <w:rsid w:val="00AE2A46"/>
    <w:rsid w:val="00AE2DC2"/>
    <w:rsid w:val="00AE2F3F"/>
    <w:rsid w:val="00AE2FF1"/>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D8E"/>
    <w:rsid w:val="00AF3522"/>
    <w:rsid w:val="00AF3826"/>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314"/>
    <w:rsid w:val="00B14802"/>
    <w:rsid w:val="00B14860"/>
    <w:rsid w:val="00B14C64"/>
    <w:rsid w:val="00B14D9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38F"/>
    <w:rsid w:val="00B23619"/>
    <w:rsid w:val="00B236FF"/>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081"/>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373"/>
    <w:rsid w:val="00B30763"/>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CD"/>
    <w:rsid w:val="00B86BF9"/>
    <w:rsid w:val="00B87046"/>
    <w:rsid w:val="00B8716F"/>
    <w:rsid w:val="00B87423"/>
    <w:rsid w:val="00B874B0"/>
    <w:rsid w:val="00B875C7"/>
    <w:rsid w:val="00B87990"/>
    <w:rsid w:val="00B87AB4"/>
    <w:rsid w:val="00B87AD6"/>
    <w:rsid w:val="00B87CC3"/>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582"/>
    <w:rsid w:val="00B93630"/>
    <w:rsid w:val="00B9364D"/>
    <w:rsid w:val="00B937DC"/>
    <w:rsid w:val="00B93A67"/>
    <w:rsid w:val="00B93BFD"/>
    <w:rsid w:val="00B93EF6"/>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80"/>
    <w:rsid w:val="00B97260"/>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A7C"/>
    <w:rsid w:val="00BB1C0C"/>
    <w:rsid w:val="00BB1CE7"/>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95A"/>
    <w:rsid w:val="00BB4AE3"/>
    <w:rsid w:val="00BB4C3A"/>
    <w:rsid w:val="00BB4D92"/>
    <w:rsid w:val="00BB4FE3"/>
    <w:rsid w:val="00BB519E"/>
    <w:rsid w:val="00BB531B"/>
    <w:rsid w:val="00BB5A64"/>
    <w:rsid w:val="00BB5A90"/>
    <w:rsid w:val="00BB5B97"/>
    <w:rsid w:val="00BB5CC6"/>
    <w:rsid w:val="00BB5FCB"/>
    <w:rsid w:val="00BB604B"/>
    <w:rsid w:val="00BB62E9"/>
    <w:rsid w:val="00BB652C"/>
    <w:rsid w:val="00BB6781"/>
    <w:rsid w:val="00BB6A7D"/>
    <w:rsid w:val="00BB70DA"/>
    <w:rsid w:val="00BB7201"/>
    <w:rsid w:val="00BB798A"/>
    <w:rsid w:val="00BB7BF3"/>
    <w:rsid w:val="00BB7D8F"/>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4A6F"/>
    <w:rsid w:val="00BC5048"/>
    <w:rsid w:val="00BC54EC"/>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F9D"/>
    <w:rsid w:val="00BE51E1"/>
    <w:rsid w:val="00BE51EC"/>
    <w:rsid w:val="00BE585A"/>
    <w:rsid w:val="00BE59BE"/>
    <w:rsid w:val="00BE5C9F"/>
    <w:rsid w:val="00BE5FC4"/>
    <w:rsid w:val="00BE61C8"/>
    <w:rsid w:val="00BE6586"/>
    <w:rsid w:val="00BE6C0A"/>
    <w:rsid w:val="00BE6C6F"/>
    <w:rsid w:val="00BE6CF2"/>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ED7"/>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97B"/>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258"/>
    <w:rsid w:val="00C11497"/>
    <w:rsid w:val="00C1168B"/>
    <w:rsid w:val="00C11A88"/>
    <w:rsid w:val="00C11B79"/>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45"/>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4CA"/>
    <w:rsid w:val="00C622FE"/>
    <w:rsid w:val="00C62578"/>
    <w:rsid w:val="00C626DF"/>
    <w:rsid w:val="00C62753"/>
    <w:rsid w:val="00C62CD5"/>
    <w:rsid w:val="00C62EDB"/>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3E21"/>
    <w:rsid w:val="00C8402B"/>
    <w:rsid w:val="00C84403"/>
    <w:rsid w:val="00C849BC"/>
    <w:rsid w:val="00C84A6A"/>
    <w:rsid w:val="00C84D02"/>
    <w:rsid w:val="00C84E9E"/>
    <w:rsid w:val="00C85229"/>
    <w:rsid w:val="00C85616"/>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E49"/>
    <w:rsid w:val="00C90F8F"/>
    <w:rsid w:val="00C91357"/>
    <w:rsid w:val="00C91A64"/>
    <w:rsid w:val="00C91C4B"/>
    <w:rsid w:val="00C91DE3"/>
    <w:rsid w:val="00C91F58"/>
    <w:rsid w:val="00C920C2"/>
    <w:rsid w:val="00C9228A"/>
    <w:rsid w:val="00C924A9"/>
    <w:rsid w:val="00C925F5"/>
    <w:rsid w:val="00C92658"/>
    <w:rsid w:val="00C92909"/>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870"/>
    <w:rsid w:val="00CC49FF"/>
    <w:rsid w:val="00CC4D2A"/>
    <w:rsid w:val="00CC5439"/>
    <w:rsid w:val="00CC55AF"/>
    <w:rsid w:val="00CC567B"/>
    <w:rsid w:val="00CC5CCF"/>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56E"/>
    <w:rsid w:val="00D228D7"/>
    <w:rsid w:val="00D22ABA"/>
    <w:rsid w:val="00D22C56"/>
    <w:rsid w:val="00D22CEE"/>
    <w:rsid w:val="00D2306E"/>
    <w:rsid w:val="00D230E4"/>
    <w:rsid w:val="00D233F1"/>
    <w:rsid w:val="00D23FA2"/>
    <w:rsid w:val="00D240FA"/>
    <w:rsid w:val="00D247DE"/>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1EB"/>
    <w:rsid w:val="00D2749D"/>
    <w:rsid w:val="00D276D5"/>
    <w:rsid w:val="00D2776B"/>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AC8"/>
    <w:rsid w:val="00D32D16"/>
    <w:rsid w:val="00D32F13"/>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3AD"/>
    <w:rsid w:val="00D36980"/>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1C08"/>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D5A"/>
    <w:rsid w:val="00D53E69"/>
    <w:rsid w:val="00D5416A"/>
    <w:rsid w:val="00D54202"/>
    <w:rsid w:val="00D54255"/>
    <w:rsid w:val="00D548F1"/>
    <w:rsid w:val="00D54F0E"/>
    <w:rsid w:val="00D54F9F"/>
    <w:rsid w:val="00D55072"/>
    <w:rsid w:val="00D551B5"/>
    <w:rsid w:val="00D559BD"/>
    <w:rsid w:val="00D55AAC"/>
    <w:rsid w:val="00D563AE"/>
    <w:rsid w:val="00D56D35"/>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4A9"/>
    <w:rsid w:val="00D72838"/>
    <w:rsid w:val="00D72E92"/>
    <w:rsid w:val="00D72F28"/>
    <w:rsid w:val="00D73469"/>
    <w:rsid w:val="00D7356F"/>
    <w:rsid w:val="00D73587"/>
    <w:rsid w:val="00D73713"/>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2E87"/>
    <w:rsid w:val="00D9336B"/>
    <w:rsid w:val="00D936A3"/>
    <w:rsid w:val="00D936E2"/>
    <w:rsid w:val="00D93D98"/>
    <w:rsid w:val="00D93DA5"/>
    <w:rsid w:val="00D93E10"/>
    <w:rsid w:val="00D93F43"/>
    <w:rsid w:val="00D93F7B"/>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B2D"/>
    <w:rsid w:val="00DA6C0F"/>
    <w:rsid w:val="00DA6CCE"/>
    <w:rsid w:val="00DA702F"/>
    <w:rsid w:val="00DA7106"/>
    <w:rsid w:val="00DA7326"/>
    <w:rsid w:val="00DA7A85"/>
    <w:rsid w:val="00DA7C64"/>
    <w:rsid w:val="00DA7E73"/>
    <w:rsid w:val="00DA7F8A"/>
    <w:rsid w:val="00DB0176"/>
    <w:rsid w:val="00DB03A5"/>
    <w:rsid w:val="00DB0404"/>
    <w:rsid w:val="00DB05AF"/>
    <w:rsid w:val="00DB05C9"/>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3DEE"/>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1543"/>
    <w:rsid w:val="00DF179D"/>
    <w:rsid w:val="00DF17D3"/>
    <w:rsid w:val="00DF1BBB"/>
    <w:rsid w:val="00DF1BF2"/>
    <w:rsid w:val="00DF1CD0"/>
    <w:rsid w:val="00DF1E9C"/>
    <w:rsid w:val="00DF2868"/>
    <w:rsid w:val="00DF2999"/>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D6E"/>
    <w:rsid w:val="00DF5E6F"/>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C1"/>
    <w:rsid w:val="00E051DC"/>
    <w:rsid w:val="00E05228"/>
    <w:rsid w:val="00E055FF"/>
    <w:rsid w:val="00E0579C"/>
    <w:rsid w:val="00E057D0"/>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6B0"/>
    <w:rsid w:val="00E12C22"/>
    <w:rsid w:val="00E12CBA"/>
    <w:rsid w:val="00E130EA"/>
    <w:rsid w:val="00E1375D"/>
    <w:rsid w:val="00E13827"/>
    <w:rsid w:val="00E13A42"/>
    <w:rsid w:val="00E13DA3"/>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AD5"/>
    <w:rsid w:val="00E40B47"/>
    <w:rsid w:val="00E40D91"/>
    <w:rsid w:val="00E40E0F"/>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CD8"/>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2D7"/>
    <w:rsid w:val="00E6277B"/>
    <w:rsid w:val="00E630F4"/>
    <w:rsid w:val="00E63309"/>
    <w:rsid w:val="00E6376B"/>
    <w:rsid w:val="00E63794"/>
    <w:rsid w:val="00E6379B"/>
    <w:rsid w:val="00E63B36"/>
    <w:rsid w:val="00E63B42"/>
    <w:rsid w:val="00E63F21"/>
    <w:rsid w:val="00E63FCC"/>
    <w:rsid w:val="00E64358"/>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6187"/>
    <w:rsid w:val="00E762A3"/>
    <w:rsid w:val="00E762DD"/>
    <w:rsid w:val="00E763B4"/>
    <w:rsid w:val="00E77296"/>
    <w:rsid w:val="00E77571"/>
    <w:rsid w:val="00E77690"/>
    <w:rsid w:val="00E777F5"/>
    <w:rsid w:val="00E77848"/>
    <w:rsid w:val="00E77EA6"/>
    <w:rsid w:val="00E77F1B"/>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9F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C5"/>
    <w:rsid w:val="00E90279"/>
    <w:rsid w:val="00E90635"/>
    <w:rsid w:val="00E909A1"/>
    <w:rsid w:val="00E90A03"/>
    <w:rsid w:val="00E90BFF"/>
    <w:rsid w:val="00E90C2D"/>
    <w:rsid w:val="00E90DE9"/>
    <w:rsid w:val="00E910A2"/>
    <w:rsid w:val="00E9140B"/>
    <w:rsid w:val="00E919A7"/>
    <w:rsid w:val="00E91A77"/>
    <w:rsid w:val="00E91B1A"/>
    <w:rsid w:val="00E91B79"/>
    <w:rsid w:val="00E91F04"/>
    <w:rsid w:val="00E91F35"/>
    <w:rsid w:val="00E9230C"/>
    <w:rsid w:val="00E92A19"/>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01D"/>
    <w:rsid w:val="00EA0116"/>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D80"/>
    <w:rsid w:val="00EC2E2D"/>
    <w:rsid w:val="00EC2F02"/>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B81"/>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4F5"/>
    <w:rsid w:val="00EF2668"/>
    <w:rsid w:val="00EF27C3"/>
    <w:rsid w:val="00EF2E01"/>
    <w:rsid w:val="00EF2EA8"/>
    <w:rsid w:val="00EF2FFD"/>
    <w:rsid w:val="00EF30A3"/>
    <w:rsid w:val="00EF3107"/>
    <w:rsid w:val="00EF3486"/>
    <w:rsid w:val="00EF3802"/>
    <w:rsid w:val="00EF39FF"/>
    <w:rsid w:val="00EF3BA6"/>
    <w:rsid w:val="00EF3C5D"/>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D87"/>
    <w:rsid w:val="00F2380E"/>
    <w:rsid w:val="00F239B6"/>
    <w:rsid w:val="00F23B4A"/>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39D"/>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3BD"/>
    <w:rsid w:val="00F435B5"/>
    <w:rsid w:val="00F43C29"/>
    <w:rsid w:val="00F43F0C"/>
    <w:rsid w:val="00F43F5C"/>
    <w:rsid w:val="00F44363"/>
    <w:rsid w:val="00F44D95"/>
    <w:rsid w:val="00F44EC5"/>
    <w:rsid w:val="00F44EFB"/>
    <w:rsid w:val="00F4504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7D9"/>
    <w:rsid w:val="00F537DF"/>
    <w:rsid w:val="00F53B20"/>
    <w:rsid w:val="00F53BF4"/>
    <w:rsid w:val="00F53C90"/>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57EB9"/>
    <w:rsid w:val="00F605A1"/>
    <w:rsid w:val="00F60628"/>
    <w:rsid w:val="00F60885"/>
    <w:rsid w:val="00F60BE9"/>
    <w:rsid w:val="00F61456"/>
    <w:rsid w:val="00F614D1"/>
    <w:rsid w:val="00F615E0"/>
    <w:rsid w:val="00F61FD8"/>
    <w:rsid w:val="00F62267"/>
    <w:rsid w:val="00F626ED"/>
    <w:rsid w:val="00F62726"/>
    <w:rsid w:val="00F62780"/>
    <w:rsid w:val="00F62DBF"/>
    <w:rsid w:val="00F6336D"/>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C0B"/>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46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378"/>
    <w:rsid w:val="00FF23DC"/>
    <w:rsid w:val="00FF2471"/>
    <w:rsid w:val="00FF2E7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af6"/>
    <w:uiPriority w:val="99"/>
    <w:rsid w:val="00722F66"/>
    <w:rPr>
      <w:sz w:val="20"/>
      <w:szCs w:val="20"/>
    </w:rPr>
  </w:style>
  <w:style w:type="character" w:customStyle="1" w:styleId="af6">
    <w:name w:val="批注文字 字符"/>
    <w:basedOn w:val="a0"/>
    <w:link w:val="af5"/>
    <w:uiPriority w:val="99"/>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1">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uiPriority w:val="99"/>
    <w:qFormat/>
    <w:rsid w:val="00DE1CD2"/>
    <w:pPr>
      <w:numPr>
        <w:numId w:val="11"/>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11"/>
      </w:numPr>
      <w:autoSpaceDE/>
      <w:autoSpaceDN/>
      <w:adjustRightInd/>
      <w:snapToGrid/>
      <w:spacing w:after="0" w:line="259" w:lineRule="auto"/>
    </w:pPr>
    <w:rPr>
      <w:rFonts w:eastAsia="Batang"/>
      <w:szCs w:val="24"/>
    </w:rPr>
  </w:style>
  <w:style w:type="character" w:customStyle="1" w:styleId="bullet1Char">
    <w:name w:val="bullet1 Char"/>
    <w:link w:val="bullet1"/>
    <w:uiPriority w:val="99"/>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11"/>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11"/>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3"/>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6"/>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6"/>
      </w:numPr>
      <w:autoSpaceDE/>
      <w:autoSpaceDN/>
      <w:adjustRightInd/>
      <w:snapToGrid/>
      <w:spacing w:after="0" w:line="276" w:lineRule="auto"/>
      <w:ind w:left="990" w:hanging="540"/>
      <w:contextualSpacing/>
    </w:pPr>
    <w:rPr>
      <w:rFonts w:ascii="宋体" w:eastAsia="宋体" w:hAnsi="宋体"/>
      <w:b/>
      <w:bCs/>
    </w:rPr>
  </w:style>
  <w:style w:type="paragraph" w:customStyle="1" w:styleId="aff2">
    <w:name w:val="缺省文本"/>
    <w:basedOn w:val="a"/>
    <w:rsid w:val="00BB7D8F"/>
    <w:pPr>
      <w:widowControl w:val="0"/>
      <w:snapToGrid/>
      <w:spacing w:after="0" w:line="360" w:lineRule="auto"/>
      <w:jc w:val="left"/>
    </w:pPr>
    <w:rPr>
      <w:rFonts w:eastAsia="宋体"/>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3BAB8-E4CF-4FA7-B597-271562DBE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1849</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Xiaomi</cp:lastModifiedBy>
  <cp:revision>21</cp:revision>
  <cp:lastPrinted>2018-08-02T09:56:00Z</cp:lastPrinted>
  <dcterms:created xsi:type="dcterms:W3CDTF">2022-09-30T15:18:00Z</dcterms:created>
  <dcterms:modified xsi:type="dcterms:W3CDTF">2022-11-07T12:48:00Z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ies>
</file>