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1E092" w14:textId="0EF19279" w:rsidR="002109B3" w:rsidRPr="002109B3" w:rsidRDefault="002109B3" w:rsidP="002109B3">
      <w:pPr>
        <w:pStyle w:val="ab"/>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3GPP TSG RAN WG1 Meeting #110bis-e</w:t>
      </w:r>
      <w:r w:rsidRPr="002109B3">
        <w:rPr>
          <w:rFonts w:ascii="Arial" w:eastAsia="Batang" w:hAnsi="Arial" w:cs="Times New Roman"/>
          <w:b/>
          <w:spacing w:val="0"/>
          <w:kern w:val="0"/>
          <w:sz w:val="24"/>
          <w:szCs w:val="24"/>
          <w:lang w:val="en-GB" w:eastAsia="en-US"/>
        </w:rPr>
        <w:tab/>
      </w:r>
      <w:r>
        <w:rPr>
          <w:rFonts w:ascii="Arial" w:eastAsia="Batang" w:hAnsi="Arial" w:cs="Times New Roman"/>
          <w:b/>
          <w:spacing w:val="0"/>
          <w:kern w:val="0"/>
          <w:sz w:val="24"/>
          <w:szCs w:val="24"/>
          <w:lang w:val="en-GB" w:eastAsia="en-US"/>
        </w:rPr>
        <w:t xml:space="preserve">                                       </w:t>
      </w:r>
      <w:r w:rsidRPr="002109B3">
        <w:rPr>
          <w:rFonts w:ascii="Arial" w:eastAsia="Batang" w:hAnsi="Arial" w:cs="Times New Roman"/>
          <w:b/>
          <w:spacing w:val="0"/>
          <w:kern w:val="0"/>
          <w:sz w:val="24"/>
          <w:szCs w:val="24"/>
          <w:lang w:val="en-GB" w:eastAsia="en-US"/>
        </w:rPr>
        <w:t>R1-22xxxxx</w:t>
      </w:r>
    </w:p>
    <w:p w14:paraId="2DD7F56C" w14:textId="243144C4" w:rsidR="002109B3" w:rsidRPr="002109B3" w:rsidRDefault="002109B3" w:rsidP="002109B3">
      <w:pPr>
        <w:pStyle w:val="ab"/>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e-Meeting, October 10th – 19th, 2022</w:t>
      </w:r>
    </w:p>
    <w:p w14:paraId="441654D0" w14:textId="4FBB2980"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宋体" w:hAnsi="Arial" w:cs="Arial" w:hint="eastAsia"/>
          <w:sz w:val="24"/>
          <w:szCs w:val="24"/>
          <w:lang w:eastAsia="zh-CN"/>
        </w:rPr>
        <w:t>7.</w:t>
      </w:r>
      <w:r w:rsidR="002109B3">
        <w:rPr>
          <w:rFonts w:ascii="Arial" w:eastAsia="宋体" w:hAnsi="Arial" w:cs="Arial"/>
          <w:sz w:val="24"/>
          <w:szCs w:val="24"/>
          <w:lang w:eastAsia="zh-CN"/>
        </w:rPr>
        <w:t>2</w:t>
      </w:r>
    </w:p>
    <w:p w14:paraId="27C0861B" w14:textId="14C94697"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sidR="00B95208" w:rsidRPr="00B95208">
        <w:rPr>
          <w:rFonts w:ascii="Arial" w:hAnsi="Arial" w:cs="Arial"/>
          <w:sz w:val="24"/>
          <w:szCs w:val="24"/>
        </w:rPr>
        <w:t>Moderator (Sharp)</w:t>
      </w:r>
    </w:p>
    <w:p w14:paraId="1FE58BC8" w14:textId="33480D6B"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0" w:name="OLE_LINK5"/>
      <w:bookmarkStart w:id="1" w:name="OLE_LINK6"/>
      <w:r w:rsidR="002109B3" w:rsidRPr="002109B3">
        <w:rPr>
          <w:rFonts w:ascii="Arial" w:hAnsi="Arial" w:cs="Arial"/>
          <w:sz w:val="24"/>
          <w:szCs w:val="24"/>
        </w:rPr>
        <w:t>Summary of [110bis-e-NR-R16-08] Discussion on the definition of defer duration and conditions of new back-off</w:t>
      </w:r>
    </w:p>
    <w:bookmarkEnd w:id="0"/>
    <w:bookmarkEnd w:id="1"/>
    <w:p w14:paraId="0182437A" w14:textId="28207344" w:rsidR="00AD274E" w:rsidRPr="00AD274E" w:rsidRDefault="00AD274E">
      <w:pPr>
        <w:tabs>
          <w:tab w:val="left" w:pos="1985"/>
        </w:tabs>
        <w:spacing w:after="120" w:line="240" w:lineRule="auto"/>
        <w:rPr>
          <w:rFonts w:ascii="Arial" w:hAnsi="Arial" w:cs="Arial"/>
          <w:b/>
          <w:sz w:val="24"/>
          <w:szCs w:val="24"/>
        </w:rPr>
      </w:pPr>
      <w:r>
        <w:rPr>
          <w:rFonts w:ascii="Arial" w:hAnsi="Arial" w:cs="Arial"/>
          <w:b/>
          <w:sz w:val="24"/>
          <w:szCs w:val="24"/>
        </w:rPr>
        <w:t>WI:</w:t>
      </w:r>
      <w:r>
        <w:rPr>
          <w:rFonts w:ascii="Arial" w:hAnsi="Arial" w:cs="Arial"/>
          <w:b/>
          <w:sz w:val="24"/>
          <w:szCs w:val="24"/>
        </w:rPr>
        <w:tab/>
      </w:r>
      <w:r w:rsidRPr="00AD274E">
        <w:rPr>
          <w:rFonts w:ascii="Arial" w:hAnsi="Arial" w:cs="Arial"/>
          <w:sz w:val="24"/>
          <w:szCs w:val="24"/>
        </w:rPr>
        <w:t>NR_unlic-Core</w:t>
      </w:r>
    </w:p>
    <w:p w14:paraId="4430468E" w14:textId="63C7C29F"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B0F99B2" w14:textId="77777777" w:rsidR="00A652F3" w:rsidRDefault="00A56B12" w:rsidP="00F71826">
      <w:pPr>
        <w:pStyle w:val="10"/>
        <w:pBdr>
          <w:top w:val="single" w:sz="12" w:space="1" w:color="auto"/>
        </w:pBdr>
        <w:spacing w:before="100" w:beforeAutospacing="1" w:after="100" w:afterAutospacing="1" w:line="360" w:lineRule="auto"/>
        <w:ind w:left="431" w:hanging="431"/>
        <w:rPr>
          <w:rFonts w:ascii="Arial" w:hAnsi="Arial" w:cs="Arial"/>
          <w:color w:val="auto"/>
          <w:szCs w:val="32"/>
        </w:rPr>
      </w:pPr>
      <w:r>
        <w:rPr>
          <w:rFonts w:ascii="Arial" w:hAnsi="Arial" w:cs="Arial"/>
          <w:color w:val="auto"/>
          <w:szCs w:val="32"/>
        </w:rPr>
        <w:t>Introduction</w:t>
      </w:r>
    </w:p>
    <w:p w14:paraId="7087E88D" w14:textId="27A88937" w:rsidR="006159EF" w:rsidRDefault="00A56B12" w:rsidP="00F71826">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document is a summary of </w:t>
      </w:r>
      <w:r w:rsidR="002109B3" w:rsidRPr="002109B3">
        <w:rPr>
          <w:rFonts w:ascii="Times New Roman" w:hAnsi="Times New Roman"/>
          <w:sz w:val="24"/>
          <w:szCs w:val="24"/>
        </w:rPr>
        <w:t>the following email discussion</w:t>
      </w:r>
      <w:r w:rsidR="00AD274E">
        <w:rPr>
          <w:rFonts w:ascii="Times New Roman" w:hAnsi="Times New Roman"/>
          <w:sz w:val="24"/>
          <w:szCs w:val="24"/>
        </w:rPr>
        <w:t>,</w:t>
      </w:r>
    </w:p>
    <w:p w14:paraId="6344C439" w14:textId="21153C07" w:rsidR="002109B3" w:rsidRDefault="002109B3" w:rsidP="002109B3">
      <w:pPr>
        <w:spacing w:before="100" w:beforeAutospacing="1" w:after="100" w:afterAutospacing="1" w:line="240" w:lineRule="auto"/>
        <w:rPr>
          <w:rFonts w:ascii="Times" w:eastAsia="Batang" w:hAnsi="Times"/>
          <w:sz w:val="20"/>
          <w:szCs w:val="24"/>
          <w:lang w:val="en-GB" w:eastAsia="x-none"/>
        </w:rPr>
      </w:pPr>
      <w:r w:rsidRPr="002109B3">
        <w:rPr>
          <w:rFonts w:ascii="Times" w:eastAsia="Batang" w:hAnsi="Times"/>
          <w:sz w:val="20"/>
          <w:szCs w:val="24"/>
          <w:highlight w:val="cyan"/>
          <w:lang w:val="en-GB" w:eastAsia="x-none"/>
        </w:rPr>
        <w:t>[110bis-e-NR-R16-08] Discussion on the definition of defer duration and conditions of new back-off by Oct 14 – TBD (Sharp)</w:t>
      </w:r>
    </w:p>
    <w:p w14:paraId="69E14C8A" w14:textId="4D407237" w:rsidR="00A652F3" w:rsidRDefault="009005B1">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 xml:space="preserve">Summary of inputs </w:t>
      </w:r>
      <w:r w:rsidR="00056B29">
        <w:rPr>
          <w:rFonts w:ascii="Arial" w:eastAsiaTheme="minorEastAsia" w:hAnsi="Arial" w:cs="Arial" w:hint="eastAsia"/>
          <w:color w:val="auto"/>
          <w:lang w:val="en-US"/>
        </w:rPr>
        <w:t xml:space="preserve">in relation to </w:t>
      </w:r>
      <w:r w:rsidRPr="009005B1">
        <w:rPr>
          <w:rFonts w:ascii="Arial" w:hAnsi="Arial" w:cs="Arial"/>
          <w:color w:val="auto"/>
          <w:lang w:val="en-US" w:eastAsia="ko-KR"/>
        </w:rPr>
        <w:t>[110bis-e-NR-R16-08]</w:t>
      </w:r>
    </w:p>
    <w:p w14:paraId="034229AC" w14:textId="5B5A0905" w:rsidR="00A652F3"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bookmarkStart w:id="2" w:name="_Ref112218603"/>
      <w:r w:rsidRPr="00114A2C">
        <w:rPr>
          <w:rFonts w:ascii="Arial" w:eastAsiaTheme="minorEastAsia" w:hAnsi="Arial" w:cs="Arial"/>
          <w:i w:val="0"/>
          <w:sz w:val="24"/>
          <w:lang w:val="en-US" w:eastAsia="zh-CN"/>
        </w:rPr>
        <w:t>RAN1#110</w:t>
      </w:r>
      <w:bookmarkEnd w:id="2"/>
    </w:p>
    <w:p w14:paraId="338D9A40" w14:textId="14F95B68" w:rsidR="006B610A" w:rsidRPr="00114A2C" w:rsidRDefault="00114A2C" w:rsidP="006B610A">
      <w:pPr>
        <w:spacing w:before="100" w:beforeAutospacing="1" w:after="100" w:afterAutospacing="1" w:line="240" w:lineRule="auto"/>
        <w:rPr>
          <w:rFonts w:ascii="Times" w:eastAsiaTheme="minorEastAsia" w:hAnsi="Times"/>
          <w:sz w:val="20"/>
          <w:szCs w:val="24"/>
          <w:lang w:eastAsia="zh-CN"/>
        </w:rPr>
      </w:pPr>
      <w:r>
        <w:rPr>
          <w:rFonts w:ascii="Times" w:eastAsiaTheme="minorEastAsia" w:hAnsi="Times" w:hint="eastAsia"/>
          <w:sz w:val="20"/>
          <w:szCs w:val="24"/>
          <w:lang w:eastAsia="zh-CN"/>
        </w:rPr>
        <w:t>T</w:t>
      </w:r>
      <w:r>
        <w:rPr>
          <w:rFonts w:ascii="Times" w:eastAsiaTheme="minorEastAsia" w:hAnsi="Times"/>
          <w:sz w:val="20"/>
          <w:szCs w:val="24"/>
          <w:lang w:eastAsia="zh-CN"/>
        </w:rPr>
        <w:t>he following was agreed in RAN1#110 meeting,</w:t>
      </w:r>
      <w:r w:rsidR="00BD363E">
        <w:rPr>
          <w:rFonts w:ascii="Times" w:eastAsiaTheme="minorEastAsia" w:hAnsi="Times"/>
          <w:sz w:val="20"/>
          <w:szCs w:val="24"/>
          <w:lang w:eastAsia="zh-CN"/>
        </w:rPr>
        <w:t xml:space="preserve"> see </w:t>
      </w:r>
      <w:r w:rsidR="00BD363E">
        <w:rPr>
          <w:rFonts w:ascii="Times" w:eastAsiaTheme="minorEastAsia" w:hAnsi="Times"/>
          <w:sz w:val="20"/>
          <w:szCs w:val="24"/>
          <w:lang w:eastAsia="zh-CN"/>
        </w:rPr>
        <w:fldChar w:fldCharType="begin"/>
      </w:r>
      <w:r w:rsidR="00BD363E">
        <w:rPr>
          <w:rFonts w:ascii="Times" w:eastAsiaTheme="minorEastAsia" w:hAnsi="Times"/>
          <w:sz w:val="20"/>
          <w:szCs w:val="24"/>
          <w:lang w:eastAsia="zh-CN"/>
        </w:rPr>
        <w:instrText xml:space="preserve"> REF _Ref116135884 \n \h </w:instrText>
      </w:r>
      <w:r w:rsidR="00BD363E">
        <w:rPr>
          <w:rFonts w:ascii="Times" w:eastAsiaTheme="minorEastAsia" w:hAnsi="Times"/>
          <w:sz w:val="20"/>
          <w:szCs w:val="24"/>
          <w:lang w:eastAsia="zh-CN"/>
        </w:rPr>
      </w:r>
      <w:r w:rsidR="00BD363E">
        <w:rPr>
          <w:rFonts w:ascii="Times" w:eastAsiaTheme="minorEastAsia" w:hAnsi="Times"/>
          <w:sz w:val="20"/>
          <w:szCs w:val="24"/>
          <w:lang w:eastAsia="zh-CN"/>
        </w:rPr>
        <w:fldChar w:fldCharType="separate"/>
      </w:r>
      <w:r w:rsidR="003B34D3">
        <w:rPr>
          <w:rFonts w:ascii="Times" w:eastAsiaTheme="minorEastAsia" w:hAnsi="Times"/>
          <w:sz w:val="20"/>
          <w:szCs w:val="24"/>
          <w:lang w:eastAsia="zh-CN"/>
        </w:rPr>
        <w:t>[1]</w:t>
      </w:r>
      <w:r w:rsidR="00BD363E">
        <w:rPr>
          <w:rFonts w:ascii="Times" w:eastAsiaTheme="minorEastAsia" w:hAnsi="Times"/>
          <w:sz w:val="20"/>
          <w:szCs w:val="24"/>
          <w:lang w:eastAsia="zh-CN"/>
        </w:rPr>
        <w:fldChar w:fldCharType="end"/>
      </w:r>
      <w:r w:rsidR="00BD363E">
        <w:rPr>
          <w:rFonts w:ascii="Times" w:eastAsiaTheme="minorEastAsia" w:hAnsi="Times"/>
          <w:sz w:val="20"/>
          <w:szCs w:val="24"/>
          <w:lang w:eastAsia="zh-CN"/>
        </w:rPr>
        <w:t>,</w:t>
      </w:r>
    </w:p>
    <w:tbl>
      <w:tblPr>
        <w:tblStyle w:val="ad"/>
        <w:tblW w:w="0" w:type="auto"/>
        <w:tblLook w:val="04A0" w:firstRow="1" w:lastRow="0" w:firstColumn="1" w:lastColumn="0" w:noHBand="0" w:noVBand="1"/>
      </w:tblPr>
      <w:tblGrid>
        <w:gridCol w:w="9017"/>
      </w:tblGrid>
      <w:tr w:rsidR="006B610A" w14:paraId="5040E412" w14:textId="77777777" w:rsidTr="00D80035">
        <w:tc>
          <w:tcPr>
            <w:tcW w:w="9017" w:type="dxa"/>
            <w:vAlign w:val="center"/>
          </w:tcPr>
          <w:p w14:paraId="5A635F91" w14:textId="77777777" w:rsidR="006B610A" w:rsidRPr="007D00F9" w:rsidRDefault="006B610A" w:rsidP="00D80035">
            <w:pPr>
              <w:spacing w:beforeLines="50" w:before="120" w:afterLines="50" w:after="120" w:line="240" w:lineRule="auto"/>
              <w:rPr>
                <w:rFonts w:ascii="Times" w:eastAsia="Batang" w:hAnsi="Times"/>
                <w:sz w:val="20"/>
                <w:szCs w:val="24"/>
                <w:lang w:val="en-GB" w:eastAsia="x-none"/>
              </w:rPr>
            </w:pPr>
            <w:r w:rsidRPr="007D00F9">
              <w:rPr>
                <w:rFonts w:ascii="Times" w:eastAsia="Batang" w:hAnsi="Times"/>
                <w:sz w:val="20"/>
                <w:szCs w:val="24"/>
                <w:highlight w:val="green"/>
                <w:lang w:val="en-GB" w:eastAsia="x-none"/>
              </w:rPr>
              <w:t>Agreement</w:t>
            </w:r>
          </w:p>
          <w:p w14:paraId="3156211B" w14:textId="77777777" w:rsidR="006B610A" w:rsidRPr="007D00F9" w:rsidRDefault="006B610A" w:rsidP="00D80035">
            <w:pPr>
              <w:numPr>
                <w:ilvl w:val="0"/>
                <w:numId w:val="35"/>
              </w:numPr>
              <w:overflowPunct w:val="0"/>
              <w:autoSpaceDE w:val="0"/>
              <w:autoSpaceDN w:val="0"/>
              <w:adjustRightInd w:val="0"/>
              <w:spacing w:beforeLines="50" w:before="120" w:afterLines="50" w:after="120" w:line="240" w:lineRule="auto"/>
              <w:ind w:left="714" w:hanging="357"/>
              <w:contextualSpacing/>
              <w:textAlignment w:val="baseline"/>
              <w:rPr>
                <w:rFonts w:ascii="Times New Roman" w:eastAsia="宋体" w:hAnsi="Times New Roman"/>
                <w:sz w:val="20"/>
                <w:szCs w:val="20"/>
                <w:lang w:val="en-GB" w:eastAsia="x-none"/>
              </w:rPr>
            </w:pPr>
            <w:r w:rsidRPr="007D00F9">
              <w:rPr>
                <w:rFonts w:ascii="Times New Roman" w:eastAsia="宋体" w:hAnsi="Times New Roman"/>
                <w:sz w:val="20"/>
                <w:szCs w:val="20"/>
                <w:lang w:val="en-GB" w:eastAsia="x-none"/>
              </w:rPr>
              <w:t xml:space="preserve">TP#2, TP#3, TP#4 and TP#5 in R1-2007919 are endorsed in principle and provided </w:t>
            </w:r>
            <w:r w:rsidRPr="007D00F9">
              <w:rPr>
                <w:rFonts w:ascii="Times New Roman" w:eastAsia="宋体" w:hAnsi="Times New Roman"/>
                <w:sz w:val="20"/>
                <w:szCs w:val="20"/>
                <w:highlight w:val="green"/>
                <w:lang w:val="en-GB" w:eastAsia="x-none"/>
              </w:rPr>
              <w:t>to the specification editors for their next update of the Rel-16 and Rel-17 specifications.</w:t>
            </w:r>
          </w:p>
        </w:tc>
      </w:tr>
    </w:tbl>
    <w:p w14:paraId="7C8B1CD3" w14:textId="2D8B8AA0" w:rsidR="00BD363E" w:rsidRDefault="006B610A" w:rsidP="006B610A">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As per decision for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R1-2208306</w:t>
      </w:r>
      <w:r w:rsidR="00BD363E">
        <w:rPr>
          <w:rFonts w:ascii="Times" w:eastAsiaTheme="minorEastAsia" w:hAnsi="Times"/>
          <w:sz w:val="20"/>
          <w:szCs w:val="24"/>
          <w:lang w:val="en-GB" w:eastAsia="zh-CN"/>
        </w:rPr>
        <w:t xml:space="preserve"> </w:t>
      </w:r>
      <w:r w:rsidR="00BD363E">
        <w:rPr>
          <w:rFonts w:ascii="Times" w:eastAsiaTheme="minorEastAsia" w:hAnsi="Times"/>
          <w:sz w:val="20"/>
          <w:szCs w:val="24"/>
          <w:lang w:val="en-GB" w:eastAsia="zh-CN"/>
        </w:rPr>
        <w:fldChar w:fldCharType="begin"/>
      </w:r>
      <w:r w:rsidR="00BD363E">
        <w:rPr>
          <w:rFonts w:ascii="Times" w:eastAsiaTheme="minorEastAsia" w:hAnsi="Times"/>
          <w:sz w:val="20"/>
          <w:szCs w:val="24"/>
          <w:lang w:val="en-GB" w:eastAsia="zh-CN"/>
        </w:rPr>
        <w:instrText xml:space="preserve"> REF _Ref116135919 \n \h </w:instrText>
      </w:r>
      <w:r w:rsidR="00BD363E">
        <w:rPr>
          <w:rFonts w:ascii="Times" w:eastAsiaTheme="minorEastAsia" w:hAnsi="Times"/>
          <w:sz w:val="20"/>
          <w:szCs w:val="24"/>
          <w:lang w:val="en-GB" w:eastAsia="zh-CN"/>
        </w:rPr>
      </w:r>
      <w:r w:rsidR="00BD363E">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[2]</w:t>
      </w:r>
      <w:r w:rsidR="00BD363E">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from the Editor of TS 37.213 </w:t>
      </w:r>
      <w:r w:rsidR="00881A5C">
        <w:rPr>
          <w:rFonts w:ascii="Times" w:eastAsiaTheme="minorEastAsia" w:hAnsi="Times"/>
          <w:sz w:val="20"/>
          <w:szCs w:val="24"/>
          <w:lang w:val="en-GB" w:eastAsia="zh-CN"/>
        </w:rPr>
        <w:t xml:space="preserve">(capturing TP#3 and TP#5 in </w:t>
      </w:r>
      <w:r w:rsidR="00881A5C" w:rsidRPr="006B610A">
        <w:rPr>
          <w:rFonts w:ascii="Times" w:eastAsiaTheme="minorEastAsia" w:hAnsi="Times"/>
          <w:sz w:val="20"/>
          <w:szCs w:val="24"/>
          <w:lang w:val="en-GB" w:eastAsia="zh-CN"/>
        </w:rPr>
        <w:t>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881A5C">
        <w:rPr>
          <w:rFonts w:ascii="Times" w:eastAsiaTheme="minorEastAsia" w:hAnsi="Times"/>
          <w:sz w:val="20"/>
          <w:szCs w:val="24"/>
          <w:lang w:val="en-GB" w:eastAsia="zh-CN"/>
        </w:rPr>
        <w:t xml:space="preserve">) </w:t>
      </w:r>
      <w:r>
        <w:rPr>
          <w:rFonts w:ascii="Times" w:eastAsiaTheme="minorEastAsia" w:hAnsi="Times"/>
          <w:sz w:val="20"/>
          <w:szCs w:val="24"/>
          <w:lang w:val="en-GB" w:eastAsia="zh-CN"/>
        </w:rPr>
        <w:t>was agreed.</w:t>
      </w:r>
      <w:r w:rsidR="00BD363E">
        <w:rPr>
          <w:rFonts w:ascii="Times" w:eastAsiaTheme="minorEastAsia" w:hAnsi="Times"/>
          <w:sz w:val="20"/>
          <w:szCs w:val="24"/>
          <w:lang w:val="en-GB" w:eastAsia="zh-CN"/>
        </w:rPr>
        <w:t xml:space="preserve"> </w:t>
      </w:r>
    </w:p>
    <w:p w14:paraId="31B07C86" w14:textId="446430B0" w:rsidR="00BD363E" w:rsidRDefault="00BD363E" w:rsidP="00BD363E">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During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some c</w:t>
      </w:r>
      <w:r w:rsidRPr="006B610A">
        <w:rPr>
          <w:rFonts w:ascii="Times" w:eastAsiaTheme="minorEastAsia" w:hAnsi="Times"/>
          <w:sz w:val="20"/>
          <w:szCs w:val="24"/>
          <w:lang w:val="en-GB" w:eastAsia="zh-CN"/>
        </w:rPr>
        <w:t xml:space="preserve">oncerns </w:t>
      </w:r>
      <w:r>
        <w:rPr>
          <w:rFonts w:ascii="Times" w:eastAsiaTheme="minorEastAsia" w:hAnsi="Times"/>
          <w:sz w:val="20"/>
          <w:szCs w:val="24"/>
          <w:lang w:val="en-GB" w:eastAsia="zh-CN"/>
        </w:rPr>
        <w:t>were raised on TP#2</w:t>
      </w:r>
      <w:r w:rsidRPr="00BD363E">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in 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056B29">
        <w:rPr>
          <w:rFonts w:ascii="Times" w:eastAsiaTheme="minorEastAsia" w:hAnsi="Times" w:hint="eastAsia"/>
          <w:sz w:val="20"/>
          <w:szCs w:val="24"/>
          <w:lang w:val="en-GB" w:eastAsia="zh-CN"/>
        </w:rPr>
        <w:t xml:space="preserve"> (</w:t>
      </w:r>
      <w:r>
        <w:rPr>
          <w:rFonts w:ascii="Times" w:eastAsiaTheme="minorEastAsia" w:hAnsi="Times"/>
          <w:sz w:val="20"/>
          <w:szCs w:val="24"/>
          <w:lang w:val="en-GB" w:eastAsia="zh-CN"/>
        </w:rPr>
        <w:t xml:space="preserve">reproduced below </w:t>
      </w:r>
      <w:r w:rsidRPr="00881A5C">
        <w:rPr>
          <w:rFonts w:ascii="Times" w:eastAsiaTheme="minorEastAsia" w:hAnsi="Times"/>
          <w:sz w:val="20"/>
          <w:szCs w:val="24"/>
          <w:lang w:val="en-GB" w:eastAsia="zh-CN"/>
        </w:rPr>
        <w:t>for convenience</w:t>
      </w:r>
      <w:r w:rsidR="00056B29">
        <w:rPr>
          <w:rFonts w:ascii="Times" w:eastAsiaTheme="minorEastAsia" w:hAnsi="Times" w:hint="eastAsia"/>
          <w:sz w:val="20"/>
          <w:szCs w:val="24"/>
          <w:lang w:val="en-GB" w:eastAsia="zh-CN"/>
        </w:rPr>
        <w:t>).</w:t>
      </w:r>
    </w:p>
    <w:tbl>
      <w:tblPr>
        <w:tblStyle w:val="ad"/>
        <w:tblW w:w="0" w:type="auto"/>
        <w:tblLook w:val="04A0" w:firstRow="1" w:lastRow="0" w:firstColumn="1" w:lastColumn="0" w:noHBand="0" w:noVBand="1"/>
      </w:tblPr>
      <w:tblGrid>
        <w:gridCol w:w="9017"/>
      </w:tblGrid>
      <w:tr w:rsidR="00BD363E" w:rsidRPr="00342EFF" w14:paraId="7F743135" w14:textId="77777777" w:rsidTr="00D91A42">
        <w:tc>
          <w:tcPr>
            <w:tcW w:w="9017" w:type="dxa"/>
          </w:tcPr>
          <w:p w14:paraId="5AA5F5A6" w14:textId="77777777" w:rsidR="00BD363E" w:rsidRPr="00342EFF" w:rsidRDefault="00BD363E" w:rsidP="00D91A42">
            <w:pPr>
              <w:pStyle w:val="4"/>
              <w:numPr>
                <w:ilvl w:val="0"/>
                <w:numId w:val="0"/>
              </w:numPr>
              <w:ind w:leftChars="100" w:left="220"/>
              <w:rPr>
                <w:rFonts w:ascii="Times New Roman" w:eastAsiaTheme="minorEastAsia" w:hAnsi="Times New Roman"/>
                <w:sz w:val="20"/>
                <w:szCs w:val="24"/>
                <w:u w:val="single"/>
                <w:lang w:eastAsia="zh-CN"/>
              </w:rPr>
            </w:pPr>
            <w:r w:rsidRPr="00342EFF">
              <w:rPr>
                <w:rFonts w:ascii="Times New Roman" w:eastAsiaTheme="minorEastAsia" w:hAnsi="Times New Roman"/>
                <w:sz w:val="20"/>
                <w:szCs w:val="24"/>
                <w:u w:val="single"/>
                <w:lang w:eastAsia="zh-CN"/>
              </w:rPr>
              <w:t>TP#2 for TS 37.213</w:t>
            </w:r>
          </w:p>
          <w:tbl>
            <w:tblPr>
              <w:tblStyle w:val="ad"/>
              <w:tblW w:w="8217" w:type="dxa"/>
              <w:jc w:val="center"/>
              <w:tblLook w:val="04A0" w:firstRow="1" w:lastRow="0" w:firstColumn="1" w:lastColumn="0" w:noHBand="0" w:noVBand="1"/>
            </w:tblPr>
            <w:tblGrid>
              <w:gridCol w:w="8217"/>
            </w:tblGrid>
            <w:tr w:rsidR="00BD363E" w:rsidRPr="00342EFF" w14:paraId="4468C532" w14:textId="77777777" w:rsidTr="00D91A42">
              <w:trPr>
                <w:jc w:val="center"/>
              </w:trPr>
              <w:tc>
                <w:tcPr>
                  <w:tcW w:w="8217" w:type="dxa"/>
                </w:tcPr>
                <w:p w14:paraId="2BCDBA65"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p w14:paraId="0E748D69" w14:textId="77777777" w:rsidR="00BD363E" w:rsidRPr="00342EFF" w:rsidRDefault="00BD363E" w:rsidP="00D91A42">
                  <w:pPr>
                    <w:keepNext/>
                    <w:keepLines/>
                    <w:spacing w:before="120" w:after="180" w:line="240" w:lineRule="auto"/>
                    <w:outlineLvl w:val="2"/>
                    <w:rPr>
                      <w:rFonts w:ascii="Arial" w:eastAsia="宋体" w:hAnsi="Arial"/>
                      <w:sz w:val="20"/>
                      <w:szCs w:val="20"/>
                      <w:lang w:val="en-GB" w:eastAsia="en-US"/>
                    </w:rPr>
                  </w:pPr>
                  <w:r w:rsidRPr="00342EFF">
                    <w:rPr>
                      <w:rFonts w:ascii="Arial" w:eastAsia="宋体" w:hAnsi="Arial"/>
                      <w:sz w:val="20"/>
                      <w:szCs w:val="20"/>
                      <w:lang w:val="en-GB" w:eastAsia="en-US"/>
                    </w:rPr>
                    <w:t>4.1.1</w:t>
                  </w:r>
                  <w:r w:rsidRPr="00342EFF">
                    <w:rPr>
                      <w:rFonts w:ascii="Arial" w:eastAsia="宋体" w:hAnsi="Arial"/>
                      <w:sz w:val="20"/>
                      <w:szCs w:val="20"/>
                      <w:lang w:val="en-GB" w:eastAsia="en-US"/>
                    </w:rPr>
                    <w:tab/>
                    <w:t>Type 1 DL channel access procedures</w:t>
                  </w:r>
                </w:p>
                <w:p w14:paraId="2861AB05"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p w14:paraId="45EAA94C" w14:textId="77777777" w:rsidR="00BD363E" w:rsidRPr="00342EFF" w:rsidRDefault="00BD363E" w:rsidP="00D91A42">
                  <w:pPr>
                    <w:spacing w:after="180" w:line="240" w:lineRule="auto"/>
                    <w:rPr>
                      <w:rFonts w:ascii="Times New Roman" w:eastAsia="宋体" w:hAnsi="Times New Roman"/>
                      <w:sz w:val="20"/>
                      <w:szCs w:val="20"/>
                      <w:lang w:eastAsia="en-US"/>
                    </w:rPr>
                  </w:pPr>
                  <w:r w:rsidRPr="00342EFF">
                    <w:rPr>
                      <w:rFonts w:ascii="Times New Roman" w:eastAsia="宋体" w:hAnsi="Times New Roman"/>
                      <w:sz w:val="20"/>
                      <w:szCs w:val="20"/>
                      <w:lang w:eastAsia="en-US"/>
                    </w:rPr>
                    <w:t xml:space="preserve">The defer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d</m:t>
                        </m:r>
                      </m:sub>
                    </m:sSub>
                  </m:oMath>
                  <w:r w:rsidRPr="00342EFF">
                    <w:rPr>
                      <w:rFonts w:ascii="Times New Roman" w:eastAsia="宋体" w:hAnsi="Times New Roman"/>
                      <w:sz w:val="20"/>
                      <w:szCs w:val="20"/>
                      <w:lang w:eastAsia="en-US"/>
                    </w:rPr>
                    <w:t xml:space="preserve"> consists of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r>
                      <w:rPr>
                        <w:rFonts w:ascii="Cambria Math" w:hAnsi="Cambria Math"/>
                        <w:sz w:val="20"/>
                      </w:rPr>
                      <m:t>=16us</m:t>
                    </m:r>
                  </m:oMath>
                  <w:r w:rsidRPr="00342EFF">
                    <w:rPr>
                      <w:rFonts w:ascii="Times New Roman" w:eastAsia="宋体" w:hAnsi="Times New Roman"/>
                      <w:sz w:val="20"/>
                      <w:szCs w:val="20"/>
                      <w:lang w:eastAsia="en-US"/>
                    </w:rPr>
                    <w:t xml:space="preserve"> immediately followed by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Pr="00342EFF">
                    <w:rPr>
                      <w:rFonts w:ascii="Times New Roman" w:eastAsia="宋体" w:hAnsi="Times New Roman"/>
                      <w:sz w:val="20"/>
                      <w:szCs w:val="20"/>
                      <w:lang w:eastAsia="en-US"/>
                    </w:rPr>
                    <w:t xml:space="preserve"> consecutive sensing slot durations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宋体" w:hAnsi="Times New Roman"/>
                      <w:sz w:val="20"/>
                      <w:szCs w:val="20"/>
                      <w:lang w:eastAsia="en-US"/>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宋体" w:hAnsi="Times New Roman"/>
                      <w:sz w:val="20"/>
                      <w:szCs w:val="20"/>
                      <w:lang w:eastAsia="en-US"/>
                    </w:rPr>
                    <w:t xml:space="preserve"> includes</w:t>
                  </w:r>
                  <w:del w:id="3" w:author="Sharp" w:date="2022-06-12T16:14:00Z">
                    <w:r w:rsidRPr="00342EFF" w:rsidDel="002D7C43">
                      <w:rPr>
                        <w:rFonts w:ascii="Times New Roman" w:eastAsia="宋体" w:hAnsi="Times New Roman"/>
                        <w:sz w:val="20"/>
                        <w:szCs w:val="20"/>
                        <w:lang w:eastAsia="en-US"/>
                      </w:rPr>
                      <w:delText xml:space="preserve"> an idle</w:delText>
                    </w:r>
                  </w:del>
                  <w:ins w:id="4" w:author="Sharp" w:date="2022-06-12T16:14:00Z">
                    <w:r w:rsidRPr="00342EFF">
                      <w:rPr>
                        <w:rFonts w:ascii="Times New Roman" w:eastAsia="宋体" w:hAnsi="Times New Roman" w:hint="eastAsia"/>
                        <w:sz w:val="20"/>
                        <w:szCs w:val="20"/>
                        <w:lang w:eastAsia="zh-CN"/>
                      </w:rPr>
                      <w:t xml:space="preserve"> a</w:t>
                    </w:r>
                  </w:ins>
                  <w:r w:rsidRPr="00342EFF">
                    <w:rPr>
                      <w:rFonts w:ascii="Times New Roman" w:eastAsia="宋体" w:hAnsi="Times New Roman"/>
                      <w:sz w:val="20"/>
                      <w:szCs w:val="20"/>
                      <w:lang w:eastAsia="en-US"/>
                    </w:rPr>
                    <w:t xml:space="preserve"> sensing slot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宋体" w:hAnsi="Times New Roman"/>
                      <w:sz w:val="20"/>
                      <w:szCs w:val="20"/>
                      <w:lang w:eastAsia="en-US"/>
                    </w:rPr>
                    <w:t xml:space="preserve"> at start of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宋体" w:hAnsi="Times New Roman"/>
                      <w:sz w:val="20"/>
                      <w:szCs w:val="20"/>
                      <w:lang w:eastAsia="en-US"/>
                    </w:rPr>
                    <w:t xml:space="preserve">. </w:t>
                  </w:r>
                </w:p>
                <w:p w14:paraId="566D9137"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tc>
            </w:tr>
          </w:tbl>
          <w:p w14:paraId="0261DD51" w14:textId="77777777" w:rsidR="00BD363E" w:rsidRPr="00342EFF" w:rsidRDefault="00BD363E" w:rsidP="00D91A42">
            <w:pPr>
              <w:pStyle w:val="4"/>
              <w:numPr>
                <w:ilvl w:val="0"/>
                <w:numId w:val="0"/>
              </w:numPr>
              <w:ind w:leftChars="93" w:left="205"/>
              <w:rPr>
                <w:rFonts w:ascii="Times New Roman" w:eastAsiaTheme="minorEastAsia" w:hAnsi="Times New Roman"/>
                <w:sz w:val="20"/>
                <w:szCs w:val="24"/>
                <w:lang w:val="en-GB" w:eastAsia="zh-CN"/>
              </w:rPr>
            </w:pPr>
          </w:p>
        </w:tc>
      </w:tr>
    </w:tbl>
    <w:p w14:paraId="4FAA8EBF" w14:textId="437FFF90" w:rsidR="00114A2C"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r w:rsidRPr="00114A2C">
        <w:rPr>
          <w:rFonts w:ascii="Arial" w:eastAsiaTheme="minorEastAsia" w:hAnsi="Arial" w:cs="Arial"/>
          <w:i w:val="0"/>
          <w:sz w:val="24"/>
          <w:lang w:val="en-US" w:eastAsia="zh-CN"/>
        </w:rPr>
        <w:t>RAN1#110bis-e</w:t>
      </w:r>
    </w:p>
    <w:p w14:paraId="76978214" w14:textId="1DEDFFAE" w:rsidR="00114A2C" w:rsidRDefault="00114A2C" w:rsidP="006B610A">
      <w:pPr>
        <w:spacing w:before="100" w:beforeAutospacing="1" w:after="100" w:afterAutospacing="1" w:line="240" w:lineRule="auto"/>
        <w:rPr>
          <w:rFonts w:ascii="Times" w:eastAsiaTheme="minorEastAsia" w:hAnsi="Times"/>
          <w:sz w:val="20"/>
          <w:szCs w:val="24"/>
          <w:lang w:val="en-GB" w:eastAsia="zh-CN"/>
        </w:rPr>
      </w:pPr>
      <w:r w:rsidRPr="009005B1">
        <w:rPr>
          <w:rFonts w:ascii="Times" w:eastAsiaTheme="minorEastAsia" w:hAnsi="Times"/>
          <w:sz w:val="20"/>
          <w:szCs w:val="24"/>
          <w:lang w:val="en-GB" w:eastAsia="zh-CN"/>
        </w:rPr>
        <w:t>R1-2209800</w:t>
      </w:r>
      <w:r w:rsidR="00922395">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was submitted to RAN1#110bis-e, where the following observations and proposal </w:t>
      </w:r>
      <w:r w:rsidR="00922395">
        <w:rPr>
          <w:rFonts w:ascii="Times" w:eastAsiaTheme="minorEastAsia" w:hAnsi="Times"/>
          <w:sz w:val="20"/>
          <w:szCs w:val="24"/>
          <w:lang w:val="en-GB" w:eastAsia="zh-CN"/>
        </w:rPr>
        <w:t>in relation to TP#2</w:t>
      </w:r>
      <w:r w:rsidR="00922395" w:rsidRPr="00BD363E">
        <w:rPr>
          <w:rFonts w:ascii="Times" w:eastAsiaTheme="minorEastAsia" w:hAnsi="Times"/>
          <w:sz w:val="20"/>
          <w:szCs w:val="24"/>
          <w:lang w:val="en-GB" w:eastAsia="zh-CN"/>
        </w:rPr>
        <w:t xml:space="preserve"> </w:t>
      </w:r>
      <w:r w:rsidR="00922395" w:rsidRPr="006B610A">
        <w:rPr>
          <w:rFonts w:ascii="Times" w:eastAsiaTheme="minorEastAsia" w:hAnsi="Times"/>
          <w:sz w:val="20"/>
          <w:szCs w:val="24"/>
          <w:lang w:val="en-GB" w:eastAsia="zh-CN"/>
        </w:rPr>
        <w:t>in R1-2007919</w:t>
      </w:r>
      <w:r w:rsidR="00922395">
        <w:rPr>
          <w:rFonts w:ascii="Times" w:eastAsiaTheme="minorEastAsia" w:hAnsi="Times"/>
          <w:sz w:val="20"/>
          <w:szCs w:val="24"/>
          <w:lang w:val="en-GB" w:eastAsia="zh-CN"/>
        </w:rPr>
        <w:t xml:space="preserve"> </w:t>
      </w:r>
      <w:r w:rsidR="00922395">
        <w:rPr>
          <w:rFonts w:ascii="Times" w:eastAsiaTheme="minorEastAsia" w:hAnsi="Times"/>
          <w:sz w:val="20"/>
          <w:szCs w:val="24"/>
          <w:lang w:val="en-GB" w:eastAsia="zh-CN"/>
        </w:rPr>
        <w:fldChar w:fldCharType="begin"/>
      </w:r>
      <w:r w:rsidR="00922395">
        <w:rPr>
          <w:rFonts w:ascii="Times" w:eastAsiaTheme="minorEastAsia" w:hAnsi="Times"/>
          <w:sz w:val="20"/>
          <w:szCs w:val="24"/>
          <w:lang w:val="en-GB" w:eastAsia="zh-CN"/>
        </w:rPr>
        <w:instrText xml:space="preserve"> REF _Ref115420592 \n \h </w:instrText>
      </w:r>
      <w:r w:rsidR="00922395">
        <w:rPr>
          <w:rFonts w:ascii="Times" w:eastAsiaTheme="minorEastAsia" w:hAnsi="Times"/>
          <w:sz w:val="20"/>
          <w:szCs w:val="24"/>
          <w:lang w:val="en-GB" w:eastAsia="zh-CN"/>
        </w:rPr>
      </w:r>
      <w:r w:rsidR="00922395">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922395">
        <w:rPr>
          <w:rFonts w:ascii="Times" w:eastAsiaTheme="minorEastAsia" w:hAnsi="Times"/>
          <w:sz w:val="20"/>
          <w:szCs w:val="24"/>
          <w:lang w:val="en-GB" w:eastAsia="zh-CN"/>
        </w:rPr>
        <w:fldChar w:fldCharType="end"/>
      </w:r>
      <w:r w:rsidR="00922395">
        <w:rPr>
          <w:rFonts w:ascii="Times" w:eastAsiaTheme="minorEastAsia" w:hAnsi="Times"/>
          <w:sz w:val="20"/>
          <w:szCs w:val="24"/>
          <w:lang w:val="en-GB" w:eastAsia="zh-CN"/>
        </w:rPr>
        <w:t xml:space="preserve"> </w:t>
      </w:r>
      <w:r>
        <w:rPr>
          <w:rFonts w:ascii="Times" w:eastAsiaTheme="minorEastAsia" w:hAnsi="Times"/>
          <w:sz w:val="20"/>
          <w:szCs w:val="24"/>
          <w:lang w:val="en-GB" w:eastAsia="zh-CN"/>
        </w:rPr>
        <w:t>were made,</w:t>
      </w:r>
    </w:p>
    <w:tbl>
      <w:tblPr>
        <w:tblStyle w:val="ad"/>
        <w:tblW w:w="0" w:type="auto"/>
        <w:tblLook w:val="04A0" w:firstRow="1" w:lastRow="0" w:firstColumn="1" w:lastColumn="0" w:noHBand="0" w:noVBand="1"/>
      </w:tblPr>
      <w:tblGrid>
        <w:gridCol w:w="9017"/>
      </w:tblGrid>
      <w:tr w:rsidR="00114A2C" w:rsidRPr="00D26B02" w14:paraId="08F2A491" w14:textId="77777777" w:rsidTr="00114A2C">
        <w:tc>
          <w:tcPr>
            <w:tcW w:w="9017" w:type="dxa"/>
          </w:tcPr>
          <w:p w14:paraId="09678F46" w14:textId="77777777" w:rsidR="00114A2C" w:rsidRPr="00114A2C" w:rsidRDefault="00114A2C" w:rsidP="00D26B02">
            <w:pPr>
              <w:snapToGrid w:val="0"/>
              <w:spacing w:before="100" w:beforeAutospacing="1" w:after="100" w:afterAutospacing="1" w:line="240" w:lineRule="auto"/>
              <w:jc w:val="both"/>
              <w:rPr>
                <w:rFonts w:ascii="Times New Roman" w:eastAsia="MS Gothic" w:hAnsi="Times New Roman"/>
                <w:i/>
                <w:sz w:val="21"/>
                <w:szCs w:val="20"/>
                <w:lang w:eastAsia="zh-CN"/>
              </w:rPr>
            </w:pPr>
            <w:r w:rsidRPr="00114A2C">
              <w:rPr>
                <w:rFonts w:ascii="Times New Roman" w:eastAsia="MS Gothic" w:hAnsi="Times New Roman"/>
                <w:b/>
                <w:i/>
                <w:sz w:val="21"/>
                <w:szCs w:val="20"/>
                <w:lang w:eastAsia="zh-CN"/>
              </w:rPr>
              <w:lastRenderedPageBreak/>
              <w:t>Observation 1:</w:t>
            </w:r>
            <w:r w:rsidRPr="00114A2C">
              <w:rPr>
                <w:rFonts w:ascii="Times New Roman" w:eastAsia="MS Gothic" w:hAnsi="Times New Roman"/>
                <w:i/>
                <w:sz w:val="21"/>
                <w:szCs w:val="20"/>
                <w:lang w:eastAsia="zh-CN"/>
              </w:rPr>
              <w:t xml:space="preserve"> The definition of “defer duration” has been implemented in accordance with RAN1 agreements in both TS 36.213 and TS 37.213.</w:t>
            </w:r>
          </w:p>
          <w:p w14:paraId="64F03104" w14:textId="77777777" w:rsidR="00114A2C" w:rsidRPr="00114A2C" w:rsidRDefault="00114A2C" w:rsidP="00114A2C">
            <w:pPr>
              <w:snapToGrid w:val="0"/>
              <w:spacing w:before="100" w:beforeAutospacing="1" w:after="0" w:line="240" w:lineRule="auto"/>
              <w:jc w:val="both"/>
              <w:rPr>
                <w:rFonts w:ascii="Times New Roman" w:eastAsia="MS Gothic" w:hAnsi="Times New Roman"/>
                <w:i/>
                <w:sz w:val="21"/>
                <w:szCs w:val="24"/>
                <w:lang w:eastAsia="zh-CN"/>
              </w:rPr>
            </w:pPr>
            <w:r w:rsidRPr="00114A2C">
              <w:rPr>
                <w:rFonts w:ascii="Times New Roman" w:eastAsia="MS Gothic" w:hAnsi="Times New Roman"/>
                <w:b/>
                <w:i/>
                <w:sz w:val="21"/>
                <w:szCs w:val="24"/>
                <w:lang w:eastAsia="zh-CN"/>
              </w:rPr>
              <w:t>Observation 2:</w:t>
            </w:r>
            <w:r w:rsidRPr="00114A2C">
              <w:rPr>
                <w:rFonts w:ascii="Times New Roman" w:eastAsia="MS Gothic" w:hAnsi="Times New Roman"/>
                <w:i/>
                <w:sz w:val="21"/>
                <w:szCs w:val="24"/>
                <w:lang w:eastAsia="zh-CN"/>
              </w:rPr>
              <w:t xml:space="preserve"> The intention of the sentence “</w:t>
            </w:r>
            <w:r w:rsidRPr="00114A2C">
              <w:rPr>
                <w:rFonts w:ascii="Times New Roman" w:eastAsia="宋体" w:hAnsi="Times New Roman"/>
                <w:i/>
                <w:sz w:val="21"/>
                <w:szCs w:val="24"/>
                <w:lang w:val="en-GB" w:eastAsia="en-US"/>
              </w:rPr>
              <w:t xml:space="preserve">if the channel has been sensed to be not idle </w:t>
            </w:r>
            <w:r w:rsidRPr="00114A2C">
              <w:rPr>
                <w:rFonts w:ascii="Times New Roman" w:eastAsia="宋体" w:hAnsi="Times New Roman"/>
                <w:i/>
                <w:sz w:val="21"/>
                <w:szCs w:val="24"/>
                <w:lang w:val="en-GB" w:eastAsia="x-none"/>
              </w:rPr>
              <w:t xml:space="preserve">during any of the </w:t>
            </w:r>
            <w:r w:rsidRPr="00114A2C">
              <w:rPr>
                <w:rFonts w:ascii="Times New Roman" w:eastAsia="宋体" w:hAnsi="Times New Roman"/>
                <w:i/>
                <w:sz w:val="21"/>
                <w:szCs w:val="24"/>
                <w:lang w:eastAsia="x-none"/>
              </w:rPr>
              <w:t xml:space="preserve">sensing </w:t>
            </w:r>
            <w:r w:rsidRPr="00114A2C">
              <w:rPr>
                <w:rFonts w:ascii="Times New Roman" w:eastAsia="宋体"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 in clause 4.1.1 of TS 37.213 was as follows,</w:t>
            </w:r>
          </w:p>
          <w:p w14:paraId="6D955652" w14:textId="77777777" w:rsidR="00114A2C" w:rsidRPr="00114A2C" w:rsidRDefault="00114A2C" w:rsidP="00114A2C">
            <w:pPr>
              <w:numPr>
                <w:ilvl w:val="0"/>
                <w:numId w:val="32"/>
              </w:numPr>
              <w:snapToGrid w:val="0"/>
              <w:spacing w:after="100" w:afterAutospacing="1" w:line="240" w:lineRule="auto"/>
              <w:ind w:left="709" w:hanging="425"/>
              <w:contextualSpacing/>
              <w:jc w:val="both"/>
              <w:rPr>
                <w:rFonts w:ascii="Times New Roman" w:hAnsi="Times New Roman"/>
                <w:sz w:val="21"/>
                <w:szCs w:val="24"/>
              </w:rPr>
            </w:pPr>
            <w:r w:rsidRPr="00114A2C">
              <w:rPr>
                <w:rFonts w:ascii="Times New Roman" w:eastAsia="MS Gothic" w:hAnsi="Times New Roman"/>
                <w:i/>
                <w:sz w:val="21"/>
                <w:szCs w:val="20"/>
                <w:lang w:val="en-GB" w:eastAsia="ja-JP"/>
              </w:rPr>
              <w:t>“the channel has to be continuously idle for at least initial defer duration immediately before the transmission”</w:t>
            </w:r>
            <w:r w:rsidRPr="00114A2C">
              <w:rPr>
                <w:rFonts w:ascii="Times New Roman" w:hAnsi="Times New Roman"/>
                <w:sz w:val="21"/>
                <w:szCs w:val="24"/>
              </w:rPr>
              <w:t>.</w:t>
            </w:r>
          </w:p>
          <w:p w14:paraId="1B494F51" w14:textId="77777777" w:rsidR="00D26B02" w:rsidRDefault="00D26B02" w:rsidP="00D26B02">
            <w:pPr>
              <w:spacing w:before="100" w:beforeAutospacing="1" w:after="100" w:afterAutospacing="1" w:line="240" w:lineRule="auto"/>
              <w:contextualSpacing/>
              <w:rPr>
                <w:rFonts w:ascii="Times New Roman" w:hAnsi="Times New Roman"/>
                <w:b/>
                <w:bCs/>
                <w:i/>
                <w:iCs/>
                <w:sz w:val="21"/>
                <w:szCs w:val="24"/>
              </w:rPr>
            </w:pPr>
          </w:p>
          <w:p w14:paraId="73B52FAB" w14:textId="76119335" w:rsidR="00114A2C" w:rsidRPr="00D26B02" w:rsidRDefault="00114A2C" w:rsidP="00D26B02">
            <w:pPr>
              <w:spacing w:before="100" w:beforeAutospacing="1" w:after="100" w:afterAutospacing="1" w:line="240" w:lineRule="auto"/>
              <w:contextualSpacing/>
              <w:rPr>
                <w:rFonts w:ascii="Times New Roman" w:hAnsi="Times New Roman"/>
                <w:b/>
                <w:bCs/>
                <w:i/>
                <w:iCs/>
                <w:sz w:val="21"/>
                <w:szCs w:val="24"/>
              </w:rPr>
            </w:pPr>
            <w:r w:rsidRPr="00114A2C">
              <w:rPr>
                <w:rFonts w:ascii="Times New Roman" w:hAnsi="Times New Roman"/>
                <w:b/>
                <w:bCs/>
                <w:i/>
                <w:iCs/>
                <w:sz w:val="21"/>
                <w:szCs w:val="24"/>
              </w:rPr>
              <w:t xml:space="preserve">Proposal: </w:t>
            </w:r>
            <w:r w:rsidRPr="00114A2C">
              <w:rPr>
                <w:rFonts w:ascii="Times New Roman" w:hAnsi="Times New Roman"/>
                <w:bCs/>
                <w:i/>
                <w:iCs/>
                <w:sz w:val="21"/>
                <w:szCs w:val="24"/>
              </w:rPr>
              <w:t>Capture Observation 2 in R1-2209800 as a conclusion in Chair’s note.</w:t>
            </w:r>
          </w:p>
        </w:tc>
      </w:tr>
    </w:tbl>
    <w:p w14:paraId="1A168ACC" w14:textId="4605CCF9" w:rsidR="00D26B02" w:rsidRDefault="00D26B02" w:rsidP="00D26B02">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A146E02" w14:textId="36FF8822" w:rsidR="00D26B02" w:rsidRPr="00114A2C" w:rsidRDefault="00D26B02" w:rsidP="00BD363E">
      <w:pPr>
        <w:pStyle w:val="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Round 1</w:t>
      </w:r>
    </w:p>
    <w:p w14:paraId="1C454F4D" w14:textId="597A71F4" w:rsidR="00A652F3"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0267045B" w14:textId="5C79BB5F" w:rsidR="00922395" w:rsidRPr="00922395" w:rsidRDefault="00922395" w:rsidP="00922395">
      <w:pPr>
        <w:rPr>
          <w:rFonts w:ascii="Times" w:eastAsiaTheme="minorEastAsia" w:hAnsi="Times" w:cs="Times"/>
          <w:sz w:val="20"/>
          <w:szCs w:val="20"/>
          <w:lang w:eastAsia="zh-CN"/>
        </w:rPr>
      </w:pPr>
      <w:r w:rsidRPr="00922395">
        <w:rPr>
          <w:rFonts w:ascii="Times" w:eastAsiaTheme="minorEastAsia" w:hAnsi="Times" w:cs="Times"/>
          <w:sz w:val="20"/>
          <w:szCs w:val="20"/>
          <w:lang w:eastAsia="zh-CN"/>
        </w:rPr>
        <w:t xml:space="preserve">As pointed out in </w:t>
      </w:r>
      <w:r w:rsidRPr="00922395">
        <w:rPr>
          <w:rFonts w:ascii="Times" w:eastAsiaTheme="minorEastAsia" w:hAnsi="Times" w:cs="Times"/>
          <w:sz w:val="20"/>
          <w:szCs w:val="20"/>
          <w:lang w:val="en-GB" w:eastAsia="zh-CN"/>
        </w:rPr>
        <w:t xml:space="preserve">R1-2209800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sidRPr="00922395">
        <w:rPr>
          <w:rFonts w:ascii="Times" w:eastAsiaTheme="minorEastAsia" w:hAnsi="Times" w:cs="Times"/>
          <w:sz w:val="20"/>
          <w:szCs w:val="20"/>
          <w:lang w:val="en-GB" w:eastAsia="zh-CN"/>
        </w:rPr>
        <w:t xml:space="preserve">, </w:t>
      </w:r>
      <w:r w:rsidRPr="00922395">
        <w:rPr>
          <w:rFonts w:ascii="Times" w:eastAsiaTheme="minorEastAsia" w:hAnsi="Times" w:cs="Times"/>
          <w:sz w:val="20"/>
          <w:szCs w:val="20"/>
          <w:lang w:eastAsia="zh-CN"/>
        </w:rPr>
        <w:t xml:space="preserve">there </w:t>
      </w:r>
      <w:r>
        <w:rPr>
          <w:rFonts w:ascii="Times" w:eastAsiaTheme="minorEastAsia" w:hAnsi="Times" w:cs="Times"/>
          <w:sz w:val="20"/>
          <w:szCs w:val="20"/>
          <w:lang w:eastAsia="zh-CN"/>
        </w:rPr>
        <w:t>is a sentence in clause 4.1.1 of TS 37.213 (</w:t>
      </w:r>
      <w:r w:rsidRPr="00114A2C">
        <w:rPr>
          <w:rFonts w:ascii="Times New Roman" w:eastAsia="MS Gothic" w:hAnsi="Times New Roman"/>
          <w:i/>
          <w:sz w:val="21"/>
          <w:szCs w:val="24"/>
          <w:lang w:eastAsia="zh-CN"/>
        </w:rPr>
        <w:t>“</w:t>
      </w:r>
      <w:r w:rsidRPr="00114A2C">
        <w:rPr>
          <w:rFonts w:ascii="Times New Roman" w:eastAsia="宋体" w:hAnsi="Times New Roman"/>
          <w:i/>
          <w:sz w:val="21"/>
          <w:szCs w:val="24"/>
          <w:lang w:val="en-GB" w:eastAsia="en-US"/>
        </w:rPr>
        <w:t xml:space="preserve">if the channel has been sensed to be not idle </w:t>
      </w:r>
      <w:r w:rsidRPr="00114A2C">
        <w:rPr>
          <w:rFonts w:ascii="Times New Roman" w:eastAsia="宋体" w:hAnsi="Times New Roman"/>
          <w:i/>
          <w:sz w:val="21"/>
          <w:szCs w:val="24"/>
          <w:lang w:val="en-GB" w:eastAsia="x-none"/>
        </w:rPr>
        <w:t xml:space="preserve">during any of the </w:t>
      </w:r>
      <w:r w:rsidRPr="00114A2C">
        <w:rPr>
          <w:rFonts w:ascii="Times New Roman" w:eastAsia="宋体" w:hAnsi="Times New Roman"/>
          <w:i/>
          <w:sz w:val="21"/>
          <w:szCs w:val="24"/>
          <w:lang w:eastAsia="x-none"/>
        </w:rPr>
        <w:t xml:space="preserve">sensing </w:t>
      </w:r>
      <w:r w:rsidRPr="00114A2C">
        <w:rPr>
          <w:rFonts w:ascii="Times New Roman" w:eastAsia="宋体"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w:t>
      </w:r>
      <w:r>
        <w:rPr>
          <w:rFonts w:ascii="Times" w:eastAsiaTheme="minorEastAsia" w:hAnsi="Times" w:cs="Times"/>
          <w:sz w:val="20"/>
          <w:szCs w:val="20"/>
          <w:lang w:eastAsia="zh-CN"/>
        </w:rPr>
        <w:t xml:space="preserve">) that </w:t>
      </w:r>
      <w:r w:rsidRPr="00922395">
        <w:rPr>
          <w:rFonts w:ascii="Times" w:eastAsiaTheme="minorEastAsia" w:hAnsi="Times" w:cs="Times"/>
          <w:sz w:val="20"/>
          <w:szCs w:val="20"/>
          <w:lang w:eastAsia="zh-CN"/>
        </w:rPr>
        <w:t xml:space="preserve">seems </w:t>
      </w:r>
      <w:r>
        <w:rPr>
          <w:rFonts w:ascii="Times" w:eastAsiaTheme="minorEastAsia" w:hAnsi="Times" w:cs="Times"/>
          <w:sz w:val="20"/>
          <w:szCs w:val="20"/>
          <w:lang w:eastAsia="zh-CN"/>
        </w:rPr>
        <w:t xml:space="preserve">to </w:t>
      </w:r>
      <w:r w:rsidRPr="00922395">
        <w:rPr>
          <w:rFonts w:ascii="Times" w:eastAsiaTheme="minorEastAsia" w:hAnsi="Times" w:cs="Times"/>
          <w:sz w:val="20"/>
          <w:szCs w:val="20"/>
          <w:lang w:eastAsia="zh-CN"/>
        </w:rPr>
        <w:t xml:space="preserve">conflict </w:t>
      </w:r>
      <w:r>
        <w:rPr>
          <w:rFonts w:ascii="Times" w:eastAsiaTheme="minorEastAsia" w:hAnsi="Times" w:cs="Times"/>
          <w:sz w:val="20"/>
          <w:szCs w:val="20"/>
          <w:lang w:eastAsia="zh-CN"/>
        </w:rPr>
        <w:t xml:space="preserve">with </w:t>
      </w:r>
      <w:r w:rsidRPr="00922395">
        <w:rPr>
          <w:rFonts w:ascii="Times" w:eastAsiaTheme="minorEastAsia" w:hAnsi="Times" w:cs="Times"/>
          <w:sz w:val="20"/>
          <w:szCs w:val="20"/>
          <w:lang w:eastAsia="zh-CN"/>
        </w:rPr>
        <w:t xml:space="preserve">the definition of defer duration, i.e. </w:t>
      </w:r>
    </w:p>
    <w:p w14:paraId="0F43801F" w14:textId="77777777" w:rsidR="00922395" w:rsidRPr="00922395" w:rsidRDefault="00922395" w:rsidP="00922395">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On one hand, by definition, a defer duration always starts with an idle sensing slot;</w:t>
      </w:r>
    </w:p>
    <w:p w14:paraId="4972954D" w14:textId="52ACB65D" w:rsidR="00922395" w:rsidRDefault="00922395" w:rsidP="005F2C54">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 xml:space="preserve">On the other hand, </w:t>
      </w:r>
      <w:r w:rsidR="00872779">
        <w:rPr>
          <w:rFonts w:ascii="Times" w:eastAsiaTheme="minorEastAsia" w:hAnsi="Times" w:cs="Times" w:hint="eastAsia"/>
          <w:sz w:val="20"/>
          <w:szCs w:val="20"/>
          <w:lang w:eastAsia="zh-CN"/>
        </w:rPr>
        <w:t xml:space="preserve">if </w:t>
      </w:r>
      <w:r w:rsidRPr="00922395">
        <w:rPr>
          <w:rFonts w:ascii="Times" w:eastAsiaTheme="minorEastAsia" w:hAnsi="Times" w:cs="Times"/>
          <w:sz w:val="20"/>
          <w:szCs w:val="20"/>
          <w:lang w:eastAsia="zh-CN"/>
        </w:rPr>
        <w:t>the condition “</w:t>
      </w:r>
      <w:r w:rsidRPr="00922395">
        <w:rPr>
          <w:rFonts w:ascii="Times" w:hAnsi="Times" w:cs="Times"/>
          <w:i/>
          <w:sz w:val="20"/>
          <w:szCs w:val="20"/>
        </w:rPr>
        <w:t xml:space="preserve">the channel has been sensed to be not idle </w:t>
      </w:r>
      <w:r w:rsidRPr="00922395">
        <w:rPr>
          <w:rFonts w:ascii="Times" w:hAnsi="Times" w:cs="Times"/>
          <w:i/>
          <w:sz w:val="20"/>
          <w:szCs w:val="20"/>
          <w:lang w:eastAsia="x-none"/>
        </w:rPr>
        <w:t xml:space="preserve">during any of the sensing slot durations of a defer duration </w:t>
      </w:r>
      <m:oMath>
        <m:sSub>
          <m:sSubPr>
            <m:ctrlPr>
              <w:rPr>
                <w:rFonts w:ascii="Cambria Math" w:hAnsi="Cambria Math" w:cs="Times"/>
                <w:i/>
                <w:sz w:val="20"/>
                <w:szCs w:val="20"/>
              </w:rPr>
            </m:ctrlPr>
          </m:sSubPr>
          <m:e>
            <m:r>
              <w:rPr>
                <w:rFonts w:ascii="Cambria Math" w:hAnsi="Cambria Math" w:cs="Times"/>
                <w:sz w:val="20"/>
                <w:szCs w:val="20"/>
              </w:rPr>
              <m:t>T</m:t>
            </m:r>
          </m:e>
          <m:sub>
            <m:r>
              <w:rPr>
                <w:rFonts w:ascii="Cambria Math" w:hAnsi="Cambria Math" w:cs="Times"/>
                <w:sz w:val="20"/>
                <w:szCs w:val="20"/>
              </w:rPr>
              <m:t>d</m:t>
            </m:r>
          </m:sub>
        </m:sSub>
      </m:oMath>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is satisfied, </w:t>
      </w:r>
      <w:r w:rsidR="00056B29">
        <w:rPr>
          <w:rFonts w:ascii="Times" w:eastAsiaTheme="minorEastAsia" w:hAnsi="Times" w:cs="Times" w:hint="eastAsia"/>
          <w:sz w:val="20"/>
          <w:szCs w:val="20"/>
          <w:lang w:eastAsia="zh-CN"/>
        </w:rPr>
        <w:t xml:space="preserve">then </w:t>
      </w:r>
      <w:r w:rsidRPr="00922395">
        <w:rPr>
          <w:rFonts w:ascii="Times" w:eastAsiaTheme="minorEastAsia" w:hAnsi="Times" w:cs="Times"/>
          <w:sz w:val="20"/>
          <w:szCs w:val="20"/>
          <w:lang w:eastAsia="zh-CN"/>
        </w:rPr>
        <w:t xml:space="preserve">there is no idle sensing slot in </w:t>
      </w:r>
      <w:r w:rsidR="00E90CAA">
        <w:rPr>
          <w:rFonts w:ascii="Times" w:eastAsiaTheme="minorEastAsia" w:hAnsi="Times" w:cs="Times"/>
          <w:sz w:val="20"/>
          <w:szCs w:val="20"/>
          <w:lang w:eastAsia="zh-CN"/>
        </w:rPr>
        <w:t>the</w:t>
      </w:r>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corresponding </w:t>
      </w:r>
      <w:r w:rsidRPr="00922395">
        <w:rPr>
          <w:rFonts w:ascii="Times" w:eastAsiaTheme="minorEastAsia" w:hAnsi="Times" w:cs="Times"/>
          <w:sz w:val="20"/>
          <w:szCs w:val="20"/>
          <w:lang w:eastAsia="zh-CN"/>
        </w:rPr>
        <w:t>defer duration.</w:t>
      </w:r>
    </w:p>
    <w:p w14:paraId="4ABABB8E" w14:textId="46DCF33D" w:rsidR="005F2C54" w:rsidRPr="00922395" w:rsidRDefault="005F2C54" w:rsidP="0018252C">
      <w:pPr>
        <w:spacing w:beforeLines="200" w:before="480" w:after="100" w:afterAutospacing="1"/>
        <w:rPr>
          <w:rFonts w:ascii="Times" w:eastAsiaTheme="minorEastAsia" w:hAnsi="Times" w:cs="Times"/>
          <w:sz w:val="20"/>
          <w:szCs w:val="20"/>
          <w:lang w:eastAsia="zh-CN"/>
        </w:rPr>
      </w:pPr>
      <w:r>
        <w:rPr>
          <w:rFonts w:ascii="Times" w:eastAsiaTheme="minorEastAsia" w:hAnsi="Times" w:cs="Times"/>
          <w:sz w:val="20"/>
          <w:szCs w:val="20"/>
          <w:lang w:val="en-GB" w:eastAsia="zh-CN"/>
        </w:rPr>
        <w:t xml:space="preserve">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 xml:space="preserve">, it was proposed to conclude </w:t>
      </w:r>
      <w:r w:rsidR="00056B29">
        <w:rPr>
          <w:rFonts w:ascii="Times" w:eastAsiaTheme="minorEastAsia" w:hAnsi="Times" w:cs="Times" w:hint="eastAsia"/>
          <w:sz w:val="20"/>
          <w:szCs w:val="20"/>
          <w:lang w:val="en-GB" w:eastAsia="zh-CN"/>
        </w:rPr>
        <w:t xml:space="preserve">in RAN1 </w:t>
      </w:r>
      <w:r>
        <w:rPr>
          <w:rFonts w:ascii="Times" w:eastAsiaTheme="minorEastAsia" w:hAnsi="Times" w:cs="Times"/>
          <w:sz w:val="20"/>
          <w:szCs w:val="20"/>
          <w:lang w:val="en-GB" w:eastAsia="zh-CN"/>
        </w:rPr>
        <w:t>that the actual intention of the above mentioned sentence in clause 4.1.1 of TS 37.213 was</w:t>
      </w:r>
      <w:r w:rsidRPr="005F2C54">
        <w:rPr>
          <w:rFonts w:ascii="Times" w:eastAsiaTheme="minorEastAsia" w:hAnsi="Times" w:cs="Times"/>
          <w:sz w:val="20"/>
          <w:szCs w:val="20"/>
          <w:lang w:val="en-GB" w:eastAsia="zh-CN"/>
        </w:rPr>
        <w:t xml:space="preserve"> that “</w:t>
      </w:r>
      <w:r w:rsidRPr="005F2C54">
        <w:rPr>
          <w:rFonts w:ascii="Times" w:eastAsia="MS Gothic" w:hAnsi="Times" w:cs="Times"/>
          <w:i/>
          <w:sz w:val="20"/>
          <w:szCs w:val="20"/>
          <w:lang w:val="en-GB" w:eastAsia="ja-JP"/>
        </w:rPr>
        <w:t>the channel has to be continuously idle for at least initial defer duration immediately before the transmission</w:t>
      </w:r>
      <w:r w:rsidRPr="005F2C54">
        <w:rPr>
          <w:rFonts w:ascii="Times" w:eastAsiaTheme="minorEastAsia" w:hAnsi="Times" w:cs="Times"/>
          <w:sz w:val="20"/>
          <w:szCs w:val="20"/>
          <w:lang w:val="en-GB" w:eastAsia="zh-CN"/>
        </w:rPr>
        <w:t>”</w:t>
      </w:r>
      <w:r>
        <w:rPr>
          <w:rFonts w:ascii="Times" w:eastAsiaTheme="minorEastAsia" w:hAnsi="Times" w:cs="Times"/>
          <w:sz w:val="20"/>
          <w:szCs w:val="20"/>
          <w:lang w:val="en-GB" w:eastAsia="zh-CN"/>
        </w:rPr>
        <w:t xml:space="preserve">, see Observation 2 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w:t>
      </w:r>
    </w:p>
    <w:p w14:paraId="45BB17AA" w14:textId="77777777" w:rsidR="00252D85" w:rsidRPr="00D26B02" w:rsidRDefault="00252D85" w:rsidP="00252D85">
      <w:pPr>
        <w:pStyle w:val="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Q1: Do you agree to c</w:t>
      </w:r>
      <w:r w:rsidRPr="00114A2C">
        <w:rPr>
          <w:rFonts w:ascii="Times New Roman" w:eastAsia="Batang" w:hAnsi="Times New Roman"/>
          <w:sz w:val="24"/>
          <w:szCs w:val="24"/>
          <w:lang w:val="en-GB" w:eastAsia="en-US"/>
        </w:rPr>
        <w:t xml:space="preserve">apture Observation 2 in R1-2209800 as a conclusion in </w:t>
      </w:r>
      <w:r>
        <w:rPr>
          <w:rFonts w:ascii="Times New Roman" w:eastAsia="Batang" w:hAnsi="Times New Roman"/>
          <w:sz w:val="24"/>
          <w:szCs w:val="24"/>
          <w:lang w:val="en-GB" w:eastAsia="en-US"/>
        </w:rPr>
        <w:t>RAN1#110bis-e chair’</w:t>
      </w:r>
      <w:r w:rsidRPr="00114A2C">
        <w:rPr>
          <w:rFonts w:ascii="Times New Roman" w:eastAsia="Batang" w:hAnsi="Times New Roman"/>
          <w:sz w:val="24"/>
          <w:szCs w:val="24"/>
          <w:lang w:val="en-GB" w:eastAsia="en-US"/>
        </w:rPr>
        <w:t>s note</w:t>
      </w:r>
      <w:r>
        <w:rPr>
          <w:rFonts w:ascii="Times New Roman" w:eastAsia="Batang" w:hAnsi="Times New Roman"/>
          <w:sz w:val="24"/>
          <w:szCs w:val="24"/>
          <w:lang w:val="en-GB" w:eastAsia="en-US"/>
        </w:rPr>
        <w:t>s?</w:t>
      </w:r>
    </w:p>
    <w:tbl>
      <w:tblPr>
        <w:tblStyle w:val="20"/>
        <w:tblW w:w="0" w:type="auto"/>
        <w:tblLook w:val="04A0" w:firstRow="1" w:lastRow="0" w:firstColumn="1" w:lastColumn="0" w:noHBand="0" w:noVBand="1"/>
      </w:tblPr>
      <w:tblGrid>
        <w:gridCol w:w="1415"/>
        <w:gridCol w:w="1110"/>
        <w:gridCol w:w="6492"/>
      </w:tblGrid>
      <w:tr w:rsidR="00252D85" w14:paraId="0A950D0E" w14:textId="77777777" w:rsidTr="00474AE0">
        <w:tc>
          <w:tcPr>
            <w:tcW w:w="1415" w:type="dxa"/>
          </w:tcPr>
          <w:p w14:paraId="3587C081" w14:textId="77777777" w:rsidR="00252D85" w:rsidRDefault="00252D85" w:rsidP="00474AE0">
            <w:pPr>
              <w:spacing w:after="0" w:line="240" w:lineRule="auto"/>
              <w:rPr>
                <w:b/>
                <w:bCs/>
                <w:sz w:val="24"/>
                <w:szCs w:val="24"/>
                <w:lang w:val="en-GB" w:eastAsia="en-US"/>
              </w:rPr>
            </w:pPr>
            <w:r>
              <w:rPr>
                <w:b/>
                <w:bCs/>
                <w:sz w:val="24"/>
                <w:szCs w:val="24"/>
                <w:lang w:val="en-GB" w:eastAsia="en-US"/>
              </w:rPr>
              <w:t>Company</w:t>
            </w:r>
          </w:p>
        </w:tc>
        <w:tc>
          <w:tcPr>
            <w:tcW w:w="1110" w:type="dxa"/>
          </w:tcPr>
          <w:p w14:paraId="33F0F659" w14:textId="77777777" w:rsidR="00252D85" w:rsidRDefault="00252D85" w:rsidP="00474AE0">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(Yes/No)</w:t>
            </w:r>
          </w:p>
        </w:tc>
        <w:tc>
          <w:tcPr>
            <w:tcW w:w="6492" w:type="dxa"/>
          </w:tcPr>
          <w:p w14:paraId="3E2773DF" w14:textId="77777777" w:rsidR="00252D85" w:rsidRDefault="00252D85" w:rsidP="00474AE0">
            <w:pPr>
              <w:spacing w:after="0" w:line="240" w:lineRule="auto"/>
              <w:rPr>
                <w:b/>
                <w:bCs/>
                <w:sz w:val="24"/>
                <w:szCs w:val="24"/>
                <w:lang w:val="en-GB" w:eastAsia="en-US"/>
              </w:rPr>
            </w:pPr>
            <w:r>
              <w:rPr>
                <w:b/>
                <w:bCs/>
                <w:sz w:val="24"/>
                <w:szCs w:val="24"/>
                <w:lang w:val="en-GB" w:eastAsia="en-US"/>
              </w:rPr>
              <w:t>Comment</w:t>
            </w:r>
          </w:p>
        </w:tc>
      </w:tr>
      <w:tr w:rsidR="00252D85" w14:paraId="5F905327" w14:textId="77777777" w:rsidTr="00474AE0">
        <w:trPr>
          <w:trHeight w:val="456"/>
        </w:trPr>
        <w:tc>
          <w:tcPr>
            <w:tcW w:w="1415" w:type="dxa"/>
          </w:tcPr>
          <w:p w14:paraId="132279CD" w14:textId="77777777" w:rsidR="00252D85" w:rsidRDefault="00252D85" w:rsidP="00474AE0">
            <w:pPr>
              <w:spacing w:after="0" w:line="240" w:lineRule="auto"/>
              <w:rPr>
                <w:sz w:val="24"/>
                <w:szCs w:val="24"/>
                <w:lang w:val="en-GB" w:eastAsia="en-US"/>
              </w:rPr>
            </w:pPr>
            <w:r>
              <w:rPr>
                <w:sz w:val="24"/>
                <w:szCs w:val="24"/>
                <w:lang w:val="en-GB" w:eastAsia="en-US"/>
              </w:rPr>
              <w:t>Intel</w:t>
            </w:r>
          </w:p>
        </w:tc>
        <w:tc>
          <w:tcPr>
            <w:tcW w:w="1110" w:type="dxa"/>
          </w:tcPr>
          <w:p w14:paraId="2CA76B4A" w14:textId="77777777" w:rsidR="00252D85" w:rsidRDefault="00252D85" w:rsidP="00474AE0">
            <w:pPr>
              <w:spacing w:after="0" w:line="240" w:lineRule="auto"/>
              <w:rPr>
                <w:rFonts w:eastAsia="宋体"/>
                <w:sz w:val="24"/>
                <w:szCs w:val="24"/>
                <w:lang w:val="en-GB" w:eastAsia="zh-CN"/>
              </w:rPr>
            </w:pPr>
          </w:p>
        </w:tc>
        <w:tc>
          <w:tcPr>
            <w:tcW w:w="6492" w:type="dxa"/>
          </w:tcPr>
          <w:p w14:paraId="2DCBCA1B" w14:textId="77777777" w:rsidR="00252D85" w:rsidRDefault="00252D85" w:rsidP="00474AE0">
            <w:pPr>
              <w:spacing w:after="0" w:line="240" w:lineRule="auto"/>
              <w:rPr>
                <w:rFonts w:eastAsia="宋体"/>
                <w:sz w:val="24"/>
                <w:szCs w:val="24"/>
                <w:lang w:val="en-GB" w:eastAsia="zh-CN"/>
              </w:rPr>
            </w:pPr>
            <w:r>
              <w:rPr>
                <w:rFonts w:eastAsia="宋体"/>
                <w:sz w:val="24"/>
                <w:szCs w:val="24"/>
                <w:lang w:val="en-GB" w:eastAsia="zh-CN"/>
              </w:rPr>
              <w:t xml:space="preserve">The time structure of the defer duration in case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Pr>
                <w:rFonts w:eastAsia="宋体"/>
                <w:sz w:val="24"/>
                <w:szCs w:val="24"/>
                <w:lang w:val="en-GB" w:eastAsia="zh-CN"/>
              </w:rPr>
              <w:t xml:space="preserve">=1 is ‘9us CCA slots + 7us + several 9us CCA slots’. Since it is not required for UE to do CCA measurement in the 7us interval, it is not accurate to say the channel has to be continuously idle. </w:t>
            </w:r>
          </w:p>
          <w:p w14:paraId="7E152793" w14:textId="77777777" w:rsidR="00252D85" w:rsidRDefault="00252D85" w:rsidP="00474AE0">
            <w:pPr>
              <w:spacing w:after="0" w:line="240" w:lineRule="auto"/>
              <w:rPr>
                <w:rFonts w:eastAsia="宋体"/>
                <w:sz w:val="24"/>
                <w:szCs w:val="24"/>
                <w:lang w:val="en-GB" w:eastAsia="zh-CN"/>
              </w:rPr>
            </w:pPr>
            <w:r>
              <w:rPr>
                <w:rFonts w:eastAsia="宋体"/>
                <w:sz w:val="24"/>
                <w:szCs w:val="24"/>
                <w:lang w:val="en-GB" w:eastAsia="zh-CN"/>
              </w:rPr>
              <w:t xml:space="preserve">Therefore, if companies are fine to capture the behaviour as an observation, the text within Observation 2 could be updated as follows: </w:t>
            </w:r>
          </w:p>
          <w:p w14:paraId="0C9C3455" w14:textId="77777777" w:rsidR="00252D85" w:rsidRDefault="00252D85" w:rsidP="00474AE0">
            <w:pPr>
              <w:spacing w:after="0" w:line="240" w:lineRule="auto"/>
              <w:rPr>
                <w:rFonts w:eastAsia="宋体"/>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in all CCA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252D85" w14:paraId="0DEC5417" w14:textId="77777777" w:rsidTr="00474AE0">
        <w:trPr>
          <w:trHeight w:val="456"/>
        </w:trPr>
        <w:tc>
          <w:tcPr>
            <w:tcW w:w="1415" w:type="dxa"/>
          </w:tcPr>
          <w:p w14:paraId="3ED2FACD" w14:textId="77777777" w:rsidR="00252D85" w:rsidRDefault="00252D85" w:rsidP="00474AE0">
            <w:pPr>
              <w:spacing w:after="0" w:line="240" w:lineRule="auto"/>
              <w:rPr>
                <w:lang w:val="en-GB" w:eastAsia="en-US"/>
              </w:rPr>
            </w:pPr>
            <w:r>
              <w:rPr>
                <w:lang w:val="en-GB" w:eastAsia="en-US"/>
              </w:rPr>
              <w:t>Samsung</w:t>
            </w:r>
          </w:p>
        </w:tc>
        <w:tc>
          <w:tcPr>
            <w:tcW w:w="1110" w:type="dxa"/>
          </w:tcPr>
          <w:p w14:paraId="3EEC5913" w14:textId="77777777" w:rsidR="00252D85" w:rsidRDefault="00252D85" w:rsidP="00474AE0">
            <w:pPr>
              <w:spacing w:after="180" w:line="240" w:lineRule="auto"/>
              <w:rPr>
                <w:rFonts w:eastAsiaTheme="minorEastAsia"/>
                <w:lang w:val="en-GB" w:eastAsia="zh-CN"/>
              </w:rPr>
            </w:pPr>
            <w:r>
              <w:rPr>
                <w:rFonts w:eastAsiaTheme="minorEastAsia"/>
                <w:lang w:val="en-GB" w:eastAsia="zh-CN"/>
              </w:rPr>
              <w:t>Yes</w:t>
            </w:r>
          </w:p>
        </w:tc>
        <w:tc>
          <w:tcPr>
            <w:tcW w:w="6492" w:type="dxa"/>
          </w:tcPr>
          <w:p w14:paraId="0C21F623" w14:textId="77777777" w:rsidR="00252D85" w:rsidRDefault="00252D85" w:rsidP="00474AE0">
            <w:pPr>
              <w:spacing w:after="180" w:line="240" w:lineRule="auto"/>
              <w:rPr>
                <w:rFonts w:eastAsiaTheme="minorEastAsia"/>
                <w:lang w:val="en-GB" w:eastAsia="zh-CN"/>
              </w:rPr>
            </w:pPr>
          </w:p>
        </w:tc>
      </w:tr>
      <w:tr w:rsidR="00252D85" w14:paraId="21D13CE4" w14:textId="77777777" w:rsidTr="00474AE0">
        <w:trPr>
          <w:trHeight w:val="456"/>
        </w:trPr>
        <w:tc>
          <w:tcPr>
            <w:tcW w:w="1415" w:type="dxa"/>
          </w:tcPr>
          <w:p w14:paraId="3E62B2C0" w14:textId="77777777" w:rsidR="00252D85" w:rsidRDefault="00252D85" w:rsidP="00474AE0">
            <w:pPr>
              <w:spacing w:after="0" w:line="240" w:lineRule="auto"/>
              <w:rPr>
                <w:sz w:val="24"/>
                <w:szCs w:val="24"/>
                <w:lang w:val="en-GB" w:eastAsia="en-US"/>
              </w:rPr>
            </w:pPr>
            <w:r>
              <w:rPr>
                <w:sz w:val="24"/>
                <w:szCs w:val="24"/>
                <w:lang w:val="en-GB" w:eastAsia="en-US"/>
              </w:rPr>
              <w:t>DOCOMO</w:t>
            </w:r>
          </w:p>
        </w:tc>
        <w:tc>
          <w:tcPr>
            <w:tcW w:w="1110" w:type="dxa"/>
          </w:tcPr>
          <w:p w14:paraId="6B7032A9" w14:textId="77777777" w:rsidR="00252D85" w:rsidRPr="00D2068A" w:rsidRDefault="00252D85" w:rsidP="00474AE0">
            <w:pPr>
              <w:spacing w:after="18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4A545F1A" w14:textId="77777777" w:rsidR="00252D85" w:rsidRPr="00D2068A" w:rsidRDefault="00252D85" w:rsidP="00474AE0">
            <w:pPr>
              <w:spacing w:after="180" w:line="240" w:lineRule="auto"/>
              <w:rPr>
                <w:rFonts w:eastAsia="Yu Mincho"/>
                <w:sz w:val="24"/>
                <w:szCs w:val="24"/>
                <w:lang w:val="en-GB" w:eastAsia="ja-JP"/>
              </w:rPr>
            </w:pPr>
            <w:r>
              <w:rPr>
                <w:rFonts w:eastAsia="Yu Mincho" w:hint="eastAsia"/>
                <w:sz w:val="24"/>
                <w:szCs w:val="24"/>
                <w:lang w:val="en-GB" w:eastAsia="ja-JP"/>
              </w:rPr>
              <w:t>A</w:t>
            </w:r>
            <w:r>
              <w:rPr>
                <w:rFonts w:eastAsia="Yu Mincho"/>
                <w:sz w:val="24"/>
                <w:szCs w:val="24"/>
                <w:lang w:val="en-GB" w:eastAsia="ja-JP"/>
              </w:rPr>
              <w:t>lso fine with Intel’s further clarification</w:t>
            </w:r>
          </w:p>
        </w:tc>
      </w:tr>
      <w:tr w:rsidR="00252D85" w14:paraId="563D1899" w14:textId="77777777" w:rsidTr="00474AE0">
        <w:trPr>
          <w:trHeight w:val="456"/>
        </w:trPr>
        <w:tc>
          <w:tcPr>
            <w:tcW w:w="1415" w:type="dxa"/>
          </w:tcPr>
          <w:p w14:paraId="7319C580" w14:textId="77777777" w:rsidR="00252D85" w:rsidRDefault="00252D85" w:rsidP="00474AE0">
            <w:pPr>
              <w:spacing w:after="0" w:line="240" w:lineRule="auto"/>
              <w:rPr>
                <w:sz w:val="24"/>
                <w:szCs w:val="24"/>
                <w:lang w:val="en-GB" w:eastAsia="en-US"/>
              </w:rPr>
            </w:pPr>
            <w:r>
              <w:rPr>
                <w:rFonts w:eastAsiaTheme="minorEastAsia" w:hint="eastAsia"/>
                <w:sz w:val="24"/>
                <w:szCs w:val="24"/>
                <w:lang w:val="en-GB" w:eastAsia="zh-CN"/>
              </w:rPr>
              <w:t>Sharp</w:t>
            </w:r>
          </w:p>
        </w:tc>
        <w:tc>
          <w:tcPr>
            <w:tcW w:w="1110" w:type="dxa"/>
          </w:tcPr>
          <w:p w14:paraId="3EBAB510" w14:textId="77777777" w:rsidR="00252D85" w:rsidRDefault="00252D85" w:rsidP="00474AE0">
            <w:pPr>
              <w:spacing w:after="180" w:line="240" w:lineRule="auto"/>
              <w:rPr>
                <w:rFonts w:eastAsiaTheme="minorEastAsia"/>
                <w:sz w:val="24"/>
                <w:szCs w:val="24"/>
                <w:lang w:val="en-GB" w:eastAsia="zh-CN"/>
              </w:rPr>
            </w:pPr>
            <w:r>
              <w:rPr>
                <w:rFonts w:eastAsiaTheme="minorEastAsia" w:hint="eastAsia"/>
                <w:sz w:val="24"/>
                <w:szCs w:val="24"/>
                <w:lang w:val="en-GB" w:eastAsia="zh-CN"/>
              </w:rPr>
              <w:t>Yes</w:t>
            </w:r>
          </w:p>
        </w:tc>
        <w:tc>
          <w:tcPr>
            <w:tcW w:w="6492" w:type="dxa"/>
          </w:tcPr>
          <w:p w14:paraId="1BC10081" w14:textId="77777777" w:rsidR="00252D85" w:rsidRDefault="00252D85" w:rsidP="00474AE0">
            <w:pPr>
              <w:spacing w:after="180" w:line="240" w:lineRule="auto"/>
              <w:rPr>
                <w:rFonts w:eastAsiaTheme="minorEastAsia"/>
                <w:sz w:val="24"/>
                <w:szCs w:val="24"/>
                <w:lang w:val="en-GB" w:eastAsia="zh-CN"/>
              </w:rPr>
            </w:pPr>
            <w:r>
              <w:rPr>
                <w:rFonts w:eastAsiaTheme="minorEastAsia" w:hint="eastAsia"/>
                <w:sz w:val="24"/>
                <w:szCs w:val="24"/>
                <w:lang w:val="en-GB" w:eastAsia="zh-CN"/>
              </w:rPr>
              <w:t xml:space="preserve">As the proponent we support </w:t>
            </w:r>
            <w:r>
              <w:rPr>
                <w:sz w:val="24"/>
                <w:szCs w:val="24"/>
                <w:lang w:val="en-GB" w:eastAsia="en-US"/>
              </w:rPr>
              <w:t>captur</w:t>
            </w:r>
            <w:r>
              <w:rPr>
                <w:rFonts w:eastAsiaTheme="minorEastAsia" w:hint="eastAsia"/>
                <w:sz w:val="24"/>
                <w:szCs w:val="24"/>
                <w:lang w:val="en-GB" w:eastAsia="zh-CN"/>
              </w:rPr>
              <w:t>ing</w:t>
            </w:r>
            <w:r w:rsidRPr="00114A2C">
              <w:rPr>
                <w:sz w:val="24"/>
                <w:szCs w:val="24"/>
                <w:lang w:val="en-GB" w:eastAsia="en-US"/>
              </w:rPr>
              <w:t xml:space="preserve"> Observation 2 in R1-2209800 as a conclusion</w:t>
            </w:r>
            <w:r>
              <w:rPr>
                <w:rFonts w:eastAsiaTheme="minorEastAsia" w:hint="eastAsia"/>
                <w:sz w:val="24"/>
                <w:szCs w:val="24"/>
                <w:lang w:val="en-GB" w:eastAsia="zh-CN"/>
              </w:rPr>
              <w:t>. Also fine with Intel</w:t>
            </w:r>
            <w:r>
              <w:rPr>
                <w:rFonts w:eastAsiaTheme="minorEastAsia"/>
                <w:sz w:val="24"/>
                <w:szCs w:val="24"/>
                <w:lang w:val="en-GB" w:eastAsia="zh-CN"/>
              </w:rPr>
              <w:t>’</w:t>
            </w:r>
            <w:r>
              <w:rPr>
                <w:rFonts w:eastAsiaTheme="minorEastAsia" w:hint="eastAsia"/>
                <w:sz w:val="24"/>
                <w:szCs w:val="24"/>
                <w:lang w:val="en-GB" w:eastAsia="zh-CN"/>
              </w:rPr>
              <w:t xml:space="preserve">s version but prefer to replace </w:t>
            </w:r>
            <w:r>
              <w:rPr>
                <w:rFonts w:eastAsiaTheme="minorEastAsia"/>
                <w:sz w:val="24"/>
                <w:szCs w:val="24"/>
                <w:lang w:val="en-GB" w:eastAsia="zh-CN"/>
              </w:rPr>
              <w:t>“</w:t>
            </w:r>
            <w:r>
              <w:rPr>
                <w:rFonts w:eastAsiaTheme="minorEastAsia" w:hint="eastAsia"/>
                <w:sz w:val="24"/>
                <w:szCs w:val="24"/>
                <w:lang w:val="en-GB" w:eastAsia="zh-CN"/>
              </w:rPr>
              <w:t>CCA slots</w:t>
            </w:r>
            <w:r>
              <w:rPr>
                <w:rFonts w:eastAsiaTheme="minorEastAsia"/>
                <w:sz w:val="24"/>
                <w:szCs w:val="24"/>
                <w:lang w:val="en-GB" w:eastAsia="zh-CN"/>
              </w:rPr>
              <w:t>”</w:t>
            </w:r>
            <w:r>
              <w:rPr>
                <w:rFonts w:eastAsiaTheme="minorEastAsia" w:hint="eastAsia"/>
                <w:sz w:val="24"/>
                <w:szCs w:val="24"/>
                <w:lang w:val="en-GB" w:eastAsia="zh-CN"/>
              </w:rPr>
              <w:t xml:space="preserve"> with </w:t>
            </w:r>
            <w:r>
              <w:rPr>
                <w:rFonts w:eastAsiaTheme="minorEastAsia"/>
                <w:sz w:val="24"/>
                <w:szCs w:val="24"/>
                <w:lang w:val="en-GB" w:eastAsia="zh-CN"/>
              </w:rPr>
              <w:t>“</w:t>
            </w:r>
            <w:r>
              <w:rPr>
                <w:rFonts w:eastAsiaTheme="minorEastAsia" w:hint="eastAsia"/>
                <w:sz w:val="24"/>
                <w:szCs w:val="24"/>
                <w:lang w:val="en-GB" w:eastAsia="zh-CN"/>
              </w:rPr>
              <w:t>sensing slots</w:t>
            </w:r>
            <w:r>
              <w:rPr>
                <w:rFonts w:eastAsiaTheme="minorEastAsia"/>
                <w:sz w:val="24"/>
                <w:szCs w:val="24"/>
                <w:lang w:val="en-GB" w:eastAsia="zh-CN"/>
              </w:rPr>
              <w:t>”</w:t>
            </w:r>
            <w:r>
              <w:rPr>
                <w:rFonts w:eastAsiaTheme="minorEastAsia" w:hint="eastAsia"/>
                <w:sz w:val="24"/>
                <w:szCs w:val="24"/>
                <w:lang w:val="en-GB" w:eastAsia="zh-CN"/>
              </w:rPr>
              <w:t xml:space="preserve"> </w:t>
            </w:r>
            <w:r>
              <w:rPr>
                <w:rFonts w:eastAsiaTheme="minorEastAsia"/>
                <w:sz w:val="24"/>
                <w:szCs w:val="24"/>
                <w:lang w:val="en-GB" w:eastAsia="zh-CN"/>
              </w:rPr>
              <w:t>because</w:t>
            </w:r>
            <w:r>
              <w:rPr>
                <w:rFonts w:eastAsiaTheme="minorEastAsia" w:hint="eastAsia"/>
                <w:sz w:val="24"/>
                <w:szCs w:val="24"/>
                <w:lang w:val="en-GB" w:eastAsia="zh-CN"/>
              </w:rPr>
              <w:t xml:space="preserve"> the latter is clearly defined in the specification.</w:t>
            </w:r>
          </w:p>
        </w:tc>
      </w:tr>
      <w:tr w:rsidR="00252D85" w14:paraId="28866D81" w14:textId="77777777" w:rsidTr="00474AE0">
        <w:trPr>
          <w:trHeight w:val="456"/>
        </w:trPr>
        <w:tc>
          <w:tcPr>
            <w:tcW w:w="1415" w:type="dxa"/>
          </w:tcPr>
          <w:p w14:paraId="00E58738" w14:textId="77777777" w:rsidR="00252D85" w:rsidRDefault="00252D85" w:rsidP="00474AE0">
            <w:pPr>
              <w:spacing w:after="0" w:line="240" w:lineRule="auto"/>
              <w:rPr>
                <w:sz w:val="24"/>
                <w:szCs w:val="24"/>
                <w:lang w:val="en-GB" w:eastAsia="en-US"/>
              </w:rPr>
            </w:pPr>
            <w:r>
              <w:rPr>
                <w:sz w:val="24"/>
                <w:szCs w:val="24"/>
                <w:lang w:val="en-GB" w:eastAsia="en-US"/>
              </w:rPr>
              <w:lastRenderedPageBreak/>
              <w:t>Huawei, HiSilicon</w:t>
            </w:r>
          </w:p>
        </w:tc>
        <w:tc>
          <w:tcPr>
            <w:tcW w:w="1110" w:type="dxa"/>
          </w:tcPr>
          <w:p w14:paraId="00811676"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7347594C"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modifications suggested by both Intel and Sharp, i.e.</w:t>
            </w:r>
          </w:p>
          <w:p w14:paraId="1339B94D" w14:textId="77777777" w:rsidR="00252D85" w:rsidRDefault="00252D85" w:rsidP="00474AE0">
            <w:pPr>
              <w:spacing w:after="180" w:line="240" w:lineRule="auto"/>
              <w:rPr>
                <w:rFonts w:eastAsiaTheme="minorEastAsia"/>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 xml:space="preserve">in all </w:t>
            </w:r>
            <w:r w:rsidRPr="00372EA4">
              <w:rPr>
                <w:rFonts w:ascii="Times" w:eastAsia="MS Gothic" w:hAnsi="Times" w:cs="Times"/>
                <w:i/>
                <w:strike/>
                <w:color w:val="0070C0"/>
                <w:sz w:val="20"/>
                <w:szCs w:val="20"/>
                <w:u w:val="single"/>
                <w:lang w:val="en-GB" w:eastAsia="ja-JP"/>
              </w:rPr>
              <w:t>CCA</w:t>
            </w:r>
            <w:r w:rsidRPr="00372EA4">
              <w:rPr>
                <w:rFonts w:ascii="Times" w:eastAsia="MS Gothic" w:hAnsi="Times" w:cs="Times"/>
                <w:i/>
                <w:color w:val="0070C0"/>
                <w:sz w:val="20"/>
                <w:szCs w:val="20"/>
                <w:u w:val="single"/>
                <w:lang w:val="en-GB" w:eastAsia="ja-JP"/>
              </w:rPr>
              <w:t>sensing</w:t>
            </w:r>
            <w:r w:rsidRPr="00D86C6D">
              <w:rPr>
                <w:rFonts w:ascii="Times" w:eastAsia="MS Gothic" w:hAnsi="Times" w:cs="Times"/>
                <w:i/>
                <w:color w:val="FF0000"/>
                <w:sz w:val="20"/>
                <w:szCs w:val="20"/>
                <w:u w:val="single"/>
                <w:lang w:val="en-GB" w:eastAsia="ja-JP"/>
              </w:rPr>
              <w:t xml:space="preserve">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252D85" w14:paraId="3C571B48" w14:textId="77777777" w:rsidTr="00474AE0">
        <w:trPr>
          <w:trHeight w:val="456"/>
        </w:trPr>
        <w:tc>
          <w:tcPr>
            <w:tcW w:w="1415" w:type="dxa"/>
          </w:tcPr>
          <w:p w14:paraId="4823BFFC" w14:textId="77777777" w:rsidR="00252D85" w:rsidRDefault="00252D85" w:rsidP="00474AE0">
            <w:pPr>
              <w:spacing w:after="0" w:line="240" w:lineRule="auto"/>
              <w:rPr>
                <w:sz w:val="24"/>
                <w:szCs w:val="24"/>
                <w:lang w:val="en-GB" w:eastAsia="en-US"/>
              </w:rPr>
            </w:pPr>
            <w:r>
              <w:rPr>
                <w:sz w:val="24"/>
                <w:szCs w:val="24"/>
                <w:lang w:val="en-GB" w:eastAsia="en-US"/>
              </w:rPr>
              <w:t>Ericsson</w:t>
            </w:r>
          </w:p>
        </w:tc>
        <w:tc>
          <w:tcPr>
            <w:tcW w:w="1110" w:type="dxa"/>
          </w:tcPr>
          <w:p w14:paraId="1E890363"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0953A278"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 by HW as well.</w:t>
            </w:r>
          </w:p>
          <w:p w14:paraId="688C7D3B"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 xml:space="preserve"> Editor (myself </w:t>
            </w:r>
            <w:r w:rsidRPr="0043721B">
              <w:rPr>
                <w:rFonts w:ascii="Segoe UI Emoji" w:eastAsia="Segoe UI Emoji" w:hAnsi="Segoe UI Emoji" w:cs="Segoe UI Emoji"/>
                <w:sz w:val="24"/>
                <w:szCs w:val="24"/>
                <w:lang w:val="en-GB" w:eastAsia="zh-CN"/>
              </w:rPr>
              <w:t>😊</w:t>
            </w:r>
            <w:r>
              <w:rPr>
                <w:rFonts w:eastAsiaTheme="minorEastAsia"/>
                <w:sz w:val="24"/>
                <w:szCs w:val="24"/>
                <w:lang w:val="en-GB" w:eastAsia="zh-CN"/>
              </w:rPr>
              <w:t>) didn’t capture TP#2 and #TP4 because of the issue with TP#2 (that now seems to be resolved) and dependency of these two TPs.</w:t>
            </w:r>
          </w:p>
          <w:p w14:paraId="70AD1DA4"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 xml:space="preserve">After endorsing the conclusion, it would be good to ask chair to assign Editor to capture TP#4 from last meeting as Alignment CR. </w:t>
            </w:r>
          </w:p>
        </w:tc>
      </w:tr>
    </w:tbl>
    <w:p w14:paraId="5857A9AD" w14:textId="23CA54E9" w:rsidR="003837B6" w:rsidRPr="00525A38"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t>Other issues (if a</w:t>
      </w:r>
      <w:r w:rsidR="00CA2B2C">
        <w:rPr>
          <w:rFonts w:ascii="Arial" w:hAnsi="Arial" w:cs="Arial"/>
          <w:sz w:val="24"/>
          <w:szCs w:val="24"/>
          <w:lang w:val="en-US"/>
        </w:rPr>
        <w:t>ny)</w:t>
      </w:r>
    </w:p>
    <w:p w14:paraId="24473A98" w14:textId="7D672336" w:rsidR="00D26B02" w:rsidRPr="00906E5C" w:rsidRDefault="00D26B02" w:rsidP="00D26B02">
      <w:pPr>
        <w:pStyle w:val="4"/>
        <w:numPr>
          <w:ilvl w:val="0"/>
          <w:numId w:val="0"/>
        </w:numPr>
        <w:ind w:leftChars="93" w:left="205"/>
        <w:rPr>
          <w:rFonts w:ascii="Times New Roman" w:eastAsiaTheme="minorEastAsia" w:hAnsi="Times New Roman"/>
          <w:sz w:val="24"/>
          <w:szCs w:val="24"/>
          <w:lang w:val="en-GB" w:eastAsia="zh-CN"/>
        </w:rPr>
      </w:pPr>
      <w:r>
        <w:rPr>
          <w:rFonts w:ascii="Times New Roman" w:eastAsia="Batang" w:hAnsi="Times New Roman"/>
          <w:sz w:val="24"/>
          <w:szCs w:val="24"/>
          <w:lang w:val="en-GB" w:eastAsia="en-US"/>
        </w:rPr>
        <w:t xml:space="preserve">Q2: </w:t>
      </w:r>
      <w:r w:rsidR="00CA2B2C">
        <w:rPr>
          <w:rFonts w:ascii="Times New Roman" w:eastAsia="Batang" w:hAnsi="Times New Roman"/>
          <w:sz w:val="24"/>
          <w:szCs w:val="24"/>
          <w:lang w:val="en-GB" w:eastAsia="en-US"/>
        </w:rPr>
        <w:t xml:space="preserve">If you think there is any other issue(s) that should be discussed as part of </w:t>
      </w:r>
      <w:r w:rsidR="00CA2B2C" w:rsidRPr="00CA2B2C">
        <w:rPr>
          <w:rFonts w:ascii="Times New Roman" w:eastAsia="Batang" w:hAnsi="Times New Roman"/>
          <w:sz w:val="24"/>
          <w:szCs w:val="24"/>
          <w:lang w:val="en-GB" w:eastAsia="en-US"/>
        </w:rPr>
        <w:t>[110bis-e-NR-R16-08]</w:t>
      </w:r>
      <w:r w:rsidR="00906E5C">
        <w:rPr>
          <w:rFonts w:ascii="Times New Roman" w:eastAsia="Batang" w:hAnsi="Times New Roman"/>
          <w:sz w:val="24"/>
          <w:szCs w:val="24"/>
          <w:lang w:val="en-GB" w:eastAsia="en-US"/>
        </w:rPr>
        <w:t xml:space="preserve">, please specify. </w:t>
      </w:r>
      <w:r w:rsidR="00906E5C">
        <w:rPr>
          <w:rFonts w:ascii="Times New Roman" w:eastAsiaTheme="minorEastAsia" w:hAnsi="Times New Roman" w:hint="eastAsia"/>
          <w:sz w:val="24"/>
          <w:szCs w:val="24"/>
          <w:lang w:val="en-GB" w:eastAsia="zh-CN"/>
        </w:rPr>
        <w:t>Otherwise</w:t>
      </w:r>
      <w:r w:rsidR="00906E5C">
        <w:rPr>
          <w:rFonts w:ascii="Times New Roman" w:eastAsia="Batang" w:hAnsi="Times New Roman"/>
          <w:sz w:val="24"/>
          <w:szCs w:val="24"/>
          <w:lang w:val="en-GB" w:eastAsia="en-US"/>
        </w:rPr>
        <w:t xml:space="preserve"> </w:t>
      </w:r>
      <w:r w:rsidR="00906E5C">
        <w:rPr>
          <w:rFonts w:ascii="Times New Roman" w:eastAsiaTheme="minorEastAsia" w:hAnsi="Times New Roman" w:hint="eastAsia"/>
          <w:sz w:val="24"/>
          <w:szCs w:val="24"/>
          <w:lang w:val="en-GB" w:eastAsia="zh-CN"/>
        </w:rPr>
        <w:t>please</w:t>
      </w:r>
      <w:r w:rsidR="00CA2B2C">
        <w:rPr>
          <w:rFonts w:ascii="Times New Roman" w:eastAsia="Batang" w:hAnsi="Times New Roman"/>
          <w:sz w:val="24"/>
          <w:szCs w:val="24"/>
          <w:lang w:val="en-GB" w:eastAsia="en-US"/>
        </w:rPr>
        <w:t xml:space="preserve"> </w:t>
      </w:r>
      <w:r w:rsidR="00297A55">
        <w:rPr>
          <w:rFonts w:ascii="Times New Roman" w:eastAsiaTheme="minorEastAsia" w:hAnsi="Times New Roman" w:hint="eastAsia"/>
          <w:sz w:val="24"/>
          <w:szCs w:val="24"/>
          <w:lang w:val="en-GB" w:eastAsia="zh-CN"/>
        </w:rPr>
        <w:t>skip this question</w:t>
      </w:r>
      <w:r w:rsidR="00906E5C">
        <w:rPr>
          <w:rFonts w:ascii="Times New Roman" w:eastAsiaTheme="minorEastAsia" w:hAnsi="Times New Roman" w:hint="eastAsia"/>
          <w:sz w:val="24"/>
          <w:szCs w:val="24"/>
          <w:lang w:val="en-GB" w:eastAsia="zh-CN"/>
        </w:rPr>
        <w:t>.</w:t>
      </w:r>
    </w:p>
    <w:tbl>
      <w:tblPr>
        <w:tblStyle w:val="20"/>
        <w:tblW w:w="0" w:type="auto"/>
        <w:tblLook w:val="04A0" w:firstRow="1" w:lastRow="0" w:firstColumn="1" w:lastColumn="0" w:noHBand="0" w:noVBand="1"/>
      </w:tblPr>
      <w:tblGrid>
        <w:gridCol w:w="1415"/>
        <w:gridCol w:w="7595"/>
      </w:tblGrid>
      <w:tr w:rsidR="00D26B02" w14:paraId="2CA27468" w14:textId="77777777" w:rsidTr="00D26B02">
        <w:tc>
          <w:tcPr>
            <w:tcW w:w="1415" w:type="dxa"/>
          </w:tcPr>
          <w:p w14:paraId="5B9F9024" w14:textId="77777777" w:rsidR="00D26B02" w:rsidRDefault="00D26B02" w:rsidP="00D80035">
            <w:pPr>
              <w:spacing w:after="0" w:line="240" w:lineRule="auto"/>
              <w:rPr>
                <w:b/>
                <w:bCs/>
                <w:sz w:val="24"/>
                <w:szCs w:val="24"/>
                <w:lang w:val="en-GB" w:eastAsia="en-US"/>
              </w:rPr>
            </w:pPr>
            <w:r>
              <w:rPr>
                <w:b/>
                <w:bCs/>
                <w:sz w:val="24"/>
                <w:szCs w:val="24"/>
                <w:lang w:val="en-GB" w:eastAsia="en-US"/>
              </w:rPr>
              <w:t>Company</w:t>
            </w:r>
          </w:p>
        </w:tc>
        <w:tc>
          <w:tcPr>
            <w:tcW w:w="7595" w:type="dxa"/>
          </w:tcPr>
          <w:p w14:paraId="546E759A" w14:textId="4B63BB40" w:rsidR="00D26B02" w:rsidRDefault="00D26B02" w:rsidP="00D80035">
            <w:pPr>
              <w:spacing w:after="0" w:line="240" w:lineRule="auto"/>
              <w:rPr>
                <w:b/>
                <w:bCs/>
                <w:sz w:val="24"/>
                <w:szCs w:val="24"/>
                <w:lang w:val="en-GB" w:eastAsia="en-US"/>
              </w:rPr>
            </w:pPr>
            <w:r>
              <w:rPr>
                <w:b/>
                <w:bCs/>
                <w:sz w:val="24"/>
                <w:szCs w:val="24"/>
                <w:lang w:val="en-GB" w:eastAsia="en-US"/>
              </w:rPr>
              <w:t>Comment</w:t>
            </w:r>
          </w:p>
        </w:tc>
      </w:tr>
      <w:tr w:rsidR="00D26B02" w14:paraId="7242B878" w14:textId="77777777" w:rsidTr="00D26B02">
        <w:trPr>
          <w:trHeight w:val="456"/>
        </w:trPr>
        <w:tc>
          <w:tcPr>
            <w:tcW w:w="1415" w:type="dxa"/>
          </w:tcPr>
          <w:p w14:paraId="6F587CFD" w14:textId="77777777" w:rsidR="00D26B02" w:rsidRDefault="00D26B02" w:rsidP="00D80035">
            <w:pPr>
              <w:spacing w:after="0" w:line="240" w:lineRule="auto"/>
              <w:rPr>
                <w:sz w:val="24"/>
                <w:szCs w:val="24"/>
                <w:lang w:val="en-GB" w:eastAsia="en-US"/>
              </w:rPr>
            </w:pPr>
          </w:p>
        </w:tc>
        <w:tc>
          <w:tcPr>
            <w:tcW w:w="7595" w:type="dxa"/>
          </w:tcPr>
          <w:p w14:paraId="4EECECBC" w14:textId="77777777" w:rsidR="00D26B02" w:rsidRDefault="00D26B02" w:rsidP="00D80035">
            <w:pPr>
              <w:spacing w:after="0" w:line="240" w:lineRule="auto"/>
              <w:rPr>
                <w:rFonts w:eastAsia="宋体"/>
                <w:sz w:val="24"/>
                <w:szCs w:val="24"/>
                <w:lang w:val="en-GB" w:eastAsia="zh-CN"/>
              </w:rPr>
            </w:pPr>
          </w:p>
        </w:tc>
      </w:tr>
      <w:tr w:rsidR="00D26B02" w14:paraId="7A0AC58F" w14:textId="77777777" w:rsidTr="00D26B02">
        <w:trPr>
          <w:trHeight w:val="456"/>
        </w:trPr>
        <w:tc>
          <w:tcPr>
            <w:tcW w:w="1415" w:type="dxa"/>
          </w:tcPr>
          <w:p w14:paraId="04ABBB13" w14:textId="77777777" w:rsidR="00D26B02" w:rsidRDefault="00D26B02" w:rsidP="00D80035">
            <w:pPr>
              <w:spacing w:after="0" w:line="240" w:lineRule="auto"/>
              <w:rPr>
                <w:lang w:val="en-GB" w:eastAsia="en-US"/>
              </w:rPr>
            </w:pPr>
          </w:p>
        </w:tc>
        <w:tc>
          <w:tcPr>
            <w:tcW w:w="7595" w:type="dxa"/>
          </w:tcPr>
          <w:p w14:paraId="368DD400" w14:textId="77777777" w:rsidR="00D26B02" w:rsidRDefault="00D26B02" w:rsidP="00D80035">
            <w:pPr>
              <w:spacing w:after="180" w:line="240" w:lineRule="auto"/>
              <w:rPr>
                <w:rFonts w:eastAsiaTheme="minorEastAsia"/>
                <w:lang w:val="en-GB" w:eastAsia="zh-CN"/>
              </w:rPr>
            </w:pPr>
          </w:p>
        </w:tc>
      </w:tr>
      <w:tr w:rsidR="00D26B02" w14:paraId="69D12C73" w14:textId="77777777" w:rsidTr="00D26B02">
        <w:trPr>
          <w:trHeight w:val="456"/>
        </w:trPr>
        <w:tc>
          <w:tcPr>
            <w:tcW w:w="1415" w:type="dxa"/>
          </w:tcPr>
          <w:p w14:paraId="0A49FCAF" w14:textId="77777777" w:rsidR="00D26B02" w:rsidRDefault="00D26B02" w:rsidP="00D80035">
            <w:pPr>
              <w:spacing w:after="0" w:line="240" w:lineRule="auto"/>
              <w:rPr>
                <w:sz w:val="24"/>
                <w:szCs w:val="24"/>
                <w:lang w:val="en-GB" w:eastAsia="en-US"/>
              </w:rPr>
            </w:pPr>
          </w:p>
        </w:tc>
        <w:tc>
          <w:tcPr>
            <w:tcW w:w="7595" w:type="dxa"/>
          </w:tcPr>
          <w:p w14:paraId="7558C6D7" w14:textId="77777777" w:rsidR="00D26B02" w:rsidRDefault="00D26B02" w:rsidP="00D80035">
            <w:pPr>
              <w:spacing w:after="180" w:line="240" w:lineRule="auto"/>
              <w:rPr>
                <w:rFonts w:eastAsiaTheme="minorEastAsia"/>
                <w:sz w:val="24"/>
                <w:szCs w:val="24"/>
                <w:lang w:val="en-GB" w:eastAsia="zh-CN"/>
              </w:rPr>
            </w:pPr>
          </w:p>
        </w:tc>
      </w:tr>
      <w:tr w:rsidR="00D26B02" w14:paraId="26AFAAA8" w14:textId="77777777" w:rsidTr="00D26B02">
        <w:trPr>
          <w:trHeight w:val="456"/>
        </w:trPr>
        <w:tc>
          <w:tcPr>
            <w:tcW w:w="1415" w:type="dxa"/>
          </w:tcPr>
          <w:p w14:paraId="18A32BD8" w14:textId="77777777" w:rsidR="00D26B02" w:rsidRDefault="00D26B02" w:rsidP="00D80035">
            <w:pPr>
              <w:spacing w:after="0" w:line="240" w:lineRule="auto"/>
              <w:rPr>
                <w:sz w:val="24"/>
                <w:szCs w:val="24"/>
                <w:lang w:val="en-GB" w:eastAsia="en-US"/>
              </w:rPr>
            </w:pPr>
          </w:p>
        </w:tc>
        <w:tc>
          <w:tcPr>
            <w:tcW w:w="7595" w:type="dxa"/>
          </w:tcPr>
          <w:p w14:paraId="1105CDAA" w14:textId="77777777" w:rsidR="00D26B02" w:rsidRDefault="00D26B02" w:rsidP="00D80035">
            <w:pPr>
              <w:spacing w:after="180" w:line="240" w:lineRule="auto"/>
              <w:rPr>
                <w:rFonts w:eastAsiaTheme="minorEastAsia"/>
                <w:sz w:val="24"/>
                <w:szCs w:val="24"/>
                <w:lang w:val="en-GB" w:eastAsia="zh-CN"/>
              </w:rPr>
            </w:pPr>
          </w:p>
        </w:tc>
      </w:tr>
      <w:tr w:rsidR="00D26B02" w14:paraId="6E2ECC74" w14:textId="77777777" w:rsidTr="00D26B02">
        <w:trPr>
          <w:trHeight w:val="456"/>
        </w:trPr>
        <w:tc>
          <w:tcPr>
            <w:tcW w:w="1415" w:type="dxa"/>
          </w:tcPr>
          <w:p w14:paraId="3C32B5D7" w14:textId="77777777" w:rsidR="00D26B02" w:rsidRDefault="00D26B02" w:rsidP="00D80035">
            <w:pPr>
              <w:spacing w:after="0" w:line="240" w:lineRule="auto"/>
              <w:rPr>
                <w:sz w:val="24"/>
                <w:szCs w:val="24"/>
                <w:lang w:val="en-GB" w:eastAsia="en-US"/>
              </w:rPr>
            </w:pPr>
          </w:p>
        </w:tc>
        <w:tc>
          <w:tcPr>
            <w:tcW w:w="7595" w:type="dxa"/>
          </w:tcPr>
          <w:p w14:paraId="6784D6BC" w14:textId="77777777" w:rsidR="00D26B02" w:rsidRDefault="00D26B02" w:rsidP="00D80035">
            <w:pPr>
              <w:spacing w:after="180" w:line="240" w:lineRule="auto"/>
              <w:rPr>
                <w:rFonts w:eastAsiaTheme="minorEastAsia"/>
                <w:sz w:val="24"/>
                <w:szCs w:val="24"/>
                <w:lang w:val="en-GB" w:eastAsia="zh-CN"/>
              </w:rPr>
            </w:pPr>
          </w:p>
        </w:tc>
      </w:tr>
    </w:tbl>
    <w:p w14:paraId="1C62D838" w14:textId="1B70855D" w:rsidR="00156192" w:rsidRPr="00114A2C" w:rsidRDefault="00156192" w:rsidP="00156192">
      <w:pPr>
        <w:pStyle w:val="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 xml:space="preserve">Round </w:t>
      </w:r>
      <w:r>
        <w:rPr>
          <w:rFonts w:ascii="Arial" w:eastAsiaTheme="minorEastAsia" w:hAnsi="Arial" w:cs="Arial" w:hint="eastAsia"/>
          <w:i w:val="0"/>
          <w:sz w:val="24"/>
          <w:lang w:val="en-US" w:eastAsia="zh-CN"/>
        </w:rPr>
        <w:t>2</w:t>
      </w:r>
    </w:p>
    <w:p w14:paraId="170DA926" w14:textId="77777777" w:rsidR="00156192" w:rsidRDefault="00156192" w:rsidP="00156192">
      <w:pPr>
        <w:pStyle w:val="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3AE0A8F1" w14:textId="7AB25A80" w:rsidR="00156192" w:rsidRDefault="00156192" w:rsidP="00156192">
      <w:pPr>
        <w:spacing w:before="100" w:beforeAutospacing="1" w:after="100" w:afterAutospacing="1"/>
        <w:rPr>
          <w:rFonts w:ascii="Times" w:eastAsiaTheme="minorEastAsia" w:hAnsi="Times" w:cs="Times"/>
          <w:sz w:val="20"/>
          <w:szCs w:val="20"/>
          <w:lang w:eastAsia="zh-CN"/>
        </w:rPr>
      </w:pPr>
      <w:r>
        <w:rPr>
          <w:rFonts w:ascii="Times" w:eastAsiaTheme="minorEastAsia" w:hAnsi="Times" w:cs="Times" w:hint="eastAsia"/>
          <w:sz w:val="20"/>
          <w:szCs w:val="20"/>
          <w:lang w:eastAsia="zh-CN"/>
        </w:rPr>
        <w:t xml:space="preserve">It seems the general direction of </w:t>
      </w:r>
      <w:r>
        <w:rPr>
          <w:rFonts w:ascii="Times" w:eastAsiaTheme="minorEastAsia" w:hAnsi="Times" w:cs="Times"/>
          <w:sz w:val="20"/>
          <w:szCs w:val="20"/>
          <w:lang w:eastAsia="zh-CN"/>
        </w:rPr>
        <w:t>captur</w:t>
      </w:r>
      <w:r>
        <w:rPr>
          <w:rFonts w:ascii="Times" w:eastAsiaTheme="minorEastAsia" w:hAnsi="Times" w:cs="Times" w:hint="eastAsia"/>
          <w:sz w:val="20"/>
          <w:szCs w:val="20"/>
          <w:lang w:eastAsia="zh-CN"/>
        </w:rPr>
        <w:t>ing</w:t>
      </w:r>
      <w:r w:rsidRPr="00156192">
        <w:rPr>
          <w:rFonts w:ascii="Times" w:eastAsiaTheme="minorEastAsia" w:hAnsi="Times" w:cs="Times"/>
          <w:sz w:val="20"/>
          <w:szCs w:val="20"/>
          <w:lang w:eastAsia="zh-CN"/>
        </w:rPr>
        <w:t xml:space="preserve"> </w:t>
      </w:r>
      <w:r w:rsidR="00252D85">
        <w:rPr>
          <w:rFonts w:ascii="Times" w:eastAsiaTheme="minorEastAsia" w:hAnsi="Times" w:cs="Times" w:hint="eastAsia"/>
          <w:sz w:val="20"/>
          <w:szCs w:val="20"/>
          <w:lang w:eastAsia="zh-CN"/>
        </w:rPr>
        <w:t xml:space="preserve">something like </w:t>
      </w:r>
      <w:r w:rsidRPr="00156192">
        <w:rPr>
          <w:rFonts w:ascii="Times" w:eastAsiaTheme="minorEastAsia" w:hAnsi="Times" w:cs="Times"/>
          <w:sz w:val="20"/>
          <w:szCs w:val="20"/>
          <w:lang w:eastAsia="zh-CN"/>
        </w:rPr>
        <w:t xml:space="preserve">Observation 2 in R1-2209800 as a conclusion </w:t>
      </w:r>
      <w:r>
        <w:rPr>
          <w:rFonts w:ascii="Times" w:eastAsiaTheme="minorEastAsia" w:hAnsi="Times" w:cs="Times" w:hint="eastAsia"/>
          <w:sz w:val="20"/>
          <w:szCs w:val="20"/>
          <w:lang w:eastAsia="zh-CN"/>
        </w:rPr>
        <w:t xml:space="preserve">is agreeable. The following is thus proposed </w:t>
      </w:r>
      <w:r w:rsidR="00252D85">
        <w:rPr>
          <w:rFonts w:ascii="Times" w:eastAsiaTheme="minorEastAsia" w:hAnsi="Times" w:cs="Times" w:hint="eastAsia"/>
          <w:sz w:val="20"/>
          <w:szCs w:val="20"/>
          <w:lang w:eastAsia="zh-CN"/>
        </w:rPr>
        <w:t>for discussion in Round 2, by adopting companies</w:t>
      </w:r>
      <w:r w:rsidR="00252D85">
        <w:rPr>
          <w:rFonts w:ascii="Times" w:eastAsiaTheme="minorEastAsia" w:hAnsi="Times" w:cs="Times"/>
          <w:sz w:val="20"/>
          <w:szCs w:val="20"/>
          <w:lang w:eastAsia="zh-CN"/>
        </w:rPr>
        <w:t>’</w:t>
      </w:r>
      <w:r w:rsidR="00252D85">
        <w:rPr>
          <w:rFonts w:ascii="Times" w:eastAsiaTheme="minorEastAsia" w:hAnsi="Times" w:cs="Times" w:hint="eastAsia"/>
          <w:sz w:val="20"/>
          <w:szCs w:val="20"/>
          <w:lang w:eastAsia="zh-CN"/>
        </w:rPr>
        <w:t xml:space="preserve"> suggestions in Round 1.</w:t>
      </w:r>
    </w:p>
    <w:p w14:paraId="1E56A4D4" w14:textId="6566C448" w:rsidR="00156192" w:rsidRPr="00DC6AAC" w:rsidRDefault="00252D85" w:rsidP="00156192">
      <w:pPr>
        <w:spacing w:before="100" w:beforeAutospacing="1" w:after="0"/>
        <w:rPr>
          <w:rFonts w:ascii="Times" w:eastAsiaTheme="minorEastAsia" w:hAnsi="Times" w:cs="Times"/>
          <w:sz w:val="20"/>
          <w:szCs w:val="20"/>
          <w:lang w:eastAsia="zh-CN"/>
        </w:rPr>
      </w:pPr>
      <w:r w:rsidRPr="00DC6AAC">
        <w:rPr>
          <w:rFonts w:ascii="Times" w:eastAsiaTheme="minorEastAsia" w:hAnsi="Times" w:cs="Times"/>
          <w:sz w:val="20"/>
          <w:szCs w:val="20"/>
          <w:highlight w:val="yellow"/>
          <w:lang w:eastAsia="zh-CN"/>
        </w:rPr>
        <w:t>Proposal for</w:t>
      </w:r>
      <w:r w:rsidR="00156192" w:rsidRPr="00DC6AAC">
        <w:rPr>
          <w:rFonts w:ascii="Times" w:eastAsiaTheme="minorEastAsia" w:hAnsi="Times" w:cs="Times"/>
          <w:sz w:val="20"/>
          <w:szCs w:val="20"/>
          <w:highlight w:val="yellow"/>
          <w:lang w:eastAsia="zh-CN"/>
        </w:rPr>
        <w:t xml:space="preserve"> conclusion</w:t>
      </w:r>
    </w:p>
    <w:p w14:paraId="4986F2E5" w14:textId="77777777" w:rsidR="00156192" w:rsidRPr="00DC6AAC" w:rsidRDefault="00156192" w:rsidP="00C35724">
      <w:pPr>
        <w:snapToGrid w:val="0"/>
        <w:spacing w:after="0" w:line="240" w:lineRule="auto"/>
        <w:jc w:val="both"/>
        <w:rPr>
          <w:rFonts w:ascii="Times" w:eastAsia="MS Gothic" w:hAnsi="Times" w:cs="Times"/>
          <w:i/>
          <w:sz w:val="20"/>
          <w:szCs w:val="20"/>
          <w:lang w:eastAsia="zh-CN"/>
        </w:rPr>
      </w:pPr>
      <w:r w:rsidRPr="00DC6AAC">
        <w:rPr>
          <w:rFonts w:ascii="Times" w:eastAsia="MS Gothic" w:hAnsi="Times" w:cs="Times"/>
          <w:sz w:val="20"/>
          <w:szCs w:val="20"/>
          <w:lang w:eastAsia="zh-CN"/>
        </w:rPr>
        <w:t>The intention of the sentence</w:t>
      </w:r>
      <w:r w:rsidRPr="00DC6AAC">
        <w:rPr>
          <w:rFonts w:ascii="Times" w:eastAsia="MS Gothic" w:hAnsi="Times" w:cs="Times"/>
          <w:i/>
          <w:sz w:val="20"/>
          <w:szCs w:val="20"/>
          <w:lang w:eastAsia="zh-CN"/>
        </w:rPr>
        <w:t xml:space="preserve"> “</w:t>
      </w:r>
      <w:r w:rsidRPr="00DC6AAC">
        <w:rPr>
          <w:rFonts w:ascii="Times" w:eastAsia="宋体" w:hAnsi="Times" w:cs="Times"/>
          <w:i/>
          <w:sz w:val="20"/>
          <w:szCs w:val="20"/>
          <w:lang w:val="en-GB" w:eastAsia="en-US"/>
        </w:rPr>
        <w:t xml:space="preserve">if the channel has been sensed to be not idle </w:t>
      </w:r>
      <w:r w:rsidRPr="00DC6AAC">
        <w:rPr>
          <w:rFonts w:ascii="Times" w:eastAsia="宋体" w:hAnsi="Times" w:cs="Times"/>
          <w:i/>
          <w:sz w:val="20"/>
          <w:szCs w:val="20"/>
          <w:lang w:val="en-GB" w:eastAsia="x-none"/>
        </w:rPr>
        <w:t xml:space="preserve">during any of the </w:t>
      </w:r>
      <w:r w:rsidRPr="00DC6AAC">
        <w:rPr>
          <w:rFonts w:ascii="Times" w:eastAsia="宋体" w:hAnsi="Times" w:cs="Times"/>
          <w:i/>
          <w:sz w:val="20"/>
          <w:szCs w:val="20"/>
          <w:lang w:eastAsia="x-none"/>
        </w:rPr>
        <w:t xml:space="preserve">sensing </w:t>
      </w:r>
      <w:r w:rsidRPr="00DC6AAC">
        <w:rPr>
          <w:rFonts w:ascii="Times" w:eastAsia="宋体" w:hAnsi="Times" w:cs="Times"/>
          <w:i/>
          <w:sz w:val="20"/>
          <w:szCs w:val="20"/>
          <w:lang w:val="en-GB" w:eastAsia="x-none"/>
        </w:rPr>
        <w:t xml:space="preserve">slot durations of a defer duration </w:t>
      </w:r>
      <m:oMath>
        <m:sSub>
          <m:sSubPr>
            <m:ctrlPr>
              <w:rPr>
                <w:rFonts w:ascii="Cambria Math" w:eastAsia="MS Gothic" w:hAnsi="Cambria Math" w:cs="Times"/>
                <w:i/>
                <w:sz w:val="20"/>
                <w:szCs w:val="20"/>
                <w:lang w:val="en-GB" w:eastAsia="ja-JP"/>
              </w:rPr>
            </m:ctrlPr>
          </m:sSubPr>
          <m:e>
            <m:r>
              <w:rPr>
                <w:rFonts w:ascii="Cambria Math" w:eastAsia="MS Gothic" w:hAnsi="Cambria Math" w:cs="Times"/>
                <w:sz w:val="20"/>
                <w:szCs w:val="20"/>
                <w:lang w:val="en-GB" w:eastAsia="ja-JP"/>
              </w:rPr>
              <m:t>T</m:t>
            </m:r>
          </m:e>
          <m:sub>
            <m:r>
              <w:rPr>
                <w:rFonts w:ascii="Cambria Math" w:eastAsia="MS Gothic" w:hAnsi="Cambria Math" w:cs="Times"/>
                <w:sz w:val="20"/>
                <w:szCs w:val="20"/>
                <w:lang w:val="en-GB" w:eastAsia="ja-JP"/>
              </w:rPr>
              <m:t>d</m:t>
            </m:r>
          </m:sub>
        </m:sSub>
      </m:oMath>
      <w:r w:rsidRPr="00DC6AAC">
        <w:rPr>
          <w:rFonts w:ascii="Times" w:eastAsia="MS Gothic" w:hAnsi="Times" w:cs="Times"/>
          <w:i/>
          <w:sz w:val="20"/>
          <w:szCs w:val="20"/>
          <w:lang w:eastAsia="zh-CN"/>
        </w:rPr>
        <w:t xml:space="preserve">” </w:t>
      </w:r>
      <w:r w:rsidRPr="00DC6AAC">
        <w:rPr>
          <w:rFonts w:ascii="Times" w:eastAsia="MS Gothic" w:hAnsi="Times" w:cs="Times"/>
          <w:sz w:val="20"/>
          <w:szCs w:val="20"/>
          <w:lang w:eastAsia="zh-CN"/>
        </w:rPr>
        <w:t>in clause 4.1.1 of TS 37.213 was as follows,</w:t>
      </w:r>
    </w:p>
    <w:p w14:paraId="592111A8" w14:textId="73B9FFCF" w:rsidR="00156192" w:rsidRPr="00DC6AAC" w:rsidRDefault="00252D85" w:rsidP="00156192">
      <w:pPr>
        <w:numPr>
          <w:ilvl w:val="0"/>
          <w:numId w:val="32"/>
        </w:numPr>
        <w:snapToGrid w:val="0"/>
        <w:spacing w:after="100" w:afterAutospacing="1" w:line="240" w:lineRule="auto"/>
        <w:ind w:left="709" w:hanging="425"/>
        <w:contextualSpacing/>
        <w:jc w:val="both"/>
        <w:rPr>
          <w:rFonts w:ascii="Times" w:hAnsi="Times" w:cs="Times"/>
          <w:sz w:val="20"/>
          <w:szCs w:val="20"/>
        </w:rPr>
      </w:pPr>
      <w:r w:rsidRPr="00DC6AAC">
        <w:rPr>
          <w:rFonts w:ascii="Times" w:eastAsiaTheme="minorEastAsia" w:hAnsi="Times" w:cs="Times"/>
          <w:i/>
          <w:sz w:val="20"/>
          <w:szCs w:val="20"/>
          <w:lang w:val="en-GB" w:eastAsia="zh-CN"/>
        </w:rPr>
        <w:t>T</w:t>
      </w:r>
      <w:r w:rsidRPr="00DC6AAC">
        <w:rPr>
          <w:rFonts w:ascii="Times" w:eastAsia="MS Gothic" w:hAnsi="Times" w:cs="Times"/>
          <w:i/>
          <w:sz w:val="20"/>
          <w:szCs w:val="20"/>
          <w:lang w:val="en-GB" w:eastAsia="ja-JP"/>
        </w:rPr>
        <w:t>he channel has to be idle in all sensing slots within the defer duration immediately before the transmission</w:t>
      </w:r>
      <w:r w:rsidR="00156192" w:rsidRPr="00DC6AAC">
        <w:rPr>
          <w:rFonts w:ascii="Times" w:hAnsi="Times" w:cs="Times"/>
          <w:sz w:val="20"/>
          <w:szCs w:val="20"/>
        </w:rPr>
        <w:t>.</w:t>
      </w:r>
    </w:p>
    <w:p w14:paraId="57BE00F6" w14:textId="592D0FB4" w:rsidR="00156192" w:rsidRPr="00D26B02" w:rsidRDefault="00156192" w:rsidP="00156192">
      <w:pPr>
        <w:pStyle w:val="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Q</w:t>
      </w:r>
      <w:r>
        <w:rPr>
          <w:rFonts w:ascii="Times New Roman" w:eastAsiaTheme="minorEastAsia" w:hAnsi="Times New Roman" w:hint="eastAsia"/>
          <w:sz w:val="24"/>
          <w:szCs w:val="24"/>
          <w:lang w:val="en-GB" w:eastAsia="zh-CN"/>
        </w:rPr>
        <w:t>3</w:t>
      </w:r>
      <w:r>
        <w:rPr>
          <w:rFonts w:ascii="Times New Roman" w:eastAsia="Batang" w:hAnsi="Times New Roman"/>
          <w:sz w:val="24"/>
          <w:szCs w:val="24"/>
          <w:lang w:val="en-GB" w:eastAsia="en-US"/>
        </w:rPr>
        <w:t xml:space="preserve">: Do you agree </w:t>
      </w:r>
      <w:r>
        <w:rPr>
          <w:rFonts w:ascii="Times New Roman" w:eastAsiaTheme="minorEastAsia" w:hAnsi="Times New Roman" w:hint="eastAsia"/>
          <w:sz w:val="24"/>
          <w:szCs w:val="24"/>
          <w:lang w:val="en-GB" w:eastAsia="zh-CN"/>
        </w:rPr>
        <w:t xml:space="preserve">with the above </w:t>
      </w:r>
      <w:r w:rsidR="00C35724">
        <w:rPr>
          <w:rFonts w:ascii="Times New Roman" w:eastAsiaTheme="minorEastAsia" w:hAnsi="Times New Roman" w:hint="eastAsia"/>
          <w:sz w:val="24"/>
          <w:szCs w:val="24"/>
          <w:lang w:val="en-GB" w:eastAsia="zh-CN"/>
        </w:rPr>
        <w:t>p</w:t>
      </w:r>
      <w:r w:rsidR="00C35724" w:rsidRPr="00C35724">
        <w:rPr>
          <w:rFonts w:ascii="Times New Roman" w:eastAsiaTheme="minorEastAsia" w:hAnsi="Times New Roman"/>
          <w:sz w:val="24"/>
          <w:szCs w:val="24"/>
          <w:lang w:val="en-GB" w:eastAsia="zh-CN"/>
        </w:rPr>
        <w:t>roposal for conclusion</w:t>
      </w:r>
      <w:r>
        <w:rPr>
          <w:rFonts w:ascii="Times New Roman" w:eastAsia="Batang" w:hAnsi="Times New Roman"/>
          <w:sz w:val="24"/>
          <w:szCs w:val="24"/>
          <w:lang w:val="en-GB" w:eastAsia="en-US"/>
        </w:rPr>
        <w:t>?</w:t>
      </w:r>
    </w:p>
    <w:tbl>
      <w:tblPr>
        <w:tblStyle w:val="20"/>
        <w:tblW w:w="0" w:type="auto"/>
        <w:tblLook w:val="04A0" w:firstRow="1" w:lastRow="0" w:firstColumn="1" w:lastColumn="0" w:noHBand="0" w:noVBand="1"/>
      </w:tblPr>
      <w:tblGrid>
        <w:gridCol w:w="1415"/>
        <w:gridCol w:w="1110"/>
        <w:gridCol w:w="6492"/>
      </w:tblGrid>
      <w:tr w:rsidR="00156192" w14:paraId="3DE4B616" w14:textId="77777777" w:rsidTr="00822E3F">
        <w:tc>
          <w:tcPr>
            <w:tcW w:w="1415" w:type="dxa"/>
          </w:tcPr>
          <w:p w14:paraId="2F37CE49" w14:textId="77777777" w:rsidR="00156192" w:rsidRDefault="00156192" w:rsidP="00822E3F">
            <w:pPr>
              <w:spacing w:after="0" w:line="240" w:lineRule="auto"/>
              <w:rPr>
                <w:b/>
                <w:bCs/>
                <w:sz w:val="24"/>
                <w:szCs w:val="24"/>
                <w:lang w:val="en-GB" w:eastAsia="en-US"/>
              </w:rPr>
            </w:pPr>
            <w:r>
              <w:rPr>
                <w:b/>
                <w:bCs/>
                <w:sz w:val="24"/>
                <w:szCs w:val="24"/>
                <w:lang w:val="en-GB" w:eastAsia="en-US"/>
              </w:rPr>
              <w:t>Company</w:t>
            </w:r>
          </w:p>
        </w:tc>
        <w:tc>
          <w:tcPr>
            <w:tcW w:w="1110" w:type="dxa"/>
          </w:tcPr>
          <w:p w14:paraId="0AF19619" w14:textId="77777777" w:rsidR="00156192" w:rsidRDefault="00156192" w:rsidP="00822E3F">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(Yes/No)</w:t>
            </w:r>
          </w:p>
        </w:tc>
        <w:tc>
          <w:tcPr>
            <w:tcW w:w="6492" w:type="dxa"/>
          </w:tcPr>
          <w:p w14:paraId="7117ECCF" w14:textId="77777777" w:rsidR="00156192" w:rsidRDefault="00156192" w:rsidP="00822E3F">
            <w:pPr>
              <w:spacing w:after="0" w:line="240" w:lineRule="auto"/>
              <w:rPr>
                <w:b/>
                <w:bCs/>
                <w:sz w:val="24"/>
                <w:szCs w:val="24"/>
                <w:lang w:val="en-GB" w:eastAsia="en-US"/>
              </w:rPr>
            </w:pPr>
            <w:r>
              <w:rPr>
                <w:b/>
                <w:bCs/>
                <w:sz w:val="24"/>
                <w:szCs w:val="24"/>
                <w:lang w:val="en-GB" w:eastAsia="en-US"/>
              </w:rPr>
              <w:t>Comment</w:t>
            </w:r>
          </w:p>
        </w:tc>
      </w:tr>
      <w:tr w:rsidR="00156192" w14:paraId="099343FC" w14:textId="77777777" w:rsidTr="00822E3F">
        <w:trPr>
          <w:trHeight w:val="456"/>
        </w:trPr>
        <w:tc>
          <w:tcPr>
            <w:tcW w:w="1415" w:type="dxa"/>
          </w:tcPr>
          <w:p w14:paraId="0A2A519F" w14:textId="21C98ED1" w:rsidR="00156192" w:rsidRPr="00B16268" w:rsidRDefault="00B16268" w:rsidP="00822E3F">
            <w:pPr>
              <w:spacing w:after="0" w:line="240" w:lineRule="auto"/>
              <w:rPr>
                <w:rFonts w:eastAsia="Yu Mincho"/>
                <w:sz w:val="24"/>
                <w:szCs w:val="24"/>
                <w:lang w:val="en-GB" w:eastAsia="ja-JP"/>
              </w:rPr>
            </w:pPr>
            <w:r>
              <w:rPr>
                <w:rFonts w:eastAsia="Yu Mincho" w:hint="eastAsia"/>
                <w:sz w:val="24"/>
                <w:szCs w:val="24"/>
                <w:lang w:val="en-GB" w:eastAsia="ja-JP"/>
              </w:rPr>
              <w:t>D</w:t>
            </w:r>
            <w:r>
              <w:rPr>
                <w:rFonts w:eastAsia="Yu Mincho"/>
                <w:sz w:val="24"/>
                <w:szCs w:val="24"/>
                <w:lang w:val="en-GB" w:eastAsia="ja-JP"/>
              </w:rPr>
              <w:t>OCOMO</w:t>
            </w:r>
          </w:p>
        </w:tc>
        <w:tc>
          <w:tcPr>
            <w:tcW w:w="1110" w:type="dxa"/>
          </w:tcPr>
          <w:p w14:paraId="1489FC42" w14:textId="737CDBB4" w:rsidR="00156192" w:rsidRPr="00B16268" w:rsidRDefault="00B16268" w:rsidP="00822E3F">
            <w:pPr>
              <w:spacing w:after="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0EDB2E7E" w14:textId="24D82615" w:rsidR="00156192" w:rsidRDefault="00156192" w:rsidP="00822E3F">
            <w:pPr>
              <w:spacing w:after="0" w:line="240" w:lineRule="auto"/>
              <w:rPr>
                <w:rFonts w:eastAsia="宋体"/>
                <w:sz w:val="24"/>
                <w:szCs w:val="24"/>
                <w:lang w:val="en-GB" w:eastAsia="zh-CN"/>
              </w:rPr>
            </w:pPr>
          </w:p>
        </w:tc>
      </w:tr>
      <w:tr w:rsidR="009072CB" w14:paraId="39E9E328" w14:textId="77777777" w:rsidTr="00822E3F">
        <w:trPr>
          <w:trHeight w:val="456"/>
        </w:trPr>
        <w:tc>
          <w:tcPr>
            <w:tcW w:w="1415" w:type="dxa"/>
          </w:tcPr>
          <w:p w14:paraId="71A3D477" w14:textId="206ECFEB" w:rsidR="009072CB" w:rsidRPr="009072CB" w:rsidRDefault="009072CB" w:rsidP="009072CB">
            <w:pPr>
              <w:spacing w:after="180" w:line="240" w:lineRule="auto"/>
              <w:rPr>
                <w:rFonts w:eastAsia="Yu Mincho"/>
                <w:sz w:val="24"/>
                <w:szCs w:val="24"/>
                <w:lang w:val="en-GB" w:eastAsia="ja-JP"/>
              </w:rPr>
            </w:pPr>
            <w:r w:rsidRPr="009072CB">
              <w:rPr>
                <w:rFonts w:eastAsia="Yu Mincho" w:hint="eastAsia"/>
                <w:sz w:val="24"/>
                <w:szCs w:val="24"/>
                <w:lang w:val="en-GB" w:eastAsia="ja-JP"/>
              </w:rPr>
              <w:lastRenderedPageBreak/>
              <w:t>Intel</w:t>
            </w:r>
          </w:p>
        </w:tc>
        <w:tc>
          <w:tcPr>
            <w:tcW w:w="1110" w:type="dxa"/>
          </w:tcPr>
          <w:p w14:paraId="351AC2BB" w14:textId="1239389B" w:rsidR="009072CB" w:rsidRPr="009072CB" w:rsidRDefault="009072CB" w:rsidP="009072CB">
            <w:pPr>
              <w:spacing w:after="18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5EAD502E" w14:textId="77777777" w:rsidR="009072CB" w:rsidRDefault="009072CB" w:rsidP="009072CB">
            <w:pPr>
              <w:spacing w:after="180" w:line="240" w:lineRule="auto"/>
              <w:rPr>
                <w:rFonts w:eastAsiaTheme="minorEastAsia"/>
                <w:lang w:val="en-GB" w:eastAsia="zh-CN"/>
              </w:rPr>
            </w:pPr>
          </w:p>
        </w:tc>
      </w:tr>
      <w:tr w:rsidR="00EA32E6" w14:paraId="69380548" w14:textId="77777777" w:rsidTr="00822E3F">
        <w:trPr>
          <w:trHeight w:val="456"/>
        </w:trPr>
        <w:tc>
          <w:tcPr>
            <w:tcW w:w="1415" w:type="dxa"/>
          </w:tcPr>
          <w:p w14:paraId="5CBC4554" w14:textId="037D55EE" w:rsidR="00EA32E6" w:rsidRDefault="00EA32E6" w:rsidP="009072CB">
            <w:pPr>
              <w:spacing w:after="0" w:line="240" w:lineRule="auto"/>
              <w:rPr>
                <w:sz w:val="24"/>
                <w:szCs w:val="24"/>
                <w:lang w:val="en-GB" w:eastAsia="en-US"/>
              </w:rPr>
            </w:pPr>
            <w:bookmarkStart w:id="5" w:name="_GoBack" w:colFirst="2" w:colLast="2"/>
            <w:r>
              <w:rPr>
                <w:rFonts w:eastAsiaTheme="minorEastAsia" w:hint="eastAsia"/>
                <w:sz w:val="24"/>
                <w:szCs w:val="24"/>
                <w:lang w:val="en-GB" w:eastAsia="zh-CN"/>
              </w:rPr>
              <w:t>Sharp</w:t>
            </w:r>
          </w:p>
        </w:tc>
        <w:tc>
          <w:tcPr>
            <w:tcW w:w="1110" w:type="dxa"/>
          </w:tcPr>
          <w:p w14:paraId="3DBC9284" w14:textId="40B42E6E" w:rsidR="00EA32E6" w:rsidRPr="00D2068A" w:rsidRDefault="00EA32E6" w:rsidP="009072CB">
            <w:pPr>
              <w:spacing w:after="180" w:line="240" w:lineRule="auto"/>
              <w:rPr>
                <w:rFonts w:eastAsia="Yu Mincho"/>
                <w:sz w:val="24"/>
                <w:szCs w:val="24"/>
                <w:lang w:val="en-GB" w:eastAsia="ja-JP"/>
              </w:rPr>
            </w:pPr>
            <w:r>
              <w:rPr>
                <w:rFonts w:eastAsiaTheme="minorEastAsia" w:hint="eastAsia"/>
                <w:sz w:val="24"/>
                <w:szCs w:val="24"/>
                <w:lang w:val="en-GB" w:eastAsia="zh-CN"/>
              </w:rPr>
              <w:t>Yes</w:t>
            </w:r>
          </w:p>
        </w:tc>
        <w:tc>
          <w:tcPr>
            <w:tcW w:w="6492" w:type="dxa"/>
          </w:tcPr>
          <w:p w14:paraId="064D941E" w14:textId="199D0BD9" w:rsidR="00EA32E6" w:rsidRPr="00D2068A" w:rsidRDefault="00EA32E6" w:rsidP="009072CB">
            <w:pPr>
              <w:spacing w:after="180" w:line="240" w:lineRule="auto"/>
              <w:rPr>
                <w:rFonts w:eastAsia="Yu Mincho"/>
                <w:sz w:val="24"/>
                <w:szCs w:val="24"/>
                <w:lang w:val="en-GB" w:eastAsia="ja-JP"/>
              </w:rPr>
            </w:pPr>
          </w:p>
        </w:tc>
      </w:tr>
      <w:bookmarkEnd w:id="5"/>
      <w:tr w:rsidR="009072CB" w14:paraId="2E2C7D81" w14:textId="77777777" w:rsidTr="00822E3F">
        <w:trPr>
          <w:trHeight w:val="456"/>
        </w:trPr>
        <w:tc>
          <w:tcPr>
            <w:tcW w:w="1415" w:type="dxa"/>
          </w:tcPr>
          <w:p w14:paraId="252F98D0" w14:textId="460AE7B6" w:rsidR="009072CB" w:rsidRDefault="009072CB" w:rsidP="009072CB">
            <w:pPr>
              <w:spacing w:after="0" w:line="240" w:lineRule="auto"/>
              <w:rPr>
                <w:sz w:val="24"/>
                <w:szCs w:val="24"/>
                <w:lang w:val="en-GB" w:eastAsia="en-US"/>
              </w:rPr>
            </w:pPr>
          </w:p>
        </w:tc>
        <w:tc>
          <w:tcPr>
            <w:tcW w:w="1110" w:type="dxa"/>
          </w:tcPr>
          <w:p w14:paraId="2E062E7E" w14:textId="54A7D7B4" w:rsidR="009072CB" w:rsidRDefault="009072CB" w:rsidP="009072CB">
            <w:pPr>
              <w:spacing w:after="180" w:line="240" w:lineRule="auto"/>
              <w:rPr>
                <w:rFonts w:eastAsiaTheme="minorEastAsia"/>
                <w:sz w:val="24"/>
                <w:szCs w:val="24"/>
                <w:lang w:val="en-GB" w:eastAsia="zh-CN"/>
              </w:rPr>
            </w:pPr>
          </w:p>
        </w:tc>
        <w:tc>
          <w:tcPr>
            <w:tcW w:w="6492" w:type="dxa"/>
          </w:tcPr>
          <w:p w14:paraId="3E3263D3" w14:textId="3A54720B" w:rsidR="009072CB" w:rsidRDefault="009072CB" w:rsidP="009072CB">
            <w:pPr>
              <w:spacing w:after="180" w:line="240" w:lineRule="auto"/>
              <w:rPr>
                <w:rFonts w:eastAsiaTheme="minorEastAsia"/>
                <w:sz w:val="24"/>
                <w:szCs w:val="24"/>
                <w:lang w:val="en-GB" w:eastAsia="zh-CN"/>
              </w:rPr>
            </w:pPr>
          </w:p>
        </w:tc>
      </w:tr>
      <w:tr w:rsidR="009072CB" w14:paraId="09B45892" w14:textId="77777777" w:rsidTr="00822E3F">
        <w:trPr>
          <w:trHeight w:val="456"/>
        </w:trPr>
        <w:tc>
          <w:tcPr>
            <w:tcW w:w="1415" w:type="dxa"/>
          </w:tcPr>
          <w:p w14:paraId="7BD78E42" w14:textId="77777777" w:rsidR="009072CB" w:rsidRDefault="009072CB" w:rsidP="009072CB">
            <w:pPr>
              <w:spacing w:after="0" w:line="240" w:lineRule="auto"/>
              <w:rPr>
                <w:sz w:val="24"/>
                <w:szCs w:val="24"/>
                <w:lang w:val="en-GB" w:eastAsia="en-US"/>
              </w:rPr>
            </w:pPr>
          </w:p>
        </w:tc>
        <w:tc>
          <w:tcPr>
            <w:tcW w:w="1110" w:type="dxa"/>
          </w:tcPr>
          <w:p w14:paraId="1779765C" w14:textId="77777777" w:rsidR="009072CB" w:rsidRDefault="009072CB" w:rsidP="009072CB">
            <w:pPr>
              <w:spacing w:after="180" w:line="240" w:lineRule="auto"/>
              <w:rPr>
                <w:rFonts w:eastAsiaTheme="minorEastAsia"/>
                <w:sz w:val="24"/>
                <w:szCs w:val="24"/>
                <w:lang w:val="en-GB" w:eastAsia="zh-CN"/>
              </w:rPr>
            </w:pPr>
          </w:p>
        </w:tc>
        <w:tc>
          <w:tcPr>
            <w:tcW w:w="6492" w:type="dxa"/>
          </w:tcPr>
          <w:p w14:paraId="29BE6EFB" w14:textId="77777777" w:rsidR="009072CB" w:rsidRDefault="009072CB" w:rsidP="009072CB">
            <w:pPr>
              <w:spacing w:after="180" w:line="240" w:lineRule="auto"/>
              <w:rPr>
                <w:rFonts w:eastAsiaTheme="minorEastAsia"/>
                <w:sz w:val="24"/>
                <w:szCs w:val="24"/>
                <w:lang w:val="en-GB" w:eastAsia="zh-CN"/>
              </w:rPr>
            </w:pPr>
          </w:p>
        </w:tc>
      </w:tr>
      <w:tr w:rsidR="009072CB" w14:paraId="47B35DB5" w14:textId="77777777" w:rsidTr="00822E3F">
        <w:trPr>
          <w:trHeight w:val="456"/>
        </w:trPr>
        <w:tc>
          <w:tcPr>
            <w:tcW w:w="1415" w:type="dxa"/>
          </w:tcPr>
          <w:p w14:paraId="5A12BED5" w14:textId="77777777" w:rsidR="009072CB" w:rsidRDefault="009072CB" w:rsidP="009072CB">
            <w:pPr>
              <w:spacing w:after="0" w:line="240" w:lineRule="auto"/>
              <w:rPr>
                <w:sz w:val="24"/>
                <w:szCs w:val="24"/>
                <w:lang w:val="en-GB" w:eastAsia="en-US"/>
              </w:rPr>
            </w:pPr>
          </w:p>
        </w:tc>
        <w:tc>
          <w:tcPr>
            <w:tcW w:w="1110" w:type="dxa"/>
          </w:tcPr>
          <w:p w14:paraId="1C2FD38A" w14:textId="77777777" w:rsidR="009072CB" w:rsidRDefault="009072CB" w:rsidP="009072CB">
            <w:pPr>
              <w:spacing w:after="180" w:line="240" w:lineRule="auto"/>
              <w:rPr>
                <w:rFonts w:eastAsiaTheme="minorEastAsia"/>
                <w:sz w:val="24"/>
                <w:szCs w:val="24"/>
                <w:lang w:val="en-GB" w:eastAsia="zh-CN"/>
              </w:rPr>
            </w:pPr>
          </w:p>
        </w:tc>
        <w:tc>
          <w:tcPr>
            <w:tcW w:w="6492" w:type="dxa"/>
          </w:tcPr>
          <w:p w14:paraId="71D306A8" w14:textId="77777777" w:rsidR="009072CB" w:rsidRDefault="009072CB" w:rsidP="009072CB">
            <w:pPr>
              <w:spacing w:after="180" w:line="240" w:lineRule="auto"/>
              <w:rPr>
                <w:rFonts w:eastAsiaTheme="minorEastAsia"/>
                <w:sz w:val="24"/>
                <w:szCs w:val="24"/>
                <w:lang w:val="en-GB" w:eastAsia="zh-CN"/>
              </w:rPr>
            </w:pPr>
          </w:p>
        </w:tc>
      </w:tr>
    </w:tbl>
    <w:p w14:paraId="79571238" w14:textId="77777777" w:rsidR="00156192" w:rsidRPr="00156192" w:rsidRDefault="00156192" w:rsidP="002057C9">
      <w:pPr>
        <w:rPr>
          <w:rFonts w:ascii="Times New Roman" w:eastAsiaTheme="minorEastAsia" w:hAnsi="Times New Roman"/>
          <w:sz w:val="24"/>
          <w:lang w:eastAsia="zh-CN"/>
        </w:rPr>
      </w:pPr>
    </w:p>
    <w:p w14:paraId="36D88324" w14:textId="0EF042C3" w:rsidR="00A652F3" w:rsidRDefault="00A56B12" w:rsidP="00096754">
      <w:pPr>
        <w:pStyle w:val="10"/>
        <w:pBdr>
          <w:top w:val="single" w:sz="12" w:space="1" w:color="auto"/>
        </w:pBdr>
        <w:spacing w:before="360" w:after="100" w:afterAutospacing="1" w:line="360" w:lineRule="auto"/>
        <w:ind w:left="431" w:hanging="431"/>
        <w:rPr>
          <w:rFonts w:ascii="Arial" w:hAnsi="Arial" w:cs="Arial"/>
          <w:color w:val="auto"/>
        </w:rPr>
      </w:pPr>
      <w:r>
        <w:rPr>
          <w:rFonts w:ascii="Arial" w:hAnsi="Arial" w:cs="Arial"/>
          <w:color w:val="auto"/>
          <w:lang w:val="en-US"/>
        </w:rPr>
        <w:t>Summary</w:t>
      </w:r>
    </w:p>
    <w:p w14:paraId="59A760C0" w14:textId="39B2B834" w:rsidR="00B95208" w:rsidRDefault="00CA2B2C">
      <w:pPr>
        <w:spacing w:before="100" w:beforeAutospacing="1" w:after="100" w:afterAutospacing="1"/>
        <w:jc w:val="both"/>
        <w:rPr>
          <w:rFonts w:ascii="Times New Roman" w:hAnsi="Times New Roman"/>
          <w:sz w:val="24"/>
          <w:szCs w:val="24"/>
        </w:rPr>
      </w:pPr>
      <w:r>
        <w:rPr>
          <w:rFonts w:ascii="Times New Roman" w:hAnsi="Times New Roman"/>
          <w:sz w:val="24"/>
          <w:szCs w:val="24"/>
        </w:rPr>
        <w:t>[TBD]</w:t>
      </w:r>
    </w:p>
    <w:p w14:paraId="4C4A2394" w14:textId="47B08898" w:rsidR="00A652F3" w:rsidRPr="009E09E5" w:rsidRDefault="00A56B12" w:rsidP="00CC781F">
      <w:pPr>
        <w:pStyle w:val="10"/>
        <w:pBdr>
          <w:top w:val="single" w:sz="12" w:space="1" w:color="auto"/>
        </w:pBdr>
        <w:spacing w:before="360" w:line="360" w:lineRule="auto"/>
        <w:rPr>
          <w:rFonts w:ascii="Arial" w:hAnsi="Arial" w:cs="Arial"/>
          <w:color w:val="auto"/>
          <w:lang w:val="en-US"/>
        </w:rPr>
      </w:pPr>
      <w:r w:rsidRPr="009E09E5">
        <w:rPr>
          <w:rFonts w:ascii="Arial" w:hAnsi="Arial" w:cs="Arial"/>
          <w:color w:val="auto"/>
          <w:lang w:val="en-US"/>
        </w:rPr>
        <w:t>Reference</w:t>
      </w:r>
      <w:r w:rsidR="007B687E">
        <w:rPr>
          <w:rFonts w:ascii="Arial" w:hAnsi="Arial" w:cs="Arial"/>
          <w:color w:val="auto"/>
          <w:lang w:val="en-US"/>
        </w:rPr>
        <w:t>s</w:t>
      </w:r>
    </w:p>
    <w:p w14:paraId="41FA4B33" w14:textId="7016DA0E" w:rsidR="00BD363E" w:rsidRDefault="00BD363E" w:rsidP="007D00F9">
      <w:pPr>
        <w:pStyle w:val="textintend2"/>
        <w:numPr>
          <w:ilvl w:val="0"/>
          <w:numId w:val="33"/>
        </w:numPr>
        <w:tabs>
          <w:tab w:val="clear" w:pos="1418"/>
        </w:tabs>
        <w:rPr>
          <w:rFonts w:eastAsia="宋体"/>
          <w:szCs w:val="24"/>
          <w:lang w:eastAsia="zh-CN"/>
        </w:rPr>
      </w:pPr>
      <w:bookmarkStart w:id="6" w:name="_Ref116135884"/>
      <w:bookmarkStart w:id="7" w:name="_Ref115420597"/>
      <w:r>
        <w:rPr>
          <w:rFonts w:eastAsia="宋体" w:hint="eastAsia"/>
          <w:szCs w:val="24"/>
          <w:lang w:eastAsia="zh-CN"/>
        </w:rPr>
        <w:t>R</w:t>
      </w:r>
      <w:r>
        <w:rPr>
          <w:rFonts w:eastAsia="宋体"/>
          <w:szCs w:val="24"/>
          <w:lang w:eastAsia="zh-CN"/>
        </w:rPr>
        <w:t>AN1#110 Chairman’s notes.</w:t>
      </w:r>
      <w:bookmarkEnd w:id="6"/>
    </w:p>
    <w:p w14:paraId="37B84CA3" w14:textId="33874F86" w:rsidR="00BD363E" w:rsidRDefault="00BD363E" w:rsidP="00BD363E">
      <w:pPr>
        <w:pStyle w:val="textintend2"/>
        <w:numPr>
          <w:ilvl w:val="0"/>
          <w:numId w:val="33"/>
        </w:numPr>
        <w:tabs>
          <w:tab w:val="clear" w:pos="1418"/>
        </w:tabs>
        <w:rPr>
          <w:rFonts w:eastAsia="宋体"/>
          <w:szCs w:val="24"/>
          <w:lang w:eastAsia="zh-CN"/>
        </w:rPr>
      </w:pPr>
      <w:bookmarkStart w:id="8" w:name="_Ref116135919"/>
      <w:r w:rsidRPr="00BD363E">
        <w:rPr>
          <w:rFonts w:eastAsia="宋体"/>
          <w:szCs w:val="24"/>
          <w:lang w:eastAsia="zh-CN"/>
        </w:rPr>
        <w:t>R1-2208306</w:t>
      </w:r>
      <w:r>
        <w:rPr>
          <w:rFonts w:eastAsia="宋体"/>
          <w:szCs w:val="24"/>
          <w:lang w:eastAsia="zh-CN"/>
        </w:rPr>
        <w:t>, “</w:t>
      </w:r>
      <w:r w:rsidRPr="00BD363E">
        <w:rPr>
          <w:rFonts w:eastAsia="宋体"/>
          <w:szCs w:val="24"/>
          <w:lang w:eastAsia="zh-CN"/>
        </w:rPr>
        <w:t>Rel-16 editorial corrections for TS 37.213</w:t>
      </w:r>
      <w:r>
        <w:rPr>
          <w:rFonts w:eastAsia="宋体"/>
          <w:szCs w:val="24"/>
          <w:lang w:eastAsia="zh-CN"/>
        </w:rPr>
        <w:t xml:space="preserve">”, </w:t>
      </w:r>
      <w:r w:rsidRPr="00BD363E">
        <w:rPr>
          <w:rFonts w:eastAsia="宋体"/>
          <w:szCs w:val="24"/>
          <w:lang w:eastAsia="zh-CN"/>
        </w:rPr>
        <w:t>Ericsson</w:t>
      </w:r>
      <w:r>
        <w:rPr>
          <w:rFonts w:eastAsia="宋体"/>
          <w:szCs w:val="24"/>
          <w:lang w:eastAsia="zh-CN"/>
        </w:rPr>
        <w:t>, RAN1#110.</w:t>
      </w:r>
      <w:bookmarkEnd w:id="8"/>
    </w:p>
    <w:p w14:paraId="792AA62D" w14:textId="77777777" w:rsidR="001B4EDD" w:rsidRDefault="001B4EDD" w:rsidP="001B4EDD">
      <w:pPr>
        <w:pStyle w:val="textintend2"/>
        <w:numPr>
          <w:ilvl w:val="0"/>
          <w:numId w:val="33"/>
        </w:numPr>
        <w:tabs>
          <w:tab w:val="clear" w:pos="1418"/>
        </w:tabs>
      </w:pPr>
      <w:bookmarkStart w:id="9" w:name="_Ref115420592"/>
      <w:bookmarkStart w:id="10" w:name="_Ref116136378"/>
      <w:r w:rsidRPr="00747110">
        <w:rPr>
          <w:rFonts w:eastAsia="宋体"/>
          <w:lang w:eastAsia="zh-CN"/>
        </w:rPr>
        <w:t>R1-220</w:t>
      </w:r>
      <w:r>
        <w:rPr>
          <w:rFonts w:eastAsia="宋体"/>
          <w:lang w:eastAsia="zh-CN"/>
        </w:rPr>
        <w:t>7919</w:t>
      </w:r>
      <w:r w:rsidRPr="00747110">
        <w:t xml:space="preserve">, “Summary of comments on R1-2206935 miscellaneous corrections”, </w:t>
      </w:r>
      <w:r w:rsidRPr="00747110">
        <w:rPr>
          <w:szCs w:val="24"/>
        </w:rPr>
        <w:t>Moderator (Sharp)</w:t>
      </w:r>
      <w:r w:rsidRPr="00747110">
        <w:t>, RAN1#110.</w:t>
      </w:r>
      <w:bookmarkEnd w:id="9"/>
    </w:p>
    <w:p w14:paraId="59E068E3" w14:textId="3E16C6F4" w:rsidR="007D00F9" w:rsidRPr="007B687E" w:rsidRDefault="007D00F9" w:rsidP="007D00F9">
      <w:pPr>
        <w:pStyle w:val="textintend2"/>
        <w:numPr>
          <w:ilvl w:val="0"/>
          <w:numId w:val="33"/>
        </w:numPr>
        <w:tabs>
          <w:tab w:val="clear" w:pos="1418"/>
        </w:tabs>
        <w:rPr>
          <w:rFonts w:eastAsia="宋体"/>
          <w:szCs w:val="24"/>
          <w:lang w:eastAsia="zh-CN"/>
        </w:rPr>
      </w:pPr>
      <w:bookmarkStart w:id="11" w:name="_Ref116137373"/>
      <w:r w:rsidRPr="007B687E">
        <w:rPr>
          <w:rFonts w:eastAsia="宋体"/>
          <w:szCs w:val="24"/>
          <w:lang w:eastAsia="zh-CN"/>
        </w:rPr>
        <w:t>R1-2209800, “On definition of defer duration and conditions of new back-off”, Sharp, Ericsson, RAN1#110bis-e.</w:t>
      </w:r>
      <w:bookmarkEnd w:id="10"/>
      <w:bookmarkEnd w:id="11"/>
    </w:p>
    <w:p w14:paraId="4C3A95C3" w14:textId="5197CA76" w:rsidR="007B687E" w:rsidRDefault="007B687E" w:rsidP="007B687E">
      <w:pPr>
        <w:pStyle w:val="textintend2"/>
        <w:numPr>
          <w:ilvl w:val="0"/>
          <w:numId w:val="33"/>
        </w:numPr>
        <w:tabs>
          <w:tab w:val="clear" w:pos="1418"/>
        </w:tabs>
        <w:rPr>
          <w:szCs w:val="24"/>
        </w:rPr>
      </w:pPr>
      <w:r w:rsidRPr="00747110">
        <w:rPr>
          <w:rFonts w:eastAsia="宋体"/>
          <w:szCs w:val="24"/>
          <w:lang w:eastAsia="zh-CN"/>
        </w:rPr>
        <w:t>R1-2206935</w:t>
      </w:r>
      <w:r w:rsidRPr="00747110">
        <w:rPr>
          <w:szCs w:val="24"/>
        </w:rPr>
        <w:t>, “Miscellaneous corrections to TS 37.213”, Sharp, RAN1#110.</w:t>
      </w:r>
      <w:bookmarkEnd w:id="7"/>
    </w:p>
    <w:sectPr w:rsidR="007B687E">
      <w:footerReference w:type="default" r:id="rId10"/>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303B9" w14:textId="77777777" w:rsidR="006B346F" w:rsidRDefault="006B346F">
      <w:pPr>
        <w:spacing w:after="0" w:line="240" w:lineRule="auto"/>
      </w:pPr>
      <w:r>
        <w:separator/>
      </w:r>
    </w:p>
  </w:endnote>
  <w:endnote w:type="continuationSeparator" w:id="0">
    <w:p w14:paraId="43E0F10C" w14:textId="77777777" w:rsidR="006B346F" w:rsidRDefault="006B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F2A2C" w14:textId="21CA34C5" w:rsidR="007D00F9" w:rsidRDefault="007D00F9">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EA32E6">
      <w:rPr>
        <w:b/>
        <w:noProof/>
        <w:sz w:val="20"/>
        <w:szCs w:val="20"/>
      </w:rPr>
      <w:t>3</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EA32E6" w:rsidRPr="00EA32E6">
      <w:rPr>
        <w:b/>
        <w:noProof/>
        <w:color w:val="595959"/>
        <w:sz w:val="20"/>
        <w:szCs w:val="20"/>
      </w:rPr>
      <w:t>4</w:t>
    </w:r>
    <w:r>
      <w:rPr>
        <w:b/>
        <w:color w:val="59595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74A62" w14:textId="77777777" w:rsidR="006B346F" w:rsidRDefault="006B346F">
      <w:pPr>
        <w:spacing w:after="0" w:line="240" w:lineRule="auto"/>
      </w:pPr>
      <w:r>
        <w:separator/>
      </w:r>
    </w:p>
  </w:footnote>
  <w:footnote w:type="continuationSeparator" w:id="0">
    <w:p w14:paraId="1D64711C" w14:textId="77777777" w:rsidR="006B346F" w:rsidRDefault="006B3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1DB01537"/>
    <w:multiLevelType w:val="hybridMultilevel"/>
    <w:tmpl w:val="18C8F210"/>
    <w:lvl w:ilvl="0" w:tplc="3DE040BE">
      <w:start w:val="1"/>
      <w:numFmt w:val="bullet"/>
      <w:lvlText w:val="-"/>
      <w:lvlJc w:val="left"/>
      <w:pPr>
        <w:ind w:left="820" w:hanging="420"/>
      </w:pPr>
      <w:rPr>
        <w:rFonts w:ascii="宋体" w:eastAsia="宋体" w:hAnsi="宋体" w:hint="eastAsia"/>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nsid w:val="1F250011"/>
    <w:multiLevelType w:val="hybridMultilevel"/>
    <w:tmpl w:val="BB786D58"/>
    <w:lvl w:ilvl="0" w:tplc="04090001">
      <w:start w:val="1"/>
      <w:numFmt w:val="decimal"/>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nsid w:val="25FD09FE"/>
    <w:multiLevelType w:val="hybridMultilevel"/>
    <w:tmpl w:val="6D7A41EA"/>
    <w:lvl w:ilvl="0" w:tplc="5178FE78">
      <w:start w:val="1"/>
      <w:numFmt w:val="decimal"/>
      <w:lvlText w:val="%1."/>
      <w:lvlJc w:val="left"/>
      <w:pPr>
        <w:ind w:left="360" w:hanging="360"/>
      </w:pPr>
      <w:rPr>
        <w:rFonts w:hint="default"/>
      </w:rPr>
    </w:lvl>
    <w:lvl w:ilvl="1" w:tplc="3CAE6664">
      <w:numFmt w:val="bullet"/>
      <w:lvlText w:val="-"/>
      <w:lvlJc w:val="left"/>
      <w:pPr>
        <w:ind w:left="780" w:hanging="360"/>
      </w:pPr>
      <w:rPr>
        <w:rFonts w:ascii="Arial" w:eastAsia="等线"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290613"/>
    <w:multiLevelType w:val="multilevel"/>
    <w:tmpl w:val="2E290613"/>
    <w:lvl w:ilvl="0">
      <w:start w:val="1"/>
      <w:numFmt w:val="decimal"/>
      <w:lvlText w:val="%1)"/>
      <w:lvlJc w:val="left"/>
      <w:pPr>
        <w:ind w:left="880" w:hanging="420"/>
      </w:pPr>
      <w:rPr>
        <w:rFont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3C84C21"/>
    <w:multiLevelType w:val="hybridMultilevel"/>
    <w:tmpl w:val="8DF2F8E2"/>
    <w:lvl w:ilvl="0" w:tplc="06846168">
      <w:numFmt w:val="bullet"/>
      <w:lvlText w:val=""/>
      <w:lvlJc w:val="left"/>
      <w:pPr>
        <w:ind w:left="1080" w:hanging="360"/>
      </w:pPr>
      <w:rPr>
        <w:rFonts w:ascii="Wingdings" w:eastAsia="宋体" w:hAnsi="Wingdings"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nsid w:val="41773659"/>
    <w:multiLevelType w:val="multilevel"/>
    <w:tmpl w:val="41773659"/>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nsid w:val="482D1A34"/>
    <w:multiLevelType w:val="multilevel"/>
    <w:tmpl w:val="482D1A34"/>
    <w:lvl w:ilvl="0">
      <w:start w:val="1"/>
      <w:numFmt w:val="decimal"/>
      <w:lvlText w:val="%1."/>
      <w:lvlJc w:val="left"/>
      <w:pPr>
        <w:ind w:left="460" w:hanging="360"/>
      </w:pPr>
      <w:rPr>
        <w:rFonts w:eastAsia="等线" w:cs="Arial"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nsid w:val="4B8E4452"/>
    <w:multiLevelType w:val="hybridMultilevel"/>
    <w:tmpl w:val="A8A8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3B33A2"/>
    <w:multiLevelType w:val="multilevel"/>
    <w:tmpl w:val="573B33A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8D90D5F"/>
    <w:multiLevelType w:val="multilevel"/>
    <w:tmpl w:val="68D90D5F"/>
    <w:lvl w:ilvl="0">
      <w:numFmt w:val="bullet"/>
      <w:lvlText w:val=""/>
      <w:lvlJc w:val="left"/>
      <w:pPr>
        <w:ind w:left="360" w:hanging="360"/>
      </w:pPr>
      <w:rPr>
        <w:rFonts w:ascii="Wingdings" w:eastAsiaTheme="minorEastAsia"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6A311D23"/>
    <w:multiLevelType w:val="multilevel"/>
    <w:tmpl w:val="6A311D23"/>
    <w:lvl w:ilvl="0">
      <w:start w:val="1"/>
      <w:numFmt w:val="bullet"/>
      <w:lvlText w:val="o"/>
      <w:lvlJc w:val="left"/>
      <w:pPr>
        <w:ind w:left="520" w:hanging="420"/>
      </w:pPr>
      <w:rPr>
        <w:rFonts w:ascii="Courier New" w:hAnsi="Courier New" w:cs="Courier New"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3FB403A"/>
    <w:multiLevelType w:val="multilevel"/>
    <w:tmpl w:val="C57A8522"/>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rFonts w:ascii="Arial" w:hAnsi="Arial" w:cs="Arial" w:hint="default"/>
        <w:i w:val="0"/>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9">
    <w:nsid w:val="77775C09"/>
    <w:multiLevelType w:val="multilevel"/>
    <w:tmpl w:val="77775C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16"/>
  </w:num>
  <w:num w:numId="3">
    <w:abstractNumId w:val="13"/>
  </w:num>
  <w:num w:numId="4">
    <w:abstractNumId w:val="18"/>
  </w:num>
  <w:num w:numId="5">
    <w:abstractNumId w:val="0"/>
  </w:num>
  <w:num w:numId="6">
    <w:abstractNumId w:val="9"/>
  </w:num>
  <w:num w:numId="7">
    <w:abstractNumId w:val="5"/>
  </w:num>
  <w:num w:numId="8">
    <w:abstractNumId w:val="21"/>
  </w:num>
  <w:num w:numId="9">
    <w:abstractNumId w:val="7"/>
  </w:num>
  <w:num w:numId="10">
    <w:abstractNumId w:val="15"/>
  </w:num>
  <w:num w:numId="11">
    <w:abstractNumId w:val="4"/>
  </w:num>
  <w:num w:numId="12">
    <w:abstractNumId w:val="8"/>
  </w:num>
  <w:num w:numId="13">
    <w:abstractNumId w:val="12"/>
  </w:num>
  <w:num w:numId="14">
    <w:abstractNumId w:val="19"/>
  </w:num>
  <w:num w:numId="15">
    <w:abstractNumId w:val="14"/>
  </w:num>
  <w:num w:numId="16">
    <w:abstractNumId w:val="20"/>
  </w:num>
  <w:num w:numId="17">
    <w:abstractNumId w:val="3"/>
  </w:num>
  <w:num w:numId="18">
    <w:abstractNumId w:val="1"/>
  </w:num>
  <w:num w:numId="19">
    <w:abstractNumId w:val="17"/>
  </w:num>
  <w:num w:numId="20">
    <w:abstractNumId w:val="17"/>
  </w:num>
  <w:num w:numId="21">
    <w:abstractNumId w:val="17"/>
  </w:num>
  <w:num w:numId="22">
    <w:abstractNumId w:val="17"/>
  </w:num>
  <w:num w:numId="23">
    <w:abstractNumId w:val="10"/>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6"/>
  </w:num>
  <w:num w:numId="33">
    <w:abstractNumId w:val="2"/>
  </w:num>
  <w:num w:numId="34">
    <w:abstractNumId w:val="21"/>
  </w:num>
  <w:num w:numId="35">
    <w:abstractNumId w:val="11"/>
  </w:num>
  <w:num w:numId="36">
    <w:abstractNumId w:val="17"/>
  </w:num>
  <w:num w:numId="37">
    <w:abstractNumId w:val="17"/>
  </w:num>
  <w:num w:numId="38">
    <w:abstractNumId w:val="1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96"/>
    <w:rsid w:val="000004D4"/>
    <w:rsid w:val="00001CB8"/>
    <w:rsid w:val="00003055"/>
    <w:rsid w:val="000034DA"/>
    <w:rsid w:val="000043BD"/>
    <w:rsid w:val="0000471C"/>
    <w:rsid w:val="0000484E"/>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163E6"/>
    <w:rsid w:val="00020ACC"/>
    <w:rsid w:val="00021E63"/>
    <w:rsid w:val="00023098"/>
    <w:rsid w:val="00023179"/>
    <w:rsid w:val="00023F99"/>
    <w:rsid w:val="00024C07"/>
    <w:rsid w:val="00024FAD"/>
    <w:rsid w:val="0002692D"/>
    <w:rsid w:val="00027FA2"/>
    <w:rsid w:val="000308D5"/>
    <w:rsid w:val="00030F6B"/>
    <w:rsid w:val="000311B6"/>
    <w:rsid w:val="00031468"/>
    <w:rsid w:val="00031652"/>
    <w:rsid w:val="00031FBF"/>
    <w:rsid w:val="00031FF2"/>
    <w:rsid w:val="00032132"/>
    <w:rsid w:val="000324E1"/>
    <w:rsid w:val="00034A83"/>
    <w:rsid w:val="00037CEF"/>
    <w:rsid w:val="00042314"/>
    <w:rsid w:val="000427B6"/>
    <w:rsid w:val="000428C6"/>
    <w:rsid w:val="00042F21"/>
    <w:rsid w:val="00045BC4"/>
    <w:rsid w:val="0005046B"/>
    <w:rsid w:val="0005097F"/>
    <w:rsid w:val="00050A1E"/>
    <w:rsid w:val="00051C99"/>
    <w:rsid w:val="00052F40"/>
    <w:rsid w:val="00053067"/>
    <w:rsid w:val="00054690"/>
    <w:rsid w:val="00054F9E"/>
    <w:rsid w:val="000565BE"/>
    <w:rsid w:val="00056B29"/>
    <w:rsid w:val="00056D9D"/>
    <w:rsid w:val="0005705C"/>
    <w:rsid w:val="00060CA5"/>
    <w:rsid w:val="000621A8"/>
    <w:rsid w:val="00062C7E"/>
    <w:rsid w:val="00062D86"/>
    <w:rsid w:val="000647CE"/>
    <w:rsid w:val="00065775"/>
    <w:rsid w:val="00066D2C"/>
    <w:rsid w:val="00066D7C"/>
    <w:rsid w:val="000670F7"/>
    <w:rsid w:val="00067820"/>
    <w:rsid w:val="000701D9"/>
    <w:rsid w:val="0007083B"/>
    <w:rsid w:val="00072AC3"/>
    <w:rsid w:val="00072BF2"/>
    <w:rsid w:val="00074DE7"/>
    <w:rsid w:val="00074FC5"/>
    <w:rsid w:val="000755DB"/>
    <w:rsid w:val="000757F7"/>
    <w:rsid w:val="00075DFB"/>
    <w:rsid w:val="0007700F"/>
    <w:rsid w:val="00077104"/>
    <w:rsid w:val="00077624"/>
    <w:rsid w:val="00080494"/>
    <w:rsid w:val="00081378"/>
    <w:rsid w:val="0008204E"/>
    <w:rsid w:val="00084B89"/>
    <w:rsid w:val="00085169"/>
    <w:rsid w:val="000851CD"/>
    <w:rsid w:val="00085D35"/>
    <w:rsid w:val="00086064"/>
    <w:rsid w:val="000866D4"/>
    <w:rsid w:val="000876F0"/>
    <w:rsid w:val="000903C9"/>
    <w:rsid w:val="00090EF9"/>
    <w:rsid w:val="00091983"/>
    <w:rsid w:val="00093413"/>
    <w:rsid w:val="00093959"/>
    <w:rsid w:val="00093E92"/>
    <w:rsid w:val="00094B3E"/>
    <w:rsid w:val="0009585C"/>
    <w:rsid w:val="000964C1"/>
    <w:rsid w:val="00096754"/>
    <w:rsid w:val="00096F7A"/>
    <w:rsid w:val="0009733B"/>
    <w:rsid w:val="00097D52"/>
    <w:rsid w:val="00097F16"/>
    <w:rsid w:val="00097FFC"/>
    <w:rsid w:val="000A0000"/>
    <w:rsid w:val="000A030D"/>
    <w:rsid w:val="000A0EB5"/>
    <w:rsid w:val="000A0EF5"/>
    <w:rsid w:val="000A1082"/>
    <w:rsid w:val="000A13AF"/>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DBB"/>
    <w:rsid w:val="000C6F82"/>
    <w:rsid w:val="000C73AE"/>
    <w:rsid w:val="000C7433"/>
    <w:rsid w:val="000D021F"/>
    <w:rsid w:val="000D4BB0"/>
    <w:rsid w:val="000D5157"/>
    <w:rsid w:val="000D57B3"/>
    <w:rsid w:val="000D6314"/>
    <w:rsid w:val="000E124D"/>
    <w:rsid w:val="000E22DD"/>
    <w:rsid w:val="000E3230"/>
    <w:rsid w:val="000E4F3B"/>
    <w:rsid w:val="000E694B"/>
    <w:rsid w:val="000E72E0"/>
    <w:rsid w:val="000F05FB"/>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4A2C"/>
    <w:rsid w:val="00105A84"/>
    <w:rsid w:val="00105CCF"/>
    <w:rsid w:val="00107DE4"/>
    <w:rsid w:val="001104B6"/>
    <w:rsid w:val="00112461"/>
    <w:rsid w:val="00113F91"/>
    <w:rsid w:val="00114A2C"/>
    <w:rsid w:val="00116709"/>
    <w:rsid w:val="00117B61"/>
    <w:rsid w:val="001210F1"/>
    <w:rsid w:val="001221B7"/>
    <w:rsid w:val="001227D4"/>
    <w:rsid w:val="00122C9F"/>
    <w:rsid w:val="00123E92"/>
    <w:rsid w:val="00124C11"/>
    <w:rsid w:val="00124C78"/>
    <w:rsid w:val="00126B61"/>
    <w:rsid w:val="001277B4"/>
    <w:rsid w:val="0013020F"/>
    <w:rsid w:val="001306FF"/>
    <w:rsid w:val="001318A0"/>
    <w:rsid w:val="00132339"/>
    <w:rsid w:val="00132DA1"/>
    <w:rsid w:val="001335F9"/>
    <w:rsid w:val="0013683C"/>
    <w:rsid w:val="00136C1F"/>
    <w:rsid w:val="00137484"/>
    <w:rsid w:val="0013782A"/>
    <w:rsid w:val="00137952"/>
    <w:rsid w:val="00140292"/>
    <w:rsid w:val="001402E6"/>
    <w:rsid w:val="00141048"/>
    <w:rsid w:val="00141DDE"/>
    <w:rsid w:val="00142FE5"/>
    <w:rsid w:val="001437D1"/>
    <w:rsid w:val="00144DB6"/>
    <w:rsid w:val="00146420"/>
    <w:rsid w:val="00147D83"/>
    <w:rsid w:val="001503E9"/>
    <w:rsid w:val="001506CA"/>
    <w:rsid w:val="001511DA"/>
    <w:rsid w:val="001516BC"/>
    <w:rsid w:val="00151988"/>
    <w:rsid w:val="00152133"/>
    <w:rsid w:val="00153F49"/>
    <w:rsid w:val="00153F5F"/>
    <w:rsid w:val="00154197"/>
    <w:rsid w:val="00154541"/>
    <w:rsid w:val="00154CCC"/>
    <w:rsid w:val="001553A8"/>
    <w:rsid w:val="001555BC"/>
    <w:rsid w:val="00156192"/>
    <w:rsid w:val="0015718E"/>
    <w:rsid w:val="00157362"/>
    <w:rsid w:val="00157803"/>
    <w:rsid w:val="00157C92"/>
    <w:rsid w:val="00160372"/>
    <w:rsid w:val="00160842"/>
    <w:rsid w:val="00160A89"/>
    <w:rsid w:val="00160C25"/>
    <w:rsid w:val="0016109F"/>
    <w:rsid w:val="0016316F"/>
    <w:rsid w:val="001631A4"/>
    <w:rsid w:val="001639D7"/>
    <w:rsid w:val="00163DB1"/>
    <w:rsid w:val="00164791"/>
    <w:rsid w:val="00166B2F"/>
    <w:rsid w:val="00167247"/>
    <w:rsid w:val="00170B6B"/>
    <w:rsid w:val="00173D84"/>
    <w:rsid w:val="00174F80"/>
    <w:rsid w:val="001752F2"/>
    <w:rsid w:val="00176805"/>
    <w:rsid w:val="00176F51"/>
    <w:rsid w:val="0018109F"/>
    <w:rsid w:val="00181C4D"/>
    <w:rsid w:val="00181EE0"/>
    <w:rsid w:val="0018252C"/>
    <w:rsid w:val="001868BA"/>
    <w:rsid w:val="001869A5"/>
    <w:rsid w:val="00186FBD"/>
    <w:rsid w:val="00187E22"/>
    <w:rsid w:val="00187F8C"/>
    <w:rsid w:val="0019144F"/>
    <w:rsid w:val="00193A90"/>
    <w:rsid w:val="00193EAC"/>
    <w:rsid w:val="001949F4"/>
    <w:rsid w:val="00194A81"/>
    <w:rsid w:val="00194AB6"/>
    <w:rsid w:val="00195129"/>
    <w:rsid w:val="001A0091"/>
    <w:rsid w:val="001A199C"/>
    <w:rsid w:val="001A1DCD"/>
    <w:rsid w:val="001A1F96"/>
    <w:rsid w:val="001A2957"/>
    <w:rsid w:val="001A2DDF"/>
    <w:rsid w:val="001A2E9A"/>
    <w:rsid w:val="001A47DB"/>
    <w:rsid w:val="001A4B16"/>
    <w:rsid w:val="001A540E"/>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4EDD"/>
    <w:rsid w:val="001B53DB"/>
    <w:rsid w:val="001B67AA"/>
    <w:rsid w:val="001B7A75"/>
    <w:rsid w:val="001C0125"/>
    <w:rsid w:val="001C0587"/>
    <w:rsid w:val="001C0E06"/>
    <w:rsid w:val="001C2335"/>
    <w:rsid w:val="001C4A05"/>
    <w:rsid w:val="001C53E4"/>
    <w:rsid w:val="001C5509"/>
    <w:rsid w:val="001C6683"/>
    <w:rsid w:val="001C6CA0"/>
    <w:rsid w:val="001D0671"/>
    <w:rsid w:val="001D0DE8"/>
    <w:rsid w:val="001D16A1"/>
    <w:rsid w:val="001D184C"/>
    <w:rsid w:val="001D2163"/>
    <w:rsid w:val="001D32FE"/>
    <w:rsid w:val="001D3C3C"/>
    <w:rsid w:val="001D3C57"/>
    <w:rsid w:val="001D3F01"/>
    <w:rsid w:val="001D4603"/>
    <w:rsid w:val="001D4F79"/>
    <w:rsid w:val="001D6E19"/>
    <w:rsid w:val="001D7111"/>
    <w:rsid w:val="001D736D"/>
    <w:rsid w:val="001D788D"/>
    <w:rsid w:val="001E024A"/>
    <w:rsid w:val="001E1B29"/>
    <w:rsid w:val="001E1FCF"/>
    <w:rsid w:val="001E3194"/>
    <w:rsid w:val="001E3DB7"/>
    <w:rsid w:val="001E40E6"/>
    <w:rsid w:val="001E474B"/>
    <w:rsid w:val="001E497A"/>
    <w:rsid w:val="001E5955"/>
    <w:rsid w:val="001E5CC9"/>
    <w:rsid w:val="001E5DCF"/>
    <w:rsid w:val="001E697D"/>
    <w:rsid w:val="001E732F"/>
    <w:rsid w:val="001F13D8"/>
    <w:rsid w:val="001F2B62"/>
    <w:rsid w:val="001F36E5"/>
    <w:rsid w:val="001F3C88"/>
    <w:rsid w:val="001F4200"/>
    <w:rsid w:val="001F42F0"/>
    <w:rsid w:val="001F53A1"/>
    <w:rsid w:val="001F5DDE"/>
    <w:rsid w:val="001F6477"/>
    <w:rsid w:val="002001C0"/>
    <w:rsid w:val="00200497"/>
    <w:rsid w:val="00201547"/>
    <w:rsid w:val="00201C2F"/>
    <w:rsid w:val="00202262"/>
    <w:rsid w:val="00202A7A"/>
    <w:rsid w:val="00202BA0"/>
    <w:rsid w:val="002035EE"/>
    <w:rsid w:val="002057C9"/>
    <w:rsid w:val="00205C9F"/>
    <w:rsid w:val="00206840"/>
    <w:rsid w:val="0020744D"/>
    <w:rsid w:val="002109B3"/>
    <w:rsid w:val="002109FA"/>
    <w:rsid w:val="002134B6"/>
    <w:rsid w:val="00215023"/>
    <w:rsid w:val="00215958"/>
    <w:rsid w:val="00216A70"/>
    <w:rsid w:val="00217118"/>
    <w:rsid w:val="0022288B"/>
    <w:rsid w:val="00222E26"/>
    <w:rsid w:val="002231BF"/>
    <w:rsid w:val="00223FA6"/>
    <w:rsid w:val="0022532C"/>
    <w:rsid w:val="00225997"/>
    <w:rsid w:val="002259B6"/>
    <w:rsid w:val="00226765"/>
    <w:rsid w:val="002278EA"/>
    <w:rsid w:val="00232E51"/>
    <w:rsid w:val="00233B2D"/>
    <w:rsid w:val="00234591"/>
    <w:rsid w:val="002345B2"/>
    <w:rsid w:val="00234717"/>
    <w:rsid w:val="00235F4D"/>
    <w:rsid w:val="00236659"/>
    <w:rsid w:val="00236E77"/>
    <w:rsid w:val="00241177"/>
    <w:rsid w:val="0024256E"/>
    <w:rsid w:val="002432B1"/>
    <w:rsid w:val="00243C14"/>
    <w:rsid w:val="00243ECC"/>
    <w:rsid w:val="002441BB"/>
    <w:rsid w:val="002445AE"/>
    <w:rsid w:val="0024502B"/>
    <w:rsid w:val="00245973"/>
    <w:rsid w:val="00246AC5"/>
    <w:rsid w:val="00250349"/>
    <w:rsid w:val="002503EE"/>
    <w:rsid w:val="00250D44"/>
    <w:rsid w:val="00250EF6"/>
    <w:rsid w:val="00252236"/>
    <w:rsid w:val="00252D85"/>
    <w:rsid w:val="00252DD8"/>
    <w:rsid w:val="002545F6"/>
    <w:rsid w:val="002547F9"/>
    <w:rsid w:val="00254E63"/>
    <w:rsid w:val="002562F7"/>
    <w:rsid w:val="0025635D"/>
    <w:rsid w:val="00256FCA"/>
    <w:rsid w:val="00257B32"/>
    <w:rsid w:val="00257FA4"/>
    <w:rsid w:val="00260351"/>
    <w:rsid w:val="0026076E"/>
    <w:rsid w:val="002607AE"/>
    <w:rsid w:val="00263968"/>
    <w:rsid w:val="002639AA"/>
    <w:rsid w:val="00264DE6"/>
    <w:rsid w:val="00264F5C"/>
    <w:rsid w:val="00264FBF"/>
    <w:rsid w:val="00265014"/>
    <w:rsid w:val="00265C4F"/>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32"/>
    <w:rsid w:val="00285DD7"/>
    <w:rsid w:val="00286EA0"/>
    <w:rsid w:val="00286FC8"/>
    <w:rsid w:val="0028775E"/>
    <w:rsid w:val="002879FA"/>
    <w:rsid w:val="00290291"/>
    <w:rsid w:val="00290C53"/>
    <w:rsid w:val="00290FA3"/>
    <w:rsid w:val="00291578"/>
    <w:rsid w:val="00291ADD"/>
    <w:rsid w:val="00291D26"/>
    <w:rsid w:val="0029233F"/>
    <w:rsid w:val="00293BD5"/>
    <w:rsid w:val="00294D7E"/>
    <w:rsid w:val="0029582E"/>
    <w:rsid w:val="00297A55"/>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13F0"/>
    <w:rsid w:val="002D2182"/>
    <w:rsid w:val="002D26F9"/>
    <w:rsid w:val="002D31A7"/>
    <w:rsid w:val="002D31D2"/>
    <w:rsid w:val="002D3A4B"/>
    <w:rsid w:val="002D42BD"/>
    <w:rsid w:val="002D5A3D"/>
    <w:rsid w:val="002D5D4D"/>
    <w:rsid w:val="002D6E5C"/>
    <w:rsid w:val="002E0434"/>
    <w:rsid w:val="002E0A0B"/>
    <w:rsid w:val="002E1352"/>
    <w:rsid w:val="002E2B0D"/>
    <w:rsid w:val="002E333D"/>
    <w:rsid w:val="002E3B4A"/>
    <w:rsid w:val="002E46D1"/>
    <w:rsid w:val="002E5234"/>
    <w:rsid w:val="002E5D3E"/>
    <w:rsid w:val="002E5DC3"/>
    <w:rsid w:val="002E5F6E"/>
    <w:rsid w:val="002E62AE"/>
    <w:rsid w:val="002E6A60"/>
    <w:rsid w:val="002E6FDC"/>
    <w:rsid w:val="002E7451"/>
    <w:rsid w:val="002E7DC9"/>
    <w:rsid w:val="002F268D"/>
    <w:rsid w:val="002F293A"/>
    <w:rsid w:val="002F331B"/>
    <w:rsid w:val="002F4214"/>
    <w:rsid w:val="002F4A1A"/>
    <w:rsid w:val="002F73EA"/>
    <w:rsid w:val="00300EE3"/>
    <w:rsid w:val="00301235"/>
    <w:rsid w:val="00303859"/>
    <w:rsid w:val="003039C1"/>
    <w:rsid w:val="003043F9"/>
    <w:rsid w:val="00306AE6"/>
    <w:rsid w:val="00306CB9"/>
    <w:rsid w:val="00306E5C"/>
    <w:rsid w:val="00307242"/>
    <w:rsid w:val="003075F6"/>
    <w:rsid w:val="00307FB7"/>
    <w:rsid w:val="003100EB"/>
    <w:rsid w:val="0031014B"/>
    <w:rsid w:val="00310F2F"/>
    <w:rsid w:val="00311A0D"/>
    <w:rsid w:val="00311EB7"/>
    <w:rsid w:val="00312A0E"/>
    <w:rsid w:val="00312D56"/>
    <w:rsid w:val="0031408D"/>
    <w:rsid w:val="00314A4C"/>
    <w:rsid w:val="00315B5B"/>
    <w:rsid w:val="00315B7A"/>
    <w:rsid w:val="0031623A"/>
    <w:rsid w:val="00316597"/>
    <w:rsid w:val="00317A40"/>
    <w:rsid w:val="00320A3D"/>
    <w:rsid w:val="00320ACB"/>
    <w:rsid w:val="00321418"/>
    <w:rsid w:val="00321BC9"/>
    <w:rsid w:val="00322066"/>
    <w:rsid w:val="00322A01"/>
    <w:rsid w:val="00322DFD"/>
    <w:rsid w:val="00323504"/>
    <w:rsid w:val="00323620"/>
    <w:rsid w:val="00323A09"/>
    <w:rsid w:val="00323D02"/>
    <w:rsid w:val="00323F42"/>
    <w:rsid w:val="00324134"/>
    <w:rsid w:val="00324AB3"/>
    <w:rsid w:val="0032599A"/>
    <w:rsid w:val="00326D9A"/>
    <w:rsid w:val="00326E9A"/>
    <w:rsid w:val="0033030D"/>
    <w:rsid w:val="00330DE5"/>
    <w:rsid w:val="00330FB7"/>
    <w:rsid w:val="003310E8"/>
    <w:rsid w:val="0033174C"/>
    <w:rsid w:val="00331985"/>
    <w:rsid w:val="00331E98"/>
    <w:rsid w:val="0033200D"/>
    <w:rsid w:val="0033207F"/>
    <w:rsid w:val="00333A3F"/>
    <w:rsid w:val="0033465F"/>
    <w:rsid w:val="00334A05"/>
    <w:rsid w:val="00334CFB"/>
    <w:rsid w:val="00335466"/>
    <w:rsid w:val="003354FA"/>
    <w:rsid w:val="00336F59"/>
    <w:rsid w:val="0034038D"/>
    <w:rsid w:val="003410E0"/>
    <w:rsid w:val="00341744"/>
    <w:rsid w:val="003426C6"/>
    <w:rsid w:val="00342EFF"/>
    <w:rsid w:val="003456D0"/>
    <w:rsid w:val="00346688"/>
    <w:rsid w:val="003469DE"/>
    <w:rsid w:val="00347362"/>
    <w:rsid w:val="00350B76"/>
    <w:rsid w:val="00350F1E"/>
    <w:rsid w:val="003532A6"/>
    <w:rsid w:val="0035361F"/>
    <w:rsid w:val="00354D3B"/>
    <w:rsid w:val="00354F39"/>
    <w:rsid w:val="00355753"/>
    <w:rsid w:val="00355761"/>
    <w:rsid w:val="00355F53"/>
    <w:rsid w:val="00356300"/>
    <w:rsid w:val="00356914"/>
    <w:rsid w:val="003602EF"/>
    <w:rsid w:val="00361C85"/>
    <w:rsid w:val="00362AD2"/>
    <w:rsid w:val="0036347D"/>
    <w:rsid w:val="00363842"/>
    <w:rsid w:val="00363BB0"/>
    <w:rsid w:val="00364734"/>
    <w:rsid w:val="00365400"/>
    <w:rsid w:val="00365D09"/>
    <w:rsid w:val="0036706D"/>
    <w:rsid w:val="00367B02"/>
    <w:rsid w:val="00367C07"/>
    <w:rsid w:val="00367EFA"/>
    <w:rsid w:val="00370CE1"/>
    <w:rsid w:val="00371233"/>
    <w:rsid w:val="003720BE"/>
    <w:rsid w:val="00372AB2"/>
    <w:rsid w:val="0037315D"/>
    <w:rsid w:val="00373218"/>
    <w:rsid w:val="00373A14"/>
    <w:rsid w:val="00375671"/>
    <w:rsid w:val="00375EAD"/>
    <w:rsid w:val="00376703"/>
    <w:rsid w:val="00376A13"/>
    <w:rsid w:val="00377809"/>
    <w:rsid w:val="00381B28"/>
    <w:rsid w:val="00381FF3"/>
    <w:rsid w:val="003837B6"/>
    <w:rsid w:val="0038541C"/>
    <w:rsid w:val="00385724"/>
    <w:rsid w:val="003867DA"/>
    <w:rsid w:val="00391044"/>
    <w:rsid w:val="0039104C"/>
    <w:rsid w:val="003914A5"/>
    <w:rsid w:val="00391D36"/>
    <w:rsid w:val="00396114"/>
    <w:rsid w:val="003963E0"/>
    <w:rsid w:val="0039685C"/>
    <w:rsid w:val="003974A3"/>
    <w:rsid w:val="00397E5C"/>
    <w:rsid w:val="003A0B50"/>
    <w:rsid w:val="003A15BB"/>
    <w:rsid w:val="003A19D1"/>
    <w:rsid w:val="003A379C"/>
    <w:rsid w:val="003A3935"/>
    <w:rsid w:val="003A3F43"/>
    <w:rsid w:val="003A4A29"/>
    <w:rsid w:val="003A4ABD"/>
    <w:rsid w:val="003A55A9"/>
    <w:rsid w:val="003A62FC"/>
    <w:rsid w:val="003A75A9"/>
    <w:rsid w:val="003A793F"/>
    <w:rsid w:val="003A7B3B"/>
    <w:rsid w:val="003A7BC2"/>
    <w:rsid w:val="003B13A6"/>
    <w:rsid w:val="003B2151"/>
    <w:rsid w:val="003B27DE"/>
    <w:rsid w:val="003B2818"/>
    <w:rsid w:val="003B34D3"/>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5C7"/>
    <w:rsid w:val="003C3A8D"/>
    <w:rsid w:val="003C435E"/>
    <w:rsid w:val="003C5BBF"/>
    <w:rsid w:val="003C6140"/>
    <w:rsid w:val="003C64CC"/>
    <w:rsid w:val="003C7658"/>
    <w:rsid w:val="003C7718"/>
    <w:rsid w:val="003D33DF"/>
    <w:rsid w:val="003D37D3"/>
    <w:rsid w:val="003D3D7E"/>
    <w:rsid w:val="003D5BAA"/>
    <w:rsid w:val="003D5F5C"/>
    <w:rsid w:val="003D639D"/>
    <w:rsid w:val="003D65B7"/>
    <w:rsid w:val="003D6D83"/>
    <w:rsid w:val="003D6F24"/>
    <w:rsid w:val="003D7BA4"/>
    <w:rsid w:val="003D7D1C"/>
    <w:rsid w:val="003E07F1"/>
    <w:rsid w:val="003E1317"/>
    <w:rsid w:val="003E2043"/>
    <w:rsid w:val="003E214E"/>
    <w:rsid w:val="003E2B1B"/>
    <w:rsid w:val="003E2BC3"/>
    <w:rsid w:val="003E37F6"/>
    <w:rsid w:val="003E63AF"/>
    <w:rsid w:val="003E7B78"/>
    <w:rsid w:val="003F07F2"/>
    <w:rsid w:val="003F1137"/>
    <w:rsid w:val="003F14CE"/>
    <w:rsid w:val="003F1646"/>
    <w:rsid w:val="003F2031"/>
    <w:rsid w:val="003F2C0A"/>
    <w:rsid w:val="003F3F59"/>
    <w:rsid w:val="003F5088"/>
    <w:rsid w:val="003F5423"/>
    <w:rsid w:val="003F64B0"/>
    <w:rsid w:val="003F7395"/>
    <w:rsid w:val="003F7D80"/>
    <w:rsid w:val="00401339"/>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817"/>
    <w:rsid w:val="00421C96"/>
    <w:rsid w:val="00422519"/>
    <w:rsid w:val="004245A1"/>
    <w:rsid w:val="004249F4"/>
    <w:rsid w:val="00426DEC"/>
    <w:rsid w:val="0042791D"/>
    <w:rsid w:val="0043185E"/>
    <w:rsid w:val="0043218E"/>
    <w:rsid w:val="00432915"/>
    <w:rsid w:val="00432EB5"/>
    <w:rsid w:val="00433DA5"/>
    <w:rsid w:val="0043477D"/>
    <w:rsid w:val="004351A1"/>
    <w:rsid w:val="004355FD"/>
    <w:rsid w:val="00435A3F"/>
    <w:rsid w:val="00436056"/>
    <w:rsid w:val="004369E2"/>
    <w:rsid w:val="004376AC"/>
    <w:rsid w:val="00437A6A"/>
    <w:rsid w:val="004405FE"/>
    <w:rsid w:val="00444325"/>
    <w:rsid w:val="00445108"/>
    <w:rsid w:val="00447156"/>
    <w:rsid w:val="00447C05"/>
    <w:rsid w:val="00447E29"/>
    <w:rsid w:val="00450236"/>
    <w:rsid w:val="0045035A"/>
    <w:rsid w:val="00450F28"/>
    <w:rsid w:val="004511F4"/>
    <w:rsid w:val="00451263"/>
    <w:rsid w:val="004512B5"/>
    <w:rsid w:val="004527C3"/>
    <w:rsid w:val="00454CE4"/>
    <w:rsid w:val="00455407"/>
    <w:rsid w:val="0045614C"/>
    <w:rsid w:val="0045638B"/>
    <w:rsid w:val="00456928"/>
    <w:rsid w:val="00457F7A"/>
    <w:rsid w:val="004607F2"/>
    <w:rsid w:val="00460B0F"/>
    <w:rsid w:val="00460BCD"/>
    <w:rsid w:val="00461924"/>
    <w:rsid w:val="00463CBB"/>
    <w:rsid w:val="00464792"/>
    <w:rsid w:val="00464AD9"/>
    <w:rsid w:val="0046502B"/>
    <w:rsid w:val="00465958"/>
    <w:rsid w:val="00466FF2"/>
    <w:rsid w:val="00467A9B"/>
    <w:rsid w:val="00473E04"/>
    <w:rsid w:val="00473EE7"/>
    <w:rsid w:val="00474338"/>
    <w:rsid w:val="00474C66"/>
    <w:rsid w:val="0047653D"/>
    <w:rsid w:val="00480096"/>
    <w:rsid w:val="004800D5"/>
    <w:rsid w:val="00480699"/>
    <w:rsid w:val="004815B3"/>
    <w:rsid w:val="00485E96"/>
    <w:rsid w:val="0048607A"/>
    <w:rsid w:val="004861D2"/>
    <w:rsid w:val="004869F7"/>
    <w:rsid w:val="00487DBE"/>
    <w:rsid w:val="004901DD"/>
    <w:rsid w:val="00490263"/>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493C"/>
    <w:rsid w:val="004A530D"/>
    <w:rsid w:val="004A6F99"/>
    <w:rsid w:val="004A6FE4"/>
    <w:rsid w:val="004A79ED"/>
    <w:rsid w:val="004B1170"/>
    <w:rsid w:val="004B1875"/>
    <w:rsid w:val="004B1EE4"/>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2E03"/>
    <w:rsid w:val="004C3589"/>
    <w:rsid w:val="004C3624"/>
    <w:rsid w:val="004C4206"/>
    <w:rsid w:val="004C4AC0"/>
    <w:rsid w:val="004C5798"/>
    <w:rsid w:val="004C5D92"/>
    <w:rsid w:val="004C6C75"/>
    <w:rsid w:val="004C6F41"/>
    <w:rsid w:val="004C720D"/>
    <w:rsid w:val="004D0480"/>
    <w:rsid w:val="004D0D57"/>
    <w:rsid w:val="004D0EF4"/>
    <w:rsid w:val="004D1025"/>
    <w:rsid w:val="004D20D6"/>
    <w:rsid w:val="004D36A6"/>
    <w:rsid w:val="004D478A"/>
    <w:rsid w:val="004D4E4E"/>
    <w:rsid w:val="004D4FD2"/>
    <w:rsid w:val="004D5D1A"/>
    <w:rsid w:val="004D631C"/>
    <w:rsid w:val="004D6B25"/>
    <w:rsid w:val="004D6E0D"/>
    <w:rsid w:val="004D7C2E"/>
    <w:rsid w:val="004E08B2"/>
    <w:rsid w:val="004E0A87"/>
    <w:rsid w:val="004E1C2B"/>
    <w:rsid w:val="004E1F33"/>
    <w:rsid w:val="004E3EB8"/>
    <w:rsid w:val="004E455E"/>
    <w:rsid w:val="004E750D"/>
    <w:rsid w:val="004E7B34"/>
    <w:rsid w:val="004F0A65"/>
    <w:rsid w:val="004F342C"/>
    <w:rsid w:val="004F3C87"/>
    <w:rsid w:val="004F3F9A"/>
    <w:rsid w:val="004F405F"/>
    <w:rsid w:val="004F5BDC"/>
    <w:rsid w:val="004F63A6"/>
    <w:rsid w:val="004F7986"/>
    <w:rsid w:val="004F79D8"/>
    <w:rsid w:val="00500DBC"/>
    <w:rsid w:val="00500E6F"/>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117"/>
    <w:rsid w:val="00514DFB"/>
    <w:rsid w:val="00514E6D"/>
    <w:rsid w:val="005151C0"/>
    <w:rsid w:val="00515A73"/>
    <w:rsid w:val="0051683A"/>
    <w:rsid w:val="00516D9F"/>
    <w:rsid w:val="0051741D"/>
    <w:rsid w:val="00517DB4"/>
    <w:rsid w:val="00520DD0"/>
    <w:rsid w:val="00521CC1"/>
    <w:rsid w:val="00522262"/>
    <w:rsid w:val="00523BC6"/>
    <w:rsid w:val="00524420"/>
    <w:rsid w:val="00524472"/>
    <w:rsid w:val="0052516E"/>
    <w:rsid w:val="00525A38"/>
    <w:rsid w:val="00525CB9"/>
    <w:rsid w:val="00526096"/>
    <w:rsid w:val="00527170"/>
    <w:rsid w:val="005275D7"/>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4C73"/>
    <w:rsid w:val="0054545C"/>
    <w:rsid w:val="00545B38"/>
    <w:rsid w:val="0055078C"/>
    <w:rsid w:val="0055087F"/>
    <w:rsid w:val="005511AD"/>
    <w:rsid w:val="005516D1"/>
    <w:rsid w:val="0055390D"/>
    <w:rsid w:val="00554517"/>
    <w:rsid w:val="00554886"/>
    <w:rsid w:val="005548B1"/>
    <w:rsid w:val="005564CF"/>
    <w:rsid w:val="00557B06"/>
    <w:rsid w:val="0056019F"/>
    <w:rsid w:val="005606D7"/>
    <w:rsid w:val="00560A93"/>
    <w:rsid w:val="00560EE7"/>
    <w:rsid w:val="00560F68"/>
    <w:rsid w:val="0056158B"/>
    <w:rsid w:val="005617E0"/>
    <w:rsid w:val="005621BA"/>
    <w:rsid w:val="00562D0D"/>
    <w:rsid w:val="00563DCD"/>
    <w:rsid w:val="00563EC6"/>
    <w:rsid w:val="005640FB"/>
    <w:rsid w:val="005649CA"/>
    <w:rsid w:val="00566484"/>
    <w:rsid w:val="00566B9C"/>
    <w:rsid w:val="00567F12"/>
    <w:rsid w:val="0057091B"/>
    <w:rsid w:val="00570C07"/>
    <w:rsid w:val="0057290B"/>
    <w:rsid w:val="00572C72"/>
    <w:rsid w:val="00574527"/>
    <w:rsid w:val="005753E3"/>
    <w:rsid w:val="00580FFC"/>
    <w:rsid w:val="005837E5"/>
    <w:rsid w:val="0058469A"/>
    <w:rsid w:val="005854C9"/>
    <w:rsid w:val="00586C60"/>
    <w:rsid w:val="00587F21"/>
    <w:rsid w:val="00592C5F"/>
    <w:rsid w:val="00593FC4"/>
    <w:rsid w:val="00595B75"/>
    <w:rsid w:val="005963DF"/>
    <w:rsid w:val="0059704D"/>
    <w:rsid w:val="005973A5"/>
    <w:rsid w:val="005A04E1"/>
    <w:rsid w:val="005A067C"/>
    <w:rsid w:val="005A1F20"/>
    <w:rsid w:val="005A3999"/>
    <w:rsid w:val="005A4341"/>
    <w:rsid w:val="005A71F6"/>
    <w:rsid w:val="005B0663"/>
    <w:rsid w:val="005B1B5F"/>
    <w:rsid w:val="005B30F1"/>
    <w:rsid w:val="005B4215"/>
    <w:rsid w:val="005B4246"/>
    <w:rsid w:val="005B441F"/>
    <w:rsid w:val="005B455B"/>
    <w:rsid w:val="005B72E3"/>
    <w:rsid w:val="005C0899"/>
    <w:rsid w:val="005C1E9D"/>
    <w:rsid w:val="005C246C"/>
    <w:rsid w:val="005C3AAA"/>
    <w:rsid w:val="005C4793"/>
    <w:rsid w:val="005C4CF4"/>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218"/>
    <w:rsid w:val="005E27F8"/>
    <w:rsid w:val="005E2A87"/>
    <w:rsid w:val="005E4ED5"/>
    <w:rsid w:val="005E6C3B"/>
    <w:rsid w:val="005E7170"/>
    <w:rsid w:val="005E76F4"/>
    <w:rsid w:val="005E78DA"/>
    <w:rsid w:val="005F09C1"/>
    <w:rsid w:val="005F1336"/>
    <w:rsid w:val="005F1B0C"/>
    <w:rsid w:val="005F2338"/>
    <w:rsid w:val="005F2966"/>
    <w:rsid w:val="005F2C54"/>
    <w:rsid w:val="005F453D"/>
    <w:rsid w:val="005F549B"/>
    <w:rsid w:val="005F5E20"/>
    <w:rsid w:val="005F6248"/>
    <w:rsid w:val="005F74C1"/>
    <w:rsid w:val="005F7ACB"/>
    <w:rsid w:val="00601146"/>
    <w:rsid w:val="006011E3"/>
    <w:rsid w:val="0060176C"/>
    <w:rsid w:val="0060214E"/>
    <w:rsid w:val="00602478"/>
    <w:rsid w:val="006034DB"/>
    <w:rsid w:val="0060425B"/>
    <w:rsid w:val="00604358"/>
    <w:rsid w:val="00607185"/>
    <w:rsid w:val="006077F5"/>
    <w:rsid w:val="00607EAF"/>
    <w:rsid w:val="00610716"/>
    <w:rsid w:val="00611762"/>
    <w:rsid w:val="0061178D"/>
    <w:rsid w:val="00612237"/>
    <w:rsid w:val="00612E8D"/>
    <w:rsid w:val="0061326E"/>
    <w:rsid w:val="00614264"/>
    <w:rsid w:val="00614D09"/>
    <w:rsid w:val="0061559F"/>
    <w:rsid w:val="00615978"/>
    <w:rsid w:val="006159EF"/>
    <w:rsid w:val="0062032A"/>
    <w:rsid w:val="006204D3"/>
    <w:rsid w:val="00620AE8"/>
    <w:rsid w:val="006220E5"/>
    <w:rsid w:val="006231AC"/>
    <w:rsid w:val="006233DE"/>
    <w:rsid w:val="006237B6"/>
    <w:rsid w:val="00623E11"/>
    <w:rsid w:val="00624153"/>
    <w:rsid w:val="006243C0"/>
    <w:rsid w:val="006251DF"/>
    <w:rsid w:val="00626C28"/>
    <w:rsid w:val="00627586"/>
    <w:rsid w:val="006329E1"/>
    <w:rsid w:val="00632D67"/>
    <w:rsid w:val="00632F6B"/>
    <w:rsid w:val="0063327C"/>
    <w:rsid w:val="00633390"/>
    <w:rsid w:val="006341F4"/>
    <w:rsid w:val="00635036"/>
    <w:rsid w:val="00636245"/>
    <w:rsid w:val="006372E9"/>
    <w:rsid w:val="00637D34"/>
    <w:rsid w:val="00640195"/>
    <w:rsid w:val="00641BFB"/>
    <w:rsid w:val="006422D7"/>
    <w:rsid w:val="0064290C"/>
    <w:rsid w:val="00642F66"/>
    <w:rsid w:val="006431A6"/>
    <w:rsid w:val="00643243"/>
    <w:rsid w:val="00643323"/>
    <w:rsid w:val="00644294"/>
    <w:rsid w:val="0064535C"/>
    <w:rsid w:val="00645E0E"/>
    <w:rsid w:val="00645F82"/>
    <w:rsid w:val="00646707"/>
    <w:rsid w:val="006469EA"/>
    <w:rsid w:val="00647B4D"/>
    <w:rsid w:val="00647D17"/>
    <w:rsid w:val="0065039B"/>
    <w:rsid w:val="006505C7"/>
    <w:rsid w:val="00650E2F"/>
    <w:rsid w:val="00651C75"/>
    <w:rsid w:val="00651E6B"/>
    <w:rsid w:val="0065292C"/>
    <w:rsid w:val="00653391"/>
    <w:rsid w:val="00653B0E"/>
    <w:rsid w:val="00654CCB"/>
    <w:rsid w:val="00655E7D"/>
    <w:rsid w:val="00657AAB"/>
    <w:rsid w:val="00660ADE"/>
    <w:rsid w:val="006610F6"/>
    <w:rsid w:val="0066203F"/>
    <w:rsid w:val="0066232A"/>
    <w:rsid w:val="00662400"/>
    <w:rsid w:val="00662C80"/>
    <w:rsid w:val="00662E1C"/>
    <w:rsid w:val="006643B2"/>
    <w:rsid w:val="006643C7"/>
    <w:rsid w:val="00664CBB"/>
    <w:rsid w:val="00667D9A"/>
    <w:rsid w:val="006701BD"/>
    <w:rsid w:val="00671383"/>
    <w:rsid w:val="00672367"/>
    <w:rsid w:val="00672411"/>
    <w:rsid w:val="0067276F"/>
    <w:rsid w:val="0067378D"/>
    <w:rsid w:val="00673B40"/>
    <w:rsid w:val="00673E9D"/>
    <w:rsid w:val="00675740"/>
    <w:rsid w:val="00676FCB"/>
    <w:rsid w:val="00677A9F"/>
    <w:rsid w:val="00682CBA"/>
    <w:rsid w:val="0068378C"/>
    <w:rsid w:val="0068401F"/>
    <w:rsid w:val="00684581"/>
    <w:rsid w:val="00684607"/>
    <w:rsid w:val="006853F4"/>
    <w:rsid w:val="00685976"/>
    <w:rsid w:val="006859E1"/>
    <w:rsid w:val="00685E29"/>
    <w:rsid w:val="006860BD"/>
    <w:rsid w:val="0068653E"/>
    <w:rsid w:val="00686C38"/>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6F"/>
    <w:rsid w:val="006B3498"/>
    <w:rsid w:val="006B35AA"/>
    <w:rsid w:val="006B36B2"/>
    <w:rsid w:val="006B3D0B"/>
    <w:rsid w:val="006B56B8"/>
    <w:rsid w:val="006B5A22"/>
    <w:rsid w:val="006B610A"/>
    <w:rsid w:val="006B69A5"/>
    <w:rsid w:val="006B6F7A"/>
    <w:rsid w:val="006B7A2A"/>
    <w:rsid w:val="006C05FF"/>
    <w:rsid w:val="006C0E1D"/>
    <w:rsid w:val="006C15DF"/>
    <w:rsid w:val="006C1714"/>
    <w:rsid w:val="006C22C5"/>
    <w:rsid w:val="006C3905"/>
    <w:rsid w:val="006C51CB"/>
    <w:rsid w:val="006C6263"/>
    <w:rsid w:val="006C6614"/>
    <w:rsid w:val="006C6CDF"/>
    <w:rsid w:val="006C754A"/>
    <w:rsid w:val="006D01F8"/>
    <w:rsid w:val="006D0FD8"/>
    <w:rsid w:val="006D14C4"/>
    <w:rsid w:val="006D16B5"/>
    <w:rsid w:val="006D1FC0"/>
    <w:rsid w:val="006D2B15"/>
    <w:rsid w:val="006D38D7"/>
    <w:rsid w:val="006D4E2D"/>
    <w:rsid w:val="006E117B"/>
    <w:rsid w:val="006E1679"/>
    <w:rsid w:val="006E22E3"/>
    <w:rsid w:val="006E249A"/>
    <w:rsid w:val="006E3802"/>
    <w:rsid w:val="006E3CB6"/>
    <w:rsid w:val="006E42F9"/>
    <w:rsid w:val="006E68DA"/>
    <w:rsid w:val="006E700E"/>
    <w:rsid w:val="006E70CD"/>
    <w:rsid w:val="006E75B6"/>
    <w:rsid w:val="006E7CA8"/>
    <w:rsid w:val="006E7F46"/>
    <w:rsid w:val="006F1153"/>
    <w:rsid w:val="006F2B57"/>
    <w:rsid w:val="006F339B"/>
    <w:rsid w:val="006F4750"/>
    <w:rsid w:val="006F56B7"/>
    <w:rsid w:val="006F5934"/>
    <w:rsid w:val="006F5B5A"/>
    <w:rsid w:val="006F5F49"/>
    <w:rsid w:val="006F64C4"/>
    <w:rsid w:val="006F6C72"/>
    <w:rsid w:val="007007DE"/>
    <w:rsid w:val="00701135"/>
    <w:rsid w:val="0070218A"/>
    <w:rsid w:val="007028FB"/>
    <w:rsid w:val="0070416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4B75"/>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67924"/>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0BCD"/>
    <w:rsid w:val="00792142"/>
    <w:rsid w:val="007928DD"/>
    <w:rsid w:val="00794DC0"/>
    <w:rsid w:val="00794F53"/>
    <w:rsid w:val="00795893"/>
    <w:rsid w:val="007958BD"/>
    <w:rsid w:val="00795BE3"/>
    <w:rsid w:val="007968A5"/>
    <w:rsid w:val="00797D47"/>
    <w:rsid w:val="007A0413"/>
    <w:rsid w:val="007A1050"/>
    <w:rsid w:val="007A1C73"/>
    <w:rsid w:val="007A28AD"/>
    <w:rsid w:val="007A32F3"/>
    <w:rsid w:val="007A42D2"/>
    <w:rsid w:val="007A5EF3"/>
    <w:rsid w:val="007A71D9"/>
    <w:rsid w:val="007B05DB"/>
    <w:rsid w:val="007B140E"/>
    <w:rsid w:val="007B2D28"/>
    <w:rsid w:val="007B42FB"/>
    <w:rsid w:val="007B557E"/>
    <w:rsid w:val="007B63A3"/>
    <w:rsid w:val="007B687E"/>
    <w:rsid w:val="007B6C41"/>
    <w:rsid w:val="007B7AA7"/>
    <w:rsid w:val="007C0171"/>
    <w:rsid w:val="007C081B"/>
    <w:rsid w:val="007C121E"/>
    <w:rsid w:val="007C26B0"/>
    <w:rsid w:val="007C273C"/>
    <w:rsid w:val="007C3DA3"/>
    <w:rsid w:val="007C6AA6"/>
    <w:rsid w:val="007D00F9"/>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628"/>
    <w:rsid w:val="00801EE7"/>
    <w:rsid w:val="00805465"/>
    <w:rsid w:val="008062BF"/>
    <w:rsid w:val="0080670E"/>
    <w:rsid w:val="00807948"/>
    <w:rsid w:val="00810F25"/>
    <w:rsid w:val="00812832"/>
    <w:rsid w:val="00812C2C"/>
    <w:rsid w:val="00812EBD"/>
    <w:rsid w:val="0081498D"/>
    <w:rsid w:val="00814DF7"/>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27B39"/>
    <w:rsid w:val="008309CE"/>
    <w:rsid w:val="00830A5C"/>
    <w:rsid w:val="00830A5D"/>
    <w:rsid w:val="00830A75"/>
    <w:rsid w:val="00830EED"/>
    <w:rsid w:val="00831241"/>
    <w:rsid w:val="008315ED"/>
    <w:rsid w:val="00831B7C"/>
    <w:rsid w:val="0083210A"/>
    <w:rsid w:val="008334AC"/>
    <w:rsid w:val="008354F3"/>
    <w:rsid w:val="008362DD"/>
    <w:rsid w:val="00836FA3"/>
    <w:rsid w:val="00840545"/>
    <w:rsid w:val="00840A31"/>
    <w:rsid w:val="00841836"/>
    <w:rsid w:val="0084283A"/>
    <w:rsid w:val="00843C6E"/>
    <w:rsid w:val="00844524"/>
    <w:rsid w:val="00850087"/>
    <w:rsid w:val="00850E1B"/>
    <w:rsid w:val="008513FA"/>
    <w:rsid w:val="0085308E"/>
    <w:rsid w:val="00853591"/>
    <w:rsid w:val="00853D24"/>
    <w:rsid w:val="00854FD5"/>
    <w:rsid w:val="0085645E"/>
    <w:rsid w:val="00856AB9"/>
    <w:rsid w:val="00856C44"/>
    <w:rsid w:val="00856CCA"/>
    <w:rsid w:val="008577E2"/>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6703D"/>
    <w:rsid w:val="00872692"/>
    <w:rsid w:val="00872779"/>
    <w:rsid w:val="00874016"/>
    <w:rsid w:val="008742A4"/>
    <w:rsid w:val="00874A77"/>
    <w:rsid w:val="008750E9"/>
    <w:rsid w:val="008751D0"/>
    <w:rsid w:val="008759BD"/>
    <w:rsid w:val="00877F3D"/>
    <w:rsid w:val="00880B8D"/>
    <w:rsid w:val="00881A5C"/>
    <w:rsid w:val="00881C17"/>
    <w:rsid w:val="00882346"/>
    <w:rsid w:val="008839B3"/>
    <w:rsid w:val="00883A2D"/>
    <w:rsid w:val="0088630C"/>
    <w:rsid w:val="00886C0D"/>
    <w:rsid w:val="008872F6"/>
    <w:rsid w:val="008874F9"/>
    <w:rsid w:val="00890412"/>
    <w:rsid w:val="00890647"/>
    <w:rsid w:val="008906F5"/>
    <w:rsid w:val="008907E8"/>
    <w:rsid w:val="008916B3"/>
    <w:rsid w:val="00892482"/>
    <w:rsid w:val="00893466"/>
    <w:rsid w:val="00893558"/>
    <w:rsid w:val="00893B6C"/>
    <w:rsid w:val="00893ED7"/>
    <w:rsid w:val="008943BD"/>
    <w:rsid w:val="008972BC"/>
    <w:rsid w:val="008977F5"/>
    <w:rsid w:val="008A06DD"/>
    <w:rsid w:val="008A1935"/>
    <w:rsid w:val="008A25A2"/>
    <w:rsid w:val="008A25E4"/>
    <w:rsid w:val="008A2921"/>
    <w:rsid w:val="008A2BC8"/>
    <w:rsid w:val="008A3FFB"/>
    <w:rsid w:val="008A4D19"/>
    <w:rsid w:val="008A77A0"/>
    <w:rsid w:val="008A7F3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2EF"/>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5B1"/>
    <w:rsid w:val="00900887"/>
    <w:rsid w:val="0090108E"/>
    <w:rsid w:val="009013E0"/>
    <w:rsid w:val="00901DAC"/>
    <w:rsid w:val="009041B3"/>
    <w:rsid w:val="009042CC"/>
    <w:rsid w:val="00905697"/>
    <w:rsid w:val="00905A94"/>
    <w:rsid w:val="00905B9E"/>
    <w:rsid w:val="00906E5C"/>
    <w:rsid w:val="009072CB"/>
    <w:rsid w:val="00907976"/>
    <w:rsid w:val="009109D0"/>
    <w:rsid w:val="00911206"/>
    <w:rsid w:val="00911464"/>
    <w:rsid w:val="00911738"/>
    <w:rsid w:val="00911B0E"/>
    <w:rsid w:val="0091223A"/>
    <w:rsid w:val="00912347"/>
    <w:rsid w:val="00914C1C"/>
    <w:rsid w:val="00914C47"/>
    <w:rsid w:val="00915B5D"/>
    <w:rsid w:val="009174A4"/>
    <w:rsid w:val="00922395"/>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3BF1"/>
    <w:rsid w:val="009348AA"/>
    <w:rsid w:val="00935C03"/>
    <w:rsid w:val="00937623"/>
    <w:rsid w:val="00937AB2"/>
    <w:rsid w:val="00940623"/>
    <w:rsid w:val="009407A5"/>
    <w:rsid w:val="009423C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57DB4"/>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3498"/>
    <w:rsid w:val="009752FF"/>
    <w:rsid w:val="009766CF"/>
    <w:rsid w:val="00976967"/>
    <w:rsid w:val="009776F5"/>
    <w:rsid w:val="00980B65"/>
    <w:rsid w:val="00982305"/>
    <w:rsid w:val="00982BFD"/>
    <w:rsid w:val="00984734"/>
    <w:rsid w:val="00984B13"/>
    <w:rsid w:val="009851E3"/>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3E79"/>
    <w:rsid w:val="009A4782"/>
    <w:rsid w:val="009A513E"/>
    <w:rsid w:val="009A5C0D"/>
    <w:rsid w:val="009A64DB"/>
    <w:rsid w:val="009A6E67"/>
    <w:rsid w:val="009A7388"/>
    <w:rsid w:val="009A7969"/>
    <w:rsid w:val="009A7BFF"/>
    <w:rsid w:val="009A7CEC"/>
    <w:rsid w:val="009B2EA3"/>
    <w:rsid w:val="009B2FF2"/>
    <w:rsid w:val="009B3249"/>
    <w:rsid w:val="009B3768"/>
    <w:rsid w:val="009B55B4"/>
    <w:rsid w:val="009B5F2E"/>
    <w:rsid w:val="009B6361"/>
    <w:rsid w:val="009B73FB"/>
    <w:rsid w:val="009B7B0E"/>
    <w:rsid w:val="009B7EF8"/>
    <w:rsid w:val="009B7FFB"/>
    <w:rsid w:val="009C08A9"/>
    <w:rsid w:val="009C0B50"/>
    <w:rsid w:val="009C0CE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09E5"/>
    <w:rsid w:val="009E22C1"/>
    <w:rsid w:val="009E26B3"/>
    <w:rsid w:val="009E2EB2"/>
    <w:rsid w:val="009E3299"/>
    <w:rsid w:val="009E439A"/>
    <w:rsid w:val="009E5AD9"/>
    <w:rsid w:val="009E5BE1"/>
    <w:rsid w:val="009E6BD4"/>
    <w:rsid w:val="009E7186"/>
    <w:rsid w:val="009F1E1C"/>
    <w:rsid w:val="009F2095"/>
    <w:rsid w:val="009F3F5D"/>
    <w:rsid w:val="009F49DC"/>
    <w:rsid w:val="009F5FD2"/>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36B2"/>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1783"/>
    <w:rsid w:val="00A32FF4"/>
    <w:rsid w:val="00A333ED"/>
    <w:rsid w:val="00A334C0"/>
    <w:rsid w:val="00A33C69"/>
    <w:rsid w:val="00A34360"/>
    <w:rsid w:val="00A36332"/>
    <w:rsid w:val="00A3748B"/>
    <w:rsid w:val="00A40012"/>
    <w:rsid w:val="00A40C25"/>
    <w:rsid w:val="00A414B6"/>
    <w:rsid w:val="00A421FE"/>
    <w:rsid w:val="00A42D95"/>
    <w:rsid w:val="00A43499"/>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6B12"/>
    <w:rsid w:val="00A577D8"/>
    <w:rsid w:val="00A57871"/>
    <w:rsid w:val="00A57AA2"/>
    <w:rsid w:val="00A600F8"/>
    <w:rsid w:val="00A60B2A"/>
    <w:rsid w:val="00A61B22"/>
    <w:rsid w:val="00A62CC1"/>
    <w:rsid w:val="00A63264"/>
    <w:rsid w:val="00A647D5"/>
    <w:rsid w:val="00A64DAA"/>
    <w:rsid w:val="00A652F3"/>
    <w:rsid w:val="00A66C0C"/>
    <w:rsid w:val="00A67054"/>
    <w:rsid w:val="00A671CB"/>
    <w:rsid w:val="00A700B9"/>
    <w:rsid w:val="00A7074F"/>
    <w:rsid w:val="00A70CD1"/>
    <w:rsid w:val="00A7109D"/>
    <w:rsid w:val="00A72300"/>
    <w:rsid w:val="00A73441"/>
    <w:rsid w:val="00A73E91"/>
    <w:rsid w:val="00A77A63"/>
    <w:rsid w:val="00A81B08"/>
    <w:rsid w:val="00A81C01"/>
    <w:rsid w:val="00A81F37"/>
    <w:rsid w:val="00A82517"/>
    <w:rsid w:val="00A839A8"/>
    <w:rsid w:val="00A83C39"/>
    <w:rsid w:val="00A84289"/>
    <w:rsid w:val="00A843A7"/>
    <w:rsid w:val="00A84DD2"/>
    <w:rsid w:val="00A856B3"/>
    <w:rsid w:val="00A910B2"/>
    <w:rsid w:val="00A91CFD"/>
    <w:rsid w:val="00A92092"/>
    <w:rsid w:val="00A922DE"/>
    <w:rsid w:val="00A94AB5"/>
    <w:rsid w:val="00A94DBC"/>
    <w:rsid w:val="00A95908"/>
    <w:rsid w:val="00A97073"/>
    <w:rsid w:val="00A9751C"/>
    <w:rsid w:val="00A97618"/>
    <w:rsid w:val="00AA0333"/>
    <w:rsid w:val="00AA161D"/>
    <w:rsid w:val="00AA28FF"/>
    <w:rsid w:val="00AA3EBA"/>
    <w:rsid w:val="00AA4C59"/>
    <w:rsid w:val="00AA5F05"/>
    <w:rsid w:val="00AA6A36"/>
    <w:rsid w:val="00AA6F9D"/>
    <w:rsid w:val="00AA7570"/>
    <w:rsid w:val="00AA7893"/>
    <w:rsid w:val="00AB128F"/>
    <w:rsid w:val="00AB1478"/>
    <w:rsid w:val="00AB16B1"/>
    <w:rsid w:val="00AB1FC9"/>
    <w:rsid w:val="00AB2FE1"/>
    <w:rsid w:val="00AB2FEE"/>
    <w:rsid w:val="00AB31D7"/>
    <w:rsid w:val="00AB3318"/>
    <w:rsid w:val="00AB3A05"/>
    <w:rsid w:val="00AB3B87"/>
    <w:rsid w:val="00AB479D"/>
    <w:rsid w:val="00AB4D02"/>
    <w:rsid w:val="00AB54DB"/>
    <w:rsid w:val="00AB5761"/>
    <w:rsid w:val="00AB74C2"/>
    <w:rsid w:val="00AC110A"/>
    <w:rsid w:val="00AC1A1C"/>
    <w:rsid w:val="00AC4C54"/>
    <w:rsid w:val="00AC5170"/>
    <w:rsid w:val="00AC5BD4"/>
    <w:rsid w:val="00AC6294"/>
    <w:rsid w:val="00AD274E"/>
    <w:rsid w:val="00AD3881"/>
    <w:rsid w:val="00AD3951"/>
    <w:rsid w:val="00AD41E7"/>
    <w:rsid w:val="00AD4D7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5BB2"/>
    <w:rsid w:val="00AE7872"/>
    <w:rsid w:val="00AE78D5"/>
    <w:rsid w:val="00AE7D4D"/>
    <w:rsid w:val="00AF0212"/>
    <w:rsid w:val="00AF07D0"/>
    <w:rsid w:val="00AF0C10"/>
    <w:rsid w:val="00AF2C4B"/>
    <w:rsid w:val="00AF3239"/>
    <w:rsid w:val="00AF4E75"/>
    <w:rsid w:val="00AF4EBB"/>
    <w:rsid w:val="00AF6210"/>
    <w:rsid w:val="00AF63B7"/>
    <w:rsid w:val="00B01D2A"/>
    <w:rsid w:val="00B02625"/>
    <w:rsid w:val="00B02758"/>
    <w:rsid w:val="00B038B6"/>
    <w:rsid w:val="00B050F6"/>
    <w:rsid w:val="00B071FF"/>
    <w:rsid w:val="00B07623"/>
    <w:rsid w:val="00B079C8"/>
    <w:rsid w:val="00B07E2B"/>
    <w:rsid w:val="00B11B9F"/>
    <w:rsid w:val="00B11CFF"/>
    <w:rsid w:val="00B11E6C"/>
    <w:rsid w:val="00B1234E"/>
    <w:rsid w:val="00B12BBA"/>
    <w:rsid w:val="00B13C2B"/>
    <w:rsid w:val="00B141FA"/>
    <w:rsid w:val="00B157FA"/>
    <w:rsid w:val="00B159B1"/>
    <w:rsid w:val="00B16268"/>
    <w:rsid w:val="00B2093C"/>
    <w:rsid w:val="00B20E7E"/>
    <w:rsid w:val="00B20FF4"/>
    <w:rsid w:val="00B21BC3"/>
    <w:rsid w:val="00B22788"/>
    <w:rsid w:val="00B22C80"/>
    <w:rsid w:val="00B23001"/>
    <w:rsid w:val="00B230C5"/>
    <w:rsid w:val="00B23FA8"/>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0AE"/>
    <w:rsid w:val="00B4359E"/>
    <w:rsid w:val="00B4475A"/>
    <w:rsid w:val="00B44D53"/>
    <w:rsid w:val="00B460EC"/>
    <w:rsid w:val="00B46A99"/>
    <w:rsid w:val="00B46D75"/>
    <w:rsid w:val="00B47A6C"/>
    <w:rsid w:val="00B47D03"/>
    <w:rsid w:val="00B500BB"/>
    <w:rsid w:val="00B5033F"/>
    <w:rsid w:val="00B51C97"/>
    <w:rsid w:val="00B51FDD"/>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09ED"/>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208"/>
    <w:rsid w:val="00B9645C"/>
    <w:rsid w:val="00B96B4E"/>
    <w:rsid w:val="00BA025F"/>
    <w:rsid w:val="00BA0772"/>
    <w:rsid w:val="00BA0DDE"/>
    <w:rsid w:val="00BA17B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AFC"/>
    <w:rsid w:val="00BD1C35"/>
    <w:rsid w:val="00BD1FC2"/>
    <w:rsid w:val="00BD34E1"/>
    <w:rsid w:val="00BD363E"/>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842"/>
    <w:rsid w:val="00BF2EF1"/>
    <w:rsid w:val="00BF426A"/>
    <w:rsid w:val="00BF4E3A"/>
    <w:rsid w:val="00BF6093"/>
    <w:rsid w:val="00BF64E0"/>
    <w:rsid w:val="00BF6804"/>
    <w:rsid w:val="00C009D6"/>
    <w:rsid w:val="00C01439"/>
    <w:rsid w:val="00C0222A"/>
    <w:rsid w:val="00C02958"/>
    <w:rsid w:val="00C03A6D"/>
    <w:rsid w:val="00C05EC8"/>
    <w:rsid w:val="00C0722B"/>
    <w:rsid w:val="00C07A63"/>
    <w:rsid w:val="00C1192F"/>
    <w:rsid w:val="00C12D6B"/>
    <w:rsid w:val="00C1339B"/>
    <w:rsid w:val="00C15045"/>
    <w:rsid w:val="00C15F4B"/>
    <w:rsid w:val="00C16324"/>
    <w:rsid w:val="00C17B3B"/>
    <w:rsid w:val="00C17F44"/>
    <w:rsid w:val="00C20CFB"/>
    <w:rsid w:val="00C22596"/>
    <w:rsid w:val="00C22C4E"/>
    <w:rsid w:val="00C23F5B"/>
    <w:rsid w:val="00C24268"/>
    <w:rsid w:val="00C2437B"/>
    <w:rsid w:val="00C2660F"/>
    <w:rsid w:val="00C26C04"/>
    <w:rsid w:val="00C27468"/>
    <w:rsid w:val="00C30232"/>
    <w:rsid w:val="00C316E0"/>
    <w:rsid w:val="00C318B0"/>
    <w:rsid w:val="00C318E4"/>
    <w:rsid w:val="00C3304E"/>
    <w:rsid w:val="00C346B5"/>
    <w:rsid w:val="00C34AD7"/>
    <w:rsid w:val="00C35724"/>
    <w:rsid w:val="00C36152"/>
    <w:rsid w:val="00C36A1C"/>
    <w:rsid w:val="00C36BD9"/>
    <w:rsid w:val="00C3750A"/>
    <w:rsid w:val="00C37919"/>
    <w:rsid w:val="00C37A3C"/>
    <w:rsid w:val="00C42515"/>
    <w:rsid w:val="00C428BC"/>
    <w:rsid w:val="00C42A06"/>
    <w:rsid w:val="00C4451C"/>
    <w:rsid w:val="00C46413"/>
    <w:rsid w:val="00C469B2"/>
    <w:rsid w:val="00C46FA7"/>
    <w:rsid w:val="00C50652"/>
    <w:rsid w:val="00C50EA1"/>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4C7A"/>
    <w:rsid w:val="00C65EA4"/>
    <w:rsid w:val="00C67665"/>
    <w:rsid w:val="00C67DD1"/>
    <w:rsid w:val="00C71FE4"/>
    <w:rsid w:val="00C74A50"/>
    <w:rsid w:val="00C74D90"/>
    <w:rsid w:val="00C74F49"/>
    <w:rsid w:val="00C753AD"/>
    <w:rsid w:val="00C7555A"/>
    <w:rsid w:val="00C7764C"/>
    <w:rsid w:val="00C80397"/>
    <w:rsid w:val="00C804DF"/>
    <w:rsid w:val="00C80F71"/>
    <w:rsid w:val="00C819DE"/>
    <w:rsid w:val="00C81A44"/>
    <w:rsid w:val="00C82369"/>
    <w:rsid w:val="00C82827"/>
    <w:rsid w:val="00C83148"/>
    <w:rsid w:val="00C83A74"/>
    <w:rsid w:val="00C856B3"/>
    <w:rsid w:val="00C86E48"/>
    <w:rsid w:val="00C86F92"/>
    <w:rsid w:val="00C909E1"/>
    <w:rsid w:val="00C90B08"/>
    <w:rsid w:val="00C90CAC"/>
    <w:rsid w:val="00C90F13"/>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2E1"/>
    <w:rsid w:val="00CA085C"/>
    <w:rsid w:val="00CA0E42"/>
    <w:rsid w:val="00CA23CA"/>
    <w:rsid w:val="00CA2B2C"/>
    <w:rsid w:val="00CA306E"/>
    <w:rsid w:val="00CA345E"/>
    <w:rsid w:val="00CA3E19"/>
    <w:rsid w:val="00CA3F07"/>
    <w:rsid w:val="00CA48D0"/>
    <w:rsid w:val="00CA4CD7"/>
    <w:rsid w:val="00CA4D4B"/>
    <w:rsid w:val="00CA5724"/>
    <w:rsid w:val="00CA6B67"/>
    <w:rsid w:val="00CA6B93"/>
    <w:rsid w:val="00CA7149"/>
    <w:rsid w:val="00CA75FA"/>
    <w:rsid w:val="00CB1888"/>
    <w:rsid w:val="00CB4873"/>
    <w:rsid w:val="00CC1D89"/>
    <w:rsid w:val="00CC23A5"/>
    <w:rsid w:val="00CC3E04"/>
    <w:rsid w:val="00CC3E70"/>
    <w:rsid w:val="00CC40EF"/>
    <w:rsid w:val="00CC4A6A"/>
    <w:rsid w:val="00CC5F73"/>
    <w:rsid w:val="00CC6BFB"/>
    <w:rsid w:val="00CC781F"/>
    <w:rsid w:val="00CC7D9E"/>
    <w:rsid w:val="00CD0DF2"/>
    <w:rsid w:val="00CD21CF"/>
    <w:rsid w:val="00CD28B0"/>
    <w:rsid w:val="00CD3057"/>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6591"/>
    <w:rsid w:val="00CE7033"/>
    <w:rsid w:val="00CE7739"/>
    <w:rsid w:val="00CE7A8D"/>
    <w:rsid w:val="00CE7AC7"/>
    <w:rsid w:val="00CF0E56"/>
    <w:rsid w:val="00CF1599"/>
    <w:rsid w:val="00CF2AD4"/>
    <w:rsid w:val="00CF3137"/>
    <w:rsid w:val="00CF3AF0"/>
    <w:rsid w:val="00CF4D44"/>
    <w:rsid w:val="00CF6888"/>
    <w:rsid w:val="00CF6F46"/>
    <w:rsid w:val="00CF7116"/>
    <w:rsid w:val="00CF7E3B"/>
    <w:rsid w:val="00CF7F22"/>
    <w:rsid w:val="00D0174E"/>
    <w:rsid w:val="00D01D64"/>
    <w:rsid w:val="00D0410E"/>
    <w:rsid w:val="00D06DDD"/>
    <w:rsid w:val="00D10E4F"/>
    <w:rsid w:val="00D111C6"/>
    <w:rsid w:val="00D11498"/>
    <w:rsid w:val="00D11AF1"/>
    <w:rsid w:val="00D12FF3"/>
    <w:rsid w:val="00D13491"/>
    <w:rsid w:val="00D13A7D"/>
    <w:rsid w:val="00D14045"/>
    <w:rsid w:val="00D146E9"/>
    <w:rsid w:val="00D14BF8"/>
    <w:rsid w:val="00D14E68"/>
    <w:rsid w:val="00D15133"/>
    <w:rsid w:val="00D156CC"/>
    <w:rsid w:val="00D15A63"/>
    <w:rsid w:val="00D15A77"/>
    <w:rsid w:val="00D15FC9"/>
    <w:rsid w:val="00D1685C"/>
    <w:rsid w:val="00D1745E"/>
    <w:rsid w:val="00D17BCE"/>
    <w:rsid w:val="00D2068A"/>
    <w:rsid w:val="00D21DF3"/>
    <w:rsid w:val="00D24A3C"/>
    <w:rsid w:val="00D25B6E"/>
    <w:rsid w:val="00D26040"/>
    <w:rsid w:val="00D26B02"/>
    <w:rsid w:val="00D26CFC"/>
    <w:rsid w:val="00D26F0E"/>
    <w:rsid w:val="00D3022D"/>
    <w:rsid w:val="00D302CD"/>
    <w:rsid w:val="00D317CA"/>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6FE8"/>
    <w:rsid w:val="00D5766E"/>
    <w:rsid w:val="00D57BBD"/>
    <w:rsid w:val="00D603A2"/>
    <w:rsid w:val="00D61693"/>
    <w:rsid w:val="00D616C0"/>
    <w:rsid w:val="00D61962"/>
    <w:rsid w:val="00D619FF"/>
    <w:rsid w:val="00D62065"/>
    <w:rsid w:val="00D628C8"/>
    <w:rsid w:val="00D62CCA"/>
    <w:rsid w:val="00D630B6"/>
    <w:rsid w:val="00D64502"/>
    <w:rsid w:val="00D64941"/>
    <w:rsid w:val="00D65214"/>
    <w:rsid w:val="00D7078C"/>
    <w:rsid w:val="00D7107C"/>
    <w:rsid w:val="00D710C0"/>
    <w:rsid w:val="00D7142B"/>
    <w:rsid w:val="00D731BC"/>
    <w:rsid w:val="00D7374E"/>
    <w:rsid w:val="00D73B52"/>
    <w:rsid w:val="00D73D03"/>
    <w:rsid w:val="00D74348"/>
    <w:rsid w:val="00D7592D"/>
    <w:rsid w:val="00D76AF0"/>
    <w:rsid w:val="00D81B80"/>
    <w:rsid w:val="00D8206E"/>
    <w:rsid w:val="00D83B20"/>
    <w:rsid w:val="00D84B11"/>
    <w:rsid w:val="00D84C8A"/>
    <w:rsid w:val="00D853C7"/>
    <w:rsid w:val="00D85C31"/>
    <w:rsid w:val="00D85FD3"/>
    <w:rsid w:val="00D86C6D"/>
    <w:rsid w:val="00D910F1"/>
    <w:rsid w:val="00D91706"/>
    <w:rsid w:val="00D91B3D"/>
    <w:rsid w:val="00D92CAB"/>
    <w:rsid w:val="00D9427A"/>
    <w:rsid w:val="00D946BF"/>
    <w:rsid w:val="00D94C8A"/>
    <w:rsid w:val="00D95645"/>
    <w:rsid w:val="00D96D25"/>
    <w:rsid w:val="00D97B3A"/>
    <w:rsid w:val="00D97F42"/>
    <w:rsid w:val="00DA147C"/>
    <w:rsid w:val="00DA1613"/>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6AAC"/>
    <w:rsid w:val="00DC7057"/>
    <w:rsid w:val="00DC77C8"/>
    <w:rsid w:val="00DD253F"/>
    <w:rsid w:val="00DD291D"/>
    <w:rsid w:val="00DD4A0D"/>
    <w:rsid w:val="00DD4DB1"/>
    <w:rsid w:val="00DD7194"/>
    <w:rsid w:val="00DE06A7"/>
    <w:rsid w:val="00DE0A26"/>
    <w:rsid w:val="00DE162F"/>
    <w:rsid w:val="00DE273F"/>
    <w:rsid w:val="00DE3C7C"/>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64C"/>
    <w:rsid w:val="00DF5912"/>
    <w:rsid w:val="00E00F27"/>
    <w:rsid w:val="00E023A9"/>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39ED"/>
    <w:rsid w:val="00E2401A"/>
    <w:rsid w:val="00E26FB4"/>
    <w:rsid w:val="00E303EF"/>
    <w:rsid w:val="00E3122A"/>
    <w:rsid w:val="00E32E41"/>
    <w:rsid w:val="00E33C8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4AE"/>
    <w:rsid w:val="00E76DF6"/>
    <w:rsid w:val="00E7713C"/>
    <w:rsid w:val="00E8164E"/>
    <w:rsid w:val="00E816F7"/>
    <w:rsid w:val="00E83A12"/>
    <w:rsid w:val="00E8542B"/>
    <w:rsid w:val="00E86514"/>
    <w:rsid w:val="00E86E59"/>
    <w:rsid w:val="00E86F41"/>
    <w:rsid w:val="00E87336"/>
    <w:rsid w:val="00E90630"/>
    <w:rsid w:val="00E90811"/>
    <w:rsid w:val="00E90CAA"/>
    <w:rsid w:val="00E9200A"/>
    <w:rsid w:val="00E9285D"/>
    <w:rsid w:val="00E92E5D"/>
    <w:rsid w:val="00E93821"/>
    <w:rsid w:val="00E943E6"/>
    <w:rsid w:val="00E94429"/>
    <w:rsid w:val="00E950A3"/>
    <w:rsid w:val="00E95885"/>
    <w:rsid w:val="00E96DCC"/>
    <w:rsid w:val="00E96EF4"/>
    <w:rsid w:val="00EA152C"/>
    <w:rsid w:val="00EA1EAF"/>
    <w:rsid w:val="00EA1F8E"/>
    <w:rsid w:val="00EA2CEB"/>
    <w:rsid w:val="00EA31B8"/>
    <w:rsid w:val="00EA32E6"/>
    <w:rsid w:val="00EA365F"/>
    <w:rsid w:val="00EA50D1"/>
    <w:rsid w:val="00EA608C"/>
    <w:rsid w:val="00EA616C"/>
    <w:rsid w:val="00EA6C5B"/>
    <w:rsid w:val="00EA71DA"/>
    <w:rsid w:val="00EB02BA"/>
    <w:rsid w:val="00EB1889"/>
    <w:rsid w:val="00EB2176"/>
    <w:rsid w:val="00EB2637"/>
    <w:rsid w:val="00EB2A1B"/>
    <w:rsid w:val="00EB2DF5"/>
    <w:rsid w:val="00EB43D5"/>
    <w:rsid w:val="00EB5601"/>
    <w:rsid w:val="00EB5F15"/>
    <w:rsid w:val="00EB70ED"/>
    <w:rsid w:val="00EB76B7"/>
    <w:rsid w:val="00EC10F4"/>
    <w:rsid w:val="00EC13FE"/>
    <w:rsid w:val="00EC2537"/>
    <w:rsid w:val="00EC253D"/>
    <w:rsid w:val="00EC2D41"/>
    <w:rsid w:val="00EC335E"/>
    <w:rsid w:val="00EC3DBB"/>
    <w:rsid w:val="00EC438A"/>
    <w:rsid w:val="00EC5342"/>
    <w:rsid w:val="00EC53B2"/>
    <w:rsid w:val="00EC5428"/>
    <w:rsid w:val="00EC6472"/>
    <w:rsid w:val="00EC7485"/>
    <w:rsid w:val="00ED10E5"/>
    <w:rsid w:val="00ED1504"/>
    <w:rsid w:val="00ED15C5"/>
    <w:rsid w:val="00ED2E5C"/>
    <w:rsid w:val="00ED3256"/>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31E1"/>
    <w:rsid w:val="00EF3266"/>
    <w:rsid w:val="00EF349D"/>
    <w:rsid w:val="00EF46AE"/>
    <w:rsid w:val="00EF4B56"/>
    <w:rsid w:val="00EF62BF"/>
    <w:rsid w:val="00EF6E52"/>
    <w:rsid w:val="00EF7A31"/>
    <w:rsid w:val="00EF7A7E"/>
    <w:rsid w:val="00F01C00"/>
    <w:rsid w:val="00F02CD0"/>
    <w:rsid w:val="00F03364"/>
    <w:rsid w:val="00F04A16"/>
    <w:rsid w:val="00F04C60"/>
    <w:rsid w:val="00F054F1"/>
    <w:rsid w:val="00F05618"/>
    <w:rsid w:val="00F057B7"/>
    <w:rsid w:val="00F06871"/>
    <w:rsid w:val="00F070DD"/>
    <w:rsid w:val="00F07288"/>
    <w:rsid w:val="00F07565"/>
    <w:rsid w:val="00F07DDC"/>
    <w:rsid w:val="00F10AF6"/>
    <w:rsid w:val="00F11B4A"/>
    <w:rsid w:val="00F11E93"/>
    <w:rsid w:val="00F134F0"/>
    <w:rsid w:val="00F13AFC"/>
    <w:rsid w:val="00F15093"/>
    <w:rsid w:val="00F1593F"/>
    <w:rsid w:val="00F15C67"/>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17B"/>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1826"/>
    <w:rsid w:val="00F72D39"/>
    <w:rsid w:val="00F734EC"/>
    <w:rsid w:val="00F74F6E"/>
    <w:rsid w:val="00F75535"/>
    <w:rsid w:val="00F77BDE"/>
    <w:rsid w:val="00F80246"/>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3FB"/>
    <w:rsid w:val="00FA188E"/>
    <w:rsid w:val="00FA2D58"/>
    <w:rsid w:val="00FA333B"/>
    <w:rsid w:val="00FA4B7B"/>
    <w:rsid w:val="00FA602E"/>
    <w:rsid w:val="00FA6135"/>
    <w:rsid w:val="00FA74D1"/>
    <w:rsid w:val="00FA7B84"/>
    <w:rsid w:val="00FA7C80"/>
    <w:rsid w:val="00FB076D"/>
    <w:rsid w:val="00FB1B6A"/>
    <w:rsid w:val="00FB3EA5"/>
    <w:rsid w:val="00FB5C62"/>
    <w:rsid w:val="00FB5DCA"/>
    <w:rsid w:val="00FB6514"/>
    <w:rsid w:val="00FB7ECE"/>
    <w:rsid w:val="00FC296F"/>
    <w:rsid w:val="00FC2B1C"/>
    <w:rsid w:val="00FC368E"/>
    <w:rsid w:val="00FC4264"/>
    <w:rsid w:val="00FC6146"/>
    <w:rsid w:val="00FC69D8"/>
    <w:rsid w:val="00FC7478"/>
    <w:rsid w:val="00FC7D21"/>
    <w:rsid w:val="00FD0635"/>
    <w:rsid w:val="00FD111B"/>
    <w:rsid w:val="00FD19B9"/>
    <w:rsid w:val="00FD2356"/>
    <w:rsid w:val="00FD2F96"/>
    <w:rsid w:val="00FD313B"/>
    <w:rsid w:val="00FD498A"/>
    <w:rsid w:val="00FD4C80"/>
    <w:rsid w:val="00FD57C3"/>
    <w:rsid w:val="00FD6FBE"/>
    <w:rsid w:val="00FD775A"/>
    <w:rsid w:val="00FD7D1E"/>
    <w:rsid w:val="00FE01AE"/>
    <w:rsid w:val="00FE0CEC"/>
    <w:rsid w:val="00FE1CE8"/>
    <w:rsid w:val="00FE2DB6"/>
    <w:rsid w:val="00FE2FF0"/>
    <w:rsid w:val="00FE4A23"/>
    <w:rsid w:val="00FE4DF6"/>
    <w:rsid w:val="00FE677B"/>
    <w:rsid w:val="00FE6983"/>
    <w:rsid w:val="00FE6DAD"/>
    <w:rsid w:val="00FE77FB"/>
    <w:rsid w:val="00FF1236"/>
    <w:rsid w:val="00FF1EDF"/>
    <w:rsid w:val="00FF1FE5"/>
    <w:rsid w:val="00FF295F"/>
    <w:rsid w:val="00FF2CDE"/>
    <w:rsid w:val="00FF310C"/>
    <w:rsid w:val="00FF3B18"/>
    <w:rsid w:val="00FF46A2"/>
    <w:rsid w:val="00FF5283"/>
    <w:rsid w:val="00FF57C2"/>
    <w:rsid w:val="00FF5D9A"/>
    <w:rsid w:val="00FF6B3F"/>
    <w:rsid w:val="0C540A45"/>
    <w:rsid w:val="146B4FA8"/>
    <w:rsid w:val="45C17F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3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iPriority="0"/>
    <w:lsdException w:name="footer" w:semiHidden="0" w:qFormat="1"/>
    <w:lsdException w:name="caption" w:semiHidden="0" w:uiPriority="0" w:unhideWhenUsed="0"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Char"/>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Char"/>
    <w:uiPriority w:val="9"/>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Char"/>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Char"/>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Char"/>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ind w:left="432" w:right="471"/>
      <w:jc w:val="center"/>
    </w:pPr>
    <w:rPr>
      <w:rFonts w:eastAsia="PMingLiU"/>
      <w:b/>
    </w:rPr>
  </w:style>
  <w:style w:type="paragraph" w:styleId="a4">
    <w:name w:val="Document Map"/>
    <w:basedOn w:val="a"/>
    <w:link w:val="Char0"/>
    <w:uiPriority w:val="99"/>
    <w:semiHidden/>
    <w:unhideWhenUsed/>
    <w:qFormat/>
    <w:rPr>
      <w:rFonts w:ascii="Gulim" w:eastAsia="Gulim"/>
      <w:sz w:val="18"/>
      <w:szCs w:val="18"/>
      <w:lang w:val="zh-CN" w:eastAsia="zh-CN"/>
    </w:rPr>
  </w:style>
  <w:style w:type="paragraph" w:styleId="a5">
    <w:name w:val="annotation text"/>
    <w:basedOn w:val="a"/>
    <w:link w:val="Char1"/>
    <w:uiPriority w:val="99"/>
    <w:semiHidden/>
    <w:rPr>
      <w:rFonts w:eastAsia="PMingLiU"/>
      <w:lang w:val="zh-CN"/>
    </w:rPr>
  </w:style>
  <w:style w:type="paragraph" w:styleId="a6">
    <w:name w:val="Body Text"/>
    <w:basedOn w:val="a"/>
    <w:link w:val="Char2"/>
    <w:qFormat/>
    <w:pPr>
      <w:spacing w:after="120"/>
      <w:jc w:val="both"/>
    </w:pPr>
    <w:rPr>
      <w:rFonts w:eastAsia="PMingLiU"/>
      <w:lang w:val="zh-CN"/>
    </w:rPr>
  </w:style>
  <w:style w:type="paragraph" w:styleId="a7">
    <w:name w:val="Balloon Text"/>
    <w:basedOn w:val="a"/>
    <w:link w:val="Char3"/>
    <w:uiPriority w:val="99"/>
    <w:semiHidden/>
    <w:unhideWhenUsed/>
    <w:pPr>
      <w:spacing w:after="0" w:line="240" w:lineRule="auto"/>
    </w:pPr>
    <w:rPr>
      <w:rFonts w:ascii="Tahoma" w:hAnsi="Tahoma"/>
      <w:sz w:val="16"/>
      <w:szCs w:val="16"/>
      <w:lang w:val="zh-CN"/>
    </w:rPr>
  </w:style>
  <w:style w:type="paragraph" w:styleId="a8">
    <w:name w:val="footer"/>
    <w:basedOn w:val="a"/>
    <w:link w:val="Char4"/>
    <w:uiPriority w:val="99"/>
    <w:unhideWhenUsed/>
    <w:qFormat/>
    <w:pPr>
      <w:tabs>
        <w:tab w:val="center" w:pos="4680"/>
        <w:tab w:val="right" w:pos="9360"/>
      </w:tabs>
      <w:spacing w:after="0" w:line="240" w:lineRule="auto"/>
    </w:pPr>
  </w:style>
  <w:style w:type="paragraph" w:styleId="a9">
    <w:name w:val="header"/>
    <w:basedOn w:val="a"/>
    <w:link w:val="Char5"/>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a">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c">
    <w:name w:val="annotation subject"/>
    <w:basedOn w:val="a5"/>
    <w:next w:val="a5"/>
    <w:link w:val="Char7"/>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FollowedHyperlink"/>
    <w:uiPriority w:val="99"/>
    <w:semiHidden/>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unhideWhenUsed/>
    <w:qFormat/>
    <w:rPr>
      <w:sz w:val="16"/>
      <w:szCs w:val="16"/>
    </w:rPr>
  </w:style>
  <w:style w:type="character" w:customStyle="1" w:styleId="Char5">
    <w:name w:val="页眉 Char"/>
    <w:link w:val="a9"/>
    <w:rPr>
      <w:rFonts w:ascii="Times New Roman" w:eastAsia="Malgun Gothic" w:hAnsi="Times New Roman" w:cs="Times New Roman"/>
      <w:sz w:val="20"/>
      <w:szCs w:val="20"/>
      <w:lang w:val="zh-CN" w:eastAsia="zh-CN"/>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a"/>
    <w:link w:val="Char8"/>
    <w:uiPriority w:val="34"/>
    <w:qFormat/>
    <w:pPr>
      <w:ind w:left="720"/>
      <w:contextualSpacing/>
    </w:pPr>
  </w:style>
  <w:style w:type="character" w:customStyle="1" w:styleId="1Char">
    <w:name w:val="标题 1 Char"/>
    <w:link w:val="10"/>
    <w:uiPriority w:val="9"/>
    <w:rPr>
      <w:rFonts w:ascii="Cambria" w:hAnsi="Cambria"/>
      <w:b/>
      <w:bCs/>
      <w:color w:val="365F91"/>
      <w:sz w:val="28"/>
      <w:szCs w:val="28"/>
      <w:lang w:val="zh-CN" w:eastAsia="zh-CN"/>
    </w:rPr>
  </w:style>
  <w:style w:type="character" w:customStyle="1" w:styleId="Char4">
    <w:name w:val="页脚 Char"/>
    <w:basedOn w:val="a0"/>
    <w:link w:val="a8"/>
    <w:uiPriority w:val="99"/>
    <w:qFormat/>
  </w:style>
  <w:style w:type="character" w:customStyle="1" w:styleId="Char1">
    <w:name w:val="批注文字 Char"/>
    <w:link w:val="a5"/>
    <w:uiPriority w:val="99"/>
    <w:semiHidden/>
    <w:rPr>
      <w:rFonts w:eastAsia="PMingLiU"/>
      <w:sz w:val="22"/>
      <w:szCs w:val="22"/>
      <w:lang w:eastAsia="ko-KR"/>
    </w:rPr>
  </w:style>
  <w:style w:type="character" w:customStyle="1" w:styleId="Char2">
    <w:name w:val="正文文本 Char"/>
    <w:link w:val="a6"/>
    <w:rPr>
      <w:rFonts w:eastAsia="PMingLiU"/>
      <w:sz w:val="22"/>
      <w:szCs w:val="22"/>
      <w:lang w:eastAsia="ko-KR"/>
    </w:rPr>
  </w:style>
  <w:style w:type="character" w:customStyle="1" w:styleId="Char3">
    <w:name w:val="批注框文本 Char"/>
    <w:link w:val="a7"/>
    <w:uiPriority w:val="99"/>
    <w:semiHidden/>
    <w:qFormat/>
    <w:rPr>
      <w:rFonts w:ascii="Tahoma" w:hAnsi="Tahoma" w:cs="Tahoma"/>
      <w:sz w:val="16"/>
      <w:szCs w:val="16"/>
      <w:lang w:eastAsia="ko-KR"/>
    </w:rPr>
  </w:style>
  <w:style w:type="character" w:customStyle="1" w:styleId="2Char">
    <w:name w:val="标题 2 Char"/>
    <w:link w:val="2"/>
    <w:qFormat/>
    <w:rPr>
      <w:rFonts w:ascii="Cambria" w:hAnsi="Cambria"/>
      <w:b/>
      <w:bCs/>
      <w:i/>
      <w:iCs/>
      <w:sz w:val="28"/>
      <w:szCs w:val="28"/>
      <w:lang w:val="zh-CN" w:eastAsia="ko-KR"/>
    </w:rPr>
  </w:style>
  <w:style w:type="character" w:customStyle="1" w:styleId="3Char">
    <w:name w:val="标题 3 Char"/>
    <w:link w:val="3"/>
    <w:uiPriority w:val="9"/>
    <w:qFormat/>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Char7">
    <w:name w:val="批注主题 Char"/>
    <w:link w:val="ac"/>
    <w:uiPriority w:val="99"/>
    <w:semiHidden/>
    <w:rPr>
      <w:rFonts w:eastAsia="PMingLiU"/>
      <w:b/>
      <w:bCs/>
      <w:sz w:val="22"/>
      <w:szCs w:val="22"/>
      <w:lang w:eastAsia="ko-KR"/>
    </w:rPr>
  </w:style>
  <w:style w:type="character" w:customStyle="1" w:styleId="4Char">
    <w:name w:val="标题 4 Char"/>
    <w:link w:val="4"/>
    <w:uiPriority w:val="9"/>
    <w:qFormat/>
    <w:rPr>
      <w:b/>
      <w:bCs/>
      <w:sz w:val="28"/>
      <w:szCs w:val="28"/>
      <w:lang w:val="zh-CN" w:eastAsia="ko-KR"/>
    </w:rPr>
  </w:style>
  <w:style w:type="character" w:customStyle="1" w:styleId="5Char">
    <w:name w:val="标题 5 Char"/>
    <w:link w:val="5"/>
    <w:uiPriority w:val="9"/>
    <w:semiHidden/>
    <w:qFormat/>
    <w:rPr>
      <w:b/>
      <w:bCs/>
      <w:i/>
      <w:iCs/>
      <w:sz w:val="26"/>
      <w:szCs w:val="26"/>
      <w:lang w:val="zh-CN" w:eastAsia="ko-KR"/>
    </w:rPr>
  </w:style>
  <w:style w:type="character" w:customStyle="1" w:styleId="6Char">
    <w:name w:val="标题 6 Char"/>
    <w:link w:val="6"/>
    <w:uiPriority w:val="9"/>
    <w:semiHidden/>
    <w:qFormat/>
    <w:rPr>
      <w:b/>
      <w:bCs/>
      <w:sz w:val="22"/>
      <w:szCs w:val="22"/>
      <w:lang w:val="zh-CN" w:eastAsia="ko-KR"/>
    </w:rPr>
  </w:style>
  <w:style w:type="character" w:customStyle="1" w:styleId="7Char">
    <w:name w:val="标题 7 Char"/>
    <w:link w:val="7"/>
    <w:uiPriority w:val="9"/>
    <w:semiHidden/>
    <w:rPr>
      <w:sz w:val="24"/>
      <w:szCs w:val="24"/>
      <w:lang w:val="zh-CN" w:eastAsia="ko-KR"/>
    </w:rPr>
  </w:style>
  <w:style w:type="character" w:customStyle="1" w:styleId="8Char">
    <w:name w:val="标题 8 Char"/>
    <w:link w:val="8"/>
    <w:uiPriority w:val="9"/>
    <w:semiHidden/>
    <w:qFormat/>
    <w:rPr>
      <w:i/>
      <w:iCs/>
      <w:sz w:val="24"/>
      <w:szCs w:val="24"/>
      <w:lang w:val="zh-CN" w:eastAsia="ko-KR"/>
    </w:rPr>
  </w:style>
  <w:style w:type="character" w:customStyle="1" w:styleId="9Char">
    <w:name w:val="标题 9 Char"/>
    <w:link w:val="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0">
    <w:name w:val="文档结构图 Char"/>
    <w:link w:val="a4"/>
    <w:uiPriority w:val="99"/>
    <w:semiHidden/>
    <w:rPr>
      <w:rFonts w:ascii="Gulim" w:eastAsia="Gulim"/>
      <w:sz w:val="18"/>
      <w:szCs w:val="18"/>
    </w:rPr>
  </w:style>
  <w:style w:type="paragraph" w:styleId="af3">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
    <w:name w:val="题注 Char"/>
    <w:link w:val="a3"/>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4">
    <w:name w:val="Placeholder Text"/>
    <w:basedOn w:val="a0"/>
    <w:uiPriority w:val="99"/>
    <w:semiHidden/>
    <w:qFormat/>
    <w:rPr>
      <w:color w:val="808080"/>
    </w:rPr>
  </w:style>
  <w:style w:type="paragraph" w:customStyle="1" w:styleId="11">
    <w:name w:val="修订1"/>
    <w:hidden/>
    <w:uiPriority w:val="99"/>
    <w:semiHidden/>
    <w:rPr>
      <w:sz w:val="22"/>
      <w:szCs w:val="22"/>
      <w:lang w:eastAsia="ko-KR"/>
    </w:rPr>
  </w:style>
  <w:style w:type="character" w:customStyle="1" w:styleId="3GPPTextChar">
    <w:name w:val="3GPP Text Char"/>
    <w:basedOn w:val="a0"/>
    <w:link w:val="3GPPTex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Char6">
    <w:name w:val="标题 Char"/>
    <w:basedOn w:val="a0"/>
    <w:link w:val="ab"/>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2">
    <w:name w:val="网格型1"/>
    <w:basedOn w:val="a1"/>
    <w:qFormat/>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0">
    <w:name w:val="网格型2"/>
    <w:basedOn w:val="a1"/>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iPriority="0"/>
    <w:lsdException w:name="footer" w:semiHidden="0" w:qFormat="1"/>
    <w:lsdException w:name="caption" w:semiHidden="0" w:uiPriority="0" w:unhideWhenUsed="0"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Char"/>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Char"/>
    <w:uiPriority w:val="9"/>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Char"/>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Char"/>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Char"/>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ind w:left="432" w:right="471"/>
      <w:jc w:val="center"/>
    </w:pPr>
    <w:rPr>
      <w:rFonts w:eastAsia="PMingLiU"/>
      <w:b/>
    </w:rPr>
  </w:style>
  <w:style w:type="paragraph" w:styleId="a4">
    <w:name w:val="Document Map"/>
    <w:basedOn w:val="a"/>
    <w:link w:val="Char0"/>
    <w:uiPriority w:val="99"/>
    <w:semiHidden/>
    <w:unhideWhenUsed/>
    <w:qFormat/>
    <w:rPr>
      <w:rFonts w:ascii="Gulim" w:eastAsia="Gulim"/>
      <w:sz w:val="18"/>
      <w:szCs w:val="18"/>
      <w:lang w:val="zh-CN" w:eastAsia="zh-CN"/>
    </w:rPr>
  </w:style>
  <w:style w:type="paragraph" w:styleId="a5">
    <w:name w:val="annotation text"/>
    <w:basedOn w:val="a"/>
    <w:link w:val="Char1"/>
    <w:uiPriority w:val="99"/>
    <w:semiHidden/>
    <w:rPr>
      <w:rFonts w:eastAsia="PMingLiU"/>
      <w:lang w:val="zh-CN"/>
    </w:rPr>
  </w:style>
  <w:style w:type="paragraph" w:styleId="a6">
    <w:name w:val="Body Text"/>
    <w:basedOn w:val="a"/>
    <w:link w:val="Char2"/>
    <w:qFormat/>
    <w:pPr>
      <w:spacing w:after="120"/>
      <w:jc w:val="both"/>
    </w:pPr>
    <w:rPr>
      <w:rFonts w:eastAsia="PMingLiU"/>
      <w:lang w:val="zh-CN"/>
    </w:rPr>
  </w:style>
  <w:style w:type="paragraph" w:styleId="a7">
    <w:name w:val="Balloon Text"/>
    <w:basedOn w:val="a"/>
    <w:link w:val="Char3"/>
    <w:uiPriority w:val="99"/>
    <w:semiHidden/>
    <w:unhideWhenUsed/>
    <w:pPr>
      <w:spacing w:after="0" w:line="240" w:lineRule="auto"/>
    </w:pPr>
    <w:rPr>
      <w:rFonts w:ascii="Tahoma" w:hAnsi="Tahoma"/>
      <w:sz w:val="16"/>
      <w:szCs w:val="16"/>
      <w:lang w:val="zh-CN"/>
    </w:rPr>
  </w:style>
  <w:style w:type="paragraph" w:styleId="a8">
    <w:name w:val="footer"/>
    <w:basedOn w:val="a"/>
    <w:link w:val="Char4"/>
    <w:uiPriority w:val="99"/>
    <w:unhideWhenUsed/>
    <w:qFormat/>
    <w:pPr>
      <w:tabs>
        <w:tab w:val="center" w:pos="4680"/>
        <w:tab w:val="right" w:pos="9360"/>
      </w:tabs>
      <w:spacing w:after="0" w:line="240" w:lineRule="auto"/>
    </w:pPr>
  </w:style>
  <w:style w:type="paragraph" w:styleId="a9">
    <w:name w:val="header"/>
    <w:basedOn w:val="a"/>
    <w:link w:val="Char5"/>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a">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c">
    <w:name w:val="annotation subject"/>
    <w:basedOn w:val="a5"/>
    <w:next w:val="a5"/>
    <w:link w:val="Char7"/>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FollowedHyperlink"/>
    <w:uiPriority w:val="99"/>
    <w:semiHidden/>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unhideWhenUsed/>
    <w:qFormat/>
    <w:rPr>
      <w:sz w:val="16"/>
      <w:szCs w:val="16"/>
    </w:rPr>
  </w:style>
  <w:style w:type="character" w:customStyle="1" w:styleId="Char5">
    <w:name w:val="页眉 Char"/>
    <w:link w:val="a9"/>
    <w:rPr>
      <w:rFonts w:ascii="Times New Roman" w:eastAsia="Malgun Gothic" w:hAnsi="Times New Roman" w:cs="Times New Roman"/>
      <w:sz w:val="20"/>
      <w:szCs w:val="20"/>
      <w:lang w:val="zh-CN" w:eastAsia="zh-CN"/>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a"/>
    <w:link w:val="Char8"/>
    <w:uiPriority w:val="34"/>
    <w:qFormat/>
    <w:pPr>
      <w:ind w:left="720"/>
      <w:contextualSpacing/>
    </w:pPr>
  </w:style>
  <w:style w:type="character" w:customStyle="1" w:styleId="1Char">
    <w:name w:val="标题 1 Char"/>
    <w:link w:val="10"/>
    <w:uiPriority w:val="9"/>
    <w:rPr>
      <w:rFonts w:ascii="Cambria" w:hAnsi="Cambria"/>
      <w:b/>
      <w:bCs/>
      <w:color w:val="365F91"/>
      <w:sz w:val="28"/>
      <w:szCs w:val="28"/>
      <w:lang w:val="zh-CN" w:eastAsia="zh-CN"/>
    </w:rPr>
  </w:style>
  <w:style w:type="character" w:customStyle="1" w:styleId="Char4">
    <w:name w:val="页脚 Char"/>
    <w:basedOn w:val="a0"/>
    <w:link w:val="a8"/>
    <w:uiPriority w:val="99"/>
    <w:qFormat/>
  </w:style>
  <w:style w:type="character" w:customStyle="1" w:styleId="Char1">
    <w:name w:val="批注文字 Char"/>
    <w:link w:val="a5"/>
    <w:uiPriority w:val="99"/>
    <w:semiHidden/>
    <w:rPr>
      <w:rFonts w:eastAsia="PMingLiU"/>
      <w:sz w:val="22"/>
      <w:szCs w:val="22"/>
      <w:lang w:eastAsia="ko-KR"/>
    </w:rPr>
  </w:style>
  <w:style w:type="character" w:customStyle="1" w:styleId="Char2">
    <w:name w:val="正文文本 Char"/>
    <w:link w:val="a6"/>
    <w:rPr>
      <w:rFonts w:eastAsia="PMingLiU"/>
      <w:sz w:val="22"/>
      <w:szCs w:val="22"/>
      <w:lang w:eastAsia="ko-KR"/>
    </w:rPr>
  </w:style>
  <w:style w:type="character" w:customStyle="1" w:styleId="Char3">
    <w:name w:val="批注框文本 Char"/>
    <w:link w:val="a7"/>
    <w:uiPriority w:val="99"/>
    <w:semiHidden/>
    <w:qFormat/>
    <w:rPr>
      <w:rFonts w:ascii="Tahoma" w:hAnsi="Tahoma" w:cs="Tahoma"/>
      <w:sz w:val="16"/>
      <w:szCs w:val="16"/>
      <w:lang w:eastAsia="ko-KR"/>
    </w:rPr>
  </w:style>
  <w:style w:type="character" w:customStyle="1" w:styleId="2Char">
    <w:name w:val="标题 2 Char"/>
    <w:link w:val="2"/>
    <w:qFormat/>
    <w:rPr>
      <w:rFonts w:ascii="Cambria" w:hAnsi="Cambria"/>
      <w:b/>
      <w:bCs/>
      <w:i/>
      <w:iCs/>
      <w:sz w:val="28"/>
      <w:szCs w:val="28"/>
      <w:lang w:val="zh-CN" w:eastAsia="ko-KR"/>
    </w:rPr>
  </w:style>
  <w:style w:type="character" w:customStyle="1" w:styleId="3Char">
    <w:name w:val="标题 3 Char"/>
    <w:link w:val="3"/>
    <w:uiPriority w:val="9"/>
    <w:qFormat/>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Char7">
    <w:name w:val="批注主题 Char"/>
    <w:link w:val="ac"/>
    <w:uiPriority w:val="99"/>
    <w:semiHidden/>
    <w:rPr>
      <w:rFonts w:eastAsia="PMingLiU"/>
      <w:b/>
      <w:bCs/>
      <w:sz w:val="22"/>
      <w:szCs w:val="22"/>
      <w:lang w:eastAsia="ko-KR"/>
    </w:rPr>
  </w:style>
  <w:style w:type="character" w:customStyle="1" w:styleId="4Char">
    <w:name w:val="标题 4 Char"/>
    <w:link w:val="4"/>
    <w:uiPriority w:val="9"/>
    <w:qFormat/>
    <w:rPr>
      <w:b/>
      <w:bCs/>
      <w:sz w:val="28"/>
      <w:szCs w:val="28"/>
      <w:lang w:val="zh-CN" w:eastAsia="ko-KR"/>
    </w:rPr>
  </w:style>
  <w:style w:type="character" w:customStyle="1" w:styleId="5Char">
    <w:name w:val="标题 5 Char"/>
    <w:link w:val="5"/>
    <w:uiPriority w:val="9"/>
    <w:semiHidden/>
    <w:qFormat/>
    <w:rPr>
      <w:b/>
      <w:bCs/>
      <w:i/>
      <w:iCs/>
      <w:sz w:val="26"/>
      <w:szCs w:val="26"/>
      <w:lang w:val="zh-CN" w:eastAsia="ko-KR"/>
    </w:rPr>
  </w:style>
  <w:style w:type="character" w:customStyle="1" w:styleId="6Char">
    <w:name w:val="标题 6 Char"/>
    <w:link w:val="6"/>
    <w:uiPriority w:val="9"/>
    <w:semiHidden/>
    <w:qFormat/>
    <w:rPr>
      <w:b/>
      <w:bCs/>
      <w:sz w:val="22"/>
      <w:szCs w:val="22"/>
      <w:lang w:val="zh-CN" w:eastAsia="ko-KR"/>
    </w:rPr>
  </w:style>
  <w:style w:type="character" w:customStyle="1" w:styleId="7Char">
    <w:name w:val="标题 7 Char"/>
    <w:link w:val="7"/>
    <w:uiPriority w:val="9"/>
    <w:semiHidden/>
    <w:rPr>
      <w:sz w:val="24"/>
      <w:szCs w:val="24"/>
      <w:lang w:val="zh-CN" w:eastAsia="ko-KR"/>
    </w:rPr>
  </w:style>
  <w:style w:type="character" w:customStyle="1" w:styleId="8Char">
    <w:name w:val="标题 8 Char"/>
    <w:link w:val="8"/>
    <w:uiPriority w:val="9"/>
    <w:semiHidden/>
    <w:qFormat/>
    <w:rPr>
      <w:i/>
      <w:iCs/>
      <w:sz w:val="24"/>
      <w:szCs w:val="24"/>
      <w:lang w:val="zh-CN" w:eastAsia="ko-KR"/>
    </w:rPr>
  </w:style>
  <w:style w:type="character" w:customStyle="1" w:styleId="9Char">
    <w:name w:val="标题 9 Char"/>
    <w:link w:val="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0">
    <w:name w:val="文档结构图 Char"/>
    <w:link w:val="a4"/>
    <w:uiPriority w:val="99"/>
    <w:semiHidden/>
    <w:rPr>
      <w:rFonts w:ascii="Gulim" w:eastAsia="Gulim"/>
      <w:sz w:val="18"/>
      <w:szCs w:val="18"/>
    </w:rPr>
  </w:style>
  <w:style w:type="paragraph" w:styleId="af3">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
    <w:name w:val="题注 Char"/>
    <w:link w:val="a3"/>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4">
    <w:name w:val="Placeholder Text"/>
    <w:basedOn w:val="a0"/>
    <w:uiPriority w:val="99"/>
    <w:semiHidden/>
    <w:qFormat/>
    <w:rPr>
      <w:color w:val="808080"/>
    </w:rPr>
  </w:style>
  <w:style w:type="paragraph" w:customStyle="1" w:styleId="11">
    <w:name w:val="修订1"/>
    <w:hidden/>
    <w:uiPriority w:val="99"/>
    <w:semiHidden/>
    <w:rPr>
      <w:sz w:val="22"/>
      <w:szCs w:val="22"/>
      <w:lang w:eastAsia="ko-KR"/>
    </w:rPr>
  </w:style>
  <w:style w:type="character" w:customStyle="1" w:styleId="3GPPTextChar">
    <w:name w:val="3GPP Text Char"/>
    <w:basedOn w:val="a0"/>
    <w:link w:val="3GPPTex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Char6">
    <w:name w:val="标题 Char"/>
    <w:basedOn w:val="a0"/>
    <w:link w:val="ab"/>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2">
    <w:name w:val="网格型1"/>
    <w:basedOn w:val="a1"/>
    <w:qFormat/>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0">
    <w:name w:val="网格型2"/>
    <w:basedOn w:val="a1"/>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33885">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957">
          <w:marLeft w:val="0"/>
          <w:marRight w:val="0"/>
          <w:marTop w:val="0"/>
          <w:marBottom w:val="0"/>
          <w:divBdr>
            <w:top w:val="none" w:sz="0" w:space="0" w:color="auto"/>
            <w:left w:val="none" w:sz="0" w:space="0" w:color="auto"/>
            <w:bottom w:val="none" w:sz="0" w:space="0" w:color="auto"/>
            <w:right w:val="none" w:sz="0" w:space="0" w:color="auto"/>
          </w:divBdr>
        </w:div>
        <w:div w:id="1049570577">
          <w:marLeft w:val="0"/>
          <w:marRight w:val="0"/>
          <w:marTop w:val="0"/>
          <w:marBottom w:val="0"/>
          <w:divBdr>
            <w:top w:val="none" w:sz="0" w:space="0" w:color="auto"/>
            <w:left w:val="none" w:sz="0" w:space="0" w:color="auto"/>
            <w:bottom w:val="none" w:sz="0" w:space="0" w:color="auto"/>
            <w:right w:val="none" w:sz="0" w:space="0" w:color="auto"/>
          </w:divBdr>
        </w:div>
      </w:divsChild>
    </w:div>
    <w:div w:id="1171916993">
      <w:bodyDiv w:val="1"/>
      <w:marLeft w:val="0"/>
      <w:marRight w:val="0"/>
      <w:marTop w:val="0"/>
      <w:marBottom w:val="0"/>
      <w:divBdr>
        <w:top w:val="none" w:sz="0" w:space="0" w:color="auto"/>
        <w:left w:val="none" w:sz="0" w:space="0" w:color="auto"/>
        <w:bottom w:val="none" w:sz="0" w:space="0" w:color="auto"/>
        <w:right w:val="none" w:sz="0" w:space="0" w:color="auto"/>
      </w:divBdr>
      <w:divsChild>
        <w:div w:id="606473955">
          <w:marLeft w:val="0"/>
          <w:marRight w:val="0"/>
          <w:marTop w:val="0"/>
          <w:marBottom w:val="0"/>
          <w:divBdr>
            <w:top w:val="none" w:sz="0" w:space="0" w:color="auto"/>
            <w:left w:val="none" w:sz="0" w:space="0" w:color="auto"/>
            <w:bottom w:val="none" w:sz="0" w:space="0" w:color="auto"/>
            <w:right w:val="none" w:sz="0" w:space="0" w:color="auto"/>
          </w:divBdr>
        </w:div>
        <w:div w:id="420489622">
          <w:marLeft w:val="0"/>
          <w:marRight w:val="0"/>
          <w:marTop w:val="0"/>
          <w:marBottom w:val="0"/>
          <w:divBdr>
            <w:top w:val="none" w:sz="0" w:space="0" w:color="auto"/>
            <w:left w:val="none" w:sz="0" w:space="0" w:color="auto"/>
            <w:bottom w:val="none" w:sz="0" w:space="0" w:color="auto"/>
            <w:right w:val="none" w:sz="0" w:space="0" w:color="auto"/>
          </w:divBdr>
        </w:div>
      </w:divsChild>
    </w:div>
    <w:div w:id="11934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E80EF8-75AE-47D0-BD84-EFCD56FD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Sharp</cp:lastModifiedBy>
  <cp:revision>2</cp:revision>
  <dcterms:created xsi:type="dcterms:W3CDTF">2022-10-12T05:26:00Z</dcterms:created>
  <dcterms:modified xsi:type="dcterms:W3CDTF">2022-10-12T05:26:00Z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(3)+AQxUoZo/2/n3uH4kz/tFAVUdAAySpMsvj4meut2yUSXqiKQUHztQkV45sjPYKJZwhY5nIz7
ne+rqpQVGarTinniHxV+gu9Eh4mIyhXm/Kiy2pdDKv6hLMZaFS70UvJ4V+KgDY2NPHLkKSCU
EhmnbIQh/O2CMIwOJFvE8UssYU/LtPgLcRuI/fFKMQyKV5jish2vahf7LWX2l/Eaj7TWzlYz
KlaYSAXusA6MRdgz3M</vt:lpwstr>
  </property>
  <property fmtid="{D5CDD505-2E9C-101B-9397-08002B2CF9AE}" pid="5" name="_2015_ms_pID_7253431">
    <vt:lpwstr>8kk9G8iQbxui6jBGGKbJlQD5Fp+TesxbfC9RrBbJaR8jCEbt65s+9G
W8pHAm2mkzlGR71N4ou37W06Tiqb+cRhFOWQvsvp+DezLO5g7/KbyHVZRzuDZ8w5Y4sXP0Fm
IYKihOoJV4lYfc8NrkG7jXeJ+7Q/aixBBCaIjRrX6YLDrZAlrnR8Kapu2uUXhgEHoNy6Owen
1CN7p+d9Msxp++wVasB8CF0g3Ok0CY18g8K8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pg==</vt:lpwstr>
  </property>
  <property fmtid="{D5CDD505-2E9C-101B-9397-08002B2CF9AE}" pid="11" name="KSOProductBuildVer">
    <vt:lpwstr>2052-11.8.2.9022</vt:lpwstr>
  </property>
</Properties>
</file>