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1E092" w14:textId="0EF19279" w:rsidR="002109B3" w:rsidRPr="002109B3" w:rsidRDefault="002109B3" w:rsidP="002109B3">
      <w:pPr>
        <w:pStyle w:val="ab"/>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ab"/>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w:t>
      </w:r>
      <w:r w:rsidR="002109B3">
        <w:rPr>
          <w:rFonts w:ascii="Arial" w:eastAsia="宋体"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10"/>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a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宋体" w:hAnsi="Times New Roman"/>
                <w:sz w:val="20"/>
                <w:szCs w:val="20"/>
                <w:lang w:val="en-GB" w:eastAsia="x-none"/>
              </w:rPr>
            </w:pPr>
            <w:r w:rsidRPr="007D00F9">
              <w:rPr>
                <w:rFonts w:ascii="Times New Roman" w:eastAsia="宋体" w:hAnsi="Times New Roman"/>
                <w:sz w:val="20"/>
                <w:szCs w:val="20"/>
                <w:lang w:val="en-GB" w:eastAsia="x-none"/>
              </w:rPr>
              <w:t xml:space="preserve">TP#2, TP#3, TP#4 and TP#5 in R1-2007919 are endorsed in principle and provided </w:t>
            </w:r>
            <w:r w:rsidRPr="007D00F9">
              <w:rPr>
                <w:rFonts w:ascii="Times New Roman" w:eastAsia="宋体"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a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a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宋体" w:hAnsi="Arial"/>
                      <w:sz w:val="20"/>
                      <w:szCs w:val="20"/>
                      <w:lang w:val="en-GB" w:eastAsia="en-US"/>
                    </w:rPr>
                  </w:pPr>
                  <w:r w:rsidRPr="00342EFF">
                    <w:rPr>
                      <w:rFonts w:ascii="Arial" w:eastAsia="宋体" w:hAnsi="Arial"/>
                      <w:sz w:val="20"/>
                      <w:szCs w:val="20"/>
                      <w:lang w:val="en-GB" w:eastAsia="en-US"/>
                    </w:rPr>
                    <w:t>4.1.1</w:t>
                  </w:r>
                  <w:r w:rsidRPr="00342EFF">
                    <w:rPr>
                      <w:rFonts w:ascii="Arial" w:eastAsia="宋体"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宋体" w:hAnsi="Times New Roman"/>
                      <w:sz w:val="20"/>
                      <w:szCs w:val="20"/>
                      <w:lang w:eastAsia="en-US"/>
                    </w:rPr>
                  </w:pPr>
                  <w:r w:rsidRPr="00342EFF">
                    <w:rPr>
                      <w:rFonts w:ascii="Times New Roman" w:eastAsia="宋体"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宋体"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宋体"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宋体"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includes</w:t>
                  </w:r>
                  <w:del w:id="3" w:author="Sharp" w:date="2022-06-12T16:14:00Z">
                    <w:r w:rsidRPr="00342EFF" w:rsidDel="002D7C43">
                      <w:rPr>
                        <w:rFonts w:ascii="Times New Roman" w:eastAsia="宋体" w:hAnsi="Times New Roman"/>
                        <w:sz w:val="20"/>
                        <w:szCs w:val="20"/>
                        <w:lang w:eastAsia="en-US"/>
                      </w:rPr>
                      <w:delText xml:space="preserve"> an idle</w:delText>
                    </w:r>
                  </w:del>
                  <w:ins w:id="4" w:author="Sharp" w:date="2022-06-12T16:14:00Z">
                    <w:r w:rsidRPr="00342EFF">
                      <w:rPr>
                        <w:rFonts w:ascii="Times New Roman" w:eastAsia="宋体" w:hAnsi="Times New Roman" w:hint="eastAsia"/>
                        <w:sz w:val="20"/>
                        <w:szCs w:val="20"/>
                        <w:lang w:eastAsia="zh-CN"/>
                      </w:rPr>
                      <w:t xml:space="preserve"> a</w:t>
                    </w:r>
                  </w:ins>
                  <w:r w:rsidRPr="00342EFF">
                    <w:rPr>
                      <w:rFonts w:ascii="Times New Roman" w:eastAsia="宋体"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a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349F4453" w14:textId="67546880" w:rsidR="00A652F3" w:rsidRPr="00D26B02" w:rsidRDefault="00A56B12" w:rsidP="0066232A">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 xml:space="preserve">Q1: </w:t>
      </w:r>
      <w:r w:rsidR="000E694B">
        <w:rPr>
          <w:rFonts w:ascii="Times New Roman" w:eastAsia="Batang" w:hAnsi="Times New Roman"/>
          <w:sz w:val="24"/>
          <w:szCs w:val="24"/>
          <w:lang w:val="en-GB" w:eastAsia="en-US"/>
        </w:rPr>
        <w:t xml:space="preserve">Do you agree </w:t>
      </w:r>
      <w:r w:rsidR="00D26B02">
        <w:rPr>
          <w:rFonts w:ascii="Times New Roman" w:eastAsia="Batang" w:hAnsi="Times New Roman"/>
          <w:sz w:val="24"/>
          <w:szCs w:val="24"/>
          <w:lang w:val="en-GB" w:eastAsia="en-US"/>
        </w:rPr>
        <w:t>to c</w:t>
      </w:r>
      <w:r w:rsidR="00D26B02" w:rsidRPr="00114A2C">
        <w:rPr>
          <w:rFonts w:ascii="Times New Roman" w:eastAsia="Batang" w:hAnsi="Times New Roman"/>
          <w:sz w:val="24"/>
          <w:szCs w:val="24"/>
          <w:lang w:val="en-GB" w:eastAsia="en-US"/>
        </w:rPr>
        <w:t xml:space="preserve">apture Observation 2 in R1-2209800 as a conclusion in </w:t>
      </w:r>
      <w:r w:rsidR="00D26B02">
        <w:rPr>
          <w:rFonts w:ascii="Times New Roman" w:eastAsia="Batang" w:hAnsi="Times New Roman"/>
          <w:sz w:val="24"/>
          <w:szCs w:val="24"/>
          <w:lang w:val="en-GB" w:eastAsia="en-US"/>
        </w:rPr>
        <w:t>RAN1#110bis-e chair’</w:t>
      </w:r>
      <w:r w:rsidR="00D26B02" w:rsidRPr="00114A2C">
        <w:rPr>
          <w:rFonts w:ascii="Times New Roman" w:eastAsia="Batang" w:hAnsi="Times New Roman"/>
          <w:sz w:val="24"/>
          <w:szCs w:val="24"/>
          <w:lang w:val="en-GB" w:eastAsia="en-US"/>
        </w:rPr>
        <w:t>s note</w:t>
      </w:r>
      <w:r w:rsidR="00D26B02">
        <w:rPr>
          <w:rFonts w:ascii="Times New Roman" w:eastAsia="Batang" w:hAnsi="Times New Roman"/>
          <w:sz w:val="24"/>
          <w:szCs w:val="24"/>
          <w:lang w:val="en-GB" w:eastAsia="en-US"/>
        </w:rPr>
        <w:t>s?</w:t>
      </w:r>
    </w:p>
    <w:tbl>
      <w:tblPr>
        <w:tblStyle w:val="20"/>
        <w:tblW w:w="0" w:type="auto"/>
        <w:tblLook w:val="04A0" w:firstRow="1" w:lastRow="0" w:firstColumn="1" w:lastColumn="0" w:noHBand="0" w:noVBand="1"/>
      </w:tblPr>
      <w:tblGrid>
        <w:gridCol w:w="1415"/>
        <w:gridCol w:w="1110"/>
        <w:gridCol w:w="6492"/>
      </w:tblGrid>
      <w:tr w:rsidR="00A652F3" w14:paraId="415BE0CF" w14:textId="77777777" w:rsidTr="00285D32">
        <w:tc>
          <w:tcPr>
            <w:tcW w:w="1415" w:type="dxa"/>
          </w:tcPr>
          <w:p w14:paraId="558D158D" w14:textId="77777777" w:rsidR="00A652F3" w:rsidRDefault="00A56B12">
            <w:pPr>
              <w:spacing w:after="0" w:line="240" w:lineRule="auto"/>
              <w:rPr>
                <w:b/>
                <w:bCs/>
                <w:sz w:val="24"/>
                <w:szCs w:val="24"/>
                <w:lang w:val="en-GB" w:eastAsia="en-US"/>
              </w:rPr>
            </w:pPr>
            <w:r>
              <w:rPr>
                <w:b/>
                <w:bCs/>
                <w:sz w:val="24"/>
                <w:szCs w:val="24"/>
                <w:lang w:val="en-GB" w:eastAsia="en-US"/>
              </w:rPr>
              <w:t>Company</w:t>
            </w:r>
          </w:p>
        </w:tc>
        <w:tc>
          <w:tcPr>
            <w:tcW w:w="1110" w:type="dxa"/>
          </w:tcPr>
          <w:p w14:paraId="20809445" w14:textId="7ADA2255" w:rsidR="00A652F3" w:rsidRDefault="00A56B12">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w:t>
            </w:r>
            <w:r w:rsidR="007B05DB">
              <w:rPr>
                <w:rFonts w:eastAsiaTheme="minorEastAsia"/>
                <w:b/>
                <w:bCs/>
                <w:sz w:val="24"/>
                <w:szCs w:val="24"/>
                <w:lang w:val="en-GB" w:eastAsia="zh-CN"/>
              </w:rPr>
              <w:t>es</w:t>
            </w:r>
            <w:r>
              <w:rPr>
                <w:rFonts w:eastAsiaTheme="minorEastAsia"/>
                <w:b/>
                <w:bCs/>
                <w:sz w:val="24"/>
                <w:szCs w:val="24"/>
                <w:lang w:val="en-GB" w:eastAsia="zh-CN"/>
              </w:rPr>
              <w:t>/N</w:t>
            </w:r>
            <w:r w:rsidR="007B05DB">
              <w:rPr>
                <w:rFonts w:eastAsiaTheme="minorEastAsia"/>
                <w:b/>
                <w:bCs/>
                <w:sz w:val="24"/>
                <w:szCs w:val="24"/>
                <w:lang w:val="en-GB" w:eastAsia="zh-CN"/>
              </w:rPr>
              <w:t>o</w:t>
            </w:r>
            <w:r>
              <w:rPr>
                <w:rFonts w:eastAsiaTheme="minorEastAsia"/>
                <w:b/>
                <w:bCs/>
                <w:sz w:val="24"/>
                <w:szCs w:val="24"/>
                <w:lang w:val="en-GB" w:eastAsia="zh-CN"/>
              </w:rPr>
              <w:t>)</w:t>
            </w:r>
          </w:p>
        </w:tc>
        <w:tc>
          <w:tcPr>
            <w:tcW w:w="6492" w:type="dxa"/>
          </w:tcPr>
          <w:p w14:paraId="7FC4F0EE" w14:textId="77777777" w:rsidR="00A652F3" w:rsidRDefault="00A56B12">
            <w:pPr>
              <w:spacing w:after="0" w:line="240" w:lineRule="auto"/>
              <w:rPr>
                <w:b/>
                <w:bCs/>
                <w:sz w:val="24"/>
                <w:szCs w:val="24"/>
                <w:lang w:val="en-GB" w:eastAsia="en-US"/>
              </w:rPr>
            </w:pPr>
            <w:r>
              <w:rPr>
                <w:b/>
                <w:bCs/>
                <w:sz w:val="24"/>
                <w:szCs w:val="24"/>
                <w:lang w:val="en-GB" w:eastAsia="en-US"/>
              </w:rPr>
              <w:t>Comment</w:t>
            </w:r>
          </w:p>
        </w:tc>
      </w:tr>
      <w:tr w:rsidR="00A652F3" w14:paraId="2E5D85F3" w14:textId="77777777" w:rsidTr="000163E6">
        <w:trPr>
          <w:trHeight w:val="456"/>
        </w:trPr>
        <w:tc>
          <w:tcPr>
            <w:tcW w:w="1415" w:type="dxa"/>
          </w:tcPr>
          <w:p w14:paraId="7CCC32E5" w14:textId="63ADCD89" w:rsidR="00A652F3" w:rsidRDefault="00D86C6D">
            <w:pPr>
              <w:spacing w:after="0" w:line="240" w:lineRule="auto"/>
              <w:rPr>
                <w:sz w:val="24"/>
                <w:szCs w:val="24"/>
                <w:lang w:val="en-GB" w:eastAsia="en-US"/>
              </w:rPr>
            </w:pPr>
            <w:r>
              <w:rPr>
                <w:sz w:val="24"/>
                <w:szCs w:val="24"/>
                <w:lang w:val="en-GB" w:eastAsia="en-US"/>
              </w:rPr>
              <w:t>Intel</w:t>
            </w:r>
          </w:p>
        </w:tc>
        <w:tc>
          <w:tcPr>
            <w:tcW w:w="1110" w:type="dxa"/>
          </w:tcPr>
          <w:p w14:paraId="40C98941" w14:textId="43644180" w:rsidR="00A652F3" w:rsidRDefault="00A652F3">
            <w:pPr>
              <w:spacing w:after="0" w:line="240" w:lineRule="auto"/>
              <w:rPr>
                <w:rFonts w:eastAsia="宋体"/>
                <w:sz w:val="24"/>
                <w:szCs w:val="24"/>
                <w:lang w:val="en-GB" w:eastAsia="zh-CN"/>
              </w:rPr>
            </w:pPr>
          </w:p>
        </w:tc>
        <w:tc>
          <w:tcPr>
            <w:tcW w:w="6492" w:type="dxa"/>
          </w:tcPr>
          <w:p w14:paraId="39293CFB" w14:textId="6727AD7F" w:rsidR="00A652F3" w:rsidRDefault="00D86C6D">
            <w:pPr>
              <w:spacing w:after="0" w:line="240" w:lineRule="auto"/>
              <w:rPr>
                <w:rFonts w:eastAsia="宋体"/>
                <w:sz w:val="24"/>
                <w:szCs w:val="24"/>
                <w:lang w:val="en-GB" w:eastAsia="zh-CN"/>
              </w:rPr>
            </w:pPr>
            <w:r>
              <w:rPr>
                <w:rFonts w:eastAsia="宋体"/>
                <w:sz w:val="24"/>
                <w:szCs w:val="24"/>
                <w:lang w:val="en-GB" w:eastAsia="zh-CN"/>
              </w:rPr>
              <w:t xml:space="preserve">The time structure of </w:t>
            </w:r>
            <w:r w:rsidR="009B3768">
              <w:rPr>
                <w:rFonts w:eastAsia="宋体"/>
                <w:sz w:val="24"/>
                <w:szCs w:val="24"/>
                <w:lang w:val="en-GB" w:eastAsia="zh-CN"/>
              </w:rPr>
              <w:t xml:space="preserve">the </w:t>
            </w:r>
            <w:r>
              <w:rPr>
                <w:rFonts w:eastAsia="宋体"/>
                <w:sz w:val="24"/>
                <w:szCs w:val="24"/>
                <w:lang w:val="en-GB" w:eastAsia="zh-CN"/>
              </w:rPr>
              <w:t xml:space="preserve">defer duration </w:t>
            </w:r>
            <w:r w:rsidR="00F15C67">
              <w:rPr>
                <w:rFonts w:eastAsia="宋体"/>
                <w:sz w:val="24"/>
                <w:szCs w:val="24"/>
                <w:lang w:val="en-GB" w:eastAsia="zh-CN"/>
              </w:rPr>
              <w:t xml:space="preserve">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00F15C67">
              <w:rPr>
                <w:rFonts w:eastAsia="宋体"/>
                <w:sz w:val="24"/>
                <w:szCs w:val="24"/>
                <w:lang w:val="en-GB" w:eastAsia="zh-CN"/>
              </w:rPr>
              <w:t xml:space="preserve">=1 </w:t>
            </w:r>
            <w:r>
              <w:rPr>
                <w:rFonts w:eastAsia="宋体"/>
                <w:sz w:val="24"/>
                <w:szCs w:val="24"/>
                <w:lang w:val="en-GB" w:eastAsia="zh-CN"/>
              </w:rPr>
              <w:t xml:space="preserve">is ‘9us CCA slots + 7us + several 9us CCA slots’. Since it is not required for UE to do CCA measurement in the 7us interval, it is not accurate to say the channel has to be continuously idle. </w:t>
            </w:r>
          </w:p>
          <w:p w14:paraId="778DF9F3" w14:textId="6D3146F2" w:rsidR="00D86C6D" w:rsidRDefault="003C35C7">
            <w:pPr>
              <w:spacing w:after="0" w:line="240" w:lineRule="auto"/>
              <w:rPr>
                <w:rFonts w:eastAsia="宋体"/>
                <w:sz w:val="24"/>
                <w:szCs w:val="24"/>
                <w:lang w:val="en-GB" w:eastAsia="zh-CN"/>
              </w:rPr>
            </w:pPr>
            <w:r>
              <w:rPr>
                <w:rFonts w:eastAsia="宋体"/>
                <w:sz w:val="24"/>
                <w:szCs w:val="24"/>
                <w:lang w:val="en-GB" w:eastAsia="zh-CN"/>
              </w:rPr>
              <w:t xml:space="preserve">Therefore, </w:t>
            </w:r>
            <w:r w:rsidR="009E26B3">
              <w:rPr>
                <w:rFonts w:eastAsia="宋体"/>
                <w:sz w:val="24"/>
                <w:szCs w:val="24"/>
                <w:lang w:val="en-GB" w:eastAsia="zh-CN"/>
              </w:rPr>
              <w:t>if companies are fine to capture the</w:t>
            </w:r>
            <w:r w:rsidR="004F5BDC">
              <w:rPr>
                <w:rFonts w:eastAsia="宋体"/>
                <w:sz w:val="24"/>
                <w:szCs w:val="24"/>
                <w:lang w:val="en-GB" w:eastAsia="zh-CN"/>
              </w:rPr>
              <w:t xml:space="preserve"> behaviour as an observation, </w:t>
            </w:r>
            <w:r>
              <w:rPr>
                <w:rFonts w:eastAsia="宋体"/>
                <w:sz w:val="24"/>
                <w:szCs w:val="24"/>
                <w:lang w:val="en-GB" w:eastAsia="zh-CN"/>
              </w:rPr>
              <w:t xml:space="preserve">the text within </w:t>
            </w:r>
            <w:r w:rsidR="00D86C6D">
              <w:rPr>
                <w:rFonts w:eastAsia="宋体"/>
                <w:sz w:val="24"/>
                <w:szCs w:val="24"/>
                <w:lang w:val="en-GB" w:eastAsia="zh-CN"/>
              </w:rPr>
              <w:t xml:space="preserve">Observation 2 </w:t>
            </w:r>
            <w:r>
              <w:rPr>
                <w:rFonts w:eastAsia="宋体"/>
                <w:sz w:val="24"/>
                <w:szCs w:val="24"/>
                <w:lang w:val="en-GB" w:eastAsia="zh-CN"/>
              </w:rPr>
              <w:t xml:space="preserve">could be updated as follows: </w:t>
            </w:r>
          </w:p>
          <w:p w14:paraId="0EA36B71" w14:textId="33C24F20" w:rsidR="00D86C6D" w:rsidRDefault="00D86C6D">
            <w:pPr>
              <w:spacing w:after="0" w:line="240" w:lineRule="auto"/>
              <w:rPr>
                <w:rFonts w:eastAsia="宋体"/>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A652F3" w14:paraId="5764116F" w14:textId="77777777" w:rsidTr="000163E6">
        <w:trPr>
          <w:trHeight w:val="456"/>
        </w:trPr>
        <w:tc>
          <w:tcPr>
            <w:tcW w:w="1415" w:type="dxa"/>
          </w:tcPr>
          <w:p w14:paraId="54E88215" w14:textId="2FB72568" w:rsidR="00A652F3" w:rsidRDefault="00326E9A">
            <w:pPr>
              <w:spacing w:after="0" w:line="240" w:lineRule="auto"/>
              <w:rPr>
                <w:lang w:val="en-GB" w:eastAsia="en-US"/>
              </w:rPr>
            </w:pPr>
            <w:r>
              <w:rPr>
                <w:lang w:val="en-GB" w:eastAsia="en-US"/>
              </w:rPr>
              <w:t>Samsung</w:t>
            </w:r>
          </w:p>
        </w:tc>
        <w:tc>
          <w:tcPr>
            <w:tcW w:w="1110" w:type="dxa"/>
          </w:tcPr>
          <w:p w14:paraId="76D3526B" w14:textId="10E7ED75" w:rsidR="00A652F3" w:rsidRDefault="00326E9A">
            <w:pPr>
              <w:spacing w:after="180" w:line="240" w:lineRule="auto"/>
              <w:rPr>
                <w:rFonts w:eastAsiaTheme="minorEastAsia"/>
                <w:lang w:val="en-GB" w:eastAsia="zh-CN"/>
              </w:rPr>
            </w:pPr>
            <w:r>
              <w:rPr>
                <w:rFonts w:eastAsiaTheme="minorEastAsia"/>
                <w:lang w:val="en-GB" w:eastAsia="zh-CN"/>
              </w:rPr>
              <w:t>Yes</w:t>
            </w:r>
          </w:p>
        </w:tc>
        <w:tc>
          <w:tcPr>
            <w:tcW w:w="6492" w:type="dxa"/>
          </w:tcPr>
          <w:p w14:paraId="75624E55" w14:textId="03CCC2A8" w:rsidR="00A652F3" w:rsidRDefault="00A652F3">
            <w:pPr>
              <w:spacing w:after="180" w:line="240" w:lineRule="auto"/>
              <w:rPr>
                <w:rFonts w:eastAsiaTheme="minorEastAsia"/>
                <w:lang w:val="en-GB" w:eastAsia="zh-CN"/>
              </w:rPr>
            </w:pPr>
          </w:p>
        </w:tc>
      </w:tr>
      <w:tr w:rsidR="00A652F3" w14:paraId="5E222E60" w14:textId="77777777" w:rsidTr="000163E6">
        <w:trPr>
          <w:trHeight w:val="456"/>
        </w:trPr>
        <w:tc>
          <w:tcPr>
            <w:tcW w:w="1415" w:type="dxa"/>
          </w:tcPr>
          <w:p w14:paraId="34FDA139" w14:textId="169F6D4E" w:rsidR="00A652F3" w:rsidRDefault="00D2068A">
            <w:pPr>
              <w:spacing w:after="0" w:line="240" w:lineRule="auto"/>
              <w:rPr>
                <w:sz w:val="24"/>
                <w:szCs w:val="24"/>
                <w:lang w:val="en-GB" w:eastAsia="en-US"/>
              </w:rPr>
            </w:pPr>
            <w:r>
              <w:rPr>
                <w:sz w:val="24"/>
                <w:szCs w:val="24"/>
                <w:lang w:val="en-GB" w:eastAsia="en-US"/>
              </w:rPr>
              <w:t>DOCOMO</w:t>
            </w:r>
          </w:p>
        </w:tc>
        <w:tc>
          <w:tcPr>
            <w:tcW w:w="1110" w:type="dxa"/>
          </w:tcPr>
          <w:p w14:paraId="011ECFA4" w14:textId="0CF94F68" w:rsidR="00A652F3" w:rsidRPr="00D2068A" w:rsidRDefault="00D2068A">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134F23EE" w14:textId="2DF2C17E" w:rsidR="00A652F3" w:rsidRPr="00D2068A" w:rsidRDefault="00D2068A">
            <w:pPr>
              <w:spacing w:after="180" w:line="240" w:lineRule="auto"/>
              <w:rPr>
                <w:rFonts w:eastAsia="Yu Mincho"/>
                <w:sz w:val="24"/>
                <w:szCs w:val="24"/>
                <w:lang w:val="en-GB" w:eastAsia="ja-JP"/>
              </w:rPr>
            </w:pPr>
            <w:r>
              <w:rPr>
                <w:rFonts w:eastAsia="Yu Mincho" w:hint="eastAsia"/>
                <w:sz w:val="24"/>
                <w:szCs w:val="24"/>
                <w:lang w:val="en-GB" w:eastAsia="ja-JP"/>
              </w:rPr>
              <w:t>A</w:t>
            </w:r>
            <w:r>
              <w:rPr>
                <w:rFonts w:eastAsia="Yu Mincho"/>
                <w:sz w:val="24"/>
                <w:szCs w:val="24"/>
                <w:lang w:val="en-GB" w:eastAsia="ja-JP"/>
              </w:rPr>
              <w:t>lso fine with Intel’s further clarification</w:t>
            </w:r>
          </w:p>
        </w:tc>
      </w:tr>
      <w:tr w:rsidR="00030F6B" w14:paraId="49CC7C4B" w14:textId="77777777" w:rsidTr="000163E6">
        <w:trPr>
          <w:trHeight w:val="456"/>
        </w:trPr>
        <w:tc>
          <w:tcPr>
            <w:tcW w:w="1415" w:type="dxa"/>
          </w:tcPr>
          <w:p w14:paraId="4227E868" w14:textId="6BFAA2E5" w:rsidR="00030F6B" w:rsidRDefault="00030F6B">
            <w:pPr>
              <w:spacing w:after="0" w:line="240" w:lineRule="auto"/>
              <w:rPr>
                <w:sz w:val="24"/>
                <w:szCs w:val="24"/>
                <w:lang w:val="en-GB" w:eastAsia="en-US"/>
              </w:rPr>
            </w:pPr>
            <w:bookmarkStart w:id="5" w:name="_GoBack" w:colFirst="2" w:colLast="2"/>
            <w:r>
              <w:rPr>
                <w:rFonts w:eastAsiaTheme="minorEastAsia" w:hint="eastAsia"/>
                <w:sz w:val="24"/>
                <w:szCs w:val="24"/>
                <w:lang w:val="en-GB" w:eastAsia="zh-CN"/>
              </w:rPr>
              <w:t>Sharp</w:t>
            </w:r>
          </w:p>
        </w:tc>
        <w:tc>
          <w:tcPr>
            <w:tcW w:w="1110" w:type="dxa"/>
          </w:tcPr>
          <w:p w14:paraId="100BB899" w14:textId="62F337D5" w:rsidR="00030F6B" w:rsidRDefault="00030F6B">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2CB57EC1" w14:textId="5FC50592" w:rsidR="00030F6B" w:rsidRDefault="00030F6B">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bookmarkEnd w:id="5"/>
      <w:tr w:rsidR="000E694B" w14:paraId="6C9E73DB" w14:textId="77777777" w:rsidTr="000163E6">
        <w:trPr>
          <w:trHeight w:val="456"/>
        </w:trPr>
        <w:tc>
          <w:tcPr>
            <w:tcW w:w="1415" w:type="dxa"/>
          </w:tcPr>
          <w:p w14:paraId="10A43AF9" w14:textId="77777777" w:rsidR="000E694B" w:rsidRDefault="000E694B">
            <w:pPr>
              <w:spacing w:after="0" w:line="240" w:lineRule="auto"/>
              <w:rPr>
                <w:sz w:val="24"/>
                <w:szCs w:val="24"/>
                <w:lang w:val="en-GB" w:eastAsia="en-US"/>
              </w:rPr>
            </w:pPr>
          </w:p>
        </w:tc>
        <w:tc>
          <w:tcPr>
            <w:tcW w:w="1110" w:type="dxa"/>
          </w:tcPr>
          <w:p w14:paraId="07771A82" w14:textId="77777777" w:rsidR="000E694B" w:rsidRDefault="000E694B">
            <w:pPr>
              <w:spacing w:after="180" w:line="240" w:lineRule="auto"/>
              <w:rPr>
                <w:rFonts w:eastAsiaTheme="minorEastAsia"/>
                <w:sz w:val="24"/>
                <w:szCs w:val="24"/>
                <w:lang w:val="en-GB" w:eastAsia="zh-CN"/>
              </w:rPr>
            </w:pPr>
          </w:p>
        </w:tc>
        <w:tc>
          <w:tcPr>
            <w:tcW w:w="6492" w:type="dxa"/>
          </w:tcPr>
          <w:p w14:paraId="7F409B9B" w14:textId="77777777" w:rsidR="000E694B" w:rsidRDefault="000E694B">
            <w:pPr>
              <w:spacing w:after="180" w:line="240" w:lineRule="auto"/>
              <w:rPr>
                <w:rFonts w:eastAsiaTheme="minorEastAsia"/>
                <w:sz w:val="24"/>
                <w:szCs w:val="24"/>
                <w:lang w:val="en-GB" w:eastAsia="zh-CN"/>
              </w:rPr>
            </w:pPr>
          </w:p>
        </w:tc>
      </w:tr>
    </w:tbl>
    <w:p w14:paraId="5857A9AD" w14:textId="23CA54E9" w:rsidR="003837B6" w:rsidRPr="00525A38"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lastRenderedPageBreak/>
        <w:t>Other issues (if a</w:t>
      </w:r>
      <w:r w:rsidR="00CA2B2C">
        <w:rPr>
          <w:rFonts w:ascii="Arial" w:hAnsi="Arial" w:cs="Arial"/>
          <w:sz w:val="24"/>
          <w:szCs w:val="24"/>
          <w:lang w:val="en-US"/>
        </w:rPr>
        <w:t>ny)</w:t>
      </w:r>
    </w:p>
    <w:p w14:paraId="24473A98" w14:textId="7D672336" w:rsidR="00D26B02" w:rsidRPr="00906E5C" w:rsidRDefault="00D26B02" w:rsidP="00D26B02">
      <w:pPr>
        <w:pStyle w:val="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0"/>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宋体"/>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2132A1B2" w14:textId="77777777" w:rsidR="00D26B02" w:rsidRDefault="00D26B02" w:rsidP="002057C9">
      <w:pPr>
        <w:rPr>
          <w:rFonts w:ascii="Times New Roman" w:eastAsiaTheme="minorEastAsia" w:hAnsi="Times New Roman"/>
          <w:sz w:val="24"/>
          <w:lang w:eastAsia="zh-CN"/>
        </w:rPr>
      </w:pPr>
    </w:p>
    <w:p w14:paraId="36D88324" w14:textId="0EF042C3" w:rsidR="00A652F3" w:rsidRDefault="00A56B12" w:rsidP="00096754">
      <w:pPr>
        <w:pStyle w:val="10"/>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10"/>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宋体"/>
          <w:szCs w:val="24"/>
          <w:lang w:eastAsia="zh-CN"/>
        </w:rPr>
      </w:pPr>
      <w:bookmarkStart w:id="6" w:name="_Ref116135884"/>
      <w:bookmarkStart w:id="7" w:name="_Ref115420597"/>
      <w:r>
        <w:rPr>
          <w:rFonts w:eastAsia="宋体" w:hint="eastAsia"/>
          <w:szCs w:val="24"/>
          <w:lang w:eastAsia="zh-CN"/>
        </w:rPr>
        <w:t>R</w:t>
      </w:r>
      <w:r>
        <w:rPr>
          <w:rFonts w:eastAsia="宋体"/>
          <w:szCs w:val="24"/>
          <w:lang w:eastAsia="zh-CN"/>
        </w:rPr>
        <w:t>AN1#110 Chairman’s notes.</w:t>
      </w:r>
      <w:bookmarkEnd w:id="6"/>
    </w:p>
    <w:p w14:paraId="37B84CA3" w14:textId="33874F86" w:rsidR="00BD363E" w:rsidRDefault="00BD363E" w:rsidP="00BD363E">
      <w:pPr>
        <w:pStyle w:val="textintend2"/>
        <w:numPr>
          <w:ilvl w:val="0"/>
          <w:numId w:val="33"/>
        </w:numPr>
        <w:tabs>
          <w:tab w:val="clear" w:pos="1418"/>
        </w:tabs>
        <w:rPr>
          <w:rFonts w:eastAsia="宋体"/>
          <w:szCs w:val="24"/>
          <w:lang w:eastAsia="zh-CN"/>
        </w:rPr>
      </w:pPr>
      <w:bookmarkStart w:id="8" w:name="_Ref116135919"/>
      <w:r w:rsidRPr="00BD363E">
        <w:rPr>
          <w:rFonts w:eastAsia="宋体"/>
          <w:szCs w:val="24"/>
          <w:lang w:eastAsia="zh-CN"/>
        </w:rPr>
        <w:t>R1-2208306</w:t>
      </w:r>
      <w:r>
        <w:rPr>
          <w:rFonts w:eastAsia="宋体"/>
          <w:szCs w:val="24"/>
          <w:lang w:eastAsia="zh-CN"/>
        </w:rPr>
        <w:t>, “</w:t>
      </w:r>
      <w:r w:rsidRPr="00BD363E">
        <w:rPr>
          <w:rFonts w:eastAsia="宋体"/>
          <w:szCs w:val="24"/>
          <w:lang w:eastAsia="zh-CN"/>
        </w:rPr>
        <w:t>Rel-16 editorial corrections for TS 37.213</w:t>
      </w:r>
      <w:r>
        <w:rPr>
          <w:rFonts w:eastAsia="宋体"/>
          <w:szCs w:val="24"/>
          <w:lang w:eastAsia="zh-CN"/>
        </w:rPr>
        <w:t xml:space="preserve">”, </w:t>
      </w:r>
      <w:r w:rsidRPr="00BD363E">
        <w:rPr>
          <w:rFonts w:eastAsia="宋体"/>
          <w:szCs w:val="24"/>
          <w:lang w:eastAsia="zh-CN"/>
        </w:rPr>
        <w:t>Ericsson</w:t>
      </w:r>
      <w:r>
        <w:rPr>
          <w:rFonts w:eastAsia="宋体"/>
          <w:szCs w:val="24"/>
          <w:lang w:eastAsia="zh-CN"/>
        </w:rPr>
        <w:t>, RAN1#110.</w:t>
      </w:r>
      <w:bookmarkEnd w:id="8"/>
    </w:p>
    <w:p w14:paraId="792AA62D" w14:textId="77777777" w:rsidR="001B4EDD" w:rsidRDefault="001B4EDD" w:rsidP="001B4EDD">
      <w:pPr>
        <w:pStyle w:val="textintend2"/>
        <w:numPr>
          <w:ilvl w:val="0"/>
          <w:numId w:val="33"/>
        </w:numPr>
        <w:tabs>
          <w:tab w:val="clear" w:pos="1418"/>
        </w:tabs>
      </w:pPr>
      <w:bookmarkStart w:id="9" w:name="_Ref115420592"/>
      <w:bookmarkStart w:id="10" w:name="_Ref116136378"/>
      <w:r w:rsidRPr="00747110">
        <w:rPr>
          <w:rFonts w:eastAsia="宋体"/>
          <w:lang w:eastAsia="zh-CN"/>
        </w:rPr>
        <w:t>R1-220</w:t>
      </w:r>
      <w:r>
        <w:rPr>
          <w:rFonts w:eastAsia="宋体"/>
          <w:lang w:eastAsia="zh-CN"/>
        </w:rPr>
        <w:t>7919</w:t>
      </w:r>
      <w:r w:rsidRPr="00747110">
        <w:t xml:space="preserve">, “Summary of comments on R1-2206935 miscellaneous corrections”, </w:t>
      </w:r>
      <w:r w:rsidRPr="00747110">
        <w:rPr>
          <w:szCs w:val="24"/>
        </w:rPr>
        <w:t>Moderator (Sharp)</w:t>
      </w:r>
      <w:r w:rsidRPr="00747110">
        <w:t>, RAN1#110.</w:t>
      </w:r>
      <w:bookmarkEnd w:id="9"/>
    </w:p>
    <w:p w14:paraId="59E068E3" w14:textId="3E16C6F4" w:rsidR="007D00F9" w:rsidRPr="007B687E" w:rsidRDefault="007D00F9" w:rsidP="007D00F9">
      <w:pPr>
        <w:pStyle w:val="textintend2"/>
        <w:numPr>
          <w:ilvl w:val="0"/>
          <w:numId w:val="33"/>
        </w:numPr>
        <w:tabs>
          <w:tab w:val="clear" w:pos="1418"/>
        </w:tabs>
        <w:rPr>
          <w:rFonts w:eastAsia="宋体"/>
          <w:szCs w:val="24"/>
          <w:lang w:eastAsia="zh-CN"/>
        </w:rPr>
      </w:pPr>
      <w:bookmarkStart w:id="11" w:name="_Ref116137373"/>
      <w:r w:rsidRPr="007B687E">
        <w:rPr>
          <w:rFonts w:eastAsia="宋体"/>
          <w:szCs w:val="24"/>
          <w:lang w:eastAsia="zh-CN"/>
        </w:rPr>
        <w:t>R1-2209800, “On definition of defer duration and conditions of new back-off”, Sharp, Ericsson, RAN1#110bis-e.</w:t>
      </w:r>
      <w:bookmarkEnd w:id="10"/>
      <w:bookmarkEnd w:id="11"/>
    </w:p>
    <w:p w14:paraId="4C3A95C3" w14:textId="5197CA76" w:rsidR="007B687E" w:rsidRDefault="007B687E" w:rsidP="007B687E">
      <w:pPr>
        <w:pStyle w:val="textintend2"/>
        <w:numPr>
          <w:ilvl w:val="0"/>
          <w:numId w:val="33"/>
        </w:numPr>
        <w:tabs>
          <w:tab w:val="clear" w:pos="1418"/>
        </w:tabs>
        <w:rPr>
          <w:szCs w:val="24"/>
        </w:rPr>
      </w:pPr>
      <w:r w:rsidRPr="00747110">
        <w:rPr>
          <w:rFonts w:eastAsia="宋体"/>
          <w:szCs w:val="24"/>
          <w:lang w:eastAsia="zh-CN"/>
        </w:rPr>
        <w:t>R1-2206935</w:t>
      </w:r>
      <w:r w:rsidRPr="00747110">
        <w:rPr>
          <w:szCs w:val="24"/>
        </w:rPr>
        <w:t>, “Miscellaneous corrections to TS 37.213”, Sharp, RAN1#110.</w:t>
      </w:r>
      <w:bookmarkEnd w:id="7"/>
    </w:p>
    <w:sectPr w:rsidR="007B687E">
      <w:footerReference w:type="default" r:id="rId10"/>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8143E" w14:textId="77777777" w:rsidR="00F4617B" w:rsidRDefault="00F4617B">
      <w:pPr>
        <w:spacing w:after="0" w:line="240" w:lineRule="auto"/>
      </w:pPr>
      <w:r>
        <w:separator/>
      </w:r>
    </w:p>
  </w:endnote>
  <w:endnote w:type="continuationSeparator" w:id="0">
    <w:p w14:paraId="01D26F8A" w14:textId="77777777" w:rsidR="00F4617B" w:rsidRDefault="00F4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030F6B">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030F6B" w:rsidRPr="00030F6B">
      <w:rPr>
        <w:b/>
        <w:noProof/>
        <w:color w:val="595959"/>
        <w:sz w:val="20"/>
        <w:szCs w:val="20"/>
      </w:rPr>
      <w:t>2</w:t>
    </w:r>
    <w:r>
      <w:rPr>
        <w:b/>
        <w:color w:val="59595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6BE8D" w14:textId="77777777" w:rsidR="00F4617B" w:rsidRDefault="00F4617B">
      <w:pPr>
        <w:spacing w:after="0" w:line="240" w:lineRule="auto"/>
      </w:pPr>
      <w:r>
        <w:separator/>
      </w:r>
    </w:p>
  </w:footnote>
  <w:footnote w:type="continuationSeparator" w:id="0">
    <w:p w14:paraId="4071514F" w14:textId="77777777" w:rsidR="00F4617B" w:rsidRDefault="00F46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1DB01537"/>
    <w:multiLevelType w:val="hybridMultilevel"/>
    <w:tmpl w:val="18C8F210"/>
    <w:lvl w:ilvl="0" w:tplc="3DE040BE">
      <w:start w:val="1"/>
      <w:numFmt w:val="bullet"/>
      <w:lvlText w:val="-"/>
      <w:lvlJc w:val="left"/>
      <w:pPr>
        <w:ind w:left="820" w:hanging="420"/>
      </w:pPr>
      <w:rPr>
        <w:rFonts w:ascii="宋体" w:eastAsia="宋体" w:hAnsi="宋体"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等线"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C84C21"/>
    <w:multiLevelType w:val="hybridMultilevel"/>
    <w:tmpl w:val="8DF2F8E2"/>
    <w:lvl w:ilvl="0" w:tplc="06846168">
      <w:numFmt w:val="bullet"/>
      <w:lvlText w:val=""/>
      <w:lvlJc w:val="left"/>
      <w:pPr>
        <w:ind w:left="1080" w:hanging="360"/>
      </w:pPr>
      <w:rPr>
        <w:rFonts w:ascii="Wingdings" w:eastAsia="宋体"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nsid w:val="482D1A34"/>
    <w:multiLevelType w:val="multilevel"/>
    <w:tmpl w:val="482D1A34"/>
    <w:lvl w:ilvl="0">
      <w:start w:val="1"/>
      <w:numFmt w:val="decimal"/>
      <w:lvlText w:val="%1."/>
      <w:lvlJc w:val="left"/>
      <w:pPr>
        <w:ind w:left="460" w:hanging="360"/>
      </w:pPr>
      <w:rPr>
        <w:rFonts w:eastAsia="等线"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3FB403A"/>
    <w:multiLevelType w:val="multilevel"/>
    <w:tmpl w:val="C57A8522"/>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rFonts w:ascii="Arial" w:hAnsi="Arial" w:cs="Arial" w:hint="default"/>
        <w:i w:val="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lsdException w:name="footer" w:semiHidden="0" w:qFormat="1"/>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11">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0">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lsdException w:name="footer" w:semiHidden="0" w:qFormat="1"/>
    <w:lsdException w:name="caption" w:semiHidden="0" w:uiPriority="0" w:unhideWhenUsed="0"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Char"/>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Char"/>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Char"/>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Char"/>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Char"/>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ind w:left="432" w:right="471"/>
      <w:jc w:val="center"/>
    </w:pPr>
    <w:rPr>
      <w:rFonts w:eastAsia="PMingLiU"/>
      <w:b/>
    </w:rPr>
  </w:style>
  <w:style w:type="paragraph" w:styleId="a4">
    <w:name w:val="Document Map"/>
    <w:basedOn w:val="a"/>
    <w:link w:val="Char0"/>
    <w:uiPriority w:val="99"/>
    <w:semiHidden/>
    <w:unhideWhenUsed/>
    <w:qFormat/>
    <w:rPr>
      <w:rFonts w:ascii="Gulim" w:eastAsia="Gulim"/>
      <w:sz w:val="18"/>
      <w:szCs w:val="18"/>
      <w:lang w:val="zh-CN" w:eastAsia="zh-CN"/>
    </w:rPr>
  </w:style>
  <w:style w:type="paragraph" w:styleId="a5">
    <w:name w:val="annotation text"/>
    <w:basedOn w:val="a"/>
    <w:link w:val="Char1"/>
    <w:uiPriority w:val="99"/>
    <w:semiHidden/>
    <w:rPr>
      <w:rFonts w:eastAsia="PMingLiU"/>
      <w:lang w:val="zh-CN"/>
    </w:rPr>
  </w:style>
  <w:style w:type="paragraph" w:styleId="a6">
    <w:name w:val="Body Text"/>
    <w:basedOn w:val="a"/>
    <w:link w:val="Char2"/>
    <w:qFormat/>
    <w:pPr>
      <w:spacing w:after="120"/>
      <w:jc w:val="both"/>
    </w:pPr>
    <w:rPr>
      <w:rFonts w:eastAsia="PMingLiU"/>
      <w:lang w:val="zh-CN"/>
    </w:rPr>
  </w:style>
  <w:style w:type="paragraph" w:styleId="a7">
    <w:name w:val="Balloon Text"/>
    <w:basedOn w:val="a"/>
    <w:link w:val="Char3"/>
    <w:uiPriority w:val="99"/>
    <w:semiHidden/>
    <w:unhideWhenUsed/>
    <w:pPr>
      <w:spacing w:after="0" w:line="240" w:lineRule="auto"/>
    </w:pPr>
    <w:rPr>
      <w:rFonts w:ascii="Tahoma" w:hAnsi="Tahoma"/>
      <w:sz w:val="16"/>
      <w:szCs w:val="16"/>
      <w:lang w:val="zh-CN"/>
    </w:rPr>
  </w:style>
  <w:style w:type="paragraph" w:styleId="a8">
    <w:name w:val="footer"/>
    <w:basedOn w:val="a"/>
    <w:link w:val="Char4"/>
    <w:uiPriority w:val="99"/>
    <w:unhideWhenUsed/>
    <w:qFormat/>
    <w:pPr>
      <w:tabs>
        <w:tab w:val="center" w:pos="4680"/>
        <w:tab w:val="right" w:pos="9360"/>
      </w:tabs>
      <w:spacing w:after="0" w:line="240" w:lineRule="auto"/>
    </w:pPr>
  </w:style>
  <w:style w:type="paragraph" w:styleId="a9">
    <w:name w:val="header"/>
    <w:basedOn w:val="a"/>
    <w:link w:val="Char5"/>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a">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b">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c">
    <w:name w:val="annotation subject"/>
    <w:basedOn w:val="a5"/>
    <w:next w:val="a5"/>
    <w:link w:val="Char7"/>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FollowedHyperlink"/>
    <w:uiPriority w:val="99"/>
    <w:semiHidden/>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unhideWhenUsed/>
    <w:qFormat/>
    <w:rPr>
      <w:sz w:val="16"/>
      <w:szCs w:val="16"/>
    </w:rPr>
  </w:style>
  <w:style w:type="character" w:customStyle="1" w:styleId="Char5">
    <w:name w:val="页眉 Char"/>
    <w:link w:val="a9"/>
    <w:rPr>
      <w:rFonts w:ascii="Times New Roman" w:eastAsia="Malgun Gothic" w:hAnsi="Times New Roman" w:cs="Times New Roman"/>
      <w:sz w:val="20"/>
      <w:szCs w:val="20"/>
      <w:lang w:val="zh-CN" w:eastAsia="zh-CN"/>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Char8"/>
    <w:uiPriority w:val="34"/>
    <w:qFormat/>
    <w:pPr>
      <w:ind w:left="720"/>
      <w:contextualSpacing/>
    </w:pPr>
  </w:style>
  <w:style w:type="character" w:customStyle="1" w:styleId="1Char">
    <w:name w:val="标题 1 Char"/>
    <w:link w:val="10"/>
    <w:uiPriority w:val="9"/>
    <w:rPr>
      <w:rFonts w:ascii="Cambria" w:hAnsi="Cambria"/>
      <w:b/>
      <w:bCs/>
      <w:color w:val="365F91"/>
      <w:sz w:val="28"/>
      <w:szCs w:val="28"/>
      <w:lang w:val="zh-CN" w:eastAsia="zh-CN"/>
    </w:rPr>
  </w:style>
  <w:style w:type="character" w:customStyle="1" w:styleId="Char4">
    <w:name w:val="页脚 Char"/>
    <w:basedOn w:val="a0"/>
    <w:link w:val="a8"/>
    <w:uiPriority w:val="99"/>
    <w:qFormat/>
  </w:style>
  <w:style w:type="character" w:customStyle="1" w:styleId="Char1">
    <w:name w:val="批注文字 Char"/>
    <w:link w:val="a5"/>
    <w:uiPriority w:val="99"/>
    <w:semiHidden/>
    <w:rPr>
      <w:rFonts w:eastAsia="PMingLiU"/>
      <w:sz w:val="22"/>
      <w:szCs w:val="22"/>
      <w:lang w:eastAsia="ko-KR"/>
    </w:rPr>
  </w:style>
  <w:style w:type="character" w:customStyle="1" w:styleId="Char2">
    <w:name w:val="正文文本 Char"/>
    <w:link w:val="a6"/>
    <w:rPr>
      <w:rFonts w:eastAsia="PMingLiU"/>
      <w:sz w:val="22"/>
      <w:szCs w:val="22"/>
      <w:lang w:eastAsia="ko-KR"/>
    </w:rPr>
  </w:style>
  <w:style w:type="character" w:customStyle="1" w:styleId="Char3">
    <w:name w:val="批注框文本 Char"/>
    <w:link w:val="a7"/>
    <w:uiPriority w:val="99"/>
    <w:semiHidden/>
    <w:qFormat/>
    <w:rPr>
      <w:rFonts w:ascii="Tahoma" w:hAnsi="Tahoma" w:cs="Tahoma"/>
      <w:sz w:val="16"/>
      <w:szCs w:val="16"/>
      <w:lang w:eastAsia="ko-KR"/>
    </w:rPr>
  </w:style>
  <w:style w:type="character" w:customStyle="1" w:styleId="2Char">
    <w:name w:val="标题 2 Char"/>
    <w:link w:val="2"/>
    <w:qFormat/>
    <w:rPr>
      <w:rFonts w:ascii="Cambria" w:hAnsi="Cambria"/>
      <w:b/>
      <w:bCs/>
      <w:i/>
      <w:iCs/>
      <w:sz w:val="28"/>
      <w:szCs w:val="28"/>
      <w:lang w:val="zh-CN" w:eastAsia="ko-KR"/>
    </w:rPr>
  </w:style>
  <w:style w:type="character" w:customStyle="1" w:styleId="3Char">
    <w:name w:val="标题 3 Char"/>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Char7">
    <w:name w:val="批注主题 Char"/>
    <w:link w:val="ac"/>
    <w:uiPriority w:val="99"/>
    <w:semiHidden/>
    <w:rPr>
      <w:rFonts w:eastAsia="PMingLiU"/>
      <w:b/>
      <w:bCs/>
      <w:sz w:val="22"/>
      <w:szCs w:val="22"/>
      <w:lang w:eastAsia="ko-KR"/>
    </w:rPr>
  </w:style>
  <w:style w:type="character" w:customStyle="1" w:styleId="4Char">
    <w:name w:val="标题 4 Char"/>
    <w:link w:val="4"/>
    <w:uiPriority w:val="9"/>
    <w:qFormat/>
    <w:rPr>
      <w:b/>
      <w:bCs/>
      <w:sz w:val="28"/>
      <w:szCs w:val="28"/>
      <w:lang w:val="zh-CN" w:eastAsia="ko-KR"/>
    </w:rPr>
  </w:style>
  <w:style w:type="character" w:customStyle="1" w:styleId="5Char">
    <w:name w:val="标题 5 Char"/>
    <w:link w:val="5"/>
    <w:uiPriority w:val="9"/>
    <w:semiHidden/>
    <w:qFormat/>
    <w:rPr>
      <w:b/>
      <w:bCs/>
      <w:i/>
      <w:iCs/>
      <w:sz w:val="26"/>
      <w:szCs w:val="26"/>
      <w:lang w:val="zh-CN" w:eastAsia="ko-KR"/>
    </w:rPr>
  </w:style>
  <w:style w:type="character" w:customStyle="1" w:styleId="6Char">
    <w:name w:val="标题 6 Char"/>
    <w:link w:val="6"/>
    <w:uiPriority w:val="9"/>
    <w:semiHidden/>
    <w:qFormat/>
    <w:rPr>
      <w:b/>
      <w:bCs/>
      <w:sz w:val="22"/>
      <w:szCs w:val="22"/>
      <w:lang w:val="zh-CN" w:eastAsia="ko-KR"/>
    </w:rPr>
  </w:style>
  <w:style w:type="character" w:customStyle="1" w:styleId="7Char">
    <w:name w:val="标题 7 Char"/>
    <w:link w:val="7"/>
    <w:uiPriority w:val="9"/>
    <w:semiHidden/>
    <w:rPr>
      <w:sz w:val="24"/>
      <w:szCs w:val="24"/>
      <w:lang w:val="zh-CN" w:eastAsia="ko-KR"/>
    </w:rPr>
  </w:style>
  <w:style w:type="character" w:customStyle="1" w:styleId="8Char">
    <w:name w:val="标题 8 Char"/>
    <w:link w:val="8"/>
    <w:uiPriority w:val="9"/>
    <w:semiHidden/>
    <w:qFormat/>
    <w:rPr>
      <w:i/>
      <w:iCs/>
      <w:sz w:val="24"/>
      <w:szCs w:val="24"/>
      <w:lang w:val="zh-CN" w:eastAsia="ko-KR"/>
    </w:rPr>
  </w:style>
  <w:style w:type="character" w:customStyle="1" w:styleId="9Char">
    <w:name w:val="标题 9 Char"/>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0">
    <w:name w:val="文档结构图 Char"/>
    <w:link w:val="a4"/>
    <w:uiPriority w:val="99"/>
    <w:semiHidden/>
    <w:rPr>
      <w:rFonts w:ascii="Gulim" w:eastAsia="Gulim"/>
      <w:sz w:val="18"/>
      <w:szCs w:val="18"/>
    </w:rPr>
  </w:style>
  <w:style w:type="paragraph" w:styleId="af3">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har">
    <w:name w:val="题注 Char"/>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4">
    <w:name w:val="Placeholder Text"/>
    <w:basedOn w:val="a0"/>
    <w:uiPriority w:val="99"/>
    <w:semiHidden/>
    <w:qFormat/>
    <w:rPr>
      <w:color w:val="808080"/>
    </w:rPr>
  </w:style>
  <w:style w:type="paragraph" w:customStyle="1" w:styleId="11">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Char6">
    <w:name w:val="标题 Char"/>
    <w:basedOn w:val="a0"/>
    <w:link w:val="ab"/>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2">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0">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12DB4-CC13-476A-8BA1-603464EE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Sharp</cp:lastModifiedBy>
  <cp:revision>2</cp:revision>
  <dcterms:created xsi:type="dcterms:W3CDTF">2022-10-11T11:04:00Z</dcterms:created>
  <dcterms:modified xsi:type="dcterms:W3CDTF">2022-10-11T11:04:00Z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