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22A45" w14:textId="4FE384BA" w:rsidR="00875659" w:rsidRPr="00CC3292" w:rsidRDefault="00875659" w:rsidP="00875659">
      <w:pPr>
        <w:pStyle w:val="aff3"/>
        <w:snapToGrid w:val="0"/>
        <w:ind w:left="2384" w:hangingChars="993" w:hanging="2384"/>
        <w:rPr>
          <w:rFonts w:ascii="Arial" w:hAnsi="Arial" w:cs="Arial"/>
          <w:b/>
          <w:bCs/>
          <w:sz w:val="24"/>
          <w:szCs w:val="24"/>
          <w:lang w:val="en-GB"/>
        </w:rPr>
      </w:pPr>
      <w:bookmarkStart w:id="0" w:name="OLE_LINK2"/>
      <w:bookmarkStart w:id="1" w:name="OLE_LINK3"/>
      <w:r w:rsidRPr="00CC3292">
        <w:rPr>
          <w:rFonts w:ascii="Arial" w:hAnsi="Arial" w:cs="Arial"/>
          <w:b/>
          <w:bCs/>
          <w:sz w:val="24"/>
          <w:szCs w:val="24"/>
          <w:lang w:val="en-GB"/>
        </w:rPr>
        <w:t>3GPP TSG RAN WG1 #110bis-e</w:t>
      </w:r>
      <w:r w:rsidRPr="00CC3292">
        <w:rPr>
          <w:rFonts w:ascii="Arial" w:hAnsi="Arial" w:cs="Arial"/>
          <w:b/>
          <w:bCs/>
          <w:sz w:val="24"/>
          <w:szCs w:val="24"/>
          <w:lang w:val="en-GB"/>
        </w:rPr>
        <w:tab/>
      </w:r>
      <w:r w:rsidRPr="00CC3292">
        <w:rPr>
          <w:rFonts w:ascii="Arial" w:hAnsi="Arial" w:cs="Arial"/>
          <w:b/>
          <w:bCs/>
          <w:sz w:val="24"/>
          <w:szCs w:val="24"/>
          <w:lang w:val="en-GB"/>
        </w:rPr>
        <w:tab/>
      </w:r>
      <w:r w:rsidRPr="00CC329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E4478">
        <w:rPr>
          <w:rFonts w:ascii="Arial" w:hAnsi="Arial" w:cs="Arial"/>
          <w:b/>
          <w:bCs/>
          <w:sz w:val="24"/>
          <w:szCs w:val="24"/>
          <w:lang w:val="en-GB"/>
        </w:rPr>
        <w:t xml:space="preserve"> </w:t>
      </w:r>
      <w:bookmarkStart w:id="2" w:name="_GoBack"/>
      <w:bookmarkEnd w:id="2"/>
      <w:r>
        <w:rPr>
          <w:rFonts w:ascii="Arial" w:hAnsi="Arial" w:cs="Arial"/>
          <w:b/>
          <w:bCs/>
          <w:sz w:val="24"/>
          <w:szCs w:val="24"/>
          <w:lang w:val="en-GB"/>
        </w:rPr>
        <w:t xml:space="preserve"> </w:t>
      </w:r>
      <w:r w:rsidR="00BE4478" w:rsidRPr="00BE4478">
        <w:rPr>
          <w:rFonts w:ascii="Arial" w:hAnsi="Arial" w:cs="Arial"/>
          <w:b/>
          <w:bCs/>
          <w:sz w:val="24"/>
          <w:szCs w:val="24"/>
          <w:lang w:val="en-GB"/>
        </w:rPr>
        <w:t>R1-2209141</w:t>
      </w:r>
    </w:p>
    <w:p w14:paraId="616C7D65" w14:textId="77777777" w:rsidR="00875659" w:rsidRDefault="00875659" w:rsidP="00875659">
      <w:pPr>
        <w:pStyle w:val="aff3"/>
        <w:snapToGrid w:val="0"/>
        <w:ind w:left="2384" w:hangingChars="993" w:hanging="2384"/>
        <w:rPr>
          <w:rFonts w:ascii="Arial" w:hAnsi="Arial" w:cs="Arial"/>
          <w:b/>
          <w:bCs/>
          <w:sz w:val="24"/>
          <w:szCs w:val="24"/>
          <w:lang w:val="en-GB"/>
        </w:rPr>
      </w:pPr>
      <w:proofErr w:type="gramStart"/>
      <w:r w:rsidRPr="00CC3292">
        <w:rPr>
          <w:rFonts w:ascii="Arial" w:hAnsi="Arial" w:cs="Arial"/>
          <w:b/>
          <w:bCs/>
          <w:sz w:val="24"/>
          <w:szCs w:val="24"/>
          <w:lang w:val="en-GB"/>
        </w:rPr>
        <w:t>e-Meeting</w:t>
      </w:r>
      <w:proofErr w:type="gramEnd"/>
      <w:r w:rsidRPr="00CC3292">
        <w:rPr>
          <w:rFonts w:ascii="Arial" w:hAnsi="Arial" w:cs="Arial"/>
          <w:b/>
          <w:bCs/>
          <w:sz w:val="24"/>
          <w:szCs w:val="24"/>
          <w:lang w:val="en-GB"/>
        </w:rPr>
        <w:t>, October 10th – 19th, 2022</w:t>
      </w:r>
    </w:p>
    <w:p w14:paraId="067EC42F" w14:textId="77777777" w:rsidR="0007797C" w:rsidRPr="00875659"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5A5343C5"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Pr>
          <w:rFonts w:eastAsiaTheme="minorEastAsia"/>
          <w:color w:val="000000" w:themeColor="text1"/>
          <w:sz w:val="22"/>
          <w:szCs w:val="22"/>
          <w:lang w:val="en-US" w:eastAsia="zh-CN"/>
        </w:rPr>
        <w:t xml:space="preserve"> was agreed to be specified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in RAN1#1</w:t>
      </w:r>
      <w:r w:rsidR="00990B54">
        <w:rPr>
          <w:rFonts w:eastAsiaTheme="minorEastAsia"/>
          <w:color w:val="000000" w:themeColor="text1"/>
          <w:sz w:val="22"/>
          <w:szCs w:val="22"/>
          <w:lang w:val="en-US" w:eastAsia="zh-CN"/>
        </w:rPr>
        <w:t>10</w:t>
      </w:r>
      <w:r>
        <w:rPr>
          <w:rFonts w:eastAsiaTheme="minorEastAsia"/>
          <w:color w:val="000000" w:themeColor="text1"/>
          <w:sz w:val="22"/>
          <w:szCs w:val="22"/>
          <w:lang w:val="en-US" w:eastAsia="zh-CN"/>
        </w:rPr>
        <w:t xml:space="preserv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2F4740BF" w14:textId="77777777" w:rsidR="00116935" w:rsidRPr="00BC172D" w:rsidRDefault="00116935" w:rsidP="00116935">
      <w:pPr>
        <w:snapToGrid w:val="0"/>
        <w:spacing w:after="0"/>
        <w:jc w:val="both"/>
        <w:rPr>
          <w:rFonts w:eastAsia="Malgun Gothic" w:cs="Times"/>
          <w:b/>
          <w:bCs/>
          <w:highlight w:val="darkYellow"/>
          <w:lang w:eastAsia="ja-JP"/>
        </w:rPr>
      </w:pPr>
      <w:r w:rsidRPr="00BC172D">
        <w:rPr>
          <w:rFonts w:eastAsia="Malgun Gothic" w:cs="Times"/>
          <w:b/>
          <w:bCs/>
          <w:highlight w:val="darkYellow"/>
          <w:lang w:eastAsia="ja-JP"/>
        </w:rPr>
        <w:t>Working Assumption</w:t>
      </w:r>
    </w:p>
    <w:p w14:paraId="5B8BA751" w14:textId="77777777" w:rsidR="00116935" w:rsidRPr="00BC172D" w:rsidRDefault="00116935" w:rsidP="00116935">
      <w:pPr>
        <w:pStyle w:val="a7"/>
        <w:snapToGrid w:val="0"/>
        <w:spacing w:after="0"/>
        <w:ind w:left="0"/>
        <w:contextualSpacing w:val="0"/>
        <w:jc w:val="both"/>
        <w:rPr>
          <w:rFonts w:eastAsia="Malgun Gothic" w:cs="Times"/>
          <w:lang w:eastAsia="ja-JP"/>
        </w:rPr>
      </w:pPr>
      <w:r w:rsidRPr="00BC172D">
        <w:rPr>
          <w:rFonts w:eastAsia="Malgun Gothic" w:cs="Times"/>
          <w:lang w:eastAsia="ja-JP"/>
        </w:rPr>
        <w:t>To increase the number of DMRS ports for PDSCH/PUSCH, support at least Opt.1 (introduce larger FD-OCC length than Rel.15 (e.g. 4 or 6)).</w:t>
      </w:r>
    </w:p>
    <w:p w14:paraId="179EB6A7" w14:textId="77777777" w:rsidR="00116935" w:rsidRPr="00BC172D"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FFS: FD-OCC length for Rel.18 DMRS type 1 and type 2.</w:t>
      </w:r>
    </w:p>
    <w:p w14:paraId="3ED1F18B" w14:textId="77777777" w:rsidR="00116935" w:rsidRPr="00BC172D"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FFS: Whether it is needed to handle potential performance issues of Opt 1. For example, study if there is performance loss in case of large delay spread scenario. If needed, how (e.g. additionally support other options).</w:t>
      </w:r>
    </w:p>
    <w:p w14:paraId="0297650F" w14:textId="77777777" w:rsidR="00116935" w:rsidRPr="00BC172D" w:rsidRDefault="00116935" w:rsidP="00116935">
      <w:pPr>
        <w:snapToGrid w:val="0"/>
        <w:spacing w:after="0"/>
        <w:jc w:val="both"/>
        <w:rPr>
          <w:rFonts w:eastAsia="Malgun Gothic" w:cs="Times"/>
          <w:b/>
          <w:bCs/>
          <w:highlight w:val="green"/>
          <w:lang w:eastAsia="ja-JP"/>
        </w:rPr>
      </w:pPr>
      <w:r>
        <w:rPr>
          <w:rFonts w:eastAsia="Malgun Gothic" w:cs="Times"/>
          <w:b/>
          <w:bCs/>
          <w:highlight w:val="green"/>
          <w:lang w:eastAsia="ja-JP"/>
        </w:rPr>
        <w:t>Agreement</w:t>
      </w:r>
    </w:p>
    <w:p w14:paraId="050CA368" w14:textId="77777777" w:rsidR="00116935" w:rsidRPr="00BC172D" w:rsidRDefault="00116935" w:rsidP="00116935">
      <w:pPr>
        <w:pStyle w:val="a7"/>
        <w:snapToGrid w:val="0"/>
        <w:spacing w:after="0"/>
        <w:ind w:left="0"/>
        <w:contextualSpacing w:val="0"/>
        <w:jc w:val="both"/>
        <w:rPr>
          <w:rFonts w:eastAsia="Malgun Gothic" w:cs="Times"/>
          <w:lang w:eastAsia="ja-JP"/>
        </w:rPr>
      </w:pPr>
      <w:r w:rsidRPr="00BC172D">
        <w:rPr>
          <w:rFonts w:eastAsia="Malgun Gothic" w:cs="Times"/>
          <w:lang w:eastAsia="ja-JP"/>
        </w:rPr>
        <w:t>For enhanced FD-OCC length for DMRS of PDSCH/PUSCH, support the following FD-OCC length:</w:t>
      </w:r>
    </w:p>
    <w:p w14:paraId="50E56DAD" w14:textId="77777777" w:rsidR="00116935" w:rsidRPr="00BC172D"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For Rel.18 DMRS type 1, down select from the following in RAN1#110bis-e:</w:t>
      </w:r>
    </w:p>
    <w:p w14:paraId="0CAD6CB8" w14:textId="77777777" w:rsidR="00116935" w:rsidRPr="00BC172D" w:rsidRDefault="00116935" w:rsidP="00116935">
      <w:pPr>
        <w:pStyle w:val="a7"/>
        <w:numPr>
          <w:ilvl w:val="1"/>
          <w:numId w:val="27"/>
        </w:numPr>
        <w:snapToGrid w:val="0"/>
        <w:spacing w:after="0"/>
        <w:contextualSpacing w:val="0"/>
        <w:jc w:val="both"/>
        <w:rPr>
          <w:rFonts w:eastAsia="Malgun Gothic" w:cs="Times"/>
          <w:lang w:eastAsia="ja-JP"/>
        </w:rPr>
      </w:pPr>
      <w:r w:rsidRPr="00BC172D">
        <w:rPr>
          <w:rFonts w:eastAsia="Malgun Gothic" w:cs="Times"/>
          <w:lang w:eastAsia="ja-JP"/>
        </w:rPr>
        <w:t>Opt.1-1: Length 6 FD-OCC is applied to 6 REs of DMRS within a PRB within an CDM group</w:t>
      </w:r>
    </w:p>
    <w:p w14:paraId="74308218" w14:textId="77777777" w:rsidR="00116935" w:rsidRPr="00BC172D" w:rsidRDefault="00116935" w:rsidP="00116935">
      <w:pPr>
        <w:pStyle w:val="a7"/>
        <w:numPr>
          <w:ilvl w:val="1"/>
          <w:numId w:val="27"/>
        </w:numPr>
        <w:snapToGrid w:val="0"/>
        <w:spacing w:after="0"/>
        <w:contextualSpacing w:val="0"/>
        <w:jc w:val="both"/>
        <w:rPr>
          <w:rFonts w:eastAsia="Malgun Gothic" w:cs="Times"/>
          <w:lang w:eastAsia="ja-JP"/>
        </w:rPr>
      </w:pPr>
      <w:r w:rsidRPr="00BC172D">
        <w:rPr>
          <w:rFonts w:eastAsia="Malgun Gothic" w:cs="Times"/>
          <w:lang w:eastAsia="ja-JP"/>
        </w:rPr>
        <w:t>Opt.1-2: Length 4 FD-OCC is applied to 4 REs of DMRS within a PRB or across consecutive PRBs within an CDM group</w:t>
      </w:r>
    </w:p>
    <w:p w14:paraId="03FBB5DA" w14:textId="77777777" w:rsidR="00116935" w:rsidRPr="00BC172D"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For Rel.18 DMRS type 2:</w:t>
      </w:r>
    </w:p>
    <w:p w14:paraId="6A7C2BA8" w14:textId="77777777" w:rsidR="00116935" w:rsidRPr="00BC172D" w:rsidRDefault="00116935" w:rsidP="00116935">
      <w:pPr>
        <w:pStyle w:val="a7"/>
        <w:numPr>
          <w:ilvl w:val="1"/>
          <w:numId w:val="27"/>
        </w:numPr>
        <w:snapToGrid w:val="0"/>
        <w:spacing w:after="0"/>
        <w:contextualSpacing w:val="0"/>
        <w:jc w:val="both"/>
        <w:rPr>
          <w:rFonts w:eastAsia="Malgun Gothic" w:cs="Times"/>
          <w:lang w:eastAsia="ja-JP"/>
        </w:rPr>
      </w:pPr>
      <w:r w:rsidRPr="00BC172D">
        <w:rPr>
          <w:rFonts w:eastAsia="Malgun Gothic" w:cs="Times"/>
          <w:lang w:eastAsia="ja-JP"/>
        </w:rPr>
        <w:t>Length 4 FD-OCC is applied to 4 REs of DMRS within a PRB within an CDM group</w:t>
      </w:r>
    </w:p>
    <w:p w14:paraId="38A3C677" w14:textId="77777777" w:rsidR="00116935" w:rsidRPr="00BC172D" w:rsidRDefault="00116935" w:rsidP="00116935">
      <w:pPr>
        <w:pStyle w:val="a7"/>
        <w:numPr>
          <w:ilvl w:val="1"/>
          <w:numId w:val="27"/>
        </w:numPr>
        <w:snapToGrid w:val="0"/>
        <w:spacing w:after="0"/>
        <w:contextualSpacing w:val="0"/>
        <w:jc w:val="both"/>
        <w:rPr>
          <w:rFonts w:eastAsia="Malgun Gothic" w:cs="Times"/>
          <w:lang w:eastAsia="ja-JP"/>
        </w:rPr>
      </w:pPr>
      <w:r w:rsidRPr="00BC172D">
        <w:rPr>
          <w:rFonts w:eastAsia="Malgun Gothic" w:cs="Times"/>
          <w:lang w:eastAsia="ja-JP"/>
        </w:rPr>
        <w:t>FFS: Support of length 6 FD-OCC</w:t>
      </w:r>
    </w:p>
    <w:p w14:paraId="1DCE5A68" w14:textId="77777777" w:rsidR="00116935" w:rsidRPr="00BC172D" w:rsidRDefault="00116935" w:rsidP="00116935">
      <w:pPr>
        <w:snapToGrid w:val="0"/>
        <w:spacing w:after="0"/>
        <w:jc w:val="both"/>
        <w:rPr>
          <w:rFonts w:eastAsia="Malgun Gothic" w:cs="Times"/>
          <w:b/>
          <w:bCs/>
          <w:highlight w:val="green"/>
          <w:lang w:eastAsia="ja-JP"/>
        </w:rPr>
      </w:pPr>
      <w:r>
        <w:rPr>
          <w:rFonts w:eastAsia="Malgun Gothic" w:cs="Times"/>
          <w:b/>
          <w:bCs/>
          <w:highlight w:val="green"/>
          <w:lang w:eastAsia="ja-JP"/>
        </w:rPr>
        <w:t>Agreement</w:t>
      </w:r>
    </w:p>
    <w:p w14:paraId="106EF92A" w14:textId="77777777" w:rsidR="00116935" w:rsidRPr="00BC172D" w:rsidRDefault="00116935" w:rsidP="00116935">
      <w:pPr>
        <w:pStyle w:val="a7"/>
        <w:snapToGrid w:val="0"/>
        <w:spacing w:after="0"/>
        <w:ind w:left="0"/>
        <w:contextualSpacing w:val="0"/>
        <w:jc w:val="both"/>
        <w:rPr>
          <w:rFonts w:eastAsia="Malgun Gothic" w:cs="Times"/>
          <w:lang w:eastAsia="ja-JP"/>
        </w:rPr>
      </w:pPr>
      <w:r w:rsidRPr="00BC172D">
        <w:rPr>
          <w:rFonts w:eastAsia="Malgun Gothic" w:cs="Times"/>
          <w:lang w:eastAsia="ja-JP"/>
        </w:rPr>
        <w:t>Support MU-MIMO between Rel.15 DMRS ports and Rel.18 DMRS ports.</w:t>
      </w:r>
    </w:p>
    <w:p w14:paraId="0C596846" w14:textId="77777777" w:rsidR="00116935" w:rsidRPr="00BC172D"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For MU-MIMO by different CDM groups, no MU-MIMO scheduling restriction of PUSCH/PDSCH (i.e. MU-MIMO between Rel.15 UE and Rel.18 UE is allowed).</w:t>
      </w:r>
    </w:p>
    <w:p w14:paraId="5D01F8C1" w14:textId="77777777" w:rsidR="00116935"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For MU-MIMO within a CDM group, study whether and how to support MU-MIMO between Rel.15 DMRS ports and Rel.18 DMRS ports for PDSCH.</w:t>
      </w:r>
    </w:p>
    <w:p w14:paraId="2FB0EE37" w14:textId="77777777" w:rsidR="00116935" w:rsidRDefault="00116935" w:rsidP="00116935">
      <w:pPr>
        <w:pStyle w:val="a7"/>
        <w:numPr>
          <w:ilvl w:val="1"/>
          <w:numId w:val="27"/>
        </w:numPr>
        <w:snapToGrid w:val="0"/>
        <w:spacing w:after="0"/>
        <w:contextualSpacing w:val="0"/>
        <w:jc w:val="both"/>
        <w:rPr>
          <w:rFonts w:eastAsia="Malgun Gothic" w:cs="Times"/>
          <w:lang w:eastAsia="ja-JP"/>
        </w:rPr>
      </w:pPr>
      <w:r w:rsidRPr="00BC172D">
        <w:rPr>
          <w:rFonts w:eastAsia="Malgun Gothic" w:cs="Times"/>
          <w:lang w:eastAsia="ja-JP"/>
        </w:rPr>
        <w:t>Note: the study includes MU-MIMO between Rel.15 UE and Rel.18 UE, and between Rel.18 UEs.</w:t>
      </w:r>
    </w:p>
    <w:p w14:paraId="31AF6F40" w14:textId="77777777" w:rsidR="00116935" w:rsidRPr="00BC172D" w:rsidRDefault="00116935" w:rsidP="00116935">
      <w:pPr>
        <w:pStyle w:val="a7"/>
        <w:numPr>
          <w:ilvl w:val="0"/>
          <w:numId w:val="27"/>
        </w:numPr>
        <w:snapToGrid w:val="0"/>
        <w:spacing w:after="0"/>
        <w:contextualSpacing w:val="0"/>
        <w:jc w:val="both"/>
        <w:rPr>
          <w:rFonts w:eastAsia="Malgun Gothic" w:cs="Times"/>
          <w:lang w:eastAsia="ja-JP"/>
        </w:rPr>
      </w:pPr>
      <w:r w:rsidRPr="00BC172D">
        <w:rPr>
          <w:rFonts w:eastAsia="Malgun Gothic" w:cs="Times"/>
          <w:lang w:eastAsia="ja-JP"/>
        </w:rPr>
        <w:t>Note: PUSCH above is CP-OFDM waveform.</w:t>
      </w:r>
    </w:p>
    <w:p w14:paraId="1DD42D5E" w14:textId="77777777" w:rsidR="00116935" w:rsidRPr="00BC172D" w:rsidRDefault="00116935" w:rsidP="00116935">
      <w:pPr>
        <w:snapToGrid w:val="0"/>
        <w:spacing w:after="0"/>
        <w:jc w:val="both"/>
        <w:rPr>
          <w:rFonts w:eastAsia="Malgun Gothic" w:cs="Times"/>
          <w:b/>
          <w:bCs/>
          <w:highlight w:val="green"/>
          <w:lang w:eastAsia="ja-JP"/>
        </w:rPr>
      </w:pPr>
      <w:r>
        <w:rPr>
          <w:rFonts w:eastAsia="Malgun Gothic" w:cs="Times"/>
          <w:b/>
          <w:bCs/>
          <w:highlight w:val="green"/>
          <w:lang w:eastAsia="ja-JP"/>
        </w:rPr>
        <w:t>Agreement</w:t>
      </w:r>
    </w:p>
    <w:p w14:paraId="6FDD3DF8" w14:textId="77777777" w:rsidR="00116935" w:rsidRPr="00BC172D" w:rsidRDefault="00116935" w:rsidP="00116935">
      <w:pPr>
        <w:pStyle w:val="a7"/>
        <w:snapToGrid w:val="0"/>
        <w:spacing w:after="0"/>
        <w:ind w:left="0"/>
        <w:contextualSpacing w:val="0"/>
        <w:jc w:val="both"/>
        <w:rPr>
          <w:rFonts w:eastAsia="Malgun Gothic" w:cs="Times"/>
          <w:lang w:eastAsia="ja-JP"/>
        </w:rPr>
      </w:pPr>
      <w:r w:rsidRPr="00BC172D">
        <w:rPr>
          <w:rFonts w:eastAsia="Malgun Gothic" w:cs="Times"/>
          <w:lang w:eastAsia="ja-JP"/>
        </w:rPr>
        <w:t xml:space="preserve">For support of more than 4 layers SU-MIMO PUSCH, study the following potential enhancements for PTRS-DMRS association. </w:t>
      </w:r>
    </w:p>
    <w:p w14:paraId="159F5699" w14:textId="77777777" w:rsidR="00116935" w:rsidRPr="00BC172D" w:rsidRDefault="00116935" w:rsidP="00116935">
      <w:pPr>
        <w:pStyle w:val="a7"/>
        <w:numPr>
          <w:ilvl w:val="0"/>
          <w:numId w:val="28"/>
        </w:numPr>
        <w:snapToGrid w:val="0"/>
        <w:spacing w:after="0"/>
        <w:contextualSpacing w:val="0"/>
        <w:jc w:val="both"/>
        <w:rPr>
          <w:rFonts w:eastAsia="Malgun Gothic" w:cs="Times"/>
          <w:lang w:eastAsia="ja-JP"/>
        </w:rPr>
      </w:pPr>
      <w:r w:rsidRPr="00BC172D">
        <w:rPr>
          <w:rFonts w:eastAsia="Malgun Gothic" w:cs="Times"/>
          <w:lang w:eastAsia="ja-JP"/>
        </w:rPr>
        <w:t>Whether to support more than 2-port UL PTRS.</w:t>
      </w:r>
    </w:p>
    <w:p w14:paraId="1CC9D6AB" w14:textId="77777777" w:rsidR="00116935" w:rsidRPr="00BC172D" w:rsidRDefault="00116935" w:rsidP="00116935">
      <w:pPr>
        <w:pStyle w:val="a7"/>
        <w:numPr>
          <w:ilvl w:val="0"/>
          <w:numId w:val="28"/>
        </w:numPr>
        <w:snapToGrid w:val="0"/>
        <w:spacing w:after="0"/>
        <w:contextualSpacing w:val="0"/>
        <w:jc w:val="both"/>
        <w:rPr>
          <w:rFonts w:eastAsia="Malgun Gothic" w:cs="Times"/>
          <w:lang w:eastAsia="ja-JP"/>
        </w:rPr>
      </w:pPr>
      <w:r w:rsidRPr="00BC172D">
        <w:rPr>
          <w:rFonts w:eastAsia="Malgun Gothic" w:cs="Times"/>
          <w:lang w:eastAsia="ja-JP"/>
        </w:rPr>
        <w:t>Whether to increase the DCI size of PTRS-DMRS association field in DCI format 0_1/0_2.</w:t>
      </w:r>
    </w:p>
    <w:p w14:paraId="51024EF7" w14:textId="77777777" w:rsidR="00116935" w:rsidRPr="00116935" w:rsidRDefault="00116935" w:rsidP="00116935">
      <w:pPr>
        <w:snapToGrid w:val="0"/>
        <w:spacing w:after="0"/>
        <w:jc w:val="both"/>
        <w:rPr>
          <w:rFonts w:eastAsia="Malgun Gothic" w:cs="Times"/>
          <w:b/>
          <w:bCs/>
          <w:highlight w:val="green"/>
          <w:lang w:eastAsia="ja-JP"/>
        </w:rPr>
      </w:pPr>
      <w:r w:rsidRPr="00116935">
        <w:rPr>
          <w:rFonts w:eastAsia="Malgun Gothic" w:cs="Times"/>
          <w:b/>
          <w:bCs/>
          <w:highlight w:val="green"/>
          <w:lang w:eastAsia="ja-JP"/>
        </w:rPr>
        <w:t>Agreement</w:t>
      </w:r>
    </w:p>
    <w:p w14:paraId="609C3810" w14:textId="77777777" w:rsidR="00116935" w:rsidRPr="00116935" w:rsidRDefault="00116935" w:rsidP="00116935">
      <w:pPr>
        <w:snapToGrid w:val="0"/>
        <w:spacing w:after="0"/>
        <w:jc w:val="both"/>
        <w:rPr>
          <w:rFonts w:eastAsia="Malgun Gothic"/>
          <w:lang w:eastAsia="ja-JP"/>
        </w:rPr>
      </w:pPr>
      <w:r w:rsidRPr="00116935">
        <w:rPr>
          <w:rFonts w:eastAsia="Malgun Gothic"/>
          <w:lang w:eastAsia="ja-JP"/>
        </w:rPr>
        <w:t>For increased DMRS ports for enhanced FD-OCC, study whether/how to support DCI based switching between DMRS port(s) associated with length 2 FD-OCC and DMRS port(s) associated with length M FD-OCC (where M &gt; 2).</w:t>
      </w:r>
    </w:p>
    <w:p w14:paraId="2EFAA5F3" w14:textId="77777777" w:rsidR="00116935" w:rsidRPr="00116935" w:rsidRDefault="00116935" w:rsidP="00116935">
      <w:pPr>
        <w:snapToGrid w:val="0"/>
        <w:spacing w:after="0"/>
        <w:jc w:val="both"/>
        <w:rPr>
          <w:rFonts w:eastAsia="Malgun Gothic" w:cs="Times"/>
          <w:b/>
          <w:bCs/>
          <w:highlight w:val="green"/>
          <w:lang w:eastAsia="ja-JP"/>
        </w:rPr>
      </w:pPr>
      <w:r w:rsidRPr="00116935">
        <w:rPr>
          <w:rFonts w:eastAsia="Malgun Gothic" w:cs="Times"/>
          <w:b/>
          <w:bCs/>
          <w:highlight w:val="green"/>
          <w:lang w:eastAsia="ja-JP"/>
        </w:rPr>
        <w:t>Agreement</w:t>
      </w:r>
    </w:p>
    <w:p w14:paraId="60BD199E" w14:textId="77777777" w:rsidR="00116935" w:rsidRPr="00116935" w:rsidRDefault="00116935" w:rsidP="00116935">
      <w:pPr>
        <w:snapToGrid w:val="0"/>
        <w:spacing w:after="0" w:line="259" w:lineRule="auto"/>
        <w:jc w:val="both"/>
        <w:rPr>
          <w:rFonts w:eastAsia="Malgun Gothic" w:cs="Times"/>
          <w:lang w:eastAsia="ja-JP"/>
        </w:rPr>
      </w:pPr>
      <w:r w:rsidRPr="00116935">
        <w:rPr>
          <w:rFonts w:eastAsia="Malgun Gothic" w:cs="Times"/>
          <w:lang w:eastAsia="ja-JP"/>
        </w:rPr>
        <w:t>For &gt; 4 layers PUSCH, support rank = 5,6,7,8 for both DMRS type 1/2, and for both single-symbol/double-symbol DMRS.</w:t>
      </w:r>
    </w:p>
    <w:p w14:paraId="3A9230C9" w14:textId="77777777" w:rsidR="00162566" w:rsidRDefault="00162566" w:rsidP="004411FE">
      <w:pPr>
        <w:spacing w:after="120"/>
        <w:jc w:val="both"/>
        <w:rPr>
          <w:rFonts w:eastAsiaTheme="minorEastAsia"/>
          <w:color w:val="000000" w:themeColor="text1"/>
          <w:sz w:val="22"/>
          <w:szCs w:val="22"/>
          <w:lang w:val="en-US" w:eastAsia="zh-CN"/>
        </w:rPr>
      </w:pPr>
    </w:p>
    <w:p w14:paraId="001C94E4" w14:textId="6502E182"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6BD4A8F1" w14:textId="3BAC8828" w:rsidR="00520D36" w:rsidRDefault="00264254"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As early as </w:t>
      </w:r>
      <w:r w:rsidR="00A10739">
        <w:rPr>
          <w:rFonts w:eastAsiaTheme="minorEastAsia"/>
          <w:color w:val="000000" w:themeColor="text1"/>
          <w:sz w:val="22"/>
          <w:szCs w:val="22"/>
          <w:lang w:eastAsia="zh-CN"/>
        </w:rPr>
        <w:t>Rel-15, structure of uplink and downlink DMRS was hotly discussed, and finally both type 1 and type 2 DMRS are supported, and multiplexing of orthogonal DMRS ports is based on FDM, TD-</w:t>
      </w:r>
      <w:r w:rsidR="000B0614">
        <w:rPr>
          <w:rFonts w:eastAsiaTheme="minorEastAsia"/>
          <w:color w:val="000000" w:themeColor="text1"/>
          <w:sz w:val="22"/>
          <w:szCs w:val="22"/>
          <w:lang w:eastAsia="zh-CN"/>
        </w:rPr>
        <w:t>CDM</w:t>
      </w:r>
      <w:r w:rsidR="00A10739">
        <w:rPr>
          <w:rFonts w:eastAsiaTheme="minorEastAsia"/>
          <w:color w:val="000000" w:themeColor="text1"/>
          <w:sz w:val="22"/>
          <w:szCs w:val="22"/>
          <w:lang w:eastAsia="zh-CN"/>
        </w:rPr>
        <w:t xml:space="preserve"> (for 2-symbol DMRS) and FD-</w:t>
      </w:r>
      <w:r w:rsidR="000B0614">
        <w:rPr>
          <w:rFonts w:eastAsiaTheme="minorEastAsia"/>
          <w:color w:val="000000" w:themeColor="text1"/>
          <w:sz w:val="22"/>
          <w:szCs w:val="22"/>
          <w:lang w:eastAsia="zh-CN"/>
        </w:rPr>
        <w:t>CDM</w:t>
      </w:r>
      <w:r w:rsidR="00A10739">
        <w:rPr>
          <w:rFonts w:eastAsiaTheme="minorEastAsia"/>
          <w:color w:val="000000" w:themeColor="text1"/>
          <w:sz w:val="22"/>
          <w:szCs w:val="22"/>
          <w:lang w:eastAsia="zh-CN"/>
        </w:rPr>
        <w:t xml:space="preserve"> (actually with length 2</w:t>
      </w:r>
      <w:r w:rsidR="000B0614">
        <w:rPr>
          <w:rFonts w:eastAsiaTheme="minorEastAsia"/>
          <w:color w:val="000000" w:themeColor="text1"/>
          <w:sz w:val="22"/>
          <w:szCs w:val="22"/>
          <w:lang w:eastAsia="zh-CN"/>
        </w:rPr>
        <w:t xml:space="preserve"> for two orthogonal </w:t>
      </w:r>
      <w:r w:rsidR="000B0614">
        <w:rPr>
          <w:rFonts w:eastAsiaTheme="minorEastAsia" w:hint="eastAsia"/>
          <w:color w:val="000000" w:themeColor="text1"/>
          <w:sz w:val="22"/>
          <w:szCs w:val="22"/>
          <w:lang w:eastAsia="zh-CN"/>
        </w:rPr>
        <w:t>ports</w:t>
      </w:r>
      <w:r w:rsidR="00A10739">
        <w:rPr>
          <w:rFonts w:eastAsiaTheme="minorEastAsia"/>
          <w:color w:val="000000" w:themeColor="text1"/>
          <w:sz w:val="22"/>
          <w:szCs w:val="22"/>
          <w:lang w:eastAsia="zh-CN"/>
        </w:rPr>
        <w:t xml:space="preserve">). </w:t>
      </w:r>
      <w:r w:rsidR="0063366D">
        <w:rPr>
          <w:rFonts w:eastAsiaTheme="minorEastAsia"/>
          <w:color w:val="000000" w:themeColor="text1"/>
          <w:sz w:val="22"/>
          <w:szCs w:val="22"/>
          <w:lang w:eastAsia="zh-CN"/>
        </w:rPr>
        <w:t>For the DMRS enhancements, t</w:t>
      </w:r>
      <w:r w:rsidR="00520D36">
        <w:rPr>
          <w:rFonts w:eastAsiaTheme="minorEastAsia"/>
          <w:color w:val="000000" w:themeColor="text1"/>
          <w:sz w:val="22"/>
          <w:szCs w:val="22"/>
          <w:lang w:eastAsia="zh-CN"/>
        </w:rPr>
        <w:t>his structure should be kept as much as possible, and the DMRS overhead should not be increased.</w:t>
      </w:r>
    </w:p>
    <w:p w14:paraId="3F993C40" w14:textId="1DA6048C" w:rsidR="004E6FFB" w:rsidRDefault="00DB7572" w:rsidP="00DB757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Larger FD-OCC was achieved as working assumption in last meeting. </w:t>
      </w:r>
      <w:r w:rsidR="00520D36">
        <w:rPr>
          <w:rFonts w:eastAsiaTheme="minorEastAsia"/>
          <w:color w:val="000000" w:themeColor="text1"/>
          <w:sz w:val="22"/>
          <w:szCs w:val="22"/>
          <w:lang w:eastAsia="zh-CN"/>
        </w:rPr>
        <w:t>And</w:t>
      </w:r>
      <w:r>
        <w:rPr>
          <w:rFonts w:eastAsiaTheme="minorEastAsia"/>
          <w:color w:val="000000" w:themeColor="text1"/>
          <w:sz w:val="22"/>
          <w:szCs w:val="22"/>
          <w:lang w:eastAsia="zh-CN"/>
        </w:rPr>
        <w:t xml:space="preserve"> we think the working assumption should be confirmed, and other options are not considered. As no matter TDM or TD-OCC, </w:t>
      </w:r>
      <w:r w:rsidR="004E6FFB" w:rsidRPr="004E6FFB">
        <w:rPr>
          <w:rFonts w:eastAsiaTheme="minorEastAsia"/>
          <w:color w:val="000000" w:themeColor="text1"/>
          <w:sz w:val="22"/>
          <w:szCs w:val="22"/>
          <w:lang w:val="en-US" w:eastAsia="zh-CN"/>
        </w:rPr>
        <w:t>th</w:t>
      </w:r>
      <w:r w:rsidR="004E6FFB">
        <w:rPr>
          <w:rFonts w:eastAsiaTheme="minorEastAsia"/>
          <w:color w:val="000000" w:themeColor="text1"/>
          <w:sz w:val="22"/>
          <w:szCs w:val="22"/>
          <w:lang w:val="en-US" w:eastAsia="zh-CN"/>
        </w:rPr>
        <w:t>ere are several defects</w:t>
      </w:r>
    </w:p>
    <w:p w14:paraId="4B323F8B" w14:textId="58C4B4AF" w:rsidR="004E6FFB" w:rsidRDefault="004E6FFB" w:rsidP="00DB7572">
      <w:pPr>
        <w:pStyle w:val="a7"/>
        <w:numPr>
          <w:ilvl w:val="0"/>
          <w:numId w:val="25"/>
        </w:num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lastRenderedPageBreak/>
        <w:t>It</w:t>
      </w:r>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can not</w:t>
      </w:r>
      <w:proofErr w:type="spellEnd"/>
      <w:r>
        <w:rPr>
          <w:rFonts w:eastAsiaTheme="minorEastAsia"/>
          <w:color w:val="000000" w:themeColor="text1"/>
          <w:sz w:val="22"/>
          <w:szCs w:val="22"/>
          <w:lang w:val="en-US" w:eastAsia="zh-CN"/>
        </w:rPr>
        <w:t xml:space="preserve"> </w:t>
      </w:r>
      <w:r w:rsidRPr="004E6FFB">
        <w:rPr>
          <w:rFonts w:eastAsiaTheme="minorEastAsia"/>
          <w:color w:val="000000" w:themeColor="text1"/>
          <w:sz w:val="22"/>
          <w:szCs w:val="22"/>
          <w:lang w:val="en-US" w:eastAsia="zh-CN"/>
        </w:rPr>
        <w:t>cover all cases.</w:t>
      </w:r>
      <w:r>
        <w:rPr>
          <w:rFonts w:eastAsiaTheme="minorEastAsia"/>
          <w:color w:val="000000" w:themeColor="text1"/>
          <w:sz w:val="22"/>
          <w:szCs w:val="22"/>
          <w:lang w:val="en-US" w:eastAsia="zh-CN"/>
        </w:rPr>
        <w:t xml:space="preserve"> As additional DMRS are needed for </w:t>
      </w:r>
      <w:r w:rsidR="00DB7572">
        <w:rPr>
          <w:rFonts w:eastAsiaTheme="minorEastAsia"/>
          <w:color w:val="000000" w:themeColor="text1"/>
          <w:sz w:val="22"/>
          <w:szCs w:val="22"/>
          <w:lang w:val="en-US" w:eastAsia="zh-CN"/>
        </w:rPr>
        <w:t>TD-OCC and TDM</w:t>
      </w:r>
      <w:r>
        <w:rPr>
          <w:rFonts w:eastAsiaTheme="minorEastAsia"/>
          <w:color w:val="000000" w:themeColor="text1"/>
          <w:sz w:val="22"/>
          <w:szCs w:val="22"/>
          <w:lang w:val="en-US" w:eastAsia="zh-CN"/>
        </w:rPr>
        <w:t>, while</w:t>
      </w:r>
      <w:r w:rsidRPr="004E6FFB">
        <w:rPr>
          <w:rFonts w:eastAsiaTheme="minorEastAsia"/>
          <w:color w:val="000000" w:themeColor="text1"/>
          <w:sz w:val="22"/>
          <w:szCs w:val="22"/>
          <w:lang w:val="en-US" w:eastAsia="zh-CN"/>
        </w:rPr>
        <w:t>, in some cases, the number of symbols for PDSCH/PUSCH scheduling can only contain front-loaded DMRS,</w:t>
      </w:r>
      <w:r>
        <w:rPr>
          <w:rFonts w:eastAsiaTheme="minorEastAsia"/>
          <w:color w:val="000000" w:themeColor="text1"/>
          <w:sz w:val="22"/>
          <w:szCs w:val="22"/>
          <w:lang w:val="en-US" w:eastAsia="zh-CN"/>
        </w:rPr>
        <w:t xml:space="preserve"> in these cases, </w:t>
      </w:r>
      <w:r w:rsidRPr="004E6FFB">
        <w:rPr>
          <w:rFonts w:eastAsiaTheme="minorEastAsia"/>
          <w:color w:val="000000" w:themeColor="text1"/>
          <w:sz w:val="22"/>
          <w:szCs w:val="22"/>
          <w:lang w:val="en-US" w:eastAsia="zh-CN"/>
        </w:rPr>
        <w:t xml:space="preserve">larger TD-OCC </w:t>
      </w:r>
      <w:r w:rsidR="00DB7572">
        <w:rPr>
          <w:rFonts w:eastAsiaTheme="minorEastAsia"/>
          <w:color w:val="000000" w:themeColor="text1"/>
          <w:sz w:val="22"/>
          <w:szCs w:val="22"/>
          <w:lang w:val="en-US" w:eastAsia="zh-CN"/>
        </w:rPr>
        <w:t xml:space="preserve">or TDM </w:t>
      </w:r>
      <w:proofErr w:type="spellStart"/>
      <w:r w:rsidRPr="004E6FFB">
        <w:rPr>
          <w:rFonts w:eastAsiaTheme="minorEastAsia"/>
          <w:color w:val="000000" w:themeColor="text1"/>
          <w:sz w:val="22"/>
          <w:szCs w:val="22"/>
          <w:lang w:val="en-US" w:eastAsia="zh-CN"/>
        </w:rPr>
        <w:t>can not</w:t>
      </w:r>
      <w:proofErr w:type="spellEnd"/>
      <w:r w:rsidRPr="004E6FFB">
        <w:rPr>
          <w:rFonts w:eastAsiaTheme="minorEastAsia"/>
          <w:color w:val="000000" w:themeColor="text1"/>
          <w:sz w:val="22"/>
          <w:szCs w:val="22"/>
          <w:lang w:val="en-US" w:eastAsia="zh-CN"/>
        </w:rPr>
        <w:t xml:space="preserve"> be applied as there is no additional DMRS.</w:t>
      </w:r>
    </w:p>
    <w:p w14:paraId="58FA8F04" w14:textId="25DCF6AD" w:rsidR="004E6FFB" w:rsidRDefault="004E6FFB" w:rsidP="00DB7572">
      <w:pPr>
        <w:pStyle w:val="a7"/>
        <w:numPr>
          <w:ilvl w:val="0"/>
          <w:numId w:val="25"/>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sidRPr="004E6FFB">
        <w:rPr>
          <w:rFonts w:eastAsiaTheme="minorEastAsia"/>
          <w:color w:val="000000" w:themeColor="text1"/>
          <w:sz w:val="22"/>
          <w:szCs w:val="22"/>
          <w:lang w:val="en-US" w:eastAsia="zh-CN"/>
        </w:rPr>
        <w:t xml:space="preserve">onsidering additional DMRS, the typical use case is </w:t>
      </w:r>
      <w:r w:rsidRPr="004E6FFB">
        <w:rPr>
          <w:rFonts w:eastAsiaTheme="minorEastAsia" w:hint="eastAsia"/>
          <w:color w:val="000000" w:themeColor="text1"/>
          <w:sz w:val="22"/>
          <w:szCs w:val="22"/>
          <w:lang w:val="en-US" w:eastAsia="zh-CN"/>
        </w:rPr>
        <w:t>for</w:t>
      </w:r>
      <w:r w:rsidRPr="004E6FFB">
        <w:rPr>
          <w:rFonts w:eastAsiaTheme="minorEastAsia"/>
          <w:color w:val="000000" w:themeColor="text1"/>
          <w:sz w:val="22"/>
          <w:szCs w:val="22"/>
          <w:lang w:val="en-US" w:eastAsia="zh-CN"/>
        </w:rPr>
        <w:t xml:space="preserve"> large </w:t>
      </w:r>
      <w:proofErr w:type="spellStart"/>
      <w:proofErr w:type="gramStart"/>
      <w:r w:rsidRPr="004E6FFB">
        <w:rPr>
          <w:rFonts w:eastAsiaTheme="minorEastAsia"/>
          <w:color w:val="000000" w:themeColor="text1"/>
          <w:sz w:val="22"/>
          <w:szCs w:val="22"/>
          <w:lang w:val="en-US" w:eastAsia="zh-CN"/>
        </w:rPr>
        <w:t>doppler</w:t>
      </w:r>
      <w:proofErr w:type="spellEnd"/>
      <w:proofErr w:type="gramEnd"/>
      <w:r w:rsidRPr="004E6FFB">
        <w:rPr>
          <w:rFonts w:eastAsiaTheme="minorEastAsia"/>
          <w:color w:val="000000" w:themeColor="text1"/>
          <w:sz w:val="22"/>
          <w:szCs w:val="22"/>
          <w:lang w:val="en-US" w:eastAsia="zh-CN"/>
        </w:rPr>
        <w:t xml:space="preserve">, while TD-OCC is sensitive to large </w:t>
      </w:r>
      <w:proofErr w:type="spellStart"/>
      <w:r w:rsidRPr="004E6FFB">
        <w:rPr>
          <w:rFonts w:eastAsiaTheme="minorEastAsia"/>
          <w:color w:val="000000" w:themeColor="text1"/>
          <w:sz w:val="22"/>
          <w:szCs w:val="22"/>
          <w:lang w:val="en-US" w:eastAsia="zh-CN"/>
        </w:rPr>
        <w:t>doppler</w:t>
      </w:r>
      <w:proofErr w:type="spellEnd"/>
      <w:r w:rsidRPr="004E6FFB">
        <w:rPr>
          <w:rFonts w:eastAsiaTheme="minorEastAsia"/>
          <w:color w:val="000000" w:themeColor="text1"/>
          <w:sz w:val="22"/>
          <w:szCs w:val="22"/>
          <w:lang w:val="en-US" w:eastAsia="zh-CN"/>
        </w:rPr>
        <w:t xml:space="preserve">, so the targets of additional DMRS and TD-OCC are contradictory. </w:t>
      </w:r>
    </w:p>
    <w:p w14:paraId="69D8D40E" w14:textId="669C566C" w:rsidR="004E6FFB" w:rsidRPr="004E6FFB" w:rsidRDefault="004E6FFB" w:rsidP="00DB7572">
      <w:pPr>
        <w:pStyle w:val="a7"/>
        <w:numPr>
          <w:ilvl w:val="0"/>
          <w:numId w:val="25"/>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larger TD-OCC</w:t>
      </w:r>
      <w:r w:rsidR="00DB7572">
        <w:rPr>
          <w:rFonts w:eastAsiaTheme="minorEastAsia"/>
          <w:color w:val="000000" w:themeColor="text1"/>
          <w:sz w:val="22"/>
          <w:szCs w:val="22"/>
          <w:lang w:val="en-US" w:eastAsia="zh-CN"/>
        </w:rPr>
        <w:t xml:space="preserve"> or TDM</w:t>
      </w:r>
      <w:r>
        <w:rPr>
          <w:rFonts w:eastAsiaTheme="minorEastAsia"/>
          <w:color w:val="000000" w:themeColor="text1"/>
          <w:sz w:val="22"/>
          <w:szCs w:val="22"/>
          <w:lang w:val="en-US" w:eastAsia="zh-CN"/>
        </w:rPr>
        <w:t xml:space="preserve"> is introduced (i.e. additional DMRS is needed), it mean </w:t>
      </w:r>
      <w:proofErr w:type="spellStart"/>
      <w:proofErr w:type="gramStart"/>
      <w:r>
        <w:rPr>
          <w:rFonts w:eastAsiaTheme="minorEastAsia"/>
          <w:color w:val="000000" w:themeColor="text1"/>
          <w:sz w:val="22"/>
          <w:szCs w:val="22"/>
          <w:lang w:val="en-US" w:eastAsia="zh-CN"/>
        </w:rPr>
        <w:t>doppler</w:t>
      </w:r>
      <w:proofErr w:type="spellEnd"/>
      <w:proofErr w:type="gramEnd"/>
      <w:r>
        <w:rPr>
          <w:rFonts w:eastAsiaTheme="minorEastAsia"/>
          <w:color w:val="000000" w:themeColor="text1"/>
          <w:sz w:val="22"/>
          <w:szCs w:val="22"/>
          <w:lang w:val="en-US" w:eastAsia="zh-CN"/>
        </w:rPr>
        <w:t xml:space="preserve"> is not that large, so comparing the legacy case (no need of additional DMRS), it’s equivalent to increasing overhead of DMRS, which conflicts the WID on “</w:t>
      </w:r>
      <w:r w:rsidRPr="004E6FFB">
        <w:rPr>
          <w:rFonts w:eastAsiaTheme="minorEastAsia"/>
          <w:color w:val="000000" w:themeColor="text1"/>
          <w:sz w:val="22"/>
          <w:szCs w:val="22"/>
          <w:lang w:val="en-US" w:eastAsia="zh-CN"/>
        </w:rPr>
        <w:t>without increasing the DM-RS overhead</w:t>
      </w:r>
      <w:r>
        <w:rPr>
          <w:rFonts w:eastAsiaTheme="minorEastAsia"/>
          <w:color w:val="000000" w:themeColor="text1"/>
          <w:sz w:val="22"/>
          <w:szCs w:val="22"/>
          <w:lang w:val="en-US" w:eastAsia="zh-CN"/>
        </w:rPr>
        <w:t xml:space="preserve">”.  </w:t>
      </w:r>
    </w:p>
    <w:p w14:paraId="6C69C863" w14:textId="28B41B3C" w:rsidR="009C3CB3" w:rsidRDefault="0063366D"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discussion, a</w:t>
      </w:r>
      <w:r w:rsidR="000B0614">
        <w:rPr>
          <w:rFonts w:eastAsiaTheme="minorEastAsia"/>
          <w:color w:val="000000" w:themeColor="text1"/>
          <w:sz w:val="22"/>
          <w:szCs w:val="22"/>
          <w:lang w:eastAsia="zh-CN"/>
        </w:rPr>
        <w:t>nd also c</w:t>
      </w:r>
      <w:r w:rsidR="00581370">
        <w:rPr>
          <w:rFonts w:eastAsiaTheme="minorEastAsia"/>
          <w:color w:val="000000" w:themeColor="text1"/>
          <w:sz w:val="22"/>
          <w:szCs w:val="22"/>
          <w:lang w:eastAsia="zh-CN"/>
        </w:rPr>
        <w:t xml:space="preserve">onsidering the target </w:t>
      </w:r>
      <w:r w:rsidR="00A10739">
        <w:rPr>
          <w:rFonts w:eastAsiaTheme="minorEastAsia"/>
          <w:color w:val="000000" w:themeColor="text1"/>
          <w:sz w:val="22"/>
          <w:szCs w:val="22"/>
          <w:lang w:eastAsia="zh-CN"/>
        </w:rPr>
        <w:t xml:space="preserve">(mainly for MU MIMO), </w:t>
      </w:r>
      <w:r>
        <w:rPr>
          <w:rFonts w:eastAsiaTheme="minorEastAsia"/>
          <w:color w:val="000000" w:themeColor="text1"/>
          <w:sz w:val="22"/>
          <w:szCs w:val="22"/>
          <w:lang w:eastAsia="zh-CN"/>
        </w:rPr>
        <w:t xml:space="preserve">we think </w:t>
      </w:r>
      <w:r w:rsidR="00DB7572">
        <w:rPr>
          <w:rFonts w:eastAsiaTheme="minorEastAsia"/>
          <w:color w:val="000000" w:themeColor="text1"/>
          <w:sz w:val="22"/>
          <w:szCs w:val="22"/>
          <w:lang w:eastAsia="zh-CN"/>
        </w:rPr>
        <w:t xml:space="preserve">the working assumption for </w:t>
      </w:r>
      <w:r w:rsidR="00DB7572">
        <w:rPr>
          <w:rFonts w:eastAsiaTheme="minorEastAsia" w:hint="eastAsia"/>
          <w:color w:val="000000" w:themeColor="text1"/>
          <w:sz w:val="22"/>
          <w:szCs w:val="22"/>
          <w:lang w:eastAsia="zh-CN"/>
        </w:rPr>
        <w:t>larger</w:t>
      </w:r>
      <w:r w:rsidR="00DB7572">
        <w:rPr>
          <w:rFonts w:eastAsiaTheme="minorEastAsia"/>
          <w:color w:val="000000" w:themeColor="text1"/>
          <w:sz w:val="22"/>
          <w:szCs w:val="22"/>
          <w:lang w:eastAsia="zh-CN"/>
        </w:rPr>
        <w:t xml:space="preserve"> FD-OCC should be confirmed. </w:t>
      </w:r>
    </w:p>
    <w:p w14:paraId="3E7E34AA" w14:textId="3DB31B04"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DB7572">
        <w:rPr>
          <w:rFonts w:eastAsiaTheme="minorEastAsia"/>
          <w:b/>
          <w:i/>
          <w:sz w:val="22"/>
          <w:szCs w:val="22"/>
          <w:lang w:val="en-US" w:eastAsia="zh-CN"/>
        </w:rPr>
        <w:t xml:space="preserve"> Confirm the working assumption for introducing larger FD-OCC, and other options are not considered</w:t>
      </w:r>
      <w:r>
        <w:rPr>
          <w:rFonts w:eastAsiaTheme="minorEastAsia"/>
          <w:b/>
          <w:i/>
          <w:sz w:val="22"/>
          <w:szCs w:val="22"/>
          <w:lang w:val="en-US" w:eastAsia="zh-CN"/>
        </w:rPr>
        <w:t>.</w:t>
      </w:r>
    </w:p>
    <w:p w14:paraId="7C35A8DA" w14:textId="2D36D074" w:rsidR="00A82545" w:rsidRDefault="00FD33EC"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Regarding the FD-OCC length, f</w:t>
      </w:r>
      <w:r w:rsidR="000B0614">
        <w:rPr>
          <w:rFonts w:eastAsiaTheme="minorEastAsia"/>
          <w:color w:val="000000" w:themeColor="text1"/>
          <w:sz w:val="22"/>
          <w:szCs w:val="22"/>
          <w:lang w:val="en-US" w:eastAsia="zh-CN"/>
        </w:rPr>
        <w:t xml:space="preserve">or Type 2 DMRS, each DMRS port occupies 4 REs within a RB, then </w:t>
      </w:r>
      <w:r>
        <w:rPr>
          <w:rFonts w:eastAsiaTheme="minorEastAsia"/>
          <w:color w:val="000000" w:themeColor="text1"/>
          <w:sz w:val="22"/>
          <w:szCs w:val="22"/>
          <w:lang w:val="en-US" w:eastAsia="zh-CN"/>
        </w:rPr>
        <w:t xml:space="preserve">it’s natural to introduce </w:t>
      </w:r>
      <w:r w:rsidR="000B0614">
        <w:rPr>
          <w:rFonts w:eastAsiaTheme="minorEastAsia"/>
          <w:color w:val="000000" w:themeColor="text1"/>
          <w:sz w:val="22"/>
          <w:szCs w:val="22"/>
          <w:lang w:val="en-US" w:eastAsia="zh-CN"/>
        </w:rPr>
        <w:t>length-4 FD-OCC within a CDM group.</w:t>
      </w:r>
      <w:r>
        <w:rPr>
          <w:rFonts w:eastAsiaTheme="minorEastAsia"/>
          <w:color w:val="000000" w:themeColor="text1"/>
          <w:sz w:val="22"/>
          <w:szCs w:val="22"/>
          <w:lang w:val="en-US" w:eastAsia="zh-CN"/>
        </w:rPr>
        <w:t xml:space="preserve"> </w:t>
      </w:r>
      <w:r w:rsidR="000B0614">
        <w:rPr>
          <w:rFonts w:eastAsiaTheme="minorEastAsia"/>
          <w:color w:val="000000" w:themeColor="text1"/>
          <w:sz w:val="22"/>
          <w:szCs w:val="22"/>
          <w:lang w:val="en-US" w:eastAsia="zh-CN"/>
        </w:rPr>
        <w:t>While for Type 1 DMRS, each DMRS port occupies 6 REs within a RB, and for Rel-15 Type 1 DMRS, two orthogonal DMRS ports are multiplexed based on [1, 1] and [1, -1] on two closest REs in frequency domain, actually same result of two cyclic shifts of DMRS sequences with CS=0 and CS=6.</w:t>
      </w:r>
      <w:r w:rsidR="00695DDD">
        <w:rPr>
          <w:rFonts w:eastAsiaTheme="minorEastAsia"/>
          <w:color w:val="000000" w:themeColor="text1"/>
          <w:sz w:val="22"/>
          <w:szCs w:val="22"/>
          <w:lang w:val="en-US" w:eastAsia="zh-CN"/>
        </w:rPr>
        <w:t xml:space="preserve"> If FD</w:t>
      </w:r>
      <w:r w:rsidR="00695DDD">
        <w:rPr>
          <w:rFonts w:eastAsiaTheme="minorEastAsia" w:hint="eastAsia"/>
          <w:color w:val="000000" w:themeColor="text1"/>
          <w:sz w:val="22"/>
          <w:szCs w:val="22"/>
          <w:lang w:val="en-US" w:eastAsia="zh-CN"/>
        </w:rPr>
        <w:t>-OCC</w:t>
      </w:r>
      <w:r w:rsidR="00695DDD">
        <w:rPr>
          <w:rFonts w:eastAsiaTheme="minorEastAsia"/>
          <w:color w:val="000000" w:themeColor="text1"/>
          <w:sz w:val="22"/>
          <w:szCs w:val="22"/>
          <w:lang w:val="en-US" w:eastAsia="zh-CN"/>
        </w:rPr>
        <w:t xml:space="preserve"> length is also 4 for Type 2 DMRS, 2 adjacent RBs are needed for full orthogonal. It will restrict the scheduling flexibility as there are cases of non-contiguous RB allocation. And if enhanced channel estimation is applied, it’s quite complex for UE implementation, especially in case of MU scheduling. So w</w:t>
      </w:r>
      <w:r>
        <w:rPr>
          <w:rFonts w:eastAsiaTheme="minorEastAsia"/>
          <w:color w:val="000000" w:themeColor="text1"/>
          <w:sz w:val="22"/>
          <w:szCs w:val="22"/>
          <w:lang w:val="en-US" w:eastAsia="zh-CN"/>
        </w:rPr>
        <w:t>e think length-6 FD-OCC should be supported with</w:t>
      </w:r>
      <w:r w:rsidR="000B0614">
        <w:rPr>
          <w:rFonts w:eastAsiaTheme="minorEastAsia"/>
          <w:color w:val="000000" w:themeColor="text1"/>
          <w:sz w:val="22"/>
          <w:szCs w:val="22"/>
          <w:lang w:val="en-US" w:eastAsia="zh-CN"/>
        </w:rPr>
        <w:t xml:space="preserve"> increase</w:t>
      </w:r>
      <w:r>
        <w:rPr>
          <w:rFonts w:eastAsiaTheme="minorEastAsia"/>
          <w:color w:val="000000" w:themeColor="text1"/>
          <w:sz w:val="22"/>
          <w:szCs w:val="22"/>
          <w:lang w:val="en-US" w:eastAsia="zh-CN"/>
        </w:rPr>
        <w:t>d number of</w:t>
      </w:r>
      <w:r w:rsidR="000B0614">
        <w:rPr>
          <w:rFonts w:eastAsiaTheme="minorEastAsia"/>
          <w:color w:val="000000" w:themeColor="text1"/>
          <w:sz w:val="22"/>
          <w:szCs w:val="22"/>
          <w:lang w:val="en-US" w:eastAsia="zh-CN"/>
        </w:rPr>
        <w:t xml:space="preserve"> cyclic shift</w:t>
      </w:r>
      <w:r>
        <w:rPr>
          <w:rFonts w:eastAsiaTheme="minorEastAsia"/>
          <w:color w:val="000000" w:themeColor="text1"/>
          <w:sz w:val="22"/>
          <w:szCs w:val="22"/>
          <w:lang w:val="en-US" w:eastAsia="zh-CN"/>
        </w:rPr>
        <w:t>s</w:t>
      </w:r>
      <w:r w:rsidR="000B0614">
        <w:rPr>
          <w:rFonts w:eastAsiaTheme="minorEastAsia"/>
          <w:color w:val="000000" w:themeColor="text1"/>
          <w:sz w:val="22"/>
          <w:szCs w:val="22"/>
          <w:lang w:val="en-US" w:eastAsia="zh-CN"/>
        </w:rPr>
        <w:t>, e.g. selecting 4 from 6 CS values.</w:t>
      </w:r>
    </w:p>
    <w:p w14:paraId="276FD37E" w14:textId="70F06F7E"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0B0614">
        <w:rPr>
          <w:rFonts w:eastAsiaTheme="minorEastAsia"/>
          <w:b/>
          <w:i/>
          <w:sz w:val="22"/>
          <w:szCs w:val="22"/>
          <w:lang w:val="en-US" w:eastAsia="zh-CN"/>
        </w:rPr>
        <w:t xml:space="preserve">For DMRS Type </w:t>
      </w:r>
      <w:r w:rsidR="0083019C">
        <w:rPr>
          <w:rFonts w:eastAsiaTheme="minorEastAsia"/>
          <w:b/>
          <w:i/>
          <w:sz w:val="22"/>
          <w:szCs w:val="22"/>
          <w:lang w:val="en-US" w:eastAsia="zh-CN"/>
        </w:rPr>
        <w:t>2</w:t>
      </w:r>
      <w:r w:rsidR="000B0614">
        <w:rPr>
          <w:rFonts w:eastAsiaTheme="minorEastAsia"/>
          <w:b/>
          <w:i/>
          <w:sz w:val="22"/>
          <w:szCs w:val="22"/>
          <w:lang w:val="en-US" w:eastAsia="zh-CN"/>
        </w:rPr>
        <w:t xml:space="preserve">, length-4 FD-OCC should be </w:t>
      </w:r>
      <w:r w:rsidR="00FD231F">
        <w:rPr>
          <w:rFonts w:eastAsiaTheme="minorEastAsia"/>
          <w:b/>
          <w:i/>
          <w:sz w:val="22"/>
          <w:szCs w:val="22"/>
          <w:lang w:val="en-US" w:eastAsia="zh-CN"/>
        </w:rPr>
        <w:t>introduced</w:t>
      </w:r>
      <w:r w:rsidR="0083019C">
        <w:rPr>
          <w:rFonts w:eastAsiaTheme="minorEastAsia"/>
          <w:b/>
          <w:i/>
          <w:sz w:val="22"/>
          <w:szCs w:val="22"/>
          <w:lang w:val="en-US" w:eastAsia="zh-CN"/>
        </w:rPr>
        <w:t xml:space="preserve"> within each CDM group</w:t>
      </w:r>
      <w:r w:rsidR="00FD231F">
        <w:rPr>
          <w:rFonts w:eastAsiaTheme="minorEastAsia"/>
          <w:b/>
          <w:i/>
          <w:sz w:val="22"/>
          <w:szCs w:val="22"/>
          <w:lang w:val="en-US" w:eastAsia="zh-CN"/>
        </w:rPr>
        <w:t xml:space="preserve">, and for DMRS type </w:t>
      </w:r>
      <w:r w:rsidR="0083019C">
        <w:rPr>
          <w:rFonts w:eastAsiaTheme="minorEastAsia"/>
          <w:b/>
          <w:i/>
          <w:sz w:val="22"/>
          <w:szCs w:val="22"/>
          <w:lang w:val="en-US" w:eastAsia="zh-CN"/>
        </w:rPr>
        <w:t>1</w:t>
      </w:r>
      <w:r w:rsidR="00FD231F">
        <w:rPr>
          <w:rFonts w:eastAsiaTheme="minorEastAsia"/>
          <w:b/>
          <w:i/>
          <w:sz w:val="22"/>
          <w:szCs w:val="22"/>
          <w:lang w:val="en-US" w:eastAsia="zh-CN"/>
        </w:rPr>
        <w:t xml:space="preserve">, </w:t>
      </w:r>
      <w:r w:rsidR="00695DDD">
        <w:rPr>
          <w:rFonts w:eastAsiaTheme="minorEastAsia"/>
          <w:b/>
          <w:i/>
          <w:sz w:val="22"/>
          <w:szCs w:val="22"/>
          <w:lang w:val="en-US" w:eastAsia="zh-CN"/>
        </w:rPr>
        <w:t xml:space="preserve">support </w:t>
      </w:r>
      <w:r w:rsidR="00695DDD" w:rsidRPr="00695DDD">
        <w:rPr>
          <w:rFonts w:eastAsiaTheme="minorEastAsia"/>
          <w:b/>
          <w:i/>
          <w:sz w:val="22"/>
          <w:szCs w:val="22"/>
          <w:lang w:val="en-US" w:eastAsia="zh-CN"/>
        </w:rPr>
        <w:t>Opt.1-1</w:t>
      </w:r>
      <w:r w:rsidR="00695DDD">
        <w:rPr>
          <w:rFonts w:eastAsiaTheme="minorEastAsia"/>
          <w:b/>
          <w:i/>
          <w:sz w:val="22"/>
          <w:szCs w:val="22"/>
          <w:lang w:val="en-US" w:eastAsia="zh-CN"/>
        </w:rPr>
        <w:t xml:space="preserve"> (</w:t>
      </w:r>
      <w:r w:rsidR="00695DDD" w:rsidRPr="00695DDD">
        <w:rPr>
          <w:rFonts w:eastAsiaTheme="minorEastAsia"/>
          <w:b/>
          <w:i/>
          <w:sz w:val="22"/>
          <w:szCs w:val="22"/>
          <w:lang w:val="en-US" w:eastAsia="zh-CN"/>
        </w:rPr>
        <w:t>Length 6 FD-OCC is applied to 6 REs within a PRB</w:t>
      </w:r>
      <w:r w:rsidR="00695DDD">
        <w:rPr>
          <w:rFonts w:eastAsiaTheme="minorEastAsia"/>
          <w:b/>
          <w:i/>
          <w:sz w:val="22"/>
          <w:szCs w:val="22"/>
          <w:lang w:val="en-US" w:eastAsia="zh-CN"/>
        </w:rPr>
        <w:t>)</w:t>
      </w:r>
      <w:r>
        <w:rPr>
          <w:rFonts w:eastAsiaTheme="minorEastAsia"/>
          <w:b/>
          <w:i/>
          <w:sz w:val="22"/>
          <w:szCs w:val="22"/>
          <w:lang w:val="en-US" w:eastAsia="zh-CN"/>
        </w:rPr>
        <w:t>.</w:t>
      </w:r>
    </w:p>
    <w:p w14:paraId="495A5986" w14:textId="70D2DA80" w:rsidR="009C2631" w:rsidRDefault="006D7C35" w:rsidP="002B3D5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new structure of DMRS ports, </w:t>
      </w:r>
      <w:r w:rsidR="00DA7958">
        <w:rPr>
          <w:rFonts w:eastAsiaTheme="minorEastAsia"/>
          <w:color w:val="000000" w:themeColor="text1"/>
          <w:sz w:val="22"/>
          <w:szCs w:val="22"/>
          <w:lang w:val="en-US" w:eastAsia="zh-CN"/>
        </w:rPr>
        <w:t>another</w:t>
      </w:r>
      <w:r w:rsidR="002B3D5C">
        <w:rPr>
          <w:rFonts w:eastAsiaTheme="minorEastAsia"/>
          <w:color w:val="000000" w:themeColor="text1"/>
          <w:sz w:val="22"/>
          <w:szCs w:val="22"/>
          <w:lang w:val="en-US" w:eastAsia="zh-CN"/>
        </w:rPr>
        <w:t xml:space="preserve"> issue is how to indicate</w:t>
      </w:r>
      <w:r>
        <w:rPr>
          <w:rFonts w:eastAsiaTheme="minorEastAsia"/>
          <w:color w:val="000000" w:themeColor="text1"/>
          <w:sz w:val="22"/>
          <w:szCs w:val="22"/>
          <w:lang w:val="en-US" w:eastAsia="zh-CN"/>
        </w:rPr>
        <w:t xml:space="preserve"> the</w:t>
      </w:r>
      <w:r w:rsidR="002B3D5C">
        <w:rPr>
          <w:rFonts w:eastAsiaTheme="minorEastAsia"/>
          <w:color w:val="000000" w:themeColor="text1"/>
          <w:sz w:val="22"/>
          <w:szCs w:val="22"/>
          <w:lang w:val="en-US" w:eastAsia="zh-CN"/>
        </w:rPr>
        <w:t xml:space="preserve"> DMRS port(s)</w:t>
      </w:r>
      <w:r>
        <w:rPr>
          <w:rFonts w:eastAsiaTheme="minorEastAsia"/>
          <w:color w:val="000000" w:themeColor="text1"/>
          <w:sz w:val="22"/>
          <w:szCs w:val="22"/>
          <w:lang w:val="en-US" w:eastAsia="zh-CN"/>
        </w:rPr>
        <w:t>. Firstly, for downlink transmission, at least for some advanced UEs, interference cancellation can be processed based on assumption of DMRS ports for other co-scheduled UEs. In this case, the number of orthogonal DMRS ports based on FD-</w:t>
      </w:r>
      <w:r w:rsidR="00A34E88">
        <w:rPr>
          <w:rFonts w:eastAsiaTheme="minorEastAsia"/>
          <w:color w:val="000000" w:themeColor="text1"/>
          <w:sz w:val="22"/>
          <w:szCs w:val="22"/>
          <w:lang w:val="en-US" w:eastAsia="zh-CN"/>
        </w:rPr>
        <w:t>OCC</w:t>
      </w:r>
      <w:r>
        <w:rPr>
          <w:rFonts w:eastAsiaTheme="minorEastAsia"/>
          <w:color w:val="000000" w:themeColor="text1"/>
          <w:sz w:val="22"/>
          <w:szCs w:val="22"/>
          <w:lang w:val="en-US" w:eastAsia="zh-CN"/>
        </w:rPr>
        <w:t xml:space="preserve"> to be 2 or 4 may have impact on the performance</w:t>
      </w:r>
      <w:r w:rsidR="00DA7958">
        <w:rPr>
          <w:rFonts w:eastAsiaTheme="minorEastAsia"/>
          <w:color w:val="000000" w:themeColor="text1"/>
          <w:sz w:val="22"/>
          <w:szCs w:val="22"/>
          <w:lang w:val="en-US" w:eastAsia="zh-CN"/>
        </w:rPr>
        <w:t>, similar as LTE</w:t>
      </w:r>
      <w:r>
        <w:rPr>
          <w:rFonts w:eastAsiaTheme="minorEastAsia"/>
          <w:color w:val="000000" w:themeColor="text1"/>
          <w:sz w:val="22"/>
          <w:szCs w:val="22"/>
          <w:lang w:val="en-US" w:eastAsia="zh-CN"/>
        </w:rPr>
        <w:t xml:space="preserve">. So </w:t>
      </w:r>
      <w:r w:rsidR="0083019C">
        <w:rPr>
          <w:rFonts w:eastAsiaTheme="minorEastAsia"/>
          <w:color w:val="000000" w:themeColor="text1"/>
          <w:sz w:val="22"/>
          <w:szCs w:val="22"/>
          <w:lang w:val="en-US" w:eastAsia="zh-CN"/>
        </w:rPr>
        <w:t>we think dynamic indication of t</w:t>
      </w:r>
      <w:r>
        <w:rPr>
          <w:rFonts w:eastAsiaTheme="minorEastAsia"/>
          <w:color w:val="000000" w:themeColor="text1"/>
          <w:sz w:val="22"/>
          <w:szCs w:val="22"/>
          <w:lang w:val="en-US" w:eastAsia="zh-CN"/>
        </w:rPr>
        <w:t>he length of FD-</w:t>
      </w:r>
      <w:r w:rsidR="00A34E88">
        <w:rPr>
          <w:rFonts w:eastAsiaTheme="minorEastAsia"/>
          <w:color w:val="000000" w:themeColor="text1"/>
          <w:sz w:val="22"/>
          <w:szCs w:val="22"/>
          <w:lang w:val="en-US" w:eastAsia="zh-CN"/>
        </w:rPr>
        <w:t>OCC</w:t>
      </w:r>
      <w:r>
        <w:rPr>
          <w:rFonts w:eastAsiaTheme="minorEastAsia"/>
          <w:color w:val="000000" w:themeColor="text1"/>
          <w:sz w:val="22"/>
          <w:szCs w:val="22"/>
          <w:lang w:val="en-US" w:eastAsia="zh-CN"/>
        </w:rPr>
        <w:t xml:space="preserve"> </w:t>
      </w:r>
      <w:r w:rsidR="0083019C">
        <w:rPr>
          <w:rFonts w:eastAsiaTheme="minorEastAsia"/>
          <w:color w:val="000000" w:themeColor="text1"/>
          <w:sz w:val="22"/>
          <w:szCs w:val="22"/>
          <w:lang w:val="en-US" w:eastAsia="zh-CN"/>
        </w:rPr>
        <w:t>should be supported</w:t>
      </w:r>
      <w:r>
        <w:rPr>
          <w:rFonts w:eastAsiaTheme="minorEastAsia"/>
          <w:color w:val="000000" w:themeColor="text1"/>
          <w:sz w:val="22"/>
          <w:szCs w:val="22"/>
          <w:lang w:val="en-US" w:eastAsia="zh-CN"/>
        </w:rPr>
        <w:t>.</w:t>
      </w:r>
    </w:p>
    <w:p w14:paraId="648AE572" w14:textId="15A0D5E7" w:rsidR="006D7C35" w:rsidRDefault="0083019C" w:rsidP="006D7C3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of </w:t>
      </w:r>
      <w:r w:rsidR="00A34E88">
        <w:rPr>
          <w:rFonts w:eastAsiaTheme="minorEastAsia"/>
          <w:b/>
          <w:i/>
          <w:sz w:val="22"/>
          <w:szCs w:val="22"/>
          <w:lang w:val="en-US" w:eastAsia="zh-CN"/>
        </w:rPr>
        <w:t>DCI based indication</w:t>
      </w:r>
      <w:r>
        <w:rPr>
          <w:rFonts w:eastAsiaTheme="minorEastAsia"/>
          <w:b/>
          <w:i/>
          <w:sz w:val="22"/>
          <w:szCs w:val="22"/>
          <w:lang w:val="en-US" w:eastAsia="zh-CN"/>
        </w:rPr>
        <w:t xml:space="preserve"> of </w:t>
      </w:r>
      <w:r w:rsidR="006D7C35">
        <w:rPr>
          <w:rFonts w:eastAsiaTheme="minorEastAsia"/>
          <w:b/>
          <w:i/>
          <w:sz w:val="22"/>
          <w:szCs w:val="22"/>
          <w:lang w:val="en-US" w:eastAsia="zh-CN"/>
        </w:rPr>
        <w:t>the length of FD-</w:t>
      </w:r>
      <w:r w:rsidR="00A34E88">
        <w:rPr>
          <w:rFonts w:eastAsiaTheme="minorEastAsia"/>
          <w:b/>
          <w:i/>
          <w:sz w:val="22"/>
          <w:szCs w:val="22"/>
          <w:lang w:val="en-US" w:eastAsia="zh-CN"/>
        </w:rPr>
        <w:t>OCC</w:t>
      </w:r>
      <w:r w:rsidR="006D7C35">
        <w:rPr>
          <w:rFonts w:eastAsiaTheme="minorEastAsia"/>
          <w:b/>
          <w:i/>
          <w:sz w:val="22"/>
          <w:szCs w:val="22"/>
          <w:lang w:val="en-US" w:eastAsia="zh-CN"/>
        </w:rPr>
        <w:t>.</w:t>
      </w:r>
    </w:p>
    <w:p w14:paraId="7F9024B0" w14:textId="0BA50428" w:rsidR="00DA7958" w:rsidRDefault="00DA7958" w:rsidP="00DA795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due to more number of antenna ports, the DCI overhead will increased, while from UE perspective, there seems no need to indicate all possibilities in the DMRS table. </w:t>
      </w:r>
      <w:r w:rsidR="00CF1838">
        <w:rPr>
          <w:rFonts w:eastAsiaTheme="minorEastAsia"/>
          <w:color w:val="000000" w:themeColor="text1"/>
          <w:sz w:val="22"/>
          <w:szCs w:val="22"/>
          <w:lang w:val="en-US" w:eastAsia="zh-CN"/>
        </w:rPr>
        <w:t>For example, if new DMRS ports are indicated, it will implicitly indicate that all legacy DMRS ports are allocated, otherwise, there is no need of indication of new DMRS ports. Based on this, the new DMRS ports may be associated with maximum number of CDM groups without data. And also t</w:t>
      </w:r>
      <w:r>
        <w:rPr>
          <w:rFonts w:eastAsiaTheme="minorEastAsia"/>
          <w:color w:val="000000" w:themeColor="text1"/>
          <w:sz w:val="22"/>
          <w:szCs w:val="22"/>
          <w:lang w:val="en-US" w:eastAsia="zh-CN"/>
        </w:rPr>
        <w:t xml:space="preserve">aking 1 layer for example, for 2-symbol DMRS type 2, indicating all 24 possibilities will cause large overhead while no significant gain. So we think the tradeoff between overhead and flexibility should be considered for DMRS indication. </w:t>
      </w:r>
    </w:p>
    <w:p w14:paraId="57DC6D3F" w14:textId="48148138" w:rsidR="00DA7958" w:rsidRDefault="0083019C" w:rsidP="00DA7958">
      <w:pPr>
        <w:spacing w:after="120"/>
        <w:jc w:val="both"/>
        <w:rPr>
          <w:rFonts w:eastAsiaTheme="minorEastAsia"/>
          <w:b/>
          <w:i/>
          <w:sz w:val="22"/>
          <w:szCs w:val="22"/>
          <w:lang w:val="en-US" w:eastAsia="zh-CN"/>
        </w:rPr>
      </w:pPr>
      <w:r>
        <w:rPr>
          <w:rFonts w:eastAsiaTheme="minorEastAsia"/>
          <w:b/>
          <w:i/>
          <w:sz w:val="22"/>
          <w:szCs w:val="22"/>
          <w:lang w:val="en-US" w:eastAsia="zh-CN"/>
        </w:rPr>
        <w:t>Proposal 4</w:t>
      </w:r>
      <w:r w:rsidR="00DA7958">
        <w:rPr>
          <w:rFonts w:eastAsiaTheme="minorEastAsia"/>
          <w:b/>
          <w:i/>
          <w:sz w:val="22"/>
          <w:szCs w:val="22"/>
          <w:lang w:val="en-US" w:eastAsia="zh-CN"/>
        </w:rPr>
        <w:t>: Tradeoff between overhead and flexibility should be considered for DMRS indication.</w:t>
      </w:r>
      <w:r w:rsidR="00CF1838">
        <w:rPr>
          <w:rFonts w:eastAsiaTheme="minorEastAsia"/>
          <w:b/>
          <w:i/>
          <w:sz w:val="22"/>
          <w:szCs w:val="22"/>
          <w:lang w:val="en-US" w:eastAsia="zh-CN"/>
        </w:rPr>
        <w:t xml:space="preserve"> And new DMRS ports are allocated only when all legacy DMRS ports have been allocated.</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6329BDF1" w14:textId="77777777" w:rsidR="00CF1838" w:rsidRDefault="00CF1838" w:rsidP="00CF1838">
      <w:pPr>
        <w:spacing w:after="120"/>
        <w:jc w:val="both"/>
        <w:rPr>
          <w:rFonts w:eastAsiaTheme="minorEastAsia"/>
          <w:b/>
          <w:i/>
          <w:sz w:val="22"/>
          <w:szCs w:val="22"/>
          <w:lang w:val="en-US" w:eastAsia="zh-CN"/>
        </w:rPr>
      </w:pPr>
      <w:r>
        <w:rPr>
          <w:rFonts w:eastAsiaTheme="minorEastAsia"/>
          <w:b/>
          <w:i/>
          <w:sz w:val="22"/>
          <w:szCs w:val="22"/>
          <w:lang w:val="en-US" w:eastAsia="zh-CN"/>
        </w:rPr>
        <w:t>Proposal 1: Confirm the working assumption for introducing larger FD-OCC, and other options are not considered.</w:t>
      </w:r>
    </w:p>
    <w:p w14:paraId="3AE68E6F" w14:textId="77777777" w:rsidR="00CF1838" w:rsidRDefault="00CF1838" w:rsidP="00CF18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DMRS Type 2, length-4 FD-OCC should be introduced within each CDM group, and for DMRS type 1, support </w:t>
      </w:r>
      <w:r w:rsidRPr="00695DDD">
        <w:rPr>
          <w:rFonts w:eastAsiaTheme="minorEastAsia"/>
          <w:b/>
          <w:i/>
          <w:sz w:val="22"/>
          <w:szCs w:val="22"/>
          <w:lang w:val="en-US" w:eastAsia="zh-CN"/>
        </w:rPr>
        <w:t>Opt.1-1</w:t>
      </w:r>
      <w:r>
        <w:rPr>
          <w:rFonts w:eastAsiaTheme="minorEastAsia"/>
          <w:b/>
          <w:i/>
          <w:sz w:val="22"/>
          <w:szCs w:val="22"/>
          <w:lang w:val="en-US" w:eastAsia="zh-CN"/>
        </w:rPr>
        <w:t xml:space="preserve"> (</w:t>
      </w:r>
      <w:r w:rsidRPr="00695DDD">
        <w:rPr>
          <w:rFonts w:eastAsiaTheme="minorEastAsia"/>
          <w:b/>
          <w:i/>
          <w:sz w:val="22"/>
          <w:szCs w:val="22"/>
          <w:lang w:val="en-US" w:eastAsia="zh-CN"/>
        </w:rPr>
        <w:t>Length 6 FD-OCC is applied to 6 REs within a PRB</w:t>
      </w:r>
      <w:r>
        <w:rPr>
          <w:rFonts w:eastAsiaTheme="minorEastAsia"/>
          <w:b/>
          <w:i/>
          <w:sz w:val="22"/>
          <w:szCs w:val="22"/>
          <w:lang w:val="en-US" w:eastAsia="zh-CN"/>
        </w:rPr>
        <w:t>).</w:t>
      </w:r>
    </w:p>
    <w:p w14:paraId="2FE6A021" w14:textId="77777777" w:rsidR="00CF1838" w:rsidRDefault="00CF1838" w:rsidP="00CF1838">
      <w:pPr>
        <w:spacing w:after="120"/>
        <w:jc w:val="both"/>
        <w:rPr>
          <w:rFonts w:eastAsiaTheme="minorEastAsia"/>
          <w:b/>
          <w:i/>
          <w:sz w:val="22"/>
          <w:szCs w:val="22"/>
          <w:lang w:val="en-US" w:eastAsia="zh-CN"/>
        </w:rPr>
      </w:pPr>
      <w:r>
        <w:rPr>
          <w:rFonts w:eastAsiaTheme="minorEastAsia"/>
          <w:b/>
          <w:i/>
          <w:sz w:val="22"/>
          <w:szCs w:val="22"/>
          <w:lang w:val="en-US" w:eastAsia="zh-CN"/>
        </w:rPr>
        <w:t>Proposal 3: Support of DCI based indication of the length of FD-OCC.</w:t>
      </w:r>
    </w:p>
    <w:p w14:paraId="285B2432" w14:textId="77777777" w:rsidR="00CF1838" w:rsidRDefault="00CF1838" w:rsidP="00CF1838">
      <w:pPr>
        <w:spacing w:after="120"/>
        <w:jc w:val="both"/>
        <w:rPr>
          <w:rFonts w:eastAsiaTheme="minorEastAsia"/>
          <w:b/>
          <w:i/>
          <w:sz w:val="22"/>
          <w:szCs w:val="22"/>
          <w:lang w:val="en-US" w:eastAsia="zh-CN"/>
        </w:rPr>
      </w:pPr>
      <w:r>
        <w:rPr>
          <w:rFonts w:eastAsiaTheme="minorEastAsia"/>
          <w:b/>
          <w:i/>
          <w:sz w:val="22"/>
          <w:szCs w:val="22"/>
          <w:lang w:val="en-US" w:eastAsia="zh-CN"/>
        </w:rPr>
        <w:t>Proposal 4: Tradeoff between overhead and flexibility should be considered for DMRS indication. And new DMRS ports are allocated only when all legacy DMRS ports have been allocated.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9" w:name="_Ref344215723"/>
      <w:bookmarkEnd w:id="9"/>
    </w:p>
    <w:p w14:paraId="6F14C698" w14:textId="77777777" w:rsidR="000A0702" w:rsidRPr="00535CAF" w:rsidRDefault="000A0702" w:rsidP="000A0702">
      <w:pPr>
        <w:pStyle w:val="a7"/>
        <w:numPr>
          <w:ilvl w:val="0"/>
          <w:numId w:val="2"/>
        </w:numPr>
        <w:spacing w:after="0"/>
        <w:rPr>
          <w:rFonts w:eastAsia="宋体"/>
          <w:color w:val="000000"/>
          <w:lang w:eastAsia="zh-CN"/>
        </w:rPr>
      </w:pPr>
      <w:r>
        <w:rPr>
          <w:rFonts w:eastAsia="宋体"/>
          <w:color w:val="000000"/>
          <w:lang w:eastAsia="zh-CN"/>
        </w:rPr>
        <w:t>Chairman’s notes, RAN1#110, August 22</w:t>
      </w:r>
      <w:r w:rsidRPr="00C25182">
        <w:rPr>
          <w:rFonts w:eastAsia="宋体"/>
          <w:color w:val="000000"/>
          <w:vertAlign w:val="superscript"/>
          <w:lang w:eastAsia="zh-CN"/>
        </w:rPr>
        <w:t>nd</w:t>
      </w:r>
      <w:r>
        <w:rPr>
          <w:rFonts w:eastAsia="宋体"/>
          <w:color w:val="000000"/>
          <w:lang w:eastAsia="zh-CN"/>
        </w:rPr>
        <w:t xml:space="preserve"> – 26</w:t>
      </w:r>
      <w:r w:rsidRPr="00454AB8">
        <w:rPr>
          <w:rFonts w:eastAsia="宋体"/>
          <w:color w:val="000000"/>
          <w:vertAlign w:val="superscript"/>
          <w:lang w:eastAsia="zh-CN"/>
        </w:rPr>
        <w:t>th</w:t>
      </w:r>
      <w:r>
        <w:rPr>
          <w:rFonts w:eastAsia="宋体"/>
          <w:color w:val="000000"/>
          <w:lang w:eastAsia="zh-CN"/>
        </w:rPr>
        <w:t xml:space="preserve">. </w:t>
      </w:r>
    </w:p>
    <w:sectPr w:rsidR="000A0702"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317C" w14:textId="77777777" w:rsidR="00890D86" w:rsidRPr="00D733E0" w:rsidRDefault="00890D86" w:rsidP="00D400AF">
      <w:pPr>
        <w:spacing w:after="0"/>
        <w:rPr>
          <w:rFonts w:ascii="Arial" w:eastAsia="宋体" w:hAnsi="Arial" w:cs="Arial"/>
          <w:color w:val="0000FF"/>
          <w:kern w:val="2"/>
          <w:lang w:val="en-US" w:eastAsia="zh-CN"/>
        </w:rPr>
      </w:pPr>
      <w:r>
        <w:separator/>
      </w:r>
    </w:p>
  </w:endnote>
  <w:endnote w:type="continuationSeparator" w:id="0">
    <w:p w14:paraId="38746B88" w14:textId="77777777" w:rsidR="00890D86" w:rsidRPr="00D733E0" w:rsidRDefault="00890D8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5445DAE" w:rsidR="0083019C" w:rsidRPr="007A56A3" w:rsidRDefault="0083019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E4478" w:rsidRPr="00BE4478">
          <w:rPr>
            <w:noProof/>
            <w:sz w:val="21"/>
            <w:lang w:val="zh-CN" w:eastAsia="zh-CN"/>
          </w:rPr>
          <w:t>2</w:t>
        </w:r>
        <w:r w:rsidRPr="007A56A3">
          <w:rPr>
            <w:sz w:val="21"/>
          </w:rPr>
          <w:fldChar w:fldCharType="end"/>
        </w:r>
      </w:p>
    </w:sdtContent>
  </w:sdt>
  <w:p w14:paraId="55D08AE3" w14:textId="77777777" w:rsidR="0083019C" w:rsidRDefault="0083019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B6F3E" w14:textId="77777777" w:rsidR="00890D86" w:rsidRPr="00D733E0" w:rsidRDefault="00890D86" w:rsidP="00D400AF">
      <w:pPr>
        <w:spacing w:after="0"/>
        <w:rPr>
          <w:rFonts w:ascii="Arial" w:eastAsia="宋体" w:hAnsi="Arial" w:cs="Arial"/>
          <w:color w:val="0000FF"/>
          <w:kern w:val="2"/>
          <w:lang w:val="en-US" w:eastAsia="zh-CN"/>
        </w:rPr>
      </w:pPr>
      <w:r>
        <w:separator/>
      </w:r>
    </w:p>
  </w:footnote>
  <w:footnote w:type="continuationSeparator" w:id="0">
    <w:p w14:paraId="5358ADC5" w14:textId="77777777" w:rsidR="00890D86" w:rsidRPr="00D733E0" w:rsidRDefault="00890D8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171A4"/>
    <w:multiLevelType w:val="hybridMultilevel"/>
    <w:tmpl w:val="D472D8B0"/>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52BBE"/>
    <w:multiLevelType w:val="hybridMultilevel"/>
    <w:tmpl w:val="DC867CFA"/>
    <w:lvl w:ilvl="0" w:tplc="6A4C3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3"/>
  </w:num>
  <w:num w:numId="4">
    <w:abstractNumId w:val="2"/>
  </w:num>
  <w:num w:numId="5">
    <w:abstractNumId w:val="26"/>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8"/>
  </w:num>
  <w:num w:numId="10">
    <w:abstractNumId w:val="19"/>
  </w:num>
  <w:num w:numId="11">
    <w:abstractNumId w:val="23"/>
  </w:num>
  <w:num w:numId="12">
    <w:abstractNumId w:val="22"/>
  </w:num>
  <w:num w:numId="13">
    <w:abstractNumId w:val="11"/>
  </w:num>
  <w:num w:numId="14">
    <w:abstractNumId w:val="4"/>
  </w:num>
  <w:num w:numId="15">
    <w:abstractNumId w:val="21"/>
  </w:num>
  <w:num w:numId="16">
    <w:abstractNumId w:val="14"/>
  </w:num>
  <w:num w:numId="17">
    <w:abstractNumId w:val="5"/>
  </w:num>
  <w:num w:numId="18">
    <w:abstractNumId w:val="7"/>
  </w:num>
  <w:num w:numId="19">
    <w:abstractNumId w:val="15"/>
  </w:num>
  <w:num w:numId="20">
    <w:abstractNumId w:val="12"/>
  </w:num>
  <w:num w:numId="21">
    <w:abstractNumId w:val="13"/>
  </w:num>
  <w:num w:numId="22">
    <w:abstractNumId w:val="20"/>
  </w:num>
  <w:num w:numId="23">
    <w:abstractNumId w:val="9"/>
  </w:num>
  <w:num w:numId="24">
    <w:abstractNumId w:val="10"/>
  </w:num>
  <w:num w:numId="25">
    <w:abstractNumId w:val="17"/>
  </w:num>
  <w:num w:numId="26">
    <w:abstractNumId w:val="27"/>
  </w:num>
  <w:num w:numId="27">
    <w:abstractNumId w:val="16"/>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829BA"/>
    <w:rsid w:val="00882F33"/>
    <w:rsid w:val="00883064"/>
    <w:rsid w:val="00883D80"/>
    <w:rsid w:val="00884E56"/>
    <w:rsid w:val="00885535"/>
    <w:rsid w:val="008856F2"/>
    <w:rsid w:val="008864AE"/>
    <w:rsid w:val="00886EAA"/>
    <w:rsid w:val="008905CC"/>
    <w:rsid w:val="00890D86"/>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478"/>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44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37E9A-B776-4AAE-8C75-B8FC9534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1099</Words>
  <Characters>6270</Characters>
  <Application>Microsoft Office Word</Application>
  <DocSecurity>0</DocSecurity>
  <Lines>52</Lines>
  <Paragraphs>14</Paragraphs>
  <ScaleCrop>false</ScaleCrop>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19</cp:revision>
  <cp:lastPrinted>2021-09-29T23:28:00Z</cp:lastPrinted>
  <dcterms:created xsi:type="dcterms:W3CDTF">2022-08-01T05:23:00Z</dcterms:created>
  <dcterms:modified xsi:type="dcterms:W3CDTF">2022-09-29T07:48:00Z</dcterms:modified>
</cp:coreProperties>
</file>