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261C5EE8"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#110bis-e</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BF7D27">
        <w:rPr>
          <w:rFonts w:ascii="Arial" w:eastAsia="宋体" w:hAnsi="Arial" w:cs="Arial" w:hint="eastAsia"/>
          <w:b/>
          <w:bCs/>
          <w:sz w:val="22"/>
          <w:szCs w:val="22"/>
          <w:lang w:val="x-none" w:eastAsia="zh-CN"/>
        </w:rPr>
        <w:t>0</w:t>
      </w:r>
      <w:r w:rsidR="00ED11B1">
        <w:rPr>
          <w:rFonts w:ascii="Arial" w:eastAsia="宋体" w:hAnsi="Arial" w:cs="Arial" w:hint="eastAsia"/>
          <w:b/>
          <w:bCs/>
          <w:sz w:val="22"/>
          <w:szCs w:val="22"/>
          <w:lang w:val="x-none" w:eastAsia="zh-CN"/>
        </w:rPr>
        <w:t>8946</w:t>
      </w:r>
    </w:p>
    <w:p w14:paraId="3DEFC19F" w14:textId="01014ADC" w:rsidR="008227E3" w:rsidRDefault="002F5068" w:rsidP="00BD6C0F">
      <w:pPr>
        <w:pStyle w:val="a5"/>
        <w:tabs>
          <w:tab w:val="left" w:pos="1800"/>
        </w:tabs>
        <w:ind w:left="1800" w:hanging="1800"/>
        <w:rPr>
          <w:rFonts w:eastAsiaTheme="minorEastAsia" w:cs="Arial"/>
          <w:bCs/>
          <w:sz w:val="22"/>
          <w:szCs w:val="22"/>
          <w:lang w:eastAsia="zh-CN"/>
        </w:rPr>
      </w:pPr>
      <w:proofErr w:type="gramStart"/>
      <w:r w:rsidRPr="002F5068">
        <w:rPr>
          <w:rFonts w:eastAsiaTheme="minorEastAsia" w:cs="Arial" w:hint="eastAsia"/>
          <w:bCs/>
          <w:sz w:val="22"/>
          <w:szCs w:val="22"/>
          <w:lang w:eastAsia="zh-CN"/>
        </w:rPr>
        <w:t>e</w:t>
      </w:r>
      <w:r w:rsidR="00B325AA">
        <w:rPr>
          <w:rFonts w:eastAsiaTheme="minorEastAsia" w:cs="Arial" w:hint="eastAsia"/>
          <w:bCs/>
          <w:sz w:val="22"/>
          <w:szCs w:val="22"/>
          <w:lang w:eastAsia="zh-CN"/>
        </w:rPr>
        <w:t>-</w:t>
      </w:r>
      <w:r w:rsidRPr="002F5068">
        <w:rPr>
          <w:rFonts w:eastAsiaTheme="minorEastAsia" w:cs="Arial" w:hint="eastAsia"/>
          <w:bCs/>
          <w:sz w:val="22"/>
          <w:szCs w:val="22"/>
          <w:lang w:eastAsia="zh-CN"/>
        </w:rPr>
        <w:t>Meeting</w:t>
      </w:r>
      <w:proofErr w:type="gramEnd"/>
      <w:r w:rsidRPr="002F5068">
        <w:rPr>
          <w:rFonts w:cs="Arial"/>
          <w:bCs/>
          <w:sz w:val="22"/>
          <w:szCs w:val="22"/>
          <w:lang w:eastAsia="ja-JP"/>
        </w:rPr>
        <w:t>,</w:t>
      </w:r>
      <w:r w:rsidRPr="002F5068">
        <w:rPr>
          <w:rFonts w:eastAsiaTheme="minorEastAsia" w:cs="Arial" w:hint="eastAsia"/>
          <w:bCs/>
          <w:sz w:val="22"/>
          <w:szCs w:val="22"/>
          <w:lang w:eastAsia="zh-CN"/>
        </w:rPr>
        <w:t xml:space="preserve"> October 10</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 xml:space="preserve"> </w:t>
      </w:r>
      <w:r w:rsidRPr="002F5068">
        <w:rPr>
          <w:rFonts w:eastAsiaTheme="minorEastAsia" w:cs="Arial"/>
          <w:bCs/>
          <w:sz w:val="22"/>
          <w:szCs w:val="22"/>
          <w:lang w:eastAsia="zh-CN"/>
        </w:rPr>
        <w:t>–</w:t>
      </w:r>
      <w:r w:rsidRPr="002F5068">
        <w:rPr>
          <w:rFonts w:eastAsiaTheme="minorEastAsia" w:cs="Arial" w:hint="eastAsia"/>
          <w:bCs/>
          <w:sz w:val="22"/>
          <w:szCs w:val="22"/>
          <w:lang w:eastAsia="zh-CN"/>
        </w:rPr>
        <w:t xml:space="preserve"> 19</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w:t>
      </w:r>
      <w:r w:rsidRPr="002F5068">
        <w:rPr>
          <w:rFonts w:cs="Arial"/>
          <w:bCs/>
          <w:sz w:val="22"/>
          <w:szCs w:val="22"/>
          <w:lang w:eastAsia="ja-JP"/>
        </w:rPr>
        <w:t xml:space="preserve"> 2022</w:t>
      </w:r>
    </w:p>
    <w:p w14:paraId="09DFE973" w14:textId="77777777" w:rsidR="002F5068" w:rsidRPr="002F5068" w:rsidRDefault="002F5068" w:rsidP="00BD6C0F">
      <w:pPr>
        <w:pStyle w:val="a5"/>
        <w:tabs>
          <w:tab w:val="left" w:pos="1800"/>
        </w:tabs>
        <w:ind w:left="1800" w:hanging="1800"/>
        <w:rPr>
          <w:rFonts w:eastAsiaTheme="minorEastAsia"/>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2740158B"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521A1C">
        <w:rPr>
          <w:rFonts w:ascii="Arial" w:eastAsiaTheme="minorEastAsia" w:hAnsi="Arial" w:hint="eastAsia"/>
          <w:b/>
          <w:sz w:val="22"/>
          <w:szCs w:val="22"/>
          <w:lang w:val="x-none" w:eastAsia="zh-CN"/>
        </w:rPr>
        <w:t>O</w:t>
      </w:r>
      <w:r w:rsidR="00A76066" w:rsidRPr="00A76066">
        <w:rPr>
          <w:rFonts w:ascii="Arial" w:eastAsia="宋体" w:hAnsi="Arial"/>
          <w:b/>
          <w:sz w:val="22"/>
          <w:szCs w:val="22"/>
          <w:lang w:eastAsia="zh-CN"/>
        </w:rPr>
        <w:t xml:space="preserve">n </w:t>
      </w:r>
      <w:r w:rsidR="00521A1C">
        <w:rPr>
          <w:rFonts w:ascii="Arial" w:eastAsia="宋体" w:hAnsi="Arial" w:hint="eastAsia"/>
          <w:b/>
          <w:sz w:val="22"/>
          <w:szCs w:val="22"/>
          <w:lang w:eastAsia="zh-CN"/>
        </w:rPr>
        <w:t>Two TAs for UL multi-DCI for multi-TRP operation</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8B7BAB" w:rsidRDefault="00A50001" w:rsidP="00620586">
      <w:pPr>
        <w:pStyle w:val="1"/>
        <w:tabs>
          <w:tab w:val="clear" w:pos="567"/>
          <w:tab w:val="num" w:pos="284"/>
        </w:tabs>
        <w:spacing w:after="120"/>
        <w:rPr>
          <w:rFonts w:ascii="Arial" w:eastAsiaTheme="minorEastAsia" w:hAnsi="Arial" w:cs="Arial"/>
          <w:lang w:eastAsia="zh-CN"/>
        </w:rPr>
      </w:pPr>
      <w:r w:rsidRPr="008B7BAB">
        <w:rPr>
          <w:rFonts w:ascii="Arial" w:hAnsi="Arial" w:cs="Arial"/>
        </w:rPr>
        <w:t>Introduction</w:t>
      </w:r>
    </w:p>
    <w:p w14:paraId="17836E37" w14:textId="60873A0E" w:rsidR="00521A1C" w:rsidRPr="00521A1C" w:rsidRDefault="008C5778" w:rsidP="008C5778">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In this contribution, TA related issues are discussed with the following outline: TA acquisition is discussed in section 2. In Section 3, TA indication signaling design is considered. Association between TA and uplink transmission is discussed in Section 4. In section 5, other TA related issues are discussed, including overlapping UL transmission interruptions, reference timing</w:t>
      </w:r>
      <w:r w:rsidRPr="008C5778">
        <w:rPr>
          <w:rFonts w:eastAsia="微软雅黑" w:hint="eastAsia"/>
          <w:szCs w:val="20"/>
          <w:lang w:val="en-GB" w:eastAsia="zh-CN"/>
        </w:rPr>
        <w:t>s</w:t>
      </w:r>
      <w:r w:rsidRPr="008C5778">
        <w:rPr>
          <w:rFonts w:eastAsia="微软雅黑"/>
          <w:szCs w:val="20"/>
          <w:lang w:val="en-GB" w:eastAsia="zh-CN"/>
        </w:rPr>
        <w:t xml:space="preserve">. A brief conclusion is given in section 6. </w:t>
      </w:r>
    </w:p>
    <w:p w14:paraId="45DE3C21" w14:textId="0A60F78C" w:rsidR="001825C1" w:rsidRPr="008B7BAB" w:rsidRDefault="00B20FBD" w:rsidP="008E393A">
      <w:pPr>
        <w:pStyle w:val="1"/>
        <w:tabs>
          <w:tab w:val="clear" w:pos="567"/>
          <w:tab w:val="num" w:pos="3261"/>
        </w:tabs>
        <w:spacing w:after="120"/>
        <w:ind w:left="284" w:hanging="284"/>
        <w:rPr>
          <w:rFonts w:ascii="Arial" w:eastAsiaTheme="minorEastAsia" w:hAnsi="Arial" w:cs="Arial"/>
          <w:lang w:eastAsia="zh-CN"/>
        </w:rPr>
      </w:pPr>
      <w:r>
        <w:rPr>
          <w:rFonts w:ascii="Arial" w:eastAsiaTheme="minorEastAsia" w:hAnsi="Arial" w:cs="Arial" w:hint="eastAsia"/>
          <w:lang w:eastAsia="zh-CN"/>
        </w:rPr>
        <w:t>Initial TA acquisition</w:t>
      </w:r>
    </w:p>
    <w:p w14:paraId="134C94F5" w14:textId="0D380771" w:rsidR="00440C02" w:rsidRPr="00440C02" w:rsidRDefault="00440C02" w:rsidP="00B53B70">
      <w:pPr>
        <w:snapToGrid w:val="0"/>
        <w:spacing w:afterLines="50" w:after="120"/>
        <w:jc w:val="both"/>
        <w:rPr>
          <w:rFonts w:eastAsia="微软雅黑"/>
          <w:szCs w:val="20"/>
          <w:lang w:val="en-GB" w:eastAsia="zh-CN"/>
        </w:rPr>
      </w:pPr>
      <w:r w:rsidRPr="00440C02">
        <w:rPr>
          <w:rFonts w:eastAsia="微软雅黑"/>
          <w:szCs w:val="20"/>
          <w:lang w:val="en-GB" w:eastAsia="zh-CN"/>
        </w:rPr>
        <w:t>In RAN1 #1</w:t>
      </w:r>
      <w:r w:rsidRPr="00440C02">
        <w:rPr>
          <w:rFonts w:eastAsia="微软雅黑" w:hint="eastAsia"/>
          <w:szCs w:val="20"/>
          <w:lang w:val="en-GB" w:eastAsia="zh-CN"/>
        </w:rPr>
        <w:t>10</w:t>
      </w:r>
      <w:r w:rsidRPr="00440C02">
        <w:rPr>
          <w:rFonts w:eastAsia="微软雅黑"/>
          <w:szCs w:val="20"/>
          <w:lang w:val="en-GB" w:eastAsia="zh-CN"/>
        </w:rPr>
        <w:t xml:space="preserve"> e-meeting, the following agreements were achieved </w:t>
      </w:r>
      <w:r w:rsidRPr="00440C02">
        <w:rPr>
          <w:rFonts w:eastAsia="微软雅黑"/>
          <w:szCs w:val="20"/>
          <w:lang w:val="en-GB" w:eastAsia="zh-CN"/>
        </w:rPr>
        <w:fldChar w:fldCharType="begin"/>
      </w:r>
      <w:r w:rsidRPr="00440C02">
        <w:rPr>
          <w:rFonts w:eastAsia="微软雅黑"/>
          <w:szCs w:val="20"/>
          <w:lang w:val="en-GB" w:eastAsia="zh-CN"/>
        </w:rPr>
        <w:instrText xml:space="preserve"> REF _Ref111205052 \r \h </w:instrText>
      </w:r>
      <w:r>
        <w:rPr>
          <w:rFonts w:eastAsia="微软雅黑"/>
          <w:szCs w:val="20"/>
          <w:lang w:val="en-GB" w:eastAsia="zh-CN"/>
        </w:rPr>
        <w:instrText xml:space="preserve"> \* MERGEFORMAT </w:instrText>
      </w:r>
      <w:r w:rsidRPr="00440C02">
        <w:rPr>
          <w:rFonts w:eastAsia="微软雅黑"/>
          <w:szCs w:val="20"/>
          <w:lang w:val="en-GB" w:eastAsia="zh-CN"/>
        </w:rPr>
      </w:r>
      <w:r w:rsidRPr="00440C02">
        <w:rPr>
          <w:rFonts w:eastAsia="微软雅黑"/>
          <w:szCs w:val="20"/>
          <w:lang w:val="en-GB" w:eastAsia="zh-CN"/>
        </w:rPr>
        <w:fldChar w:fldCharType="separate"/>
      </w:r>
      <w:r w:rsidRPr="00440C02">
        <w:rPr>
          <w:rFonts w:eastAsia="微软雅黑"/>
          <w:szCs w:val="20"/>
          <w:lang w:val="en-GB" w:eastAsia="zh-CN"/>
        </w:rPr>
        <w:t>[1]</w:t>
      </w:r>
      <w:r w:rsidRPr="00440C02">
        <w:rPr>
          <w:rFonts w:eastAsia="微软雅黑"/>
          <w:szCs w:val="20"/>
          <w:lang w:val="en-GB" w:eastAsia="zh-CN"/>
        </w:rPr>
        <w:fldChar w:fldCharType="end"/>
      </w:r>
      <w:r w:rsidRPr="00440C02">
        <w:rPr>
          <w:rFonts w:eastAsia="微软雅黑"/>
          <w:szCs w:val="20"/>
          <w:lang w:val="en-GB" w:eastAsia="zh-CN"/>
        </w:rPr>
        <w:t>:</w:t>
      </w:r>
    </w:p>
    <w:p w14:paraId="7BFB30CD" w14:textId="77777777" w:rsidR="00440C02" w:rsidRPr="007E178F" w:rsidRDefault="00440C02" w:rsidP="00B53B70">
      <w:pPr>
        <w:jc w:val="both"/>
        <w:rPr>
          <w:rFonts w:cs="Times"/>
          <w:b/>
          <w:bCs/>
          <w:i/>
          <w:szCs w:val="20"/>
          <w:highlight w:val="green"/>
        </w:rPr>
      </w:pPr>
      <w:r w:rsidRPr="007E178F">
        <w:rPr>
          <w:rFonts w:cs="Times"/>
          <w:b/>
          <w:bCs/>
          <w:i/>
          <w:szCs w:val="20"/>
          <w:highlight w:val="green"/>
        </w:rPr>
        <w:t>Agreement</w:t>
      </w:r>
    </w:p>
    <w:p w14:paraId="6E8C1258" w14:textId="77777777" w:rsidR="00440C02" w:rsidRPr="007E178F" w:rsidRDefault="00440C02" w:rsidP="00B53B70">
      <w:pPr>
        <w:jc w:val="both"/>
        <w:rPr>
          <w:rFonts w:cs="Times"/>
          <w:i/>
          <w:szCs w:val="20"/>
        </w:rPr>
      </w:pPr>
      <w:r w:rsidRPr="007E178F">
        <w:rPr>
          <w:rFonts w:cs="Times"/>
          <w:i/>
          <w:szCs w:val="20"/>
        </w:rPr>
        <w:t>For multi-DCI based multi-TRP operation with two TAs, study how to handle overlapping part between two UL transmissions associated with two TAs, where the study includes:</w:t>
      </w:r>
    </w:p>
    <w:p w14:paraId="0EA8AD23" w14:textId="77777777" w:rsidR="00440C02" w:rsidRPr="00C01012"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C01012">
        <w:rPr>
          <w:rFonts w:ascii="Times New Roman" w:eastAsia="Times New Roman" w:hAnsi="Times New Roman"/>
          <w:i/>
          <w:sz w:val="20"/>
          <w:szCs w:val="20"/>
        </w:rPr>
        <w:t>whether to introduce scheduling restriction in overlapping part</w:t>
      </w:r>
    </w:p>
    <w:p w14:paraId="7806D23B" w14:textId="77777777" w:rsidR="00440C02" w:rsidRPr="00C01012"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C01012">
        <w:rPr>
          <w:rFonts w:ascii="Times New Roman" w:eastAsia="Times New Roman" w:hAnsi="Times New Roman"/>
          <w:i/>
          <w:sz w:val="20"/>
          <w:szCs w:val="20"/>
        </w:rPr>
        <w:t xml:space="preserve">whether to introduce dropping rules </w:t>
      </w:r>
    </w:p>
    <w:p w14:paraId="38BC1C51" w14:textId="77777777" w:rsidR="00440C02" w:rsidRPr="00C01012"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C01012">
        <w:rPr>
          <w:rFonts w:ascii="Times New Roman" w:eastAsia="Times New Roman" w:hAnsi="Times New Roman"/>
          <w:i/>
          <w:sz w:val="20"/>
          <w:szCs w:val="20"/>
        </w:rPr>
        <w:t>whether specification impact is needed, or if the issue can be handled via implementation</w:t>
      </w:r>
    </w:p>
    <w:p w14:paraId="23972512" w14:textId="77777777" w:rsidR="00440C02" w:rsidRPr="00C01012"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C01012">
        <w:rPr>
          <w:rFonts w:ascii="Times New Roman" w:eastAsia="Times New Roman" w:hAnsi="Times New Roman"/>
          <w:i/>
          <w:sz w:val="20"/>
          <w:szCs w:val="20"/>
        </w:rPr>
        <w:t xml:space="preserve">whether to allow overlapped transmission in case the UE supports </w:t>
      </w:r>
      <w:proofErr w:type="spellStart"/>
      <w:r w:rsidRPr="00C01012">
        <w:rPr>
          <w:rFonts w:ascii="Times New Roman" w:eastAsia="Times New Roman" w:hAnsi="Times New Roman"/>
          <w:i/>
          <w:sz w:val="20"/>
          <w:szCs w:val="20"/>
        </w:rPr>
        <w:t>STxMP</w:t>
      </w:r>
      <w:proofErr w:type="spellEnd"/>
      <w:r w:rsidRPr="00C01012">
        <w:rPr>
          <w:rFonts w:ascii="Times New Roman" w:eastAsia="Times New Roman" w:hAnsi="Times New Roman"/>
          <w:i/>
          <w:sz w:val="20"/>
          <w:szCs w:val="20"/>
        </w:rPr>
        <w:t xml:space="preserve"> transmission (if </w:t>
      </w:r>
      <w:proofErr w:type="spellStart"/>
      <w:r w:rsidRPr="00C01012">
        <w:rPr>
          <w:rFonts w:ascii="Times New Roman" w:eastAsia="Times New Roman" w:hAnsi="Times New Roman"/>
          <w:i/>
          <w:sz w:val="20"/>
          <w:szCs w:val="20"/>
        </w:rPr>
        <w:t>STxMP</w:t>
      </w:r>
      <w:proofErr w:type="spellEnd"/>
      <w:r w:rsidRPr="00C01012">
        <w:rPr>
          <w:rFonts w:ascii="Times New Roman" w:eastAsia="Times New Roman" w:hAnsi="Times New Roman"/>
          <w:i/>
          <w:sz w:val="20"/>
          <w:szCs w:val="20"/>
        </w:rPr>
        <w:t xml:space="preserve"> feature is agreed in NR Rel-18)</w:t>
      </w:r>
    </w:p>
    <w:p w14:paraId="7875EE9D" w14:textId="77777777" w:rsidR="00440C02" w:rsidRPr="007E178F" w:rsidRDefault="00440C02" w:rsidP="00B53B70">
      <w:pPr>
        <w:jc w:val="both"/>
        <w:rPr>
          <w:rFonts w:eastAsia="Batang" w:cs="Times"/>
          <w:i/>
          <w:szCs w:val="20"/>
          <w:lang w:eastAsia="x-none"/>
        </w:rPr>
      </w:pPr>
    </w:p>
    <w:p w14:paraId="5F4FFD63" w14:textId="77777777" w:rsidR="00440C02" w:rsidRPr="007E178F" w:rsidRDefault="00440C02" w:rsidP="00B53B70">
      <w:pPr>
        <w:jc w:val="both"/>
        <w:rPr>
          <w:rFonts w:cs="Times"/>
          <w:b/>
          <w:bCs/>
          <w:i/>
          <w:szCs w:val="20"/>
          <w:highlight w:val="green"/>
        </w:rPr>
      </w:pPr>
      <w:r w:rsidRPr="007E178F">
        <w:rPr>
          <w:rFonts w:cs="Times"/>
          <w:b/>
          <w:bCs/>
          <w:i/>
          <w:szCs w:val="20"/>
          <w:highlight w:val="green"/>
        </w:rPr>
        <w:t>Agreement</w:t>
      </w:r>
    </w:p>
    <w:p w14:paraId="1AB89EA7" w14:textId="77777777" w:rsidR="00440C02" w:rsidRPr="00A77884" w:rsidRDefault="00440C02" w:rsidP="00B53B70">
      <w:pPr>
        <w:jc w:val="both"/>
        <w:rPr>
          <w:i/>
          <w:szCs w:val="20"/>
        </w:rPr>
      </w:pPr>
      <w:r w:rsidRPr="00A77884">
        <w:rPr>
          <w:i/>
          <w:szCs w:val="20"/>
        </w:rPr>
        <w:t>For multi-DCI based multi-TRP operation with two TAs, support configuring two TAGs belonging to a serving cell.</w:t>
      </w:r>
    </w:p>
    <w:p w14:paraId="37AB1E6C" w14:textId="77777777" w:rsidR="00440C02" w:rsidRPr="007E178F" w:rsidRDefault="00440C02" w:rsidP="00B53B70">
      <w:pPr>
        <w:jc w:val="both"/>
        <w:rPr>
          <w:rFonts w:eastAsia="Batang" w:cs="Times"/>
          <w:i/>
          <w:szCs w:val="20"/>
          <w:lang w:eastAsia="x-none"/>
        </w:rPr>
      </w:pPr>
    </w:p>
    <w:p w14:paraId="3ABAE017" w14:textId="77777777" w:rsidR="00440C02" w:rsidRPr="007E178F" w:rsidRDefault="00440C02" w:rsidP="00B53B70">
      <w:pPr>
        <w:jc w:val="both"/>
        <w:rPr>
          <w:rFonts w:cs="Times"/>
          <w:b/>
          <w:bCs/>
          <w:i/>
          <w:szCs w:val="20"/>
          <w:highlight w:val="green"/>
        </w:rPr>
      </w:pPr>
      <w:r w:rsidRPr="007E178F">
        <w:rPr>
          <w:rFonts w:cs="Times"/>
          <w:b/>
          <w:bCs/>
          <w:i/>
          <w:szCs w:val="20"/>
          <w:highlight w:val="green"/>
        </w:rPr>
        <w:t>Agreement</w:t>
      </w:r>
    </w:p>
    <w:p w14:paraId="2E339771" w14:textId="77777777" w:rsidR="00440C02" w:rsidRPr="00A77884" w:rsidRDefault="00440C02" w:rsidP="00B53B70">
      <w:pPr>
        <w:jc w:val="both"/>
        <w:rPr>
          <w:rFonts w:eastAsia="Batang"/>
          <w:i/>
          <w:szCs w:val="20"/>
          <w:lang w:eastAsia="x-none"/>
        </w:rPr>
      </w:pPr>
      <w:r w:rsidRPr="00A77884">
        <w:rPr>
          <w:i/>
          <w:szCs w:val="20"/>
          <w:lang w:eastAsia="x-none"/>
        </w:rPr>
        <w:t>For multi-DCI based multi-TRP operation with two TAs, study the impact of two TAs for the following:</w:t>
      </w:r>
    </w:p>
    <w:p w14:paraId="0C458FAA" w14:textId="77777777" w:rsidR="00440C02" w:rsidRPr="00A77884" w:rsidRDefault="00440C02" w:rsidP="00A621B4">
      <w:pPr>
        <w:numPr>
          <w:ilvl w:val="0"/>
          <w:numId w:val="24"/>
        </w:numPr>
        <w:jc w:val="both"/>
        <w:rPr>
          <w:i/>
          <w:szCs w:val="20"/>
          <w:lang w:eastAsia="x-none"/>
        </w:rPr>
      </w:pPr>
      <w:r w:rsidRPr="00A77884">
        <w:rPr>
          <w:i/>
          <w:szCs w:val="20"/>
          <w:lang w:eastAsia="x-none"/>
        </w:rPr>
        <w:t xml:space="preserve">RACH triggered by PDCCH order in intra-cell MTRP case </w:t>
      </w:r>
    </w:p>
    <w:p w14:paraId="63A5166B" w14:textId="77777777" w:rsidR="00440C02" w:rsidRPr="00A77884" w:rsidRDefault="00440C02" w:rsidP="00A621B4">
      <w:pPr>
        <w:numPr>
          <w:ilvl w:val="0"/>
          <w:numId w:val="24"/>
        </w:numPr>
        <w:jc w:val="both"/>
        <w:rPr>
          <w:i/>
          <w:szCs w:val="20"/>
          <w:lang w:eastAsia="x-none"/>
        </w:rPr>
      </w:pPr>
      <w:r w:rsidRPr="00A77884">
        <w:rPr>
          <w:i/>
          <w:szCs w:val="20"/>
          <w:lang w:eastAsia="x-none"/>
        </w:rPr>
        <w:t>RACH triggered by PDCCH order in inter-cell MTRP case</w:t>
      </w:r>
    </w:p>
    <w:p w14:paraId="4F59E069" w14:textId="77777777" w:rsidR="00440C02" w:rsidRPr="00A77884" w:rsidRDefault="00440C02" w:rsidP="00A621B4">
      <w:pPr>
        <w:numPr>
          <w:ilvl w:val="1"/>
          <w:numId w:val="24"/>
        </w:numPr>
        <w:jc w:val="both"/>
        <w:rPr>
          <w:i/>
          <w:szCs w:val="20"/>
          <w:lang w:eastAsia="x-none"/>
        </w:rPr>
      </w:pPr>
      <w:r w:rsidRPr="00A77884">
        <w:rPr>
          <w:i/>
          <w:szCs w:val="20"/>
          <w:lang w:eastAsia="x-none"/>
        </w:rPr>
        <w:t xml:space="preserve">Which might require RACH enhancement as well </w:t>
      </w:r>
    </w:p>
    <w:p w14:paraId="4602F84E" w14:textId="77777777" w:rsidR="00440C02" w:rsidRPr="00A77884" w:rsidRDefault="00440C02" w:rsidP="00A621B4">
      <w:pPr>
        <w:numPr>
          <w:ilvl w:val="0"/>
          <w:numId w:val="24"/>
        </w:numPr>
        <w:jc w:val="both"/>
        <w:rPr>
          <w:i/>
          <w:szCs w:val="20"/>
          <w:lang w:eastAsia="x-none"/>
        </w:rPr>
      </w:pPr>
      <w:r w:rsidRPr="00A77884">
        <w:rPr>
          <w:i/>
          <w:szCs w:val="20"/>
          <w:lang w:eastAsia="x-none"/>
        </w:rPr>
        <w:t>UE triggered RACH by CBRA or CFRA in RRC connected mode</w:t>
      </w:r>
    </w:p>
    <w:p w14:paraId="7AFCB235" w14:textId="77777777" w:rsidR="00440C02" w:rsidRPr="00A77884" w:rsidRDefault="00440C02" w:rsidP="00B53B70">
      <w:pPr>
        <w:jc w:val="both"/>
        <w:rPr>
          <w:i/>
          <w:szCs w:val="20"/>
          <w:lang w:eastAsia="x-none"/>
        </w:rPr>
      </w:pPr>
      <w:r w:rsidRPr="00A77884">
        <w:rPr>
          <w:i/>
          <w:szCs w:val="20"/>
          <w:lang w:eastAsia="x-none"/>
        </w:rPr>
        <w:t>Further details of enhancements needed (if any)</w:t>
      </w:r>
    </w:p>
    <w:p w14:paraId="4B4D8E58" w14:textId="77777777" w:rsidR="00440C02" w:rsidRPr="007E178F" w:rsidRDefault="00440C02" w:rsidP="00B53B70">
      <w:pPr>
        <w:jc w:val="both"/>
        <w:rPr>
          <w:i/>
          <w:lang w:eastAsia="x-none"/>
        </w:rPr>
      </w:pPr>
    </w:p>
    <w:p w14:paraId="795A9FCE" w14:textId="77777777" w:rsidR="00440C02" w:rsidRPr="007E178F" w:rsidRDefault="00440C02" w:rsidP="00B53B70">
      <w:pPr>
        <w:jc w:val="both"/>
        <w:rPr>
          <w:i/>
          <w:lang w:eastAsia="x-none"/>
        </w:rPr>
      </w:pPr>
    </w:p>
    <w:p w14:paraId="24B199E0" w14:textId="77777777" w:rsidR="00440C02" w:rsidRPr="007E178F" w:rsidRDefault="00440C02" w:rsidP="00B53B70">
      <w:pPr>
        <w:jc w:val="both"/>
        <w:rPr>
          <w:rFonts w:cs="Times"/>
          <w:b/>
          <w:bCs/>
          <w:i/>
          <w:szCs w:val="20"/>
          <w:highlight w:val="green"/>
        </w:rPr>
      </w:pPr>
      <w:r w:rsidRPr="007E178F">
        <w:rPr>
          <w:rFonts w:cs="Times"/>
          <w:b/>
          <w:bCs/>
          <w:i/>
          <w:szCs w:val="20"/>
          <w:highlight w:val="green"/>
        </w:rPr>
        <w:t>Agreement</w:t>
      </w:r>
    </w:p>
    <w:p w14:paraId="4C68D967" w14:textId="77777777" w:rsidR="00440C02" w:rsidRPr="007E178F" w:rsidRDefault="00440C02" w:rsidP="00B53B70">
      <w:pPr>
        <w:jc w:val="both"/>
        <w:rPr>
          <w:i/>
          <w:szCs w:val="20"/>
        </w:rPr>
      </w:pPr>
      <w:r w:rsidRPr="007E178F">
        <w:rPr>
          <w:i/>
          <w:szCs w:val="20"/>
        </w:rPr>
        <w:t xml:space="preserve">For associating TAGs to target UL channels/signals for multi-DCI based multi-TRP operation, </w:t>
      </w:r>
      <w:proofErr w:type="spellStart"/>
      <w:r w:rsidRPr="007E178F">
        <w:rPr>
          <w:i/>
          <w:szCs w:val="20"/>
        </w:rPr>
        <w:t>downselect</w:t>
      </w:r>
      <w:proofErr w:type="spellEnd"/>
      <w:r w:rsidRPr="007E178F">
        <w:rPr>
          <w:i/>
          <w:szCs w:val="20"/>
        </w:rPr>
        <w:t xml:space="preserve"> one of the options in RAN1#110bis-e:</w:t>
      </w:r>
    </w:p>
    <w:p w14:paraId="6D6912A4" w14:textId="77777777" w:rsidR="00440C02" w:rsidRPr="007E178F" w:rsidRDefault="00440C02" w:rsidP="00B53B70">
      <w:pPr>
        <w:jc w:val="both"/>
        <w:rPr>
          <w:i/>
          <w:szCs w:val="20"/>
        </w:rPr>
      </w:pPr>
    </w:p>
    <w:p w14:paraId="72FD0FB1" w14:textId="77777777" w:rsidR="00440C02" w:rsidRPr="00E35833"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E35833">
        <w:rPr>
          <w:rFonts w:ascii="Times New Roman" w:eastAsia="Times New Roman" w:hAnsi="Times New Roman"/>
          <w:i/>
          <w:sz w:val="20"/>
          <w:szCs w:val="20"/>
        </w:rPr>
        <w:t>Option 1: Associate TAG to TCI-state/spatial relation</w:t>
      </w:r>
    </w:p>
    <w:p w14:paraId="714FEBB7" w14:textId="77777777" w:rsidR="00440C02" w:rsidRPr="00E35833" w:rsidRDefault="00440C02"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E35833">
        <w:rPr>
          <w:rFonts w:ascii="Times New Roman" w:eastAsia="Times New Roman" w:hAnsi="Times New Roman"/>
          <w:i/>
          <w:sz w:val="20"/>
          <w:szCs w:val="20"/>
        </w:rPr>
        <w:t xml:space="preserve">Option 2: Associate TAG to </w:t>
      </w:r>
      <w:proofErr w:type="spellStart"/>
      <w:r w:rsidRPr="00E35833">
        <w:rPr>
          <w:rFonts w:ascii="Times New Roman" w:eastAsia="Times New Roman" w:hAnsi="Times New Roman"/>
          <w:i/>
          <w:sz w:val="20"/>
          <w:szCs w:val="20"/>
        </w:rPr>
        <w:t>CORESETPoolIndex</w:t>
      </w:r>
      <w:proofErr w:type="spellEnd"/>
    </w:p>
    <w:p w14:paraId="2212B368" w14:textId="77777777" w:rsidR="00440C02" w:rsidRPr="00E35833" w:rsidRDefault="00440C02" w:rsidP="00A621B4">
      <w:pPr>
        <w:pStyle w:val="af0"/>
        <w:numPr>
          <w:ilvl w:val="0"/>
          <w:numId w:val="25"/>
        </w:numPr>
        <w:spacing w:after="0" w:line="240" w:lineRule="auto"/>
        <w:contextualSpacing w:val="0"/>
        <w:jc w:val="both"/>
        <w:rPr>
          <w:rFonts w:ascii="Times New Roman" w:eastAsia="等线" w:hAnsi="Times New Roman"/>
          <w:i/>
          <w:sz w:val="20"/>
          <w:szCs w:val="20"/>
        </w:rPr>
      </w:pPr>
      <w:r w:rsidRPr="00E35833">
        <w:rPr>
          <w:rFonts w:ascii="Times New Roman" w:eastAsia="Times New Roman" w:hAnsi="Times New Roman"/>
          <w:i/>
          <w:sz w:val="20"/>
          <w:szCs w:val="20"/>
        </w:rPr>
        <w:t>Option 3: Associate TAG to DL RS group. For a UL transmission, UE adopts the TAG associated with the DL RS group to which the PL RS of the UL transmission belongs.</w:t>
      </w:r>
    </w:p>
    <w:p w14:paraId="42797439" w14:textId="77777777" w:rsidR="00440C02" w:rsidRPr="00E35833" w:rsidRDefault="00440C02" w:rsidP="00A621B4">
      <w:pPr>
        <w:pStyle w:val="af0"/>
        <w:numPr>
          <w:ilvl w:val="0"/>
          <w:numId w:val="25"/>
        </w:numPr>
        <w:spacing w:after="0" w:line="240" w:lineRule="auto"/>
        <w:contextualSpacing w:val="0"/>
        <w:jc w:val="both"/>
        <w:rPr>
          <w:rFonts w:ascii="Times New Roman" w:eastAsia="Batang" w:hAnsi="Times New Roman"/>
          <w:i/>
          <w:sz w:val="20"/>
          <w:szCs w:val="20"/>
        </w:rPr>
      </w:pPr>
      <w:r w:rsidRPr="00E35833">
        <w:rPr>
          <w:rFonts w:ascii="Times New Roman" w:hAnsi="Times New Roman"/>
          <w:i/>
          <w:sz w:val="20"/>
          <w:szCs w:val="20"/>
        </w:rPr>
        <w:t xml:space="preserve">Option 4: Associate TAG to target UL channels/RSs directly for semi-static UL channels/RSs (e.g. P CSI PUCCH, P SRS, CG PUSCH), and further discuss how to associate TAG to dynamic UL channels/RSs(e.g. via associating TAG to </w:t>
      </w:r>
      <w:proofErr w:type="spellStart"/>
      <w:r w:rsidRPr="00E35833">
        <w:rPr>
          <w:rFonts w:ascii="Times New Roman" w:hAnsi="Times New Roman"/>
          <w:i/>
          <w:sz w:val="20"/>
          <w:szCs w:val="20"/>
        </w:rPr>
        <w:t>CORESETPoolIndex</w:t>
      </w:r>
      <w:proofErr w:type="spellEnd"/>
      <w:r w:rsidRPr="00E35833">
        <w:rPr>
          <w:rFonts w:ascii="Times New Roman" w:hAnsi="Times New Roman"/>
          <w:i/>
          <w:sz w:val="20"/>
          <w:szCs w:val="20"/>
        </w:rPr>
        <w:t xml:space="preserve"> additionally, etc.)</w:t>
      </w:r>
    </w:p>
    <w:p w14:paraId="486C8792" w14:textId="77777777" w:rsidR="00440C02" w:rsidRPr="007E178F" w:rsidRDefault="00440C02" w:rsidP="00B53B70">
      <w:pPr>
        <w:jc w:val="both"/>
        <w:rPr>
          <w:rFonts w:ascii="Times" w:hAnsi="Times"/>
          <w:i/>
        </w:rPr>
      </w:pPr>
    </w:p>
    <w:p w14:paraId="0699D637" w14:textId="77777777" w:rsidR="00440C02" w:rsidRPr="007E178F" w:rsidRDefault="00440C02" w:rsidP="00B53B70">
      <w:pPr>
        <w:jc w:val="both"/>
        <w:rPr>
          <w:b/>
          <w:bCs/>
          <w:i/>
          <w:highlight w:val="green"/>
          <w:lang w:eastAsia="x-none"/>
        </w:rPr>
      </w:pPr>
      <w:r w:rsidRPr="007E178F">
        <w:rPr>
          <w:b/>
          <w:bCs/>
          <w:i/>
          <w:highlight w:val="green"/>
          <w:lang w:eastAsia="x-none"/>
        </w:rPr>
        <w:t>Agreement</w:t>
      </w:r>
    </w:p>
    <w:p w14:paraId="56BBBE37" w14:textId="77777777" w:rsidR="00440C02" w:rsidRPr="007E178F" w:rsidRDefault="00440C02" w:rsidP="00B53B70">
      <w:pPr>
        <w:jc w:val="both"/>
        <w:rPr>
          <w:i/>
          <w:color w:val="000000"/>
          <w:szCs w:val="20"/>
        </w:rPr>
      </w:pPr>
      <w:r w:rsidRPr="007E178F">
        <w:rPr>
          <w:i/>
          <w:color w:val="000000"/>
          <w:szCs w:val="20"/>
        </w:rPr>
        <w:t>For multi-DCI multi-TRP operation with two TAs, up to two n-</w:t>
      </w:r>
      <w:proofErr w:type="spellStart"/>
      <w:r w:rsidRPr="007E178F">
        <w:rPr>
          <w:i/>
          <w:color w:val="000000"/>
          <w:szCs w:val="20"/>
        </w:rPr>
        <w:t>TimingAdvanceOffset</w:t>
      </w:r>
      <w:proofErr w:type="spellEnd"/>
      <w:r w:rsidRPr="007E178F">
        <w:rPr>
          <w:i/>
          <w:color w:val="000000"/>
          <w:szCs w:val="20"/>
        </w:rPr>
        <w:t xml:space="preserve"> value per serving cell is supported</w:t>
      </w:r>
    </w:p>
    <w:p w14:paraId="7B7D33B2" w14:textId="77777777" w:rsidR="00440C02" w:rsidRDefault="00440C02" w:rsidP="00B53B70">
      <w:pPr>
        <w:autoSpaceDE w:val="0"/>
        <w:autoSpaceDN w:val="0"/>
        <w:spacing w:afterLines="50" w:after="120"/>
        <w:jc w:val="both"/>
        <w:rPr>
          <w:rFonts w:eastAsia="宋体"/>
          <w:szCs w:val="20"/>
        </w:rPr>
      </w:pPr>
    </w:p>
    <w:p w14:paraId="0D352D34" w14:textId="77777777" w:rsidR="00440C02" w:rsidRDefault="00440C02" w:rsidP="00B53B70">
      <w:pPr>
        <w:autoSpaceDE w:val="0"/>
        <w:autoSpaceDN w:val="0"/>
        <w:spacing w:afterLines="50" w:after="120"/>
        <w:jc w:val="both"/>
        <w:rPr>
          <w:rFonts w:eastAsia="宋体"/>
          <w:szCs w:val="20"/>
        </w:rPr>
      </w:pPr>
      <w:r>
        <w:rPr>
          <w:rFonts w:eastAsia="宋体" w:hint="eastAsia"/>
          <w:szCs w:val="20"/>
        </w:rPr>
        <w:t xml:space="preserve">In RAN1 #110 e-meeting, RACH based mechanism to obtain initial TA was discussed and it was proposed to study the impact of two TAs for the following cases: </w:t>
      </w:r>
    </w:p>
    <w:p w14:paraId="4C13C8D4" w14:textId="77777777" w:rsidR="00440C02" w:rsidRPr="00A77884" w:rsidRDefault="00440C02" w:rsidP="00A621B4">
      <w:pPr>
        <w:numPr>
          <w:ilvl w:val="0"/>
          <w:numId w:val="24"/>
        </w:numPr>
        <w:jc w:val="both"/>
        <w:rPr>
          <w:i/>
          <w:szCs w:val="20"/>
          <w:lang w:eastAsia="x-none"/>
        </w:rPr>
      </w:pPr>
      <w:r w:rsidRPr="00A77884">
        <w:rPr>
          <w:i/>
          <w:szCs w:val="20"/>
          <w:lang w:eastAsia="x-none"/>
        </w:rPr>
        <w:lastRenderedPageBreak/>
        <w:t xml:space="preserve">RACH triggered by PDCCH order in intra-cell MTRP case </w:t>
      </w:r>
    </w:p>
    <w:p w14:paraId="2E0C5BE9" w14:textId="77777777" w:rsidR="00440C02" w:rsidRPr="00A77884" w:rsidRDefault="00440C02" w:rsidP="00A621B4">
      <w:pPr>
        <w:numPr>
          <w:ilvl w:val="0"/>
          <w:numId w:val="24"/>
        </w:numPr>
        <w:jc w:val="both"/>
        <w:rPr>
          <w:i/>
          <w:szCs w:val="20"/>
          <w:lang w:eastAsia="x-none"/>
        </w:rPr>
      </w:pPr>
      <w:r w:rsidRPr="00A77884">
        <w:rPr>
          <w:i/>
          <w:szCs w:val="20"/>
          <w:lang w:eastAsia="x-none"/>
        </w:rPr>
        <w:t>RACH triggered by PDCCH order in inter-cell MTRP case</w:t>
      </w:r>
    </w:p>
    <w:p w14:paraId="2B2ECCE4" w14:textId="77777777" w:rsidR="00440C02" w:rsidRPr="00A77884" w:rsidRDefault="00440C02" w:rsidP="00A621B4">
      <w:pPr>
        <w:numPr>
          <w:ilvl w:val="1"/>
          <w:numId w:val="24"/>
        </w:numPr>
        <w:jc w:val="both"/>
        <w:rPr>
          <w:i/>
          <w:szCs w:val="20"/>
          <w:lang w:eastAsia="x-none"/>
        </w:rPr>
      </w:pPr>
      <w:r w:rsidRPr="00A77884">
        <w:rPr>
          <w:i/>
          <w:szCs w:val="20"/>
          <w:lang w:eastAsia="x-none"/>
        </w:rPr>
        <w:t xml:space="preserve">Which might require RACH enhancement as well </w:t>
      </w:r>
    </w:p>
    <w:p w14:paraId="3D77191A" w14:textId="77777777" w:rsidR="00440C02" w:rsidRPr="00A77884" w:rsidRDefault="00440C02" w:rsidP="00A621B4">
      <w:pPr>
        <w:numPr>
          <w:ilvl w:val="0"/>
          <w:numId w:val="24"/>
        </w:numPr>
        <w:jc w:val="both"/>
        <w:rPr>
          <w:i/>
          <w:szCs w:val="20"/>
          <w:lang w:eastAsia="x-none"/>
        </w:rPr>
      </w:pPr>
      <w:r w:rsidRPr="00A77884">
        <w:rPr>
          <w:i/>
          <w:szCs w:val="20"/>
          <w:lang w:eastAsia="x-none"/>
        </w:rPr>
        <w:t>UE triggered RACH by CBRA or CFRA in RRC connected mode</w:t>
      </w:r>
    </w:p>
    <w:p w14:paraId="1D0ABEDB" w14:textId="77777777" w:rsidR="00440C02" w:rsidRPr="00ED4EF9" w:rsidRDefault="00440C02" w:rsidP="00B53B70">
      <w:pPr>
        <w:autoSpaceDE w:val="0"/>
        <w:autoSpaceDN w:val="0"/>
        <w:spacing w:afterLines="50" w:after="120"/>
        <w:jc w:val="both"/>
        <w:rPr>
          <w:rFonts w:eastAsia="宋体"/>
          <w:szCs w:val="20"/>
        </w:rPr>
      </w:pPr>
    </w:p>
    <w:p w14:paraId="4048AB2E" w14:textId="4C069AA3" w:rsidR="00440C02" w:rsidRDefault="00440C02" w:rsidP="00B53B70">
      <w:pPr>
        <w:autoSpaceDE w:val="0"/>
        <w:autoSpaceDN w:val="0"/>
        <w:spacing w:afterLines="50" w:after="120"/>
        <w:jc w:val="both"/>
        <w:rPr>
          <w:rFonts w:eastAsia="宋体"/>
          <w:szCs w:val="20"/>
        </w:rPr>
      </w:pPr>
      <w:r w:rsidRPr="00AE6CE3">
        <w:rPr>
          <w:rFonts w:eastAsia="宋体"/>
          <w:szCs w:val="20"/>
        </w:rPr>
        <w:t xml:space="preserve">For Intra-cell M-TRP, </w:t>
      </w:r>
      <w:r>
        <w:rPr>
          <w:rFonts w:eastAsia="宋体"/>
          <w:szCs w:val="20"/>
        </w:rPr>
        <w:t>s</w:t>
      </w:r>
      <w:r w:rsidRPr="00AE6CE3">
        <w:rPr>
          <w:rFonts w:eastAsia="宋体"/>
          <w:szCs w:val="20"/>
        </w:rPr>
        <w:t>uppose gNB has two TRPs: TRP1 and TRP2 and the first TA</w:t>
      </w:r>
      <w:r w:rsidRPr="00AE6CE3" w:rsidDel="001B5F00">
        <w:rPr>
          <w:rFonts w:eastAsia="宋体"/>
          <w:szCs w:val="20"/>
        </w:rPr>
        <w:t xml:space="preserve"> </w:t>
      </w:r>
      <w:r w:rsidRPr="00AE6CE3">
        <w:rPr>
          <w:rFonts w:eastAsia="宋体"/>
          <w:szCs w:val="20"/>
        </w:rPr>
        <w:t xml:space="preserve">(TA of TRP1) </w:t>
      </w:r>
      <w:proofErr w:type="gramStart"/>
      <w:r w:rsidRPr="00AE6CE3">
        <w:rPr>
          <w:rFonts w:eastAsia="宋体"/>
          <w:szCs w:val="20"/>
        </w:rPr>
        <w:t>has</w:t>
      </w:r>
      <w:proofErr w:type="gramEnd"/>
      <w:r w:rsidRPr="00AE6CE3">
        <w:rPr>
          <w:rFonts w:eastAsia="宋体"/>
          <w:szCs w:val="20"/>
        </w:rPr>
        <w:t xml:space="preserve"> been obtained by the legacy </w:t>
      </w:r>
      <w:r>
        <w:rPr>
          <w:rFonts w:eastAsia="宋体" w:hint="eastAsia"/>
          <w:szCs w:val="20"/>
        </w:rPr>
        <w:t>r</w:t>
      </w:r>
      <w:r w:rsidRPr="00AE6CE3">
        <w:rPr>
          <w:rFonts w:eastAsia="宋体"/>
          <w:szCs w:val="20"/>
        </w:rPr>
        <w:t xml:space="preserve">andom </w:t>
      </w:r>
      <w:r>
        <w:rPr>
          <w:rFonts w:eastAsia="宋体" w:hint="eastAsia"/>
          <w:szCs w:val="20"/>
        </w:rPr>
        <w:t>a</w:t>
      </w:r>
      <w:r w:rsidRPr="00AE6CE3">
        <w:rPr>
          <w:rFonts w:eastAsia="宋体"/>
          <w:szCs w:val="20"/>
        </w:rPr>
        <w:t xml:space="preserve">ccess </w:t>
      </w:r>
      <w:r>
        <w:rPr>
          <w:rFonts w:eastAsia="宋体" w:hint="eastAsia"/>
          <w:szCs w:val="20"/>
        </w:rPr>
        <w:t>p</w:t>
      </w:r>
      <w:r w:rsidRPr="00AE6CE3">
        <w:rPr>
          <w:rFonts w:eastAsia="宋体"/>
          <w:szCs w:val="20"/>
        </w:rPr>
        <w:t xml:space="preserve">rocedure. To obtain the second </w:t>
      </w:r>
      <w:r w:rsidR="00531786" w:rsidRPr="00AE6CE3">
        <w:rPr>
          <w:rFonts w:eastAsia="宋体"/>
          <w:szCs w:val="20"/>
        </w:rPr>
        <w:t>TA (</w:t>
      </w:r>
      <w:r w:rsidRPr="00AE6CE3">
        <w:rPr>
          <w:rFonts w:eastAsia="宋体"/>
          <w:szCs w:val="20"/>
        </w:rPr>
        <w:t xml:space="preserve">TA of TRP2), </w:t>
      </w:r>
      <w:proofErr w:type="spellStart"/>
      <w:r w:rsidRPr="00AE6CE3">
        <w:rPr>
          <w:rFonts w:eastAsia="宋体"/>
          <w:szCs w:val="20"/>
        </w:rPr>
        <w:t>gNB</w:t>
      </w:r>
      <w:proofErr w:type="spellEnd"/>
      <w:r w:rsidRPr="00AE6CE3">
        <w:rPr>
          <w:rFonts w:eastAsia="宋体"/>
          <w:szCs w:val="20"/>
        </w:rPr>
        <w:t xml:space="preserve"> can trigger UE</w:t>
      </w:r>
      <w:r w:rsidR="00356FE6">
        <w:rPr>
          <w:rFonts w:eastAsia="宋体"/>
          <w:szCs w:val="20"/>
        </w:rPr>
        <w:t xml:space="preserve"> to send a preamble to the TRP2 </w:t>
      </w:r>
      <w:r w:rsidR="00356FE6">
        <w:rPr>
          <w:rFonts w:eastAsia="宋体" w:hint="eastAsia"/>
          <w:szCs w:val="20"/>
          <w:lang w:eastAsia="zh-CN"/>
        </w:rPr>
        <w:t>e</w:t>
      </w:r>
      <w:r w:rsidRPr="00AE6CE3">
        <w:rPr>
          <w:rFonts w:eastAsia="宋体"/>
          <w:szCs w:val="20"/>
        </w:rPr>
        <w:t xml:space="preserve">.g. by triggering PDCCH order as shown in </w:t>
      </w:r>
      <w:r>
        <w:rPr>
          <w:rFonts w:eastAsia="宋体"/>
          <w:szCs w:val="20"/>
        </w:rPr>
        <w:fldChar w:fldCharType="begin"/>
      </w:r>
      <w:r>
        <w:rPr>
          <w:rFonts w:eastAsia="宋体"/>
          <w:szCs w:val="20"/>
        </w:rPr>
        <w:instrText xml:space="preserve"> REF _Ref111214731 \h  \* MERGEFORMAT </w:instrText>
      </w:r>
      <w:r>
        <w:rPr>
          <w:rFonts w:eastAsia="宋体"/>
          <w:szCs w:val="20"/>
        </w:rPr>
      </w:r>
      <w:r>
        <w:rPr>
          <w:rFonts w:eastAsia="宋体"/>
          <w:szCs w:val="20"/>
        </w:rPr>
        <w:fldChar w:fldCharType="separate"/>
      </w:r>
      <w:r w:rsidRPr="005D58D7">
        <w:rPr>
          <w:rFonts w:eastAsia="宋体"/>
          <w:szCs w:val="20"/>
        </w:rPr>
        <w:t>Table 1</w:t>
      </w:r>
      <w:r>
        <w:rPr>
          <w:rFonts w:eastAsia="宋体"/>
          <w:szCs w:val="20"/>
        </w:rPr>
        <w:fldChar w:fldCharType="end"/>
      </w:r>
      <w:r w:rsidRPr="00AE6CE3">
        <w:rPr>
          <w:rFonts w:eastAsia="宋体"/>
          <w:szCs w:val="20"/>
        </w:rPr>
        <w:t xml:space="preserve">. </w:t>
      </w:r>
    </w:p>
    <w:p w14:paraId="3EDBD276" w14:textId="77777777" w:rsidR="00440C02" w:rsidRPr="00AE6CE3" w:rsidRDefault="00440C02" w:rsidP="00B53B70">
      <w:pPr>
        <w:autoSpaceDE w:val="0"/>
        <w:autoSpaceDN w:val="0"/>
        <w:spacing w:afterLines="50" w:after="120"/>
        <w:jc w:val="both"/>
        <w:rPr>
          <w:rFonts w:eastAsia="宋体"/>
          <w:szCs w:val="20"/>
        </w:rPr>
      </w:pPr>
    </w:p>
    <w:p w14:paraId="1225CF0A" w14:textId="77777777" w:rsidR="00440C02" w:rsidRPr="00F47FD5" w:rsidRDefault="00440C02" w:rsidP="00F47FD5">
      <w:pPr>
        <w:pStyle w:val="ae"/>
        <w:jc w:val="center"/>
        <w:rPr>
          <w:rFonts w:eastAsia="宋体"/>
          <w:color w:val="auto"/>
        </w:rPr>
      </w:pPr>
      <w:bookmarkStart w:id="4" w:name="_Ref111214731"/>
      <w:r w:rsidRPr="00F47FD5">
        <w:rPr>
          <w:color w:val="auto"/>
        </w:rPr>
        <w:t xml:space="preserve">Table </w:t>
      </w:r>
      <w:r w:rsidRPr="00F47FD5">
        <w:rPr>
          <w:color w:val="auto"/>
        </w:rPr>
        <w:fldChar w:fldCharType="begin"/>
      </w:r>
      <w:r w:rsidRPr="00F47FD5">
        <w:rPr>
          <w:color w:val="auto"/>
        </w:rPr>
        <w:instrText xml:space="preserve"> SEQ Table \* ARABIC </w:instrText>
      </w:r>
      <w:r w:rsidRPr="00F47FD5">
        <w:rPr>
          <w:color w:val="auto"/>
        </w:rPr>
        <w:fldChar w:fldCharType="separate"/>
      </w:r>
      <w:r w:rsidRPr="00F47FD5">
        <w:rPr>
          <w:noProof/>
          <w:color w:val="auto"/>
        </w:rPr>
        <w:t>1</w:t>
      </w:r>
      <w:r w:rsidRPr="00F47FD5">
        <w:rPr>
          <w:noProof/>
          <w:color w:val="auto"/>
        </w:rPr>
        <w:fldChar w:fldCharType="end"/>
      </w:r>
      <w:bookmarkEnd w:id="4"/>
      <w:r w:rsidRPr="00F47FD5">
        <w:rPr>
          <w:rFonts w:eastAsia="宋体"/>
          <w:color w:val="auto"/>
        </w:rPr>
        <w:t xml:space="preserve"> Fields of DCI of PDCCH order</w:t>
      </w:r>
    </w:p>
    <w:tbl>
      <w:tblPr>
        <w:tblStyle w:val="a7"/>
        <w:tblW w:w="0" w:type="auto"/>
        <w:tblLook w:val="04A0" w:firstRow="1" w:lastRow="0" w:firstColumn="1" w:lastColumn="0" w:noHBand="0" w:noVBand="1"/>
      </w:tblPr>
      <w:tblGrid>
        <w:gridCol w:w="2093"/>
        <w:gridCol w:w="1984"/>
        <w:gridCol w:w="4253"/>
      </w:tblGrid>
      <w:tr w:rsidR="00440C02" w14:paraId="0D52EE64" w14:textId="77777777" w:rsidTr="004B1594">
        <w:tc>
          <w:tcPr>
            <w:tcW w:w="2093" w:type="dxa"/>
            <w:tcBorders>
              <w:top w:val="single" w:sz="12" w:space="0" w:color="auto"/>
              <w:left w:val="nil"/>
              <w:bottom w:val="single" w:sz="12" w:space="0" w:color="auto"/>
              <w:right w:val="nil"/>
            </w:tcBorders>
          </w:tcPr>
          <w:p w14:paraId="4F8461C3"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PDCCH order field</w:t>
            </w:r>
          </w:p>
        </w:tc>
        <w:tc>
          <w:tcPr>
            <w:tcW w:w="1984" w:type="dxa"/>
            <w:tcBorders>
              <w:top w:val="single" w:sz="12" w:space="0" w:color="auto"/>
              <w:left w:val="nil"/>
              <w:bottom w:val="single" w:sz="12" w:space="0" w:color="auto"/>
              <w:right w:val="nil"/>
            </w:tcBorders>
          </w:tcPr>
          <w:p w14:paraId="24A75959"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Size</w:t>
            </w:r>
          </w:p>
        </w:tc>
        <w:tc>
          <w:tcPr>
            <w:tcW w:w="4253" w:type="dxa"/>
            <w:tcBorders>
              <w:top w:val="single" w:sz="12" w:space="0" w:color="auto"/>
              <w:left w:val="nil"/>
              <w:bottom w:val="single" w:sz="12" w:space="0" w:color="auto"/>
              <w:right w:val="nil"/>
            </w:tcBorders>
          </w:tcPr>
          <w:p w14:paraId="431B6733"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Description</w:t>
            </w:r>
          </w:p>
        </w:tc>
      </w:tr>
      <w:tr w:rsidR="00440C02" w14:paraId="43C2042A" w14:textId="77777777" w:rsidTr="004B1594">
        <w:tc>
          <w:tcPr>
            <w:tcW w:w="2093" w:type="dxa"/>
            <w:tcBorders>
              <w:top w:val="single" w:sz="12" w:space="0" w:color="auto"/>
              <w:left w:val="nil"/>
              <w:bottom w:val="nil"/>
              <w:right w:val="nil"/>
            </w:tcBorders>
          </w:tcPr>
          <w:p w14:paraId="41902428" w14:textId="77777777" w:rsidR="00440C02" w:rsidRDefault="00440C02" w:rsidP="00B53B70">
            <w:pPr>
              <w:autoSpaceDE w:val="0"/>
              <w:autoSpaceDN w:val="0"/>
              <w:spacing w:before="120" w:after="120"/>
              <w:jc w:val="both"/>
              <w:rPr>
                <w:rFonts w:eastAsia="宋体"/>
                <w:szCs w:val="20"/>
              </w:rPr>
            </w:pPr>
            <w:r>
              <w:rPr>
                <w:rFonts w:eastAsia="宋体" w:hint="eastAsia"/>
                <w:szCs w:val="20"/>
              </w:rPr>
              <w:t>Identifier for DCI formats</w:t>
            </w:r>
          </w:p>
        </w:tc>
        <w:tc>
          <w:tcPr>
            <w:tcW w:w="1984" w:type="dxa"/>
            <w:tcBorders>
              <w:top w:val="single" w:sz="12" w:space="0" w:color="auto"/>
              <w:left w:val="nil"/>
              <w:bottom w:val="nil"/>
              <w:right w:val="nil"/>
            </w:tcBorders>
          </w:tcPr>
          <w:p w14:paraId="51C7E45A" w14:textId="77777777" w:rsidR="00440C02" w:rsidRDefault="00440C02" w:rsidP="00B53B70">
            <w:pPr>
              <w:autoSpaceDE w:val="0"/>
              <w:autoSpaceDN w:val="0"/>
              <w:spacing w:before="120" w:after="120"/>
              <w:jc w:val="both"/>
              <w:rPr>
                <w:rFonts w:eastAsia="宋体"/>
                <w:szCs w:val="20"/>
              </w:rPr>
            </w:pPr>
            <w:r>
              <w:rPr>
                <w:rFonts w:eastAsia="宋体" w:hint="eastAsia"/>
                <w:szCs w:val="20"/>
              </w:rPr>
              <w:t>1 bit</w:t>
            </w:r>
          </w:p>
        </w:tc>
        <w:tc>
          <w:tcPr>
            <w:tcW w:w="4253" w:type="dxa"/>
            <w:tcBorders>
              <w:top w:val="single" w:sz="12" w:space="0" w:color="auto"/>
              <w:left w:val="nil"/>
              <w:bottom w:val="nil"/>
              <w:right w:val="nil"/>
            </w:tcBorders>
          </w:tcPr>
          <w:p w14:paraId="7C903805"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Value should be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indicating DCI Format 1_0</w:t>
            </w:r>
          </w:p>
        </w:tc>
      </w:tr>
      <w:tr w:rsidR="00440C02" w14:paraId="2814FCFF" w14:textId="77777777" w:rsidTr="004B1594">
        <w:tc>
          <w:tcPr>
            <w:tcW w:w="2093" w:type="dxa"/>
            <w:tcBorders>
              <w:top w:val="nil"/>
              <w:left w:val="nil"/>
              <w:bottom w:val="nil"/>
              <w:right w:val="nil"/>
            </w:tcBorders>
          </w:tcPr>
          <w:p w14:paraId="05268BC3" w14:textId="77777777" w:rsidR="00440C02" w:rsidRDefault="00440C02" w:rsidP="00B53B70">
            <w:pPr>
              <w:autoSpaceDE w:val="0"/>
              <w:autoSpaceDN w:val="0"/>
              <w:spacing w:before="120" w:after="120"/>
              <w:jc w:val="both"/>
              <w:rPr>
                <w:rFonts w:eastAsia="宋体"/>
                <w:szCs w:val="20"/>
              </w:rPr>
            </w:pPr>
            <w:r>
              <w:rPr>
                <w:rFonts w:eastAsia="宋体" w:hint="eastAsia"/>
                <w:szCs w:val="20"/>
              </w:rPr>
              <w:t>Frequency domain resource assignment</w:t>
            </w:r>
          </w:p>
        </w:tc>
        <w:tc>
          <w:tcPr>
            <w:tcW w:w="1984" w:type="dxa"/>
            <w:tcBorders>
              <w:top w:val="nil"/>
              <w:left w:val="nil"/>
              <w:bottom w:val="nil"/>
              <w:right w:val="nil"/>
            </w:tcBorders>
          </w:tcPr>
          <w:p w14:paraId="32CC7CC6" w14:textId="77777777" w:rsidR="00440C02" w:rsidRPr="00C14206" w:rsidRDefault="009562D1" w:rsidP="00B53B70">
            <w:pPr>
              <w:autoSpaceDE w:val="0"/>
              <w:autoSpaceDN w:val="0"/>
              <w:spacing w:before="120" w:after="120"/>
              <w:jc w:val="both"/>
              <w:rPr>
                <w:rFonts w:eastAsia="宋体"/>
                <w:szCs w:val="20"/>
              </w:rPr>
            </w:pPr>
            <m:oMathPara>
              <m:oMath>
                <m:d>
                  <m:dPr>
                    <m:begChr m:val="⌈"/>
                    <m:endChr m:val="⌉"/>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log</m:t>
                        </m:r>
                      </m:e>
                      <m:sub>
                        <m:r>
                          <m:rPr>
                            <m:sty m:val="p"/>
                          </m:rPr>
                          <w:rPr>
                            <w:rFonts w:ascii="Cambria Math" w:eastAsia="宋体" w:hAnsi="Cambria Math"/>
                            <w:szCs w:val="20"/>
                          </w:rPr>
                          <m:t>2</m:t>
                        </m:r>
                      </m:sub>
                    </m:sSub>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+1)/2)</m:t>
                    </m:r>
                  </m:e>
                </m:d>
              </m:oMath>
            </m:oMathPara>
          </w:p>
        </w:tc>
        <w:tc>
          <w:tcPr>
            <w:tcW w:w="4253" w:type="dxa"/>
            <w:tcBorders>
              <w:top w:val="nil"/>
              <w:left w:val="nil"/>
              <w:bottom w:val="nil"/>
              <w:right w:val="nil"/>
            </w:tcBorders>
          </w:tcPr>
          <w:p w14:paraId="69DB95F6" w14:textId="77777777" w:rsidR="00440C02" w:rsidRPr="0079068A" w:rsidRDefault="009562D1" w:rsidP="00B53B70">
            <w:pPr>
              <w:autoSpaceDE w:val="0"/>
              <w:autoSpaceDN w:val="0"/>
              <w:spacing w:before="120" w:after="120"/>
              <w:jc w:val="both"/>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oMath>
            <w:r w:rsidR="00440C02">
              <w:rPr>
                <w:rFonts w:eastAsia="宋体" w:hint="eastAsia"/>
                <w:szCs w:val="20"/>
              </w:rPr>
              <w:t xml:space="preserve"> </w:t>
            </w:r>
            <w:proofErr w:type="gramStart"/>
            <w:r w:rsidR="00440C02">
              <w:rPr>
                <w:rFonts w:eastAsia="宋体" w:hint="eastAsia"/>
                <w:szCs w:val="20"/>
              </w:rPr>
              <w:t>is</w:t>
            </w:r>
            <w:proofErr w:type="gramEnd"/>
            <w:r w:rsidR="00440C02">
              <w:rPr>
                <w:rFonts w:eastAsia="宋体" w:hint="eastAsia"/>
                <w:szCs w:val="20"/>
              </w:rPr>
              <w:t xml:space="preserve"> the size of DL BWP. This field is all ones indicating that this is a PDCCH order.</w:t>
            </w:r>
          </w:p>
        </w:tc>
      </w:tr>
      <w:tr w:rsidR="00440C02" w14:paraId="0BF33726" w14:textId="77777777" w:rsidTr="004B1594">
        <w:tc>
          <w:tcPr>
            <w:tcW w:w="2093" w:type="dxa"/>
            <w:tcBorders>
              <w:top w:val="nil"/>
              <w:left w:val="nil"/>
              <w:bottom w:val="nil"/>
              <w:right w:val="nil"/>
            </w:tcBorders>
          </w:tcPr>
          <w:p w14:paraId="483A9B6D" w14:textId="77777777" w:rsidR="00440C02" w:rsidRDefault="00440C02" w:rsidP="00B53B70">
            <w:pPr>
              <w:autoSpaceDE w:val="0"/>
              <w:autoSpaceDN w:val="0"/>
              <w:spacing w:before="120" w:after="120"/>
              <w:jc w:val="both"/>
              <w:rPr>
                <w:rFonts w:eastAsia="宋体"/>
                <w:szCs w:val="20"/>
              </w:rPr>
            </w:pPr>
            <w:r>
              <w:rPr>
                <w:rFonts w:eastAsia="宋体" w:hint="eastAsia"/>
                <w:szCs w:val="20"/>
              </w:rPr>
              <w:t>Random Access Preamble index</w:t>
            </w:r>
          </w:p>
        </w:tc>
        <w:tc>
          <w:tcPr>
            <w:tcW w:w="1984" w:type="dxa"/>
            <w:tcBorders>
              <w:top w:val="nil"/>
              <w:left w:val="nil"/>
              <w:bottom w:val="nil"/>
              <w:right w:val="nil"/>
            </w:tcBorders>
          </w:tcPr>
          <w:p w14:paraId="0B6987CE" w14:textId="77777777" w:rsidR="00440C02" w:rsidRDefault="00440C02" w:rsidP="00B53B70">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6A8BB031" w14:textId="77777777" w:rsidR="00440C02" w:rsidRDefault="00440C02" w:rsidP="00B53B70">
            <w:pPr>
              <w:autoSpaceDE w:val="0"/>
              <w:autoSpaceDN w:val="0"/>
              <w:spacing w:before="120" w:after="120"/>
              <w:jc w:val="both"/>
              <w:rPr>
                <w:rFonts w:eastAsia="宋体"/>
                <w:szCs w:val="20"/>
              </w:rPr>
            </w:pPr>
            <w:proofErr w:type="spellStart"/>
            <w:r w:rsidRPr="00C14206">
              <w:rPr>
                <w:rFonts w:eastAsia="宋体" w:hint="eastAsia"/>
                <w:i/>
                <w:szCs w:val="20"/>
              </w:rPr>
              <w:t>ra_PreambleIndex</w:t>
            </w:r>
            <w:proofErr w:type="spellEnd"/>
            <w:r>
              <w:rPr>
                <w:rFonts w:eastAsia="宋体" w:hint="eastAsia"/>
                <w:szCs w:val="20"/>
              </w:rPr>
              <w:t xml:space="preserve">. If this is all 0 a CBRA procedure is triggered, else the </w:t>
            </w:r>
            <w:proofErr w:type="spellStart"/>
            <w:r w:rsidRPr="00C14206">
              <w:rPr>
                <w:rFonts w:eastAsia="宋体" w:hint="eastAsia"/>
                <w:i/>
                <w:szCs w:val="20"/>
              </w:rPr>
              <w:t>ra_PreambleIndex</w:t>
            </w:r>
            <w:proofErr w:type="spellEnd"/>
            <w:r>
              <w:rPr>
                <w:rFonts w:eastAsia="宋体" w:hint="eastAsia"/>
                <w:szCs w:val="20"/>
              </w:rPr>
              <w:t xml:space="preserve"> is used for a CFRA procedure.</w:t>
            </w:r>
          </w:p>
        </w:tc>
      </w:tr>
      <w:tr w:rsidR="00440C02" w14:paraId="092D347E" w14:textId="77777777" w:rsidTr="004B1594">
        <w:tc>
          <w:tcPr>
            <w:tcW w:w="2093" w:type="dxa"/>
            <w:tcBorders>
              <w:top w:val="nil"/>
              <w:left w:val="nil"/>
              <w:bottom w:val="nil"/>
              <w:right w:val="nil"/>
            </w:tcBorders>
          </w:tcPr>
          <w:p w14:paraId="0C975D23" w14:textId="77777777" w:rsidR="00440C02" w:rsidRDefault="00440C02" w:rsidP="00B53B70">
            <w:pPr>
              <w:autoSpaceDE w:val="0"/>
              <w:autoSpaceDN w:val="0"/>
              <w:spacing w:before="120" w:after="120"/>
              <w:jc w:val="both"/>
              <w:rPr>
                <w:rFonts w:eastAsia="宋体"/>
                <w:szCs w:val="20"/>
              </w:rPr>
            </w:pPr>
            <w:r>
              <w:rPr>
                <w:rFonts w:eastAsia="宋体" w:hint="eastAsia"/>
                <w:szCs w:val="20"/>
              </w:rPr>
              <w:t>UL/SUL indicator</w:t>
            </w:r>
          </w:p>
        </w:tc>
        <w:tc>
          <w:tcPr>
            <w:tcW w:w="1984" w:type="dxa"/>
            <w:tcBorders>
              <w:top w:val="nil"/>
              <w:left w:val="nil"/>
              <w:bottom w:val="nil"/>
              <w:right w:val="nil"/>
            </w:tcBorders>
          </w:tcPr>
          <w:p w14:paraId="25DCC143" w14:textId="77777777" w:rsidR="00440C02" w:rsidRDefault="00440C02" w:rsidP="00B53B70">
            <w:pPr>
              <w:autoSpaceDE w:val="0"/>
              <w:autoSpaceDN w:val="0"/>
              <w:spacing w:before="120" w:after="120"/>
              <w:jc w:val="both"/>
              <w:rPr>
                <w:rFonts w:eastAsia="宋体"/>
                <w:szCs w:val="20"/>
              </w:rPr>
            </w:pPr>
            <w:r>
              <w:rPr>
                <w:rFonts w:eastAsia="宋体" w:hint="eastAsia"/>
                <w:szCs w:val="20"/>
              </w:rPr>
              <w:t>1 bit</w:t>
            </w:r>
          </w:p>
        </w:tc>
        <w:tc>
          <w:tcPr>
            <w:tcW w:w="4253" w:type="dxa"/>
            <w:tcBorders>
              <w:top w:val="nil"/>
              <w:left w:val="nil"/>
              <w:bottom w:val="nil"/>
              <w:right w:val="nil"/>
            </w:tcBorders>
          </w:tcPr>
          <w:p w14:paraId="20EEEE00"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SUL is configured, and </w:t>
            </w:r>
            <w:proofErr w:type="spellStart"/>
            <w:r w:rsidRPr="00FF4313">
              <w:rPr>
                <w:rFonts w:eastAsia="宋体" w:hint="eastAsia"/>
                <w:i/>
                <w:szCs w:val="20"/>
              </w:rPr>
              <w:t>ra_PreambleIndex</w:t>
            </w:r>
            <w:proofErr w:type="spellEnd"/>
            <w:r>
              <w:rPr>
                <w:rFonts w:eastAsia="宋体" w:hint="eastAsia"/>
                <w:szCs w:val="20"/>
              </w:rPr>
              <w:t xml:space="preserve"> is not all 0, this field indicates UL carrier, else it is reserved. When indicating UL carrier: </w:t>
            </w:r>
            <w:r>
              <w:rPr>
                <w:rFonts w:eastAsia="宋体"/>
                <w:szCs w:val="20"/>
              </w:rPr>
              <w:t>“</w:t>
            </w:r>
            <w:r>
              <w:rPr>
                <w:rFonts w:eastAsia="宋体" w:hint="eastAsia"/>
                <w:szCs w:val="20"/>
              </w:rPr>
              <w:t>0</w:t>
            </w:r>
            <w:r>
              <w:rPr>
                <w:rFonts w:eastAsia="宋体"/>
                <w:szCs w:val="20"/>
              </w:rPr>
              <w:t>”</w:t>
            </w:r>
            <w:r>
              <w:rPr>
                <w:rFonts w:eastAsia="宋体" w:hint="eastAsia"/>
                <w:szCs w:val="20"/>
              </w:rPr>
              <w:t xml:space="preserve"> is for normal uplink and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is for SUL.</w:t>
            </w:r>
          </w:p>
        </w:tc>
      </w:tr>
      <w:tr w:rsidR="00440C02" w14:paraId="747EEC8A" w14:textId="77777777" w:rsidTr="004B1594">
        <w:tc>
          <w:tcPr>
            <w:tcW w:w="2093" w:type="dxa"/>
            <w:tcBorders>
              <w:top w:val="nil"/>
              <w:left w:val="nil"/>
              <w:bottom w:val="nil"/>
              <w:right w:val="nil"/>
            </w:tcBorders>
          </w:tcPr>
          <w:p w14:paraId="26438BFC" w14:textId="77777777" w:rsidR="00440C02" w:rsidRDefault="00440C02" w:rsidP="00B53B70">
            <w:pPr>
              <w:autoSpaceDE w:val="0"/>
              <w:autoSpaceDN w:val="0"/>
              <w:spacing w:before="120" w:after="120"/>
              <w:jc w:val="both"/>
              <w:rPr>
                <w:rFonts w:eastAsia="宋体"/>
                <w:szCs w:val="20"/>
              </w:rPr>
            </w:pPr>
            <w:r>
              <w:rPr>
                <w:rFonts w:eastAsia="宋体" w:hint="eastAsia"/>
                <w:szCs w:val="20"/>
              </w:rPr>
              <w:t>SS/PBCH Index</w:t>
            </w:r>
          </w:p>
        </w:tc>
        <w:tc>
          <w:tcPr>
            <w:tcW w:w="1984" w:type="dxa"/>
            <w:tcBorders>
              <w:top w:val="nil"/>
              <w:left w:val="nil"/>
              <w:bottom w:val="nil"/>
              <w:right w:val="nil"/>
            </w:tcBorders>
          </w:tcPr>
          <w:p w14:paraId="085DFD98" w14:textId="77777777" w:rsidR="00440C02" w:rsidRDefault="00440C02" w:rsidP="00B53B70">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18D668CB"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sidRPr="00FF4313">
              <w:rPr>
                <w:rFonts w:eastAsia="宋体" w:hint="eastAsia"/>
                <w:i/>
                <w:szCs w:val="20"/>
              </w:rPr>
              <w:t xml:space="preserve"> </w:t>
            </w:r>
            <w:r>
              <w:rPr>
                <w:rFonts w:eastAsia="宋体" w:hint="eastAsia"/>
                <w:szCs w:val="20"/>
              </w:rPr>
              <w:t>is not all zeros, the SS/PBCH block index used to determine the associated RO to transmit the preamble on, else reserved.</w:t>
            </w:r>
          </w:p>
        </w:tc>
      </w:tr>
      <w:tr w:rsidR="00440C02" w14:paraId="6B792852" w14:textId="77777777" w:rsidTr="004B1594">
        <w:tc>
          <w:tcPr>
            <w:tcW w:w="2093" w:type="dxa"/>
            <w:tcBorders>
              <w:top w:val="nil"/>
              <w:left w:val="nil"/>
              <w:bottom w:val="nil"/>
              <w:right w:val="nil"/>
            </w:tcBorders>
          </w:tcPr>
          <w:p w14:paraId="44455E32" w14:textId="77777777" w:rsidR="00440C02" w:rsidRDefault="00440C02" w:rsidP="00B53B70">
            <w:pPr>
              <w:autoSpaceDE w:val="0"/>
              <w:autoSpaceDN w:val="0"/>
              <w:spacing w:before="120" w:after="120"/>
              <w:jc w:val="both"/>
              <w:rPr>
                <w:rFonts w:eastAsia="宋体"/>
                <w:szCs w:val="20"/>
              </w:rPr>
            </w:pPr>
            <w:r>
              <w:rPr>
                <w:rFonts w:eastAsia="宋体" w:hint="eastAsia"/>
                <w:szCs w:val="20"/>
              </w:rPr>
              <w:t>PRACH Mask Index</w:t>
            </w:r>
          </w:p>
        </w:tc>
        <w:tc>
          <w:tcPr>
            <w:tcW w:w="1984" w:type="dxa"/>
            <w:tcBorders>
              <w:top w:val="nil"/>
              <w:left w:val="nil"/>
              <w:bottom w:val="nil"/>
              <w:right w:val="nil"/>
            </w:tcBorders>
          </w:tcPr>
          <w:p w14:paraId="343B8BF1" w14:textId="77777777" w:rsidR="00440C02" w:rsidRDefault="00440C02" w:rsidP="00B53B70">
            <w:pPr>
              <w:autoSpaceDE w:val="0"/>
              <w:autoSpaceDN w:val="0"/>
              <w:spacing w:before="120" w:after="120"/>
              <w:jc w:val="both"/>
              <w:rPr>
                <w:rFonts w:eastAsia="宋体"/>
                <w:szCs w:val="20"/>
              </w:rPr>
            </w:pPr>
            <w:r>
              <w:rPr>
                <w:rFonts w:eastAsia="宋体" w:hint="eastAsia"/>
                <w:szCs w:val="20"/>
              </w:rPr>
              <w:t>4 bits</w:t>
            </w:r>
          </w:p>
        </w:tc>
        <w:tc>
          <w:tcPr>
            <w:tcW w:w="4253" w:type="dxa"/>
            <w:tcBorders>
              <w:top w:val="nil"/>
              <w:left w:val="nil"/>
              <w:bottom w:val="nil"/>
              <w:right w:val="nil"/>
            </w:tcBorders>
          </w:tcPr>
          <w:p w14:paraId="6B7465FA"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Pr>
                <w:rFonts w:eastAsia="宋体" w:hint="eastAsia"/>
                <w:szCs w:val="20"/>
              </w:rPr>
              <w:t xml:space="preserve"> is not all zeros, this parameter is used to determine the RO to transmit the preamble on, else reserved.</w:t>
            </w:r>
          </w:p>
        </w:tc>
      </w:tr>
      <w:tr w:rsidR="00440C02" w14:paraId="3D2E7D2B" w14:textId="77777777" w:rsidTr="004B1594">
        <w:tc>
          <w:tcPr>
            <w:tcW w:w="2093" w:type="dxa"/>
            <w:tcBorders>
              <w:top w:val="nil"/>
              <w:left w:val="nil"/>
              <w:bottom w:val="single" w:sz="12" w:space="0" w:color="auto"/>
              <w:right w:val="nil"/>
            </w:tcBorders>
          </w:tcPr>
          <w:p w14:paraId="220CBF69" w14:textId="77777777" w:rsidR="00440C02" w:rsidRDefault="00440C02" w:rsidP="00B53B70">
            <w:pPr>
              <w:autoSpaceDE w:val="0"/>
              <w:autoSpaceDN w:val="0"/>
              <w:spacing w:before="120" w:after="120"/>
              <w:jc w:val="both"/>
              <w:rPr>
                <w:rFonts w:eastAsia="宋体"/>
                <w:szCs w:val="20"/>
              </w:rPr>
            </w:pPr>
            <w:r>
              <w:rPr>
                <w:rFonts w:eastAsia="宋体" w:hint="eastAsia"/>
                <w:szCs w:val="20"/>
              </w:rPr>
              <w:t>Reserved bits</w:t>
            </w:r>
          </w:p>
        </w:tc>
        <w:tc>
          <w:tcPr>
            <w:tcW w:w="1984" w:type="dxa"/>
            <w:tcBorders>
              <w:top w:val="nil"/>
              <w:left w:val="nil"/>
              <w:bottom w:val="single" w:sz="12" w:space="0" w:color="auto"/>
              <w:right w:val="nil"/>
            </w:tcBorders>
          </w:tcPr>
          <w:p w14:paraId="5E17EF17" w14:textId="77777777" w:rsidR="00440C02" w:rsidRDefault="00440C02" w:rsidP="00B53B70">
            <w:pPr>
              <w:autoSpaceDE w:val="0"/>
              <w:autoSpaceDN w:val="0"/>
              <w:spacing w:before="120" w:after="120"/>
              <w:jc w:val="both"/>
              <w:rPr>
                <w:rFonts w:eastAsia="宋体"/>
                <w:szCs w:val="20"/>
              </w:rPr>
            </w:pPr>
            <w:r>
              <w:rPr>
                <w:rFonts w:eastAsia="宋体" w:hint="eastAsia"/>
                <w:szCs w:val="20"/>
              </w:rPr>
              <w:t>10 bits</w:t>
            </w:r>
          </w:p>
        </w:tc>
        <w:tc>
          <w:tcPr>
            <w:tcW w:w="4253" w:type="dxa"/>
            <w:tcBorders>
              <w:top w:val="nil"/>
              <w:left w:val="nil"/>
              <w:bottom w:val="single" w:sz="12" w:space="0" w:color="auto"/>
              <w:right w:val="nil"/>
            </w:tcBorders>
          </w:tcPr>
          <w:p w14:paraId="573C3E4A" w14:textId="77777777" w:rsidR="00440C02" w:rsidRDefault="00440C02" w:rsidP="00B53B70">
            <w:pPr>
              <w:autoSpaceDE w:val="0"/>
              <w:autoSpaceDN w:val="0"/>
              <w:spacing w:before="120" w:after="120"/>
              <w:jc w:val="both"/>
              <w:rPr>
                <w:rFonts w:eastAsia="宋体"/>
                <w:szCs w:val="20"/>
              </w:rPr>
            </w:pPr>
          </w:p>
        </w:tc>
      </w:tr>
    </w:tbl>
    <w:p w14:paraId="54363D6F" w14:textId="77777777" w:rsidR="00E759D7" w:rsidRDefault="00E759D7" w:rsidP="00B53B70">
      <w:pPr>
        <w:autoSpaceDE w:val="0"/>
        <w:autoSpaceDN w:val="0"/>
        <w:spacing w:afterLines="50" w:after="120"/>
        <w:jc w:val="both"/>
        <w:rPr>
          <w:rFonts w:eastAsia="宋体"/>
          <w:szCs w:val="20"/>
          <w:lang w:eastAsia="zh-CN"/>
        </w:rPr>
      </w:pPr>
    </w:p>
    <w:p w14:paraId="3B849DC2" w14:textId="77777777" w:rsidR="00440C02" w:rsidRPr="00AE6CE3" w:rsidRDefault="00440C02" w:rsidP="00B53B70">
      <w:pPr>
        <w:autoSpaceDE w:val="0"/>
        <w:autoSpaceDN w:val="0"/>
        <w:spacing w:afterLines="50" w:after="120"/>
        <w:jc w:val="both"/>
        <w:rPr>
          <w:rFonts w:eastAsia="宋体"/>
          <w:szCs w:val="20"/>
        </w:rPr>
      </w:pPr>
      <w:r w:rsidRPr="00AE6CE3">
        <w:rPr>
          <w:rFonts w:eastAsia="宋体"/>
          <w:szCs w:val="20"/>
        </w:rPr>
        <w:t xml:space="preserve">For CFRA based RACH procedure, the </w:t>
      </w:r>
      <w:r w:rsidRPr="005D58D7">
        <w:rPr>
          <w:rFonts w:eastAsia="宋体"/>
          <w:i/>
          <w:szCs w:val="20"/>
        </w:rPr>
        <w:t>SS/PBCH index</w:t>
      </w:r>
      <w:r w:rsidRPr="00AE6CE3">
        <w:rPr>
          <w:rFonts w:eastAsia="宋体"/>
          <w:szCs w:val="20"/>
        </w:rPr>
        <w:t xml:space="preserve"> in the PDCCH order indicates UE the beam to transmit </w:t>
      </w:r>
      <w:r>
        <w:rPr>
          <w:rFonts w:eastAsia="宋体"/>
          <w:szCs w:val="20"/>
        </w:rPr>
        <w:t>p</w:t>
      </w:r>
      <w:r w:rsidRPr="00AE6CE3">
        <w:rPr>
          <w:rFonts w:eastAsia="宋体"/>
          <w:szCs w:val="20"/>
        </w:rPr>
        <w:t xml:space="preserve">reamble with the </w:t>
      </w:r>
      <w:r w:rsidRPr="005D58D7">
        <w:rPr>
          <w:rFonts w:eastAsia="宋体"/>
          <w:i/>
          <w:szCs w:val="20"/>
        </w:rPr>
        <w:t xml:space="preserve">Random Access Preamble index </w:t>
      </w:r>
      <w:r w:rsidRPr="00AE6CE3">
        <w:rPr>
          <w:rFonts w:eastAsia="宋体"/>
          <w:szCs w:val="20"/>
        </w:rPr>
        <w:t xml:space="preserve">in the same PDCCH order. </w:t>
      </w:r>
      <w:r>
        <w:rPr>
          <w:rFonts w:eastAsia="宋体" w:hint="eastAsia"/>
          <w:szCs w:val="20"/>
        </w:rPr>
        <w:t>Assume</w:t>
      </w:r>
      <w:r w:rsidRPr="00AE6CE3">
        <w:rPr>
          <w:rFonts w:eastAsia="宋体"/>
          <w:szCs w:val="20"/>
        </w:rPr>
        <w:t xml:space="preserve"> the SSBs are grouped into 2 groups</w:t>
      </w:r>
      <w:r>
        <w:rPr>
          <w:rFonts w:eastAsia="宋体" w:hint="eastAsia"/>
          <w:szCs w:val="20"/>
        </w:rPr>
        <w:t xml:space="preserve"> at </w:t>
      </w:r>
      <w:proofErr w:type="spellStart"/>
      <w:r>
        <w:rPr>
          <w:rFonts w:eastAsia="宋体" w:hint="eastAsia"/>
          <w:szCs w:val="20"/>
        </w:rPr>
        <w:t>gNB</w:t>
      </w:r>
      <w:proofErr w:type="spellEnd"/>
      <w:r>
        <w:rPr>
          <w:rFonts w:eastAsia="宋体" w:hint="eastAsia"/>
          <w:szCs w:val="20"/>
        </w:rPr>
        <w:t xml:space="preserve"> side</w:t>
      </w:r>
      <w:r w:rsidRPr="00AE6CE3">
        <w:rPr>
          <w:rFonts w:eastAsia="宋体"/>
          <w:szCs w:val="20"/>
        </w:rPr>
        <w:t>：</w:t>
      </w:r>
      <w:r w:rsidRPr="00AE6CE3">
        <w:rPr>
          <w:rFonts w:eastAsia="宋体"/>
          <w:szCs w:val="20"/>
        </w:rPr>
        <w:t xml:space="preserve"> SSB </w:t>
      </w:r>
      <w:proofErr w:type="gramStart"/>
      <w:r w:rsidRPr="00AE6CE3">
        <w:rPr>
          <w:rFonts w:eastAsia="宋体"/>
          <w:szCs w:val="20"/>
        </w:rPr>
        <w:t>group1{</w:t>
      </w:r>
      <w:proofErr w:type="gramEnd"/>
      <w:r w:rsidRPr="00AE6CE3">
        <w:rPr>
          <w:rFonts w:eastAsia="宋体"/>
          <w:szCs w:val="20"/>
        </w:rPr>
        <w:t>SSB1, SSB3, SSB5} and SSB group2 {SSB2, SSB4, SSB6}</w:t>
      </w:r>
      <w:r>
        <w:rPr>
          <w:rFonts w:eastAsia="宋体" w:hint="eastAsia"/>
          <w:szCs w:val="20"/>
        </w:rPr>
        <w:t>.</w:t>
      </w:r>
    </w:p>
    <w:p w14:paraId="69A4EBB9" w14:textId="77777777" w:rsidR="00440C02" w:rsidRPr="00AE6CE3" w:rsidRDefault="00440C02" w:rsidP="00440C02">
      <w:pPr>
        <w:autoSpaceDE w:val="0"/>
        <w:autoSpaceDN w:val="0"/>
        <w:spacing w:before="120" w:after="120"/>
        <w:jc w:val="center"/>
      </w:pPr>
      <w:r w:rsidRPr="00AE6CE3">
        <w:object w:dxaOrig="6319" w:dyaOrig="3309" w14:anchorId="2FF2D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5pt;height:140.8pt" o:ole="">
            <v:imagedata r:id="rId9" o:title=""/>
          </v:shape>
          <o:OLEObject Type="Embed" ProgID="Visio.Drawing.11" ShapeID="_x0000_i1025" DrawAspect="Content" ObjectID="_1726070369" r:id="rId10"/>
        </w:object>
      </w:r>
    </w:p>
    <w:p w14:paraId="76F406A6" w14:textId="77777777" w:rsidR="00440C02" w:rsidRPr="00E759D7" w:rsidRDefault="00440C02" w:rsidP="00440C02">
      <w:pPr>
        <w:pStyle w:val="ae"/>
        <w:jc w:val="center"/>
        <w:rPr>
          <w:rFonts w:eastAsia="宋体"/>
          <w:color w:val="auto"/>
        </w:rPr>
      </w:pPr>
      <w:bookmarkStart w:id="5" w:name="_Ref111214794"/>
      <w:proofErr w:type="gramStart"/>
      <w:r w:rsidRPr="00E759D7">
        <w:rPr>
          <w:color w:val="auto"/>
        </w:rPr>
        <w:t xml:space="preserve">Figure </w:t>
      </w:r>
      <w:r w:rsidRPr="00E759D7">
        <w:rPr>
          <w:color w:val="auto"/>
        </w:rPr>
        <w:fldChar w:fldCharType="begin"/>
      </w:r>
      <w:r w:rsidRPr="00E759D7">
        <w:rPr>
          <w:color w:val="auto"/>
        </w:rPr>
        <w:instrText xml:space="preserve"> SEQ Figure \* ARABIC </w:instrText>
      </w:r>
      <w:r w:rsidRPr="00E759D7">
        <w:rPr>
          <w:color w:val="auto"/>
        </w:rPr>
        <w:fldChar w:fldCharType="separate"/>
      </w:r>
      <w:r w:rsidRPr="00E759D7">
        <w:rPr>
          <w:noProof/>
          <w:color w:val="auto"/>
        </w:rPr>
        <w:t>1</w:t>
      </w:r>
      <w:r w:rsidRPr="00E759D7">
        <w:rPr>
          <w:noProof/>
          <w:color w:val="auto"/>
        </w:rPr>
        <w:fldChar w:fldCharType="end"/>
      </w:r>
      <w:bookmarkEnd w:id="5"/>
      <w:r w:rsidRPr="00E759D7">
        <w:rPr>
          <w:rFonts w:eastAsia="宋体"/>
          <w:color w:val="auto"/>
        </w:rPr>
        <w:t>.</w:t>
      </w:r>
      <w:proofErr w:type="gramEnd"/>
      <w:r w:rsidRPr="00E759D7">
        <w:rPr>
          <w:rFonts w:eastAsia="宋体"/>
          <w:color w:val="auto"/>
        </w:rPr>
        <w:t xml:space="preserve"> Illustration of SSB grouping in TA acquisition of the second TRP</w:t>
      </w:r>
    </w:p>
    <w:p w14:paraId="0AB00478" w14:textId="77777777" w:rsidR="00440C02" w:rsidRDefault="00440C02" w:rsidP="00440C02">
      <w:pPr>
        <w:autoSpaceDE w:val="0"/>
        <w:autoSpaceDN w:val="0"/>
        <w:spacing w:afterLines="50" w:after="120"/>
        <w:rPr>
          <w:rFonts w:eastAsia="宋体"/>
          <w:szCs w:val="20"/>
        </w:rPr>
      </w:pPr>
    </w:p>
    <w:p w14:paraId="58EB5D77" w14:textId="7AB22B30" w:rsidR="00440C02" w:rsidRPr="00AE6CE3" w:rsidRDefault="00440C02" w:rsidP="00B53B70">
      <w:pPr>
        <w:autoSpaceDE w:val="0"/>
        <w:autoSpaceDN w:val="0"/>
        <w:spacing w:afterLines="50" w:after="120"/>
        <w:jc w:val="both"/>
        <w:rPr>
          <w:rFonts w:eastAsia="宋体"/>
          <w:szCs w:val="20"/>
          <w:lang w:eastAsia="zh-CN"/>
        </w:rPr>
      </w:pPr>
      <w:r w:rsidRPr="00AE6CE3">
        <w:rPr>
          <w:rFonts w:eastAsia="宋体"/>
          <w:szCs w:val="20"/>
        </w:rPr>
        <w:t xml:space="preserve">SSB group1 is transmitted from </w:t>
      </w:r>
      <w:proofErr w:type="gramStart"/>
      <w:r w:rsidRPr="00AE6CE3">
        <w:rPr>
          <w:rFonts w:eastAsia="宋体"/>
          <w:szCs w:val="20"/>
        </w:rPr>
        <w:t>TRP1,</w:t>
      </w:r>
      <w:proofErr w:type="gramEnd"/>
      <w:r w:rsidRPr="00AE6CE3">
        <w:rPr>
          <w:rFonts w:eastAsia="宋体"/>
          <w:szCs w:val="20"/>
        </w:rPr>
        <w:t xml:space="preserve"> SSB group2 is transmitted from TRP2, as shown in </w:t>
      </w:r>
      <w:r>
        <w:rPr>
          <w:rFonts w:eastAsia="宋体"/>
          <w:szCs w:val="20"/>
        </w:rPr>
        <w:fldChar w:fldCharType="begin"/>
      </w:r>
      <w:r>
        <w:rPr>
          <w:rFonts w:eastAsia="宋体"/>
          <w:szCs w:val="20"/>
        </w:rPr>
        <w:instrText xml:space="preserve"> REF _Ref111214794 \h  \* MERGEFORMAT </w:instrText>
      </w:r>
      <w:r>
        <w:rPr>
          <w:rFonts w:eastAsia="宋体"/>
          <w:szCs w:val="20"/>
        </w:rPr>
      </w:r>
      <w:r>
        <w:rPr>
          <w:rFonts w:eastAsia="宋体"/>
          <w:szCs w:val="20"/>
        </w:rPr>
        <w:fldChar w:fldCharType="separate"/>
      </w:r>
      <w:r w:rsidRPr="005D58D7">
        <w:rPr>
          <w:rFonts w:eastAsia="宋体"/>
          <w:szCs w:val="20"/>
        </w:rPr>
        <w:t>Figure 1</w:t>
      </w:r>
      <w:r>
        <w:rPr>
          <w:rFonts w:eastAsia="宋体"/>
          <w:szCs w:val="20"/>
        </w:rPr>
        <w:fldChar w:fldCharType="end"/>
      </w:r>
      <w:r w:rsidRPr="00AE6CE3">
        <w:rPr>
          <w:rFonts w:eastAsia="宋体"/>
          <w:szCs w:val="20"/>
        </w:rPr>
        <w:t xml:space="preserve">. At the same time, </w:t>
      </w:r>
      <w:proofErr w:type="spellStart"/>
      <w:r w:rsidRPr="00AE6CE3">
        <w:rPr>
          <w:rFonts w:eastAsia="宋体"/>
          <w:szCs w:val="20"/>
        </w:rPr>
        <w:t>gNB</w:t>
      </w:r>
      <w:proofErr w:type="spellEnd"/>
      <w:r w:rsidRPr="00AE6CE3">
        <w:rPr>
          <w:rFonts w:eastAsia="宋体"/>
          <w:szCs w:val="20"/>
        </w:rPr>
        <w:t xml:space="preserve"> configures the association between SSB and PRACH </w:t>
      </w:r>
      <w:proofErr w:type="gramStart"/>
      <w:r w:rsidRPr="00AE6CE3">
        <w:rPr>
          <w:rFonts w:eastAsia="宋体"/>
          <w:szCs w:val="20"/>
        </w:rPr>
        <w:t>occasion(</w:t>
      </w:r>
      <w:proofErr w:type="spellStart"/>
      <w:proofErr w:type="gramEnd"/>
      <w:r w:rsidRPr="005D58D7">
        <w:rPr>
          <w:rFonts w:eastAsia="宋体"/>
          <w:i/>
          <w:szCs w:val="20"/>
        </w:rPr>
        <w:t>ssb-perRACH-OccasionAndCB-PreamblesPerSSB</w:t>
      </w:r>
      <w:proofErr w:type="spellEnd"/>
      <w:r w:rsidRPr="005D58D7">
        <w:rPr>
          <w:rFonts w:eastAsia="宋体"/>
          <w:szCs w:val="20"/>
        </w:rPr>
        <w:t>)</w:t>
      </w:r>
      <w:r w:rsidRPr="00AE6CE3">
        <w:rPr>
          <w:rFonts w:eastAsia="宋体"/>
          <w:szCs w:val="20"/>
        </w:rPr>
        <w:t xml:space="preserve"> as: PRACH occasion 1 is associated with {SSB1, SSB3, SSB5}, PRACH occasion 2 is associated with {SSB2, SSB4, SSB6}. Assume </w:t>
      </w:r>
      <w:proofErr w:type="spellStart"/>
      <w:r w:rsidRPr="00AE6CE3">
        <w:rPr>
          <w:rFonts w:eastAsia="宋体"/>
          <w:szCs w:val="20"/>
        </w:rPr>
        <w:t>gNB</w:t>
      </w:r>
      <w:proofErr w:type="spellEnd"/>
      <w:r w:rsidRPr="00AE6CE3">
        <w:rPr>
          <w:rFonts w:eastAsia="宋体"/>
          <w:szCs w:val="20"/>
        </w:rPr>
        <w:t xml:space="preserve"> perform the beam sweeping by transmitting {SSB1, SSB3, SSB5} and {SSB2, SSB4, SSB6} by TRP1 and TRP2 respectively. UE determines </w:t>
      </w:r>
      <w:r w:rsidRPr="00345543">
        <w:rPr>
          <w:rFonts w:eastAsia="宋体"/>
          <w:szCs w:val="20"/>
        </w:rPr>
        <w:t>the best</w:t>
      </w:r>
      <w:r w:rsidR="00BE1217" w:rsidRPr="00345543">
        <w:rPr>
          <w:rFonts w:eastAsia="宋体" w:hint="eastAsia"/>
          <w:szCs w:val="20"/>
          <w:lang w:eastAsia="zh-CN"/>
        </w:rPr>
        <w:t xml:space="preserve"> beam and reports SSBRI+L1-RSRP (e.g. SSBRI = 2) </w:t>
      </w:r>
      <w:r w:rsidR="003E4581" w:rsidRPr="00345543">
        <w:rPr>
          <w:rFonts w:eastAsia="宋体" w:hint="eastAsia"/>
          <w:szCs w:val="20"/>
          <w:lang w:eastAsia="zh-CN"/>
        </w:rPr>
        <w:t xml:space="preserve">to </w:t>
      </w:r>
      <w:proofErr w:type="spellStart"/>
      <w:r w:rsidR="003E4581" w:rsidRPr="00345543">
        <w:rPr>
          <w:rFonts w:eastAsia="宋体" w:hint="eastAsia"/>
          <w:szCs w:val="20"/>
          <w:lang w:eastAsia="zh-CN"/>
        </w:rPr>
        <w:t>gNB</w:t>
      </w:r>
      <w:proofErr w:type="spellEnd"/>
      <w:r w:rsidR="003E4581" w:rsidRPr="00345543">
        <w:rPr>
          <w:rFonts w:eastAsia="宋体" w:hint="eastAsia"/>
          <w:szCs w:val="20"/>
          <w:lang w:eastAsia="zh-CN"/>
        </w:rPr>
        <w:t>. At the same time</w:t>
      </w:r>
      <w:r w:rsidR="00BE1217" w:rsidRPr="00345543">
        <w:rPr>
          <w:rFonts w:eastAsia="宋体" w:hint="eastAsia"/>
          <w:szCs w:val="20"/>
          <w:lang w:eastAsia="zh-CN"/>
        </w:rPr>
        <w:t xml:space="preserve">, </w:t>
      </w:r>
      <w:r w:rsidR="00F9380D" w:rsidRPr="00345543">
        <w:rPr>
          <w:rFonts w:eastAsia="宋体"/>
          <w:szCs w:val="20"/>
          <w:lang w:eastAsia="zh-CN"/>
        </w:rPr>
        <w:t>UE determines</w:t>
      </w:r>
      <w:r w:rsidR="00BE1217" w:rsidRPr="00345543">
        <w:rPr>
          <w:rFonts w:eastAsia="宋体" w:hint="eastAsia"/>
          <w:szCs w:val="20"/>
          <w:lang w:eastAsia="zh-CN"/>
        </w:rPr>
        <w:t xml:space="preserve"> the receiving beam for each SSB and stores them. According to the measurements report from UE,</w:t>
      </w:r>
      <w:r w:rsidR="00BE1217" w:rsidRPr="00BE1217">
        <w:rPr>
          <w:rFonts w:eastAsia="宋体" w:hint="eastAsia"/>
          <w:color w:val="FF0000"/>
          <w:szCs w:val="20"/>
          <w:lang w:eastAsia="zh-CN"/>
        </w:rPr>
        <w:t xml:space="preserve"> </w:t>
      </w:r>
      <w:r w:rsidR="00BE1217">
        <w:rPr>
          <w:rFonts w:eastAsia="宋体" w:hint="eastAsia"/>
          <w:szCs w:val="20"/>
          <w:lang w:eastAsia="zh-CN"/>
        </w:rPr>
        <w:t>a</w:t>
      </w:r>
      <w:r w:rsidRPr="00AE6CE3">
        <w:rPr>
          <w:rFonts w:eastAsia="宋体"/>
          <w:szCs w:val="20"/>
        </w:rPr>
        <w:t>t</w:t>
      </w:r>
      <w:r w:rsidR="00BE1217">
        <w:rPr>
          <w:rFonts w:eastAsia="宋体"/>
          <w:szCs w:val="20"/>
        </w:rPr>
        <w:t xml:space="preserve"> time slot n, </w:t>
      </w:r>
      <w:proofErr w:type="spellStart"/>
      <w:r w:rsidRPr="00AE6CE3">
        <w:rPr>
          <w:rFonts w:eastAsia="宋体"/>
          <w:szCs w:val="20"/>
        </w:rPr>
        <w:t>gNB</w:t>
      </w:r>
      <w:proofErr w:type="spellEnd"/>
      <w:r w:rsidRPr="00AE6CE3">
        <w:rPr>
          <w:rFonts w:eastAsia="宋体"/>
          <w:szCs w:val="20"/>
        </w:rPr>
        <w:t xml:space="preserve"> send a PDCCH order to UE with the </w:t>
      </w:r>
      <w:r w:rsidRPr="005D58D7">
        <w:rPr>
          <w:rFonts w:eastAsia="宋体"/>
          <w:i/>
          <w:szCs w:val="20"/>
        </w:rPr>
        <w:t>SS/PBCH index</w:t>
      </w:r>
      <w:r w:rsidRPr="00AE6CE3">
        <w:rPr>
          <w:rFonts w:eastAsia="宋体"/>
          <w:szCs w:val="20"/>
        </w:rPr>
        <w:t xml:space="preserve"> </w:t>
      </w:r>
      <w:r>
        <w:rPr>
          <w:rFonts w:eastAsia="宋体"/>
          <w:szCs w:val="20"/>
        </w:rPr>
        <w:t>i</w:t>
      </w:r>
      <w:r w:rsidRPr="00AE6CE3">
        <w:rPr>
          <w:rFonts w:eastAsia="宋体"/>
          <w:szCs w:val="20"/>
        </w:rPr>
        <w:t>ncluded is SSB2 and the</w:t>
      </w:r>
      <w:r w:rsidRPr="005D58D7">
        <w:rPr>
          <w:rFonts w:eastAsia="宋体"/>
          <w:szCs w:val="20"/>
        </w:rPr>
        <w:t xml:space="preserve"> Random Access Preamble index </w:t>
      </w:r>
      <w:r w:rsidRPr="00AE6CE3">
        <w:rPr>
          <w:rFonts w:eastAsia="宋体"/>
          <w:szCs w:val="20"/>
        </w:rPr>
        <w:t xml:space="preserve">is 13. Upon reception of the PDCCH order, UE will send </w:t>
      </w:r>
      <w:r>
        <w:rPr>
          <w:rFonts w:eastAsia="宋体"/>
          <w:szCs w:val="20"/>
        </w:rPr>
        <w:t>p</w:t>
      </w:r>
      <w:r w:rsidRPr="00AE6CE3">
        <w:rPr>
          <w:rFonts w:eastAsia="宋体"/>
          <w:szCs w:val="20"/>
        </w:rPr>
        <w:t xml:space="preserve">reamble of index 13 in PRACH occasion 2 with the beam that receives SSB2 which has been obtained during the beam sweeping. This preamble is detected at the </w:t>
      </w:r>
      <w:proofErr w:type="spellStart"/>
      <w:r w:rsidRPr="00AE6CE3">
        <w:rPr>
          <w:rFonts w:eastAsia="宋体"/>
          <w:szCs w:val="20"/>
        </w:rPr>
        <w:t>gNB</w:t>
      </w:r>
      <w:proofErr w:type="spellEnd"/>
      <w:r w:rsidRPr="00AE6CE3">
        <w:rPr>
          <w:rFonts w:eastAsia="宋体"/>
          <w:szCs w:val="20"/>
        </w:rPr>
        <w:t xml:space="preserve"> and with the detected </w:t>
      </w:r>
      <w:r w:rsidR="00A646BD" w:rsidRPr="00AE6CE3">
        <w:rPr>
          <w:rFonts w:eastAsia="宋体"/>
          <w:szCs w:val="20"/>
        </w:rPr>
        <w:t>preamble;</w:t>
      </w:r>
      <w:r w:rsidRPr="00AE6CE3">
        <w:rPr>
          <w:rFonts w:eastAsia="宋体"/>
          <w:szCs w:val="20"/>
        </w:rPr>
        <w:t xml:space="preserve"> the round-trip delay from UE to TRP2 is estimated and indicated to UE as TAC by MAC RAR. </w:t>
      </w:r>
    </w:p>
    <w:p w14:paraId="586D82DC" w14:textId="353030F7" w:rsidR="00440C02" w:rsidRPr="00AE6CE3" w:rsidRDefault="00440C02" w:rsidP="00B53B70">
      <w:pPr>
        <w:autoSpaceDE w:val="0"/>
        <w:autoSpaceDN w:val="0"/>
        <w:spacing w:afterLines="50" w:after="120"/>
        <w:jc w:val="both"/>
        <w:rPr>
          <w:rFonts w:eastAsia="宋体"/>
          <w:szCs w:val="20"/>
        </w:rPr>
      </w:pPr>
      <w:r w:rsidRPr="00AE6CE3">
        <w:rPr>
          <w:rFonts w:eastAsia="宋体"/>
          <w:szCs w:val="20"/>
        </w:rPr>
        <w:t xml:space="preserve">UE will receive RAR MAC PDU in the RAR window after sending the preamble and use the TA </w:t>
      </w:r>
      <w:r w:rsidR="00102E7C" w:rsidRPr="00AE6CE3">
        <w:rPr>
          <w:rFonts w:eastAsia="宋体"/>
          <w:szCs w:val="20"/>
        </w:rPr>
        <w:t>command (</w:t>
      </w:r>
      <w:r w:rsidRPr="00AE6CE3">
        <w:rPr>
          <w:rFonts w:eastAsia="宋体"/>
          <w:szCs w:val="20"/>
        </w:rPr>
        <w:t xml:space="preserve">12bits) included in the MAC RAR to calculate the absolute value of </w:t>
      </w:r>
      <w:r>
        <w:rPr>
          <w:rFonts w:eastAsia="宋体" w:hint="eastAsia"/>
          <w:szCs w:val="20"/>
        </w:rPr>
        <w:t>ti</w:t>
      </w:r>
      <w:r w:rsidRPr="00AE6CE3">
        <w:rPr>
          <w:rFonts w:eastAsia="宋体"/>
          <w:szCs w:val="20"/>
        </w:rPr>
        <w:t>ming advance N</w:t>
      </w:r>
      <w:r w:rsidRPr="00AE6CE3">
        <w:rPr>
          <w:rFonts w:eastAsia="宋体"/>
          <w:szCs w:val="20"/>
          <w:vertAlign w:val="subscript"/>
        </w:rPr>
        <w:t>TA-2</w:t>
      </w:r>
      <w:r w:rsidRPr="00AE6CE3">
        <w:rPr>
          <w:rFonts w:eastAsia="宋体"/>
          <w:szCs w:val="20"/>
        </w:rPr>
        <w:t xml:space="preserve">. </w:t>
      </w:r>
    </w:p>
    <w:p w14:paraId="7C420996" w14:textId="356E9B68" w:rsidR="00440C02" w:rsidRPr="00AE6CE3" w:rsidRDefault="00440C02" w:rsidP="00B53B70">
      <w:pPr>
        <w:autoSpaceDE w:val="0"/>
        <w:autoSpaceDN w:val="0"/>
        <w:spacing w:afterLines="50" w:after="120"/>
        <w:jc w:val="both"/>
        <w:rPr>
          <w:rFonts w:eastAsia="宋体"/>
          <w:szCs w:val="20"/>
        </w:rPr>
      </w:pPr>
      <w:r w:rsidRPr="00AE6CE3">
        <w:rPr>
          <w:rFonts w:eastAsia="宋体"/>
          <w:szCs w:val="20"/>
        </w:rPr>
        <w:t>Meanwhile, UE uses the CORESETPoolIndex of the PDCCH order to decide the TA included in the RAR MAC PDU belong to TRP2. UE will use N</w:t>
      </w:r>
      <w:r w:rsidRPr="00AE6CE3">
        <w:rPr>
          <w:rFonts w:eastAsia="宋体"/>
          <w:szCs w:val="20"/>
          <w:vertAlign w:val="subscript"/>
        </w:rPr>
        <w:t>TA-2</w:t>
      </w:r>
      <w:r w:rsidRPr="00AE6CE3">
        <w:rPr>
          <w:rFonts w:eastAsia="宋体"/>
          <w:szCs w:val="20"/>
        </w:rPr>
        <w:t xml:space="preserve"> together with a timing offset </w:t>
      </w:r>
      <w:proofErr w:type="spellStart"/>
      <w:r w:rsidRPr="00AE6CE3">
        <w:rPr>
          <w:rFonts w:eastAsia="宋体"/>
          <w:szCs w:val="20"/>
        </w:rPr>
        <w:t>N</w:t>
      </w:r>
      <w:r w:rsidRPr="00AE6CE3">
        <w:rPr>
          <w:rFonts w:eastAsia="宋体"/>
          <w:szCs w:val="20"/>
          <w:vertAlign w:val="subscript"/>
        </w:rPr>
        <w:t>TA_offset</w:t>
      </w:r>
      <w:proofErr w:type="spellEnd"/>
      <w:r w:rsidRPr="00AE6CE3">
        <w:rPr>
          <w:rFonts w:eastAsia="宋体"/>
          <w:szCs w:val="20"/>
        </w:rPr>
        <w:t xml:space="preserve"> provided by </w:t>
      </w:r>
      <w:proofErr w:type="spellStart"/>
      <w:r w:rsidRPr="00AE6CE3">
        <w:rPr>
          <w:rFonts w:eastAsia="宋体"/>
          <w:szCs w:val="20"/>
        </w:rPr>
        <w:t>gNB</w:t>
      </w:r>
      <w:proofErr w:type="spellEnd"/>
      <w:r w:rsidRPr="00AE6CE3">
        <w:rPr>
          <w:rFonts w:eastAsia="宋体"/>
          <w:szCs w:val="20"/>
        </w:rPr>
        <w:t xml:space="preserve"> to perform timing adjustment of </w:t>
      </w:r>
      <w:r w:rsidR="000E54C3" w:rsidRPr="00345543">
        <w:rPr>
          <w:rFonts w:eastAsia="宋体" w:hint="eastAsia"/>
          <w:szCs w:val="20"/>
          <w:lang w:eastAsia="zh-CN"/>
        </w:rPr>
        <w:t>uplink transmission</w:t>
      </w:r>
      <w:r w:rsidRPr="00AE6CE3">
        <w:rPr>
          <w:rFonts w:eastAsia="宋体"/>
          <w:szCs w:val="20"/>
        </w:rPr>
        <w:t xml:space="preserve"> </w:t>
      </w:r>
      <w:r w:rsidRPr="00527369">
        <w:rPr>
          <w:rFonts w:eastAsia="宋体"/>
          <w:szCs w:val="20"/>
        </w:rPr>
        <w:t>on the basis of</w:t>
      </w:r>
      <w:r>
        <w:rPr>
          <w:rFonts w:eastAsia="宋体" w:hint="eastAsia"/>
          <w:color w:val="FF0000"/>
          <w:szCs w:val="20"/>
        </w:rPr>
        <w:t xml:space="preserve"> </w:t>
      </w:r>
      <w:r w:rsidRPr="00AE6CE3">
        <w:rPr>
          <w:rFonts w:eastAsia="宋体"/>
          <w:szCs w:val="20"/>
        </w:rPr>
        <w:t>the downlink receiving frame for TRP2.</w:t>
      </w:r>
    </w:p>
    <w:p w14:paraId="0C76AD44" w14:textId="77777777" w:rsidR="00440C02" w:rsidRDefault="00440C02" w:rsidP="00B53B70">
      <w:pPr>
        <w:autoSpaceDE w:val="0"/>
        <w:autoSpaceDN w:val="0"/>
        <w:spacing w:afterLines="50" w:after="120"/>
        <w:jc w:val="both"/>
        <w:rPr>
          <w:rFonts w:eastAsia="宋体"/>
          <w:szCs w:val="20"/>
        </w:rPr>
      </w:pPr>
      <w:r w:rsidRPr="00AE6CE3">
        <w:rPr>
          <w:rFonts w:eastAsia="宋体"/>
          <w:szCs w:val="20"/>
        </w:rPr>
        <w:t xml:space="preserve">For CBRA based RACH, to obtain the TA of the second TRP, one scenario for this case is that the CFRA based preamble has been consumed so that CBRA based preamble has to be considered. In this case, </w:t>
      </w:r>
      <w:r>
        <w:rPr>
          <w:rFonts w:eastAsia="宋体" w:hint="eastAsia"/>
          <w:szCs w:val="20"/>
        </w:rPr>
        <w:t xml:space="preserve">UE can work in single TRP mode and wait until CFRA based preamble is </w:t>
      </w:r>
      <w:r>
        <w:rPr>
          <w:rFonts w:eastAsia="宋体"/>
          <w:szCs w:val="20"/>
        </w:rPr>
        <w:t>available</w:t>
      </w:r>
      <w:r>
        <w:rPr>
          <w:rFonts w:eastAsia="宋体" w:hint="eastAsia"/>
          <w:szCs w:val="20"/>
        </w:rPr>
        <w:t xml:space="preserve">. No enhancement is needed. </w:t>
      </w:r>
    </w:p>
    <w:p w14:paraId="3FE1C13A" w14:textId="77777777" w:rsidR="00440C02" w:rsidRDefault="00440C02" w:rsidP="00B53B70">
      <w:pPr>
        <w:autoSpaceDE w:val="0"/>
        <w:autoSpaceDN w:val="0"/>
        <w:spacing w:afterLines="50" w:after="120"/>
        <w:jc w:val="both"/>
        <w:rPr>
          <w:rFonts w:eastAsia="宋体"/>
          <w:szCs w:val="20"/>
          <w:lang w:eastAsia="zh-CN"/>
        </w:rPr>
      </w:pPr>
      <w:r w:rsidRPr="00BE71FB">
        <w:rPr>
          <w:rFonts w:eastAsia="宋体" w:hint="eastAsia"/>
          <w:szCs w:val="20"/>
        </w:rPr>
        <w:t>For Inter-cell M-TRP, to obtain the TA of the second TRP of non-serving cell, RACH triggered by PDCCH order similar to those of the intra-cell M-TRP can be performed. The difference to intra-cell TRP is that SSB of non-serving index and the association between SSB and PRACH occasion need to be pre-configured. In PDCCH order, SSB and preamble index of non-serving cell</w:t>
      </w:r>
      <w:r>
        <w:rPr>
          <w:rFonts w:eastAsia="宋体" w:hint="eastAsia"/>
          <w:szCs w:val="20"/>
        </w:rPr>
        <w:t xml:space="preserve"> are included.</w:t>
      </w:r>
    </w:p>
    <w:p w14:paraId="74E96215" w14:textId="77777777" w:rsidR="00440C02" w:rsidRDefault="00440C02" w:rsidP="00B53B70">
      <w:pPr>
        <w:autoSpaceDE w:val="0"/>
        <w:autoSpaceDN w:val="0"/>
        <w:spacing w:afterLines="50" w:after="120"/>
        <w:jc w:val="both"/>
        <w:rPr>
          <w:rFonts w:eastAsia="宋体"/>
          <w:b/>
          <w:i/>
          <w:szCs w:val="20"/>
        </w:rPr>
      </w:pPr>
      <w:r>
        <w:rPr>
          <w:rFonts w:eastAsia="宋体"/>
          <w:b/>
          <w:i/>
          <w:szCs w:val="20"/>
        </w:rPr>
        <w:t xml:space="preserve">Proposal </w:t>
      </w:r>
      <w:r>
        <w:rPr>
          <w:rFonts w:eastAsia="宋体" w:hint="eastAsia"/>
          <w:b/>
          <w:i/>
          <w:szCs w:val="20"/>
        </w:rPr>
        <w:t>1</w:t>
      </w:r>
      <w:r w:rsidRPr="00AE6CE3">
        <w:rPr>
          <w:rFonts w:eastAsia="宋体"/>
          <w:b/>
          <w:i/>
          <w:szCs w:val="20"/>
        </w:rPr>
        <w:t>: For CFRA based RACH</w:t>
      </w:r>
      <w:r>
        <w:rPr>
          <w:rFonts w:eastAsia="宋体" w:hint="eastAsia"/>
          <w:b/>
          <w:i/>
          <w:szCs w:val="20"/>
        </w:rPr>
        <w:t xml:space="preserve"> in intra-cell MTRP</w:t>
      </w:r>
      <w:r w:rsidRPr="00AE6CE3">
        <w:rPr>
          <w:rFonts w:eastAsia="宋体"/>
          <w:b/>
          <w:i/>
          <w:szCs w:val="20"/>
        </w:rPr>
        <w:t xml:space="preserve">, SS/PBCH index in the PDCCH order determines the beam used by UE to transmit preamble with Random access preamble index to the second </w:t>
      </w:r>
      <w:r w:rsidRPr="000D22DE">
        <w:rPr>
          <w:rFonts w:eastAsia="宋体"/>
          <w:b/>
          <w:i/>
          <w:szCs w:val="20"/>
        </w:rPr>
        <w:t>or first</w:t>
      </w:r>
      <w:r>
        <w:rPr>
          <w:rFonts w:eastAsia="宋体" w:hint="eastAsia"/>
          <w:b/>
          <w:i/>
          <w:szCs w:val="20"/>
        </w:rPr>
        <w:t xml:space="preserve"> </w:t>
      </w:r>
      <w:r w:rsidRPr="00AE6CE3">
        <w:rPr>
          <w:rFonts w:eastAsia="宋体"/>
          <w:b/>
          <w:i/>
          <w:szCs w:val="20"/>
        </w:rPr>
        <w:t xml:space="preserve">TRP. </w:t>
      </w:r>
      <w:r>
        <w:rPr>
          <w:rFonts w:eastAsia="宋体" w:hint="eastAsia"/>
          <w:b/>
          <w:i/>
          <w:szCs w:val="20"/>
        </w:rPr>
        <w:t>CORESETPoolIndex of the PDCCH order is used by UE to decide the TA applied to second</w:t>
      </w:r>
      <w:r w:rsidRPr="00AE6CE3">
        <w:rPr>
          <w:rFonts w:eastAsia="宋体"/>
          <w:b/>
          <w:i/>
          <w:szCs w:val="20"/>
        </w:rPr>
        <w:t xml:space="preserve"> </w:t>
      </w:r>
      <w:r w:rsidRPr="000D22DE">
        <w:rPr>
          <w:rFonts w:eastAsia="宋体"/>
          <w:b/>
          <w:i/>
          <w:szCs w:val="20"/>
        </w:rPr>
        <w:t>or</w:t>
      </w:r>
      <w:r w:rsidRPr="000D22DE">
        <w:rPr>
          <w:rFonts w:eastAsia="宋体" w:hint="eastAsia"/>
          <w:b/>
          <w:i/>
          <w:szCs w:val="20"/>
        </w:rPr>
        <w:t xml:space="preserve"> first</w:t>
      </w:r>
      <w:r>
        <w:rPr>
          <w:rFonts w:eastAsia="宋体" w:hint="eastAsia"/>
          <w:b/>
          <w:i/>
          <w:szCs w:val="20"/>
        </w:rPr>
        <w:t xml:space="preserve"> TRP. </w:t>
      </w:r>
    </w:p>
    <w:p w14:paraId="3864C873" w14:textId="77777777" w:rsidR="00440C02" w:rsidRDefault="00440C02" w:rsidP="00B53B70">
      <w:pPr>
        <w:autoSpaceDE w:val="0"/>
        <w:autoSpaceDN w:val="0"/>
        <w:spacing w:afterLines="50" w:after="120"/>
        <w:jc w:val="both"/>
        <w:rPr>
          <w:rFonts w:eastAsia="宋体"/>
          <w:b/>
          <w:i/>
          <w:szCs w:val="20"/>
        </w:rPr>
      </w:pPr>
      <w:r>
        <w:rPr>
          <w:rFonts w:eastAsia="宋体"/>
          <w:b/>
          <w:i/>
          <w:szCs w:val="20"/>
        </w:rPr>
        <w:t xml:space="preserve">Proposal </w:t>
      </w:r>
      <w:r>
        <w:rPr>
          <w:rFonts w:eastAsia="宋体" w:hint="eastAsia"/>
          <w:b/>
          <w:i/>
          <w:szCs w:val="20"/>
        </w:rPr>
        <w:t>2</w:t>
      </w:r>
      <w:r w:rsidRPr="00AE6CE3">
        <w:rPr>
          <w:rFonts w:eastAsia="宋体"/>
          <w:b/>
          <w:i/>
          <w:szCs w:val="20"/>
        </w:rPr>
        <w:t>: For CBRA based RACH</w:t>
      </w:r>
      <w:r>
        <w:rPr>
          <w:rFonts w:eastAsia="宋体" w:hint="eastAsia"/>
          <w:b/>
          <w:i/>
          <w:szCs w:val="20"/>
        </w:rPr>
        <w:t xml:space="preserve"> in intra-cell MTRP</w:t>
      </w:r>
      <w:r w:rsidRPr="00AE6CE3">
        <w:rPr>
          <w:rFonts w:eastAsia="宋体"/>
          <w:b/>
          <w:i/>
          <w:szCs w:val="20"/>
        </w:rPr>
        <w:t>, UE can work in single TRP mode and wait until the CFRA based preamble is available.</w:t>
      </w:r>
      <w:r>
        <w:rPr>
          <w:rFonts w:eastAsia="宋体" w:hint="eastAsia"/>
          <w:b/>
          <w:i/>
          <w:szCs w:val="20"/>
        </w:rPr>
        <w:t xml:space="preserve"> No enhancement is needed. </w:t>
      </w:r>
    </w:p>
    <w:p w14:paraId="0D6AB12F" w14:textId="77777777" w:rsidR="00440C02" w:rsidRPr="004B7F30" w:rsidRDefault="00440C02" w:rsidP="007B0252">
      <w:pPr>
        <w:autoSpaceDE w:val="0"/>
        <w:autoSpaceDN w:val="0"/>
        <w:spacing w:afterLines="50" w:after="120"/>
        <w:jc w:val="both"/>
        <w:rPr>
          <w:rFonts w:eastAsia="宋体"/>
          <w:b/>
          <w:i/>
          <w:color w:val="FF0000"/>
          <w:szCs w:val="20"/>
        </w:rPr>
      </w:pPr>
      <w:r w:rsidRPr="00345543">
        <w:rPr>
          <w:rFonts w:eastAsia="宋体" w:hint="eastAsia"/>
          <w:b/>
          <w:i/>
          <w:szCs w:val="20"/>
        </w:rPr>
        <w:t>Proposal 3: For inter-cell MTRP, to obtain the initial TA of the non-serving cell TRP, the SSBs with non-serving cell index and the association between SSB with non-serving cell index and PRACH occasion are pre-configured.</w:t>
      </w:r>
      <w:r w:rsidRPr="00BD44FE">
        <w:rPr>
          <w:rFonts w:eastAsia="宋体" w:hint="eastAsia"/>
          <w:b/>
          <w:i/>
          <w:color w:val="FF0000"/>
          <w:szCs w:val="20"/>
        </w:rPr>
        <w:t xml:space="preserve"> </w:t>
      </w:r>
    </w:p>
    <w:p w14:paraId="32995445" w14:textId="3995BE7E" w:rsidR="00153FE1" w:rsidRPr="005A3C79" w:rsidRDefault="00153FE1" w:rsidP="00153FE1">
      <w:pPr>
        <w:pStyle w:val="1"/>
        <w:tabs>
          <w:tab w:val="clear" w:pos="567"/>
          <w:tab w:val="num" w:pos="3261"/>
        </w:tabs>
        <w:spacing w:after="120"/>
        <w:ind w:left="284" w:hanging="284"/>
        <w:rPr>
          <w:rFonts w:ascii="Arial" w:eastAsia="宋体" w:hAnsi="Arial" w:cs="Arial"/>
          <w:lang w:eastAsia="zh-CN"/>
        </w:rPr>
      </w:pPr>
      <w:r>
        <w:rPr>
          <w:rFonts w:ascii="Arial" w:eastAsia="宋体" w:hAnsi="Arial" w:cs="Arial" w:hint="eastAsia"/>
          <w:lang w:eastAsia="zh-CN"/>
        </w:rPr>
        <w:t>TA indication signaling design</w:t>
      </w:r>
    </w:p>
    <w:p w14:paraId="546E02E4" w14:textId="59C0069A" w:rsidR="005A3C79" w:rsidRPr="00B53B70" w:rsidRDefault="005A3C79" w:rsidP="00B53B70">
      <w:pPr>
        <w:pStyle w:val="a1"/>
        <w:spacing w:afterLines="50"/>
        <w:rPr>
          <w:rFonts w:eastAsia="宋体"/>
          <w:lang w:eastAsia="zh-CN"/>
        </w:rPr>
      </w:pPr>
      <w:r w:rsidRPr="00B53B70">
        <w:rPr>
          <w:rFonts w:eastAsia="宋体"/>
          <w:lang w:eastAsia="zh-CN"/>
        </w:rPr>
        <w:t xml:space="preserve">In RAN1#109-e meeting, the following agreements on TA indication were achieved </w:t>
      </w:r>
      <w:r w:rsidRPr="00B53B70">
        <w:rPr>
          <w:rFonts w:eastAsia="宋体"/>
          <w:lang w:eastAsia="zh-CN"/>
        </w:rPr>
        <w:fldChar w:fldCharType="begin"/>
      </w:r>
      <w:r w:rsidRPr="00B53B70">
        <w:rPr>
          <w:rFonts w:eastAsia="宋体"/>
          <w:lang w:eastAsia="zh-CN"/>
        </w:rPr>
        <w:instrText xml:space="preserve"> REF _Ref111205052 \r \h </w:instrText>
      </w:r>
      <w:r w:rsidR="00B53B70">
        <w:rPr>
          <w:rFonts w:eastAsia="宋体"/>
          <w:lang w:eastAsia="zh-CN"/>
        </w:rPr>
        <w:instrText xml:space="preserve"> \* MERGEFORMAT </w:instrText>
      </w:r>
      <w:r w:rsidRPr="00B53B70">
        <w:rPr>
          <w:rFonts w:eastAsia="宋体"/>
          <w:lang w:eastAsia="zh-CN"/>
        </w:rPr>
      </w:r>
      <w:r w:rsidRPr="00B53B70">
        <w:rPr>
          <w:rFonts w:eastAsia="宋体"/>
          <w:lang w:eastAsia="zh-CN"/>
        </w:rPr>
        <w:fldChar w:fldCharType="separate"/>
      </w:r>
      <w:r w:rsidRPr="00B53B70">
        <w:rPr>
          <w:rFonts w:eastAsia="宋体"/>
          <w:lang w:eastAsia="zh-CN"/>
        </w:rPr>
        <w:t>[1]</w:t>
      </w:r>
      <w:r w:rsidRPr="00B53B70">
        <w:rPr>
          <w:rFonts w:eastAsia="宋体"/>
          <w:lang w:eastAsia="zh-CN"/>
        </w:rPr>
        <w:fldChar w:fldCharType="end"/>
      </w:r>
      <w:r w:rsidRPr="00B53B70">
        <w:rPr>
          <w:rFonts w:eastAsia="宋体"/>
          <w:lang w:eastAsia="zh-CN"/>
        </w:rPr>
        <w:t>:</w:t>
      </w:r>
    </w:p>
    <w:p w14:paraId="1B71C244" w14:textId="77777777" w:rsidR="005A3C79" w:rsidRPr="00B53B70" w:rsidRDefault="005A3C79" w:rsidP="00B53B70">
      <w:pPr>
        <w:spacing w:afterLines="50" w:after="120"/>
        <w:jc w:val="both"/>
        <w:rPr>
          <w:b/>
          <w:bCs/>
          <w:i/>
          <w:highlight w:val="green"/>
          <w:lang w:eastAsia="x-none"/>
        </w:rPr>
      </w:pPr>
      <w:r w:rsidRPr="00B53B70">
        <w:rPr>
          <w:b/>
          <w:bCs/>
          <w:i/>
          <w:highlight w:val="green"/>
          <w:lang w:eastAsia="x-none"/>
        </w:rPr>
        <w:t>Agreement</w:t>
      </w:r>
    </w:p>
    <w:p w14:paraId="76367195" w14:textId="77777777" w:rsidR="005A3C79" w:rsidRPr="00B53B70" w:rsidRDefault="005A3C79" w:rsidP="00B53B70">
      <w:pPr>
        <w:spacing w:afterLines="50" w:after="120"/>
        <w:jc w:val="both"/>
        <w:rPr>
          <w:i/>
          <w:szCs w:val="20"/>
        </w:rPr>
      </w:pPr>
      <w:r w:rsidRPr="00B53B70">
        <w:rPr>
          <w:i/>
          <w:szCs w:val="20"/>
        </w:rPr>
        <w:t>Enhancement on two TAs for UL multi-DCI for multi-TRP operation is supported in Rel-18.</w:t>
      </w:r>
    </w:p>
    <w:p w14:paraId="21B05AE4" w14:textId="77777777" w:rsidR="005A3C79" w:rsidRPr="00B53B70" w:rsidRDefault="005A3C79" w:rsidP="00B53B70">
      <w:pPr>
        <w:pStyle w:val="af0"/>
        <w:tabs>
          <w:tab w:val="left" w:pos="0"/>
        </w:tabs>
        <w:spacing w:afterLines="50" w:after="120"/>
        <w:ind w:left="425"/>
        <w:jc w:val="both"/>
        <w:rPr>
          <w:rFonts w:ascii="Times New Roman" w:eastAsia="Times New Roman" w:hAnsi="Times New Roman"/>
          <w:i/>
          <w:sz w:val="20"/>
        </w:rPr>
      </w:pPr>
      <w:r w:rsidRPr="00B53B70">
        <w:rPr>
          <w:rFonts w:ascii="Times New Roman" w:eastAsia="Times New Roman" w:hAnsi="Times New Roman"/>
          <w:i/>
          <w:sz w:val="20"/>
        </w:rPr>
        <w:t>Note 1: whether (1) the network signals two TACs or (2) the network signals one TAC and the UE deriving the second TA can be further studied.</w:t>
      </w:r>
    </w:p>
    <w:p w14:paraId="059B96C0" w14:textId="77777777" w:rsidR="005A3C79" w:rsidRPr="00B53B70" w:rsidRDefault="005A3C79" w:rsidP="00B53B70">
      <w:pPr>
        <w:pStyle w:val="af0"/>
        <w:tabs>
          <w:tab w:val="left" w:pos="0"/>
        </w:tabs>
        <w:spacing w:afterLines="50" w:after="120"/>
        <w:ind w:left="425"/>
        <w:jc w:val="both"/>
        <w:rPr>
          <w:rFonts w:ascii="Times New Roman" w:eastAsiaTheme="minorEastAsia" w:hAnsi="Times New Roman"/>
          <w:i/>
          <w:sz w:val="20"/>
        </w:rPr>
      </w:pPr>
      <w:r w:rsidRPr="00B53B70">
        <w:rPr>
          <w:rFonts w:ascii="Times New Roman" w:eastAsia="Times New Roman" w:hAnsi="Times New Roman"/>
          <w:i/>
          <w:sz w:val="20"/>
        </w:rPr>
        <w:t>Note 2: evaluations can be considered on as-needed basis.</w:t>
      </w:r>
    </w:p>
    <w:p w14:paraId="3CF306E3" w14:textId="084A0400" w:rsidR="005A3C79" w:rsidRPr="00B53B70" w:rsidRDefault="005A3C79" w:rsidP="00B53B70">
      <w:pPr>
        <w:spacing w:afterLines="50" w:after="120"/>
        <w:jc w:val="both"/>
        <w:rPr>
          <w:rFonts w:eastAsia="宋体"/>
          <w:szCs w:val="20"/>
        </w:rPr>
      </w:pPr>
      <w:r w:rsidRPr="00B53B70">
        <w:rPr>
          <w:rFonts w:eastAsia="宋体"/>
          <w:szCs w:val="20"/>
        </w:rPr>
        <w:t xml:space="preserve">In NR Rel-15/16, if uplink out-of-synchronization is detected, </w:t>
      </w:r>
      <w:proofErr w:type="spellStart"/>
      <w:r w:rsidRPr="00B53B70">
        <w:rPr>
          <w:rFonts w:eastAsia="宋体"/>
          <w:szCs w:val="20"/>
        </w:rPr>
        <w:t>gNB</w:t>
      </w:r>
      <w:proofErr w:type="spellEnd"/>
      <w:r w:rsidRPr="00B53B70">
        <w:rPr>
          <w:rFonts w:eastAsia="宋体"/>
          <w:szCs w:val="20"/>
        </w:rPr>
        <w:t xml:space="preserve"> will estimate timing advance by triggering an uplink reference </w:t>
      </w:r>
      <w:r w:rsidR="00B95468" w:rsidRPr="00B53B70">
        <w:rPr>
          <w:rFonts w:eastAsia="宋体"/>
          <w:szCs w:val="20"/>
        </w:rPr>
        <w:t>signal (</w:t>
      </w:r>
      <w:r w:rsidRPr="00B53B70">
        <w:rPr>
          <w:rFonts w:eastAsia="宋体"/>
          <w:szCs w:val="20"/>
        </w:rPr>
        <w:t xml:space="preserve">e.g. preamble) transmission. The estimated TA is indicated to UE by TA command MAC-CE, where TA Command is operated with TAG (Timing Advance Group) identified by TAG ID. Each TAG consists of a group of CCs sharing a same TA. Upon the indication from </w:t>
      </w:r>
      <w:proofErr w:type="spellStart"/>
      <w:r w:rsidRPr="00B53B70">
        <w:rPr>
          <w:rFonts w:eastAsia="宋体"/>
          <w:szCs w:val="20"/>
        </w:rPr>
        <w:t>gNB</w:t>
      </w:r>
      <w:proofErr w:type="spellEnd"/>
      <w:r w:rsidRPr="00B53B70">
        <w:rPr>
          <w:rFonts w:eastAsia="宋体"/>
          <w:szCs w:val="20"/>
        </w:rPr>
        <w:t>, UE will calculate the absolute value of the timing advance and use it on the consequent PUSCH/PUCCH transmission, the absolute value is calculated by:</w:t>
      </w:r>
    </w:p>
    <w:p w14:paraId="525C02B6" w14:textId="77777777" w:rsidR="005A3C79" w:rsidRPr="00B53B70" w:rsidRDefault="005A3C79" w:rsidP="00B53B70">
      <w:pPr>
        <w:ind w:firstLineChars="250" w:firstLine="500"/>
        <w:jc w:val="both"/>
        <w:rPr>
          <w:rFonts w:eastAsia="宋体"/>
          <w:szCs w:val="20"/>
        </w:rPr>
      </w:pPr>
      <w:proofErr w:type="spellStart"/>
      <w:r w:rsidRPr="00B53B70">
        <w:rPr>
          <w:rFonts w:eastAsia="宋体"/>
          <w:szCs w:val="20"/>
        </w:rPr>
        <w:t>N</w:t>
      </w:r>
      <w:r w:rsidRPr="00B53B70">
        <w:rPr>
          <w:rFonts w:eastAsia="宋体"/>
          <w:szCs w:val="20"/>
          <w:vertAlign w:val="subscript"/>
        </w:rPr>
        <w:t>TA_new</w:t>
      </w:r>
      <w:proofErr w:type="spellEnd"/>
      <w:r w:rsidRPr="00B53B70">
        <w:rPr>
          <w:rFonts w:eastAsia="宋体"/>
          <w:szCs w:val="20"/>
        </w:rPr>
        <w:t xml:space="preserve"> =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 (TA-31)*16*64/2</w:t>
      </w:r>
      <w:r w:rsidRPr="00B53B70">
        <w:rPr>
          <w:rFonts w:eastAsia="宋体"/>
          <w:szCs w:val="20"/>
          <w:vertAlign w:val="superscript"/>
        </w:rPr>
        <w:t>u</w:t>
      </w:r>
      <w:r w:rsidRPr="00B53B70">
        <w:rPr>
          <w:rFonts w:eastAsia="宋体"/>
          <w:szCs w:val="20"/>
        </w:rPr>
        <w:t>. TA = 0, 1, 2, 3</w:t>
      </w:r>
      <w:proofErr w:type="gramStart"/>
      <w:r w:rsidRPr="00B53B70">
        <w:rPr>
          <w:rFonts w:eastAsia="宋体"/>
          <w:szCs w:val="20"/>
        </w:rPr>
        <w:t>, …,</w:t>
      </w:r>
      <w:proofErr w:type="gramEnd"/>
      <w:r w:rsidRPr="00B53B70">
        <w:rPr>
          <w:rFonts w:eastAsia="宋体"/>
          <w:szCs w:val="20"/>
        </w:rPr>
        <w:t xml:space="preserve"> 63.</w:t>
      </w:r>
    </w:p>
    <w:p w14:paraId="2EE0EE90" w14:textId="77777777" w:rsidR="005A3C79" w:rsidRPr="00B53B70" w:rsidRDefault="005A3C79" w:rsidP="00B53B70">
      <w:pPr>
        <w:spacing w:afterLines="50" w:after="120"/>
        <w:jc w:val="both"/>
        <w:rPr>
          <w:rFonts w:eastAsia="宋体"/>
          <w:szCs w:val="20"/>
        </w:rPr>
      </w:pPr>
      <w:proofErr w:type="gramStart"/>
      <w:r w:rsidRPr="00B53B70">
        <w:rPr>
          <w:rFonts w:eastAsia="宋体"/>
          <w:szCs w:val="20"/>
        </w:rPr>
        <w:t>where</w:t>
      </w:r>
      <w:proofErr w:type="gramEnd"/>
      <w:r w:rsidRPr="00B53B70">
        <w:rPr>
          <w:rFonts w:eastAsia="宋体"/>
          <w:szCs w:val="20"/>
        </w:rPr>
        <w:t xml:space="preserve"> TA is indicated by </w:t>
      </w:r>
      <w:proofErr w:type="spellStart"/>
      <w:r w:rsidRPr="00B53B70">
        <w:rPr>
          <w:rFonts w:eastAsia="宋体"/>
          <w:szCs w:val="20"/>
        </w:rPr>
        <w:t>gNB</w:t>
      </w:r>
      <w:proofErr w:type="spellEnd"/>
      <w:r w:rsidRPr="00B53B70">
        <w:rPr>
          <w:rFonts w:eastAsia="宋体"/>
          <w:szCs w:val="20"/>
        </w:rPr>
        <w:t>, 2</w:t>
      </w:r>
      <w:r w:rsidRPr="00B53B70">
        <w:rPr>
          <w:rFonts w:eastAsia="宋体"/>
          <w:szCs w:val="20"/>
          <w:vertAlign w:val="superscript"/>
        </w:rPr>
        <w:t>u</w:t>
      </w:r>
      <w:r w:rsidRPr="00B53B70">
        <w:rPr>
          <w:rFonts w:eastAsia="宋体"/>
          <w:szCs w:val="20"/>
        </w:rPr>
        <w:t xml:space="preserve"> represents the SCS of 2</w:t>
      </w:r>
      <w:r w:rsidRPr="00B53B70">
        <w:rPr>
          <w:rFonts w:eastAsia="宋体"/>
          <w:szCs w:val="20"/>
          <w:vertAlign w:val="superscript"/>
        </w:rPr>
        <w:t>u</w:t>
      </w:r>
      <w:r w:rsidRPr="00B53B70">
        <w:rPr>
          <w:rFonts w:eastAsia="宋体"/>
          <w:szCs w:val="20"/>
        </w:rPr>
        <w:t xml:space="preserve"> * 15K.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is the absolute value of TA for previous TA adjustment. </w:t>
      </w:r>
    </w:p>
    <w:p w14:paraId="062CDA1D" w14:textId="77777777" w:rsidR="005A3C79" w:rsidRPr="00B53B70" w:rsidRDefault="005A3C79" w:rsidP="00B53B70">
      <w:pPr>
        <w:spacing w:afterLines="50" w:after="120"/>
        <w:jc w:val="both"/>
        <w:rPr>
          <w:rFonts w:eastAsia="宋体"/>
          <w:szCs w:val="20"/>
        </w:rPr>
      </w:pPr>
      <w:r w:rsidRPr="00B53B70">
        <w:rPr>
          <w:rFonts w:eastAsia="宋体"/>
          <w:szCs w:val="20"/>
        </w:rPr>
        <w:t xml:space="preserve">In UL multi-DCI for multi-TRP transmission, multiple TAs </w:t>
      </w:r>
      <w:proofErr w:type="gramStart"/>
      <w:r w:rsidRPr="00B53B70">
        <w:rPr>
          <w:rFonts w:eastAsia="宋体"/>
          <w:szCs w:val="20"/>
        </w:rPr>
        <w:t>are</w:t>
      </w:r>
      <w:proofErr w:type="gramEnd"/>
      <w:r w:rsidRPr="00B53B70">
        <w:rPr>
          <w:rFonts w:eastAsia="宋体"/>
          <w:szCs w:val="20"/>
        </w:rPr>
        <w:t xml:space="preserve"> needed to adjust the multiple uplink transmission to different TRPs. In the discussion of TA indication signaling design in RAN1 #109e meeting, two alternatives are proposed, i.e. </w:t>
      </w:r>
    </w:p>
    <w:p w14:paraId="01B84F2C" w14:textId="77777777" w:rsidR="005A3C79" w:rsidRPr="00B53B70" w:rsidRDefault="005A3C79" w:rsidP="00B53B70">
      <w:pPr>
        <w:spacing w:afterLines="50" w:after="120"/>
        <w:jc w:val="both"/>
        <w:rPr>
          <w:rFonts w:eastAsia="宋体"/>
          <w:szCs w:val="20"/>
        </w:rPr>
      </w:pPr>
      <w:r w:rsidRPr="00B53B70">
        <w:rPr>
          <w:rFonts w:eastAsia="宋体"/>
          <w:szCs w:val="20"/>
        </w:rPr>
        <w:lastRenderedPageBreak/>
        <w:t>Alt1: the network signals two TACs</w:t>
      </w:r>
    </w:p>
    <w:p w14:paraId="16C20D26" w14:textId="77777777" w:rsidR="005A3C79" w:rsidRPr="00B53B70" w:rsidRDefault="005A3C79" w:rsidP="00B53B70">
      <w:pPr>
        <w:spacing w:afterLines="50" w:after="120"/>
        <w:jc w:val="both"/>
        <w:rPr>
          <w:rFonts w:eastAsia="宋体"/>
          <w:szCs w:val="20"/>
        </w:rPr>
      </w:pPr>
      <w:r w:rsidRPr="00B53B70">
        <w:rPr>
          <w:rFonts w:eastAsia="宋体"/>
          <w:szCs w:val="20"/>
        </w:rPr>
        <w:t xml:space="preserve">Alt2: the network signals one TAC and the UE deriving the second TA </w:t>
      </w:r>
    </w:p>
    <w:p w14:paraId="2D7F2D32" w14:textId="01BB7E38" w:rsidR="005A3C79" w:rsidRPr="00B53B70" w:rsidRDefault="005A3C79" w:rsidP="00B53B70">
      <w:pPr>
        <w:spacing w:afterLines="50" w:after="120"/>
        <w:jc w:val="both"/>
        <w:rPr>
          <w:rFonts w:eastAsia="宋体"/>
          <w:szCs w:val="20"/>
        </w:rPr>
      </w:pPr>
      <w:r w:rsidRPr="00B53B70">
        <w:rPr>
          <w:rFonts w:eastAsia="宋体"/>
          <w:szCs w:val="20"/>
        </w:rPr>
        <w:t xml:space="preserve">For Alt1, two TAGs per serving cell were already agreed in RAN1#110 e-meeting, </w:t>
      </w:r>
      <w:r w:rsidR="00B95468" w:rsidRPr="00B53B70">
        <w:rPr>
          <w:rFonts w:eastAsia="宋体"/>
          <w:szCs w:val="20"/>
        </w:rPr>
        <w:t>networks</w:t>
      </w:r>
      <w:r w:rsidRPr="00B53B70">
        <w:rPr>
          <w:rFonts w:eastAsia="宋体"/>
          <w:szCs w:val="20"/>
        </w:rPr>
        <w:t xml:space="preserve"> signaling of two TACs is a straightforward operation. When two TACs are indicated with each TAC includes one TA to one TRP transmission. UE will calculate absolute value of each TA upon the indication by:</w:t>
      </w:r>
    </w:p>
    <w:p w14:paraId="02F59F19"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TA_new_1</w:t>
      </w:r>
      <w:r w:rsidRPr="00B53B70">
        <w:rPr>
          <w:rFonts w:eastAsia="宋体"/>
          <w:szCs w:val="20"/>
        </w:rPr>
        <w:t xml:space="preserve"> = N</w:t>
      </w:r>
      <w:r w:rsidRPr="00B53B70">
        <w:rPr>
          <w:rFonts w:eastAsia="宋体"/>
          <w:szCs w:val="20"/>
          <w:vertAlign w:val="subscript"/>
        </w:rPr>
        <w:t>TA_old_1</w:t>
      </w:r>
      <w:r w:rsidRPr="00B53B70">
        <w:rPr>
          <w:rFonts w:eastAsia="宋体"/>
          <w:szCs w:val="20"/>
        </w:rPr>
        <w:t xml:space="preserve"> + (TA1-31)*16*64/2</w:t>
      </w:r>
      <w:r w:rsidRPr="00B53B70">
        <w:rPr>
          <w:rFonts w:eastAsia="宋体"/>
          <w:szCs w:val="20"/>
          <w:vertAlign w:val="superscript"/>
        </w:rPr>
        <w:t>u</w:t>
      </w:r>
      <w:r w:rsidRPr="00B53B70">
        <w:rPr>
          <w:rFonts w:eastAsia="宋体"/>
          <w:szCs w:val="20"/>
        </w:rPr>
        <w:t>. TA1 = 0, 1, 2, 3</w:t>
      </w:r>
      <w:proofErr w:type="gramStart"/>
      <w:r w:rsidRPr="00B53B70">
        <w:rPr>
          <w:rFonts w:eastAsia="宋体"/>
          <w:szCs w:val="20"/>
        </w:rPr>
        <w:t>, …,</w:t>
      </w:r>
      <w:proofErr w:type="gramEnd"/>
      <w:r w:rsidRPr="00B53B70">
        <w:rPr>
          <w:rFonts w:eastAsia="宋体"/>
          <w:szCs w:val="20"/>
        </w:rPr>
        <w:t xml:space="preserve"> 63.</w:t>
      </w:r>
    </w:p>
    <w:p w14:paraId="23E543F2"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TA_new_2</w:t>
      </w:r>
      <w:r w:rsidRPr="00B53B70">
        <w:rPr>
          <w:rFonts w:eastAsia="宋体"/>
          <w:szCs w:val="20"/>
        </w:rPr>
        <w:t xml:space="preserve"> = N</w:t>
      </w:r>
      <w:r w:rsidRPr="00B53B70">
        <w:rPr>
          <w:rFonts w:eastAsia="宋体"/>
          <w:szCs w:val="20"/>
          <w:vertAlign w:val="subscript"/>
        </w:rPr>
        <w:t>TA_old_2</w:t>
      </w:r>
      <w:r w:rsidRPr="00B53B70">
        <w:rPr>
          <w:rFonts w:eastAsia="宋体"/>
          <w:szCs w:val="20"/>
        </w:rPr>
        <w:t xml:space="preserve"> + (TA2-31)*16*64/2</w:t>
      </w:r>
      <w:r w:rsidRPr="00B53B70">
        <w:rPr>
          <w:rFonts w:eastAsia="宋体"/>
          <w:szCs w:val="20"/>
          <w:vertAlign w:val="superscript"/>
        </w:rPr>
        <w:t>u</w:t>
      </w:r>
      <w:r w:rsidRPr="00B53B70">
        <w:rPr>
          <w:rFonts w:eastAsia="宋体"/>
          <w:szCs w:val="20"/>
        </w:rPr>
        <w:t>. TA2 = 0, 1, 2, 3</w:t>
      </w:r>
      <w:proofErr w:type="gramStart"/>
      <w:r w:rsidRPr="00B53B70">
        <w:rPr>
          <w:rFonts w:eastAsia="宋体"/>
          <w:szCs w:val="20"/>
        </w:rPr>
        <w:t>, …,</w:t>
      </w:r>
      <w:proofErr w:type="gramEnd"/>
      <w:r w:rsidRPr="00B53B70">
        <w:rPr>
          <w:rFonts w:eastAsia="宋体"/>
          <w:szCs w:val="20"/>
        </w:rPr>
        <w:t xml:space="preserve"> 63.</w:t>
      </w:r>
    </w:p>
    <w:p w14:paraId="2D6C67CB" w14:textId="5CE619B0" w:rsidR="005A3C79" w:rsidRPr="00B53B70" w:rsidRDefault="00B95468" w:rsidP="00B53B70">
      <w:pPr>
        <w:spacing w:afterLines="50" w:after="120"/>
        <w:jc w:val="both"/>
        <w:rPr>
          <w:rFonts w:eastAsia="宋体"/>
          <w:szCs w:val="20"/>
        </w:rPr>
      </w:pPr>
      <w:r w:rsidRPr="00B53B70">
        <w:rPr>
          <w:rFonts w:eastAsia="宋体"/>
          <w:szCs w:val="20"/>
        </w:rPr>
        <w:t>Where</w:t>
      </w:r>
      <w:r w:rsidR="005A3C79" w:rsidRPr="00B53B70">
        <w:rPr>
          <w:rFonts w:eastAsia="宋体"/>
          <w:szCs w:val="20"/>
        </w:rPr>
        <w:t xml:space="preserve"> TA1 and TA2 are the two TAs indicated by </w:t>
      </w:r>
      <w:proofErr w:type="spellStart"/>
      <w:r w:rsidR="005A3C79" w:rsidRPr="00B53B70">
        <w:rPr>
          <w:rFonts w:eastAsia="宋体"/>
          <w:szCs w:val="20"/>
        </w:rPr>
        <w:t>gNB</w:t>
      </w:r>
      <w:proofErr w:type="spellEnd"/>
      <w:r w:rsidR="005A3C79" w:rsidRPr="00B53B70">
        <w:rPr>
          <w:rFonts w:eastAsia="宋体"/>
          <w:szCs w:val="20"/>
        </w:rPr>
        <w:t>, N</w:t>
      </w:r>
      <w:r w:rsidR="005A3C79" w:rsidRPr="00B53B70">
        <w:rPr>
          <w:rFonts w:eastAsia="宋体"/>
          <w:szCs w:val="20"/>
          <w:vertAlign w:val="subscript"/>
        </w:rPr>
        <w:t>TA_old_1</w:t>
      </w:r>
      <w:r w:rsidR="005A3C79" w:rsidRPr="00B53B70">
        <w:rPr>
          <w:rFonts w:eastAsia="宋体"/>
          <w:szCs w:val="20"/>
        </w:rPr>
        <w:t xml:space="preserve"> and N</w:t>
      </w:r>
      <w:r w:rsidR="005A3C79" w:rsidRPr="00B53B70">
        <w:rPr>
          <w:rFonts w:eastAsia="宋体"/>
          <w:szCs w:val="20"/>
          <w:vertAlign w:val="subscript"/>
        </w:rPr>
        <w:t xml:space="preserve">TA_old_2 </w:t>
      </w:r>
      <w:r w:rsidR="005A3C79" w:rsidRPr="00B53B70">
        <w:rPr>
          <w:rFonts w:eastAsia="宋体"/>
          <w:szCs w:val="20"/>
        </w:rPr>
        <w:t xml:space="preserve">are the absolute value of TA in previous TA adjustment for TRP1 and TRP2 respectively. </w:t>
      </w:r>
    </w:p>
    <w:p w14:paraId="32D6AF2A" w14:textId="77777777" w:rsidR="005A3C79" w:rsidRPr="00B53B70" w:rsidRDefault="005A3C79" w:rsidP="00B53B70">
      <w:pPr>
        <w:spacing w:afterLines="50" w:after="120"/>
        <w:jc w:val="both"/>
        <w:rPr>
          <w:rFonts w:eastAsia="宋体"/>
          <w:szCs w:val="20"/>
        </w:rPr>
      </w:pPr>
      <w:r w:rsidRPr="00B53B70">
        <w:rPr>
          <w:rFonts w:eastAsia="宋体"/>
          <w:szCs w:val="20"/>
        </w:rPr>
        <w:t>UE will use N</w:t>
      </w:r>
      <w:r w:rsidRPr="00B53B70">
        <w:rPr>
          <w:rFonts w:eastAsia="宋体"/>
          <w:szCs w:val="20"/>
          <w:vertAlign w:val="subscript"/>
        </w:rPr>
        <w:t>TA_new_1</w:t>
      </w:r>
      <w:r w:rsidRPr="00B53B70">
        <w:rPr>
          <w:rFonts w:eastAsia="宋体"/>
          <w:szCs w:val="20"/>
        </w:rPr>
        <w:t xml:space="preserve"> and N</w:t>
      </w:r>
      <w:r w:rsidRPr="00B53B70">
        <w:rPr>
          <w:rFonts w:eastAsia="宋体"/>
          <w:szCs w:val="20"/>
          <w:vertAlign w:val="subscript"/>
        </w:rPr>
        <w:t>TA_new_2</w:t>
      </w:r>
      <w:r w:rsidRPr="00B53B70">
        <w:rPr>
          <w:rFonts w:eastAsia="宋体"/>
          <w:szCs w:val="20"/>
        </w:rPr>
        <w:t xml:space="preserve"> to adjust the consequent PUSCH/PUCCH transmission to TRP1 and TRP2 individually.</w:t>
      </w:r>
    </w:p>
    <w:p w14:paraId="710A9E9E" w14:textId="77777777" w:rsidR="005A3C79" w:rsidRPr="00B53B70" w:rsidRDefault="005A3C79" w:rsidP="00B53B70">
      <w:pPr>
        <w:spacing w:afterLines="50" w:after="120"/>
        <w:jc w:val="both"/>
        <w:rPr>
          <w:rFonts w:eastAsia="宋体"/>
          <w:szCs w:val="20"/>
        </w:rPr>
      </w:pPr>
      <w:r w:rsidRPr="00B53B70">
        <w:rPr>
          <w:rFonts w:eastAsia="宋体"/>
          <w:szCs w:val="20"/>
        </w:rPr>
        <w:t xml:space="preserve">For Alt2, the network signals one TAC to UE, the second TA will be derived by UE. For the second TA, one method is that </w:t>
      </w:r>
      <w:proofErr w:type="spellStart"/>
      <w:r w:rsidRPr="00B53B70">
        <w:rPr>
          <w:rFonts w:eastAsia="宋体"/>
          <w:szCs w:val="20"/>
        </w:rPr>
        <w:t>gNB</w:t>
      </w:r>
      <w:proofErr w:type="spellEnd"/>
      <w:r w:rsidRPr="00B53B70">
        <w:rPr>
          <w:rFonts w:eastAsia="宋体"/>
          <w:szCs w:val="20"/>
        </w:rPr>
        <w:t xml:space="preserve"> signals the offset of the two TA in the same signaling, in this way, the change to the current spec is a bit large. Another method is that UE estimates the difference of the two TA by some way. E.g. the receiving timing difference of the downlink reference signal. In this case how to apply the TA in the indicated TAC to uplink transmissions of one of the two TRPs needs to be further clarified. </w:t>
      </w:r>
    </w:p>
    <w:p w14:paraId="3F7414BA" w14:textId="10DD400E" w:rsidR="005A3C79" w:rsidRPr="00B53B70" w:rsidRDefault="00B64EC0" w:rsidP="00A013E7">
      <w:pPr>
        <w:autoSpaceDE w:val="0"/>
        <w:autoSpaceDN w:val="0"/>
        <w:spacing w:afterLines="50" w:after="120"/>
        <w:jc w:val="both"/>
        <w:rPr>
          <w:rFonts w:eastAsia="宋体"/>
          <w:b/>
          <w:i/>
          <w:szCs w:val="20"/>
        </w:rPr>
      </w:pPr>
      <w:r>
        <w:rPr>
          <w:rFonts w:eastAsia="宋体"/>
          <w:b/>
          <w:i/>
          <w:szCs w:val="20"/>
        </w:rPr>
        <w:t xml:space="preserve">Proposal </w:t>
      </w:r>
      <w:r>
        <w:rPr>
          <w:rFonts w:eastAsia="宋体" w:hint="eastAsia"/>
          <w:b/>
          <w:i/>
          <w:szCs w:val="20"/>
          <w:lang w:eastAsia="zh-CN"/>
        </w:rPr>
        <w:t>4</w:t>
      </w:r>
      <w:r w:rsidR="005A3C79" w:rsidRPr="00B53B70">
        <w:rPr>
          <w:rFonts w:eastAsia="宋体"/>
          <w:b/>
          <w:i/>
          <w:szCs w:val="20"/>
        </w:rPr>
        <w:t xml:space="preserve">: For TA indication signaling design, support the network signals two TACs with less impact on spec. </w:t>
      </w:r>
    </w:p>
    <w:p w14:paraId="49DEC2ED" w14:textId="2BC32CC3" w:rsidR="0062150B" w:rsidRDefault="00DA6E28" w:rsidP="00006FC1">
      <w:pPr>
        <w:pStyle w:val="1"/>
        <w:tabs>
          <w:tab w:val="clear" w:pos="567"/>
          <w:tab w:val="num" w:pos="284"/>
        </w:tabs>
        <w:spacing w:after="120"/>
        <w:rPr>
          <w:rFonts w:ascii="Arial" w:eastAsia="宋体" w:hAnsi="Arial" w:cs="Arial"/>
          <w:lang w:eastAsia="zh-CN"/>
        </w:rPr>
      </w:pPr>
      <w:r>
        <w:rPr>
          <w:rFonts w:ascii="Arial" w:eastAsia="宋体" w:hAnsi="Arial" w:cs="Arial" w:hint="eastAsia"/>
          <w:lang w:eastAsia="zh-CN"/>
        </w:rPr>
        <w:t>Association between TA and Uplink transmission</w:t>
      </w:r>
    </w:p>
    <w:p w14:paraId="7998DB16" w14:textId="77777777" w:rsidR="00EA1EDB" w:rsidRDefault="00EA1EDB" w:rsidP="00B80AF3">
      <w:pPr>
        <w:spacing w:afterLines="50" w:after="120"/>
        <w:jc w:val="both"/>
        <w:rPr>
          <w:rFonts w:eastAsia="宋体"/>
          <w:szCs w:val="20"/>
        </w:rPr>
      </w:pPr>
      <w:r>
        <w:rPr>
          <w:rFonts w:eastAsia="宋体" w:hint="eastAsia"/>
          <w:szCs w:val="20"/>
        </w:rPr>
        <w:t>In RAN1 #110 e-meeting, association between TA and TRP were discussed with the following options:</w:t>
      </w:r>
    </w:p>
    <w:p w14:paraId="7819E335" w14:textId="77777777" w:rsidR="00EA1EDB" w:rsidRPr="00EA1EDB" w:rsidRDefault="00EA1EDB"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EA1EDB">
        <w:rPr>
          <w:rFonts w:ascii="Times New Roman" w:eastAsia="Times New Roman" w:hAnsi="Times New Roman"/>
          <w:i/>
          <w:sz w:val="20"/>
          <w:szCs w:val="20"/>
        </w:rPr>
        <w:t>Option 1: Associate TAG to TCI-state/spatial relation</w:t>
      </w:r>
    </w:p>
    <w:p w14:paraId="142E7100" w14:textId="77777777" w:rsidR="00EA1EDB" w:rsidRPr="00EA1EDB" w:rsidRDefault="00EA1EDB" w:rsidP="00A621B4">
      <w:pPr>
        <w:pStyle w:val="af0"/>
        <w:numPr>
          <w:ilvl w:val="0"/>
          <w:numId w:val="25"/>
        </w:numPr>
        <w:spacing w:after="0" w:line="240" w:lineRule="auto"/>
        <w:contextualSpacing w:val="0"/>
        <w:jc w:val="both"/>
        <w:rPr>
          <w:rFonts w:ascii="Times New Roman" w:eastAsia="Times New Roman" w:hAnsi="Times New Roman"/>
          <w:i/>
          <w:sz w:val="20"/>
          <w:szCs w:val="20"/>
        </w:rPr>
      </w:pPr>
      <w:r w:rsidRPr="00EA1EDB">
        <w:rPr>
          <w:rFonts w:ascii="Times New Roman" w:eastAsia="Times New Roman" w:hAnsi="Times New Roman"/>
          <w:i/>
          <w:sz w:val="20"/>
          <w:szCs w:val="20"/>
        </w:rPr>
        <w:t>Option 2: Associate TAG to CORESETPoolIndex</w:t>
      </w:r>
    </w:p>
    <w:p w14:paraId="54B1D382" w14:textId="77777777" w:rsidR="00EA1EDB" w:rsidRPr="00EA1EDB" w:rsidRDefault="00EA1EDB" w:rsidP="00A621B4">
      <w:pPr>
        <w:pStyle w:val="af0"/>
        <w:numPr>
          <w:ilvl w:val="0"/>
          <w:numId w:val="25"/>
        </w:numPr>
        <w:spacing w:after="0" w:line="240" w:lineRule="auto"/>
        <w:contextualSpacing w:val="0"/>
        <w:jc w:val="both"/>
        <w:rPr>
          <w:rFonts w:ascii="Times New Roman" w:eastAsia="等线" w:hAnsi="Times New Roman"/>
          <w:i/>
          <w:sz w:val="20"/>
          <w:szCs w:val="20"/>
        </w:rPr>
      </w:pPr>
      <w:r w:rsidRPr="00EA1EDB">
        <w:rPr>
          <w:rFonts w:ascii="Times New Roman" w:eastAsia="Times New Roman" w:hAnsi="Times New Roman"/>
          <w:i/>
          <w:sz w:val="20"/>
          <w:szCs w:val="20"/>
        </w:rPr>
        <w:t>Option 3: Associate TAG to DL RS group. For a UL transmission, UE adopts the TAG associated with the DL RS group to which the PL RS of the UL transmission belongs.</w:t>
      </w:r>
    </w:p>
    <w:p w14:paraId="450BF925" w14:textId="77777777" w:rsidR="00EA1EDB" w:rsidRPr="00EA1EDB" w:rsidRDefault="00EA1EDB" w:rsidP="00A621B4">
      <w:pPr>
        <w:pStyle w:val="af0"/>
        <w:numPr>
          <w:ilvl w:val="0"/>
          <w:numId w:val="25"/>
        </w:numPr>
        <w:spacing w:after="0" w:line="240" w:lineRule="auto"/>
        <w:contextualSpacing w:val="0"/>
        <w:jc w:val="both"/>
        <w:rPr>
          <w:rFonts w:ascii="Times New Roman" w:eastAsia="Batang" w:hAnsi="Times New Roman"/>
          <w:i/>
          <w:sz w:val="20"/>
          <w:szCs w:val="20"/>
        </w:rPr>
      </w:pPr>
      <w:r w:rsidRPr="00EA1EDB">
        <w:rPr>
          <w:rFonts w:ascii="Times New Roman" w:hAnsi="Times New Roman"/>
          <w:i/>
          <w:sz w:val="20"/>
          <w:szCs w:val="20"/>
        </w:rPr>
        <w:t>Option 4: Associate TAG to target UL channels/RSs directly for semi-static UL channels/RSs (e.g. P CSI PUCCH, P SRS, CG PUSCH), and further discuss how to associate TAG to dynamic UL channels/RSs(e.g. via associating TAG to CORESETPoolIndex additionally, etc.)</w:t>
      </w:r>
    </w:p>
    <w:p w14:paraId="7761CEE3" w14:textId="77777777" w:rsidR="00EA1EDB" w:rsidRDefault="00EA1EDB" w:rsidP="00B80AF3">
      <w:pPr>
        <w:spacing w:afterLines="50" w:after="120"/>
        <w:jc w:val="both"/>
        <w:rPr>
          <w:rFonts w:eastAsia="宋体"/>
          <w:szCs w:val="20"/>
        </w:rPr>
      </w:pPr>
    </w:p>
    <w:p w14:paraId="7E4AE17B" w14:textId="7344B117" w:rsidR="00EA1EDB" w:rsidRPr="00CF148F" w:rsidRDefault="00EA1EDB" w:rsidP="00B80AF3">
      <w:pPr>
        <w:spacing w:afterLines="50" w:after="120"/>
        <w:jc w:val="both"/>
        <w:rPr>
          <w:rFonts w:eastAsia="宋体"/>
          <w:szCs w:val="20"/>
        </w:rPr>
      </w:pPr>
      <w:r>
        <w:rPr>
          <w:rFonts w:eastAsia="宋体"/>
          <w:szCs w:val="20"/>
        </w:rPr>
        <w:t>For Opt</w:t>
      </w:r>
      <w:r>
        <w:rPr>
          <w:rFonts w:eastAsia="宋体" w:hint="eastAsia"/>
          <w:szCs w:val="20"/>
        </w:rPr>
        <w:t>ion 1</w:t>
      </w:r>
      <w:r w:rsidRPr="00AE6CE3">
        <w:rPr>
          <w:rFonts w:eastAsia="宋体"/>
          <w:szCs w:val="20"/>
        </w:rPr>
        <w:t>, each TA</w:t>
      </w:r>
      <w:r>
        <w:rPr>
          <w:rFonts w:eastAsia="宋体" w:hint="eastAsia"/>
          <w:szCs w:val="20"/>
        </w:rPr>
        <w:t>G</w:t>
      </w:r>
      <w:r w:rsidRPr="00AE6CE3">
        <w:rPr>
          <w:rFonts w:eastAsia="宋体"/>
          <w:szCs w:val="20"/>
        </w:rPr>
        <w:t xml:space="preserve"> can be associated with TCI state/Spatial Relation info of the PUSCH/PUCCH transmission. When two TCI states/Spatial Relation </w:t>
      </w:r>
      <w:r w:rsidR="003554B5" w:rsidRPr="00AE6CE3">
        <w:rPr>
          <w:rFonts w:eastAsia="宋体"/>
          <w:szCs w:val="20"/>
        </w:rPr>
        <w:t>info</w:t>
      </w:r>
      <w:r w:rsidRPr="00AE6CE3">
        <w:rPr>
          <w:rFonts w:eastAsia="宋体"/>
          <w:szCs w:val="20"/>
        </w:rPr>
        <w:t xml:space="preserve"> are indicated for PUSCH/PUCCH transmiss</w:t>
      </w:r>
      <w:r>
        <w:rPr>
          <w:rFonts w:eastAsia="宋体"/>
          <w:szCs w:val="20"/>
        </w:rPr>
        <w:t xml:space="preserve">ion to two TRPs, the </w:t>
      </w:r>
      <w:r w:rsidRPr="00AE6CE3">
        <w:rPr>
          <w:rFonts w:eastAsia="宋体"/>
          <w:szCs w:val="20"/>
        </w:rPr>
        <w:t>TA</w:t>
      </w:r>
      <w:r>
        <w:rPr>
          <w:rFonts w:eastAsia="宋体" w:hint="eastAsia"/>
          <w:szCs w:val="20"/>
        </w:rPr>
        <w:t xml:space="preserve"> of the associated TAG</w:t>
      </w:r>
      <w:r w:rsidRPr="00AE6CE3">
        <w:rPr>
          <w:rFonts w:eastAsia="宋体"/>
          <w:szCs w:val="20"/>
        </w:rPr>
        <w:t xml:space="preserve"> can be used </w:t>
      </w:r>
      <w:r>
        <w:rPr>
          <w:rFonts w:eastAsia="宋体" w:hint="eastAsia"/>
          <w:szCs w:val="20"/>
        </w:rPr>
        <w:t xml:space="preserve">to the uplink transmission </w:t>
      </w:r>
      <w:r w:rsidRPr="00AE6CE3">
        <w:rPr>
          <w:rFonts w:eastAsia="宋体"/>
          <w:szCs w:val="20"/>
        </w:rPr>
        <w:t>according</w:t>
      </w:r>
      <w:r>
        <w:rPr>
          <w:rFonts w:eastAsia="宋体"/>
          <w:szCs w:val="20"/>
        </w:rPr>
        <w:t>ly.</w:t>
      </w:r>
      <w:r>
        <w:rPr>
          <w:rFonts w:eastAsia="宋体" w:hint="eastAsia"/>
          <w:szCs w:val="20"/>
        </w:rPr>
        <w:t xml:space="preserve"> In the implementation,</w:t>
      </w:r>
      <w:r>
        <w:rPr>
          <w:rFonts w:eastAsia="宋体"/>
          <w:szCs w:val="20"/>
        </w:rPr>
        <w:t xml:space="preserve"> </w:t>
      </w:r>
      <w:r>
        <w:rPr>
          <w:rFonts w:eastAsia="宋体" w:hint="eastAsia"/>
          <w:szCs w:val="20"/>
        </w:rPr>
        <w:t xml:space="preserve">each TAG consists of a CC group that can be used for one TRP, UE maintains one TA for each TAG. </w:t>
      </w:r>
    </w:p>
    <w:p w14:paraId="19B93807" w14:textId="77777777" w:rsidR="00EA1EDB" w:rsidRDefault="00EA1EDB" w:rsidP="007B0252">
      <w:pPr>
        <w:spacing w:afterLines="50" w:after="120"/>
        <w:jc w:val="both"/>
        <w:rPr>
          <w:rFonts w:eastAsia="宋体"/>
          <w:szCs w:val="20"/>
        </w:rPr>
      </w:pPr>
      <w:r>
        <w:rPr>
          <w:rFonts w:eastAsia="宋体"/>
          <w:szCs w:val="20"/>
        </w:rPr>
        <w:t>For Opt</w:t>
      </w:r>
      <w:r>
        <w:rPr>
          <w:rFonts w:eastAsia="宋体" w:hint="eastAsia"/>
          <w:szCs w:val="20"/>
        </w:rPr>
        <w:t>ion 2</w:t>
      </w:r>
      <w:r w:rsidRPr="00AE6CE3">
        <w:rPr>
          <w:rFonts w:eastAsia="宋体"/>
          <w:szCs w:val="20"/>
        </w:rPr>
        <w:t>, each TA</w:t>
      </w:r>
      <w:r>
        <w:rPr>
          <w:rFonts w:eastAsia="宋体" w:hint="eastAsia"/>
          <w:szCs w:val="20"/>
        </w:rPr>
        <w:t>G</w:t>
      </w:r>
      <w:r w:rsidRPr="00AE6CE3">
        <w:rPr>
          <w:rFonts w:eastAsia="宋体"/>
          <w:szCs w:val="20"/>
        </w:rPr>
        <w:t xml:space="preserve"> can be associated with the CORESETPoolIndex of the CORESET scheduling the PUSCH. For PUCCH carrying the HARQ/ACK, each TA</w:t>
      </w:r>
      <w:r>
        <w:rPr>
          <w:rFonts w:eastAsia="宋体" w:hint="eastAsia"/>
          <w:szCs w:val="20"/>
        </w:rPr>
        <w:t>G</w:t>
      </w:r>
      <w:r w:rsidRPr="00AE6CE3">
        <w:rPr>
          <w:rFonts w:eastAsia="宋体"/>
          <w:szCs w:val="20"/>
        </w:rPr>
        <w:t xml:space="preserve"> can be associated with the CORESETPoolIndex of the CORESET scheduling the PDSCH, through the association of the TA</w:t>
      </w:r>
      <w:r>
        <w:rPr>
          <w:rFonts w:eastAsia="宋体" w:hint="eastAsia"/>
          <w:szCs w:val="20"/>
        </w:rPr>
        <w:t>G</w:t>
      </w:r>
      <w:r w:rsidRPr="00AE6CE3">
        <w:rPr>
          <w:rFonts w:eastAsia="宋体"/>
          <w:szCs w:val="20"/>
        </w:rPr>
        <w:t xml:space="preserve"> with PDSCH, the TA is subsequently associated with the PUCCH carrying HARQ/ACK. For </w:t>
      </w:r>
      <w:r>
        <w:rPr>
          <w:rFonts w:eastAsia="宋体" w:hint="eastAsia"/>
          <w:szCs w:val="20"/>
        </w:rPr>
        <w:t xml:space="preserve">periodic/semi-persistent </w:t>
      </w:r>
      <w:r>
        <w:rPr>
          <w:rFonts w:eastAsia="宋体"/>
          <w:szCs w:val="20"/>
        </w:rPr>
        <w:t>PUCCH</w:t>
      </w:r>
      <w:r w:rsidRPr="00AE6CE3">
        <w:rPr>
          <w:rFonts w:eastAsia="宋体"/>
          <w:szCs w:val="20"/>
        </w:rPr>
        <w:t>,</w:t>
      </w:r>
      <w:r>
        <w:rPr>
          <w:rFonts w:eastAsia="宋体" w:hint="eastAsia"/>
          <w:szCs w:val="20"/>
        </w:rPr>
        <w:t xml:space="preserve"> SRS and type-1 configured grant PUSCH,</w:t>
      </w:r>
      <w:r w:rsidRPr="00AE6CE3">
        <w:rPr>
          <w:rFonts w:eastAsia="宋体"/>
          <w:szCs w:val="20"/>
        </w:rPr>
        <w:t xml:space="preserve"> the association between CORESETPoolIndex and</w:t>
      </w:r>
      <w:r>
        <w:rPr>
          <w:rFonts w:eastAsia="宋体"/>
          <w:szCs w:val="20"/>
        </w:rPr>
        <w:t xml:space="preserve"> </w:t>
      </w:r>
      <w:r>
        <w:rPr>
          <w:rFonts w:eastAsia="宋体" w:hint="eastAsia"/>
          <w:szCs w:val="20"/>
        </w:rPr>
        <w:t xml:space="preserve">the uplink channel </w:t>
      </w:r>
      <w:r w:rsidRPr="00AE6CE3">
        <w:rPr>
          <w:rFonts w:eastAsia="宋体"/>
          <w:szCs w:val="20"/>
        </w:rPr>
        <w:t xml:space="preserve">can be defined by RRC configuration. </w:t>
      </w:r>
    </w:p>
    <w:p w14:paraId="5DB4BBE3" w14:textId="5C691942" w:rsidR="00EA1EDB" w:rsidRPr="003070F6" w:rsidRDefault="00EA1EDB" w:rsidP="003070F6">
      <w:pPr>
        <w:autoSpaceDE w:val="0"/>
        <w:autoSpaceDN w:val="0"/>
        <w:spacing w:afterLines="50" w:after="120"/>
        <w:jc w:val="both"/>
        <w:rPr>
          <w:rFonts w:eastAsia="宋体"/>
          <w:b/>
          <w:i/>
          <w:szCs w:val="20"/>
          <w:lang w:eastAsia="zh-CN"/>
        </w:rPr>
      </w:pPr>
      <w:r>
        <w:rPr>
          <w:rFonts w:eastAsia="宋体"/>
          <w:b/>
          <w:i/>
          <w:szCs w:val="20"/>
        </w:rPr>
        <w:t xml:space="preserve">Proposal </w:t>
      </w:r>
      <w:r w:rsidR="00FF685B">
        <w:rPr>
          <w:rFonts w:eastAsia="宋体" w:hint="eastAsia"/>
          <w:b/>
          <w:i/>
          <w:szCs w:val="20"/>
        </w:rPr>
        <w:t>5</w:t>
      </w:r>
      <w:r w:rsidRPr="00AE6CE3">
        <w:rPr>
          <w:rFonts w:eastAsia="宋体"/>
          <w:b/>
          <w:i/>
          <w:szCs w:val="20"/>
        </w:rPr>
        <w:t xml:space="preserve">: TA can be associated with uplink transmission by CORESETPoolIndex or with TCI state/spatial relation info. </w:t>
      </w:r>
      <w:r w:rsidRPr="009210E1">
        <w:rPr>
          <w:rFonts w:eastAsia="宋体" w:hint="eastAsia"/>
          <w:b/>
          <w:i/>
          <w:szCs w:val="20"/>
        </w:rPr>
        <w:t>Both opti</w:t>
      </w:r>
      <w:r>
        <w:rPr>
          <w:rFonts w:eastAsia="宋体" w:hint="eastAsia"/>
          <w:b/>
          <w:i/>
          <w:szCs w:val="20"/>
        </w:rPr>
        <w:t>on 1 and option 2 are supported.</w:t>
      </w:r>
      <w:r w:rsidRPr="007B0252">
        <w:rPr>
          <w:rFonts w:eastAsia="宋体" w:hint="eastAsia"/>
          <w:b/>
          <w:i/>
          <w:szCs w:val="20"/>
        </w:rPr>
        <w:t xml:space="preserve"> </w:t>
      </w:r>
      <w:r w:rsidR="003959BD" w:rsidRPr="00483D6E">
        <w:rPr>
          <w:rFonts w:eastAsia="宋体"/>
          <w:b/>
          <w:i/>
          <w:szCs w:val="20"/>
        </w:rPr>
        <w:t xml:space="preserve">For </w:t>
      </w:r>
      <w:r w:rsidR="003959BD" w:rsidRPr="00483D6E">
        <w:rPr>
          <w:rFonts w:eastAsia="宋体" w:hint="eastAsia"/>
          <w:b/>
          <w:i/>
          <w:szCs w:val="20"/>
        </w:rPr>
        <w:t xml:space="preserve">periodic/semi-persistent </w:t>
      </w:r>
      <w:r w:rsidR="003959BD" w:rsidRPr="00483D6E">
        <w:rPr>
          <w:rFonts w:eastAsia="宋体"/>
          <w:b/>
          <w:i/>
          <w:szCs w:val="20"/>
        </w:rPr>
        <w:t>PUCCH,</w:t>
      </w:r>
      <w:r w:rsidR="003959BD" w:rsidRPr="00483D6E">
        <w:rPr>
          <w:rFonts w:eastAsia="宋体" w:hint="eastAsia"/>
          <w:b/>
          <w:i/>
          <w:szCs w:val="20"/>
        </w:rPr>
        <w:t xml:space="preserve"> SRS and type-1 configured grant PUSCH,</w:t>
      </w:r>
      <w:r w:rsidR="003959BD" w:rsidRPr="00483D6E">
        <w:rPr>
          <w:rFonts w:eastAsia="宋体"/>
          <w:b/>
          <w:i/>
          <w:szCs w:val="20"/>
        </w:rPr>
        <w:t xml:space="preserve"> the association between CORESETPoolIndex and </w:t>
      </w:r>
      <w:r w:rsidR="003959BD" w:rsidRPr="00483D6E">
        <w:rPr>
          <w:rFonts w:eastAsia="宋体" w:hint="eastAsia"/>
          <w:b/>
          <w:i/>
          <w:szCs w:val="20"/>
        </w:rPr>
        <w:t xml:space="preserve">the uplink channel </w:t>
      </w:r>
      <w:r w:rsidR="003959BD" w:rsidRPr="00483D6E">
        <w:rPr>
          <w:rFonts w:eastAsia="宋体"/>
          <w:b/>
          <w:i/>
          <w:szCs w:val="20"/>
        </w:rPr>
        <w:t>can</w:t>
      </w:r>
      <w:r w:rsidR="002D1405" w:rsidRPr="00483D6E">
        <w:rPr>
          <w:rFonts w:eastAsia="宋体"/>
          <w:b/>
          <w:i/>
          <w:szCs w:val="20"/>
        </w:rPr>
        <w:t xml:space="preserve"> be defined by RRC configuratio</w:t>
      </w:r>
      <w:r w:rsidR="002D1405" w:rsidRPr="00483D6E">
        <w:rPr>
          <w:rFonts w:eastAsia="宋体" w:hint="eastAsia"/>
          <w:b/>
          <w:i/>
          <w:szCs w:val="20"/>
        </w:rPr>
        <w:t>n.</w:t>
      </w:r>
    </w:p>
    <w:p w14:paraId="4E645799" w14:textId="463C3C16" w:rsidR="00FF13AB" w:rsidRDefault="00CD2115" w:rsidP="003B0C5F">
      <w:pPr>
        <w:pStyle w:val="1"/>
        <w:tabs>
          <w:tab w:val="clear" w:pos="567"/>
          <w:tab w:val="num" w:pos="284"/>
        </w:tabs>
        <w:spacing w:after="120"/>
        <w:rPr>
          <w:rFonts w:ascii="Arial" w:eastAsiaTheme="minorEastAsia" w:hAnsi="Arial" w:cs="Arial"/>
          <w:lang w:eastAsia="zh-CN"/>
        </w:rPr>
      </w:pPr>
      <w:r>
        <w:rPr>
          <w:rFonts w:ascii="Arial" w:eastAsiaTheme="minorEastAsia" w:hAnsi="Arial" w:cs="Arial" w:hint="eastAsia"/>
          <w:lang w:eastAsia="zh-CN"/>
        </w:rPr>
        <w:t>Other issues</w:t>
      </w:r>
    </w:p>
    <w:p w14:paraId="1518C6B6" w14:textId="449A9785" w:rsidR="003048BB" w:rsidRPr="004554DB" w:rsidRDefault="003048BB" w:rsidP="003B0C5F">
      <w:pPr>
        <w:pStyle w:val="2"/>
        <w:numPr>
          <w:ilvl w:val="1"/>
          <w:numId w:val="1"/>
        </w:numPr>
        <w:tabs>
          <w:tab w:val="num" w:pos="851"/>
        </w:tabs>
        <w:spacing w:before="240" w:after="120"/>
        <w:ind w:left="624" w:hanging="624"/>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On overlapping UL transmission interruptions</w:t>
      </w:r>
    </w:p>
    <w:p w14:paraId="59706330" w14:textId="77777777" w:rsidR="003048BB" w:rsidRDefault="003048BB" w:rsidP="00B80AF3">
      <w:pPr>
        <w:autoSpaceDE w:val="0"/>
        <w:autoSpaceDN w:val="0"/>
        <w:spacing w:afterLines="50" w:after="120"/>
        <w:jc w:val="both"/>
        <w:rPr>
          <w:rFonts w:eastAsia="宋体"/>
          <w:szCs w:val="20"/>
        </w:rPr>
      </w:pPr>
      <w:r>
        <w:rPr>
          <w:rFonts w:eastAsia="宋体"/>
          <w:szCs w:val="20"/>
        </w:rPr>
        <w:t>In RAN1 #1</w:t>
      </w:r>
      <w:r>
        <w:rPr>
          <w:rFonts w:eastAsia="宋体" w:hint="eastAsia"/>
          <w:szCs w:val="20"/>
        </w:rPr>
        <w:t xml:space="preserve">10 </w:t>
      </w:r>
      <w:r w:rsidRPr="00AE6CE3">
        <w:rPr>
          <w:rFonts w:eastAsia="宋体"/>
          <w:szCs w:val="20"/>
        </w:rPr>
        <w:t>e-meeting, an issue proposed to be discussed is the overlapping between two UL channels/signals due</w:t>
      </w:r>
      <w:r>
        <w:rPr>
          <w:rFonts w:eastAsia="宋体"/>
          <w:szCs w:val="20"/>
        </w:rPr>
        <w:t xml:space="preserve"> to different TAs in a same CC</w:t>
      </w:r>
      <w:r>
        <w:rPr>
          <w:rFonts w:eastAsia="宋体" w:hint="eastAsia"/>
          <w:szCs w:val="20"/>
        </w:rPr>
        <w:t xml:space="preserve"> with the following proposal: </w:t>
      </w:r>
    </w:p>
    <w:p w14:paraId="479A0F50" w14:textId="77777777" w:rsidR="003048BB" w:rsidRPr="005B2D7B" w:rsidRDefault="003048BB" w:rsidP="00B80AF3">
      <w:pPr>
        <w:jc w:val="both"/>
        <w:rPr>
          <w:bCs/>
          <w:i/>
          <w:iCs/>
        </w:rPr>
      </w:pPr>
      <w:r w:rsidRPr="005B2D7B">
        <w:rPr>
          <w:bCs/>
          <w:i/>
          <w:iCs/>
        </w:rPr>
        <w:t>For multi-DCI based multi-TRP operation with two TAs, study how to handle overlapping part between two UL transmissions associated with two TAs, where the study includes:</w:t>
      </w:r>
    </w:p>
    <w:p w14:paraId="7C4A58F5" w14:textId="77777777" w:rsidR="003048BB" w:rsidRPr="005B2D7B" w:rsidRDefault="003048BB" w:rsidP="00A621B4">
      <w:pPr>
        <w:pStyle w:val="af0"/>
        <w:numPr>
          <w:ilvl w:val="0"/>
          <w:numId w:val="25"/>
        </w:numPr>
        <w:spacing w:before="120" w:after="0" w:line="240" w:lineRule="auto"/>
        <w:contextualSpacing w:val="0"/>
        <w:jc w:val="both"/>
        <w:rPr>
          <w:rFonts w:ascii="Times New Roman" w:eastAsia="Times New Roman" w:hAnsi="Times New Roman"/>
          <w:bCs/>
          <w:i/>
          <w:iCs/>
        </w:rPr>
      </w:pPr>
      <w:r w:rsidRPr="005B2D7B">
        <w:rPr>
          <w:rFonts w:ascii="Times New Roman" w:eastAsia="Times New Roman" w:hAnsi="Times New Roman"/>
          <w:bCs/>
          <w:i/>
          <w:iCs/>
        </w:rPr>
        <w:t>whether to introduce scheduling restriction in overlapping part</w:t>
      </w:r>
    </w:p>
    <w:p w14:paraId="4B43BA98" w14:textId="77777777" w:rsidR="003048BB" w:rsidRPr="005B2D7B" w:rsidRDefault="003048BB" w:rsidP="00A621B4">
      <w:pPr>
        <w:pStyle w:val="af0"/>
        <w:numPr>
          <w:ilvl w:val="0"/>
          <w:numId w:val="25"/>
        </w:numPr>
        <w:spacing w:before="120" w:after="0" w:line="240" w:lineRule="auto"/>
        <w:contextualSpacing w:val="0"/>
        <w:jc w:val="both"/>
        <w:rPr>
          <w:rFonts w:ascii="Times New Roman" w:eastAsia="Times New Roman" w:hAnsi="Times New Roman"/>
          <w:bCs/>
          <w:i/>
          <w:iCs/>
        </w:rPr>
      </w:pPr>
      <w:r w:rsidRPr="005B2D7B">
        <w:rPr>
          <w:rFonts w:ascii="Times New Roman" w:eastAsia="Times New Roman" w:hAnsi="Times New Roman"/>
          <w:bCs/>
          <w:i/>
          <w:iCs/>
        </w:rPr>
        <w:lastRenderedPageBreak/>
        <w:t xml:space="preserve">whether to introduce dropping rules </w:t>
      </w:r>
    </w:p>
    <w:p w14:paraId="005A4259" w14:textId="77777777" w:rsidR="003048BB" w:rsidRPr="005B2D7B" w:rsidRDefault="003048BB" w:rsidP="00A621B4">
      <w:pPr>
        <w:pStyle w:val="af0"/>
        <w:numPr>
          <w:ilvl w:val="0"/>
          <w:numId w:val="25"/>
        </w:numPr>
        <w:spacing w:before="120" w:after="0" w:line="240" w:lineRule="auto"/>
        <w:contextualSpacing w:val="0"/>
        <w:jc w:val="both"/>
        <w:rPr>
          <w:rFonts w:ascii="Times New Roman" w:eastAsia="Times New Roman" w:hAnsi="Times New Roman"/>
          <w:bCs/>
          <w:i/>
          <w:iCs/>
        </w:rPr>
      </w:pPr>
      <w:r w:rsidRPr="005B2D7B">
        <w:rPr>
          <w:rFonts w:ascii="Times New Roman" w:eastAsia="Times New Roman" w:hAnsi="Times New Roman"/>
          <w:bCs/>
          <w:i/>
          <w:iCs/>
        </w:rPr>
        <w:t>whether specification impact is needed, or if the issue can be handled via implementation</w:t>
      </w:r>
    </w:p>
    <w:p w14:paraId="21AFFDBE" w14:textId="77777777" w:rsidR="003048BB" w:rsidRPr="005B2D7B" w:rsidRDefault="003048BB" w:rsidP="00A621B4">
      <w:pPr>
        <w:pStyle w:val="af0"/>
        <w:numPr>
          <w:ilvl w:val="0"/>
          <w:numId w:val="25"/>
        </w:numPr>
        <w:spacing w:before="120" w:after="0" w:line="240" w:lineRule="auto"/>
        <w:contextualSpacing w:val="0"/>
        <w:jc w:val="both"/>
        <w:rPr>
          <w:rFonts w:ascii="Times New Roman" w:eastAsia="Times New Roman" w:hAnsi="Times New Roman"/>
          <w:bCs/>
          <w:i/>
          <w:iCs/>
        </w:rPr>
      </w:pPr>
      <w:r w:rsidRPr="005B2D7B">
        <w:rPr>
          <w:rFonts w:ascii="Times New Roman" w:eastAsia="Times New Roman" w:hAnsi="Times New Roman"/>
          <w:bCs/>
          <w:i/>
          <w:iCs/>
        </w:rPr>
        <w:t xml:space="preserve">whether to allow overlapped transmission in case the UE supports </w:t>
      </w:r>
      <w:proofErr w:type="spellStart"/>
      <w:r w:rsidRPr="005B2D7B">
        <w:rPr>
          <w:rFonts w:ascii="Times New Roman" w:eastAsia="Times New Roman" w:hAnsi="Times New Roman"/>
          <w:bCs/>
          <w:i/>
          <w:iCs/>
        </w:rPr>
        <w:t>STxMP</w:t>
      </w:r>
      <w:proofErr w:type="spellEnd"/>
      <w:r w:rsidRPr="005B2D7B">
        <w:rPr>
          <w:rFonts w:ascii="Times New Roman" w:eastAsia="Times New Roman" w:hAnsi="Times New Roman"/>
          <w:bCs/>
          <w:i/>
          <w:iCs/>
        </w:rPr>
        <w:t xml:space="preserve"> transmission (if </w:t>
      </w:r>
      <w:proofErr w:type="spellStart"/>
      <w:r w:rsidRPr="005B2D7B">
        <w:rPr>
          <w:rFonts w:ascii="Times New Roman" w:eastAsia="Times New Roman" w:hAnsi="Times New Roman"/>
          <w:bCs/>
          <w:i/>
          <w:iCs/>
        </w:rPr>
        <w:t>STxMP</w:t>
      </w:r>
      <w:proofErr w:type="spellEnd"/>
      <w:r w:rsidRPr="005B2D7B">
        <w:rPr>
          <w:rFonts w:ascii="Times New Roman" w:eastAsia="Times New Roman" w:hAnsi="Times New Roman"/>
          <w:bCs/>
          <w:i/>
          <w:iCs/>
        </w:rPr>
        <w:t xml:space="preserve"> feature is agreed in NR Rel-18)</w:t>
      </w:r>
    </w:p>
    <w:p w14:paraId="77A61858" w14:textId="77777777" w:rsidR="003048BB" w:rsidRPr="00A77FF1" w:rsidRDefault="003048BB" w:rsidP="00B80AF3">
      <w:pPr>
        <w:autoSpaceDE w:val="0"/>
        <w:autoSpaceDN w:val="0"/>
        <w:spacing w:afterLines="50" w:after="120"/>
        <w:jc w:val="both"/>
        <w:rPr>
          <w:rFonts w:eastAsia="宋体"/>
          <w:szCs w:val="20"/>
        </w:rPr>
      </w:pPr>
    </w:p>
    <w:p w14:paraId="3A00EAA5" w14:textId="77777777" w:rsidR="003048BB" w:rsidRPr="00527369" w:rsidRDefault="003048BB" w:rsidP="00B80AF3">
      <w:pPr>
        <w:autoSpaceDE w:val="0"/>
        <w:autoSpaceDN w:val="0"/>
        <w:spacing w:afterLines="50" w:after="120"/>
        <w:jc w:val="both"/>
        <w:rPr>
          <w:rFonts w:eastAsia="宋体"/>
          <w:szCs w:val="20"/>
          <w:lang w:val="x-none"/>
        </w:rPr>
      </w:pPr>
      <w:r w:rsidRPr="00AE6CE3">
        <w:rPr>
          <w:rFonts w:eastAsia="宋体"/>
          <w:szCs w:val="20"/>
        </w:rPr>
        <w:t xml:space="preserve">In NR Rel-16 TDM </w:t>
      </w:r>
      <w:r>
        <w:rPr>
          <w:rFonts w:eastAsia="宋体" w:hint="eastAsia"/>
          <w:szCs w:val="20"/>
        </w:rPr>
        <w:t xml:space="preserve">based PUSCH transmission, overlapping might happen between the two adjacent slots due to difference TA applied. </w:t>
      </w:r>
      <w:r w:rsidRPr="00AE6CE3">
        <w:rPr>
          <w:rFonts w:eastAsia="宋体"/>
          <w:szCs w:val="20"/>
        </w:rPr>
        <w:t xml:space="preserve">The solution </w:t>
      </w:r>
      <w:r>
        <w:rPr>
          <w:rFonts w:eastAsia="宋体" w:hint="eastAsia"/>
          <w:szCs w:val="20"/>
        </w:rPr>
        <w:t xml:space="preserve">to this case </w:t>
      </w:r>
      <w:r w:rsidRPr="00AE6CE3">
        <w:rPr>
          <w:rFonts w:eastAsia="宋体"/>
          <w:szCs w:val="20"/>
        </w:rPr>
        <w:t xml:space="preserve">is given in TS38.213 as “If two adjacent slots overlap due to a TA command, the latter slot is reduced in duration relative to the former slot”. </w:t>
      </w:r>
    </w:p>
    <w:p w14:paraId="50368D63" w14:textId="3F2F2891" w:rsidR="003048BB" w:rsidRPr="00AE6CE3" w:rsidRDefault="003048BB" w:rsidP="00B80AF3">
      <w:pPr>
        <w:autoSpaceDE w:val="0"/>
        <w:autoSpaceDN w:val="0"/>
        <w:spacing w:afterLines="50" w:after="120"/>
        <w:jc w:val="both"/>
        <w:rPr>
          <w:rFonts w:eastAsia="宋体"/>
          <w:szCs w:val="20"/>
        </w:rPr>
      </w:pPr>
      <w:r w:rsidRPr="00AE6CE3">
        <w:rPr>
          <w:rFonts w:eastAsia="宋体"/>
          <w:szCs w:val="20"/>
        </w:rPr>
        <w:t xml:space="preserve">In RAN1 #109 e-meeting, it has been agreed that two TAs are supported for the </w:t>
      </w:r>
      <w:proofErr w:type="spellStart"/>
      <w:r w:rsidRPr="00AE6CE3">
        <w:rPr>
          <w:rFonts w:eastAsia="宋体"/>
          <w:szCs w:val="20"/>
        </w:rPr>
        <w:t>muti</w:t>
      </w:r>
      <w:proofErr w:type="spellEnd"/>
      <w:r w:rsidRPr="00AE6CE3">
        <w:rPr>
          <w:rFonts w:eastAsia="宋体"/>
          <w:szCs w:val="20"/>
        </w:rPr>
        <w:t>-DCI based multi-TRP transmission</w:t>
      </w:r>
      <w:r>
        <w:rPr>
          <w:rFonts w:eastAsia="宋体" w:hint="eastAsia"/>
          <w:szCs w:val="20"/>
        </w:rPr>
        <w:t>.</w:t>
      </w:r>
      <w:r w:rsidRPr="00AE6CE3">
        <w:rPr>
          <w:rFonts w:eastAsia="宋体"/>
          <w:szCs w:val="20"/>
        </w:rPr>
        <w:t xml:space="preserve"> In such a case, when Rel-16 TDM multi-DCI based PUSCH transmission is considered, due to the restriction of UE capability, only one PUSCH transmission is allowed at a time, this can be ensured by scheduling implementation of </w:t>
      </w:r>
      <w:proofErr w:type="spellStart"/>
      <w:r w:rsidRPr="00AE6CE3">
        <w:rPr>
          <w:rFonts w:eastAsia="宋体"/>
          <w:szCs w:val="20"/>
        </w:rPr>
        <w:t>gNB</w:t>
      </w:r>
      <w:proofErr w:type="spellEnd"/>
      <w:r w:rsidRPr="00AE6CE3">
        <w:rPr>
          <w:rFonts w:eastAsia="宋体"/>
          <w:szCs w:val="20"/>
        </w:rPr>
        <w:t xml:space="preserve"> or similar dropping rule as those legacy one, e.g. drop the overlapping part of </w:t>
      </w:r>
      <w:r>
        <w:rPr>
          <w:rFonts w:eastAsia="宋体"/>
          <w:szCs w:val="20"/>
        </w:rPr>
        <w:t xml:space="preserve">PUSCH1/PUSCH2, as shown in </w:t>
      </w:r>
      <w:r>
        <w:rPr>
          <w:rFonts w:eastAsia="宋体"/>
          <w:szCs w:val="20"/>
        </w:rPr>
        <w:fldChar w:fldCharType="begin"/>
      </w:r>
      <w:r>
        <w:rPr>
          <w:rFonts w:eastAsia="宋体"/>
          <w:szCs w:val="20"/>
        </w:rPr>
        <w:instrText xml:space="preserve"> REF _Ref111214847 \h </w:instrText>
      </w:r>
      <w:r w:rsidR="00B80AF3">
        <w:rPr>
          <w:rFonts w:eastAsia="宋体"/>
          <w:szCs w:val="20"/>
        </w:rPr>
        <w:instrText xml:space="preserve"> \* MERGEFORMAT </w:instrText>
      </w:r>
      <w:r>
        <w:rPr>
          <w:rFonts w:eastAsia="宋体"/>
          <w:szCs w:val="20"/>
        </w:rPr>
      </w:r>
      <w:r>
        <w:rPr>
          <w:rFonts w:eastAsia="宋体"/>
          <w:szCs w:val="20"/>
        </w:rPr>
        <w:fldChar w:fldCharType="separate"/>
      </w:r>
      <w:r>
        <w:t xml:space="preserve">Figure </w:t>
      </w:r>
      <w:r>
        <w:rPr>
          <w:noProof/>
        </w:rPr>
        <w:t>2</w:t>
      </w:r>
      <w:r>
        <w:rPr>
          <w:rFonts w:eastAsia="宋体"/>
          <w:szCs w:val="20"/>
        </w:rPr>
        <w:fldChar w:fldCharType="end"/>
      </w:r>
      <w:r w:rsidRPr="00AE6CE3">
        <w:rPr>
          <w:rFonts w:eastAsia="宋体"/>
          <w:szCs w:val="20"/>
        </w:rPr>
        <w:t>.</w:t>
      </w:r>
    </w:p>
    <w:p w14:paraId="57DAF9D0" w14:textId="77777777" w:rsidR="003048BB" w:rsidRPr="00AE6CE3" w:rsidRDefault="003048BB" w:rsidP="003048BB">
      <w:pPr>
        <w:autoSpaceDE w:val="0"/>
        <w:autoSpaceDN w:val="0"/>
        <w:spacing w:before="120" w:after="120"/>
        <w:jc w:val="center"/>
        <w:rPr>
          <w:rFonts w:eastAsia="宋体"/>
          <w:szCs w:val="20"/>
        </w:rPr>
      </w:pPr>
      <w:r w:rsidRPr="00AE6CE3">
        <w:object w:dxaOrig="9061" w:dyaOrig="2806" w14:anchorId="146A9F5D">
          <v:shape id="_x0000_i1026" type="#_x0000_t75" style="width:414.8pt;height:128.95pt" o:ole="">
            <v:imagedata r:id="rId11" o:title=""/>
          </v:shape>
          <o:OLEObject Type="Embed" ProgID="Visio.Drawing.11" ShapeID="_x0000_i1026" DrawAspect="Content" ObjectID="_1726070370" r:id="rId12"/>
        </w:object>
      </w:r>
    </w:p>
    <w:p w14:paraId="06AE7B28" w14:textId="77777777" w:rsidR="003048BB" w:rsidRPr="00103C00" w:rsidRDefault="003048BB" w:rsidP="003048BB">
      <w:pPr>
        <w:pStyle w:val="ae"/>
        <w:jc w:val="center"/>
        <w:rPr>
          <w:rFonts w:eastAsia="宋体"/>
          <w:color w:val="auto"/>
        </w:rPr>
      </w:pPr>
      <w:bookmarkStart w:id="6" w:name="_Ref111214847"/>
      <w:proofErr w:type="gramStart"/>
      <w:r w:rsidRPr="00103C00">
        <w:rPr>
          <w:color w:val="auto"/>
        </w:rPr>
        <w:t xml:space="preserve">Figure </w:t>
      </w:r>
      <w:r w:rsidRPr="00103C00">
        <w:rPr>
          <w:color w:val="auto"/>
        </w:rPr>
        <w:fldChar w:fldCharType="begin"/>
      </w:r>
      <w:r w:rsidRPr="00103C00">
        <w:rPr>
          <w:color w:val="auto"/>
        </w:rPr>
        <w:instrText xml:space="preserve"> SEQ Figure \* ARABIC </w:instrText>
      </w:r>
      <w:r w:rsidRPr="00103C00">
        <w:rPr>
          <w:color w:val="auto"/>
        </w:rPr>
        <w:fldChar w:fldCharType="separate"/>
      </w:r>
      <w:r w:rsidRPr="00103C00">
        <w:rPr>
          <w:noProof/>
          <w:color w:val="auto"/>
        </w:rPr>
        <w:t>2</w:t>
      </w:r>
      <w:r w:rsidRPr="00103C00">
        <w:rPr>
          <w:noProof/>
          <w:color w:val="auto"/>
        </w:rPr>
        <w:fldChar w:fldCharType="end"/>
      </w:r>
      <w:bookmarkEnd w:id="6"/>
      <w:r w:rsidRPr="00103C00">
        <w:rPr>
          <w:rFonts w:eastAsia="宋体"/>
          <w:color w:val="auto"/>
        </w:rPr>
        <w:t>.</w:t>
      </w:r>
      <w:proofErr w:type="gramEnd"/>
      <w:r w:rsidRPr="00103C00">
        <w:rPr>
          <w:rFonts w:eastAsia="宋体"/>
          <w:color w:val="auto"/>
        </w:rPr>
        <w:t xml:space="preserve"> Illustration of dropping for Rel-16 TDM multi-DCI based PUSCH transmission</w:t>
      </w:r>
    </w:p>
    <w:p w14:paraId="09C9D5A8" w14:textId="77777777" w:rsidR="003048BB" w:rsidRPr="00AE6CE3" w:rsidRDefault="003048BB" w:rsidP="002451BD">
      <w:pPr>
        <w:autoSpaceDE w:val="0"/>
        <w:autoSpaceDN w:val="0"/>
        <w:spacing w:afterLines="50" w:after="120"/>
        <w:jc w:val="both"/>
        <w:rPr>
          <w:rFonts w:eastAsia="宋体"/>
          <w:szCs w:val="20"/>
        </w:rPr>
      </w:pPr>
      <w:r w:rsidRPr="00AE6CE3">
        <w:rPr>
          <w:rFonts w:eastAsia="宋体"/>
          <w:szCs w:val="20"/>
        </w:rPr>
        <w:t xml:space="preserve">In case of NR Rel-18 </w:t>
      </w:r>
      <w:proofErr w:type="spellStart"/>
      <w:r w:rsidRPr="00AE6CE3">
        <w:rPr>
          <w:rFonts w:eastAsia="宋体"/>
          <w:szCs w:val="20"/>
        </w:rPr>
        <w:t>STxMP</w:t>
      </w:r>
      <w:proofErr w:type="spellEnd"/>
      <w:r w:rsidRPr="00AE6CE3">
        <w:rPr>
          <w:rFonts w:eastAsia="宋体"/>
          <w:szCs w:val="20"/>
        </w:rPr>
        <w:t xml:space="preserve"> transmission, UE can transmit the two UL channels simultaneously in the CC. In this case, UE has two independent RF chains/PAs with different TAs, UE use independent timing for the two UL transmissions , no additional processing is needed when PUSCH1 is overlapping with PUSCH2 once the association between TA and each PUSCH is established. </w:t>
      </w:r>
    </w:p>
    <w:p w14:paraId="1F1639B7" w14:textId="4E138C26" w:rsidR="003048BB" w:rsidRPr="00AE6CE3" w:rsidRDefault="003048BB" w:rsidP="00B80AF3">
      <w:pPr>
        <w:tabs>
          <w:tab w:val="left" w:pos="6824"/>
        </w:tabs>
        <w:spacing w:afterLines="50" w:after="120"/>
        <w:jc w:val="both"/>
        <w:rPr>
          <w:rFonts w:eastAsia="宋体"/>
          <w:b/>
          <w:i/>
          <w:szCs w:val="20"/>
        </w:rPr>
      </w:pPr>
      <w:r>
        <w:rPr>
          <w:rFonts w:eastAsia="宋体"/>
          <w:b/>
          <w:i/>
          <w:szCs w:val="20"/>
        </w:rPr>
        <w:t>Proposal</w:t>
      </w:r>
      <w:r>
        <w:rPr>
          <w:rFonts w:eastAsia="宋体" w:hint="eastAsia"/>
          <w:b/>
          <w:i/>
          <w:szCs w:val="20"/>
        </w:rPr>
        <w:t xml:space="preserve"> </w:t>
      </w:r>
      <w:r w:rsidR="002451BD">
        <w:rPr>
          <w:rFonts w:eastAsia="宋体" w:hint="eastAsia"/>
          <w:b/>
          <w:i/>
          <w:szCs w:val="20"/>
          <w:lang w:eastAsia="zh-CN"/>
        </w:rPr>
        <w:t>6</w:t>
      </w:r>
      <w:r w:rsidRPr="00AE6CE3">
        <w:rPr>
          <w:rFonts w:eastAsia="宋体"/>
          <w:b/>
          <w:i/>
          <w:szCs w:val="20"/>
        </w:rPr>
        <w:t>: For Rel-16 TDM multi-DCI based PUSCH transmission, UE is not allowed to transmit two UL signals/channels simultaneously in the CC, when overlapping happens due to the two</w:t>
      </w:r>
      <w:r>
        <w:rPr>
          <w:rFonts w:eastAsia="宋体"/>
          <w:b/>
          <w:i/>
          <w:szCs w:val="20"/>
        </w:rPr>
        <w:t xml:space="preserve"> TA </w:t>
      </w:r>
      <w:proofErr w:type="gramStart"/>
      <w:r>
        <w:rPr>
          <w:rFonts w:eastAsia="宋体"/>
          <w:b/>
          <w:i/>
          <w:szCs w:val="20"/>
        </w:rPr>
        <w:t>adjustment</w:t>
      </w:r>
      <w:proofErr w:type="gramEnd"/>
      <w:r>
        <w:rPr>
          <w:rFonts w:eastAsia="宋体"/>
          <w:b/>
          <w:i/>
          <w:szCs w:val="20"/>
        </w:rPr>
        <w:t xml:space="preserve">, </w:t>
      </w:r>
      <w:r>
        <w:rPr>
          <w:rFonts w:eastAsia="宋体" w:hint="eastAsia"/>
          <w:b/>
          <w:i/>
          <w:szCs w:val="20"/>
        </w:rPr>
        <w:t>s</w:t>
      </w:r>
      <w:r w:rsidRPr="00AE6CE3">
        <w:rPr>
          <w:rFonts w:eastAsia="宋体"/>
          <w:b/>
          <w:i/>
          <w:szCs w:val="20"/>
        </w:rPr>
        <w:t xml:space="preserve">imilar dropping rule as the legacy one is considered. </w:t>
      </w:r>
      <w:r w:rsidRPr="00AE6CE3">
        <w:rPr>
          <w:rFonts w:eastAsia="宋体"/>
          <w:b/>
          <w:i/>
          <w:szCs w:val="20"/>
        </w:rPr>
        <w:tab/>
      </w:r>
    </w:p>
    <w:p w14:paraId="32B0F759" w14:textId="5FC9072A" w:rsidR="003048BB" w:rsidRDefault="003048BB" w:rsidP="002451BD">
      <w:pPr>
        <w:spacing w:afterLines="50" w:after="120"/>
        <w:jc w:val="both"/>
        <w:rPr>
          <w:rFonts w:eastAsia="宋体"/>
          <w:b/>
          <w:i/>
          <w:szCs w:val="20"/>
        </w:rPr>
      </w:pPr>
      <w:r>
        <w:rPr>
          <w:rFonts w:eastAsia="宋体"/>
          <w:b/>
          <w:i/>
          <w:szCs w:val="20"/>
        </w:rPr>
        <w:t>Proposal</w:t>
      </w:r>
      <w:r>
        <w:rPr>
          <w:rFonts w:eastAsia="宋体" w:hint="eastAsia"/>
          <w:b/>
          <w:i/>
          <w:szCs w:val="20"/>
        </w:rPr>
        <w:t xml:space="preserve"> </w:t>
      </w:r>
      <w:r w:rsidR="002451BD">
        <w:rPr>
          <w:rFonts w:eastAsia="宋体" w:hint="eastAsia"/>
          <w:b/>
          <w:i/>
          <w:szCs w:val="20"/>
          <w:lang w:eastAsia="zh-CN"/>
        </w:rPr>
        <w:t>7</w:t>
      </w:r>
      <w:r w:rsidRPr="00AE6CE3">
        <w:rPr>
          <w:rFonts w:eastAsia="宋体"/>
          <w:b/>
          <w:i/>
          <w:szCs w:val="20"/>
        </w:rPr>
        <w:t>:</w:t>
      </w:r>
      <w:r>
        <w:rPr>
          <w:rFonts w:eastAsia="宋体" w:hint="eastAsia"/>
          <w:b/>
          <w:i/>
          <w:szCs w:val="20"/>
        </w:rPr>
        <w:t xml:space="preserve"> </w:t>
      </w:r>
      <w:r w:rsidRPr="00AE6CE3">
        <w:rPr>
          <w:rFonts w:eastAsia="宋体"/>
          <w:b/>
          <w:i/>
          <w:szCs w:val="20"/>
        </w:rPr>
        <w:t xml:space="preserve">For NR Rel-18 </w:t>
      </w:r>
      <w:proofErr w:type="spellStart"/>
      <w:r w:rsidRPr="00AE6CE3">
        <w:rPr>
          <w:rFonts w:eastAsia="宋体"/>
          <w:b/>
          <w:i/>
          <w:szCs w:val="20"/>
        </w:rPr>
        <w:t>STxMP</w:t>
      </w:r>
      <w:proofErr w:type="spellEnd"/>
      <w:r w:rsidRPr="00AE6CE3">
        <w:rPr>
          <w:rFonts w:eastAsia="宋体"/>
          <w:b/>
          <w:i/>
          <w:szCs w:val="20"/>
        </w:rPr>
        <w:t xml:space="preserve"> transmission, UE can transmit two UL signals/channels simultaneously in the same CC in which case the overlapping UL transmissions are allowed, no additional processing is needed when the two transmissions overlap. </w:t>
      </w:r>
    </w:p>
    <w:p w14:paraId="2F8B64E0" w14:textId="6BBC508D" w:rsidR="00876446" w:rsidRPr="004554DB" w:rsidRDefault="00910CB9" w:rsidP="002C132F">
      <w:pPr>
        <w:pStyle w:val="2"/>
        <w:numPr>
          <w:ilvl w:val="1"/>
          <w:numId w:val="1"/>
        </w:numPr>
        <w:tabs>
          <w:tab w:val="num" w:pos="851"/>
        </w:tabs>
        <w:spacing w:before="240" w:after="120"/>
        <w:ind w:left="624" w:hanging="624"/>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Reference timings issue</w:t>
      </w:r>
    </w:p>
    <w:p w14:paraId="47026728" w14:textId="2448F02A" w:rsidR="00910CB9" w:rsidRDefault="00910CB9" w:rsidP="003B0C5F">
      <w:pPr>
        <w:spacing w:afterLines="50" w:after="120"/>
        <w:jc w:val="both"/>
        <w:rPr>
          <w:rFonts w:eastAsia="宋体"/>
          <w:szCs w:val="20"/>
          <w:lang w:val="x-none"/>
        </w:rPr>
      </w:pPr>
      <w:r>
        <w:rPr>
          <w:rFonts w:eastAsia="宋体" w:hint="eastAsia"/>
          <w:szCs w:val="20"/>
          <w:lang w:val="x-none"/>
        </w:rPr>
        <w:t xml:space="preserve">In RAN1 #110 e-meeting, it was discussed whether TRP specific reference timing is needed in NR Rel-18 multi-TRP transmission with the following two alternatives: </w:t>
      </w:r>
    </w:p>
    <w:p w14:paraId="423C5311" w14:textId="77777777" w:rsidR="00910CB9" w:rsidRPr="00AE6CE3" w:rsidRDefault="00910CB9" w:rsidP="00B80AF3">
      <w:pPr>
        <w:spacing w:afterLines="50" w:after="120"/>
        <w:jc w:val="both"/>
        <w:rPr>
          <w:szCs w:val="20"/>
        </w:rPr>
      </w:pPr>
      <w:r w:rsidRPr="00AE6CE3">
        <w:rPr>
          <w:szCs w:val="20"/>
        </w:rPr>
        <w:t xml:space="preserve">Alt1:  two reference timings are considered. </w:t>
      </w:r>
    </w:p>
    <w:p w14:paraId="1F4B9A21" w14:textId="77777777" w:rsidR="00910CB9" w:rsidRPr="00D2760D" w:rsidRDefault="00910CB9" w:rsidP="00B80AF3">
      <w:pPr>
        <w:spacing w:afterLines="50" w:after="120"/>
        <w:jc w:val="both"/>
        <w:rPr>
          <w:szCs w:val="20"/>
        </w:rPr>
      </w:pPr>
      <w:r w:rsidRPr="00AE6CE3">
        <w:rPr>
          <w:szCs w:val="20"/>
        </w:rPr>
        <w:t xml:space="preserve">Alt2:  one reference timing is considered. </w:t>
      </w:r>
      <w:bookmarkStart w:id="7" w:name="_GoBack"/>
      <w:bookmarkEnd w:id="7"/>
    </w:p>
    <w:p w14:paraId="3264AD7E" w14:textId="77777777" w:rsidR="00910CB9" w:rsidRDefault="00910CB9" w:rsidP="00B80AF3">
      <w:pPr>
        <w:spacing w:afterLines="50" w:after="120"/>
        <w:jc w:val="both"/>
        <w:rPr>
          <w:szCs w:val="20"/>
        </w:rPr>
      </w:pPr>
      <w:r>
        <w:rPr>
          <w:rFonts w:hint="eastAsia"/>
          <w:szCs w:val="20"/>
        </w:rPr>
        <w:t xml:space="preserve">Fundamentally, either alternative could work for multi-DCI based multi-TRP transmission. For Alt1, 2 TAGs have been adopted in RAN1 #110 e-meeting, each timing is individually adjusted. But in our opinion, for the discussion of two TA enhancements for multi-DCI based multi-TRP operation, it is assumed that the received DL transmissions from multiple TRPs are within a CP. i.e. synchronous TRP transmission is considered. Based on this common understanding, one reference timing. e.g. DL receiving timing of any one of the two TRP can be considered. For Alt1, further analysis is needed to the benefits which can be obtained. </w:t>
      </w:r>
    </w:p>
    <w:p w14:paraId="5B609BE1" w14:textId="24C30FDF" w:rsidR="00910CB9" w:rsidRDefault="00910CB9" w:rsidP="002451BD">
      <w:pPr>
        <w:spacing w:afterLines="50" w:after="120"/>
        <w:jc w:val="both"/>
        <w:rPr>
          <w:rFonts w:eastAsia="宋体"/>
          <w:b/>
          <w:i/>
          <w:szCs w:val="20"/>
        </w:rPr>
      </w:pPr>
      <w:r>
        <w:rPr>
          <w:rFonts w:eastAsia="宋体"/>
          <w:b/>
          <w:i/>
          <w:szCs w:val="20"/>
        </w:rPr>
        <w:t xml:space="preserve">Proposal </w:t>
      </w:r>
      <w:r w:rsidR="002451BD">
        <w:rPr>
          <w:rFonts w:eastAsia="宋体" w:hint="eastAsia"/>
          <w:b/>
          <w:i/>
          <w:szCs w:val="20"/>
          <w:lang w:eastAsia="zh-CN"/>
        </w:rPr>
        <w:t>8</w:t>
      </w:r>
      <w:r w:rsidRPr="00AE6CE3">
        <w:rPr>
          <w:rFonts w:eastAsia="宋体"/>
          <w:b/>
          <w:i/>
          <w:szCs w:val="20"/>
        </w:rPr>
        <w:t>:  Support Alt.</w:t>
      </w:r>
      <w:r>
        <w:rPr>
          <w:rFonts w:eastAsia="宋体" w:hint="eastAsia"/>
          <w:b/>
          <w:i/>
          <w:szCs w:val="20"/>
        </w:rPr>
        <w:t>2</w:t>
      </w:r>
      <w:r w:rsidRPr="00AE6CE3">
        <w:rPr>
          <w:rFonts w:eastAsia="宋体"/>
          <w:b/>
          <w:i/>
          <w:szCs w:val="20"/>
        </w:rPr>
        <w:t xml:space="preserve">, i.e. </w:t>
      </w:r>
      <w:r>
        <w:rPr>
          <w:rFonts w:eastAsia="宋体" w:hint="eastAsia"/>
          <w:b/>
          <w:i/>
          <w:szCs w:val="20"/>
        </w:rPr>
        <w:t>one</w:t>
      </w:r>
      <w:r>
        <w:rPr>
          <w:rFonts w:eastAsia="宋体"/>
          <w:b/>
          <w:i/>
          <w:szCs w:val="20"/>
        </w:rPr>
        <w:t xml:space="preserve"> reference timings </w:t>
      </w:r>
      <w:r>
        <w:rPr>
          <w:rFonts w:eastAsia="宋体" w:hint="eastAsia"/>
          <w:b/>
          <w:i/>
          <w:szCs w:val="20"/>
        </w:rPr>
        <w:t>is</w:t>
      </w:r>
      <w:r w:rsidRPr="00AE6CE3">
        <w:rPr>
          <w:rFonts w:eastAsia="宋体"/>
          <w:b/>
          <w:i/>
          <w:szCs w:val="20"/>
        </w:rPr>
        <w:t xml:space="preserve"> considered. </w:t>
      </w:r>
    </w:p>
    <w:p w14:paraId="53930F1C" w14:textId="77777777" w:rsidR="0072015C" w:rsidRPr="008B7BAB" w:rsidRDefault="0072015C" w:rsidP="00294B49">
      <w:pPr>
        <w:pStyle w:val="1"/>
        <w:tabs>
          <w:tab w:val="clear" w:pos="567"/>
          <w:tab w:val="num" w:pos="284"/>
        </w:tabs>
        <w:spacing w:after="120"/>
        <w:rPr>
          <w:rFonts w:ascii="Arial" w:eastAsia="宋体" w:hAnsi="Arial" w:cs="Arial"/>
          <w:lang w:eastAsia="zh-CN"/>
        </w:rPr>
      </w:pPr>
      <w:r w:rsidRPr="008B7BAB">
        <w:rPr>
          <w:rFonts w:ascii="Arial" w:eastAsia="宋体" w:hAnsi="Arial" w:cs="Arial"/>
          <w:lang w:eastAsia="zh-CN"/>
        </w:rPr>
        <w:lastRenderedPageBreak/>
        <w:t>Conclusions</w:t>
      </w:r>
    </w:p>
    <w:p w14:paraId="79F87F60" w14:textId="77777777" w:rsidR="00662D2E" w:rsidRPr="00AE3DD1" w:rsidRDefault="00662D2E" w:rsidP="00B80AF3">
      <w:pPr>
        <w:pStyle w:val="a1"/>
        <w:spacing w:afterLines="50"/>
        <w:rPr>
          <w:rFonts w:eastAsia="宋体"/>
          <w:lang w:eastAsia="zh-CN"/>
        </w:rPr>
      </w:pPr>
      <w:r w:rsidRPr="00AE6CE3">
        <w:rPr>
          <w:rFonts w:eastAsia="宋体"/>
          <w:lang w:eastAsia="zh-CN"/>
        </w:rPr>
        <w:t>In this contribution, we focus on the enhancement on two TAs for uplink multi-DCI for multi-TRP operation, Initial TA acquisition, TA indication</w:t>
      </w:r>
      <w:r>
        <w:rPr>
          <w:rFonts w:eastAsia="宋体"/>
          <w:lang w:eastAsia="zh-CN"/>
        </w:rPr>
        <w:t xml:space="preserve">, association between TA and </w:t>
      </w:r>
      <w:r>
        <w:rPr>
          <w:rFonts w:eastAsia="宋体" w:hint="eastAsia"/>
          <w:lang w:eastAsia="zh-CN"/>
        </w:rPr>
        <w:t>Uplink transmission</w:t>
      </w:r>
      <w:r w:rsidRPr="00AE6CE3">
        <w:rPr>
          <w:rFonts w:eastAsia="宋体"/>
          <w:lang w:eastAsia="zh-CN"/>
        </w:rPr>
        <w:t xml:space="preserve"> are mainly discussed. We have the following proposals:</w:t>
      </w:r>
    </w:p>
    <w:p w14:paraId="47C80C5B" w14:textId="77777777" w:rsidR="00DC733C" w:rsidRDefault="00DC733C" w:rsidP="00A013E7">
      <w:pPr>
        <w:autoSpaceDE w:val="0"/>
        <w:autoSpaceDN w:val="0"/>
        <w:spacing w:afterLines="50" w:after="120"/>
        <w:jc w:val="both"/>
        <w:rPr>
          <w:rFonts w:eastAsia="宋体"/>
          <w:b/>
          <w:i/>
          <w:szCs w:val="20"/>
        </w:rPr>
      </w:pPr>
      <w:r>
        <w:rPr>
          <w:rFonts w:eastAsia="宋体"/>
          <w:b/>
          <w:i/>
          <w:szCs w:val="20"/>
        </w:rPr>
        <w:t xml:space="preserve">Proposal </w:t>
      </w:r>
      <w:r>
        <w:rPr>
          <w:rFonts w:eastAsia="宋体" w:hint="eastAsia"/>
          <w:b/>
          <w:i/>
          <w:szCs w:val="20"/>
        </w:rPr>
        <w:t>1</w:t>
      </w:r>
      <w:r w:rsidRPr="00AE6CE3">
        <w:rPr>
          <w:rFonts w:eastAsia="宋体"/>
          <w:b/>
          <w:i/>
          <w:szCs w:val="20"/>
        </w:rPr>
        <w:t>: For CFRA based RACH</w:t>
      </w:r>
      <w:r>
        <w:rPr>
          <w:rFonts w:eastAsia="宋体" w:hint="eastAsia"/>
          <w:b/>
          <w:i/>
          <w:szCs w:val="20"/>
        </w:rPr>
        <w:t xml:space="preserve"> in intra-cell MTRP</w:t>
      </w:r>
      <w:r w:rsidRPr="00AE6CE3">
        <w:rPr>
          <w:rFonts w:eastAsia="宋体"/>
          <w:b/>
          <w:i/>
          <w:szCs w:val="20"/>
        </w:rPr>
        <w:t xml:space="preserve">, SS/PBCH index in the PDCCH order determines the beam used by UE to transmit preamble with Random access preamble index to the second </w:t>
      </w:r>
      <w:r w:rsidRPr="000D22DE">
        <w:rPr>
          <w:rFonts w:eastAsia="宋体"/>
          <w:b/>
          <w:i/>
          <w:szCs w:val="20"/>
        </w:rPr>
        <w:t>or first</w:t>
      </w:r>
      <w:r>
        <w:rPr>
          <w:rFonts w:eastAsia="宋体" w:hint="eastAsia"/>
          <w:b/>
          <w:i/>
          <w:szCs w:val="20"/>
        </w:rPr>
        <w:t xml:space="preserve"> </w:t>
      </w:r>
      <w:r w:rsidRPr="00AE6CE3">
        <w:rPr>
          <w:rFonts w:eastAsia="宋体"/>
          <w:b/>
          <w:i/>
          <w:szCs w:val="20"/>
        </w:rPr>
        <w:t xml:space="preserve">TRP. </w:t>
      </w:r>
      <w:r>
        <w:rPr>
          <w:rFonts w:eastAsia="宋体" w:hint="eastAsia"/>
          <w:b/>
          <w:i/>
          <w:szCs w:val="20"/>
        </w:rPr>
        <w:t>CORESETPoolIndex of the PDCCH order is used by UE to decide the TA applied to second</w:t>
      </w:r>
      <w:r w:rsidRPr="00AE6CE3">
        <w:rPr>
          <w:rFonts w:eastAsia="宋体"/>
          <w:b/>
          <w:i/>
          <w:szCs w:val="20"/>
        </w:rPr>
        <w:t xml:space="preserve"> </w:t>
      </w:r>
      <w:r w:rsidRPr="000D22DE">
        <w:rPr>
          <w:rFonts w:eastAsia="宋体"/>
          <w:b/>
          <w:i/>
          <w:szCs w:val="20"/>
        </w:rPr>
        <w:t>or</w:t>
      </w:r>
      <w:r w:rsidRPr="000D22DE">
        <w:rPr>
          <w:rFonts w:eastAsia="宋体" w:hint="eastAsia"/>
          <w:b/>
          <w:i/>
          <w:szCs w:val="20"/>
        </w:rPr>
        <w:t xml:space="preserve"> first</w:t>
      </w:r>
      <w:r>
        <w:rPr>
          <w:rFonts w:eastAsia="宋体" w:hint="eastAsia"/>
          <w:b/>
          <w:i/>
          <w:szCs w:val="20"/>
        </w:rPr>
        <w:t xml:space="preserve"> TRP. </w:t>
      </w:r>
    </w:p>
    <w:p w14:paraId="608ED440" w14:textId="77777777" w:rsidR="00DC733C" w:rsidRDefault="00DC733C" w:rsidP="00A013E7">
      <w:pPr>
        <w:autoSpaceDE w:val="0"/>
        <w:autoSpaceDN w:val="0"/>
        <w:spacing w:afterLines="50" w:after="120"/>
        <w:jc w:val="both"/>
        <w:rPr>
          <w:rFonts w:eastAsia="宋体"/>
          <w:b/>
          <w:i/>
          <w:szCs w:val="20"/>
        </w:rPr>
      </w:pPr>
      <w:r>
        <w:rPr>
          <w:rFonts w:eastAsia="宋体"/>
          <w:b/>
          <w:i/>
          <w:szCs w:val="20"/>
        </w:rPr>
        <w:t xml:space="preserve">Proposal </w:t>
      </w:r>
      <w:r>
        <w:rPr>
          <w:rFonts w:eastAsia="宋体" w:hint="eastAsia"/>
          <w:b/>
          <w:i/>
          <w:szCs w:val="20"/>
        </w:rPr>
        <w:t>2</w:t>
      </w:r>
      <w:r w:rsidRPr="00AE6CE3">
        <w:rPr>
          <w:rFonts w:eastAsia="宋体"/>
          <w:b/>
          <w:i/>
          <w:szCs w:val="20"/>
        </w:rPr>
        <w:t>: For CBRA based RACH</w:t>
      </w:r>
      <w:r>
        <w:rPr>
          <w:rFonts w:eastAsia="宋体" w:hint="eastAsia"/>
          <w:b/>
          <w:i/>
          <w:szCs w:val="20"/>
        </w:rPr>
        <w:t xml:space="preserve"> in intra-cell MTRP</w:t>
      </w:r>
      <w:r w:rsidRPr="00AE6CE3">
        <w:rPr>
          <w:rFonts w:eastAsia="宋体"/>
          <w:b/>
          <w:i/>
          <w:szCs w:val="20"/>
        </w:rPr>
        <w:t>, UE can work in single TRP mode and wait until the CFRA based preamble is available.</w:t>
      </w:r>
      <w:r>
        <w:rPr>
          <w:rFonts w:eastAsia="宋体" w:hint="eastAsia"/>
          <w:b/>
          <w:i/>
          <w:szCs w:val="20"/>
        </w:rPr>
        <w:t xml:space="preserve"> No enhancement is needed. </w:t>
      </w:r>
    </w:p>
    <w:p w14:paraId="6271893E" w14:textId="77777777" w:rsidR="00DC733C" w:rsidRPr="00C15AD0" w:rsidRDefault="00DC733C" w:rsidP="00DC733C">
      <w:pPr>
        <w:autoSpaceDE w:val="0"/>
        <w:autoSpaceDN w:val="0"/>
        <w:spacing w:afterLines="50" w:after="120"/>
        <w:jc w:val="both"/>
        <w:rPr>
          <w:rFonts w:eastAsia="宋体"/>
          <w:b/>
          <w:i/>
          <w:szCs w:val="20"/>
        </w:rPr>
      </w:pPr>
      <w:r w:rsidRPr="00C15AD0">
        <w:rPr>
          <w:rFonts w:eastAsia="宋体" w:hint="eastAsia"/>
          <w:b/>
          <w:i/>
          <w:szCs w:val="20"/>
        </w:rPr>
        <w:t xml:space="preserve">Proposal 3: For inter-cell MTRP, to obtain the initial TA of the non-serving cell TRP, the SSBs with non-serving cell index and the association between SSB with non-serving cell index and PRACH occasion are pre-configured. </w:t>
      </w:r>
    </w:p>
    <w:p w14:paraId="70FD6426" w14:textId="7A75B576" w:rsidR="000B2DA9" w:rsidRDefault="00483D6E" w:rsidP="000B2DA9">
      <w:pPr>
        <w:autoSpaceDE w:val="0"/>
        <w:autoSpaceDN w:val="0"/>
        <w:spacing w:afterLines="50" w:after="120"/>
        <w:jc w:val="both"/>
        <w:rPr>
          <w:rFonts w:eastAsia="宋体"/>
          <w:b/>
          <w:i/>
          <w:szCs w:val="20"/>
          <w:lang w:eastAsia="zh-CN"/>
        </w:rPr>
      </w:pPr>
      <w:r>
        <w:rPr>
          <w:rFonts w:eastAsia="宋体"/>
          <w:b/>
          <w:i/>
          <w:szCs w:val="20"/>
        </w:rPr>
        <w:t xml:space="preserve">Proposal </w:t>
      </w:r>
      <w:r>
        <w:rPr>
          <w:rFonts w:eastAsia="宋体" w:hint="eastAsia"/>
          <w:b/>
          <w:i/>
          <w:szCs w:val="20"/>
          <w:lang w:eastAsia="zh-CN"/>
        </w:rPr>
        <w:t>4</w:t>
      </w:r>
      <w:r w:rsidR="000B2DA9" w:rsidRPr="00B53B70">
        <w:rPr>
          <w:rFonts w:eastAsia="宋体"/>
          <w:b/>
          <w:i/>
          <w:szCs w:val="20"/>
        </w:rPr>
        <w:t xml:space="preserve">: For TA indication signaling design, support the network signals two TACs with less impact on spec. </w:t>
      </w:r>
    </w:p>
    <w:p w14:paraId="5910099A" w14:textId="1938AB5D" w:rsidR="008A1A0A" w:rsidRPr="00483D6E" w:rsidRDefault="008A1A0A" w:rsidP="008A1A0A">
      <w:pPr>
        <w:spacing w:afterLines="50" w:after="120"/>
        <w:jc w:val="both"/>
        <w:rPr>
          <w:rFonts w:eastAsia="宋体"/>
          <w:b/>
          <w:i/>
          <w:szCs w:val="20"/>
          <w:lang w:eastAsia="zh-CN"/>
        </w:rPr>
      </w:pPr>
      <w:r>
        <w:rPr>
          <w:rFonts w:eastAsia="宋体"/>
          <w:b/>
          <w:i/>
          <w:szCs w:val="20"/>
        </w:rPr>
        <w:t xml:space="preserve">Proposal </w:t>
      </w:r>
      <w:r w:rsidR="00483D6E">
        <w:rPr>
          <w:rFonts w:eastAsia="宋体" w:hint="eastAsia"/>
          <w:b/>
          <w:i/>
          <w:szCs w:val="20"/>
        </w:rPr>
        <w:t>5</w:t>
      </w:r>
      <w:r w:rsidRPr="00AE6CE3">
        <w:rPr>
          <w:rFonts w:eastAsia="宋体"/>
          <w:b/>
          <w:i/>
          <w:szCs w:val="20"/>
        </w:rPr>
        <w:t xml:space="preserve">: TA can be associated with uplink transmission by CORESETPoolIndex or with TCI state/spatial relation info. </w:t>
      </w:r>
      <w:r w:rsidRPr="009210E1">
        <w:rPr>
          <w:rFonts w:eastAsia="宋体" w:hint="eastAsia"/>
          <w:b/>
          <w:i/>
          <w:szCs w:val="20"/>
        </w:rPr>
        <w:t>Both opti</w:t>
      </w:r>
      <w:r>
        <w:rPr>
          <w:rFonts w:eastAsia="宋体" w:hint="eastAsia"/>
          <w:b/>
          <w:i/>
          <w:szCs w:val="20"/>
        </w:rPr>
        <w:t>on 1 and option 2 are supported.</w:t>
      </w:r>
      <w:r w:rsidRPr="003959BD">
        <w:rPr>
          <w:rFonts w:eastAsia="宋体" w:hint="eastAsia"/>
          <w:b/>
          <w:i/>
          <w:color w:val="FF0000"/>
          <w:szCs w:val="20"/>
        </w:rPr>
        <w:t xml:space="preserve"> </w:t>
      </w:r>
      <w:r w:rsidRPr="00483D6E">
        <w:rPr>
          <w:rFonts w:eastAsia="宋体"/>
          <w:b/>
          <w:i/>
          <w:szCs w:val="20"/>
        </w:rPr>
        <w:t xml:space="preserve">For </w:t>
      </w:r>
      <w:r w:rsidRPr="00483D6E">
        <w:rPr>
          <w:rFonts w:eastAsia="宋体" w:hint="eastAsia"/>
          <w:b/>
          <w:i/>
          <w:szCs w:val="20"/>
        </w:rPr>
        <w:t xml:space="preserve">periodic/semi-persistent </w:t>
      </w:r>
      <w:r w:rsidRPr="00483D6E">
        <w:rPr>
          <w:rFonts w:eastAsia="宋体"/>
          <w:b/>
          <w:i/>
          <w:szCs w:val="20"/>
        </w:rPr>
        <w:t>PUCCH,</w:t>
      </w:r>
      <w:r w:rsidRPr="00483D6E">
        <w:rPr>
          <w:rFonts w:eastAsia="宋体" w:hint="eastAsia"/>
          <w:b/>
          <w:i/>
          <w:szCs w:val="20"/>
        </w:rPr>
        <w:t xml:space="preserve"> SRS and type-1 configured grant PUSCH,</w:t>
      </w:r>
      <w:r w:rsidRPr="00483D6E">
        <w:rPr>
          <w:rFonts w:eastAsia="宋体"/>
          <w:b/>
          <w:i/>
          <w:szCs w:val="20"/>
        </w:rPr>
        <w:t xml:space="preserve"> the association between CORESETPoolIndex and </w:t>
      </w:r>
      <w:r w:rsidRPr="00483D6E">
        <w:rPr>
          <w:rFonts w:eastAsia="宋体" w:hint="eastAsia"/>
          <w:b/>
          <w:i/>
          <w:szCs w:val="20"/>
        </w:rPr>
        <w:t xml:space="preserve">the uplink channel </w:t>
      </w:r>
      <w:r w:rsidRPr="00483D6E">
        <w:rPr>
          <w:rFonts w:eastAsia="宋体"/>
          <w:b/>
          <w:i/>
          <w:szCs w:val="20"/>
        </w:rPr>
        <w:t>can be defined by RRC configuratio</w:t>
      </w:r>
      <w:r w:rsidRPr="00483D6E">
        <w:rPr>
          <w:rFonts w:eastAsia="宋体" w:hint="eastAsia"/>
          <w:b/>
          <w:i/>
          <w:szCs w:val="20"/>
          <w:lang w:eastAsia="zh-CN"/>
        </w:rPr>
        <w:t>n.</w:t>
      </w:r>
    </w:p>
    <w:p w14:paraId="1E130FA5" w14:textId="18E2F095" w:rsidR="00160F35" w:rsidRPr="00AE6CE3" w:rsidRDefault="00160F35" w:rsidP="00160F35">
      <w:pPr>
        <w:tabs>
          <w:tab w:val="left" w:pos="6824"/>
        </w:tabs>
        <w:spacing w:afterLines="50" w:after="120"/>
        <w:jc w:val="both"/>
        <w:rPr>
          <w:rFonts w:eastAsia="宋体"/>
          <w:b/>
          <w:i/>
          <w:szCs w:val="20"/>
        </w:rPr>
      </w:pPr>
      <w:r>
        <w:rPr>
          <w:rFonts w:eastAsia="宋体"/>
          <w:b/>
          <w:i/>
          <w:szCs w:val="20"/>
        </w:rPr>
        <w:t>Proposal</w:t>
      </w:r>
      <w:r>
        <w:rPr>
          <w:rFonts w:eastAsia="宋体" w:hint="eastAsia"/>
          <w:b/>
          <w:i/>
          <w:szCs w:val="20"/>
        </w:rPr>
        <w:t xml:space="preserve"> </w:t>
      </w:r>
      <w:r w:rsidR="00483D6E">
        <w:rPr>
          <w:rFonts w:eastAsia="宋体" w:hint="eastAsia"/>
          <w:b/>
          <w:i/>
          <w:szCs w:val="20"/>
          <w:lang w:eastAsia="zh-CN"/>
        </w:rPr>
        <w:t>6</w:t>
      </w:r>
      <w:r w:rsidRPr="00AE6CE3">
        <w:rPr>
          <w:rFonts w:eastAsia="宋体"/>
          <w:b/>
          <w:i/>
          <w:szCs w:val="20"/>
        </w:rPr>
        <w:t>: For Rel-16 TDM multi-DCI based PUSCH transmission, UE is not allowed to transmit two UL signals/channels simultaneously in the CC, when overlapping happens due to the two</w:t>
      </w:r>
      <w:r>
        <w:rPr>
          <w:rFonts w:eastAsia="宋体"/>
          <w:b/>
          <w:i/>
          <w:szCs w:val="20"/>
        </w:rPr>
        <w:t xml:space="preserve"> TA </w:t>
      </w:r>
      <w:r w:rsidR="00820BCA">
        <w:rPr>
          <w:rFonts w:eastAsia="宋体"/>
          <w:b/>
          <w:i/>
          <w:szCs w:val="20"/>
        </w:rPr>
        <w:t>adjustments</w:t>
      </w:r>
      <w:r>
        <w:rPr>
          <w:rFonts w:eastAsia="宋体"/>
          <w:b/>
          <w:i/>
          <w:szCs w:val="20"/>
        </w:rPr>
        <w:t xml:space="preserve">, </w:t>
      </w:r>
      <w:r>
        <w:rPr>
          <w:rFonts w:eastAsia="宋体" w:hint="eastAsia"/>
          <w:b/>
          <w:i/>
          <w:szCs w:val="20"/>
        </w:rPr>
        <w:t>s</w:t>
      </w:r>
      <w:r w:rsidRPr="00AE6CE3">
        <w:rPr>
          <w:rFonts w:eastAsia="宋体"/>
          <w:b/>
          <w:i/>
          <w:szCs w:val="20"/>
        </w:rPr>
        <w:t xml:space="preserve">imilar dropping rule as the legacy one is considered. </w:t>
      </w:r>
      <w:r w:rsidRPr="00AE6CE3">
        <w:rPr>
          <w:rFonts w:eastAsia="宋体"/>
          <w:b/>
          <w:i/>
          <w:szCs w:val="20"/>
        </w:rPr>
        <w:tab/>
      </w:r>
    </w:p>
    <w:p w14:paraId="5C4BDEEB" w14:textId="3C46E385" w:rsidR="00160F35" w:rsidRDefault="00160F35" w:rsidP="00160F35">
      <w:pPr>
        <w:spacing w:afterLines="50" w:after="120"/>
        <w:jc w:val="both"/>
        <w:rPr>
          <w:rFonts w:eastAsia="宋体"/>
          <w:b/>
          <w:i/>
          <w:szCs w:val="20"/>
        </w:rPr>
      </w:pPr>
      <w:r>
        <w:rPr>
          <w:rFonts w:eastAsia="宋体"/>
          <w:b/>
          <w:i/>
          <w:szCs w:val="20"/>
        </w:rPr>
        <w:t>Proposal</w:t>
      </w:r>
      <w:r>
        <w:rPr>
          <w:rFonts w:eastAsia="宋体" w:hint="eastAsia"/>
          <w:b/>
          <w:i/>
          <w:szCs w:val="20"/>
        </w:rPr>
        <w:t xml:space="preserve"> </w:t>
      </w:r>
      <w:r w:rsidR="00483D6E">
        <w:rPr>
          <w:rFonts w:eastAsia="宋体" w:hint="eastAsia"/>
          <w:b/>
          <w:i/>
          <w:szCs w:val="20"/>
          <w:lang w:eastAsia="zh-CN"/>
        </w:rPr>
        <w:t>7</w:t>
      </w:r>
      <w:r w:rsidRPr="00AE6CE3">
        <w:rPr>
          <w:rFonts w:eastAsia="宋体"/>
          <w:b/>
          <w:i/>
          <w:szCs w:val="20"/>
        </w:rPr>
        <w:t>:</w:t>
      </w:r>
      <w:r>
        <w:rPr>
          <w:rFonts w:eastAsia="宋体" w:hint="eastAsia"/>
          <w:b/>
          <w:i/>
          <w:szCs w:val="20"/>
        </w:rPr>
        <w:t xml:space="preserve"> </w:t>
      </w:r>
      <w:r w:rsidRPr="00AE6CE3">
        <w:rPr>
          <w:rFonts w:eastAsia="宋体"/>
          <w:b/>
          <w:i/>
          <w:szCs w:val="20"/>
        </w:rPr>
        <w:t xml:space="preserve">For NR Rel-18 STxMP transmission, UE can transmit two UL signals/channels simultaneously in the same CC in which case the overlapping UL transmissions are allowed, no additional processing is needed when the two transmissions overlap. </w:t>
      </w:r>
    </w:p>
    <w:p w14:paraId="0F7B83D5" w14:textId="57051491" w:rsidR="004B3F3D" w:rsidRDefault="004B3F3D" w:rsidP="004B3F3D">
      <w:pPr>
        <w:spacing w:afterLines="50" w:after="120"/>
        <w:jc w:val="both"/>
        <w:rPr>
          <w:rFonts w:eastAsia="宋体"/>
          <w:b/>
          <w:i/>
          <w:szCs w:val="20"/>
        </w:rPr>
      </w:pPr>
      <w:r>
        <w:rPr>
          <w:rFonts w:eastAsia="宋体"/>
          <w:b/>
          <w:i/>
          <w:szCs w:val="20"/>
        </w:rPr>
        <w:t xml:space="preserve">Proposal </w:t>
      </w:r>
      <w:r w:rsidR="00483D6E">
        <w:rPr>
          <w:rFonts w:eastAsia="宋体" w:hint="eastAsia"/>
          <w:b/>
          <w:i/>
          <w:szCs w:val="20"/>
          <w:lang w:eastAsia="zh-CN"/>
        </w:rPr>
        <w:t>8</w:t>
      </w:r>
      <w:r w:rsidRPr="00AE6CE3">
        <w:rPr>
          <w:rFonts w:eastAsia="宋体"/>
          <w:b/>
          <w:i/>
          <w:szCs w:val="20"/>
        </w:rPr>
        <w:t>:  Support Alt.</w:t>
      </w:r>
      <w:r>
        <w:rPr>
          <w:rFonts w:eastAsia="宋体" w:hint="eastAsia"/>
          <w:b/>
          <w:i/>
          <w:szCs w:val="20"/>
        </w:rPr>
        <w:t>2</w:t>
      </w:r>
      <w:r w:rsidRPr="00AE6CE3">
        <w:rPr>
          <w:rFonts w:eastAsia="宋体"/>
          <w:b/>
          <w:i/>
          <w:szCs w:val="20"/>
        </w:rPr>
        <w:t xml:space="preserve">, i.e. </w:t>
      </w:r>
      <w:r>
        <w:rPr>
          <w:rFonts w:eastAsia="宋体" w:hint="eastAsia"/>
          <w:b/>
          <w:i/>
          <w:szCs w:val="20"/>
        </w:rPr>
        <w:t>one</w:t>
      </w:r>
      <w:r>
        <w:rPr>
          <w:rFonts w:eastAsia="宋体"/>
          <w:b/>
          <w:i/>
          <w:szCs w:val="20"/>
        </w:rPr>
        <w:t xml:space="preserve"> reference timings </w:t>
      </w:r>
      <w:r>
        <w:rPr>
          <w:rFonts w:eastAsia="宋体" w:hint="eastAsia"/>
          <w:b/>
          <w:i/>
          <w:szCs w:val="20"/>
        </w:rPr>
        <w:t>is</w:t>
      </w:r>
      <w:r w:rsidRPr="00AE6CE3">
        <w:rPr>
          <w:rFonts w:eastAsia="宋体"/>
          <w:b/>
          <w:i/>
          <w:szCs w:val="20"/>
        </w:rPr>
        <w:t xml:space="preserve"> considered. </w:t>
      </w:r>
    </w:p>
    <w:p w14:paraId="2DC9F3EB" w14:textId="756BDF34" w:rsidR="00D55512" w:rsidRPr="007145EB" w:rsidRDefault="00535CBA" w:rsidP="00416B68">
      <w:pPr>
        <w:pStyle w:val="1"/>
        <w:tabs>
          <w:tab w:val="clear" w:pos="567"/>
          <w:tab w:val="num" w:pos="284"/>
        </w:tabs>
        <w:spacing w:after="120"/>
        <w:rPr>
          <w:rFonts w:ascii="Arial" w:eastAsiaTheme="minorEastAsia" w:hAnsi="Arial" w:cs="Arial"/>
          <w:lang w:eastAsia="zh-CN"/>
        </w:rPr>
      </w:pPr>
      <w:r w:rsidRPr="008B7BAB">
        <w:rPr>
          <w:rFonts w:ascii="Arial" w:hAnsi="Arial" w:cs="Arial"/>
        </w:rPr>
        <w:t>References</w:t>
      </w:r>
    </w:p>
    <w:p w14:paraId="30F1A095" w14:textId="4C816A2B" w:rsidR="007145EB" w:rsidRPr="007145EB" w:rsidRDefault="00C95012" w:rsidP="007145EB">
      <w:pPr>
        <w:overflowPunct w:val="0"/>
        <w:autoSpaceDE w:val="0"/>
        <w:autoSpaceDN w:val="0"/>
        <w:adjustRightInd w:val="0"/>
        <w:snapToGrid w:val="0"/>
        <w:spacing w:beforeLines="50" w:before="120"/>
        <w:jc w:val="both"/>
        <w:rPr>
          <w:rFonts w:eastAsiaTheme="minorEastAsia"/>
          <w:szCs w:val="20"/>
          <w:lang w:eastAsia="zh-CN"/>
        </w:rPr>
      </w:pPr>
      <w:bookmarkStart w:id="8" w:name="_Ref111205052"/>
      <w:r>
        <w:rPr>
          <w:rFonts w:eastAsiaTheme="minorEastAsia" w:hint="eastAsia"/>
          <w:szCs w:val="20"/>
          <w:lang w:eastAsia="zh-CN"/>
        </w:rPr>
        <w:t xml:space="preserve">[1] </w:t>
      </w:r>
      <w:r w:rsidR="007145EB" w:rsidRPr="007145EB">
        <w:rPr>
          <w:rFonts w:eastAsiaTheme="minorEastAsia"/>
          <w:szCs w:val="20"/>
          <w:lang w:eastAsia="zh-CN"/>
        </w:rPr>
        <w:t>RAN1#</w:t>
      </w:r>
      <w:r w:rsidR="00A306BE" w:rsidRPr="007145EB">
        <w:rPr>
          <w:rFonts w:eastAsiaTheme="minorEastAsia"/>
          <w:szCs w:val="20"/>
          <w:lang w:eastAsia="zh-CN"/>
        </w:rPr>
        <w:t>110</w:t>
      </w:r>
      <w:r w:rsidR="00A306BE">
        <w:rPr>
          <w:rFonts w:eastAsiaTheme="minorEastAsia"/>
          <w:szCs w:val="20"/>
          <w:lang w:eastAsia="zh-CN"/>
        </w:rPr>
        <w:t xml:space="preserve"> </w:t>
      </w:r>
      <w:r w:rsidR="00A306BE" w:rsidRPr="007145EB">
        <w:rPr>
          <w:rFonts w:eastAsiaTheme="minorEastAsia"/>
          <w:szCs w:val="20"/>
          <w:lang w:eastAsia="zh-CN"/>
        </w:rPr>
        <w:t>meeting</w:t>
      </w:r>
      <w:r w:rsidR="007145EB" w:rsidRPr="007145EB">
        <w:rPr>
          <w:rFonts w:eastAsiaTheme="minorEastAsia" w:hint="eastAsia"/>
          <w:szCs w:val="20"/>
          <w:lang w:eastAsia="zh-CN"/>
        </w:rPr>
        <w:t xml:space="preserve">, </w:t>
      </w:r>
      <w:r w:rsidR="007145EB" w:rsidRPr="007145EB">
        <w:rPr>
          <w:rFonts w:eastAsiaTheme="minorEastAsia"/>
          <w:szCs w:val="20"/>
          <w:lang w:eastAsia="zh-CN"/>
        </w:rPr>
        <w:t>Chair</w:t>
      </w:r>
      <w:r w:rsidR="007145EB" w:rsidRPr="007145EB">
        <w:rPr>
          <w:rFonts w:eastAsiaTheme="minorEastAsia" w:hint="eastAsia"/>
          <w:szCs w:val="20"/>
          <w:lang w:eastAsia="zh-CN"/>
        </w:rPr>
        <w:t>man notes, RAN1#110</w:t>
      </w:r>
      <w:bookmarkEnd w:id="8"/>
      <w:r w:rsidR="00BB4976">
        <w:rPr>
          <w:rFonts w:eastAsiaTheme="minorEastAsia" w:hint="eastAsia"/>
          <w:szCs w:val="20"/>
          <w:lang w:eastAsia="zh-CN"/>
        </w:rPr>
        <w:t>.</w:t>
      </w:r>
    </w:p>
    <w:p w14:paraId="418BDDD4" w14:textId="77777777" w:rsidR="00D55512" w:rsidRPr="00D55512" w:rsidRDefault="00D55512" w:rsidP="00D55512">
      <w:pPr>
        <w:pStyle w:val="a1"/>
        <w:rPr>
          <w:rFonts w:eastAsiaTheme="minorEastAsia"/>
          <w:lang w:eastAsia="zh-CN"/>
        </w:rPr>
      </w:pPr>
    </w:p>
    <w:p w14:paraId="5358EEE9" w14:textId="77777777" w:rsidR="00910CB9" w:rsidRPr="00910CB9" w:rsidRDefault="00910CB9" w:rsidP="00876446">
      <w:pPr>
        <w:spacing w:beforeLines="50" w:before="120" w:afterLines="50" w:after="120"/>
        <w:rPr>
          <w:rFonts w:eastAsia="微软雅黑"/>
          <w:b/>
          <w:bCs/>
          <w:color w:val="000000" w:themeColor="text1"/>
          <w:szCs w:val="20"/>
          <w:lang w:eastAsia="zh-CN"/>
        </w:rPr>
      </w:pPr>
    </w:p>
    <w:p w14:paraId="7851627D" w14:textId="77777777" w:rsidR="003048BB" w:rsidRPr="00A306BE" w:rsidRDefault="003048BB" w:rsidP="003048BB">
      <w:pPr>
        <w:spacing w:beforeLines="50" w:before="120" w:afterLines="50" w:after="120"/>
        <w:rPr>
          <w:rFonts w:eastAsia="微软雅黑"/>
          <w:b/>
          <w:bCs/>
          <w:color w:val="000000" w:themeColor="text1"/>
          <w:szCs w:val="20"/>
          <w:lang w:eastAsia="zh-CN"/>
        </w:rPr>
      </w:pPr>
    </w:p>
    <w:p w14:paraId="6D37E9FF" w14:textId="77777777" w:rsidR="003048BB" w:rsidRPr="003048BB" w:rsidRDefault="003048BB" w:rsidP="003048BB">
      <w:pPr>
        <w:pStyle w:val="a1"/>
        <w:rPr>
          <w:rFonts w:eastAsiaTheme="minorEastAsia"/>
          <w:lang w:val="x-none" w:eastAsia="zh-CN"/>
        </w:rPr>
      </w:pPr>
    </w:p>
    <w:sectPr w:rsidR="003048BB" w:rsidRPr="003048BB" w:rsidSect="00E812AA">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F5299" w14:textId="77777777" w:rsidR="009562D1" w:rsidRDefault="009562D1">
      <w:r>
        <w:separator/>
      </w:r>
    </w:p>
  </w:endnote>
  <w:endnote w:type="continuationSeparator" w:id="0">
    <w:p w14:paraId="6C8AF55A" w14:textId="77777777" w:rsidR="009562D1" w:rsidRDefault="0095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E9D1C" w14:textId="77777777" w:rsidR="009562D1" w:rsidRDefault="009562D1">
      <w:r>
        <w:separator/>
      </w:r>
    </w:p>
  </w:footnote>
  <w:footnote w:type="continuationSeparator" w:id="0">
    <w:p w14:paraId="6E192C3A" w14:textId="77777777" w:rsidR="009562D1" w:rsidRDefault="00956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A2178" w:rsidRDefault="00EA217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14"/>
  </w:num>
  <w:num w:numId="6">
    <w:abstractNumId w:val="12"/>
  </w:num>
  <w:num w:numId="7">
    <w:abstractNumId w:val="21"/>
  </w:num>
  <w:num w:numId="8">
    <w:abstractNumId w:val="10"/>
  </w:num>
  <w:num w:numId="9">
    <w:abstractNumId w:val="19"/>
  </w:num>
  <w:num w:numId="10">
    <w:abstractNumId w:val="13"/>
  </w:num>
  <w:num w:numId="11">
    <w:abstractNumId w:val="6"/>
  </w:num>
  <w:num w:numId="12">
    <w:abstractNumId w:val="2"/>
  </w:num>
  <w:num w:numId="13">
    <w:abstractNumId w:val="3"/>
  </w:num>
  <w:num w:numId="14">
    <w:abstractNumId w:val="20"/>
  </w:num>
  <w:num w:numId="15">
    <w:abstractNumId w:val="0"/>
  </w:num>
  <w:num w:numId="16">
    <w:abstractNumId w:val="16"/>
  </w:num>
  <w:num w:numId="17">
    <w:abstractNumId w:val="18"/>
  </w:num>
  <w:num w:numId="18">
    <w:abstractNumId w:val="22"/>
  </w:num>
  <w:num w:numId="19">
    <w:abstractNumId w:val="7"/>
  </w:num>
  <w:num w:numId="20">
    <w:abstractNumId w:val="11"/>
  </w:num>
  <w:num w:numId="21">
    <w:abstractNumId w:val="9"/>
  </w:num>
  <w:num w:numId="22">
    <w:abstractNumId w:val="8"/>
  </w:num>
  <w:num w:numId="23">
    <w:abstractNumId w:val="5"/>
  </w:num>
  <w:num w:numId="24">
    <w:abstractNumId w:val="17"/>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6FC1"/>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DAB"/>
    <w:rsid w:val="000C5F5F"/>
    <w:rsid w:val="000C6324"/>
    <w:rsid w:val="000C66E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4C3"/>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2E7C"/>
    <w:rsid w:val="00103C00"/>
    <w:rsid w:val="00103C3D"/>
    <w:rsid w:val="00106082"/>
    <w:rsid w:val="00106580"/>
    <w:rsid w:val="00106673"/>
    <w:rsid w:val="00107FB8"/>
    <w:rsid w:val="00110141"/>
    <w:rsid w:val="001103F1"/>
    <w:rsid w:val="001108DE"/>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1876"/>
    <w:rsid w:val="001223C6"/>
    <w:rsid w:val="00122AAD"/>
    <w:rsid w:val="00122F34"/>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7A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019"/>
    <w:rsid w:val="00150A26"/>
    <w:rsid w:val="00150DA9"/>
    <w:rsid w:val="00151700"/>
    <w:rsid w:val="00152402"/>
    <w:rsid w:val="001525EF"/>
    <w:rsid w:val="001529A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0F35"/>
    <w:rsid w:val="00161B53"/>
    <w:rsid w:val="00161E05"/>
    <w:rsid w:val="00162E8A"/>
    <w:rsid w:val="00162E9B"/>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D6"/>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234"/>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D1C"/>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B47"/>
    <w:rsid w:val="00223090"/>
    <w:rsid w:val="00223172"/>
    <w:rsid w:val="0022368D"/>
    <w:rsid w:val="00223722"/>
    <w:rsid w:val="002239E3"/>
    <w:rsid w:val="00224645"/>
    <w:rsid w:val="00224B22"/>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1BD"/>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083"/>
    <w:rsid w:val="00251223"/>
    <w:rsid w:val="00251B81"/>
    <w:rsid w:val="00251C40"/>
    <w:rsid w:val="00251E50"/>
    <w:rsid w:val="00251F39"/>
    <w:rsid w:val="00252505"/>
    <w:rsid w:val="00252ADF"/>
    <w:rsid w:val="0025371F"/>
    <w:rsid w:val="00253A0E"/>
    <w:rsid w:val="00253DA3"/>
    <w:rsid w:val="00254314"/>
    <w:rsid w:val="0025478E"/>
    <w:rsid w:val="00254AAA"/>
    <w:rsid w:val="002552C2"/>
    <w:rsid w:val="0025593F"/>
    <w:rsid w:val="00255995"/>
    <w:rsid w:val="00255A63"/>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B49"/>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405"/>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ADB"/>
    <w:rsid w:val="002F6CDA"/>
    <w:rsid w:val="002F724D"/>
    <w:rsid w:val="002F72B7"/>
    <w:rsid w:val="002F73EF"/>
    <w:rsid w:val="00300936"/>
    <w:rsid w:val="00300B07"/>
    <w:rsid w:val="00300B1F"/>
    <w:rsid w:val="003017D8"/>
    <w:rsid w:val="003023A5"/>
    <w:rsid w:val="003029DB"/>
    <w:rsid w:val="00303311"/>
    <w:rsid w:val="003033BC"/>
    <w:rsid w:val="003033F7"/>
    <w:rsid w:val="0030344A"/>
    <w:rsid w:val="00303EFA"/>
    <w:rsid w:val="00304063"/>
    <w:rsid w:val="003048BB"/>
    <w:rsid w:val="00305021"/>
    <w:rsid w:val="00305744"/>
    <w:rsid w:val="0030578E"/>
    <w:rsid w:val="0030638D"/>
    <w:rsid w:val="003063AE"/>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1A54"/>
    <w:rsid w:val="003327D3"/>
    <w:rsid w:val="003328CF"/>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50C5"/>
    <w:rsid w:val="003550D8"/>
    <w:rsid w:val="0035517B"/>
    <w:rsid w:val="003554B5"/>
    <w:rsid w:val="003559FB"/>
    <w:rsid w:val="00355BD9"/>
    <w:rsid w:val="00356FE6"/>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AA2"/>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0A0"/>
    <w:rsid w:val="00393C66"/>
    <w:rsid w:val="00393ED9"/>
    <w:rsid w:val="00394037"/>
    <w:rsid w:val="00394240"/>
    <w:rsid w:val="00394F31"/>
    <w:rsid w:val="00395226"/>
    <w:rsid w:val="00395341"/>
    <w:rsid w:val="003955DF"/>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762A"/>
    <w:rsid w:val="003A7639"/>
    <w:rsid w:val="003B0191"/>
    <w:rsid w:val="003B02DE"/>
    <w:rsid w:val="003B0A16"/>
    <w:rsid w:val="003B0C5F"/>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7AC"/>
    <w:rsid w:val="003B77BC"/>
    <w:rsid w:val="003B7D1F"/>
    <w:rsid w:val="003C08A1"/>
    <w:rsid w:val="003C0B5A"/>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875"/>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581"/>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3255"/>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6524"/>
    <w:rsid w:val="00416B68"/>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A95"/>
    <w:rsid w:val="00431E4A"/>
    <w:rsid w:val="00432ADD"/>
    <w:rsid w:val="00432D58"/>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772"/>
    <w:rsid w:val="0044184D"/>
    <w:rsid w:val="0044199E"/>
    <w:rsid w:val="00441AF5"/>
    <w:rsid w:val="00441F20"/>
    <w:rsid w:val="004425EB"/>
    <w:rsid w:val="00442FE7"/>
    <w:rsid w:val="0044324C"/>
    <w:rsid w:val="0044340C"/>
    <w:rsid w:val="00443928"/>
    <w:rsid w:val="00443E9C"/>
    <w:rsid w:val="00444109"/>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C19"/>
    <w:rsid w:val="0047228E"/>
    <w:rsid w:val="00472483"/>
    <w:rsid w:val="00472C02"/>
    <w:rsid w:val="00472F42"/>
    <w:rsid w:val="00473793"/>
    <w:rsid w:val="00474544"/>
    <w:rsid w:val="004746BB"/>
    <w:rsid w:val="00475F08"/>
    <w:rsid w:val="00476367"/>
    <w:rsid w:val="00476C3B"/>
    <w:rsid w:val="00476F6C"/>
    <w:rsid w:val="0047761A"/>
    <w:rsid w:val="00477AE1"/>
    <w:rsid w:val="00480B7E"/>
    <w:rsid w:val="00481BDE"/>
    <w:rsid w:val="004820A1"/>
    <w:rsid w:val="004820C9"/>
    <w:rsid w:val="0048241D"/>
    <w:rsid w:val="00482569"/>
    <w:rsid w:val="00482EE6"/>
    <w:rsid w:val="0048388F"/>
    <w:rsid w:val="00483904"/>
    <w:rsid w:val="00483D6E"/>
    <w:rsid w:val="00483E72"/>
    <w:rsid w:val="004840FE"/>
    <w:rsid w:val="00484380"/>
    <w:rsid w:val="00484725"/>
    <w:rsid w:val="00484C8A"/>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475E"/>
    <w:rsid w:val="004F54F4"/>
    <w:rsid w:val="004F57B8"/>
    <w:rsid w:val="004F5856"/>
    <w:rsid w:val="004F5923"/>
    <w:rsid w:val="004F5B08"/>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3C6A"/>
    <w:rsid w:val="00504BD4"/>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1A1C"/>
    <w:rsid w:val="00522094"/>
    <w:rsid w:val="0052210A"/>
    <w:rsid w:val="005224A7"/>
    <w:rsid w:val="005237C8"/>
    <w:rsid w:val="0052454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1786"/>
    <w:rsid w:val="00532177"/>
    <w:rsid w:val="0053272E"/>
    <w:rsid w:val="00532B66"/>
    <w:rsid w:val="00532EA0"/>
    <w:rsid w:val="00533EE3"/>
    <w:rsid w:val="00534201"/>
    <w:rsid w:val="005343C0"/>
    <w:rsid w:val="00534D1F"/>
    <w:rsid w:val="005355DF"/>
    <w:rsid w:val="00535CBA"/>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5F29"/>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898"/>
    <w:rsid w:val="00596FE5"/>
    <w:rsid w:val="00597031"/>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C1B"/>
    <w:rsid w:val="005A3C79"/>
    <w:rsid w:val="005A3DFA"/>
    <w:rsid w:val="005A511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7B"/>
    <w:rsid w:val="005B3135"/>
    <w:rsid w:val="005B369B"/>
    <w:rsid w:val="005B3941"/>
    <w:rsid w:val="005B397A"/>
    <w:rsid w:val="005B45C3"/>
    <w:rsid w:val="005B4C65"/>
    <w:rsid w:val="005B53F0"/>
    <w:rsid w:val="005B5474"/>
    <w:rsid w:val="005B558F"/>
    <w:rsid w:val="005B5DD6"/>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86"/>
    <w:rsid w:val="0062085D"/>
    <w:rsid w:val="00621293"/>
    <w:rsid w:val="00621351"/>
    <w:rsid w:val="0062150B"/>
    <w:rsid w:val="00621DB8"/>
    <w:rsid w:val="0062239C"/>
    <w:rsid w:val="006228B8"/>
    <w:rsid w:val="00622F37"/>
    <w:rsid w:val="006234A2"/>
    <w:rsid w:val="006247EB"/>
    <w:rsid w:val="00624B62"/>
    <w:rsid w:val="00624C6B"/>
    <w:rsid w:val="00625115"/>
    <w:rsid w:val="006259DC"/>
    <w:rsid w:val="00625AD3"/>
    <w:rsid w:val="00625B13"/>
    <w:rsid w:val="00626429"/>
    <w:rsid w:val="006264D4"/>
    <w:rsid w:val="0062752F"/>
    <w:rsid w:val="00627836"/>
    <w:rsid w:val="00627AFA"/>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5DD2"/>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2D2E"/>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0A99"/>
    <w:rsid w:val="006810C9"/>
    <w:rsid w:val="006811C1"/>
    <w:rsid w:val="006812FC"/>
    <w:rsid w:val="006816E2"/>
    <w:rsid w:val="00681F60"/>
    <w:rsid w:val="006821B6"/>
    <w:rsid w:val="006825DA"/>
    <w:rsid w:val="00682AE5"/>
    <w:rsid w:val="00682E26"/>
    <w:rsid w:val="00682F2C"/>
    <w:rsid w:val="006837C4"/>
    <w:rsid w:val="00683BB1"/>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C797C"/>
    <w:rsid w:val="006D04A6"/>
    <w:rsid w:val="006D059B"/>
    <w:rsid w:val="006D0BDB"/>
    <w:rsid w:val="006D1166"/>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59A"/>
    <w:rsid w:val="006D7AB2"/>
    <w:rsid w:val="006D7BA6"/>
    <w:rsid w:val="006D7F58"/>
    <w:rsid w:val="006E0132"/>
    <w:rsid w:val="006E032B"/>
    <w:rsid w:val="006E06CE"/>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5EB"/>
    <w:rsid w:val="00714626"/>
    <w:rsid w:val="00715225"/>
    <w:rsid w:val="0071586F"/>
    <w:rsid w:val="00715916"/>
    <w:rsid w:val="00715ADE"/>
    <w:rsid w:val="00715BE2"/>
    <w:rsid w:val="0071649A"/>
    <w:rsid w:val="007164C0"/>
    <w:rsid w:val="00717782"/>
    <w:rsid w:val="00717985"/>
    <w:rsid w:val="00717E1A"/>
    <w:rsid w:val="0072015C"/>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70F"/>
    <w:rsid w:val="00734912"/>
    <w:rsid w:val="00734E9B"/>
    <w:rsid w:val="00734E9C"/>
    <w:rsid w:val="0073524C"/>
    <w:rsid w:val="00735330"/>
    <w:rsid w:val="00735491"/>
    <w:rsid w:val="0073597F"/>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252"/>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7F7C0A"/>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0BCA"/>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59D6"/>
    <w:rsid w:val="0086654C"/>
    <w:rsid w:val="00867424"/>
    <w:rsid w:val="008675B8"/>
    <w:rsid w:val="00867B0A"/>
    <w:rsid w:val="00867C42"/>
    <w:rsid w:val="00870206"/>
    <w:rsid w:val="00870683"/>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A0A"/>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0EF7"/>
    <w:rsid w:val="008C107B"/>
    <w:rsid w:val="008C112C"/>
    <w:rsid w:val="008C1806"/>
    <w:rsid w:val="008C2C1D"/>
    <w:rsid w:val="008C373B"/>
    <w:rsid w:val="008C4775"/>
    <w:rsid w:val="008C4EF5"/>
    <w:rsid w:val="008C537C"/>
    <w:rsid w:val="008C5778"/>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848"/>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F7A"/>
    <w:rsid w:val="0090707D"/>
    <w:rsid w:val="00910928"/>
    <w:rsid w:val="00910BCA"/>
    <w:rsid w:val="00910C84"/>
    <w:rsid w:val="00910C91"/>
    <w:rsid w:val="00910CB9"/>
    <w:rsid w:val="009117DB"/>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4A1"/>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2D1"/>
    <w:rsid w:val="0095653C"/>
    <w:rsid w:val="0095688A"/>
    <w:rsid w:val="00957461"/>
    <w:rsid w:val="00957715"/>
    <w:rsid w:val="009603A5"/>
    <w:rsid w:val="0096077E"/>
    <w:rsid w:val="00960AB9"/>
    <w:rsid w:val="00960AEC"/>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1E1E"/>
    <w:rsid w:val="009920B4"/>
    <w:rsid w:val="00992A6B"/>
    <w:rsid w:val="00992AB5"/>
    <w:rsid w:val="00992CDE"/>
    <w:rsid w:val="00993769"/>
    <w:rsid w:val="00994165"/>
    <w:rsid w:val="009941FF"/>
    <w:rsid w:val="0099439D"/>
    <w:rsid w:val="009950F7"/>
    <w:rsid w:val="00995456"/>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3E7"/>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53F4"/>
    <w:rsid w:val="00A25831"/>
    <w:rsid w:val="00A266D7"/>
    <w:rsid w:val="00A273D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2FF"/>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1B4"/>
    <w:rsid w:val="00A625B4"/>
    <w:rsid w:val="00A62CFE"/>
    <w:rsid w:val="00A62DEB"/>
    <w:rsid w:val="00A63920"/>
    <w:rsid w:val="00A639DC"/>
    <w:rsid w:val="00A63A21"/>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E2C"/>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0FBD"/>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5AA"/>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4EC0"/>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468"/>
    <w:rsid w:val="00B956A3"/>
    <w:rsid w:val="00B95D76"/>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236"/>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976"/>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217"/>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FB1"/>
    <w:rsid w:val="00C05222"/>
    <w:rsid w:val="00C0557A"/>
    <w:rsid w:val="00C05992"/>
    <w:rsid w:val="00C05FD3"/>
    <w:rsid w:val="00C06459"/>
    <w:rsid w:val="00C06630"/>
    <w:rsid w:val="00C0672A"/>
    <w:rsid w:val="00C06EB6"/>
    <w:rsid w:val="00C074F8"/>
    <w:rsid w:val="00C0754A"/>
    <w:rsid w:val="00C079C7"/>
    <w:rsid w:val="00C104E7"/>
    <w:rsid w:val="00C10748"/>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C42"/>
    <w:rsid w:val="00C12F65"/>
    <w:rsid w:val="00C13125"/>
    <w:rsid w:val="00C131F1"/>
    <w:rsid w:val="00C14097"/>
    <w:rsid w:val="00C14362"/>
    <w:rsid w:val="00C143F6"/>
    <w:rsid w:val="00C14716"/>
    <w:rsid w:val="00C1471C"/>
    <w:rsid w:val="00C155FD"/>
    <w:rsid w:val="00C1560A"/>
    <w:rsid w:val="00C15758"/>
    <w:rsid w:val="00C15AD0"/>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0489"/>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120A"/>
    <w:rsid w:val="00C52301"/>
    <w:rsid w:val="00C5242D"/>
    <w:rsid w:val="00C52A9A"/>
    <w:rsid w:val="00C537FA"/>
    <w:rsid w:val="00C538B6"/>
    <w:rsid w:val="00C53BA0"/>
    <w:rsid w:val="00C541B5"/>
    <w:rsid w:val="00C548BB"/>
    <w:rsid w:val="00C54C05"/>
    <w:rsid w:val="00C5564C"/>
    <w:rsid w:val="00C55680"/>
    <w:rsid w:val="00C55FF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5AED"/>
    <w:rsid w:val="00C76161"/>
    <w:rsid w:val="00C761B8"/>
    <w:rsid w:val="00C76867"/>
    <w:rsid w:val="00C80295"/>
    <w:rsid w:val="00C80556"/>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501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567"/>
    <w:rsid w:val="00CD17A9"/>
    <w:rsid w:val="00CD183A"/>
    <w:rsid w:val="00CD1BB3"/>
    <w:rsid w:val="00CD1C89"/>
    <w:rsid w:val="00CD2115"/>
    <w:rsid w:val="00CD2B14"/>
    <w:rsid w:val="00CD367B"/>
    <w:rsid w:val="00CD375A"/>
    <w:rsid w:val="00CD37DE"/>
    <w:rsid w:val="00CD3C18"/>
    <w:rsid w:val="00CD42AD"/>
    <w:rsid w:val="00CD4D75"/>
    <w:rsid w:val="00CD5EB2"/>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42D2"/>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17"/>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4EC"/>
    <w:rsid w:val="00D265F2"/>
    <w:rsid w:val="00D2660C"/>
    <w:rsid w:val="00D26FC7"/>
    <w:rsid w:val="00D27597"/>
    <w:rsid w:val="00D2787D"/>
    <w:rsid w:val="00D27F09"/>
    <w:rsid w:val="00D27F12"/>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0BDD"/>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512"/>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6E28"/>
    <w:rsid w:val="00DA7236"/>
    <w:rsid w:val="00DA76EA"/>
    <w:rsid w:val="00DA7B88"/>
    <w:rsid w:val="00DB0006"/>
    <w:rsid w:val="00DB0118"/>
    <w:rsid w:val="00DB0C55"/>
    <w:rsid w:val="00DB0F2E"/>
    <w:rsid w:val="00DB0F92"/>
    <w:rsid w:val="00DB1148"/>
    <w:rsid w:val="00DB157B"/>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3E8"/>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33C"/>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D43"/>
    <w:rsid w:val="00DD4B00"/>
    <w:rsid w:val="00DD4E75"/>
    <w:rsid w:val="00DD54DE"/>
    <w:rsid w:val="00DD5E08"/>
    <w:rsid w:val="00DD6122"/>
    <w:rsid w:val="00DD6640"/>
    <w:rsid w:val="00DD765D"/>
    <w:rsid w:val="00DD7D96"/>
    <w:rsid w:val="00DE0598"/>
    <w:rsid w:val="00DE05E2"/>
    <w:rsid w:val="00DE17E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1A"/>
    <w:rsid w:val="00E1294F"/>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6D03"/>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50325"/>
    <w:rsid w:val="00E5040B"/>
    <w:rsid w:val="00E50997"/>
    <w:rsid w:val="00E50B8C"/>
    <w:rsid w:val="00E514C8"/>
    <w:rsid w:val="00E5157F"/>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5C7"/>
    <w:rsid w:val="00EA16F6"/>
    <w:rsid w:val="00EA1765"/>
    <w:rsid w:val="00EA1C0E"/>
    <w:rsid w:val="00EA1EDB"/>
    <w:rsid w:val="00EA2178"/>
    <w:rsid w:val="00EA224B"/>
    <w:rsid w:val="00EA2E93"/>
    <w:rsid w:val="00EA349D"/>
    <w:rsid w:val="00EA3630"/>
    <w:rsid w:val="00EA3F88"/>
    <w:rsid w:val="00EA47D2"/>
    <w:rsid w:val="00EA4B7F"/>
    <w:rsid w:val="00EA4C24"/>
    <w:rsid w:val="00EA5BBB"/>
    <w:rsid w:val="00EA63C4"/>
    <w:rsid w:val="00EA6B01"/>
    <w:rsid w:val="00EA718A"/>
    <w:rsid w:val="00EA72B4"/>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2E6D"/>
    <w:rsid w:val="00EB3653"/>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29B"/>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1E2D"/>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47FD5"/>
    <w:rsid w:val="00F50464"/>
    <w:rsid w:val="00F5079D"/>
    <w:rsid w:val="00F50B96"/>
    <w:rsid w:val="00F50DE4"/>
    <w:rsid w:val="00F50EF9"/>
    <w:rsid w:val="00F511BF"/>
    <w:rsid w:val="00F51C5B"/>
    <w:rsid w:val="00F520A0"/>
    <w:rsid w:val="00F52146"/>
    <w:rsid w:val="00F52CB1"/>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B4"/>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EA01A-5CF4-435B-B9F3-8D6C1CD4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6</Pages>
  <Words>2723</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206</cp:revision>
  <cp:lastPrinted>2016-08-08T01:12:00Z</cp:lastPrinted>
  <dcterms:created xsi:type="dcterms:W3CDTF">2022-08-12T05:48:00Z</dcterms:created>
  <dcterms:modified xsi:type="dcterms:W3CDTF">2022-09-30T11:13:00Z</dcterms:modified>
</cp:coreProperties>
</file>