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proofErr w:type="gramStart"/>
      <w:r w:rsidR="00196B02">
        <w:rPr>
          <w:lang w:eastAsia="zh-CN"/>
        </w:rPr>
        <w:t>contains</w:t>
      </w:r>
      <w:proofErr w:type="gramEnd"/>
      <w:r w:rsidR="00196B02">
        <w:rPr>
          <w:lang w:eastAsia="zh-CN"/>
        </w:rPr>
        <w:t xml:space="preserve">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16.35pt" o:ole="">
                  <v:imagedata r:id="rId9" o:title=""/>
                </v:shape>
                <o:OLEObject Type="Embed" ProgID="Equation.3" ShapeID="_x0000_i1025" DrawAspect="Content" ObjectID="_1698256702" r:id="rId10"/>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proofErr w:type="gramStart"/>
            <w:r w:rsidRPr="0077383C">
              <w:rPr>
                <w:rFonts w:eastAsia="Calibri"/>
                <w:sz w:val="16"/>
                <w:szCs w:val="16"/>
                <w:lang w:eastAsia="zh-CN"/>
              </w:rPr>
              <w:t>the</w:t>
            </w:r>
            <w:proofErr w:type="gramEnd"/>
            <w:r w:rsidRPr="0077383C">
              <w:rPr>
                <w:rFonts w:eastAsia="Calibri"/>
                <w:sz w:val="16"/>
                <w:szCs w:val="16"/>
                <w:lang w:eastAsia="zh-CN"/>
              </w:rPr>
              <w:t xml:space="preserv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w:t>
      </w:r>
      <w:proofErr w:type="gramStart"/>
      <w:r w:rsidRPr="007E25AA">
        <w:t>New</w:t>
      </w:r>
      <w:proofErr w:type="gramEnd"/>
      <w:r w:rsidRPr="007E25AA">
        <w:t xml:space="preserve">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 xml:space="preserve">Because the interleaved VRB-to-PRB mapping will bring the SNR gain in UE, we suggest </w:t>
      </w:r>
      <w:proofErr w:type="gramStart"/>
      <w:r w:rsidRPr="00B14DD3">
        <w:t>to add</w:t>
      </w:r>
      <w:proofErr w:type="gramEnd"/>
      <w:r w:rsidRPr="00B14DD3">
        <w:t xml:space="preserve">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4pt;height:19.45pt" o:ole="">
            <v:imagedata r:id="rId11" o:title=""/>
          </v:shape>
          <o:OLEObject Type="Embed" ProgID="Equation.3" ShapeID="_x0000_i1026" DrawAspect="Content" ObjectID="_1698256703" r:id="rId12"/>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55pt;height:15pt" o:ole="">
            <v:imagedata r:id="rId13" o:title=""/>
          </v:shape>
          <o:OLEObject Type="Embed" ProgID="Equation.3" ShapeID="_x0000_i1027" DrawAspect="Content" ObjectID="_1698256704" r:id="rId14"/>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 xml:space="preserve">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w:t>
      </w:r>
      <w:proofErr w:type="gramStart"/>
      <w:r w:rsidRPr="00B46330">
        <w:t>is</w:t>
      </w:r>
      <w:proofErr w:type="gramEnd"/>
      <w:r w:rsidRPr="00B46330">
        <w:t xml:space="preserve">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 xml:space="preserve">Proposal 9: DAI/TPC/PRI/HARQ-timing </w:t>
      </w:r>
      <w:proofErr w:type="gramStart"/>
      <w:r w:rsidRPr="00C16A8A">
        <w:t>indicator in the group-common DCI are</w:t>
      </w:r>
      <w:proofErr w:type="gramEnd"/>
      <w:r w:rsidRPr="00C16A8A">
        <w:t xml:space="preserv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w:t>
      </w:r>
      <w:proofErr w:type="gramStart"/>
      <w:r w:rsidR="00984128">
        <w:rPr>
          <w:rFonts w:eastAsia="Malgun Gothic"/>
          <w:lang w:val="en-US" w:eastAsia="ja-JP"/>
        </w:rPr>
        <w:t>FL’s understanding</w:t>
      </w:r>
      <w:proofErr w:type="gramEnd"/>
      <w:r w:rsidR="00984128">
        <w:rPr>
          <w:rFonts w:eastAsia="Malgun Gothic"/>
          <w:lang w:val="en-US" w:eastAsia="ja-JP"/>
        </w:rPr>
        <w:t xml:space="preserve">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 xml:space="preserve">have a unified solution, which allows </w:t>
      </w:r>
      <w:proofErr w:type="gramStart"/>
      <w:r w:rsidR="005C60A4">
        <w:rPr>
          <w:rFonts w:eastAsia="Malgun Gothic"/>
          <w:lang w:val="en-US" w:eastAsia="ja-JP"/>
        </w:rPr>
        <w:t>to have</w:t>
      </w:r>
      <w:proofErr w:type="gramEnd"/>
      <w:r w:rsidR="005C60A4">
        <w:rPr>
          <w:rFonts w:eastAsia="Malgun Gothic"/>
          <w:lang w:val="en-US" w:eastAsia="ja-JP"/>
        </w:rPr>
        <w:t xml:space="preser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w:t>
      </w:r>
      <w:proofErr w:type="gramStart"/>
      <w:r w:rsidR="00665E5F">
        <w:t>vivo</w:t>
      </w:r>
      <w:proofErr w:type="gramEnd"/>
      <w:r w:rsidR="00665E5F">
        <w:t>]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w:t>
      </w:r>
      <w:proofErr w:type="gramStart"/>
      <w:r w:rsidR="00665E5F">
        <w:t>vivo</w:t>
      </w:r>
      <w:proofErr w:type="gramEnd"/>
      <w:r w:rsidR="00665E5F">
        <w:t xml:space="preserve">]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proofErr w:type="gramStart"/>
      <w:r>
        <w:t>for</w:t>
      </w:r>
      <w:proofErr w:type="gramEnd"/>
      <w:r>
        <w:t xml:space="preserve">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proofErr w:type="gramStart"/>
      <w:r>
        <w:t>for</w:t>
      </w:r>
      <w:proofErr w:type="gramEnd"/>
      <w:r>
        <w:t xml:space="preserve">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proofErr w:type="gramStart"/>
      <w:r>
        <w:t>for</w:t>
      </w:r>
      <w:proofErr w:type="gramEnd"/>
      <w:r>
        <w:t xml:space="preserve">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proofErr w:type="gramStart"/>
      <w:r>
        <w:t>for</w:t>
      </w:r>
      <w:proofErr w:type="gramEnd"/>
      <w:r>
        <w:t xml:space="preserve">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proofErr w:type="gramStart"/>
      <w:r w:rsidRPr="009104A5">
        <w:rPr>
          <w:b/>
          <w:bCs/>
        </w:rPr>
        <w:t>do</w:t>
      </w:r>
      <w:proofErr w:type="gramEnd"/>
      <w:r w:rsidRPr="009104A5">
        <w:rPr>
          <w:b/>
          <w:bCs/>
        </w:rPr>
        <w:t xml:space="preserve">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proofErr w:type="gramStart"/>
            <w:r w:rsidR="0067212C" w:rsidRPr="0067212C">
              <w:rPr>
                <w:b w:val="0"/>
                <w:bCs/>
              </w:rPr>
              <w:t>W</w:t>
            </w:r>
            <w:r w:rsidR="0067212C">
              <w:rPr>
                <w:b w:val="0"/>
                <w:bCs/>
              </w:rPr>
              <w:t>e</w:t>
            </w:r>
            <w:proofErr w:type="gramEnd"/>
            <w:r w:rsidR="0067212C">
              <w:rPr>
                <w:b w:val="0"/>
                <w:bCs/>
              </w:rPr>
              <w:t xml:space="preserv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proofErr w:type="gramStart"/>
            <w:r w:rsidR="00611E8A" w:rsidRPr="00611E8A">
              <w:rPr>
                <w:b w:val="0"/>
              </w:rPr>
              <w:t>We</w:t>
            </w:r>
            <w:proofErr w:type="gramEnd"/>
            <w:r w:rsidR="00611E8A" w:rsidRPr="00611E8A">
              <w:rPr>
                <w:b w:val="0"/>
              </w:rPr>
              <w:t xml:space="preserv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 xml:space="preserve">3: </w:t>
            </w:r>
            <w:proofErr w:type="gramStart"/>
            <w:r>
              <w:t>OK</w:t>
            </w:r>
            <w:r w:rsidR="00206D6A">
              <w:t>,</w:t>
            </w:r>
            <w:proofErr w:type="gramEnd"/>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proofErr w:type="gramStart"/>
            <w:r w:rsidR="00770419" w:rsidRPr="00FD34EA">
              <w:rPr>
                <w:b w:val="0"/>
                <w:bCs/>
              </w:rPr>
              <w:t>Meaning that there will be no sharing HARQ process with unicast/multicast reception.</w:t>
            </w:r>
            <w:proofErr w:type="gramEnd"/>
            <w:r w:rsidR="00770419" w:rsidRPr="00FD34EA">
              <w:rPr>
                <w:b w:val="0"/>
                <w:bCs/>
              </w:rPr>
              <w:t xml:space="preserve">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lastRenderedPageBreak/>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 xml:space="preserve">If HARQ field in DCI is not included in the DCI, </w:t>
            </w:r>
            <w:proofErr w:type="gramStart"/>
            <w:r w:rsidRPr="00043B57">
              <w:t>then</w:t>
            </w:r>
            <w:proofErr w:type="gramEnd"/>
            <w:r w:rsidRPr="00043B57">
              <w:t xml:space="preserve">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proofErr w:type="gramStart"/>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w:t>
            </w:r>
            <w:proofErr w:type="gramEnd"/>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 xml:space="preserve">Q 2.1-8) </w:t>
            </w:r>
            <w:proofErr w:type="gramStart"/>
            <w:r w:rsidRPr="00E57949">
              <w:rPr>
                <w:rFonts w:eastAsiaTheme="minorEastAsia" w:cs="Times"/>
                <w:b w:val="0"/>
                <w:lang w:eastAsia="zh-CN"/>
              </w:rPr>
              <w:t>It</w:t>
            </w:r>
            <w:proofErr w:type="gramEnd"/>
            <w:r w:rsidRPr="00E57949">
              <w:rPr>
                <w:rFonts w:eastAsiaTheme="minorEastAsia" w:cs="Times"/>
                <w:b w:val="0"/>
                <w:lang w:eastAsia="zh-CN"/>
              </w:rPr>
              <w:t xml:space="preserve">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w:t>
            </w:r>
            <w:proofErr w:type="gramStart"/>
            <w:r>
              <w:rPr>
                <w:rFonts w:eastAsia="等线"/>
                <w:lang w:eastAsia="zh-CN"/>
              </w:rPr>
              <w:t>multicast</w:t>
            </w:r>
            <w:proofErr w:type="gramEnd"/>
            <w:r>
              <w:rPr>
                <w:rFonts w:eastAsia="等线"/>
                <w:lang w:eastAsia="zh-CN"/>
              </w:rPr>
              <w:t xml:space="preserve">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lastRenderedPageBreak/>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3"/>
        <w:numPr>
          <w:ilvl w:val="2"/>
          <w:numId w:val="1"/>
        </w:numPr>
        <w:rPr>
          <w:b/>
          <w:bCs/>
        </w:rPr>
      </w:pPr>
      <w:r>
        <w:rPr>
          <w:b/>
          <w:bCs/>
        </w:rPr>
        <w:lastRenderedPageBreak/>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 xml:space="preserve">Proposal 7: Confirm the following working assumption and send </w:t>
      </w:r>
      <w:proofErr w:type="gramStart"/>
      <w:r>
        <w:t>an LS</w:t>
      </w:r>
      <w:proofErr w:type="gramEnd"/>
      <w:r>
        <w:t xml:space="preserve">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 xml:space="preserve">Proposal 2: </w:t>
      </w:r>
      <w:proofErr w:type="gramStart"/>
      <w:r>
        <w:t>Conform</w:t>
      </w:r>
      <w:proofErr w:type="gramEnd"/>
      <w:r>
        <w:t xml:space="preserve">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lastRenderedPageBreak/>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proofErr w:type="gramStart"/>
      <w:r w:rsidR="002515C9" w:rsidRPr="002515C9">
        <w:rPr>
          <w:b/>
          <w:bCs/>
        </w:rPr>
        <w:t>a</w:t>
      </w:r>
      <w:r w:rsidRPr="002515C9">
        <w:rPr>
          <w:b/>
          <w:bCs/>
        </w:rPr>
        <w:t xml:space="preserve"> potential</w:t>
      </w:r>
      <w:proofErr w:type="gramEnd"/>
      <w:r w:rsidRPr="002515C9">
        <w:rPr>
          <w:b/>
          <w:bCs/>
        </w:rPr>
        <w:t xml:space="preserve">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lastRenderedPageBreak/>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 xml:space="preserve">FFS: reuse current CSS </w:t>
            </w:r>
            <w:proofErr w:type="gramStart"/>
            <w:r w:rsidRPr="0042021D">
              <w:rPr>
                <w:sz w:val="16"/>
                <w:szCs w:val="16"/>
                <w:lang w:eastAsia="en-US"/>
              </w:rPr>
              <w:t>type,</w:t>
            </w:r>
            <w:proofErr w:type="gramEnd"/>
            <w:r w:rsidRPr="0042021D">
              <w:rPr>
                <w:sz w:val="16"/>
                <w:szCs w:val="16"/>
                <w:lang w:eastAsia="en-US"/>
              </w:rPr>
              <w:t xml:space="preserv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into the monitored BD/CCEs and the left BD/CCEs </w:t>
      </w:r>
      <w:proofErr w:type="gramStart"/>
      <w:r>
        <w:t>capability are</w:t>
      </w:r>
      <w:proofErr w:type="gramEnd"/>
      <w:r>
        <w:t xml:space="preserv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 xml:space="preserve">monitored broadcast </w:t>
      </w:r>
      <w:proofErr w:type="gramStart"/>
      <w:r>
        <w:t>MTCH GC-PDCCHs are not counted into the monitored BD/CCEs for RRC_CONNECTED UEs in order to not decrease USS scheduling opportunity</w:t>
      </w:r>
      <w:proofErr w:type="gramEnd"/>
      <w:r>
        <w:t>.</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w:t>
      </w:r>
      <w:proofErr w:type="gramStart"/>
      <w:r>
        <w:t>CSS types for broadcast reception in RRC idle/inactive states is</w:t>
      </w:r>
      <w:proofErr w:type="gramEnd"/>
      <w:r>
        <w:t xml:space="preserve"> concluded. </w:t>
      </w:r>
      <w:r w:rsidR="00C11D50">
        <w:t xml:space="preserve">However, to collect </w:t>
      </w:r>
      <w:proofErr w:type="gramStart"/>
      <w:r w:rsidR="00C11D50">
        <w:t>companies</w:t>
      </w:r>
      <w:proofErr w:type="gramEnd"/>
      <w:r w:rsidR="00C11D50">
        <w:t xml:space="preserve">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 xml:space="preserve">Thanks for the CR update information from the 38.213 editor. And specifically, the term Type0B-PDCCH CSS can be understood as the Type-X CSS as </w:t>
            </w:r>
            <w:proofErr w:type="gramStart"/>
            <w:r w:rsidR="002661E1" w:rsidRPr="002661E1">
              <w:rPr>
                <w:b w:val="0"/>
                <w:bCs/>
              </w:rPr>
              <w:t>discussed,</w:t>
            </w:r>
            <w:proofErr w:type="gramEnd"/>
            <w:r w:rsidR="002661E1" w:rsidRPr="002661E1">
              <w:rPr>
                <w:b w:val="0"/>
                <w:bCs/>
              </w:rPr>
              <w:t xml:space="preserve">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hint="eastAsia"/>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hint="eastAsia"/>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w:t>
      </w:r>
      <w:bookmarkStart w:id="3" w:name="_GoBack"/>
      <w:bookmarkEnd w:id="3"/>
      <w:r w:rsidRPr="00F5429F">
        <w:t>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whether some parameters configured for PDSCH/PDCCH are </w:t>
            </w:r>
            <w:proofErr w:type="gramStart"/>
            <w:r w:rsidRPr="00A3662A">
              <w:rPr>
                <w:rFonts w:ascii="Times" w:hAnsi="Times" w:cs="Times"/>
                <w:sz w:val="16"/>
                <w:lang w:eastAsia="x-none"/>
              </w:rPr>
              <w:t>optional/needed</w:t>
            </w:r>
            <w:proofErr w:type="gramEnd"/>
            <w:r w:rsidRPr="00A3662A">
              <w:rPr>
                <w:rFonts w:ascii="Times" w:hAnsi="Times" w:cs="Times"/>
                <w:sz w:val="16"/>
                <w:lang w:eastAsia="x-none"/>
              </w:rPr>
              <w:t xml:space="preserve">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lastRenderedPageBreak/>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lastRenderedPageBreak/>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lastRenderedPageBreak/>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 xml:space="preserve">Proposal 1: The unified CFR is </w:t>
      </w:r>
      <w:proofErr w:type="gramStart"/>
      <w:r w:rsidRPr="00CE1203">
        <w:rPr>
          <w:lang w:val="en-US"/>
        </w:rPr>
        <w:t>defined/configured</w:t>
      </w:r>
      <w:proofErr w:type="gramEnd"/>
      <w:r w:rsidRPr="00CE1203">
        <w:rPr>
          <w:lang w:val="en-US"/>
        </w:rPr>
        <w:t xml:space="preserve">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xml:space="preserve">: As for the PDSCH configurations of MCCH and MTCH, some of them can be different. Similar to SIB, the GC-PDSCH carrying MCCH could </w:t>
      </w:r>
      <w:proofErr w:type="gramStart"/>
      <w:r>
        <w:t>fixed</w:t>
      </w:r>
      <w:proofErr w:type="gramEnd"/>
      <w:r>
        <w:t xml:space="preserve">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lastRenderedPageBreak/>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 xml:space="preserve">According to RAN2 incoming LS in [4], MCCH related configurations will be carried by MSB specific </w:t>
      </w:r>
      <w:proofErr w:type="gramStart"/>
      <w:r w:rsidRPr="00861F4E">
        <w:rPr>
          <w:lang w:val="en-US"/>
        </w:rPr>
        <w:t>SIB,</w:t>
      </w:r>
      <w:proofErr w:type="gramEnd"/>
      <w:r w:rsidRPr="00861F4E">
        <w:rPr>
          <w:lang w:val="en-US"/>
        </w:rPr>
        <w:t xml:space="preserve"> it should include the CFR configuration to enable the reception of GC-PDCCH/PDSCH carrying the MCCH. The scheduling information for MTCH is included in MCCH contents, </w:t>
      </w:r>
      <w:proofErr w:type="gramStart"/>
      <w:r w:rsidRPr="00861F4E">
        <w:rPr>
          <w:lang w:val="en-US"/>
        </w:rPr>
        <w:t>it’s</w:t>
      </w:r>
      <w:proofErr w:type="gramEnd"/>
      <w:r w:rsidRPr="00861F4E">
        <w:rPr>
          <w:lang w:val="en-US"/>
        </w:rPr>
        <w:t xml:space="preserve">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r w:rsidRPr="007C1514">
        <w:rPr>
          <w:b/>
          <w:bCs/>
          <w:i/>
          <w:iCs/>
        </w:rPr>
        <w:lastRenderedPageBreak/>
        <w:t>RateMatchPattern</w:t>
      </w:r>
    </w:p>
    <w:bookmarkEnd w:id="5"/>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proofErr w:type="gramStart"/>
      <w:r w:rsidR="009563A0" w:rsidRPr="009563A0">
        <w:rPr>
          <w:b/>
          <w:bCs/>
        </w:rPr>
        <w:t>Proposal 2.4-2</w:t>
      </w:r>
      <w:r w:rsidR="009563A0">
        <w:t xml:space="preserve"> is put for discussion and collect</w:t>
      </w:r>
      <w:proofErr w:type="gramEnd"/>
      <w:r w:rsidR="009563A0">
        <w:t xml:space="preserve">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proofErr w:type="gramStart"/>
      <w:r>
        <w:t>[CATT, Ericsson, OPPO, Xiaomi</w:t>
      </w:r>
      <w:r w:rsidR="00BD5734">
        <w:t>, Lenovo, MediaTek</w:t>
      </w:r>
      <w:r>
        <w:t>] only support that both MCCH and MTCH have the same frequency resources for the CFR.</w:t>
      </w:r>
      <w:proofErr w:type="gramEnd"/>
      <w:r>
        <w:t xml:space="preserve">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 xml:space="preserve">MCCH related configurations will be carried by MSB specific </w:t>
      </w:r>
      <w:proofErr w:type="gramStart"/>
      <w:r w:rsidR="002538D9" w:rsidRPr="00861F4E">
        <w:rPr>
          <w:lang w:val="en-US"/>
        </w:rPr>
        <w:t>SIB,</w:t>
      </w:r>
      <w:proofErr w:type="gramEnd"/>
      <w:r w:rsidR="002538D9" w:rsidRPr="00861F4E">
        <w:rPr>
          <w:lang w:val="en-US"/>
        </w:rPr>
        <w:t xml:space="preserve"> it should include the CFR configuration to enable the reception of GC-PDCCH/PDSCH carrying the MCCH. The scheduling information for MTCH is included in MCCH contents, </w:t>
      </w:r>
      <w:proofErr w:type="gramStart"/>
      <w:r w:rsidR="002538D9" w:rsidRPr="00861F4E">
        <w:rPr>
          <w:lang w:val="en-US"/>
        </w:rPr>
        <w:t>it’s</w:t>
      </w:r>
      <w:proofErr w:type="gramEnd"/>
      <w:r w:rsidR="002538D9" w:rsidRPr="00861F4E">
        <w:rPr>
          <w:lang w:val="en-US"/>
        </w:rPr>
        <w:t xml:space="preserve">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w:t>
      </w:r>
      <w:proofErr w:type="gramStart"/>
      <w:r>
        <w:t xml:space="preserve">Based on this </w:t>
      </w:r>
      <w:r w:rsidRPr="002538D9">
        <w:rPr>
          <w:b/>
          <w:bCs/>
        </w:rPr>
        <w:t>Proposal 2.4-3</w:t>
      </w:r>
      <w:r>
        <w:t xml:space="preserve"> puts forward an agreement to enable this.</w:t>
      </w:r>
      <w:proofErr w:type="gramEnd"/>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w:t>
            </w:r>
            <w:proofErr w:type="gramStart"/>
            <w:r w:rsidRPr="00E17AC2">
              <w:rPr>
                <w:rFonts w:eastAsia="Calibri"/>
                <w:sz w:val="16"/>
                <w:szCs w:val="16"/>
                <w:lang w:eastAsia="en-US"/>
              </w:rPr>
              <w:t>is</w:t>
            </w:r>
            <w:proofErr w:type="gramEnd"/>
            <w:r w:rsidRPr="00E17AC2">
              <w:rPr>
                <w:rFonts w:eastAsia="Calibri"/>
                <w:sz w:val="16"/>
                <w:szCs w:val="16"/>
                <w:lang w:eastAsia="en-US"/>
              </w:rPr>
              <w:t xml:space="preserve">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proofErr w:type="gramStart"/>
      <w:r w:rsidRPr="00340C20">
        <w:t>Adding the following PDSCH TDRA table determination rule for broadcast to Table 5.1.2.1.1-1 of TS38.214.</w:t>
      </w:r>
      <w:proofErr w:type="gramEnd"/>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zh-CN"/>
        </w:rPr>
        <w:t>xOverhead</w:t>
      </w:r>
      <w:proofErr w:type="gram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w:t>
      </w:r>
      <w:proofErr w:type="gramStart"/>
      <w:r w:rsidRPr="00E17AC2">
        <w:rPr>
          <w:rFonts w:eastAsia="Calibri"/>
          <w:sz w:val="16"/>
          <w:szCs w:val="16"/>
          <w:lang w:eastAsia="en-US"/>
        </w:rPr>
        <w:t>is</w:t>
      </w:r>
      <w:proofErr w:type="gramEnd"/>
      <w:r w:rsidRPr="00E17AC2">
        <w:rPr>
          <w:rFonts w:eastAsia="Calibri"/>
          <w:sz w:val="16"/>
          <w:szCs w:val="16"/>
          <w:lang w:eastAsia="en-US"/>
        </w:rPr>
        <w:t xml:space="preserve">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35"/>
        <w:gridCol w:w="87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w:t>
            </w:r>
            <w:proofErr w:type="gramStart"/>
            <w:r>
              <w:t>for</w:t>
            </w:r>
            <w:proofErr w:type="gramEnd"/>
            <w:r>
              <w:t xml:space="preserve"> the first sub-bullet, is there a single CFR for both MCCH and MTCH?</w:t>
            </w:r>
          </w:p>
          <w:p w14:paraId="36B1F2A9" w14:textId="77777777" w:rsidR="008904F8" w:rsidRDefault="008904F8" w:rsidP="008904F8">
            <w:r>
              <w:t xml:space="preserve">     (2) </w:t>
            </w:r>
            <w:proofErr w:type="gramStart"/>
            <w:r>
              <w:t>for</w:t>
            </w:r>
            <w:proofErr w:type="gramEnd"/>
            <w:r>
              <w:t xml:space="preserve">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3333C6">
        <w:tc>
          <w:tcPr>
            <w:tcW w:w="1109" w:type="dxa"/>
          </w:tcPr>
          <w:p w14:paraId="08E1F068" w14:textId="77777777" w:rsidR="003333C6" w:rsidRDefault="003333C6" w:rsidP="003B4254">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等线"/>
                <w:lang w:eastAsia="zh-CN"/>
              </w:rPr>
            </w:pPr>
            <w:r>
              <w:rPr>
                <w:rFonts w:hint="eastAsia"/>
                <w:lang w:eastAsia="ko-KR"/>
              </w:rPr>
              <w:t>Samsung</w:t>
            </w:r>
          </w:p>
        </w:tc>
        <w:tc>
          <w:tcPr>
            <w:tcW w:w="85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5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C130D6">
        <w:tc>
          <w:tcPr>
            <w:tcW w:w="1109"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5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C130D6">
        <w:tc>
          <w:tcPr>
            <w:tcW w:w="1109" w:type="dxa"/>
          </w:tcPr>
          <w:p w14:paraId="5D5108DA" w14:textId="6162BD73" w:rsidR="008C52F7" w:rsidRDefault="008C52F7" w:rsidP="008C52F7">
            <w:pPr>
              <w:rPr>
                <w:rFonts w:eastAsia="等线"/>
                <w:lang w:eastAsia="zh-CN"/>
              </w:rPr>
            </w:pPr>
            <w:r>
              <w:rPr>
                <w:rFonts w:eastAsia="等线"/>
                <w:lang w:eastAsia="zh-CN"/>
              </w:rPr>
              <w:t>MediaTek</w:t>
            </w:r>
          </w:p>
        </w:tc>
        <w:tc>
          <w:tcPr>
            <w:tcW w:w="85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C130D6">
        <w:tc>
          <w:tcPr>
            <w:tcW w:w="1109"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5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C130D6">
        <w:tc>
          <w:tcPr>
            <w:tcW w:w="1109" w:type="dxa"/>
          </w:tcPr>
          <w:p w14:paraId="399A10FE" w14:textId="10493C03" w:rsidR="00180D06" w:rsidRDefault="00180D06" w:rsidP="008F3CC6">
            <w:pPr>
              <w:rPr>
                <w:rFonts w:eastAsia="等线"/>
                <w:lang w:eastAsia="zh-CN"/>
              </w:rPr>
            </w:pPr>
            <w:r>
              <w:rPr>
                <w:rFonts w:eastAsia="等线"/>
                <w:lang w:eastAsia="zh-CN"/>
              </w:rPr>
              <w:t>Ericsson</w:t>
            </w:r>
          </w:p>
        </w:tc>
        <w:tc>
          <w:tcPr>
            <w:tcW w:w="85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that if common search space other than searchSpace#0 is configured for MCCH (if allowed, pending RAN1 decision), the </w:t>
            </w:r>
            <w:r w:rsidRPr="002930D3">
              <w:rPr>
                <w:sz w:val="16"/>
                <w:szCs w:val="16"/>
                <w:lang w:eastAsia="en-US"/>
              </w:rPr>
              <w:lastRenderedPageBreak/>
              <w:t>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6"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6"/>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drx-onDurationTimerPTM, drx-SlotOffsetPTM, drx-InactivityTimerPTM, </w:t>
            </w:r>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proofErr w:type="gramStart"/>
      <w:r w:rsidRPr="006B0D74">
        <w:rPr>
          <w:bCs/>
          <w:iCs/>
        </w:rPr>
        <w:t>the</w:t>
      </w:r>
      <w:proofErr w:type="gramEnd"/>
      <w:r w:rsidRPr="006B0D74">
        <w:rPr>
          <w:bCs/>
          <w:iCs/>
        </w:rPr>
        <w:t xml:space="preserv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w:t>
      </w:r>
      <w:r w:rsidRPr="00826F78">
        <w:lastRenderedPageBreak/>
        <w:t>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 xml:space="preserve">Proposal-26: Consider the SSB index to PDCCH MO mapping across the MBS window can be “disabled” by network. Thus, the mapped number of mapped SSB beams can be evenly distributed </w:t>
      </w:r>
      <w:proofErr w:type="gramStart"/>
      <w:r>
        <w:t>among each MCCH window duration</w:t>
      </w:r>
      <w:proofErr w:type="gramEnd"/>
      <w:r>
        <w:t>.</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lastRenderedPageBreak/>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w:t>
      </w:r>
      <w:proofErr w:type="gramStart"/>
      <w:r w:rsidRPr="00F12AC1">
        <w:t>MCCH,</w:t>
      </w:r>
      <w:proofErr w:type="gramEnd"/>
      <w:r w:rsidRPr="00F12AC1">
        <w:t xml:space="preserve">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lastRenderedPageBreak/>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7" w:name="_Hlk87613431"/>
      <w:r>
        <w:t>Question</w:t>
      </w:r>
      <w:r w:rsidRPr="00CC348B">
        <w:t xml:space="preserve"> 2.</w:t>
      </w:r>
      <w:r w:rsidR="00BF7F28">
        <w:t>5</w:t>
      </w:r>
      <w:r w:rsidRPr="00CC348B">
        <w:t>-1</w:t>
      </w:r>
    </w:p>
    <w:p w14:paraId="1804B97F" w14:textId="21A71D47" w:rsidR="007B332F" w:rsidRDefault="0000466B" w:rsidP="007B332F">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8"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7"/>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proofErr w:type="gramStart"/>
      <w:r w:rsidRPr="0049679A">
        <w:t>should</w:t>
      </w:r>
      <w:proofErr w:type="gramEnd"/>
      <w:r w:rsidRPr="0049679A">
        <w:t xml:space="preserve"> be updates as follows:</w:t>
      </w:r>
      <w:bookmarkEnd w:id="8"/>
    </w:p>
    <w:p w14:paraId="479C9864" w14:textId="20B356BD" w:rsidR="0049679A" w:rsidRDefault="0049679A" w:rsidP="00275DA6">
      <w:pPr>
        <w:pStyle w:val="af6"/>
        <w:numPr>
          <w:ilvl w:val="0"/>
          <w:numId w:val="53"/>
        </w:numPr>
      </w:pPr>
      <w:r w:rsidRPr="00A0606F">
        <w:lastRenderedPageBreak/>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proofErr w:type="gramStart"/>
      <w:r>
        <w:rPr>
          <w:b/>
          <w:bCs/>
        </w:rPr>
        <w:t>please</w:t>
      </w:r>
      <w:proofErr w:type="gramEnd"/>
      <w:r>
        <w:rPr>
          <w:b/>
          <w:bCs/>
        </w:rPr>
        <w:t xml:space="preserv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proofErr w:type="gramStart"/>
      <w:r>
        <w:rPr>
          <w:b/>
          <w:bCs/>
        </w:rPr>
        <w:t>do</w:t>
      </w:r>
      <w:proofErr w:type="gramEnd"/>
      <w:r>
        <w:rPr>
          <w:b/>
          <w:bCs/>
        </w:rPr>
        <w:t xml:space="preserve"> you agree with Proposal 2.</w:t>
      </w:r>
      <w:r w:rsidR="00BF7F28">
        <w:rPr>
          <w:b/>
          <w:bCs/>
        </w:rPr>
        <w:t>5</w:t>
      </w:r>
      <w:r>
        <w:rPr>
          <w:b/>
          <w:bCs/>
        </w:rPr>
        <w:t xml:space="preserve">-2? </w:t>
      </w:r>
      <w:proofErr w:type="gramStart"/>
      <w:r>
        <w:rPr>
          <w:b/>
          <w:bCs/>
        </w:rPr>
        <w:t>please</w:t>
      </w:r>
      <w:proofErr w:type="gramEnd"/>
      <w:r>
        <w:rPr>
          <w:b/>
          <w:bCs/>
        </w:rPr>
        <w:t xml:space="preserv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9"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0"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0"/>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9"/>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 xml:space="preserve">RAN2 </w:t>
            </w:r>
            <w:proofErr w:type="gramStart"/>
            <w:r w:rsidRPr="00E75916">
              <w:rPr>
                <w:b/>
                <w:bCs/>
              </w:rPr>
              <w:t>agreements quoted by LG is</w:t>
            </w:r>
            <w:proofErr w:type="gramEnd"/>
            <w:r w:rsidRPr="00E75916">
              <w:rPr>
                <w:b/>
                <w:bCs/>
              </w:rPr>
              <w:t xml:space="preserve">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lastRenderedPageBreak/>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proofErr w:type="gramStart"/>
            <w:r w:rsidRPr="009D25BC">
              <w:rPr>
                <w:b w:val="0"/>
              </w:rPr>
              <w:t>Question 2.5-1:</w:t>
            </w:r>
            <w:r>
              <w:t xml:space="preserve"> </w:t>
            </w:r>
            <w:r w:rsidRPr="009D25BC">
              <w:rPr>
                <w:b w:val="0"/>
              </w:rPr>
              <w:t>same views as LGE.</w:t>
            </w:r>
            <w:proofErr w:type="gramEnd"/>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 xml:space="preserve">Question 2.5-3) </w:t>
            </w:r>
            <w:proofErr w:type="gramStart"/>
            <w:r w:rsidRPr="00ED2740">
              <w:rPr>
                <w:b w:val="0"/>
              </w:rPr>
              <w:t>It</w:t>
            </w:r>
            <w:proofErr w:type="gramEnd"/>
            <w:r w:rsidRPr="00ED2740">
              <w:rPr>
                <w:b w:val="0"/>
              </w:rPr>
              <w:t xml:space="preserve">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 xml:space="preserve">From our perspective, this issue is more related to RAN2, we suggest </w:t>
            </w:r>
            <w:proofErr w:type="gramStart"/>
            <w:r w:rsidRPr="0064481E">
              <w:rPr>
                <w:b w:val="0"/>
              </w:rPr>
              <w:t>to leave</w:t>
            </w:r>
            <w:proofErr w:type="gramEnd"/>
            <w:r w:rsidRPr="0064481E">
              <w:rPr>
                <w:b w:val="0"/>
              </w:rPr>
              <w:t xml:space="preser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w:t>
            </w:r>
            <w:proofErr w:type="gramStart"/>
            <w:r>
              <w:t>Neither Option</w:t>
            </w:r>
            <w:proofErr w:type="gramEnd"/>
            <w:r>
              <w:t xml:space="preserve">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lastRenderedPageBreak/>
              <w:t>Question 2.5-3</w:t>
            </w:r>
            <w:r>
              <w:rPr>
                <w:b/>
              </w:rPr>
              <w:t>:</w:t>
            </w:r>
            <w:r w:rsidRPr="00AC3122">
              <w:rPr>
                <w:bCs/>
              </w:rPr>
              <w:t xml:space="preserve"> Support</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[Case B] A CFR with smaller size than the initial BWP, where the initial BWP has the same frequency resources as CORESET0. In this case the CFR has the frequency resources confined within the initial BWP and have the same </w:t>
            </w:r>
            <w:r w:rsidRPr="005B04AF">
              <w:rPr>
                <w:rFonts w:ascii="Times" w:hAnsi="Times"/>
                <w:sz w:val="16"/>
                <w:szCs w:val="16"/>
                <w:lang w:eastAsia="en-US"/>
              </w:rPr>
              <w:lastRenderedPageBreak/>
              <w:t>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 xml:space="preserve">At RAN1#106bis-e </w:t>
      </w:r>
      <w:proofErr w:type="gramStart"/>
      <w:r>
        <w:t>the was</w:t>
      </w:r>
      <w:proofErr w:type="gramEnd"/>
      <w:r>
        <w:t xml:space="preserve"> no agreement on the down-selection of Case D/E and the following was reported in the Chair’s notes:</w:t>
      </w:r>
    </w:p>
    <w:tbl>
      <w:tblPr>
        <w:tblStyle w:val="a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 xml:space="preserve">Proposal 1: For Idle/Inactive UEs broadcast reception, the common frequency resource (CFR) for group-common PDCCH/PDSCH is fully contained within the initial BWP and is configured by SIB.  Furthermore, the frequency </w:t>
      </w:r>
      <w:proofErr w:type="gramStart"/>
      <w:r w:rsidRPr="008E1748">
        <w:t>resources for the CFR does</w:t>
      </w:r>
      <w:proofErr w:type="gramEnd"/>
      <w:r w:rsidRPr="008E1748">
        <w:t xml:space="preserve">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proofErr w:type="gramStart"/>
      <w:r w:rsidRPr="000029FA">
        <w:t>but</w:t>
      </w:r>
      <w:proofErr w:type="gramEnd"/>
      <w:r w:rsidRPr="000029FA">
        <w:t xml:space="preserve">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 xml:space="preserve">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w:t>
      </w:r>
      <w:proofErr w:type="gramStart"/>
      <w:r w:rsidRPr="00CC45C1">
        <w:t>CFR,</w:t>
      </w:r>
      <w:proofErr w:type="gramEnd"/>
      <w:r w:rsidRPr="00CC45C1">
        <w:t xml:space="preserve">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lastRenderedPageBreak/>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 xml:space="preserve">In RRC connnected state, assuming MBS UEs not report MBS interest indication to gNB, and first active BWP is not configured by gNB for each UE, some companies of proponent E claim </w:t>
      </w:r>
      <w:proofErr w:type="gramStart"/>
      <w:r>
        <w:t>that  for</w:t>
      </w:r>
      <w:proofErr w:type="gramEnd"/>
      <w:r>
        <w:t xml:space="preserve">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 xml:space="preserve">For case E, in this case, gNB doesn’t know who </w:t>
      </w:r>
      <w:proofErr w:type="gramStart"/>
      <w:r>
        <w:t>is MBS UE, who is legacy UE</w:t>
      </w:r>
      <w:proofErr w:type="gramEnd"/>
      <w:r>
        <w:t>.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lastRenderedPageBreak/>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gNB side as it has to maintain two ‘initial DL BWPs’ if the </w:t>
      </w:r>
      <w:r w:rsidRPr="00A46A8C">
        <w:lastRenderedPageBreak/>
        <w:t>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 xml:space="preserve">Proposal 2: For a configured/defined CFR for GC-PDCCH/PDSCH carrying MCCH and MTCH for broadcast reception with UEs in RRC IDLE/INACTIVE </w:t>
      </w:r>
      <w:proofErr w:type="gramStart"/>
      <w:r w:rsidRPr="00DC7DEE">
        <w:t>state,</w:t>
      </w:r>
      <w:proofErr w:type="gramEnd"/>
      <w:r w:rsidRPr="00DC7DEE">
        <w:t xml:space="preserv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 xml:space="preserve">And when UE transits into RRC_CONNECTED state, the SIB-1 configured initial DL BWP is used as first active BWP regardless UE whether sends MBS interest indication or not. There is no BWP switching/service interruption between the RRC state </w:t>
      </w:r>
      <w:proofErr w:type="gramStart"/>
      <w:r>
        <w:t>transition</w:t>
      </w:r>
      <w:proofErr w:type="gramEnd"/>
      <w:r>
        <w:t xml:space="preserve">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w:t>
      </w:r>
      <w:r>
        <w:lastRenderedPageBreak/>
        <w:t>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 xml:space="preserve">Discuss: If the bandwidth of initial BWP is changed due to introducing the MBS services, it also will affect the legacy UEs’s capability. Therefore, we suggest </w:t>
      </w:r>
      <w:proofErr w:type="gramStart"/>
      <w:r>
        <w:t>to discuss</w:t>
      </w:r>
      <w:proofErr w:type="gramEnd"/>
      <w:r>
        <w:t xml:space="preserve">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lastRenderedPageBreak/>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lastRenderedPageBreak/>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 xml:space="preserve">As per the background section, Cases A, C and D are defined as a CFR. </w:t>
      </w:r>
      <w:proofErr w:type="gramStart"/>
      <w:r>
        <w:t>However, whether the relationship of these cases within a BWP has not been concluded yet.</w:t>
      </w:r>
      <w:proofErr w:type="gramEnd"/>
    </w:p>
    <w:p w14:paraId="0532DB18" w14:textId="701492D7" w:rsidR="00CF723B" w:rsidRDefault="00165947" w:rsidP="00467803">
      <w:r>
        <w:t xml:space="preserve">The </w:t>
      </w:r>
      <w:proofErr w:type="gramStart"/>
      <w:r>
        <w:t>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w:t>
      </w:r>
      <w:proofErr w:type="gramEnd"/>
      <w:r w:rsidR="00475991">
        <w:t xml:space="preserve"> that the CFR is configured as a BWP</w:t>
      </w:r>
      <w:r w:rsidR="00FA7E2C">
        <w:t xml:space="preserve">. [Intel] also discusses potential implementation of Case E as </w:t>
      </w:r>
      <w:proofErr w:type="gramStart"/>
      <w:r w:rsidR="00FA7E2C">
        <w:t>an</w:t>
      </w:r>
      <w:proofErr w:type="gramEnd"/>
      <w:r w:rsidR="00FA7E2C">
        <w:t xml:space="preserve">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lastRenderedPageBreak/>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proofErr w:type="gramStart"/>
      <w:r>
        <w:t>potential</w:t>
      </w:r>
      <w:proofErr w:type="gramEnd"/>
      <w:r>
        <w:t xml:space="preserve">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proofErr w:type="gramStart"/>
      <w:r>
        <w:t>for</w:t>
      </w:r>
      <w:proofErr w:type="gramEnd"/>
      <w:r>
        <w:t xml:space="preserve">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proofErr w:type="gramStart"/>
      <w:r>
        <w:t>regarding</w:t>
      </w:r>
      <w:proofErr w:type="gramEnd"/>
      <w:r>
        <w:t xml:space="preserve">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lastRenderedPageBreak/>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w:t>
      </w:r>
      <w:proofErr w:type="gramStart"/>
      <w:r>
        <w:rPr>
          <w:lang w:eastAsia="ko-KR"/>
        </w:rPr>
        <w:t>discussed/included</w:t>
      </w:r>
      <w:proofErr w:type="gramEnd"/>
      <w:r>
        <w:rPr>
          <w:lang w:eastAsia="ko-KR"/>
        </w:rPr>
        <w:t xml:space="preserve">.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w:t>
      </w:r>
      <w:proofErr w:type="gramStart"/>
      <w:r>
        <w:t>case</w:t>
      </w:r>
      <w:proofErr w:type="gramEnd"/>
      <w:r>
        <w:t xml:space="preserv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w:t>
            </w:r>
            <w:proofErr w:type="gramStart"/>
            <w:r>
              <w:t>then</w:t>
            </w:r>
            <w:proofErr w:type="gramEnd"/>
            <w:r>
              <w:t xml:space="preserve">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proofErr w:type="gramStart"/>
            <w:r>
              <w:rPr>
                <w:rFonts w:eastAsia="等线"/>
                <w:lang w:eastAsia="zh-CN"/>
              </w:rPr>
              <w:t>we</w:t>
            </w:r>
            <w:proofErr w:type="gramEnd"/>
            <w:r>
              <w:rPr>
                <w:rFonts w:eastAsia="等线"/>
                <w:lang w:eastAsia="zh-CN"/>
              </w:rPr>
              <w:t xml:space="preserv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 xml:space="preserve">he main bullet is introducing a new terminology “BWP for RRC_IDLE/INACTIVE” as the container of CFR, if our understanding is correct. If the intention of the main bullet is to keep it aligned with that of CFR in multicast, it seems OK. But for the sub-bullets, we are </w:t>
            </w:r>
            <w:r w:rsidRPr="000F5F80">
              <w:rPr>
                <w:rFonts w:eastAsia="等线"/>
                <w:lang w:eastAsia="zh-CN"/>
              </w:rPr>
              <w:lastRenderedPageBreak/>
              <w:t>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lastRenderedPageBreak/>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 xml:space="preserve">We support the proposal with the understanding that </w:t>
            </w:r>
            <w:proofErr w:type="gramStart"/>
            <w:r w:rsidRPr="00BC6FFF">
              <w:rPr>
                <w:b w:val="0"/>
              </w:rPr>
              <w:t>both Case</w:t>
            </w:r>
            <w:proofErr w:type="gramEnd"/>
            <w:r w:rsidRPr="00BC6FFF">
              <w:rPr>
                <w:b w:val="0"/>
              </w:rPr>
              <w:t xml:space="preserv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xml:space="preserve">”, and the IE configuration structure is RAN2’s work scope. To sum up, we suggest </w:t>
            </w:r>
            <w:proofErr w:type="gramStart"/>
            <w:r>
              <w:t>to defer</w:t>
            </w:r>
            <w:proofErr w:type="gramEnd"/>
            <w:r>
              <w:t xml:space="preserve">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lastRenderedPageBreak/>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xml:space="preserve">: To increase time diversity, one could alternatively use HARQ retransmission, where the total time duration of a Transport Block (TB), considering all (gNB-triggered) HARQ retransmission may </w:t>
      </w:r>
      <w:r>
        <w:lastRenderedPageBreak/>
        <w:t>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 xml:space="preserve">1: It seems </w:t>
            </w:r>
            <w:proofErr w:type="gramStart"/>
            <w:r>
              <w:t>Not</w:t>
            </w:r>
            <w:proofErr w:type="gramEnd"/>
            <w:r>
              <w:t xml:space="preserve">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w:t>
            </w:r>
            <w:proofErr w:type="gramStart"/>
            <w:r>
              <w:rPr>
                <w:rFonts w:eastAsia="等线"/>
                <w:lang w:eastAsia="zh-CN"/>
              </w:rPr>
              <w:t>prefer</w:t>
            </w:r>
            <w:proofErr w:type="gramEnd"/>
            <w:r>
              <w:rPr>
                <w:rFonts w:eastAsia="等线"/>
                <w:lang w:eastAsia="zh-CN"/>
              </w:rPr>
              <w:t xml:space="preserve">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lastRenderedPageBreak/>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w:t>
      </w:r>
      <w:proofErr w:type="gramStart"/>
      <w:r w:rsidR="00D10999" w:rsidRPr="00D10999">
        <w:t>700MHz,</w:t>
      </w:r>
      <w:proofErr w:type="gramEnd"/>
      <w:r w:rsidR="00D10999" w:rsidRPr="00D10999">
        <w:t xml:space="preserve"> there is no beam selection problems in FR2. Hence, the UE can obtain cell timing and Doppler shift with “typeC” QCLed with SSB. Owing to the delay spread is not associated with </w:t>
      </w:r>
      <w:proofErr w:type="gramStart"/>
      <w:r w:rsidR="00D10999" w:rsidRPr="00D10999">
        <w:t>SSB,</w:t>
      </w:r>
      <w:proofErr w:type="gramEnd"/>
      <w:r w:rsidR="00D10999" w:rsidRPr="00D10999">
        <w:t xml:space="preserve">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w:t>
      </w:r>
      <w:r w:rsidR="00D10999">
        <w:lastRenderedPageBreak/>
        <w:t xml:space="preserve">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w:t>
      </w:r>
      <w:proofErr w:type="gramStart"/>
      <w:r>
        <w:t>doppler</w:t>
      </w:r>
      <w:proofErr w:type="gramEnd"/>
      <w:r>
        <w:t xml:space="preserve"> shift. </w:t>
      </w:r>
    </w:p>
    <w:p w14:paraId="231252AF" w14:textId="77777777" w:rsidR="005C6601" w:rsidRDefault="005C6601" w:rsidP="005C6601">
      <w:pPr>
        <w:pStyle w:val="af6"/>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 xml:space="preserve">The TRS can be QCL-ed with SSB at least in terms of timing, </w:t>
      </w:r>
      <w:proofErr w:type="gramStart"/>
      <w:r>
        <w:t>doppler</w:t>
      </w:r>
      <w:proofErr w:type="gramEnd"/>
      <w:r>
        <w:t>.</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 xml:space="preserve">The TRS can be QCL-ed with SSB at least in terms of timing, </w:t>
      </w:r>
      <w:proofErr w:type="gramStart"/>
      <w:r w:rsidRPr="00F00B1C">
        <w:t>doppler</w:t>
      </w:r>
      <w:proofErr w:type="gramEnd"/>
      <w:r w:rsidRPr="00F00B1C">
        <w:t>.</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proofErr w:type="gramStart"/>
      <w:r>
        <w:t>a</w:t>
      </w:r>
      <w:proofErr w:type="gramEnd"/>
      <w:r>
        <w:t xml:space="preserve">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 xml:space="preserve">at least in terms of timing, </w:t>
            </w:r>
            <w:proofErr w:type="gramStart"/>
            <w:r w:rsidRPr="005D168A">
              <w:rPr>
                <w:strike/>
                <w:color w:val="FF0000"/>
              </w:rPr>
              <w:t>doppler</w:t>
            </w:r>
            <w:proofErr w:type="gramEnd"/>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w:t>
      </w:r>
      <w:proofErr w:type="gramStart"/>
      <w:r>
        <w:t>contribution in [Qualcomm] address</w:t>
      </w:r>
      <w:proofErr w:type="gramEnd"/>
      <w:r>
        <w:t xml:space="preserve">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lastRenderedPageBreak/>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xml:space="preserve">, TD Tech, Nokia, OPPO, Xiaomi, Lenovo, </w:t>
      </w:r>
      <w:proofErr w:type="gramStart"/>
      <w:r w:rsidR="00E20789">
        <w:t>Ericsson</w:t>
      </w:r>
      <w:proofErr w:type="gramEnd"/>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w:t>
      </w:r>
      <w:proofErr w:type="gramStart"/>
      <w:r>
        <w:t>a functionality</w:t>
      </w:r>
      <w:proofErr w:type="gramEnd"/>
      <w:r>
        <w:t xml:space="preserve">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 xml:space="preserve">Discussion on RAN2 LS on broadcast session delivery about MCCH </w:t>
      </w:r>
      <w:proofErr w:type="gramStart"/>
      <w:r w:rsidRPr="0017243F">
        <w:rPr>
          <w:sz w:val="18"/>
          <w:szCs w:val="18"/>
        </w:rPr>
        <w:t>design</w:t>
      </w:r>
      <w:proofErr w:type="gramEnd"/>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UEs,</w:t>
      </w:r>
      <w:proofErr w:type="gramEnd"/>
      <w:r w:rsidRPr="004F785B">
        <w:rPr>
          <w:rFonts w:ascii="Times" w:hAnsi="Times"/>
          <w:szCs w:val="24"/>
          <w:lang w:eastAsia="en-US"/>
        </w:rPr>
        <w:t xml:space="preserve">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proofErr w:type="gramStart"/>
      <w:r w:rsidRPr="005D07D2">
        <w:rPr>
          <w:rFonts w:eastAsia="Malgun Gothic"/>
          <w:lang w:val="en-US" w:eastAsia="ja-JP"/>
        </w:rPr>
        <w:t>For a configured/defined CFR for GC-PDCCH/PDSCH carrying MCCH and MTCH for broadcast reception with UEs in RRC IDLE/INACTIVE state.</w:t>
      </w:r>
      <w:proofErr w:type="gramEnd"/>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3B4254"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3B4254"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3B4254"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3B4254"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3B4254"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3B4254"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BC8F2" w14:textId="77777777" w:rsidR="005B2F60" w:rsidRDefault="005B2F60">
      <w:pPr>
        <w:spacing w:after="0"/>
      </w:pPr>
      <w:r>
        <w:separator/>
      </w:r>
    </w:p>
  </w:endnote>
  <w:endnote w:type="continuationSeparator" w:id="0">
    <w:p w14:paraId="66B868A6" w14:textId="77777777" w:rsidR="005B2F60" w:rsidRDefault="005B2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1981739F" w:rsidR="003B4254" w:rsidRDefault="003B4254">
    <w:pPr>
      <w:pStyle w:val="a9"/>
    </w:pPr>
    <w:r>
      <w:rPr>
        <w:noProof w:val="0"/>
      </w:rPr>
      <w:fldChar w:fldCharType="begin"/>
    </w:r>
    <w:r>
      <w:instrText xml:space="preserve"> PAGE   \* MERGEFORMAT </w:instrText>
    </w:r>
    <w:r>
      <w:rPr>
        <w:noProof w:val="0"/>
      </w:rPr>
      <w:fldChar w:fldCharType="separate"/>
    </w:r>
    <w:r w:rsidR="005F07F7">
      <w:t>78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1BC2E" w14:textId="77777777" w:rsidR="005B2F60" w:rsidRDefault="005B2F60">
      <w:pPr>
        <w:spacing w:after="0"/>
      </w:pPr>
      <w:r>
        <w:separator/>
      </w:r>
    </w:p>
  </w:footnote>
  <w:footnote w:type="continuationSeparator" w:id="0">
    <w:p w14:paraId="60901EB9" w14:textId="77777777" w:rsidR="005B2F60" w:rsidRDefault="005B2F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3B4254" w:rsidRDefault="003B4254">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00E7-8FC4-4B28-B76D-7E1A22F0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78</Pages>
  <Words>35263</Words>
  <Characters>201001</Characters>
  <Application>Microsoft Office Word</Application>
  <DocSecurity>0</DocSecurity>
  <Lines>1675</Lines>
  <Paragraphs>471</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4</cp:revision>
  <cp:lastPrinted>2019-08-16T08:11:00Z</cp:lastPrinted>
  <dcterms:created xsi:type="dcterms:W3CDTF">2021-11-12T12:52:00Z</dcterms:created>
  <dcterms:modified xsi:type="dcterms:W3CDTF">2021-11-12T13:12:00Z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