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353FB8B8" w:rsidR="00391643" w:rsidRPr="00F0479B" w:rsidRDefault="00391643" w:rsidP="00391643">
      <w:pPr>
        <w:pStyle w:val="2"/>
        <w:numPr>
          <w:ilvl w:val="1"/>
          <w:numId w:val="1"/>
        </w:numPr>
      </w:pPr>
      <w:r w:rsidRPr="00F0479B">
        <w:t xml:space="preserve">Issue </w:t>
      </w:r>
      <w:r w:rsidR="00394F65" w:rsidRPr="00F0479B">
        <w:t>1</w:t>
      </w:r>
      <w:r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lastRenderedPageBreak/>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6C5D88">
            <w:pPr>
              <w:widowControl w:val="0"/>
              <w:numPr>
                <w:ilvl w:val="1"/>
                <w:numId w:val="55"/>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position w:val="-10"/>
                <w:sz w:val="16"/>
                <w:szCs w:val="16"/>
                <w:lang w:eastAsia="en-US"/>
              </w:rPr>
              <w:object w:dxaOrig="660" w:dyaOrig="330" w14:anchorId="3EC08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6.75pt" o:ole="">
                  <v:imagedata r:id="rId8" o:title=""/>
                </v:shape>
                <o:OLEObject Type="Embed" ProgID="Equation.3" ShapeID="_x0000_i1025" DrawAspect="Content" ObjectID="_1698210310" r:id="rId9"/>
              </w:object>
            </w:r>
            <w:r w:rsidRPr="0077383C">
              <w:rPr>
                <w:rFonts w:eastAsia="Calibri"/>
                <w:sz w:val="16"/>
                <w:szCs w:val="16"/>
                <w:lang w:eastAsia="en-US"/>
              </w:rPr>
              <w:t xml:space="preserve"> is given by</w:t>
            </w:r>
          </w:p>
          <w:p w14:paraId="249C1918"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6C5D88">
            <w:pPr>
              <w:widowControl w:val="0"/>
              <w:numPr>
                <w:ilvl w:val="2"/>
                <w:numId w:val="55"/>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6C5D88">
            <w:pPr>
              <w:widowControl w:val="0"/>
              <w:numPr>
                <w:ilvl w:val="3"/>
                <w:numId w:val="55"/>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number, New data indicator. VRB-to-PRB mapping can increase the frequency diversity gain for </w:t>
      </w:r>
      <w:r w:rsidRPr="007E25AA">
        <w:lastRenderedPageBreak/>
        <w:t>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Pr="00F01FB1">
        <w:rPr>
          <w:iCs/>
          <w:position w:val="-12"/>
        </w:rPr>
        <w:object w:dxaOrig="2690" w:dyaOrig="396" w14:anchorId="16B7E3F9">
          <v:shape id="_x0000_i1026" type="#_x0000_t75" style="width:134.05pt;height:19.25pt" o:ole="">
            <v:imagedata r:id="rId10" o:title=""/>
          </v:shape>
          <o:OLEObject Type="Embed" ProgID="Equation.3" ShapeID="_x0000_i1026" DrawAspect="Content" ObjectID="_1698210311" r:id="rId11"/>
        </w:object>
      </w:r>
      <w:r w:rsidRPr="00F01FB1">
        <w:rPr>
          <w:rFonts w:hint="eastAsia"/>
          <w:iCs/>
          <w:lang w:eastAsia="zh-CN"/>
        </w:rPr>
        <w:t xml:space="preserve"> bits</w:t>
      </w:r>
    </w:p>
    <w:p w14:paraId="3922E8DE" w14:textId="1955267A" w:rsidR="00F01FB1" w:rsidRPr="00F01FB1" w:rsidRDefault="00F01FB1" w:rsidP="00B34299">
      <w:pPr>
        <w:pStyle w:val="B2"/>
        <w:numPr>
          <w:ilvl w:val="3"/>
          <w:numId w:val="22"/>
        </w:numPr>
        <w:spacing w:after="0"/>
        <w:rPr>
          <w:iCs/>
          <w:lang w:eastAsia="zh-CN"/>
        </w:rPr>
      </w:pPr>
      <w:r w:rsidRPr="00F01FB1">
        <w:rPr>
          <w:iCs/>
          <w:position w:val="-10"/>
        </w:rPr>
        <w:object w:dxaOrig="673" w:dyaOrig="301" w14:anchorId="27B18054">
          <v:shape id="_x0000_i1027" type="#_x0000_t75" style="width:34.15pt;height:14.9pt" o:ole="">
            <v:imagedata r:id="rId12" o:title=""/>
          </v:shape>
          <o:OLEObject Type="Embed" ProgID="Equation.3" ShapeID="_x0000_i1027" DrawAspect="Content" ObjectID="_1698210312" r:id="rId13"/>
        </w:object>
      </w:r>
      <w:r w:rsidRPr="00F01FB1">
        <w:rPr>
          <w:iCs/>
          <w:lang w:eastAsia="zh-CN"/>
        </w:rPr>
        <w:t xml:space="preserve"> is the size of </w:t>
      </w:r>
      <w:r w:rsidRPr="00F01FB1">
        <w:rPr>
          <w:rFonts w:hint="eastAsia"/>
          <w:iCs/>
          <w:lang w:eastAsia="zh-CN"/>
        </w:rPr>
        <w:t>CORESET 0</w:t>
      </w:r>
      <w:r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lastRenderedPageBreak/>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lastRenderedPageBreak/>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lastRenderedPageBreak/>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맑은 고딕"/>
          <w:lang w:val="en-US" w:eastAsia="ja-JP"/>
        </w:rPr>
      </w:pPr>
      <w:r w:rsidRPr="009102A5">
        <w:rPr>
          <w:i/>
          <w:iCs/>
        </w:rPr>
        <w:t>FDRA</w:t>
      </w:r>
    </w:p>
    <w:p w14:paraId="7EEBF165" w14:textId="395D9AB8" w:rsidR="00741FCD" w:rsidRDefault="001D3F55" w:rsidP="0036129A">
      <w:pPr>
        <w:rPr>
          <w:rFonts w:eastAsia="맑은 고딕"/>
          <w:lang w:val="en-US" w:eastAsia="ja-JP"/>
        </w:rPr>
      </w:pPr>
      <w:r>
        <w:rPr>
          <w:rFonts w:eastAsia="맑은 고딕"/>
          <w:lang w:val="en-US" w:eastAsia="ja-JP"/>
        </w:rPr>
        <w:t>[OPPO, Intel, Xiaomi</w:t>
      </w:r>
      <w:r w:rsidR="00826A96">
        <w:rPr>
          <w:rFonts w:eastAsia="맑은 고딕"/>
          <w:lang w:val="en-US" w:eastAsia="ja-JP"/>
        </w:rPr>
        <w:t>, CMCC, Lenovo</w:t>
      </w:r>
      <w:r>
        <w:rPr>
          <w:rFonts w:eastAsia="맑은 고딕"/>
          <w:lang w:val="en-US" w:eastAsia="ja-JP"/>
        </w:rPr>
        <w:t xml:space="preserve">] propose that the size of the FDRA field </w:t>
      </w:r>
      <w:r w:rsidR="000D61A6">
        <w:rPr>
          <w:rFonts w:eastAsia="맑은 고딕"/>
          <w:lang w:val="en-US" w:eastAsia="ja-JP"/>
        </w:rPr>
        <w:t>is</w:t>
      </w:r>
      <w:r>
        <w:rPr>
          <w:rFonts w:eastAsia="맑은 고딕"/>
          <w:lang w:val="en-US" w:eastAsia="ja-JP"/>
        </w:rPr>
        <w:t xml:space="preserve"> determined by the </w:t>
      </w:r>
      <w:r w:rsidR="000D61A6">
        <w:rPr>
          <w:rFonts w:eastAsia="맑은 고딕"/>
          <w:lang w:val="en-US" w:eastAsia="ja-JP"/>
        </w:rPr>
        <w:t xml:space="preserve">size </w:t>
      </w:r>
      <w:r>
        <w:rPr>
          <w:rFonts w:eastAsia="맑은 고딕"/>
          <w:lang w:val="en-US" w:eastAsia="ja-JP"/>
        </w:rPr>
        <w:t>of the CFR</w:t>
      </w:r>
      <w:r w:rsidR="00FF13A4">
        <w:rPr>
          <w:rFonts w:eastAsia="맑은 고딕"/>
          <w:lang w:val="en-US" w:eastAsia="ja-JP"/>
        </w:rPr>
        <w:t xml:space="preserve">. This aspect of the size of the FDRA was already discussed </w:t>
      </w:r>
      <w:r w:rsidR="00984128">
        <w:rPr>
          <w:rFonts w:eastAsia="맑은 고딕"/>
          <w:lang w:val="en-US" w:eastAsia="ja-JP"/>
        </w:rPr>
        <w:t xml:space="preserve">based on a proposal </w:t>
      </w:r>
      <w:r w:rsidR="00FF13A4">
        <w:rPr>
          <w:rFonts w:eastAsia="맑은 고딕"/>
          <w:lang w:val="en-US" w:eastAsia="ja-JP"/>
        </w:rPr>
        <w:t xml:space="preserve">at the last meeting. However, it was </w:t>
      </w:r>
      <w:r w:rsidR="00984128">
        <w:rPr>
          <w:rFonts w:eastAsia="맑은 고딕"/>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맑은 고딕"/>
          <w:b/>
          <w:bCs/>
          <w:lang w:val="en-US" w:eastAsia="ja-JP"/>
        </w:rPr>
        <w:t>Proposal 2.1-1</w:t>
      </w:r>
      <w:r w:rsidR="00984128">
        <w:rPr>
          <w:rFonts w:eastAsia="맑은 고딕"/>
          <w:lang w:val="en-US" w:eastAsia="ja-JP"/>
        </w:rPr>
        <w:t xml:space="preserve"> is put forward for discussion.</w:t>
      </w:r>
    </w:p>
    <w:p w14:paraId="1D31D2B5" w14:textId="310DF8DD" w:rsidR="00741FCD" w:rsidRDefault="00826A96" w:rsidP="0036129A">
      <w:pPr>
        <w:rPr>
          <w:rFonts w:eastAsia="맑은 고딕"/>
          <w:lang w:val="en-US" w:eastAsia="ja-JP"/>
        </w:rPr>
      </w:pPr>
      <w:r>
        <w:rPr>
          <w:rFonts w:eastAsia="맑은 고딕"/>
          <w:lang w:val="en-US" w:eastAsia="ja-JP"/>
        </w:rPr>
        <w:t>[Intel, NTT DOCOMO</w:t>
      </w:r>
      <w:r w:rsidR="005C60A4">
        <w:rPr>
          <w:rFonts w:eastAsia="맑은 고딕"/>
          <w:lang w:val="en-US" w:eastAsia="ja-JP"/>
        </w:rPr>
        <w:t>, Lenovo</w:t>
      </w:r>
      <w:r>
        <w:rPr>
          <w:rFonts w:eastAsia="맑은 고딕"/>
          <w:lang w:val="en-US" w:eastAsia="ja-JP"/>
        </w:rPr>
        <w:t>] propose that the starting PRB index is based on the CFR, rather than CORESET#0 as per existing numbering rule legacy with DCI format 1_0 in CSS.</w:t>
      </w:r>
      <w:r w:rsidR="000B5C64">
        <w:rPr>
          <w:rFonts w:eastAsia="맑은 고딕"/>
          <w:lang w:val="en-US" w:eastAsia="ja-JP"/>
        </w:rPr>
        <w:t xml:space="preserve"> </w:t>
      </w:r>
      <w:r w:rsidR="000B5C64" w:rsidRPr="005C602E">
        <w:rPr>
          <w:rFonts w:eastAsia="맑은 고딕"/>
          <w:b/>
          <w:bCs/>
          <w:lang w:val="en-US" w:eastAsia="ja-JP"/>
        </w:rPr>
        <w:t>Proposal 2.1-2</w:t>
      </w:r>
      <w:r w:rsidR="000B5C64">
        <w:rPr>
          <w:rFonts w:eastAsia="맑은 고딕"/>
          <w:lang w:val="en-US" w:eastAsia="ja-JP"/>
        </w:rPr>
        <w:t xml:space="preserve"> is therefore put for discussion that also aligns with an agreement in AI 8.12.1.</w:t>
      </w:r>
    </w:p>
    <w:p w14:paraId="3737C3DF" w14:textId="3C878B3D" w:rsidR="0036129A" w:rsidRDefault="00826A96" w:rsidP="0036129A">
      <w:pPr>
        <w:rPr>
          <w:rFonts w:eastAsia="맑은 고딕"/>
          <w:lang w:val="en-US" w:eastAsia="ja-JP"/>
        </w:rPr>
      </w:pPr>
      <w:r>
        <w:rPr>
          <w:rFonts w:eastAsia="맑은 고딕"/>
          <w:lang w:val="en-US" w:eastAsia="ja-JP"/>
        </w:rPr>
        <w:t>[CMCC</w:t>
      </w:r>
      <w:r w:rsidR="005C60A4">
        <w:rPr>
          <w:rFonts w:eastAsia="맑은 고딕"/>
          <w:lang w:val="en-US" w:eastAsia="ja-JP"/>
        </w:rPr>
        <w:t>, Lenovo</w:t>
      </w:r>
      <w:r>
        <w:rPr>
          <w:rFonts w:eastAsia="맑은 고딕"/>
          <w:lang w:val="en-US" w:eastAsia="ja-JP"/>
        </w:rPr>
        <w:t xml:space="preserve">] </w:t>
      </w:r>
      <w:r w:rsidR="00741FCD">
        <w:rPr>
          <w:rFonts w:eastAsia="맑은 고딕"/>
          <w:lang w:val="en-US" w:eastAsia="ja-JP"/>
        </w:rPr>
        <w:t xml:space="preserve">propose that the </w:t>
      </w:r>
      <w:r>
        <w:rPr>
          <w:rFonts w:eastAsia="맑은 고딕"/>
          <w:lang w:val="en-US" w:eastAsia="ja-JP"/>
        </w:rPr>
        <w:t>resource allocation for broadcast is a single RB</w:t>
      </w:r>
      <w:r w:rsidR="00FF13A4">
        <w:rPr>
          <w:rFonts w:eastAsia="맑은 고딕"/>
          <w:lang w:val="en-US" w:eastAsia="ja-JP"/>
        </w:rPr>
        <w:t xml:space="preserve"> providing increased scheduling flexibility</w:t>
      </w:r>
      <w:r>
        <w:rPr>
          <w:rFonts w:eastAsia="맑은 고딕"/>
          <w:lang w:val="en-US" w:eastAsia="ja-JP"/>
        </w:rPr>
        <w:t>.</w:t>
      </w:r>
      <w:r w:rsidR="005C60A4" w:rsidRPr="005C60A4">
        <w:rPr>
          <w:rFonts w:eastAsia="맑은 고딕"/>
          <w:lang w:val="en-US" w:eastAsia="ja-JP"/>
        </w:rPr>
        <w:t xml:space="preserve"> </w:t>
      </w:r>
      <w:r w:rsidR="00741FCD">
        <w:rPr>
          <w:rFonts w:eastAsia="맑은 고딕"/>
          <w:lang w:val="en-US" w:eastAsia="ja-JP"/>
        </w:rPr>
        <w:t xml:space="preserve">However, </w:t>
      </w:r>
      <w:r w:rsidR="005C60A4">
        <w:rPr>
          <w:rFonts w:eastAsia="맑은 고딕"/>
          <w:lang w:val="en-US" w:eastAsia="ja-JP"/>
        </w:rPr>
        <w:t xml:space="preserve">[ZTE] proposes to have the same handling to what has been agreed for multicast in AI 8.12.1 to </w:t>
      </w:r>
      <w:r w:rsidR="005C60A4">
        <w:rPr>
          <w:rFonts w:eastAsia="맑은 고딕"/>
          <w:lang w:val="en-US" w:eastAsia="ja-JP"/>
        </w:rPr>
        <w:lastRenderedPageBreak/>
        <w:t>have a unified solution, which allows to have RB granularity larger than one.</w:t>
      </w:r>
      <w:r w:rsidR="00100F7D">
        <w:rPr>
          <w:rFonts w:eastAsia="맑은 고딕"/>
          <w:lang w:val="en-US" w:eastAsia="ja-JP"/>
        </w:rPr>
        <w:t xml:space="preserve"> Although not many companies have discussed the resource allocation granularity for broadcast, the starting point for discussion is single RB resource allocation</w:t>
      </w:r>
      <w:r w:rsidR="0042308D">
        <w:rPr>
          <w:rFonts w:eastAsia="맑은 고딕"/>
          <w:lang w:val="en-US" w:eastAsia="ja-JP"/>
        </w:rPr>
        <w:t xml:space="preserve"> as per </w:t>
      </w:r>
      <w:r w:rsidR="0042308D" w:rsidRPr="005C602E">
        <w:rPr>
          <w:rFonts w:eastAsia="맑은 고딕"/>
          <w:b/>
          <w:bCs/>
          <w:lang w:val="en-US" w:eastAsia="ja-JP"/>
        </w:rPr>
        <w:t>Proposal 2.1-3</w:t>
      </w:r>
      <w:r w:rsidR="00100F7D">
        <w:rPr>
          <w:rFonts w:eastAsia="맑은 고딕"/>
          <w:lang w:val="en-US" w:eastAsia="ja-JP"/>
        </w:rPr>
        <w:t>.</w:t>
      </w:r>
    </w:p>
    <w:p w14:paraId="36F58AC9" w14:textId="77777777" w:rsidR="005C602E" w:rsidRPr="0036129A" w:rsidRDefault="005C602E" w:rsidP="0036129A">
      <w:pPr>
        <w:rPr>
          <w:rFonts w:eastAsia="맑은 고딕"/>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w:t>
      </w:r>
      <w:r w:rsidR="007662B7">
        <w:lastRenderedPageBreak/>
        <w: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lastRenderedPageBreak/>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bl>
    <w:p w14:paraId="7A1ADB9D" w14:textId="77777777" w:rsidR="00391643" w:rsidRDefault="00391643" w:rsidP="00391643"/>
    <w:p w14:paraId="332CF9C0" w14:textId="77777777" w:rsidR="00391643" w:rsidRDefault="00391643" w:rsidP="00391643">
      <w:pPr>
        <w:rPr>
          <w:highlight w:val="yellow"/>
        </w:rPr>
      </w:pPr>
    </w:p>
    <w:p w14:paraId="5F510B93" w14:textId="0C97BA14" w:rsidR="00A0519F" w:rsidRPr="00A84B3F" w:rsidRDefault="00A0519F" w:rsidP="00A0519F">
      <w:pPr>
        <w:pStyle w:val="2"/>
        <w:numPr>
          <w:ilvl w:val="1"/>
          <w:numId w:val="1"/>
        </w:numPr>
      </w:pPr>
      <w:r w:rsidRPr="00D312E2">
        <w:t xml:space="preserve">Issue </w:t>
      </w:r>
      <w:r w:rsidR="00A84B3F" w:rsidRPr="00D312E2">
        <w:t>2</w:t>
      </w:r>
      <w:r w:rsidRPr="00D312E2">
        <w:t>: PDCCH: MCCH change</w:t>
      </w:r>
      <w:r w:rsidRPr="00A84B3F">
        <w:t xml:space="preserve"> notification</w:t>
      </w:r>
    </w:p>
    <w:p w14:paraId="4335ECAE" w14:textId="77777777" w:rsidR="00A0519F" w:rsidRDefault="00A0519F" w:rsidP="00A051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lastRenderedPageBreak/>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1"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1"/>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6C5D88">
            <w:pPr>
              <w:numPr>
                <w:ilvl w:val="0"/>
                <w:numId w:val="54"/>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t xml:space="preserve"> </w:t>
      </w:r>
    </w:p>
    <w:p w14:paraId="16185A50" w14:textId="77777777" w:rsidR="00A0519F" w:rsidRDefault="00A0519F" w:rsidP="00A051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 xml:space="preserve">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w:t>
      </w:r>
      <w:r w:rsidRPr="00253A07">
        <w:lastRenderedPageBreak/>
        <w:t>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lastRenderedPageBreak/>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A051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2" w:name="_Hlk72138120"/>
    </w:p>
    <w:bookmarkEnd w:id="2"/>
    <w:p w14:paraId="084E8530" w14:textId="37B1A27F" w:rsidR="00A0519F" w:rsidRPr="00CB605E" w:rsidRDefault="00A0519F" w:rsidP="00A051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6472F30C" w:rsidR="0001008D" w:rsidRDefault="0001008D" w:rsidP="0001008D">
      <w:pPr>
        <w:pStyle w:val="4"/>
      </w:pPr>
      <w:r w:rsidRPr="00CC348B">
        <w:t>Proposal 2.</w:t>
      </w:r>
      <w:r>
        <w:t>2</w:t>
      </w:r>
      <w:r w:rsidRPr="00CC348B">
        <w:t>-1</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6C5D88">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77777777" w:rsidR="00A0519F" w:rsidRDefault="00A0519F" w:rsidP="00CA3A69">
            <w:pPr>
              <w:rPr>
                <w:lang w:eastAsia="ko-KR"/>
              </w:rPr>
            </w:pPr>
          </w:p>
        </w:tc>
        <w:tc>
          <w:tcPr>
            <w:tcW w:w="7979" w:type="dxa"/>
          </w:tcPr>
          <w:p w14:paraId="0166DE92" w14:textId="77777777" w:rsidR="00A0519F" w:rsidRPr="00611E8A" w:rsidRDefault="00A0519F" w:rsidP="00CA3A69">
            <w:pPr>
              <w:rPr>
                <w:lang w:eastAsia="ko-KR"/>
              </w:rPr>
            </w:pPr>
          </w:p>
        </w:tc>
      </w:tr>
    </w:tbl>
    <w:p w14:paraId="247CB5A4" w14:textId="58F5D7F6" w:rsidR="00A0519F" w:rsidRDefault="00A0519F" w:rsidP="00C85D82">
      <w:pPr>
        <w:rPr>
          <w:highlight w:val="yellow"/>
        </w:rPr>
      </w:pPr>
    </w:p>
    <w:p w14:paraId="22002B0B" w14:textId="17920807" w:rsidR="009E55BF" w:rsidRPr="00760141" w:rsidRDefault="009E55BF" w:rsidP="009E55BF">
      <w:pPr>
        <w:pStyle w:val="2"/>
        <w:numPr>
          <w:ilvl w:val="1"/>
          <w:numId w:val="1"/>
        </w:numPr>
      </w:pPr>
      <w:r w:rsidRPr="00760141">
        <w:t>Issue 3: PDCCH: Details of CSS for MCCH/MTCH channels</w:t>
      </w:r>
    </w:p>
    <w:p w14:paraId="7B8018D6" w14:textId="77777777" w:rsidR="009E55BF" w:rsidRDefault="009E55BF" w:rsidP="009E55BF">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lastRenderedPageBreak/>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SimSun"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SimSun"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SimSun"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SimSun"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9E55BF">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lastRenderedPageBreak/>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lastRenderedPageBreak/>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9E55BF">
      <w:pPr>
        <w:pStyle w:val="3"/>
        <w:numPr>
          <w:ilvl w:val="2"/>
          <w:numId w:val="1"/>
        </w:numPr>
        <w:rPr>
          <w:b/>
          <w:bCs/>
        </w:rPr>
      </w:pPr>
      <w:r>
        <w:rPr>
          <w:b/>
          <w:bCs/>
        </w:rPr>
        <w:lastRenderedPageBreak/>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ko-KR"/>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ko-KR"/>
              </w:rPr>
              <w:lastRenderedPageBreak/>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9E55B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77777777" w:rsidR="009E55BF" w:rsidRDefault="009E55BF" w:rsidP="00CA3A69">
            <w:pPr>
              <w:rPr>
                <w:lang w:eastAsia="ko-KR"/>
              </w:rPr>
            </w:pPr>
          </w:p>
        </w:tc>
        <w:tc>
          <w:tcPr>
            <w:tcW w:w="7979" w:type="dxa"/>
          </w:tcPr>
          <w:p w14:paraId="4AFB39E4" w14:textId="77777777" w:rsidR="009E55BF" w:rsidRPr="000249F9" w:rsidRDefault="009E55BF" w:rsidP="00CA3A69">
            <w:pPr>
              <w:rPr>
                <w:lang w:eastAsia="ko-KR"/>
              </w:rPr>
            </w:pPr>
          </w:p>
        </w:tc>
      </w:tr>
    </w:tbl>
    <w:p w14:paraId="53759A52" w14:textId="4291465E" w:rsidR="009E55BF" w:rsidRDefault="009E55BF" w:rsidP="009E55BF"/>
    <w:p w14:paraId="333638F2" w14:textId="2769A17B" w:rsidR="00F5429F" w:rsidRPr="00F5429F" w:rsidRDefault="00F5429F" w:rsidP="00F5429F">
      <w:pPr>
        <w:pStyle w:val="2"/>
        <w:numPr>
          <w:ilvl w:val="1"/>
          <w:numId w:val="1"/>
        </w:numPr>
      </w:pPr>
      <w:r w:rsidRPr="00F5429F">
        <w:t xml:space="preserve">Issue </w:t>
      </w:r>
      <w:r>
        <w:t>4</w:t>
      </w:r>
      <w:r w:rsidRPr="00F5429F">
        <w:t>: Parameters and configuration of the CFR for MCCH/MTCH</w:t>
      </w:r>
    </w:p>
    <w:p w14:paraId="42335BAE" w14:textId="77777777" w:rsidR="00F5429F" w:rsidRDefault="00F5429F" w:rsidP="00F5429F">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lastRenderedPageBreak/>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SimSun" w:hAnsi="Times" w:cs="Times"/>
                <w:sz w:val="16"/>
                <w:szCs w:val="16"/>
                <w:lang w:eastAsia="x-none"/>
              </w:rPr>
            </w:pPr>
          </w:p>
        </w:tc>
      </w:tr>
    </w:tbl>
    <w:p w14:paraId="5C9C3968" w14:textId="77777777" w:rsidR="00F5429F" w:rsidRDefault="00F5429F" w:rsidP="00F5429F"/>
    <w:p w14:paraId="70533181" w14:textId="77777777" w:rsidR="00F5429F" w:rsidRDefault="00F5429F" w:rsidP="00F5429F">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6C5D88">
      <w:pPr>
        <w:pStyle w:val="af6"/>
        <w:numPr>
          <w:ilvl w:val="1"/>
          <w:numId w:val="59"/>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6C5D88">
      <w:pPr>
        <w:pStyle w:val="af6"/>
        <w:numPr>
          <w:ilvl w:val="1"/>
          <w:numId w:val="59"/>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3" w:name="_Hlk87437543"/>
          </w:p>
        </w:tc>
      </w:tr>
      <w:bookmarkEnd w:id="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6C5D88">
      <w:pPr>
        <w:pStyle w:val="af6"/>
        <w:numPr>
          <w:ilvl w:val="1"/>
          <w:numId w:val="59"/>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6C5D88">
      <w:pPr>
        <w:pStyle w:val="af6"/>
        <w:numPr>
          <w:ilvl w:val="1"/>
          <w:numId w:val="59"/>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6C5D88">
      <w:pPr>
        <w:pStyle w:val="af6"/>
        <w:numPr>
          <w:ilvl w:val="1"/>
          <w:numId w:val="59"/>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6C5D88">
      <w:pPr>
        <w:pStyle w:val="af6"/>
        <w:numPr>
          <w:ilvl w:val="1"/>
          <w:numId w:val="59"/>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6C5D88">
      <w:pPr>
        <w:pStyle w:val="af6"/>
        <w:numPr>
          <w:ilvl w:val="1"/>
          <w:numId w:val="59"/>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6C5D88">
      <w:pPr>
        <w:pStyle w:val="af6"/>
        <w:numPr>
          <w:ilvl w:val="2"/>
          <w:numId w:val="59"/>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6C5D88">
      <w:pPr>
        <w:pStyle w:val="af6"/>
        <w:numPr>
          <w:ilvl w:val="1"/>
          <w:numId w:val="59"/>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6C5D88">
      <w:pPr>
        <w:pStyle w:val="af6"/>
        <w:numPr>
          <w:ilvl w:val="1"/>
          <w:numId w:val="59"/>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6C5D88">
      <w:pPr>
        <w:pStyle w:val="af6"/>
        <w:numPr>
          <w:ilvl w:val="1"/>
          <w:numId w:val="59"/>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6C5D88">
      <w:pPr>
        <w:pStyle w:val="af6"/>
        <w:numPr>
          <w:ilvl w:val="1"/>
          <w:numId w:val="59"/>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6C5D88">
      <w:pPr>
        <w:pStyle w:val="af6"/>
        <w:numPr>
          <w:ilvl w:val="1"/>
          <w:numId w:val="59"/>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6C5D88">
      <w:pPr>
        <w:pStyle w:val="af6"/>
        <w:numPr>
          <w:ilvl w:val="1"/>
          <w:numId w:val="59"/>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6C5D88">
      <w:pPr>
        <w:pStyle w:val="af6"/>
        <w:numPr>
          <w:ilvl w:val="1"/>
          <w:numId w:val="59"/>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6C5D88">
      <w:pPr>
        <w:pStyle w:val="af6"/>
        <w:numPr>
          <w:ilvl w:val="1"/>
          <w:numId w:val="59"/>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6C5D88">
      <w:pPr>
        <w:pStyle w:val="af6"/>
        <w:numPr>
          <w:ilvl w:val="1"/>
          <w:numId w:val="59"/>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6C5D88">
      <w:pPr>
        <w:pStyle w:val="af6"/>
        <w:numPr>
          <w:ilvl w:val="1"/>
          <w:numId w:val="59"/>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6C5D88">
      <w:pPr>
        <w:pStyle w:val="af6"/>
        <w:numPr>
          <w:ilvl w:val="1"/>
          <w:numId w:val="59"/>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6C5D88">
      <w:pPr>
        <w:pStyle w:val="af6"/>
        <w:numPr>
          <w:ilvl w:val="1"/>
          <w:numId w:val="59"/>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6C5D88">
      <w:pPr>
        <w:pStyle w:val="af6"/>
        <w:numPr>
          <w:ilvl w:val="1"/>
          <w:numId w:val="59"/>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6C5D88">
      <w:pPr>
        <w:pStyle w:val="af6"/>
        <w:numPr>
          <w:ilvl w:val="1"/>
          <w:numId w:val="59"/>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6C5D88">
      <w:pPr>
        <w:pStyle w:val="af6"/>
        <w:numPr>
          <w:ilvl w:val="0"/>
          <w:numId w:val="59"/>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6C5D88">
      <w:pPr>
        <w:pStyle w:val="af6"/>
        <w:numPr>
          <w:ilvl w:val="1"/>
          <w:numId w:val="59"/>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6C5D88">
      <w:pPr>
        <w:pStyle w:val="af6"/>
        <w:numPr>
          <w:ilvl w:val="1"/>
          <w:numId w:val="59"/>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6C5D88">
      <w:pPr>
        <w:pStyle w:val="af6"/>
        <w:numPr>
          <w:ilvl w:val="1"/>
          <w:numId w:val="59"/>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6C5D88">
      <w:pPr>
        <w:pStyle w:val="af6"/>
        <w:numPr>
          <w:ilvl w:val="1"/>
          <w:numId w:val="59"/>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6C5D88">
      <w:pPr>
        <w:pStyle w:val="af6"/>
        <w:numPr>
          <w:ilvl w:val="1"/>
          <w:numId w:val="59"/>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6C5D88">
      <w:pPr>
        <w:pStyle w:val="af6"/>
        <w:numPr>
          <w:ilvl w:val="0"/>
          <w:numId w:val="59"/>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6C5D88">
      <w:pPr>
        <w:pStyle w:val="af6"/>
        <w:numPr>
          <w:ilvl w:val="1"/>
          <w:numId w:val="59"/>
        </w:numPr>
        <w:overflowPunct/>
        <w:autoSpaceDE/>
        <w:autoSpaceDN/>
        <w:adjustRightInd/>
        <w:textAlignment w:val="auto"/>
      </w:pPr>
      <w:r>
        <w:t xml:space="preserve">Proposal 4: </w:t>
      </w:r>
    </w:p>
    <w:p w14:paraId="048EE0C7" w14:textId="77777777" w:rsidR="002B591D" w:rsidRDefault="002B591D" w:rsidP="006C5D88">
      <w:pPr>
        <w:pStyle w:val="af6"/>
        <w:numPr>
          <w:ilvl w:val="2"/>
          <w:numId w:val="59"/>
        </w:numPr>
        <w:overflowPunct/>
        <w:autoSpaceDE/>
        <w:autoSpaceDN/>
        <w:adjustRightInd/>
        <w:textAlignment w:val="auto"/>
      </w:pPr>
      <w:r>
        <w:t>GC-PDSCH for broadcast MCCH can use QPSK and single layer.</w:t>
      </w:r>
    </w:p>
    <w:p w14:paraId="316D9932" w14:textId="6F1FE974" w:rsidR="002B591D" w:rsidRDefault="002B591D" w:rsidP="006C5D88">
      <w:pPr>
        <w:pStyle w:val="af6"/>
        <w:numPr>
          <w:ilvl w:val="2"/>
          <w:numId w:val="59"/>
        </w:numPr>
        <w:overflowPunct/>
        <w:autoSpaceDE/>
        <w:autoSpaceDN/>
        <w:adjustRightInd/>
        <w:textAlignment w:val="auto"/>
      </w:pPr>
      <w:r>
        <w:t>GC-PDSCH for broadcast MTCH can be configured by MCCH to use flexible MCS.</w:t>
      </w:r>
    </w:p>
    <w:p w14:paraId="08447A2B" w14:textId="730567D7" w:rsidR="000060F8" w:rsidRDefault="000060F8" w:rsidP="006C5D88">
      <w:pPr>
        <w:pStyle w:val="af6"/>
        <w:numPr>
          <w:ilvl w:val="0"/>
          <w:numId w:val="59"/>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6C5D88">
      <w:pPr>
        <w:pStyle w:val="af6"/>
        <w:numPr>
          <w:ilvl w:val="1"/>
          <w:numId w:val="59"/>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6C5D88">
      <w:pPr>
        <w:pStyle w:val="af6"/>
        <w:numPr>
          <w:ilvl w:val="1"/>
          <w:numId w:val="59"/>
        </w:numPr>
        <w:overflowPunct/>
        <w:autoSpaceDE/>
        <w:autoSpaceDN/>
        <w:adjustRightInd/>
        <w:ind w:hanging="357"/>
        <w:textAlignment w:val="auto"/>
      </w:pPr>
      <w:r>
        <w:t>Proposal 3. For broadcast reception with RRC_IDLE/RRC_INACTIVE UEs:</w:t>
      </w:r>
    </w:p>
    <w:p w14:paraId="4125CF00" w14:textId="77777777" w:rsidR="000060F8" w:rsidRDefault="000060F8" w:rsidP="006C5D88">
      <w:pPr>
        <w:pStyle w:val="af6"/>
        <w:numPr>
          <w:ilvl w:val="2"/>
          <w:numId w:val="59"/>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6C5D88">
      <w:pPr>
        <w:pStyle w:val="af6"/>
        <w:numPr>
          <w:ilvl w:val="2"/>
          <w:numId w:val="59"/>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6C5D88">
      <w:pPr>
        <w:pStyle w:val="af6"/>
        <w:numPr>
          <w:ilvl w:val="2"/>
          <w:numId w:val="59"/>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6C5D88">
      <w:pPr>
        <w:pStyle w:val="af6"/>
        <w:numPr>
          <w:ilvl w:val="0"/>
          <w:numId w:val="59"/>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6C5D88">
      <w:pPr>
        <w:pStyle w:val="af6"/>
        <w:numPr>
          <w:ilvl w:val="1"/>
          <w:numId w:val="59"/>
        </w:numPr>
        <w:overflowPunct/>
        <w:autoSpaceDE/>
        <w:autoSpaceDN/>
        <w:adjustRightInd/>
        <w:ind w:hanging="357"/>
        <w:textAlignment w:val="auto"/>
      </w:pPr>
      <w:r>
        <w:t>Proposal x: For broadcast reception with RRC_IDLE/RRC_INACTIVE UEs:</w:t>
      </w:r>
    </w:p>
    <w:p w14:paraId="2683CFAF" w14:textId="77777777" w:rsidR="00B2182C" w:rsidRDefault="00B2182C" w:rsidP="006C5D88">
      <w:pPr>
        <w:pStyle w:val="af6"/>
        <w:numPr>
          <w:ilvl w:val="2"/>
          <w:numId w:val="59"/>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6C5D88">
      <w:pPr>
        <w:pStyle w:val="af6"/>
        <w:numPr>
          <w:ilvl w:val="2"/>
          <w:numId w:val="59"/>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6C5D88">
      <w:pPr>
        <w:pStyle w:val="af6"/>
        <w:numPr>
          <w:ilvl w:val="1"/>
          <w:numId w:val="59"/>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6C5D88">
      <w:pPr>
        <w:pStyle w:val="af6"/>
        <w:numPr>
          <w:ilvl w:val="1"/>
          <w:numId w:val="59"/>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6C5D88">
      <w:pPr>
        <w:pStyle w:val="af6"/>
        <w:numPr>
          <w:ilvl w:val="0"/>
          <w:numId w:val="59"/>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6C5D88">
      <w:pPr>
        <w:pStyle w:val="af6"/>
        <w:numPr>
          <w:ilvl w:val="1"/>
          <w:numId w:val="59"/>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6C5D88">
      <w:pPr>
        <w:pStyle w:val="af6"/>
        <w:numPr>
          <w:ilvl w:val="1"/>
          <w:numId w:val="59"/>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6C5D88">
      <w:pPr>
        <w:pStyle w:val="af6"/>
        <w:numPr>
          <w:ilvl w:val="0"/>
          <w:numId w:val="59"/>
        </w:numPr>
        <w:rPr>
          <w:lang w:val="en-US"/>
        </w:rPr>
      </w:pPr>
      <w:r>
        <w:rPr>
          <w:lang w:val="en-US"/>
        </w:rPr>
        <w:t>In [</w:t>
      </w:r>
      <w:r w:rsidRPr="00CE2EE2">
        <w:rPr>
          <w:lang w:val="en-US"/>
        </w:rPr>
        <w:t>R1-2112314</w:t>
      </w:r>
      <w:r>
        <w:rPr>
          <w:lang w:val="en-US"/>
        </w:rPr>
        <w:t>, MediaTek]</w:t>
      </w:r>
    </w:p>
    <w:p w14:paraId="7F8BB66A" w14:textId="34E015BD" w:rsidR="00485660" w:rsidRDefault="00CE1203" w:rsidP="006C5D88">
      <w:pPr>
        <w:pStyle w:val="af6"/>
        <w:numPr>
          <w:ilvl w:val="1"/>
          <w:numId w:val="59"/>
        </w:numPr>
        <w:rPr>
          <w:lang w:val="en-US"/>
        </w:rPr>
      </w:pPr>
      <w:r w:rsidRPr="00CE1203">
        <w:rPr>
          <w:lang w:val="en-US"/>
        </w:rPr>
        <w:t>Proposal 2: The CFR for MCCH and MTCH is configured via MBS specific SIB (e.g., SIB-x).</w:t>
      </w:r>
    </w:p>
    <w:p w14:paraId="13AEB7A0" w14:textId="013FF2DD" w:rsidR="00E7477D" w:rsidRDefault="00E7477D" w:rsidP="006C5D88">
      <w:pPr>
        <w:pStyle w:val="af6"/>
        <w:numPr>
          <w:ilvl w:val="0"/>
          <w:numId w:val="59"/>
        </w:numPr>
        <w:rPr>
          <w:lang w:val="en-US"/>
        </w:rPr>
      </w:pPr>
      <w:r>
        <w:rPr>
          <w:lang w:val="en-US"/>
        </w:rPr>
        <w:t>In [</w:t>
      </w:r>
      <w:r w:rsidRPr="00E7477D">
        <w:rPr>
          <w:lang w:val="en-US"/>
        </w:rPr>
        <w:t>R1-2111899</w:t>
      </w:r>
      <w:r>
        <w:rPr>
          <w:lang w:val="en-US"/>
        </w:rPr>
        <w:t>, Apple]</w:t>
      </w:r>
    </w:p>
    <w:p w14:paraId="0D54B565" w14:textId="336DBBFE" w:rsidR="00E7477D" w:rsidRDefault="00861F4E" w:rsidP="006C5D88">
      <w:pPr>
        <w:pStyle w:val="af6"/>
        <w:numPr>
          <w:ilvl w:val="1"/>
          <w:numId w:val="59"/>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6C5D88">
      <w:pPr>
        <w:pStyle w:val="af6"/>
        <w:numPr>
          <w:ilvl w:val="1"/>
          <w:numId w:val="59"/>
        </w:numPr>
        <w:rPr>
          <w:lang w:val="en-US"/>
        </w:rPr>
      </w:pPr>
      <w:r w:rsidRPr="00EB7BB0">
        <w:rPr>
          <w:lang w:val="en-US"/>
        </w:rPr>
        <w:t>Proposal 3: For broadcast reception by RRC_IDLE/RRC_INACTIVE UEs,</w:t>
      </w:r>
    </w:p>
    <w:p w14:paraId="4FF3B4C7" w14:textId="77777777" w:rsidR="00EB7BB0" w:rsidRPr="00EB7BB0" w:rsidRDefault="00EB7BB0" w:rsidP="006C5D88">
      <w:pPr>
        <w:pStyle w:val="af6"/>
        <w:numPr>
          <w:ilvl w:val="2"/>
          <w:numId w:val="59"/>
        </w:numPr>
        <w:rPr>
          <w:lang w:val="en-US"/>
        </w:rPr>
      </w:pPr>
      <w:r w:rsidRPr="00EB7BB0">
        <w:rPr>
          <w:lang w:val="en-US"/>
        </w:rPr>
        <w:t>the CFR of GC-PDCCH/PDSCH carrying MCCH is configured by MBS specific SIB</w:t>
      </w:r>
    </w:p>
    <w:p w14:paraId="283C1806" w14:textId="11D3F4C3" w:rsidR="00F575FD" w:rsidRDefault="00EB7BB0" w:rsidP="006C5D88">
      <w:pPr>
        <w:pStyle w:val="af6"/>
        <w:numPr>
          <w:ilvl w:val="2"/>
          <w:numId w:val="59"/>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4" w:name="_Hlk87440417"/>
      <w:r w:rsidRPr="007C1514">
        <w:rPr>
          <w:b/>
          <w:bCs/>
          <w:i/>
          <w:iCs/>
        </w:rPr>
        <w:t>RateMatchPattern</w:t>
      </w:r>
    </w:p>
    <w:bookmarkEnd w:id="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6C5D88">
      <w:pPr>
        <w:pStyle w:val="af6"/>
        <w:numPr>
          <w:ilvl w:val="1"/>
          <w:numId w:val="59"/>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6C5D88">
      <w:pPr>
        <w:pStyle w:val="af6"/>
        <w:numPr>
          <w:ilvl w:val="2"/>
          <w:numId w:val="59"/>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6C5D88">
      <w:pPr>
        <w:pStyle w:val="af6"/>
        <w:numPr>
          <w:ilvl w:val="2"/>
          <w:numId w:val="59"/>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F5429F">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ko-KR"/>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6"/>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ko-KR"/>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7"/>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F5429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6C5D88">
      <w:pPr>
        <w:widowControl w:val="0"/>
        <w:numPr>
          <w:ilvl w:val="1"/>
          <w:numId w:val="61"/>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6C5D88">
      <w:pPr>
        <w:widowControl w:val="0"/>
        <w:numPr>
          <w:ilvl w:val="0"/>
          <w:numId w:val="60"/>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650"/>
        <w:gridCol w:w="7979"/>
      </w:tblGrid>
      <w:tr w:rsidR="00F5429F" w14:paraId="16C1C196" w14:textId="77777777" w:rsidTr="00CA3A69">
        <w:tc>
          <w:tcPr>
            <w:tcW w:w="1650"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7979"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CA3A69">
        <w:tc>
          <w:tcPr>
            <w:tcW w:w="1650" w:type="dxa"/>
          </w:tcPr>
          <w:p w14:paraId="222C43C7" w14:textId="6D87DA28" w:rsidR="00F5429F" w:rsidRDefault="00611E8A" w:rsidP="00CA3A69">
            <w:pPr>
              <w:rPr>
                <w:lang w:eastAsia="ko-KR"/>
              </w:rPr>
            </w:pPr>
            <w:r>
              <w:rPr>
                <w:rFonts w:hint="eastAsia"/>
                <w:lang w:eastAsia="ko-KR"/>
              </w:rPr>
              <w:t>LG Electronics</w:t>
            </w:r>
          </w:p>
        </w:tc>
        <w:tc>
          <w:tcPr>
            <w:tcW w:w="7979" w:type="dxa"/>
          </w:tcPr>
          <w:p w14:paraId="1730EA2F" w14:textId="46834215" w:rsidR="00F5429F" w:rsidRPr="00611E8A" w:rsidRDefault="00611E8A" w:rsidP="007A2910">
            <w:pPr>
              <w:pStyle w:val="4"/>
              <w:rPr>
                <w:rFonts w:hint="eastAsia"/>
              </w:rPr>
            </w:pPr>
            <w:r>
              <w:t>Proposal</w:t>
            </w:r>
            <w:r w:rsidRPr="00CC348B">
              <w:t xml:space="preserve"> 2.</w:t>
            </w:r>
            <w:r>
              <w:t>4</w:t>
            </w:r>
            <w:r w:rsidRPr="00CC348B">
              <w:t>-</w:t>
            </w:r>
            <w:r>
              <w:t>3</w:t>
            </w:r>
            <w:r>
              <w:t xml:space="preserve">: </w:t>
            </w:r>
            <w:r w:rsidRPr="00611E8A">
              <w:rPr>
                <w:b w:val="0"/>
              </w:rPr>
              <w:t xml:space="preserve">We are fine with this proposal. </w:t>
            </w:r>
          </w:p>
        </w:tc>
      </w:tr>
    </w:tbl>
    <w:p w14:paraId="49665EFA" w14:textId="77777777" w:rsidR="00F5429F" w:rsidRDefault="00F5429F" w:rsidP="00F5429F"/>
    <w:p w14:paraId="775687BD" w14:textId="77777777" w:rsidR="00F5429F" w:rsidRDefault="00F5429F" w:rsidP="00F5429F"/>
    <w:p w14:paraId="5A4564BB" w14:textId="77777777" w:rsidR="00F5429F" w:rsidRDefault="00F5429F" w:rsidP="009E55BF"/>
    <w:p w14:paraId="26818954" w14:textId="635ECF45" w:rsidR="007B332F" w:rsidRPr="007B332F" w:rsidRDefault="007B332F" w:rsidP="007B332F">
      <w:pPr>
        <w:pStyle w:val="2"/>
        <w:numPr>
          <w:ilvl w:val="1"/>
          <w:numId w:val="1"/>
        </w:numPr>
      </w:pPr>
      <w:r w:rsidRPr="007B332F">
        <w:t xml:space="preserve">Issue </w:t>
      </w:r>
      <w:r w:rsidR="00BF7F28">
        <w:t>5</w:t>
      </w:r>
      <w:r w:rsidRPr="007B332F">
        <w:t>: Beam Sweeping for MCCH and MTCH channels</w:t>
      </w:r>
    </w:p>
    <w:p w14:paraId="527E252B" w14:textId="77777777" w:rsidR="007B332F" w:rsidRDefault="007B332F" w:rsidP="007B332F">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lastRenderedPageBreak/>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SimSun" w:eastAsia="SimSun" w:hAnsi="SimSun" w:cs="Calibri"/>
                <w:sz w:val="16"/>
                <w:szCs w:val="16"/>
                <w:lang w:val="en-US" w:eastAsia="en-US"/>
              </w:rPr>
            </w:pPr>
            <w:r w:rsidRPr="00EA5FB8">
              <w:rPr>
                <w:rFonts w:eastAsia="SimSun"/>
                <w:sz w:val="16"/>
                <w:szCs w:val="16"/>
                <w:lang w:eastAsia="en-US"/>
              </w:rPr>
              <w:t>For RRC_IDLE/RRC_INACTIVE UEs for broadcast reception</w:t>
            </w:r>
            <w:r w:rsidRPr="00EA5FB8">
              <w:rPr>
                <w:rFonts w:eastAsia="SimSun"/>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SimSun" w:hAnsi="Times" w:cs="Times"/>
                <w:sz w:val="16"/>
                <w:szCs w:val="16"/>
                <w:lang w:eastAsia="en-US"/>
              </w:rPr>
            </w:pPr>
            <w:r w:rsidRPr="00EA5FB8">
              <w:rPr>
                <w:rFonts w:eastAsia="SimSun"/>
                <w:sz w:val="16"/>
                <w:szCs w:val="16"/>
                <w:lang w:eastAsia="zh-CN"/>
              </w:rPr>
              <w:t>FFS: the window is associated to one or multiple or all G-RNTI.</w:t>
            </w:r>
          </w:p>
          <w:p w14:paraId="28A8D9E0"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SimSun"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7B332F">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lastRenderedPageBreak/>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lastRenderedPageBreak/>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7B332F">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lastRenderedPageBreak/>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7B332F">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6C5D88">
      <w:pPr>
        <w:pStyle w:val="af6"/>
        <w:numPr>
          <w:ilvl w:val="0"/>
          <w:numId w:val="56"/>
        </w:numPr>
      </w:pPr>
      <w:r>
        <w:t>Option-1: there is no need to define these parameters since they are already determined by the RAN2 parameters agreed for DRX for NR broadcast.</w:t>
      </w:r>
    </w:p>
    <w:p w14:paraId="231AED4F" w14:textId="139046DB" w:rsidR="0000466B" w:rsidRPr="0000466B" w:rsidRDefault="0000466B" w:rsidP="006C5D88">
      <w:pPr>
        <w:pStyle w:val="af6"/>
        <w:numPr>
          <w:ilvl w:val="0"/>
          <w:numId w:val="56"/>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5"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SimSun"/>
          <w:sz w:val="16"/>
          <w:szCs w:val="16"/>
          <w:lang w:eastAsia="en-US"/>
        </w:rPr>
      </w:pPr>
      <w:r w:rsidRPr="00EA5FB8">
        <w:rPr>
          <w:rFonts w:eastAsia="SimSun"/>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SimSun" w:hAnsi="Times" w:cs="Times"/>
          <w:sz w:val="16"/>
          <w:szCs w:val="16"/>
          <w:lang w:eastAsia="en-US"/>
        </w:rPr>
      </w:pPr>
      <w:r w:rsidRPr="00EA5FB8">
        <w:rPr>
          <w:rFonts w:eastAsia="SimSun"/>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the [</w:t>
      </w:r>
      <w:r w:rsidRPr="00EA5FB8">
        <w:rPr>
          <w:rFonts w:eastAsia="SimSun"/>
          <w:i/>
          <w:iCs/>
          <w:sz w:val="16"/>
          <w:szCs w:val="16"/>
          <w:lang w:eastAsia="zh-CN"/>
        </w:rPr>
        <w:t>x</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w:t>
      </w:r>
      <w:r w:rsidRPr="00EA5FB8">
        <w:rPr>
          <w:rFonts w:eastAsia="SimSun"/>
          <w:i/>
          <w:iCs/>
          <w:sz w:val="16"/>
          <w:szCs w:val="16"/>
          <w:lang w:eastAsia="zh-CN"/>
        </w:rPr>
        <w:t>K</w:t>
      </w:r>
      <w:r w:rsidRPr="00EA5FB8">
        <w:rPr>
          <w:rFonts w:eastAsia="SimSun"/>
          <w:sz w:val="16"/>
          <w:szCs w:val="16"/>
          <w:lang w:eastAsia="zh-CN"/>
        </w:rPr>
        <w:t>]</w:t>
      </w:r>
      <w:r w:rsidRPr="00EA5FB8">
        <w:rPr>
          <w:rFonts w:eastAsia="SimSun"/>
          <w:sz w:val="16"/>
          <w:szCs w:val="16"/>
          <w:vertAlign w:val="superscript"/>
          <w:lang w:eastAsia="zh-CN"/>
        </w:rPr>
        <w:t>th</w:t>
      </w:r>
      <w:r w:rsidRPr="00EA5FB8">
        <w:rPr>
          <w:rFonts w:eastAsia="SimSun"/>
          <w:sz w:val="16"/>
          <w:szCs w:val="16"/>
          <w:lang w:eastAsia="zh-CN"/>
        </w:rPr>
        <w:t xml:space="preserve"> PDCCH monitoring occasion(s) for MTCH in the scheduling window corresponds to the </w:t>
      </w:r>
      <w:r w:rsidRPr="00EA5FB8">
        <w:rPr>
          <w:rFonts w:eastAsia="SimSun"/>
          <w:i/>
          <w:iCs/>
          <w:sz w:val="16"/>
          <w:szCs w:val="16"/>
          <w:lang w:eastAsia="zh-CN"/>
        </w:rPr>
        <w:t>K</w:t>
      </w:r>
      <w:r w:rsidRPr="00EA5FB8">
        <w:rPr>
          <w:rFonts w:eastAsia="SimSun"/>
          <w:sz w:val="16"/>
          <w:szCs w:val="16"/>
          <w:vertAlign w:val="superscript"/>
          <w:lang w:eastAsia="zh-CN"/>
        </w:rPr>
        <w:t>th</w:t>
      </w:r>
      <w:r w:rsidRPr="00EA5FB8">
        <w:rPr>
          <w:rFonts w:eastAsia="SimSun"/>
          <w:sz w:val="16"/>
          <w:szCs w:val="16"/>
          <w:lang w:eastAsia="zh-CN"/>
        </w:rPr>
        <w:t xml:space="preserve"> transmitted SSB, where </w:t>
      </w:r>
      <w:r w:rsidRPr="00EA5FB8">
        <w:rPr>
          <w:rFonts w:eastAsia="SimSun"/>
          <w:i/>
          <w:iCs/>
          <w:sz w:val="16"/>
          <w:szCs w:val="16"/>
          <w:lang w:eastAsia="zh-CN"/>
        </w:rPr>
        <w:t>x</w:t>
      </w:r>
      <w:r w:rsidRPr="00EA5FB8">
        <w:rPr>
          <w:rFonts w:eastAsia="SimSun"/>
          <w:sz w:val="16"/>
          <w:szCs w:val="16"/>
          <w:lang w:eastAsia="zh-CN"/>
        </w:rPr>
        <w:t xml:space="preserve"> = 0, 1, ...</w:t>
      </w:r>
      <w:r w:rsidRPr="00EA5FB8">
        <w:rPr>
          <w:rFonts w:eastAsia="SimSun"/>
          <w:i/>
          <w:iCs/>
          <w:sz w:val="16"/>
          <w:szCs w:val="16"/>
          <w:lang w:eastAsia="zh-CN"/>
        </w:rPr>
        <w:t>X</w:t>
      </w:r>
      <w:r w:rsidRPr="00EA5FB8">
        <w:rPr>
          <w:rFonts w:eastAsia="SimSun"/>
          <w:sz w:val="16"/>
          <w:szCs w:val="16"/>
          <w:lang w:eastAsia="zh-CN"/>
        </w:rPr>
        <w:t xml:space="preserve">-1, </w:t>
      </w:r>
      <w:r w:rsidRPr="00EA5FB8">
        <w:rPr>
          <w:rFonts w:eastAsia="SimSun"/>
          <w:i/>
          <w:iCs/>
          <w:sz w:val="16"/>
          <w:szCs w:val="16"/>
          <w:lang w:eastAsia="zh-CN"/>
        </w:rPr>
        <w:t>K</w:t>
      </w:r>
      <w:r w:rsidRPr="00EA5FB8">
        <w:rPr>
          <w:rFonts w:eastAsia="SimSun"/>
          <w:sz w:val="16"/>
          <w:szCs w:val="16"/>
          <w:lang w:eastAsia="zh-CN"/>
        </w:rPr>
        <w:t xml:space="preserve"> = 1, 2, …</w:t>
      </w:r>
      <w:r w:rsidRPr="00EA5FB8">
        <w:rPr>
          <w:rFonts w:eastAsia="SimSun"/>
          <w:i/>
          <w:iCs/>
          <w:sz w:val="16"/>
          <w:szCs w:val="16"/>
          <w:lang w:eastAsia="zh-CN"/>
        </w:rPr>
        <w:t>N</w:t>
      </w:r>
      <w:r w:rsidRPr="00EA5FB8">
        <w:rPr>
          <w:rFonts w:eastAsia="SimSun"/>
          <w:sz w:val="16"/>
          <w:szCs w:val="16"/>
          <w:lang w:eastAsia="zh-CN"/>
        </w:rPr>
        <w:t xml:space="preserve">, </w:t>
      </w:r>
      <w:r w:rsidRPr="00EA5FB8">
        <w:rPr>
          <w:rFonts w:eastAsia="SimSun"/>
          <w:i/>
          <w:iCs/>
          <w:sz w:val="16"/>
          <w:szCs w:val="16"/>
          <w:lang w:eastAsia="zh-CN"/>
        </w:rPr>
        <w:t>N</w:t>
      </w:r>
      <w:r w:rsidRPr="00EA5FB8">
        <w:rPr>
          <w:rFonts w:eastAsia="SimSun"/>
          <w:sz w:val="16"/>
          <w:szCs w:val="16"/>
          <w:lang w:eastAsia="zh-CN"/>
        </w:rPr>
        <w:t xml:space="preserve"> is the number of actual transmitted SSBs determined according to </w:t>
      </w:r>
      <w:r w:rsidRPr="00EA5FB8">
        <w:rPr>
          <w:rFonts w:eastAsia="SimSun"/>
          <w:i/>
          <w:iCs/>
          <w:sz w:val="16"/>
          <w:szCs w:val="16"/>
          <w:lang w:eastAsia="zh-CN"/>
        </w:rPr>
        <w:t>ssb-PositionsInBurst</w:t>
      </w:r>
      <w:r w:rsidRPr="00EA5FB8">
        <w:rPr>
          <w:rFonts w:eastAsia="SimSun"/>
          <w:sz w:val="16"/>
          <w:szCs w:val="16"/>
          <w:lang w:eastAsia="zh-CN"/>
        </w:rPr>
        <w:t xml:space="preserve"> in SIB1 and </w:t>
      </w:r>
      <w:r w:rsidRPr="00EA5FB8">
        <w:rPr>
          <w:rFonts w:eastAsia="SimSun"/>
          <w:i/>
          <w:iCs/>
          <w:sz w:val="16"/>
          <w:szCs w:val="16"/>
          <w:lang w:eastAsia="zh-CN"/>
        </w:rPr>
        <w:t>X</w:t>
      </w:r>
      <w:r w:rsidRPr="00EA5FB8">
        <w:rPr>
          <w:rFonts w:eastAsia="SimSun"/>
          <w:sz w:val="16"/>
          <w:szCs w:val="16"/>
          <w:lang w:eastAsia="zh-CN"/>
        </w:rPr>
        <w:t xml:space="preserve"> is equal to CEIL(</w:t>
      </w:r>
      <w:r w:rsidRPr="00EA5FB8">
        <w:rPr>
          <w:rFonts w:eastAsia="SimSun"/>
          <w:i/>
          <w:iCs/>
          <w:sz w:val="16"/>
          <w:szCs w:val="16"/>
          <w:lang w:eastAsia="zh-CN"/>
        </w:rPr>
        <w:t>number of PDCCH monitoring occasions in MTCH transmission window</w:t>
      </w:r>
      <w:r w:rsidRPr="00EA5FB8">
        <w:rPr>
          <w:rFonts w:eastAsia="SimSun"/>
          <w:sz w:val="16"/>
          <w:szCs w:val="16"/>
          <w:lang w:eastAsia="zh-CN"/>
        </w:rPr>
        <w:t>/</w:t>
      </w:r>
      <w:r w:rsidRPr="00EA5FB8">
        <w:rPr>
          <w:rFonts w:eastAsia="SimSun"/>
          <w:i/>
          <w:iCs/>
          <w:sz w:val="16"/>
          <w:szCs w:val="16"/>
          <w:lang w:eastAsia="zh-CN"/>
        </w:rPr>
        <w:t>N</w:t>
      </w:r>
      <w:r w:rsidRPr="00EA5FB8">
        <w:rPr>
          <w:rFonts w:eastAsia="SimSun"/>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SimSun" w:hAnsi="Times" w:cs="Times"/>
          <w:sz w:val="16"/>
          <w:szCs w:val="16"/>
          <w:lang w:eastAsia="en-US"/>
        </w:rPr>
      </w:pPr>
      <w:r w:rsidRPr="00EA5FB8">
        <w:rPr>
          <w:rFonts w:eastAsia="SimSun"/>
          <w:sz w:val="16"/>
          <w:szCs w:val="16"/>
          <w:lang w:eastAsia="zh-CN"/>
        </w:rPr>
        <w:t>For the purpose of associating PDCCH monitoring occasion for MTCH and SSB,</w:t>
      </w:r>
      <w:r w:rsidRPr="00EA5FB8">
        <w:rPr>
          <w:rFonts w:eastAsia="SimSun"/>
          <w:b/>
          <w:bCs/>
          <w:sz w:val="16"/>
          <w:szCs w:val="16"/>
          <w:lang w:eastAsia="zh-CN"/>
        </w:rPr>
        <w:t xml:space="preserve"> </w:t>
      </w:r>
      <w:r w:rsidRPr="00EA5FB8">
        <w:rPr>
          <w:rFonts w:eastAsia="SimSun"/>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5"/>
    </w:p>
    <w:p w14:paraId="479C9864" w14:textId="20B356BD" w:rsidR="0049679A" w:rsidRDefault="0049679A" w:rsidP="006C5D88">
      <w:pPr>
        <w:pStyle w:val="af6"/>
        <w:numPr>
          <w:ilvl w:val="0"/>
          <w:numId w:val="57"/>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6C5D88">
      <w:pPr>
        <w:pStyle w:val="af6"/>
        <w:numPr>
          <w:ilvl w:val="0"/>
          <w:numId w:val="58"/>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6C5D88">
      <w:pPr>
        <w:pStyle w:val="af6"/>
        <w:numPr>
          <w:ilvl w:val="0"/>
          <w:numId w:val="58"/>
        </w:numPr>
        <w:rPr>
          <w:b/>
          <w:bCs/>
        </w:rPr>
      </w:pPr>
      <w:r>
        <w:rPr>
          <w:b/>
          <w:bCs/>
        </w:rPr>
        <w:lastRenderedPageBreak/>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7A2910">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w:t>
            </w:r>
            <w:r>
              <w:rPr>
                <w:lang w:eastAsia="ko-KR"/>
              </w:rPr>
              <w:t>the MTCH window</w:t>
            </w:r>
            <w:r>
              <w:rPr>
                <w:lang w:eastAsia="ko-KR"/>
              </w:rPr>
              <w:t xml:space="preserve">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t</w:t>
            </w:r>
            <w:r>
              <w:t xml:space="preserve">he configuration of the DRX and the MTCH window </w:t>
            </w:r>
            <w:r>
              <w:t xml:space="preserve">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w:t>
            </w:r>
            <w:bookmarkStart w:id="6" w:name="_GoBack"/>
            <w:bookmarkEnd w:id="6"/>
            <w:r w:rsidR="005A4EFA">
              <w:t xml:space="preserve">nfigured (i.e. no PTM DRX), UE monitors PDCCH monitoring occasions only based on the </w:t>
            </w:r>
            <w:r w:rsidR="005A4EFA">
              <w:t>MTCH windows</w:t>
            </w:r>
            <w:r w:rsidR="005A4EFA">
              <w:t xml:space="preserve">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5A4EFA">
            <w:pPr>
              <w:pStyle w:val="Agreement"/>
              <w:numPr>
                <w:ilvl w:val="0"/>
                <w:numId w:val="73"/>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413FCF">
            <w:pPr>
              <w:ind w:leftChars="100" w:left="200"/>
              <w:rPr>
                <w:rFonts w:hint="eastAsia"/>
                <w:b/>
                <w:i/>
                <w:lang w:eastAsia="ko-KR"/>
              </w:rPr>
            </w:pPr>
            <w:r w:rsidRPr="00413FCF">
              <w:rPr>
                <w:b/>
                <w:i/>
              </w:rPr>
              <w:t>Proposal 2.5-2:</w:t>
            </w:r>
          </w:p>
          <w:p w14:paraId="33E0ECBB" w14:textId="01933A01" w:rsidR="007A2910" w:rsidRPr="005A4EFA" w:rsidRDefault="007A2910" w:rsidP="005A4EFA">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w:t>
            </w:r>
            <w:r>
              <w:t xml:space="preserve">o avoid forcing the network to transmit PDCCH even if there is no </w:t>
            </w:r>
            <w:r w:rsidRPr="00F30BC2">
              <w:t>MTCH traffic in a window</w:t>
            </w:r>
            <w:r>
              <w:t>.</w:t>
            </w:r>
          </w:p>
        </w:tc>
      </w:tr>
    </w:tbl>
    <w:p w14:paraId="6217FDC1" w14:textId="59C7CD5E" w:rsidR="007B332F" w:rsidRDefault="007B332F" w:rsidP="007B332F"/>
    <w:p w14:paraId="6A6AE5D6" w14:textId="77777777" w:rsidR="009E55BF" w:rsidRDefault="009E55BF" w:rsidP="00C85D82">
      <w:pPr>
        <w:rPr>
          <w:highlight w:val="yellow"/>
        </w:rPr>
      </w:pPr>
    </w:p>
    <w:p w14:paraId="0FF9985A" w14:textId="5A1ECDEB" w:rsidR="002934E4" w:rsidRPr="00615E95" w:rsidRDefault="002934E4" w:rsidP="00BB49B8">
      <w:pPr>
        <w:pStyle w:val="2"/>
        <w:numPr>
          <w:ilvl w:val="1"/>
          <w:numId w:val="1"/>
        </w:numPr>
      </w:pPr>
      <w:r w:rsidRPr="00615E95">
        <w:t xml:space="preserve">Issue </w:t>
      </w:r>
      <w:r w:rsidR="004649E6" w:rsidRPr="00615E95">
        <w:t>6</w:t>
      </w:r>
      <w:r w:rsidRPr="00615E95">
        <w:t xml:space="preserve">: </w:t>
      </w:r>
      <w:r w:rsidR="00900B0E">
        <w:t xml:space="preserve">Definition and </w:t>
      </w:r>
      <w:r w:rsidR="002F15D2" w:rsidRPr="00615E95">
        <w:t>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맑은 고딕" w:hAnsi="Times"/>
                <w:szCs w:val="24"/>
                <w:lang w:val="en-US" w:eastAsia="ja-JP"/>
              </w:rPr>
            </w:pPr>
            <w:r w:rsidRPr="00DF24A1">
              <w:rPr>
                <w:rFonts w:ascii="Times" w:eastAsia="맑은 고딕"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lastRenderedPageBreak/>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lastRenderedPageBreak/>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For case E, in this case, gNB doesn’t know who is MBS UE, who is legacy UE. There is no common understanding between gNB and UE. There will be too much impact. For example, if gNB mistake one legacy UE as MBS UE, and scheudle it in the frequency resource not 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w:t>
      </w:r>
      <w:r>
        <w:lastRenderedPageBreak/>
        <w:t xml:space="preserve">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lastRenderedPageBreak/>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FF4F0E">
      <w:pPr>
        <w:pStyle w:val="af6"/>
        <w:numPr>
          <w:ilvl w:val="1"/>
          <w:numId w:val="69"/>
        </w:numPr>
      </w:pPr>
      <w:r>
        <w:t>Proposal 1. For RRC_IDLE/RRC_INACTIVE UEs, Case D can be supported as configured/defined specific CFR for MTCH/MCCH</w:t>
      </w:r>
    </w:p>
    <w:p w14:paraId="37CFBAD9" w14:textId="3A3282F6" w:rsidR="0060316F" w:rsidRDefault="0060316F" w:rsidP="0060316F">
      <w:pPr>
        <w:pStyle w:val="af6"/>
        <w:numPr>
          <w:ilvl w:val="0"/>
          <w:numId w:val="69"/>
        </w:numPr>
      </w:pPr>
      <w:r>
        <w:t>In [</w:t>
      </w:r>
      <w:r w:rsidRPr="0060316F">
        <w:t>R1-2111763</w:t>
      </w:r>
      <w:r>
        <w:t>, Samsung]</w:t>
      </w:r>
    </w:p>
    <w:p w14:paraId="11CFA7F4" w14:textId="77777777" w:rsidR="00E33E79" w:rsidRDefault="00E33E79" w:rsidP="00E33E79">
      <w:pPr>
        <w:pStyle w:val="af6"/>
        <w:numPr>
          <w:ilvl w:val="1"/>
          <w:numId w:val="69"/>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E33E79">
      <w:pPr>
        <w:pStyle w:val="af6"/>
        <w:numPr>
          <w:ilvl w:val="1"/>
          <w:numId w:val="69"/>
        </w:numPr>
      </w:pPr>
      <w:r>
        <w:t>Proposal 1: Support Case D.</w:t>
      </w:r>
    </w:p>
    <w:p w14:paraId="5BA8AAFF" w14:textId="5E6AB44D" w:rsidR="00947652" w:rsidRDefault="00E64523" w:rsidP="00947652">
      <w:pPr>
        <w:pStyle w:val="af6"/>
        <w:numPr>
          <w:ilvl w:val="0"/>
          <w:numId w:val="69"/>
        </w:numPr>
      </w:pPr>
      <w:r>
        <w:t>In [</w:t>
      </w:r>
      <w:r w:rsidR="007756E4" w:rsidRPr="007756E4">
        <w:t>R1-2111899</w:t>
      </w:r>
      <w:r w:rsidR="007756E4">
        <w:t>, Apple</w:t>
      </w:r>
      <w:r>
        <w:t>]</w:t>
      </w:r>
    </w:p>
    <w:p w14:paraId="3E93CB69" w14:textId="171A0BC6" w:rsidR="007756E4" w:rsidRDefault="003630A1" w:rsidP="007756E4">
      <w:pPr>
        <w:pStyle w:val="af6"/>
        <w:numPr>
          <w:ilvl w:val="1"/>
          <w:numId w:val="69"/>
        </w:numPr>
      </w:pPr>
      <w:r w:rsidRPr="003630A1">
        <w:t>Proposal 2: For MBS UE in RRC_IDLE/RRC_INACTIVE mode, the Case E is supported for broadcast reception.</w:t>
      </w:r>
    </w:p>
    <w:p w14:paraId="5D42617A" w14:textId="1A2BE363" w:rsidR="002862F8" w:rsidRDefault="00EC0C69" w:rsidP="00EC0C69">
      <w:pPr>
        <w:pStyle w:val="af6"/>
        <w:numPr>
          <w:ilvl w:val="0"/>
          <w:numId w:val="69"/>
        </w:numPr>
      </w:pPr>
      <w:r>
        <w:t>In [</w:t>
      </w:r>
      <w:r w:rsidRPr="00EC0C69">
        <w:t>R1-2112065</w:t>
      </w:r>
      <w:r>
        <w:t>, LGE]</w:t>
      </w:r>
    </w:p>
    <w:p w14:paraId="20BF0C6E" w14:textId="7751C497" w:rsidR="00EC0C69" w:rsidRDefault="00675AE4" w:rsidP="00EC0C69">
      <w:pPr>
        <w:pStyle w:val="af6"/>
        <w:numPr>
          <w:ilvl w:val="1"/>
          <w:numId w:val="69"/>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603C6A">
      <w:pPr>
        <w:pStyle w:val="af6"/>
        <w:numPr>
          <w:ilvl w:val="0"/>
          <w:numId w:val="69"/>
        </w:numPr>
      </w:pPr>
      <w:r>
        <w:t>In [</w:t>
      </w:r>
      <w:r w:rsidRPr="00603C6A">
        <w:t>R1-2112130</w:t>
      </w:r>
      <w:r>
        <w:t>, NTT DOCOMO]</w:t>
      </w:r>
    </w:p>
    <w:p w14:paraId="00280A98" w14:textId="77777777" w:rsidR="00D87B50" w:rsidRDefault="00D87B50" w:rsidP="00D87B50">
      <w:pPr>
        <w:pStyle w:val="af6"/>
        <w:numPr>
          <w:ilvl w:val="1"/>
          <w:numId w:val="69"/>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D87B50">
      <w:pPr>
        <w:pStyle w:val="af6"/>
        <w:numPr>
          <w:ilvl w:val="1"/>
          <w:numId w:val="69"/>
        </w:numPr>
      </w:pPr>
      <w:r>
        <w:t>Proposal 1: For a CFR for GC-PDCCH/PDSCH for broadcast, support both Case D and E.</w:t>
      </w:r>
    </w:p>
    <w:p w14:paraId="1F2095B3" w14:textId="1FB6555E" w:rsidR="00DB1E8F" w:rsidRDefault="00DB1E8F" w:rsidP="00DB1E8F">
      <w:pPr>
        <w:pStyle w:val="af6"/>
        <w:numPr>
          <w:ilvl w:val="0"/>
          <w:numId w:val="69"/>
        </w:numPr>
      </w:pPr>
      <w:r>
        <w:t>In [</w:t>
      </w:r>
      <w:r w:rsidRPr="00DB1E8F">
        <w:t>R1-2112163</w:t>
      </w:r>
      <w:r>
        <w:t>, Lenovo]</w:t>
      </w:r>
    </w:p>
    <w:p w14:paraId="64D8F211" w14:textId="77777777" w:rsidR="006B4A55" w:rsidRDefault="006B4A55" w:rsidP="006B4A55">
      <w:pPr>
        <w:pStyle w:val="af6"/>
        <w:numPr>
          <w:ilvl w:val="1"/>
          <w:numId w:val="69"/>
        </w:numPr>
      </w:pPr>
      <w:r>
        <w:t>Observation 1: The motivation to support Case E is not justified.</w:t>
      </w:r>
    </w:p>
    <w:p w14:paraId="71CB6474" w14:textId="77777777" w:rsidR="006B4A55" w:rsidRDefault="006B4A55" w:rsidP="006B4A55">
      <w:pPr>
        <w:pStyle w:val="af6"/>
        <w:numPr>
          <w:ilvl w:val="1"/>
          <w:numId w:val="69"/>
        </w:numPr>
      </w:pPr>
      <w:r>
        <w:lastRenderedPageBreak/>
        <w:t>Observation 2: Those UEs with small bandwidth capabilities can’t be supported in Case E.</w:t>
      </w:r>
    </w:p>
    <w:p w14:paraId="22D9ADE1" w14:textId="0A874DA1" w:rsidR="006B4A55" w:rsidRDefault="006B4A55" w:rsidP="006B4A55">
      <w:pPr>
        <w:pStyle w:val="af6"/>
        <w:numPr>
          <w:ilvl w:val="1"/>
          <w:numId w:val="69"/>
        </w:numPr>
      </w:pPr>
      <w:r>
        <w:t>Observation 3: Frequent BWP switching happens in Case E.</w:t>
      </w:r>
    </w:p>
    <w:p w14:paraId="03B9C45B" w14:textId="31F07F63" w:rsidR="00475991" w:rsidRDefault="00475991" w:rsidP="006B4A55">
      <w:pPr>
        <w:pStyle w:val="af6"/>
        <w:numPr>
          <w:ilvl w:val="1"/>
          <w:numId w:val="69"/>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6B4A55">
      <w:pPr>
        <w:pStyle w:val="af6"/>
        <w:numPr>
          <w:ilvl w:val="1"/>
          <w:numId w:val="69"/>
        </w:numPr>
      </w:pPr>
      <w:r>
        <w:t>Observation 4: Idle/Inactive mode UE can’t send MBS interest indication to gNB.</w:t>
      </w:r>
    </w:p>
    <w:p w14:paraId="0B563C77" w14:textId="77777777" w:rsidR="00475991" w:rsidRDefault="00475991" w:rsidP="00475991">
      <w:pPr>
        <w:pStyle w:val="af6"/>
        <w:numPr>
          <w:ilvl w:val="1"/>
          <w:numId w:val="69"/>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6B4A55">
      <w:pPr>
        <w:pStyle w:val="af6"/>
        <w:numPr>
          <w:ilvl w:val="1"/>
          <w:numId w:val="69"/>
        </w:numPr>
      </w:pPr>
      <w:r>
        <w:t>Observation 5: Significant standard impact is caused in Case E.</w:t>
      </w:r>
    </w:p>
    <w:p w14:paraId="6D47F82F" w14:textId="77777777" w:rsidR="006B4A55" w:rsidRDefault="006B4A55" w:rsidP="006B4A55">
      <w:pPr>
        <w:pStyle w:val="af6"/>
        <w:numPr>
          <w:ilvl w:val="1"/>
          <w:numId w:val="69"/>
        </w:numPr>
      </w:pPr>
      <w:r>
        <w:t>Observation 6: Case E is an optimization on top of Case C.</w:t>
      </w:r>
    </w:p>
    <w:p w14:paraId="30F5ACCC" w14:textId="2DA5BF0F" w:rsidR="00DB1E8F" w:rsidRDefault="006B4A55" w:rsidP="006B4A55">
      <w:pPr>
        <w:pStyle w:val="af6"/>
        <w:numPr>
          <w:ilvl w:val="1"/>
          <w:numId w:val="69"/>
        </w:numPr>
      </w:pPr>
      <w:r>
        <w:t>Proposal 1: For RRC_IDLE/RRC_INACTIVE UEs, for broadcast reception, for CFR configuration for group-common PDCCH/PDSCH, Case E is not supported.</w:t>
      </w:r>
    </w:p>
    <w:p w14:paraId="4A9F7D0A" w14:textId="791BDD13" w:rsidR="006B4A55" w:rsidRDefault="00FA3C08" w:rsidP="006B4A55">
      <w:pPr>
        <w:pStyle w:val="af6"/>
        <w:numPr>
          <w:ilvl w:val="0"/>
          <w:numId w:val="69"/>
        </w:numPr>
      </w:pPr>
      <w:r>
        <w:t>In [</w:t>
      </w:r>
      <w:r w:rsidRPr="00FA3C08">
        <w:t>R1-2112241</w:t>
      </w:r>
      <w:r>
        <w:t>, Qualcomm]</w:t>
      </w:r>
    </w:p>
    <w:p w14:paraId="6ABEF84C" w14:textId="6C79F8D2" w:rsidR="00E064B6" w:rsidRDefault="00E064B6" w:rsidP="002D1451">
      <w:pPr>
        <w:pStyle w:val="af6"/>
        <w:numPr>
          <w:ilvl w:val="1"/>
          <w:numId w:val="69"/>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D1451">
      <w:pPr>
        <w:pStyle w:val="af6"/>
        <w:numPr>
          <w:ilvl w:val="1"/>
          <w:numId w:val="69"/>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D1451">
      <w:pPr>
        <w:pStyle w:val="af6"/>
        <w:numPr>
          <w:ilvl w:val="1"/>
          <w:numId w:val="69"/>
        </w:numPr>
      </w:pPr>
      <w:r>
        <w:t>Proposal 1: Support Case E for a CFR-Config-Broadcast.</w:t>
      </w:r>
    </w:p>
    <w:p w14:paraId="613224A3" w14:textId="44712F3E" w:rsidR="00FF0531" w:rsidRDefault="00FF0531" w:rsidP="00FF0531">
      <w:pPr>
        <w:pStyle w:val="af6"/>
        <w:numPr>
          <w:ilvl w:val="0"/>
          <w:numId w:val="69"/>
        </w:numPr>
      </w:pPr>
      <w:r>
        <w:t>In [</w:t>
      </w:r>
      <w:r w:rsidRPr="00FF0531">
        <w:t>R1-2112314</w:t>
      </w:r>
      <w:r>
        <w:t>, MediaTek]</w:t>
      </w:r>
    </w:p>
    <w:p w14:paraId="0A98B6C3" w14:textId="77777777" w:rsidR="00AA4993" w:rsidRDefault="00AA4993" w:rsidP="00AA4993">
      <w:pPr>
        <w:pStyle w:val="af6"/>
        <w:numPr>
          <w:ilvl w:val="1"/>
          <w:numId w:val="69"/>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AA4993">
      <w:pPr>
        <w:pStyle w:val="af6"/>
        <w:numPr>
          <w:ilvl w:val="1"/>
          <w:numId w:val="69"/>
        </w:numPr>
      </w:pPr>
      <w:r>
        <w:t>Proposal 3: CFR can be configured with any size as long as it covers CORESET#0.</w:t>
      </w:r>
    </w:p>
    <w:p w14:paraId="1D647999" w14:textId="106CDEC7" w:rsidR="006C2415" w:rsidRDefault="006C2415" w:rsidP="006C2415">
      <w:pPr>
        <w:pStyle w:val="af6"/>
        <w:numPr>
          <w:ilvl w:val="0"/>
          <w:numId w:val="69"/>
        </w:numPr>
      </w:pPr>
      <w:r>
        <w:t>In [</w:t>
      </w:r>
      <w:r w:rsidRPr="006C2415">
        <w:t>R1-2112348</w:t>
      </w:r>
      <w:r>
        <w:t>, Ericsson]</w:t>
      </w:r>
    </w:p>
    <w:p w14:paraId="6A29D71D" w14:textId="3D149C42" w:rsidR="00C96BEB" w:rsidRDefault="00C96BEB" w:rsidP="00C96BEB">
      <w:pPr>
        <w:pStyle w:val="af6"/>
        <w:numPr>
          <w:ilvl w:val="1"/>
          <w:numId w:val="69"/>
        </w:numPr>
      </w:pPr>
      <w:r>
        <w:t>Observation 1: In NR, all data channels and reference signals used for transmission/reception between the UE and network occur in a DL/UL Bandwidth Part (BWP).</w:t>
      </w:r>
    </w:p>
    <w:p w14:paraId="2A6E7318" w14:textId="279E9F2C" w:rsidR="00C96BEB" w:rsidRDefault="00C96BEB" w:rsidP="00C96BEB">
      <w:pPr>
        <w:pStyle w:val="af6"/>
        <w:numPr>
          <w:ilvl w:val="1"/>
          <w:numId w:val="69"/>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C96BEB">
      <w:pPr>
        <w:pStyle w:val="af6"/>
        <w:numPr>
          <w:ilvl w:val="1"/>
          <w:numId w:val="69"/>
        </w:numPr>
      </w:pPr>
      <w:r>
        <w:t>Observation 3: For Case C, D and E, since the CFR exceeds the CORESET#0 frequency resources, a specific BWP for broadcast needs to be configured.</w:t>
      </w:r>
    </w:p>
    <w:p w14:paraId="59E2A0FD" w14:textId="77777777" w:rsidR="0025248C" w:rsidRDefault="0025248C" w:rsidP="0025248C">
      <w:pPr>
        <w:pStyle w:val="af6"/>
        <w:numPr>
          <w:ilvl w:val="1"/>
          <w:numId w:val="69"/>
        </w:numPr>
      </w:pPr>
      <w:r>
        <w:t xml:space="preserve">Proposal 1: For UEs receiving broadcast in RRC IDLE/INACTIVE, the CFR is configured within a BWP. </w:t>
      </w:r>
    </w:p>
    <w:p w14:paraId="6646EAF1" w14:textId="77777777" w:rsidR="0025248C" w:rsidRDefault="0025248C" w:rsidP="0025248C">
      <w:pPr>
        <w:pStyle w:val="af6"/>
        <w:numPr>
          <w:ilvl w:val="2"/>
          <w:numId w:val="69"/>
        </w:numPr>
      </w:pPr>
      <w:r>
        <w:t>Note1: For Case A this BWP is the CORESET#0 initial BWP (already agreed)</w:t>
      </w:r>
    </w:p>
    <w:p w14:paraId="49B00202" w14:textId="77777777" w:rsidR="0025248C" w:rsidRDefault="0025248C" w:rsidP="0025248C">
      <w:pPr>
        <w:pStyle w:val="af6"/>
        <w:numPr>
          <w:ilvl w:val="2"/>
          <w:numId w:val="69"/>
        </w:numPr>
      </w:pPr>
      <w:r>
        <w:lastRenderedPageBreak/>
        <w:t>Note: Specific naming and configuration of the BWP is up to RAN2.</w:t>
      </w:r>
    </w:p>
    <w:p w14:paraId="2B5BC1D1" w14:textId="5C01A042" w:rsidR="0025248C" w:rsidRDefault="0025248C" w:rsidP="0025248C">
      <w:pPr>
        <w:pStyle w:val="af6"/>
        <w:numPr>
          <w:ilvl w:val="1"/>
          <w:numId w:val="69"/>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376EAE">
      <w:pPr>
        <w:pStyle w:val="af6"/>
        <w:numPr>
          <w:ilvl w:val="1"/>
          <w:numId w:val="69"/>
        </w:numPr>
      </w:pPr>
      <w:r>
        <w:t>Proposal 3: The legacy CORESET#0 initial BWP is used to receive System Information and paging and for Random Access also for UEs receiving broadcast in RRC IDLE/INACTIVE.</w:t>
      </w:r>
    </w:p>
    <w:p w14:paraId="16F9F538" w14:textId="3E984843" w:rsidR="00376EAE" w:rsidRDefault="00376EAE" w:rsidP="00035EC9">
      <w:pPr>
        <w:pStyle w:val="af6"/>
        <w:numPr>
          <w:ilvl w:val="1"/>
          <w:numId w:val="69"/>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8A13A4">
      <w:pPr>
        <w:pStyle w:val="af6"/>
        <w:numPr>
          <w:ilvl w:val="1"/>
          <w:numId w:val="69"/>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183E31">
      <w:pPr>
        <w:pStyle w:val="af6"/>
        <w:numPr>
          <w:ilvl w:val="1"/>
          <w:numId w:val="69"/>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613F18">
      <w:pPr>
        <w:pStyle w:val="af6"/>
        <w:numPr>
          <w:ilvl w:val="1"/>
          <w:numId w:val="69"/>
        </w:numPr>
      </w:pPr>
      <w:r>
        <w:t>Observation 7: With Case E, the configured broadcast BWP-B can naturally have identical frequency resources to the configured CFR.</w:t>
      </w:r>
    </w:p>
    <w:p w14:paraId="11D96B92" w14:textId="611431E9" w:rsidR="00613F18" w:rsidRDefault="00613F18" w:rsidP="00613F18">
      <w:pPr>
        <w:pStyle w:val="af6"/>
        <w:numPr>
          <w:ilvl w:val="1"/>
          <w:numId w:val="69"/>
        </w:numPr>
      </w:pPr>
      <w:r>
        <w:t>Observation 7: For all cases C, D and E, the configured broadcast BWP-B can naturally have identical frequency resources to the configured CFR</w:t>
      </w:r>
    </w:p>
    <w:p w14:paraId="5D007D1B" w14:textId="4F6BE0DC" w:rsidR="00613F18" w:rsidRDefault="00613F18" w:rsidP="00613F18">
      <w:pPr>
        <w:pStyle w:val="af6"/>
        <w:numPr>
          <w:ilvl w:val="1"/>
          <w:numId w:val="69"/>
        </w:numPr>
      </w:pPr>
      <w:r>
        <w:t>Proposal 4: For all cases, other than Case A, the configured broadcast CFR and BWP-B have identical frequency resources.</w:t>
      </w:r>
    </w:p>
    <w:p w14:paraId="5EBEB6E9" w14:textId="77777777" w:rsidR="002703AA" w:rsidRDefault="002703AA" w:rsidP="002703AA">
      <w:pPr>
        <w:pStyle w:val="af6"/>
        <w:numPr>
          <w:ilvl w:val="1"/>
          <w:numId w:val="69"/>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F01A48">
      <w:pPr>
        <w:pStyle w:val="af6"/>
        <w:numPr>
          <w:ilvl w:val="1"/>
          <w:numId w:val="69"/>
        </w:numPr>
      </w:pPr>
      <w:r>
        <w:t>Observation 9: When SIB1 does not configure the initial BWP, Case C and D are not applicable. Broadcast would then be limited to Case A, unless Case E is supported.</w:t>
      </w:r>
    </w:p>
    <w:p w14:paraId="4A38BC6F" w14:textId="6E83CB52" w:rsidR="00F01A48" w:rsidRDefault="00F01A48" w:rsidP="00F01A48">
      <w:pPr>
        <w:pStyle w:val="af6"/>
        <w:numPr>
          <w:ilvl w:val="1"/>
          <w:numId w:val="69"/>
        </w:numPr>
      </w:pPr>
      <w:r>
        <w:t>Proposal 5: Broadcast in a wider CFR/BWP than CORESET#0 initial BWP is supported when SIB1 does not configure the initial BWP.</w:t>
      </w:r>
    </w:p>
    <w:p w14:paraId="534EA829" w14:textId="0F113A69" w:rsidR="00DA13D7" w:rsidRDefault="00DA13D7" w:rsidP="00035EC9">
      <w:pPr>
        <w:pStyle w:val="af6"/>
        <w:numPr>
          <w:ilvl w:val="1"/>
          <w:numId w:val="69"/>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110832">
      <w:pPr>
        <w:pStyle w:val="af6"/>
        <w:numPr>
          <w:ilvl w:val="1"/>
          <w:numId w:val="69"/>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110832">
      <w:pPr>
        <w:pStyle w:val="af6"/>
        <w:numPr>
          <w:ilvl w:val="1"/>
          <w:numId w:val="69"/>
        </w:numPr>
      </w:pPr>
      <w:r w:rsidRPr="00110832">
        <w:t>Observation: There is no significant difference in UE complexity between Case D and Case E.</w:t>
      </w:r>
    </w:p>
    <w:p w14:paraId="1BB810A8" w14:textId="0EE314E1" w:rsidR="00B7282A" w:rsidRDefault="00B7282A" w:rsidP="00110832">
      <w:pPr>
        <w:pStyle w:val="af6"/>
        <w:numPr>
          <w:ilvl w:val="1"/>
          <w:numId w:val="69"/>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426E33">
      <w:pPr>
        <w:pStyle w:val="af6"/>
        <w:numPr>
          <w:ilvl w:val="1"/>
          <w:numId w:val="69"/>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426E33">
      <w:pPr>
        <w:pStyle w:val="af6"/>
        <w:numPr>
          <w:ilvl w:val="1"/>
          <w:numId w:val="69"/>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396AF8">
      <w:pPr>
        <w:pStyle w:val="af6"/>
        <w:numPr>
          <w:ilvl w:val="1"/>
          <w:numId w:val="69"/>
        </w:numPr>
      </w:pPr>
      <w:r>
        <w:lastRenderedPageBreak/>
        <w:t>Proposal 6: For UEs in RRC INACTIVE/IDLE, broadcast can be received according to Case E.</w:t>
      </w:r>
    </w:p>
    <w:p w14:paraId="7B66EC81" w14:textId="77777777" w:rsidR="00396AF8" w:rsidRDefault="00396AF8" w:rsidP="00396AF8">
      <w:pPr>
        <w:pStyle w:val="af6"/>
        <w:numPr>
          <w:ilvl w:val="2"/>
          <w:numId w:val="69"/>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396AF8">
      <w:pPr>
        <w:pStyle w:val="af6"/>
        <w:numPr>
          <w:ilvl w:val="1"/>
          <w:numId w:val="69"/>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574EB3">
      <w:pPr>
        <w:pStyle w:val="af6"/>
        <w:numPr>
          <w:ilvl w:val="1"/>
          <w:numId w:val="69"/>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574EB3">
      <w:pPr>
        <w:pStyle w:val="af6"/>
        <w:numPr>
          <w:ilvl w:val="1"/>
          <w:numId w:val="69"/>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035EC9">
      <w:pPr>
        <w:pStyle w:val="af6"/>
        <w:numPr>
          <w:ilvl w:val="1"/>
          <w:numId w:val="69"/>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BB49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FB3899">
      <w:pPr>
        <w:pStyle w:val="af6"/>
        <w:numPr>
          <w:ilvl w:val="0"/>
          <w:numId w:val="69"/>
        </w:numPr>
      </w:pPr>
      <w:r w:rsidRPr="00FB3899">
        <w:lastRenderedPageBreak/>
        <w:t>Support of Case D</w:t>
      </w:r>
    </w:p>
    <w:p w14:paraId="089FBDAC" w14:textId="57654987" w:rsidR="008E5062" w:rsidRPr="00FB3899" w:rsidRDefault="008E5062" w:rsidP="00FB3899">
      <w:pPr>
        <w:pStyle w:val="af6"/>
        <w:numPr>
          <w:ilvl w:val="1"/>
          <w:numId w:val="69"/>
        </w:numPr>
      </w:pPr>
      <w:r>
        <w:t>[Futurewei, Spreadtrum, Xiaomi, CMCC, Samsung]</w:t>
      </w:r>
      <w:r w:rsidR="005D39F7">
        <w:t xml:space="preserve"> (5)</w:t>
      </w:r>
    </w:p>
    <w:p w14:paraId="40ABE19A" w14:textId="3B577072" w:rsidR="008E5062" w:rsidRPr="00FB3899" w:rsidRDefault="008E5062" w:rsidP="00FB3899">
      <w:pPr>
        <w:pStyle w:val="af6"/>
        <w:numPr>
          <w:ilvl w:val="0"/>
          <w:numId w:val="69"/>
        </w:numPr>
      </w:pPr>
      <w:r w:rsidRPr="00FB3899">
        <w:t>Support of Case E</w:t>
      </w:r>
    </w:p>
    <w:p w14:paraId="5E4D65C0" w14:textId="3C87B9E9" w:rsidR="00FB3899" w:rsidRDefault="008E5062" w:rsidP="00FB3899">
      <w:pPr>
        <w:pStyle w:val="af6"/>
        <w:numPr>
          <w:ilvl w:val="1"/>
          <w:numId w:val="69"/>
        </w:numPr>
      </w:pPr>
      <w:r>
        <w:t>[TD Tech, vivo, SONY, Intel*, Apple, LGE, Qualcomm, Ericsson]</w:t>
      </w:r>
      <w:r w:rsidR="005D39F7">
        <w:t xml:space="preserve"> (8)</w:t>
      </w:r>
    </w:p>
    <w:p w14:paraId="07467F8F" w14:textId="7D6672C2" w:rsidR="008E5062" w:rsidRDefault="008E5062" w:rsidP="00FB3899">
      <w:pPr>
        <w:pStyle w:val="af6"/>
        <w:numPr>
          <w:ilvl w:val="2"/>
          <w:numId w:val="69"/>
        </w:numPr>
      </w:pPr>
      <w:r>
        <w:t>Intel proposes Case E implemented as a new MBS initial BWP.</w:t>
      </w:r>
    </w:p>
    <w:p w14:paraId="1CFABA99" w14:textId="7ED9A97A" w:rsidR="008E5062" w:rsidRPr="00FB3899" w:rsidRDefault="008E5062" w:rsidP="00FB3899">
      <w:pPr>
        <w:pStyle w:val="af6"/>
        <w:numPr>
          <w:ilvl w:val="0"/>
          <w:numId w:val="69"/>
        </w:numPr>
      </w:pPr>
      <w:r w:rsidRPr="00FB3899">
        <w:t>Support of Case D/E</w:t>
      </w:r>
    </w:p>
    <w:p w14:paraId="7F479FA8" w14:textId="53831E0C" w:rsidR="008E5062" w:rsidRPr="00FB3899" w:rsidRDefault="008E5062" w:rsidP="00FB3899">
      <w:pPr>
        <w:pStyle w:val="af6"/>
        <w:numPr>
          <w:ilvl w:val="1"/>
          <w:numId w:val="69"/>
        </w:numPr>
      </w:pPr>
      <w:r>
        <w:t>[ZTE, Nokia, CATT, NTT DOCOMO, MediaTek,]</w:t>
      </w:r>
      <w:r w:rsidR="005D39F7">
        <w:t xml:space="preserve"> (5)</w:t>
      </w:r>
    </w:p>
    <w:p w14:paraId="59D53767" w14:textId="2DE1E974" w:rsidR="008E5062" w:rsidRPr="00FB3899" w:rsidRDefault="008E5062" w:rsidP="00FB3899">
      <w:pPr>
        <w:pStyle w:val="af6"/>
        <w:numPr>
          <w:ilvl w:val="0"/>
          <w:numId w:val="69"/>
        </w:numPr>
      </w:pPr>
      <w:r w:rsidRPr="00FB3899">
        <w:t>Not support of Case E</w:t>
      </w:r>
    </w:p>
    <w:p w14:paraId="4EC5D8D0" w14:textId="5CB0575F" w:rsidR="008E5062" w:rsidRDefault="008E5062" w:rsidP="00FB3899">
      <w:pPr>
        <w:pStyle w:val="af6"/>
        <w:numPr>
          <w:ilvl w:val="1"/>
          <w:numId w:val="69"/>
        </w:numPr>
      </w:pPr>
      <w:r>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4D7968">
      <w:pPr>
        <w:pStyle w:val="af6"/>
        <w:numPr>
          <w:ilvl w:val="0"/>
          <w:numId w:val="69"/>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4D7968">
      <w:pPr>
        <w:pStyle w:val="af6"/>
        <w:numPr>
          <w:ilvl w:val="1"/>
          <w:numId w:val="69"/>
        </w:numPr>
      </w:pPr>
      <w:r>
        <w:t>for Case C this can happen for example when active BWP in RRC connected has a frequency resource larger than the frequency resources of Case C.</w:t>
      </w:r>
    </w:p>
    <w:p w14:paraId="34A7F183" w14:textId="4E2236DD" w:rsidR="004D7968" w:rsidRDefault="004D7968" w:rsidP="004D7968">
      <w:pPr>
        <w:pStyle w:val="af6"/>
        <w:numPr>
          <w:ilvl w:val="1"/>
          <w:numId w:val="69"/>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4D7968">
      <w:pPr>
        <w:pStyle w:val="af6"/>
        <w:numPr>
          <w:ilvl w:val="1"/>
          <w:numId w:val="69"/>
        </w:numPr>
      </w:pPr>
      <w:r>
        <w:t>For Case E this can happen for example when active BWP in RRC connected has a frequency resource larger than the frequency resources of Case E</w:t>
      </w:r>
    </w:p>
    <w:p w14:paraId="46919EB6" w14:textId="52896CE4" w:rsidR="009C74D7" w:rsidRDefault="009C74D7" w:rsidP="004D7968">
      <w:pPr>
        <w:pStyle w:val="af6"/>
        <w:numPr>
          <w:ilvl w:val="1"/>
          <w:numId w:val="69"/>
        </w:numPr>
      </w:pPr>
      <w:r>
        <w:t>Note: it was also recognised that the potential interruption in all cases may be acceptable for broadcast reception.</w:t>
      </w:r>
    </w:p>
    <w:p w14:paraId="5DF3197D" w14:textId="4F1F1DAC" w:rsidR="0046432C" w:rsidRDefault="009C74D7" w:rsidP="009C74D7">
      <w:pPr>
        <w:pStyle w:val="af6"/>
        <w:numPr>
          <w:ilvl w:val="0"/>
          <w:numId w:val="69"/>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E47957">
      <w:pPr>
        <w:pStyle w:val="af6"/>
        <w:numPr>
          <w:ilvl w:val="1"/>
          <w:numId w:val="69"/>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D523A4">
      <w:pPr>
        <w:pStyle w:val="af6"/>
        <w:numPr>
          <w:ilvl w:val="2"/>
          <w:numId w:val="69"/>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E47957">
      <w:pPr>
        <w:pStyle w:val="af6"/>
        <w:numPr>
          <w:ilvl w:val="1"/>
          <w:numId w:val="69"/>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 xml:space="preserve">One aspect that has been discussed in less detail is the potential specification impact of standardising case D and Case E and whether there is more/less/same specification impact for both cases. Contribution in [Ericsson] argues that </w:t>
      </w:r>
      <w:r>
        <w:lastRenderedPageBreak/>
        <w:t>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AA78C2">
      <w:pPr>
        <w:pStyle w:val="af6"/>
        <w:numPr>
          <w:ilvl w:val="0"/>
          <w:numId w:val="70"/>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AA78C2">
      <w:pPr>
        <w:pStyle w:val="af6"/>
        <w:numPr>
          <w:ilvl w:val="0"/>
          <w:numId w:val="70"/>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403F3E">
      <w:pPr>
        <w:pStyle w:val="af6"/>
        <w:numPr>
          <w:ilvl w:val="0"/>
          <w:numId w:val="70"/>
        </w:numPr>
      </w:pPr>
      <w:r>
        <w:t>the CFR and the specific BWP have identical frequency resources</w:t>
      </w:r>
    </w:p>
    <w:p w14:paraId="37B069FA" w14:textId="1AE57C60" w:rsidR="00B47DD0" w:rsidRDefault="00AA78C2" w:rsidP="00AA78C2">
      <w:pPr>
        <w:pStyle w:val="af6"/>
        <w:numPr>
          <w:ilvl w:val="0"/>
          <w:numId w:val="70"/>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68C6CF4F" w:rsidR="00183E26" w:rsidRDefault="00183E26" w:rsidP="004C6AF9">
            <w:pPr>
              <w:rPr>
                <w:lang w:eastAsia="ko-KR"/>
              </w:rPr>
            </w:pPr>
          </w:p>
        </w:tc>
        <w:tc>
          <w:tcPr>
            <w:tcW w:w="7979" w:type="dxa"/>
          </w:tcPr>
          <w:p w14:paraId="2CCB8BCA" w14:textId="25AFEA93" w:rsidR="00183E26" w:rsidRDefault="00183E26" w:rsidP="004C6AF9">
            <w:pPr>
              <w:rPr>
                <w:lang w:eastAsia="ko-KR"/>
              </w:rPr>
            </w:pPr>
          </w:p>
        </w:tc>
      </w:tr>
    </w:tbl>
    <w:p w14:paraId="44F19786" w14:textId="2E55F2A2" w:rsidR="00FE6478" w:rsidRDefault="00FE6478" w:rsidP="00FE6478"/>
    <w:p w14:paraId="3249EC1F" w14:textId="77777777" w:rsidR="007E5EBD" w:rsidRDefault="007E5EBD" w:rsidP="00FE6478"/>
    <w:p w14:paraId="21251E0C" w14:textId="7CF9792B" w:rsidR="00187589" w:rsidRPr="00CD100E" w:rsidRDefault="00187589" w:rsidP="00BB49B8">
      <w:pPr>
        <w:pStyle w:val="2"/>
        <w:numPr>
          <w:ilvl w:val="1"/>
          <w:numId w:val="1"/>
        </w:numPr>
      </w:pPr>
      <w:r w:rsidRPr="00CD100E">
        <w:t xml:space="preserve">Issue </w:t>
      </w:r>
      <w:r w:rsidR="00EA4531" w:rsidRPr="00CD100E">
        <w:t>7</w:t>
      </w:r>
      <w:r w:rsidRPr="00CD100E">
        <w:t xml:space="preserve">: </w:t>
      </w:r>
      <w:r w:rsidRPr="00CD100E">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lastRenderedPageBreak/>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SimSun"/>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962309">
            <w:pPr>
              <w:pStyle w:val="af6"/>
              <w:numPr>
                <w:ilvl w:val="0"/>
                <w:numId w:val="66"/>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962309">
            <w:pPr>
              <w:pStyle w:val="af6"/>
              <w:numPr>
                <w:ilvl w:val="0"/>
                <w:numId w:val="66"/>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SimSun"/>
                <w:sz w:val="16"/>
                <w:szCs w:val="16"/>
                <w:lang w:eastAsia="x-none"/>
              </w:rPr>
            </w:pPr>
          </w:p>
          <w:p w14:paraId="59EDD12D" w14:textId="62774AAB" w:rsidR="008F3922" w:rsidRDefault="008F3922" w:rsidP="008F3922">
            <w:pPr>
              <w:overflowPunct/>
              <w:autoSpaceDE/>
              <w:autoSpaceDN/>
              <w:adjustRightInd/>
              <w:spacing w:after="0"/>
              <w:textAlignment w:val="auto"/>
              <w:rPr>
                <w:rFonts w:eastAsia="SimSun"/>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sz w:val="16"/>
                <w:szCs w:val="16"/>
                <w:highlight w:val="green"/>
                <w:lang w:val="en-US" w:eastAsia="x-none"/>
              </w:rPr>
              <w:t>Agreement</w:t>
            </w:r>
            <w:r w:rsidRPr="00DB64C1">
              <w:rPr>
                <w:rFonts w:eastAsia="SimSun"/>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SimSun"/>
                <w:sz w:val="16"/>
                <w:szCs w:val="16"/>
                <w:lang w:val="en-US" w:eastAsia="x-none"/>
              </w:rPr>
            </w:pPr>
            <w:r w:rsidRPr="00DB64C1">
              <w:rPr>
                <w:rFonts w:eastAsia="SimSun"/>
                <w:bCs/>
                <w:sz w:val="16"/>
                <w:szCs w:val="16"/>
                <w:lang w:val="en-US" w:eastAsia="x-none"/>
              </w:rPr>
              <w:t>For slot-level repetition for SPS GC-PDSCH for multicast RRC_CONNECTED UEs.</w:t>
            </w:r>
          </w:p>
          <w:p w14:paraId="48DAE446" w14:textId="77777777" w:rsidR="00DB64C1" w:rsidRPr="00DB64C1" w:rsidRDefault="00DB64C1" w:rsidP="00DB64C1">
            <w:pPr>
              <w:numPr>
                <w:ilvl w:val="1"/>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Config A or Config B can be configured to UE:</w:t>
            </w:r>
          </w:p>
          <w:p w14:paraId="107426DA"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A) UE can be optionally configured with </w:t>
            </w:r>
            <w:r w:rsidRPr="00DB64C1">
              <w:rPr>
                <w:rFonts w:eastAsia="SimSun"/>
                <w:i/>
                <w:sz w:val="16"/>
                <w:szCs w:val="16"/>
                <w:lang w:val="en-US" w:eastAsia="x-none"/>
              </w:rPr>
              <w:t>pdsch-AggregationFactor</w:t>
            </w:r>
            <w:r w:rsidRPr="00DB64C1">
              <w:rPr>
                <w:rFonts w:eastAsia="SimSun"/>
                <w:sz w:val="16"/>
                <w:szCs w:val="16"/>
                <w:lang w:val="en-US" w:eastAsia="x-none"/>
              </w:rPr>
              <w:t xml:space="preserve"> per </w:t>
            </w:r>
            <w:r w:rsidRPr="00DB64C1">
              <w:rPr>
                <w:rFonts w:eastAsia="SimSun"/>
                <w:i/>
                <w:sz w:val="16"/>
                <w:szCs w:val="16"/>
                <w:lang w:val="en-US" w:eastAsia="x-none"/>
              </w:rPr>
              <w:t>SPS-Config-Multicast</w:t>
            </w:r>
            <w:r w:rsidRPr="00DB64C1">
              <w:rPr>
                <w:rFonts w:eastAsia="SimSun"/>
                <w:sz w:val="16"/>
                <w:szCs w:val="16"/>
                <w:lang w:val="en-US" w:eastAsia="x-none"/>
              </w:rPr>
              <w:t>.</w:t>
            </w:r>
          </w:p>
          <w:p w14:paraId="53032F5E"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(Config B) UE can be optionally configured with TDRA table with </w:t>
            </w:r>
            <w:r w:rsidRPr="00DB64C1">
              <w:rPr>
                <w:rFonts w:eastAsia="SimSun"/>
                <w:i/>
                <w:sz w:val="16"/>
                <w:szCs w:val="16"/>
                <w:lang w:val="en-US" w:eastAsia="x-none"/>
              </w:rPr>
              <w:t>repetitionNumber</w:t>
            </w:r>
            <w:r w:rsidRPr="00DB64C1">
              <w:rPr>
                <w:rFonts w:eastAsia="SimSun"/>
                <w:sz w:val="16"/>
                <w:szCs w:val="16"/>
                <w:lang w:val="en-US" w:eastAsia="x-none"/>
              </w:rPr>
              <w:t xml:space="preserve"> as part of the TDRA table in </w:t>
            </w:r>
            <w:r w:rsidRPr="00DB64C1">
              <w:rPr>
                <w:rFonts w:eastAsia="SimSun"/>
                <w:i/>
                <w:sz w:val="16"/>
                <w:szCs w:val="16"/>
                <w:lang w:val="en-US" w:eastAsia="x-none"/>
              </w:rPr>
              <w:t>PDSCH-Config-Multicast</w:t>
            </w:r>
            <w:r w:rsidRPr="00DB64C1">
              <w:rPr>
                <w:rFonts w:eastAsia="SimSun"/>
                <w:sz w:val="16"/>
                <w:szCs w:val="16"/>
                <w:lang w:val="en-US" w:eastAsia="x-none"/>
              </w:rPr>
              <w:t xml:space="preserve">. If UE is configured with Config B, UE does not expect to be configured with Config A for the same </w:t>
            </w:r>
            <w:r w:rsidRPr="00DB64C1">
              <w:rPr>
                <w:rFonts w:eastAsia="SimSun"/>
                <w:bCs/>
                <w:sz w:val="16"/>
                <w:szCs w:val="16"/>
                <w:lang w:val="en-US" w:eastAsia="x-none"/>
              </w:rPr>
              <w:t xml:space="preserve">SPS </w:t>
            </w:r>
            <w:r w:rsidRPr="00DB64C1">
              <w:rPr>
                <w:rFonts w:eastAsia="SimSun"/>
                <w:sz w:val="16"/>
                <w:szCs w:val="16"/>
                <w:lang w:val="en-US" w:eastAsia="x-none"/>
              </w:rPr>
              <w:t>group-common PDSCH.</w:t>
            </w:r>
          </w:p>
          <w:p w14:paraId="3C3D0F80" w14:textId="77777777" w:rsidR="00DB64C1" w:rsidRPr="00DB64C1" w:rsidRDefault="00DB64C1" w:rsidP="00DB64C1">
            <w:pPr>
              <w:numPr>
                <w:ilvl w:val="1"/>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 xml:space="preserve">For Config A, if </w:t>
            </w:r>
            <w:r w:rsidRPr="00DB64C1">
              <w:rPr>
                <w:rFonts w:eastAsia="SimSun"/>
                <w:i/>
                <w:sz w:val="16"/>
                <w:szCs w:val="16"/>
                <w:lang w:val="en-US" w:eastAsia="x-none"/>
              </w:rPr>
              <w:t>pdsch-AggregationFactor</w:t>
            </w:r>
            <w:r w:rsidRPr="00DB64C1">
              <w:rPr>
                <w:rFonts w:eastAsia="SimSun"/>
                <w:sz w:val="16"/>
                <w:szCs w:val="16"/>
                <w:lang w:val="en-US" w:eastAsia="x-none"/>
              </w:rPr>
              <w:t xml:space="preserve"> in </w:t>
            </w:r>
            <w:r w:rsidRPr="00DB64C1">
              <w:rPr>
                <w:rFonts w:eastAsia="SimSun"/>
                <w:i/>
                <w:sz w:val="16"/>
                <w:szCs w:val="16"/>
                <w:lang w:val="en-US" w:eastAsia="x-none"/>
              </w:rPr>
              <w:t>SPS-Config-Multicast</w:t>
            </w:r>
            <w:r w:rsidRPr="00DB64C1">
              <w:rPr>
                <w:rFonts w:eastAsia="SimSun"/>
                <w:sz w:val="16"/>
                <w:szCs w:val="16"/>
                <w:lang w:val="en-US" w:eastAsia="x-none"/>
              </w:rPr>
              <w:t xml:space="preserve"> is not configured, default value is</w:t>
            </w:r>
          </w:p>
          <w:p w14:paraId="0D887FFD" w14:textId="77777777" w:rsidR="00DB64C1" w:rsidRPr="00DB64C1" w:rsidRDefault="00DB64C1" w:rsidP="00DB64C1">
            <w:pPr>
              <w:numPr>
                <w:ilvl w:val="2"/>
                <w:numId w:val="65"/>
              </w:numPr>
              <w:overflowPunct/>
              <w:autoSpaceDE/>
              <w:autoSpaceDN/>
              <w:adjustRightInd/>
              <w:spacing w:after="0"/>
              <w:textAlignment w:val="auto"/>
              <w:rPr>
                <w:rFonts w:eastAsia="SimSun"/>
                <w:sz w:val="16"/>
                <w:szCs w:val="16"/>
                <w:lang w:val="en-US" w:eastAsia="x-none"/>
              </w:rPr>
            </w:pPr>
            <w:r w:rsidRPr="00DB64C1">
              <w:rPr>
                <w:rFonts w:eastAsia="SimSun"/>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SimSun"/>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lastRenderedPageBreak/>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lastRenderedPageBreak/>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BB49B8">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D7E18">
      <w:pPr>
        <w:pStyle w:val="af6"/>
        <w:numPr>
          <w:ilvl w:val="0"/>
          <w:numId w:val="67"/>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D7E18">
      <w:pPr>
        <w:pStyle w:val="af6"/>
        <w:numPr>
          <w:ilvl w:val="0"/>
          <w:numId w:val="67"/>
        </w:numPr>
      </w:pPr>
      <w:r>
        <w:lastRenderedPageBreak/>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D7E18">
      <w:pPr>
        <w:pStyle w:val="af6"/>
        <w:numPr>
          <w:ilvl w:val="0"/>
          <w:numId w:val="67"/>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D7E18">
      <w:pPr>
        <w:pStyle w:val="af6"/>
        <w:numPr>
          <w:ilvl w:val="0"/>
          <w:numId w:val="67"/>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370C2F">
      <w:pPr>
        <w:pStyle w:val="af6"/>
        <w:numPr>
          <w:ilvl w:val="0"/>
          <w:numId w:val="68"/>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1</w:t>
            </w:r>
            <w:r>
              <w:t xml:space="preserve">: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 xml:space="preserve">We support blind </w:t>
            </w:r>
            <w:r w:rsidR="004474FD" w:rsidRPr="004474FD">
              <w:rPr>
                <w:b w:val="0"/>
              </w:rPr>
              <w:t>HARQ retransmissions</w:t>
            </w:r>
            <w:r w:rsidR="004474FD" w:rsidRPr="004474FD">
              <w:rPr>
                <w:b w:val="0"/>
              </w:rPr>
              <w:t xml:space="preserve"> for broadcast.</w:t>
            </w:r>
          </w:p>
          <w:p w14:paraId="1E4D01C5" w14:textId="5C11B902" w:rsidR="00187589" w:rsidRDefault="004474FD" w:rsidP="004474FD">
            <w:r>
              <w:t xml:space="preserve">We think that blind HARQ retransmissions can be same as HARQ retransmissions with disabling HARQ-ACK for multicast. </w:t>
            </w:r>
            <w:r>
              <w:t xml:space="preserve">The total number of transmissions </w:t>
            </w:r>
            <w:r>
              <w:t>can be</w:t>
            </w:r>
            <w:r>
              <w:t xml:space="preserve"> pre-determined</w:t>
            </w:r>
            <w:r>
              <w:t xml:space="preserve"> </w:t>
            </w:r>
            <w:r>
              <w:t>by the gNB.</w:t>
            </w:r>
          </w:p>
        </w:tc>
      </w:tr>
    </w:tbl>
    <w:p w14:paraId="21E2AC1A" w14:textId="77777777" w:rsidR="00187589" w:rsidRDefault="00187589" w:rsidP="00187589"/>
    <w:p w14:paraId="6E6B69F2" w14:textId="22F3FB82" w:rsidR="00A57C1A" w:rsidRPr="009505E4" w:rsidRDefault="00A57C1A" w:rsidP="00A57C1A">
      <w:pPr>
        <w:pStyle w:val="2"/>
        <w:numPr>
          <w:ilvl w:val="1"/>
          <w:numId w:val="1"/>
        </w:numPr>
      </w:pPr>
      <w:r w:rsidRPr="009505E4">
        <w:t xml:space="preserve">Issue </w:t>
      </w:r>
      <w:r w:rsidR="00D925E6">
        <w:t>8</w:t>
      </w:r>
      <w:r w:rsidRPr="009505E4">
        <w:t xml:space="preserve">: </w:t>
      </w:r>
      <w:r w:rsidR="008C1DAD" w:rsidRPr="009505E4">
        <w:t>TRS as QLC source</w:t>
      </w:r>
    </w:p>
    <w:p w14:paraId="46366982" w14:textId="79D27896" w:rsidR="00E7678C" w:rsidRDefault="00E7678C" w:rsidP="00E7678C">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lastRenderedPageBreak/>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9B6345" w:rsidRDefault="009B6345" w:rsidP="006C5D88">
            <w:pPr>
              <w:numPr>
                <w:ilvl w:val="0"/>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The following aspects can be considered to be within the scope of the Rel-17 MBS WID and can be further discussed in the WGs with the aim of minimizing specification impacts:</w:t>
            </w:r>
          </w:p>
          <w:p w14:paraId="6CADC820" w14:textId="77777777" w:rsidR="009B6345" w:rsidRPr="009B6345" w:rsidRDefault="009B6345" w:rsidP="006C5D88">
            <w:pPr>
              <w:numPr>
                <w:ilvl w:val="1"/>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Configurable scrambling sequence initialization for PDCCH/PDSCH and DMRS sequence generator initialization for PDCCH/PDSCH for broadcast transmission (as supported for RRC_CONNECTED UE).</w:t>
            </w:r>
          </w:p>
          <w:p w14:paraId="61E36D62" w14:textId="77777777" w:rsidR="009B6345" w:rsidRPr="009B6345" w:rsidRDefault="009B6345" w:rsidP="006C5D88">
            <w:pPr>
              <w:numPr>
                <w:ilvl w:val="1"/>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Configuring TRS as QCL sources for broadcast transmission (as supported for RRC_CONNECTED UE).</w:t>
            </w:r>
          </w:p>
          <w:p w14:paraId="6CE828E2" w14:textId="77777777" w:rsidR="009B6345" w:rsidRPr="009B6345" w:rsidRDefault="009B6345" w:rsidP="006C5D88">
            <w:pPr>
              <w:numPr>
                <w:ilvl w:val="0"/>
                <w:numId w:val="37"/>
              </w:numPr>
              <w:spacing w:after="0" w:line="256" w:lineRule="auto"/>
              <w:textAlignment w:val="auto"/>
              <w:rPr>
                <w:rFonts w:eastAsia="Calibri"/>
                <w:sz w:val="16"/>
                <w:szCs w:val="16"/>
                <w:lang w:val="zh-CN" w:eastAsia="zh-CN"/>
              </w:rPr>
            </w:pPr>
            <w:r w:rsidRPr="009B6345">
              <w:rPr>
                <w:rFonts w:eastAsia="Calibri"/>
                <w:sz w:val="16"/>
                <w:szCs w:val="16"/>
                <w:lang w:val="zh-CN" w:eastAsia="zh-CN"/>
              </w:rPr>
              <w:t>Note</w:t>
            </w:r>
            <w:r w:rsidRPr="009B6345">
              <w:rPr>
                <w:rFonts w:eastAsia="Calibri"/>
                <w:sz w:val="16"/>
                <w:szCs w:val="16"/>
                <w:lang w:val="en-US" w:eastAsia="es-ES"/>
              </w:rPr>
              <w:t>: For broadcast transmission,</w:t>
            </w:r>
            <w:r w:rsidRPr="009B6345">
              <w:rPr>
                <w:rFonts w:eastAsia="Calibri"/>
                <w:sz w:val="16"/>
                <w:szCs w:val="16"/>
                <w:lang w:val="zh-CN" w:eastAsia="zh-CN"/>
              </w:rPr>
              <w:t xml:space="preserve"> the presence of TRS would be optional from </w:t>
            </w:r>
            <w:r w:rsidRPr="009B6345">
              <w:rPr>
                <w:rFonts w:eastAsia="Calibri"/>
                <w:sz w:val="16"/>
                <w:szCs w:val="16"/>
                <w:lang w:val="en-US" w:eastAsia="es-ES"/>
              </w:rPr>
              <w:t>a</w:t>
            </w:r>
            <w:r w:rsidRPr="009B6345">
              <w:rPr>
                <w:rFonts w:eastAsia="Calibri"/>
                <w:sz w:val="16"/>
                <w:szCs w:val="16"/>
                <w:lang w:val="zh-CN" w:eastAsia="zh-CN"/>
              </w:rPr>
              <w:t xml:space="preserve"> network perspective. </w:t>
            </w:r>
          </w:p>
          <w:p w14:paraId="21754F9A" w14:textId="77777777" w:rsidR="009B6345" w:rsidRPr="009B6345" w:rsidRDefault="009B6345" w:rsidP="006C5D88">
            <w:pPr>
              <w:numPr>
                <w:ilvl w:val="0"/>
                <w:numId w:val="37"/>
              </w:numPr>
              <w:spacing w:after="0" w:line="256" w:lineRule="auto"/>
              <w:textAlignment w:val="auto"/>
              <w:rPr>
                <w:rFonts w:eastAsia="Calibri"/>
                <w:sz w:val="16"/>
                <w:szCs w:val="16"/>
                <w:lang w:val="zh-CN" w:eastAsia="zh-CN"/>
              </w:rPr>
            </w:pPr>
            <w:r w:rsidRPr="009B6345">
              <w:rPr>
                <w:rFonts w:eastAsia="DengXian"/>
                <w:sz w:val="16"/>
                <w:szCs w:val="16"/>
                <w:lang w:val="en-US" w:eastAsia="zh-CN"/>
              </w:rPr>
              <w:t xml:space="preserve">Note: </w:t>
            </w:r>
            <w:r w:rsidRPr="009B6345">
              <w:rPr>
                <w:rFonts w:eastAsia="Times New Roman"/>
                <w:sz w:val="16"/>
                <w:szCs w:val="16"/>
                <w:lang w:val="zh-CN"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7678C">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lastRenderedPageBreak/>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E7678C">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lastRenderedPageBreak/>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E7678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6C5D88">
      <w:pPr>
        <w:pStyle w:val="af6"/>
        <w:numPr>
          <w:ilvl w:val="0"/>
          <w:numId w:val="62"/>
        </w:numPr>
      </w:pPr>
      <w:r w:rsidRPr="00F00B1C">
        <w:t>UE may assume that the GC-PDCCH/PDSCH is QCL’d with periodic TRS if configured for broadcast.</w:t>
      </w:r>
    </w:p>
    <w:p w14:paraId="003BE14C" w14:textId="43128CD8" w:rsidR="00F34D16" w:rsidRDefault="00F00B1C" w:rsidP="006C5D88">
      <w:pPr>
        <w:pStyle w:val="af6"/>
        <w:numPr>
          <w:ilvl w:val="0"/>
          <w:numId w:val="62"/>
        </w:numPr>
      </w:pPr>
      <w:r w:rsidRPr="00F00B1C">
        <w:t>The TRS can be QCL-ed with SSB at least in terms of timing, doppler.</w:t>
      </w:r>
    </w:p>
    <w:p w14:paraId="39B2204C" w14:textId="018DD7AF" w:rsidR="00F60076" w:rsidRPr="00F00B1C" w:rsidRDefault="00F60076" w:rsidP="006C5D88">
      <w:pPr>
        <w:pStyle w:val="af6"/>
        <w:numPr>
          <w:ilvl w:val="0"/>
          <w:numId w:val="62"/>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6C5D88">
      <w:pPr>
        <w:pStyle w:val="af6"/>
        <w:numPr>
          <w:ilvl w:val="0"/>
          <w:numId w:val="63"/>
        </w:numPr>
      </w:pPr>
      <w:r>
        <w:t>a list of NZP CSI-RS resource sets for TRS can be configured for the same cell group serving one or more G-RNTIs.</w:t>
      </w:r>
    </w:p>
    <w:p w14:paraId="0C3B561E" w14:textId="35E566DB" w:rsidR="00F23FDA" w:rsidRDefault="00F23FDA" w:rsidP="006C5D88">
      <w:pPr>
        <w:pStyle w:val="af6"/>
        <w:numPr>
          <w:ilvl w:val="0"/>
          <w:numId w:val="63"/>
        </w:numPr>
      </w:pPr>
      <w:r>
        <w:t>QCL-Info is associated with a NZP CSI-RS resource set for TRS and configured to be Type C QCLed with SSB (i.e. Doppler shift, average delay) via SIBx or MCCH.</w:t>
      </w:r>
    </w:p>
    <w:p w14:paraId="5B6374A5" w14:textId="3CA7B786" w:rsidR="00F23FDA" w:rsidRDefault="00F23FDA" w:rsidP="006C5D88">
      <w:pPr>
        <w:pStyle w:val="af6"/>
        <w:numPr>
          <w:ilvl w:val="0"/>
          <w:numId w:val="63"/>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1</w:t>
            </w:r>
            <w:r>
              <w:t xml:space="preserve">: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r>
              <w:t>:</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bl>
    <w:p w14:paraId="7E2ECEB9" w14:textId="77777777" w:rsidR="00E7678C" w:rsidRDefault="00E7678C" w:rsidP="00E7678C"/>
    <w:p w14:paraId="1CABD221" w14:textId="41839FA2" w:rsidR="00211C78" w:rsidRPr="00231F05" w:rsidRDefault="00211C78" w:rsidP="00211C78">
      <w:pPr>
        <w:pStyle w:val="2"/>
        <w:numPr>
          <w:ilvl w:val="1"/>
          <w:numId w:val="1"/>
        </w:numPr>
      </w:pPr>
      <w:r w:rsidRPr="00231F05">
        <w:t>Issue 9: Multiplexing MCCH/MTCH and other PDCCH/PDSCH</w:t>
      </w:r>
    </w:p>
    <w:p w14:paraId="701A6DD3" w14:textId="3AB48353" w:rsidR="00231F05" w:rsidRDefault="00231F05" w:rsidP="00231F05">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ko-KR"/>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ko-KR"/>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231F05">
      <w:pPr>
        <w:pStyle w:val="3"/>
        <w:numPr>
          <w:ilvl w:val="2"/>
          <w:numId w:val="1"/>
        </w:numPr>
        <w:rPr>
          <w:b/>
          <w:bCs/>
        </w:rPr>
      </w:pPr>
      <w:r>
        <w:rPr>
          <w:b/>
          <w:bCs/>
        </w:rPr>
        <w:t>Tdoc analysis</w:t>
      </w:r>
    </w:p>
    <w:p w14:paraId="33EDA58E" w14:textId="205CAA23" w:rsidR="00410391" w:rsidRDefault="00410391" w:rsidP="006C5D88">
      <w:pPr>
        <w:pStyle w:val="af6"/>
        <w:numPr>
          <w:ilvl w:val="0"/>
          <w:numId w:val="64"/>
        </w:numPr>
      </w:pPr>
      <w:r>
        <w:t>[</w:t>
      </w:r>
      <w:r w:rsidRPr="00410391">
        <w:t>R1-2112241</w:t>
      </w:r>
      <w:r>
        <w:t>, Qualcomm]</w:t>
      </w:r>
    </w:p>
    <w:p w14:paraId="5565F897" w14:textId="4251C8A7" w:rsidR="00254E7F" w:rsidRDefault="00373A1A" w:rsidP="006C5D88">
      <w:pPr>
        <w:pStyle w:val="af6"/>
        <w:numPr>
          <w:ilvl w:val="1"/>
          <w:numId w:val="64"/>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6C5D88">
      <w:pPr>
        <w:pStyle w:val="af6"/>
        <w:numPr>
          <w:ilvl w:val="2"/>
          <w:numId w:val="64"/>
        </w:numPr>
      </w:pPr>
      <w:r>
        <w:t>RRC_IDLE UEs are not required to receive FDMed SC-PTM and PBCH/SIB/Paging in PCell.</w:t>
      </w:r>
    </w:p>
    <w:p w14:paraId="45757E51" w14:textId="65C4B758" w:rsidR="00373A1A" w:rsidRDefault="00373A1A" w:rsidP="006C5D88">
      <w:pPr>
        <w:pStyle w:val="af6"/>
        <w:numPr>
          <w:ilvl w:val="1"/>
          <w:numId w:val="64"/>
        </w:numPr>
      </w:pPr>
      <w:r>
        <w:t xml:space="preserve">For NR broadcast MCCH/MTCH, RAN1 needs to discuss </w:t>
      </w:r>
    </w:p>
    <w:p w14:paraId="477BB315" w14:textId="77777777" w:rsidR="00373A1A" w:rsidRDefault="00373A1A" w:rsidP="006C5D88">
      <w:pPr>
        <w:pStyle w:val="af6"/>
        <w:numPr>
          <w:ilvl w:val="2"/>
          <w:numId w:val="64"/>
        </w:numPr>
      </w:pPr>
      <w:r>
        <w:t>For RRC_IDLE/INACTIVE UEs, whether the UE is required to support FDMed MCCH/MTCH and PBCH/SIB/Paging in PCell.</w:t>
      </w:r>
    </w:p>
    <w:p w14:paraId="01AE88BB" w14:textId="77777777" w:rsidR="00373A1A" w:rsidRDefault="00373A1A" w:rsidP="006C5D88">
      <w:pPr>
        <w:pStyle w:val="af6"/>
        <w:numPr>
          <w:ilvl w:val="1"/>
          <w:numId w:val="64"/>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6C5D88">
      <w:pPr>
        <w:pStyle w:val="af6"/>
        <w:numPr>
          <w:ilvl w:val="1"/>
          <w:numId w:val="64"/>
        </w:numPr>
      </w:pPr>
      <w:r>
        <w:t>Proposal 8: For NR broadcast MCCH/MTCH</w:t>
      </w:r>
    </w:p>
    <w:p w14:paraId="1A537BD6" w14:textId="77777777" w:rsidR="00373A1A" w:rsidRDefault="00373A1A" w:rsidP="006C5D88">
      <w:pPr>
        <w:pStyle w:val="af6"/>
        <w:numPr>
          <w:ilvl w:val="2"/>
          <w:numId w:val="64"/>
        </w:numPr>
      </w:pPr>
      <w:r>
        <w:t>RRC_IDLE/INACTIVE UEs are not required to support FDMed MCCH/MTCH and PBCH/SIB/Paging in PCell.</w:t>
      </w:r>
    </w:p>
    <w:p w14:paraId="0FC2842E" w14:textId="77777777" w:rsidR="00373A1A" w:rsidRDefault="00373A1A" w:rsidP="006C5D88">
      <w:pPr>
        <w:pStyle w:val="af6"/>
        <w:numPr>
          <w:ilvl w:val="2"/>
          <w:numId w:val="64"/>
        </w:numPr>
      </w:pPr>
      <w:r>
        <w:t xml:space="preserve">RRC_CONNECTED UEs, </w:t>
      </w:r>
    </w:p>
    <w:p w14:paraId="34559E78" w14:textId="77777777" w:rsidR="00373A1A" w:rsidRDefault="00373A1A" w:rsidP="006C5D88">
      <w:pPr>
        <w:pStyle w:val="af6"/>
        <w:numPr>
          <w:ilvl w:val="3"/>
          <w:numId w:val="64"/>
        </w:numPr>
      </w:pPr>
      <w:r>
        <w:t>Shall be able to support FDMed one PDSCH (for MCCH/MTCH, multicast, or unicast) and PBCH/SIB in a DL CC.</w:t>
      </w:r>
    </w:p>
    <w:p w14:paraId="53AD3F8E" w14:textId="77777777" w:rsidR="00373A1A" w:rsidRDefault="00373A1A" w:rsidP="006C5D88">
      <w:pPr>
        <w:pStyle w:val="af6"/>
        <w:numPr>
          <w:ilvl w:val="3"/>
          <w:numId w:val="64"/>
        </w:numPr>
      </w:pPr>
      <w:r>
        <w:t>Whether to support FDMed one PDSCH (for MCCH/MTCH) and one PDSCH for unicast in a DL CC is subject to UE capability</w:t>
      </w:r>
    </w:p>
    <w:p w14:paraId="1DF7C9FF" w14:textId="0BE93D38" w:rsidR="00410391" w:rsidRPr="00410391" w:rsidRDefault="00373A1A" w:rsidP="006C5D88">
      <w:pPr>
        <w:pStyle w:val="af6"/>
        <w:numPr>
          <w:ilvl w:val="3"/>
          <w:numId w:val="64"/>
        </w:numPr>
      </w:pPr>
      <w:r>
        <w:t>Whether to support FDMed one PDSCH (for MCCH/MTCH), one PDSCH for multicast and unicast in a DL CC is subject to UE capability.</w:t>
      </w:r>
    </w:p>
    <w:p w14:paraId="6F9A71B8" w14:textId="0DDE4F36" w:rsidR="00231F05" w:rsidRDefault="00231F05" w:rsidP="00231F05">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231F0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77777777" w:rsidR="00231F05" w:rsidRDefault="00231F05" w:rsidP="00CA3A69">
            <w:pPr>
              <w:rPr>
                <w:lang w:eastAsia="ko-KR"/>
              </w:rPr>
            </w:pPr>
          </w:p>
        </w:tc>
        <w:tc>
          <w:tcPr>
            <w:tcW w:w="7985" w:type="dxa"/>
          </w:tcPr>
          <w:p w14:paraId="76585154" w14:textId="77777777" w:rsidR="00231F05" w:rsidRDefault="00231F05" w:rsidP="00CA3A69"/>
        </w:tc>
      </w:tr>
    </w:tbl>
    <w:p w14:paraId="4C0DB07D" w14:textId="77777777" w:rsidR="00231F05" w:rsidRDefault="00231F05" w:rsidP="00231F05"/>
    <w:p w14:paraId="2262DFF4" w14:textId="77777777" w:rsidR="00E7678C" w:rsidRDefault="00E7678C" w:rsidP="007800B8"/>
    <w:p w14:paraId="4CE40329" w14:textId="3D8986A1" w:rsidR="008D3DD4" w:rsidRPr="00272A84" w:rsidRDefault="008D3DD4" w:rsidP="00211C78">
      <w:pPr>
        <w:pStyle w:val="2"/>
        <w:numPr>
          <w:ilvl w:val="1"/>
          <w:numId w:val="1"/>
        </w:numPr>
      </w:pPr>
      <w:r w:rsidRPr="00272A84">
        <w:lastRenderedPageBreak/>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211C78">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211C78">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211C78">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211C78">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211C78">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lastRenderedPageBreak/>
        <w:t>The FL’s proposal is not to discuss further this Issue for this meeting.</w:t>
      </w:r>
    </w:p>
    <w:p w14:paraId="315D5922" w14:textId="18E4E691" w:rsidR="00D55719" w:rsidRPr="00A47F83" w:rsidRDefault="00C917D4" w:rsidP="00211C78">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211C78">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4874A6" w14:paraId="725B44B0" w14:textId="77777777" w:rsidTr="00CA3A69">
        <w:tc>
          <w:tcPr>
            <w:tcW w:w="1644" w:type="dxa"/>
          </w:tcPr>
          <w:p w14:paraId="1A5ADBDD" w14:textId="77777777" w:rsidR="004874A6" w:rsidRDefault="004874A6" w:rsidP="00CA3A69">
            <w:pPr>
              <w:rPr>
                <w:lang w:eastAsia="ko-KR"/>
              </w:rPr>
            </w:pPr>
          </w:p>
        </w:tc>
        <w:tc>
          <w:tcPr>
            <w:tcW w:w="7985" w:type="dxa"/>
          </w:tcPr>
          <w:p w14:paraId="2AB16422" w14:textId="77777777" w:rsidR="004874A6" w:rsidRDefault="004874A6" w:rsidP="00CA3A69"/>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211C78">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DB34B0">
      <w:pPr>
        <w:numPr>
          <w:ilvl w:val="0"/>
          <w:numId w:val="54"/>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3774D3E5" w:rsidR="0075541C" w:rsidRPr="006D5281" w:rsidRDefault="0075541C" w:rsidP="006D5281">
      <w:pPr>
        <w:rPr>
          <w:lang w:eastAsia="zh-CN"/>
        </w:rPr>
      </w:pPr>
    </w:p>
    <w:p w14:paraId="51DC90B0" w14:textId="08B6ED5B" w:rsidR="00A65B7E" w:rsidRDefault="00A65B7E" w:rsidP="00211C7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211C78">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211C7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5D07D2" w:rsidRDefault="00ED2244" w:rsidP="006C5D88">
      <w:pPr>
        <w:numPr>
          <w:ilvl w:val="0"/>
          <w:numId w:val="37"/>
        </w:numPr>
        <w:spacing w:after="0" w:line="256" w:lineRule="auto"/>
        <w:textAlignment w:val="auto"/>
        <w:rPr>
          <w:rFonts w:eastAsia="Calibri"/>
          <w:lang w:val="zh-CN" w:eastAsia="zh-CN"/>
        </w:rPr>
      </w:pPr>
      <w:r w:rsidRPr="005D07D2">
        <w:rPr>
          <w:rFonts w:eastAsia="Calibri"/>
          <w:lang w:val="zh-CN" w:eastAsia="zh-CN"/>
        </w:rPr>
        <w:t>The following aspects can be considered to be within the scope of the Rel-17 MBS WID and can be further discussed in the WGs with the aim of minimizing specification impacts:</w:t>
      </w:r>
    </w:p>
    <w:p w14:paraId="19CCD62B" w14:textId="77777777" w:rsidR="00ED2244" w:rsidRPr="005D07D2" w:rsidRDefault="00ED2244" w:rsidP="006C5D88">
      <w:pPr>
        <w:numPr>
          <w:ilvl w:val="1"/>
          <w:numId w:val="37"/>
        </w:numPr>
        <w:spacing w:after="0" w:line="256" w:lineRule="auto"/>
        <w:textAlignment w:val="auto"/>
        <w:rPr>
          <w:rFonts w:eastAsia="Calibri"/>
          <w:lang w:val="zh-CN" w:eastAsia="zh-CN"/>
        </w:rPr>
      </w:pPr>
      <w:r w:rsidRPr="005D07D2">
        <w:rPr>
          <w:rFonts w:eastAsia="Calibri"/>
          <w:lang w:val="zh-CN" w:eastAsia="zh-CN"/>
        </w:rPr>
        <w:t>Configurable scrambling sequence initialization for PDCCH/PDSCH and DMRS sequence generator initialization for PDCCH/PDSCH for broadcast transmission (as supported for RRC_CONNECTED UE).</w:t>
      </w:r>
    </w:p>
    <w:p w14:paraId="6240E292" w14:textId="77777777" w:rsidR="00ED2244" w:rsidRPr="005D07D2" w:rsidRDefault="00ED2244" w:rsidP="006C5D88">
      <w:pPr>
        <w:numPr>
          <w:ilvl w:val="1"/>
          <w:numId w:val="37"/>
        </w:numPr>
        <w:spacing w:after="0" w:line="256" w:lineRule="auto"/>
        <w:textAlignment w:val="auto"/>
        <w:rPr>
          <w:rFonts w:eastAsia="Calibri"/>
          <w:lang w:val="zh-CN" w:eastAsia="zh-CN"/>
        </w:rPr>
      </w:pPr>
      <w:r w:rsidRPr="005D07D2">
        <w:rPr>
          <w:rFonts w:eastAsia="Calibri"/>
          <w:lang w:val="zh-CN" w:eastAsia="zh-CN"/>
        </w:rPr>
        <w:t>Configuring TRS as QCL sources for broadcast transmission (as supported for RRC_CONNECTED UE).</w:t>
      </w:r>
    </w:p>
    <w:p w14:paraId="6E40E8A8" w14:textId="77777777" w:rsidR="00ED2244" w:rsidRPr="005D07D2" w:rsidRDefault="00ED2244" w:rsidP="006C5D88">
      <w:pPr>
        <w:numPr>
          <w:ilvl w:val="0"/>
          <w:numId w:val="37"/>
        </w:numPr>
        <w:spacing w:after="0" w:line="256" w:lineRule="auto"/>
        <w:textAlignment w:val="auto"/>
        <w:rPr>
          <w:rFonts w:eastAsia="Calibri"/>
          <w:lang w:val="zh-CN" w:eastAsia="zh-CN"/>
        </w:rPr>
      </w:pPr>
      <w:r w:rsidRPr="005D07D2">
        <w:rPr>
          <w:rFonts w:eastAsia="Calibri"/>
          <w:lang w:val="zh-CN" w:eastAsia="zh-CN"/>
        </w:rPr>
        <w:t>Note</w:t>
      </w:r>
      <w:r w:rsidRPr="005D07D2">
        <w:rPr>
          <w:rFonts w:eastAsia="Calibri"/>
          <w:lang w:val="en-US" w:eastAsia="es-ES"/>
        </w:rPr>
        <w:t>: For broadcast transmission,</w:t>
      </w:r>
      <w:r w:rsidRPr="005D07D2">
        <w:rPr>
          <w:rFonts w:eastAsia="Calibri"/>
          <w:lang w:val="zh-CN" w:eastAsia="zh-CN"/>
        </w:rPr>
        <w:t xml:space="preserve"> the presence of TRS would be optional from </w:t>
      </w:r>
      <w:r w:rsidRPr="005D07D2">
        <w:rPr>
          <w:rFonts w:eastAsia="Calibri"/>
          <w:lang w:val="en-US" w:eastAsia="es-ES"/>
        </w:rPr>
        <w:t>a</w:t>
      </w:r>
      <w:r w:rsidRPr="005D07D2">
        <w:rPr>
          <w:rFonts w:eastAsia="Calibri"/>
          <w:lang w:val="zh-CN" w:eastAsia="zh-CN"/>
        </w:rPr>
        <w:t xml:space="preserve"> network perspective. </w:t>
      </w:r>
    </w:p>
    <w:p w14:paraId="4B2A6B45" w14:textId="77777777" w:rsidR="00ED2244" w:rsidRPr="005D07D2" w:rsidRDefault="00ED2244" w:rsidP="006C5D88">
      <w:pPr>
        <w:numPr>
          <w:ilvl w:val="0"/>
          <w:numId w:val="37"/>
        </w:numPr>
        <w:spacing w:after="0" w:line="256" w:lineRule="auto"/>
        <w:textAlignment w:val="auto"/>
        <w:rPr>
          <w:rFonts w:eastAsia="Calibri"/>
          <w:lang w:val="zh-CN" w:eastAsia="zh-CN"/>
        </w:rPr>
      </w:pPr>
      <w:r w:rsidRPr="005D07D2">
        <w:rPr>
          <w:rFonts w:eastAsia="DengXian"/>
          <w:lang w:val="en-US" w:eastAsia="zh-CN"/>
        </w:rPr>
        <w:t xml:space="preserve">Note: </w:t>
      </w:r>
      <w:r w:rsidRPr="005D07D2">
        <w:rPr>
          <w:rFonts w:eastAsia="Times New Roman"/>
          <w:lang w:val="zh-CN"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35EC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35EC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35EC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35EC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35EC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35EC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6C5D88">
      <w:pPr>
        <w:numPr>
          <w:ilvl w:val="0"/>
          <w:numId w:val="5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 w:name="OLE_LINK57"/>
            <w:bookmarkStart w:id="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9" w:name="OLE_LINK61"/>
            <w:bookmarkStart w:id="10" w:name="OLE_LINK60"/>
            <w:bookmarkStart w:id="11" w:name="OLE_LINK59"/>
            <w:bookmarkEnd w:id="7"/>
            <w:bookmarkEnd w:id="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9"/>
          <w:bookmarkEnd w:id="10"/>
          <w:bookmarkEnd w:id="1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12" w:name="OLE_LINK4"/>
            <w:bookmarkStart w:id="13" w:name="OLE_LINK3"/>
            <w:bookmarkStart w:id="14" w:name="OLE_LINK2"/>
            <w:bookmarkStart w:id="1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2"/>
            <w:bookmarkEnd w:id="1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4"/>
          <w:bookmarkEnd w:id="1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1"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CD23C" w14:textId="77777777" w:rsidR="00E87B72" w:rsidRDefault="00E87B72">
      <w:pPr>
        <w:spacing w:after="0"/>
      </w:pPr>
      <w:r>
        <w:separator/>
      </w:r>
    </w:p>
  </w:endnote>
  <w:endnote w:type="continuationSeparator" w:id="0">
    <w:p w14:paraId="24B5E5CA" w14:textId="77777777" w:rsidR="00E87B72" w:rsidRDefault="00E87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游明朝">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25D5B1F1" w:rsidR="00035EC9" w:rsidRDefault="00035EC9">
    <w:pPr>
      <w:pStyle w:val="a9"/>
    </w:pPr>
    <w:r>
      <w:rPr>
        <w:noProof w:val="0"/>
      </w:rPr>
      <w:fldChar w:fldCharType="begin"/>
    </w:r>
    <w:r>
      <w:instrText xml:space="preserve"> PAGE   \* MERGEFORMAT </w:instrText>
    </w:r>
    <w:r>
      <w:rPr>
        <w:noProof w:val="0"/>
      </w:rPr>
      <w:fldChar w:fldCharType="separate"/>
    </w:r>
    <w:r w:rsidR="00AD03CF">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1FAF" w14:textId="77777777" w:rsidR="00E87B72" w:rsidRDefault="00E87B72">
      <w:pPr>
        <w:spacing w:after="0"/>
      </w:pPr>
      <w:r>
        <w:separator/>
      </w:r>
    </w:p>
  </w:footnote>
  <w:footnote w:type="continuationSeparator" w:id="0">
    <w:p w14:paraId="0F69356F" w14:textId="77777777" w:rsidR="00E87B72" w:rsidRDefault="00E87B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035EC9" w:rsidRDefault="00035E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6752C0"/>
    <w:multiLevelType w:val="hybridMultilevel"/>
    <w:tmpl w:val="163079CC"/>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D203FCD"/>
    <w:multiLevelType w:val="hybridMultilevel"/>
    <w:tmpl w:val="E84C2C96"/>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8">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바탕"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45">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9FE325F"/>
    <w:multiLevelType w:val="hybridMultilevel"/>
    <w:tmpl w:val="E4D097FC"/>
    <w:lvl w:ilvl="0" w:tplc="A63861C8">
      <w:start w:val="1"/>
      <w:numFmt w:val="bullet"/>
      <w:lvlText w:val=""/>
      <w:lvlJc w:val="left"/>
      <w:pPr>
        <w:ind w:left="1004" w:hanging="360"/>
      </w:pPr>
      <w:rPr>
        <w:rFonts w:ascii="Symbol" w:hAnsi="Symbol" w:hint="default"/>
      </w:rPr>
    </w:lvl>
    <w:lvl w:ilvl="1" w:tplc="27B82176">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FF852F3"/>
    <w:multiLevelType w:val="hybridMultilevel"/>
    <w:tmpl w:val="D28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0146DC0"/>
    <w:multiLevelType w:val="hybridMultilevel"/>
    <w:tmpl w:val="42620508"/>
    <w:lvl w:ilvl="0" w:tplc="5A026B7A">
      <w:start w:val="1"/>
      <w:numFmt w:val="bullet"/>
      <w:pStyle w:val="8"/>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6">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0"/>
  </w:num>
  <w:num w:numId="3">
    <w:abstractNumId w:val="41"/>
  </w:num>
  <w:num w:numId="4">
    <w:abstractNumId w:val="32"/>
  </w:num>
  <w:num w:numId="5">
    <w:abstractNumId w:val="24"/>
  </w:num>
  <w:num w:numId="6">
    <w:abstractNumId w:val="9"/>
  </w:num>
  <w:num w:numId="7">
    <w:abstractNumId w:val="3"/>
  </w:num>
  <w:num w:numId="8">
    <w:abstractNumId w:val="22"/>
  </w:num>
  <w:num w:numId="9">
    <w:abstractNumId w:val="10"/>
  </w:num>
  <w:num w:numId="10">
    <w:abstractNumId w:val="21"/>
  </w:num>
  <w:num w:numId="11">
    <w:abstractNumId w:val="62"/>
  </w:num>
  <w:num w:numId="12">
    <w:abstractNumId w:val="43"/>
  </w:num>
  <w:num w:numId="13">
    <w:abstractNumId w:val="54"/>
  </w:num>
  <w:num w:numId="14">
    <w:abstractNumId w:val="38"/>
  </w:num>
  <w:num w:numId="15">
    <w:abstractNumId w:val="43"/>
  </w:num>
  <w:num w:numId="16">
    <w:abstractNumId w:val="33"/>
  </w:num>
  <w:num w:numId="17">
    <w:abstractNumId w:val="12"/>
  </w:num>
  <w:num w:numId="18">
    <w:abstractNumId w:val="39"/>
  </w:num>
  <w:num w:numId="19">
    <w:abstractNumId w:val="56"/>
  </w:num>
  <w:num w:numId="20">
    <w:abstractNumId w:val="57"/>
  </w:num>
  <w:num w:numId="21">
    <w:abstractNumId w:val="67"/>
  </w:num>
  <w:num w:numId="22">
    <w:abstractNumId w:val="55"/>
  </w:num>
  <w:num w:numId="23">
    <w:abstractNumId w:val="66"/>
  </w:num>
  <w:num w:numId="24">
    <w:abstractNumId w:val="18"/>
  </w:num>
  <w:num w:numId="25">
    <w:abstractNumId w:val="19"/>
  </w:num>
  <w:num w:numId="26">
    <w:abstractNumId w:val="8"/>
  </w:num>
  <w:num w:numId="27">
    <w:abstractNumId w:val="34"/>
  </w:num>
  <w:num w:numId="28">
    <w:abstractNumId w:val="6"/>
  </w:num>
  <w:num w:numId="29">
    <w:abstractNumId w:val="48"/>
  </w:num>
  <w:num w:numId="30">
    <w:abstractNumId w:val="70"/>
  </w:num>
  <w:num w:numId="31">
    <w:abstractNumId w:val="23"/>
  </w:num>
  <w:num w:numId="32">
    <w:abstractNumId w:val="4"/>
  </w:num>
  <w:num w:numId="33">
    <w:abstractNumId w:val="35"/>
  </w:num>
  <w:num w:numId="34">
    <w:abstractNumId w:val="37"/>
  </w:num>
  <w:num w:numId="35">
    <w:abstractNumId w:val="25"/>
  </w:num>
  <w:num w:numId="36">
    <w:abstractNumId w:val="51"/>
  </w:num>
  <w:num w:numId="37">
    <w:abstractNumId w:val="16"/>
  </w:num>
  <w:num w:numId="38">
    <w:abstractNumId w:val="31"/>
  </w:num>
  <w:num w:numId="39">
    <w:abstractNumId w:val="50"/>
  </w:num>
  <w:num w:numId="40">
    <w:abstractNumId w:val="14"/>
  </w:num>
  <w:num w:numId="41">
    <w:abstractNumId w:val="61"/>
  </w:num>
  <w:num w:numId="42">
    <w:abstractNumId w:val="69"/>
  </w:num>
  <w:num w:numId="43">
    <w:abstractNumId w:val="26"/>
  </w:num>
  <w:num w:numId="44">
    <w:abstractNumId w:val="63"/>
  </w:num>
  <w:num w:numId="45">
    <w:abstractNumId w:val="53"/>
  </w:num>
  <w:num w:numId="46">
    <w:abstractNumId w:val="7"/>
  </w:num>
  <w:num w:numId="47">
    <w:abstractNumId w:val="27"/>
  </w:num>
  <w:num w:numId="48">
    <w:abstractNumId w:val="1"/>
  </w:num>
  <w:num w:numId="49">
    <w:abstractNumId w:val="11"/>
  </w:num>
  <w:num w:numId="50">
    <w:abstractNumId w:val="28"/>
  </w:num>
  <w:num w:numId="51">
    <w:abstractNumId w:val="68"/>
  </w:num>
  <w:num w:numId="52">
    <w:abstractNumId w:val="45"/>
  </w:num>
  <w:num w:numId="53">
    <w:abstractNumId w:val="60"/>
  </w:num>
  <w:num w:numId="54">
    <w:abstractNumId w:val="30"/>
  </w:num>
  <w:num w:numId="55">
    <w:abstractNumId w:val="4"/>
  </w:num>
  <w:num w:numId="56">
    <w:abstractNumId w:val="49"/>
  </w:num>
  <w:num w:numId="57">
    <w:abstractNumId w:val="40"/>
  </w:num>
  <w:num w:numId="58">
    <w:abstractNumId w:val="44"/>
  </w:num>
  <w:num w:numId="59">
    <w:abstractNumId w:val="13"/>
  </w:num>
  <w:num w:numId="60">
    <w:abstractNumId w:val="58"/>
  </w:num>
  <w:num w:numId="61">
    <w:abstractNumId w:val="17"/>
  </w:num>
  <w:num w:numId="62">
    <w:abstractNumId w:val="36"/>
  </w:num>
  <w:num w:numId="63">
    <w:abstractNumId w:val="5"/>
  </w:num>
  <w:num w:numId="64">
    <w:abstractNumId w:val="2"/>
  </w:num>
  <w:num w:numId="65">
    <w:abstractNumId w:val="29"/>
  </w:num>
  <w:num w:numId="66">
    <w:abstractNumId w:val="15"/>
  </w:num>
  <w:num w:numId="67">
    <w:abstractNumId w:val="59"/>
  </w:num>
  <w:num w:numId="68">
    <w:abstractNumId w:val="0"/>
  </w:num>
  <w:num w:numId="69">
    <w:abstractNumId w:val="42"/>
  </w:num>
  <w:num w:numId="70">
    <w:abstractNumId w:val="52"/>
  </w:num>
  <w:num w:numId="71">
    <w:abstractNumId w:val="46"/>
  </w:num>
  <w:num w:numId="72">
    <w:abstractNumId w:val="64"/>
  </w:num>
  <w:num w:numId="73">
    <w:abstractNumId w:val="6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D5B"/>
    <w:rsid w:val="000F1071"/>
    <w:rsid w:val="000F1A0A"/>
    <w:rsid w:val="000F1FA9"/>
    <w:rsid w:val="000F25FD"/>
    <w:rsid w:val="000F277C"/>
    <w:rsid w:val="000F29C7"/>
    <w:rsid w:val="000F2BF9"/>
    <w:rsid w:val="000F2F40"/>
    <w:rsid w:val="000F3446"/>
    <w:rsid w:val="000F3795"/>
    <w:rsid w:val="000F38CA"/>
    <w:rsid w:val="000F4261"/>
    <w:rsid w:val="000F5269"/>
    <w:rsid w:val="000F5571"/>
    <w:rsid w:val="000F5699"/>
    <w:rsid w:val="000F59F2"/>
    <w:rsid w:val="000F5E34"/>
    <w:rsid w:val="000F6578"/>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F2"/>
    <w:rsid w:val="001E7ABD"/>
    <w:rsid w:val="001E7EB5"/>
    <w:rsid w:val="001E7EFB"/>
    <w:rsid w:val="001F0471"/>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6B0"/>
    <w:rsid w:val="00236E4E"/>
    <w:rsid w:val="002371D0"/>
    <w:rsid w:val="00237F26"/>
    <w:rsid w:val="0024010F"/>
    <w:rsid w:val="0024039E"/>
    <w:rsid w:val="0024089A"/>
    <w:rsid w:val="00241267"/>
    <w:rsid w:val="002419C9"/>
    <w:rsid w:val="00241DC1"/>
    <w:rsid w:val="00242528"/>
    <w:rsid w:val="002427F8"/>
    <w:rsid w:val="00242D3A"/>
    <w:rsid w:val="00243039"/>
    <w:rsid w:val="00243358"/>
    <w:rsid w:val="002435F8"/>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3001E5"/>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8B5"/>
    <w:rsid w:val="00392A00"/>
    <w:rsid w:val="00392C9F"/>
    <w:rsid w:val="003931C3"/>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4A7"/>
    <w:rsid w:val="003B1708"/>
    <w:rsid w:val="003B174A"/>
    <w:rsid w:val="003B1915"/>
    <w:rsid w:val="003B196D"/>
    <w:rsid w:val="003B1E51"/>
    <w:rsid w:val="003B2508"/>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22D9"/>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3E6"/>
    <w:rsid w:val="005974E0"/>
    <w:rsid w:val="00597B4C"/>
    <w:rsid w:val="005A0098"/>
    <w:rsid w:val="005A021C"/>
    <w:rsid w:val="005A02EA"/>
    <w:rsid w:val="005A03C7"/>
    <w:rsid w:val="005A0EA9"/>
    <w:rsid w:val="005A1016"/>
    <w:rsid w:val="005A1151"/>
    <w:rsid w:val="005A1226"/>
    <w:rsid w:val="005A1857"/>
    <w:rsid w:val="005A1980"/>
    <w:rsid w:val="005A20E4"/>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0A97"/>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421A"/>
    <w:rsid w:val="0068446B"/>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713B"/>
    <w:rsid w:val="006B71E1"/>
    <w:rsid w:val="006B7A69"/>
    <w:rsid w:val="006B7ADD"/>
    <w:rsid w:val="006B7AEE"/>
    <w:rsid w:val="006B7D9F"/>
    <w:rsid w:val="006C020C"/>
    <w:rsid w:val="006C04CE"/>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9F5"/>
    <w:rsid w:val="006E200B"/>
    <w:rsid w:val="006E22EE"/>
    <w:rsid w:val="006E2C04"/>
    <w:rsid w:val="006E2C6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E1"/>
    <w:rsid w:val="00711980"/>
    <w:rsid w:val="0071321D"/>
    <w:rsid w:val="00713308"/>
    <w:rsid w:val="00714107"/>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FF"/>
    <w:rsid w:val="008109AE"/>
    <w:rsid w:val="00810A9E"/>
    <w:rsid w:val="00810CA0"/>
    <w:rsid w:val="00810CEC"/>
    <w:rsid w:val="00810CF9"/>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38F"/>
    <w:rsid w:val="00863564"/>
    <w:rsid w:val="00863983"/>
    <w:rsid w:val="00863C4C"/>
    <w:rsid w:val="00864295"/>
    <w:rsid w:val="008643B4"/>
    <w:rsid w:val="008646D6"/>
    <w:rsid w:val="008647E2"/>
    <w:rsid w:val="00865367"/>
    <w:rsid w:val="00865581"/>
    <w:rsid w:val="008656C8"/>
    <w:rsid w:val="00865822"/>
    <w:rsid w:val="00865D0B"/>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4F2"/>
    <w:rsid w:val="008A278F"/>
    <w:rsid w:val="008A27C9"/>
    <w:rsid w:val="008A2AC1"/>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943"/>
    <w:rsid w:val="008D3DD4"/>
    <w:rsid w:val="008D476D"/>
    <w:rsid w:val="008D4DC9"/>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3247"/>
    <w:rsid w:val="008F3922"/>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5C8"/>
    <w:rsid w:val="009B590B"/>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9D"/>
    <w:rsid w:val="009C74D7"/>
    <w:rsid w:val="009C7644"/>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25FE"/>
    <w:rsid w:val="00C2266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D3C"/>
    <w:rsid w:val="00C3642A"/>
    <w:rsid w:val="00C36A76"/>
    <w:rsid w:val="00C36B6A"/>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B8"/>
    <w:rsid w:val="00D309BA"/>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37B"/>
    <w:rsid w:val="00E736E3"/>
    <w:rsid w:val="00E745E3"/>
    <w:rsid w:val="00E7477D"/>
    <w:rsid w:val="00E74C47"/>
    <w:rsid w:val="00E74C76"/>
    <w:rsid w:val="00E75528"/>
    <w:rsid w:val="00E756B9"/>
    <w:rsid w:val="00E75CBB"/>
    <w:rsid w:val="00E76225"/>
    <w:rsid w:val="00E7678C"/>
    <w:rsid w:val="00E77C27"/>
    <w:rsid w:val="00E77E85"/>
    <w:rsid w:val="00E8033E"/>
    <w:rsid w:val="00E805B7"/>
    <w:rsid w:val="00E811EE"/>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B7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97D19"/>
    <w:rsid w:val="00EA037D"/>
    <w:rsid w:val="00EA0AB9"/>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FB8"/>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82C"/>
    <w:rsid w:val="00F0385F"/>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0">
    <w:name w:val="heading 8"/>
    <w:basedOn w:val="1"/>
    <w:next w:val="a"/>
    <w:qFormat/>
    <w:rsid w:val="006451E5"/>
    <w:pPr>
      <w:outlineLvl w:val="7"/>
    </w:pPr>
  </w:style>
  <w:style w:type="paragraph" w:styleId="9">
    <w:name w:val="heading 9"/>
    <w:basedOn w:val="80"/>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unhideWhenUsed/>
    <w:rsid w:val="000E24EF"/>
    <w:rPr>
      <w:sz w:val="16"/>
      <w:szCs w:val="16"/>
    </w:rPr>
  </w:style>
  <w:style w:type="paragraph" w:styleId="af">
    <w:name w:val="annotation text"/>
    <w:basedOn w:val="a"/>
    <w:link w:val="Char2"/>
    <w:uiPriority w:val="99"/>
    <w:unhideWhenUsed/>
    <w:rsid w:val="000E24EF"/>
  </w:style>
  <w:style w:type="character" w:customStyle="1" w:styleId="Char2">
    <w:name w:val="메모 텍스트 Char"/>
    <w:link w:val="af"/>
    <w:uiPriority w:val="99"/>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메모 주제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날짜 Char"/>
    <w:link w:val="af5"/>
    <w:uiPriority w:val="99"/>
    <w:semiHidden/>
    <w:rsid w:val="008D1546"/>
    <w:rPr>
      <w:rFonts w:ascii="Times New Roman" w:hAnsi="Times New Roman"/>
      <w:lang w:eastAsia="en-GB"/>
    </w:rPr>
  </w:style>
  <w:style w:type="character" w:customStyle="1" w:styleId="Char">
    <w:name w:val="바닥글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목"/>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SimSun" w:hAnsi="New York"/>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
    <w:qFormat/>
    <w:rsid w:val="00DB64C1"/>
    <w:pPr>
      <w:numPr>
        <w:numId w:val="65"/>
      </w:numPr>
      <w:spacing w:before="60" w:after="60"/>
      <w:jc w:val="both"/>
    </w:pPr>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3GPPLiaison@etsi.org"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C3CE-CDCF-4644-BAE8-AB0EEF2D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66</Pages>
  <Words>29599</Words>
  <Characters>168716</Characters>
  <Application>Microsoft Office Word</Application>
  <DocSecurity>0</DocSecurity>
  <Lines>1405</Lines>
  <Paragraphs>395</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197920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LEE Young Dae/5G Wireless Communication Standard Task(youngdae.lee@lge.com)</cp:lastModifiedBy>
  <cp:revision>3</cp:revision>
  <cp:lastPrinted>2019-08-16T08:11:00Z</cp:lastPrinted>
  <dcterms:created xsi:type="dcterms:W3CDTF">2021-11-11T23:15:00Z</dcterms:created>
  <dcterms:modified xsi:type="dcterms:W3CDTF">2021-11-11T23:18:00Z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1622060569</vt:lpwstr>
  </property>
</Properties>
</file>