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 xml:space="preserve">SR and P/SP-CSI can only be mapped to PUCCH resources for which a number of repetitions is not configured, i.e., the per format </w:t>
            </w:r>
            <w:proofErr w:type="spellStart"/>
            <w:r w:rsidRPr="00E233BA">
              <w:rPr>
                <w:rFonts w:ascii="Times New Roman" w:eastAsia="Times New Roman" w:hAnsi="Times New Roman"/>
                <w:sz w:val="20"/>
                <w:szCs w:val="20"/>
              </w:rPr>
              <w:t>config</w:t>
            </w:r>
            <w:proofErr w:type="spellEnd"/>
            <w:r w:rsidRPr="00E233BA">
              <w:rPr>
                <w:rFonts w:ascii="Times New Roman" w:eastAsia="Times New Roman" w:hAnsi="Times New Roman"/>
                <w:sz w:val="20"/>
                <w:szCs w:val="20"/>
              </w:rPr>
              <w:t xml:space="preserve"> is used.</w:t>
            </w:r>
          </w:p>
          <w:p w14:paraId="56E9B181" w14:textId="6AAF7132"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 xml:space="preserve">SR and P/SP-CSI can be mapped to any PUCCH resource, regardless of whether a per-resource number of repetitions is configured. When no per-resource rep. factor is configured then per format </w:t>
            </w:r>
            <w:proofErr w:type="spellStart"/>
            <w:r w:rsidRPr="00E233BA">
              <w:rPr>
                <w:rFonts w:ascii="Times New Roman" w:eastAsia="Times New Roman" w:hAnsi="Times New Roman"/>
                <w:sz w:val="20"/>
                <w:szCs w:val="20"/>
              </w:rPr>
              <w:t>config</w:t>
            </w:r>
            <w:proofErr w:type="spellEnd"/>
            <w:r w:rsidRPr="00E233BA">
              <w:rPr>
                <w:rFonts w:ascii="Times New Roman" w:eastAsia="Times New Roman" w:hAnsi="Times New Roman"/>
                <w:sz w:val="20"/>
                <w:szCs w:val="20"/>
              </w:rPr>
              <w:t xml:space="preserve"> is used. Conversely, when per-resource rep. factor is considered, then per format </w:t>
            </w:r>
            <w:proofErr w:type="spellStart"/>
            <w:r w:rsidRPr="00E233BA">
              <w:rPr>
                <w:rFonts w:ascii="Times New Roman" w:eastAsia="Times New Roman" w:hAnsi="Times New Roman"/>
                <w:sz w:val="20"/>
                <w:szCs w:val="20"/>
              </w:rPr>
              <w:t>config</w:t>
            </w:r>
            <w:proofErr w:type="spellEnd"/>
            <w:r w:rsidRPr="00E233BA">
              <w:rPr>
                <w:rFonts w:ascii="Times New Roman" w:eastAsia="Times New Roman" w:hAnsi="Times New Roman"/>
                <w:sz w:val="20"/>
                <w:szCs w:val="20"/>
              </w:rPr>
              <w:t xml:space="preserve">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w:t>
      </w:r>
      <w:proofErr w:type="spellStart"/>
      <w:r w:rsidR="00046F6F" w:rsidRPr="00E711DE">
        <w:t>Ack</w:t>
      </w:r>
      <w:proofErr w:type="spellEnd"/>
      <w:r w:rsidR="00046F6F" w:rsidRPr="00E711DE">
        <w:t>/</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and the </w:t>
            </w:r>
            <w:r>
              <w:rPr>
                <w:rFonts w:eastAsia="Malgun Gothic"/>
                <w:lang w:eastAsia="ko-KR"/>
              </w:rPr>
              <w:lastRenderedPageBreak/>
              <w:t>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lastRenderedPageBreak/>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w:t>
      </w:r>
      <w:proofErr w:type="spellStart"/>
      <w:r>
        <w:rPr>
          <w:rFonts w:eastAsiaTheme="minorEastAsia"/>
          <w:lang w:eastAsia="ja-JP"/>
        </w:rPr>
        <w:t>I</w:t>
      </w:r>
      <w:r w:rsidR="002F7013">
        <w:rPr>
          <w:rFonts w:eastAsiaTheme="minorEastAsia"/>
          <w:lang w:eastAsia="ja-JP"/>
        </w:rPr>
        <w:t>I</w:t>
      </w:r>
      <w:r>
        <w:rPr>
          <w:rFonts w:eastAsiaTheme="minorEastAsia"/>
          <w:lang w:eastAsia="ja-JP"/>
        </w:rPr>
        <w:t>oT</w:t>
      </w:r>
      <w:proofErr w:type="spellEnd"/>
      <w:r>
        <w:rPr>
          <w:rFonts w:eastAsiaTheme="minorEastAsia"/>
          <w:lang w:eastAsia="ja-JP"/>
        </w:rPr>
        <w:t xml:space="preserve">/URLLC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lastRenderedPageBreak/>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537870" w14:paraId="234F782C" w14:textId="77777777">
        <w:tc>
          <w:tcPr>
            <w:tcW w:w="2335" w:type="dxa"/>
          </w:tcPr>
          <w:p w14:paraId="3BADE5DD" w14:textId="1886C496" w:rsidR="00537870" w:rsidRDefault="00537870">
            <w:pPr>
              <w:spacing w:before="0" w:after="0"/>
              <w:rPr>
                <w:rFonts w:eastAsia="Malgun Gothic"/>
                <w:bCs/>
                <w:lang w:eastAsia="ko-KR"/>
              </w:rPr>
            </w:pPr>
          </w:p>
        </w:tc>
        <w:tc>
          <w:tcPr>
            <w:tcW w:w="7627" w:type="dxa"/>
          </w:tcPr>
          <w:p w14:paraId="65DB260C" w14:textId="400B9CAF" w:rsidR="00537870" w:rsidRDefault="00537870">
            <w:pPr>
              <w:spacing w:before="0" w:after="0"/>
              <w:rPr>
                <w:bCs/>
                <w:lang w:eastAsia="zh-CN"/>
              </w:rPr>
            </w:pPr>
          </w:p>
        </w:tc>
      </w:tr>
    </w:tbl>
    <w:p w14:paraId="3AC1F358" w14:textId="77777777" w:rsidR="00537870" w:rsidRDefault="00F97E70">
      <w:pPr>
        <w:pStyle w:val="Heading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end of the actual TDW is the last available slot/symbol, or the last physical slot/symbol for the last PUSCH transmission.</w:t>
      </w:r>
    </w:p>
    <w:p w14:paraId="45329A1F" w14:textId="6CB7F85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xml:space="preserve"> DL reception/monitoring occasion for unpaired spectrum, high priority transmission, frequency hopping, </w:t>
      </w:r>
      <w:proofErr w:type="spellStart"/>
      <w:r w:rsidRPr="00775E21">
        <w:rPr>
          <w:color w:val="000000"/>
          <w:lang w:eastAsia="zh-CN"/>
        </w:rPr>
        <w:t>precoder</w:t>
      </w:r>
      <w:proofErr w:type="spellEnd"/>
      <w:r w:rsidRPr="00775E21">
        <w:rPr>
          <w:color w:val="000000"/>
          <w:lang w:eastAsia="zh-CN"/>
        </w:rPr>
        <w:t xml:space="preserve">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lastRenderedPageBreak/>
        <w:t>  FFS</w:t>
      </w:r>
      <w:proofErr w:type="gramEnd"/>
      <w:r w:rsidRPr="00775E21">
        <w:rPr>
          <w:color w:val="000000"/>
          <w:lang w:eastAsia="zh-CN"/>
        </w:rPr>
        <w:t>: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proofErr w:type="gramStart"/>
      <w:r w:rsidRPr="00775E21">
        <w:rPr>
          <w:color w:val="000000"/>
          <w:lang w:eastAsia="zh-CN"/>
        </w:rPr>
        <w:t>  FFS</w:t>
      </w:r>
      <w:proofErr w:type="gramEnd"/>
      <w:r w:rsidRPr="00775E21">
        <w:rPr>
          <w:color w:val="000000"/>
          <w:lang w:eastAsia="zh-CN"/>
        </w:rPr>
        <w:t>: The start of the new actual TDW is the first available slot/symbol for PUSCH transmission after the event.</w:t>
      </w:r>
    </w:p>
    <w:p w14:paraId="6B64E1DE" w14:textId="31AF34F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 xml:space="preserve">Since almost all companies prefer to have a common </w:t>
      </w:r>
      <w:proofErr w:type="gramStart"/>
      <w:r>
        <w:t>TDW(</w:t>
      </w:r>
      <w:proofErr w:type="gramEnd"/>
      <w:r>
        <w:t>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bl>
    <w:p w14:paraId="3A529C90" w14:textId="77777777" w:rsidR="008665D1" w:rsidRDefault="008665D1"/>
    <w:p w14:paraId="7F6A81E3" w14:textId="457DA364" w:rsidR="001E3830" w:rsidRPr="00C74FCC" w:rsidRDefault="004F2766" w:rsidP="00AE0BD9">
      <w:pPr>
        <w:pStyle w:val="Heading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lastRenderedPageBreak/>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bl>
    <w:p w14:paraId="7893C5F3" w14:textId="77777777" w:rsidR="009A6576" w:rsidRPr="002203DC" w:rsidRDefault="009A6576"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w:t>
            </w:r>
            <w:r>
              <w:rPr>
                <w:lang w:eastAsia="zh-CN"/>
              </w:rPr>
              <w:lastRenderedPageBreak/>
              <w:t xml:space="preserve">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lastRenderedPageBreak/>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w:t>
            </w:r>
            <w:proofErr w:type="spellStart"/>
            <w:r w:rsidR="00342B7B">
              <w:rPr>
                <w:bCs/>
                <w:lang w:eastAsia="zh-CN"/>
              </w:rPr>
              <w:t>mis</w:t>
            </w:r>
            <w:proofErr w:type="spellEnd"/>
            <w:r w:rsidR="00342B7B">
              <w:rPr>
                <w:bCs/>
                <w:lang w:eastAsia="zh-CN"/>
              </w:rPr>
              <w:t xml:space="preserve">-alignment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 xml:space="preserve">The TDW length is the time duration of the frequency hop when frequency hopping is configured. In case the TDW length is also provided (and can’t be larger than the duration of the frequency </w:t>
            </w:r>
            <w:proofErr w:type="gramStart"/>
            <w:r w:rsidRPr="009852AB">
              <w:rPr>
                <w:bCs/>
                <w:lang w:eastAsia="zh-CN"/>
              </w:rPr>
              <w:t>hop</w:t>
            </w:r>
            <w:proofErr w:type="gramEnd"/>
            <w:r w:rsidRPr="009852AB">
              <w:rPr>
                <w:bCs/>
                <w:lang w:eastAsia="zh-CN"/>
              </w:rPr>
              <w:t>), UE would use it. Then other constraints apply if an event occurs, as discussed in AI 8.8.1.3 for PUSCH.</w:t>
            </w: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t>Samsung</w:t>
            </w:r>
            <w:bookmarkStart w:id="18" w:name="_GoBack"/>
            <w:bookmarkEnd w:id="18"/>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w:t>
            </w:r>
            <w:r>
              <w:rPr>
                <w:lang w:eastAsia="zh-CN"/>
              </w:rPr>
              <w:lastRenderedPageBreak/>
              <w:t xml:space="preserve">being same for all PUCCH resources. That is not a reason for changing the Rel-16 UE behavior for overlapped PUCCHs. </w:t>
            </w:r>
          </w:p>
        </w:tc>
      </w:tr>
      <w:tr w:rsidR="00537870" w14:paraId="5A40F5B8" w14:textId="77777777">
        <w:tc>
          <w:tcPr>
            <w:tcW w:w="2335" w:type="dxa"/>
            <w:shd w:val="clear" w:color="auto" w:fill="auto"/>
          </w:tcPr>
          <w:p w14:paraId="49EFDEFF" w14:textId="17810D06" w:rsidR="00537870" w:rsidRDefault="00537870">
            <w:pPr>
              <w:spacing w:before="0" w:after="0"/>
              <w:rPr>
                <w:bCs/>
              </w:rPr>
            </w:pPr>
          </w:p>
        </w:tc>
        <w:tc>
          <w:tcPr>
            <w:tcW w:w="7627" w:type="dxa"/>
            <w:shd w:val="clear" w:color="auto" w:fill="auto"/>
          </w:tcPr>
          <w:p w14:paraId="124ACA56" w14:textId="3A3828C6" w:rsidR="00537870" w:rsidRDefault="00537870">
            <w:pPr>
              <w:spacing w:before="0" w:after="0"/>
              <w:rPr>
                <w:lang w:eastAsia="zh-CN"/>
              </w:rPr>
            </w:pPr>
          </w:p>
        </w:tc>
      </w:tr>
      <w:tr w:rsidR="00537870" w14:paraId="777D4F15" w14:textId="77777777">
        <w:tc>
          <w:tcPr>
            <w:tcW w:w="2335" w:type="dxa"/>
          </w:tcPr>
          <w:p w14:paraId="091F81B1" w14:textId="618DAAA4" w:rsidR="00537870" w:rsidRDefault="00537870">
            <w:pPr>
              <w:spacing w:before="0" w:after="0"/>
              <w:rPr>
                <w:rFonts w:eastAsia="Malgun Gothic"/>
                <w:bCs/>
                <w:lang w:eastAsia="ko-KR"/>
              </w:rPr>
            </w:pPr>
          </w:p>
        </w:tc>
        <w:tc>
          <w:tcPr>
            <w:tcW w:w="7627" w:type="dxa"/>
          </w:tcPr>
          <w:p w14:paraId="18BF21B8" w14:textId="4CDD5188" w:rsidR="00537870" w:rsidRDefault="00537870">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9" w:name="_Ref54470658"/>
      <w:r>
        <w:t>References</w:t>
      </w:r>
      <w:bookmarkEnd w:id="19"/>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2051BB" w:rsidP="00251051">
            <w:pPr>
              <w:spacing w:before="0" w:after="0"/>
              <w:rPr>
                <w:iCs/>
                <w:u w:val="single"/>
                <w:lang w:eastAsia="zh-CN"/>
              </w:rPr>
            </w:pPr>
            <w:hyperlink r:id="rId14"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2051BB" w:rsidP="00251051">
            <w:pPr>
              <w:spacing w:before="0" w:after="0"/>
              <w:rPr>
                <w:iCs/>
                <w:u w:val="single"/>
                <w:lang w:eastAsia="zh-CN"/>
              </w:rPr>
            </w:pPr>
            <w:hyperlink r:id="rId15"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2051BB" w:rsidP="00251051">
            <w:pPr>
              <w:spacing w:before="0" w:after="0"/>
              <w:rPr>
                <w:iCs/>
                <w:u w:val="single"/>
                <w:lang w:eastAsia="zh-CN"/>
              </w:rPr>
            </w:pPr>
            <w:hyperlink r:id="rId16"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2051BB" w:rsidP="00251051">
            <w:pPr>
              <w:spacing w:before="0" w:after="0"/>
              <w:rPr>
                <w:iCs/>
                <w:u w:val="single"/>
                <w:lang w:eastAsia="zh-CN"/>
              </w:rPr>
            </w:pPr>
            <w:hyperlink r:id="rId17"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2051BB" w:rsidP="00251051">
            <w:pPr>
              <w:spacing w:before="0" w:after="0"/>
              <w:rPr>
                <w:iCs/>
                <w:u w:val="single"/>
                <w:lang w:eastAsia="zh-CN"/>
              </w:rPr>
            </w:pPr>
            <w:hyperlink r:id="rId18"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2051BB" w:rsidP="00251051">
            <w:pPr>
              <w:spacing w:before="0" w:after="0"/>
              <w:rPr>
                <w:iCs/>
                <w:u w:val="single"/>
                <w:lang w:eastAsia="zh-CN"/>
              </w:rPr>
            </w:pPr>
            <w:hyperlink r:id="rId19"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2051BB" w:rsidP="00251051">
            <w:pPr>
              <w:spacing w:before="0" w:after="0"/>
              <w:rPr>
                <w:iCs/>
                <w:u w:val="single"/>
                <w:lang w:eastAsia="zh-CN"/>
              </w:rPr>
            </w:pPr>
            <w:hyperlink r:id="rId20"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2051BB" w:rsidP="00251051">
            <w:pPr>
              <w:spacing w:before="0" w:after="0"/>
              <w:rPr>
                <w:iCs/>
                <w:u w:val="single"/>
                <w:lang w:eastAsia="zh-CN"/>
              </w:rPr>
            </w:pPr>
            <w:hyperlink r:id="rId21"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2051BB" w:rsidP="00251051">
            <w:pPr>
              <w:spacing w:before="0" w:after="0"/>
              <w:rPr>
                <w:iCs/>
                <w:u w:val="single"/>
                <w:lang w:eastAsia="zh-CN"/>
              </w:rPr>
            </w:pPr>
            <w:hyperlink r:id="rId22"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2051BB" w:rsidP="00251051">
            <w:pPr>
              <w:spacing w:before="0" w:after="0"/>
              <w:rPr>
                <w:iCs/>
                <w:u w:val="single"/>
                <w:lang w:eastAsia="zh-CN"/>
              </w:rPr>
            </w:pPr>
            <w:hyperlink r:id="rId23"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2051BB" w:rsidP="00251051">
            <w:pPr>
              <w:spacing w:before="0" w:after="0"/>
              <w:rPr>
                <w:iCs/>
                <w:u w:val="single"/>
                <w:lang w:eastAsia="zh-CN"/>
              </w:rPr>
            </w:pPr>
            <w:hyperlink r:id="rId24"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2051BB" w:rsidP="00251051">
            <w:pPr>
              <w:spacing w:before="0" w:after="0"/>
              <w:rPr>
                <w:iCs/>
                <w:u w:val="single"/>
                <w:lang w:eastAsia="zh-CN"/>
              </w:rPr>
            </w:pPr>
            <w:hyperlink r:id="rId25"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2051BB" w:rsidP="00251051">
            <w:pPr>
              <w:spacing w:before="0" w:after="0"/>
              <w:rPr>
                <w:iCs/>
                <w:u w:val="single"/>
                <w:lang w:eastAsia="zh-CN"/>
              </w:rPr>
            </w:pPr>
            <w:hyperlink r:id="rId26"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2051BB" w:rsidP="00251051">
            <w:pPr>
              <w:spacing w:before="0" w:after="0"/>
              <w:rPr>
                <w:iCs/>
                <w:u w:val="single"/>
                <w:lang w:eastAsia="zh-CN"/>
              </w:rPr>
            </w:pPr>
            <w:hyperlink r:id="rId27"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2051BB" w:rsidP="00251051">
            <w:pPr>
              <w:spacing w:before="0" w:after="0"/>
              <w:rPr>
                <w:iCs/>
                <w:u w:val="single"/>
                <w:lang w:eastAsia="zh-CN"/>
              </w:rPr>
            </w:pPr>
            <w:hyperlink r:id="rId28"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2051BB" w:rsidP="00251051">
            <w:pPr>
              <w:spacing w:before="0" w:after="0"/>
              <w:rPr>
                <w:iCs/>
                <w:u w:val="single"/>
                <w:lang w:eastAsia="zh-CN"/>
              </w:rPr>
            </w:pPr>
            <w:hyperlink r:id="rId29"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2051BB" w:rsidP="00251051">
            <w:pPr>
              <w:spacing w:before="0" w:after="0"/>
              <w:rPr>
                <w:iCs/>
                <w:u w:val="single"/>
                <w:lang w:eastAsia="zh-CN"/>
              </w:rPr>
            </w:pPr>
            <w:hyperlink r:id="rId30"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2051BB" w:rsidP="00251051">
            <w:pPr>
              <w:spacing w:before="0" w:after="0"/>
              <w:rPr>
                <w:iCs/>
                <w:u w:val="single"/>
                <w:lang w:eastAsia="zh-CN"/>
              </w:rPr>
            </w:pPr>
            <w:hyperlink r:id="rId31"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2051BB" w:rsidP="00251051">
            <w:pPr>
              <w:spacing w:before="0" w:after="0"/>
              <w:rPr>
                <w:iCs/>
                <w:u w:val="single"/>
                <w:lang w:eastAsia="zh-CN"/>
              </w:rPr>
            </w:pPr>
            <w:hyperlink r:id="rId32"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2051BB" w:rsidP="00251051">
            <w:pPr>
              <w:spacing w:before="0" w:after="0"/>
              <w:rPr>
                <w:iCs/>
                <w:u w:val="single"/>
                <w:lang w:eastAsia="zh-CN"/>
              </w:rPr>
            </w:pPr>
            <w:hyperlink r:id="rId33"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2051BB" w:rsidP="00251051">
            <w:pPr>
              <w:spacing w:before="0" w:after="0"/>
              <w:rPr>
                <w:iCs/>
                <w:u w:val="single"/>
                <w:lang w:eastAsia="zh-CN"/>
              </w:rPr>
            </w:pPr>
            <w:hyperlink r:id="rId34"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2051BB" w:rsidP="00251051">
            <w:pPr>
              <w:spacing w:before="0" w:after="0"/>
              <w:rPr>
                <w:iCs/>
                <w:u w:val="single"/>
                <w:lang w:eastAsia="zh-CN"/>
              </w:rPr>
            </w:pPr>
            <w:hyperlink r:id="rId35"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DA7AA" w14:textId="77777777" w:rsidR="002051BB" w:rsidRDefault="002051BB">
      <w:pPr>
        <w:spacing w:line="240" w:lineRule="auto"/>
      </w:pPr>
      <w:r>
        <w:separator/>
      </w:r>
    </w:p>
  </w:endnote>
  <w:endnote w:type="continuationSeparator" w:id="0">
    <w:p w14:paraId="4E9C9FCE" w14:textId="77777777" w:rsidR="002051BB" w:rsidRDefault="002051BB">
      <w:pPr>
        <w:spacing w:line="240" w:lineRule="auto"/>
      </w:pPr>
      <w:r>
        <w:continuationSeparator/>
      </w:r>
    </w:p>
  </w:endnote>
  <w:endnote w:type="continuationNotice" w:id="1">
    <w:p w14:paraId="7471F979" w14:textId="77777777" w:rsidR="002051BB" w:rsidRDefault="00205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3E67" w14:textId="77777777" w:rsidR="009470CE" w:rsidRDefault="009470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9470CE" w:rsidRDefault="00947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853C" w14:textId="2DC70B44" w:rsidR="009470CE" w:rsidRDefault="009470CE">
    <w:pPr>
      <w:pStyle w:val="Footer"/>
      <w:ind w:right="360"/>
    </w:pPr>
    <w:r>
      <w:rPr>
        <w:rStyle w:val="PageNumber"/>
      </w:rPr>
      <w:fldChar w:fldCharType="begin"/>
    </w:r>
    <w:r>
      <w:rPr>
        <w:rStyle w:val="PageNumber"/>
      </w:rPr>
      <w:instrText xml:space="preserve"> PAGE </w:instrText>
    </w:r>
    <w:r>
      <w:rPr>
        <w:rStyle w:val="PageNumber"/>
      </w:rPr>
      <w:fldChar w:fldCharType="separate"/>
    </w:r>
    <w:r w:rsidR="00013654">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365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5909" w14:textId="77777777" w:rsidR="009470CE" w:rsidRDefault="009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7294" w14:textId="77777777" w:rsidR="002051BB" w:rsidRDefault="002051BB">
      <w:pPr>
        <w:spacing w:after="0" w:line="240" w:lineRule="auto"/>
      </w:pPr>
      <w:r>
        <w:separator/>
      </w:r>
    </w:p>
  </w:footnote>
  <w:footnote w:type="continuationSeparator" w:id="0">
    <w:p w14:paraId="6BA2DBC4" w14:textId="77777777" w:rsidR="002051BB" w:rsidRDefault="002051BB">
      <w:pPr>
        <w:spacing w:after="0" w:line="240" w:lineRule="auto"/>
      </w:pPr>
      <w:r>
        <w:continuationSeparator/>
      </w:r>
    </w:p>
  </w:footnote>
  <w:footnote w:type="continuationNotice" w:id="1">
    <w:p w14:paraId="667E4515" w14:textId="77777777" w:rsidR="002051BB" w:rsidRDefault="00205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6890" w14:textId="77777777" w:rsidR="009470CE" w:rsidRDefault="00947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0DCB" w14:textId="77777777" w:rsidR="009470CE" w:rsidRDefault="0094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
    <w:name w:val="Unresolved Mention"/>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48F55620-82F6-48CB-A805-A5C200EB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Pages>
  <Words>5925</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9</cp:revision>
  <cp:lastPrinted>2014-11-07T05:38:00Z</cp:lastPrinted>
  <dcterms:created xsi:type="dcterms:W3CDTF">2021-10-11T21:00:00Z</dcterms:created>
  <dcterms:modified xsi:type="dcterms:W3CDTF">2021-10-11T21:08:00Z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