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r w:rsidRPr="002961D8">
        <w:rPr>
          <w:lang w:val="en-GB"/>
        </w:rPr>
        <w:t>nrofSlots</w:t>
      </w:r>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77777777" w:rsidR="002961D8" w:rsidRDefault="002961D8" w:rsidP="0077212A">
            <w:pPr>
              <w:spacing w:before="0" w:after="0"/>
              <w:rPr>
                <w:rFonts w:eastAsia="Malgun Gothic"/>
                <w:bCs/>
                <w:lang w:eastAsia="ko-KR"/>
              </w:rPr>
            </w:pPr>
          </w:p>
        </w:tc>
        <w:tc>
          <w:tcPr>
            <w:tcW w:w="7627" w:type="dxa"/>
          </w:tcPr>
          <w:p w14:paraId="55A84628" w14:textId="77777777" w:rsidR="002961D8" w:rsidRDefault="002961D8" w:rsidP="0077212A">
            <w:pPr>
              <w:spacing w:before="0" w:after="0"/>
              <w:rPr>
                <w:bCs/>
                <w:lang w:eastAsia="zh-CN"/>
              </w:rPr>
            </w:pP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Proposal 1: Dynamic PUCCH repetition indication is supported for HARQ-ACK for the first SPS PDSCH with associated with the activation DCI, while not supported for HARQ-ACK for the remainging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BodyText"/>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Ack/Nack for SPS </w:t>
      </w:r>
    </w:p>
    <w:p w14:paraId="7C2A47CC"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lastRenderedPageBreak/>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This is semi-static PUCCH resource configuration, where semi-static repettition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lastRenderedPageBreak/>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lastRenderedPageBreak/>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HARQ-ACK for the </w:t>
      </w:r>
      <w:r w:rsidRPr="0085469F">
        <w:rPr>
          <w:b/>
          <w:bCs/>
          <w:lang w:val="en-GB"/>
        </w:rPr>
        <w:t xml:space="preserve">first SPS PDSCH associated with the activation DCI 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corresponding to the SPS Release DCI</w:t>
      </w:r>
      <w:r w:rsidRPr="0085469F">
        <w:rPr>
          <w:b/>
          <w:bCs/>
          <w:color w:val="000000" w:themeColor="text1"/>
          <w:lang w:val="en-GB"/>
        </w:rPr>
        <w:t xml:space="preserve"> </w:t>
      </w:r>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t xml:space="preserve">Companies are welcome to provide </w:t>
      </w:r>
      <w:r w:rsidR="0085469F">
        <w:t>answers</w:t>
      </w:r>
      <w:r>
        <w:t xml:space="preserve"> to the above </w:t>
      </w:r>
      <w:r w:rsidR="0085469F">
        <w:t>questions</w:t>
      </w:r>
      <w:r>
        <w:t xml:space="preserve"> in the following table.  </w:t>
      </w:r>
    </w:p>
    <w:tbl>
      <w:tblPr>
        <w:tblStyle w:val="TableGrid"/>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lastRenderedPageBreak/>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77777777" w:rsidR="00017C70" w:rsidRDefault="00017C70" w:rsidP="0077212A">
            <w:pPr>
              <w:spacing w:before="0" w:after="0"/>
              <w:rPr>
                <w:bCs/>
                <w:lang w:eastAsia="zh-CN"/>
              </w:rPr>
            </w:pPr>
          </w:p>
        </w:tc>
        <w:tc>
          <w:tcPr>
            <w:tcW w:w="7627" w:type="dxa"/>
          </w:tcPr>
          <w:p w14:paraId="7EF98C02" w14:textId="77777777" w:rsidR="00017C70" w:rsidRDefault="00017C70" w:rsidP="0077212A">
            <w:pPr>
              <w:spacing w:before="0" w:after="0"/>
              <w:rPr>
                <w:bCs/>
                <w:lang w:eastAsia="zh-CN"/>
              </w:rPr>
            </w:pP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Heading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I</w:t>
      </w:r>
      <w:r w:rsidR="002F7013">
        <w:rPr>
          <w:rFonts w:eastAsiaTheme="minorEastAsia"/>
          <w:lang w:eastAsia="ja-JP"/>
        </w:rPr>
        <w:t>I</w:t>
      </w:r>
      <w:r>
        <w:rPr>
          <w:rFonts w:eastAsiaTheme="minorEastAsia"/>
          <w:lang w:eastAsia="ja-JP"/>
        </w:rPr>
        <w:t xml:space="preserve">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The dynamic repetition indication solution for slot-based PUCCH repetition from the RAN1#105-e working assumption from Cov. Enh.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1"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4E1EA183" w:rsidR="00537870" w:rsidRDefault="00537870">
            <w:pPr>
              <w:spacing w:before="0" w:after="0"/>
              <w:rPr>
                <w:bCs/>
                <w:lang w:eastAsia="zh-CN"/>
              </w:rPr>
            </w:pPr>
          </w:p>
        </w:tc>
        <w:tc>
          <w:tcPr>
            <w:tcW w:w="7627" w:type="dxa"/>
          </w:tcPr>
          <w:p w14:paraId="7C0871E7" w14:textId="2F72471B" w:rsidR="00537870" w:rsidRDefault="00537870">
            <w:pPr>
              <w:spacing w:before="0" w:after="0"/>
              <w:rPr>
                <w:bCs/>
                <w:lang w:eastAsia="zh-CN"/>
              </w:rPr>
            </w:pPr>
          </w:p>
        </w:tc>
      </w:tr>
    </w:tbl>
    <w:p w14:paraId="3F00B8D4" w14:textId="77777777" w:rsidR="00537870" w:rsidRDefault="00537870">
      <w:pPr>
        <w:spacing w:after="0" w:line="240" w:lineRule="auto"/>
        <w:jc w:val="left"/>
        <w:rPr>
          <w:color w:val="000000" w:themeColor="text1"/>
          <w:lang w:val="en-GB"/>
        </w:rPr>
      </w:pPr>
    </w:p>
    <w:bookmarkEnd w:id="11"/>
    <w:p w14:paraId="71CCDA49" w14:textId="70DD8F16" w:rsidR="00537870" w:rsidRDefault="00F97E70">
      <w:pPr>
        <w:pStyle w:val="Heading2"/>
      </w:pPr>
      <w:r>
        <w:rPr>
          <w:lang w:val="en-US" w:eastAsia="zh-CN"/>
        </w:rPr>
        <w:lastRenderedPageBreak/>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ListParagraph"/>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2" w:name="_Hlk79057964"/>
      <w:r w:rsidRPr="00CB2F81">
        <w:t xml:space="preserve">in addition to PRI and </w:t>
      </w:r>
      <w:r w:rsidRPr="00337EF2">
        <w:t>starting CCE index, to indicate the PUCCH resource</w:t>
      </w:r>
      <w:bookmarkEnd w:id="12"/>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110676E3" w:rsidR="00537870" w:rsidRDefault="00537870">
            <w:pPr>
              <w:spacing w:before="0" w:after="0"/>
              <w:rPr>
                <w:bCs/>
              </w:rPr>
            </w:pPr>
          </w:p>
        </w:tc>
        <w:tc>
          <w:tcPr>
            <w:tcW w:w="7627" w:type="dxa"/>
            <w:shd w:val="clear" w:color="auto" w:fill="auto"/>
          </w:tcPr>
          <w:p w14:paraId="3775EBC7" w14:textId="51BB144C" w:rsidR="00537870" w:rsidRDefault="00537870">
            <w:pPr>
              <w:spacing w:before="0" w:after="0"/>
              <w:rPr>
                <w:lang w:eastAsia="zh-CN"/>
              </w:rPr>
            </w:pPr>
          </w:p>
        </w:tc>
      </w:tr>
      <w:tr w:rsidR="00537870" w14:paraId="234F782C" w14:textId="77777777">
        <w:tc>
          <w:tcPr>
            <w:tcW w:w="2335" w:type="dxa"/>
          </w:tcPr>
          <w:p w14:paraId="3BADE5DD" w14:textId="1886C496" w:rsidR="00537870" w:rsidRDefault="00537870">
            <w:pPr>
              <w:spacing w:before="0" w:after="0"/>
              <w:rPr>
                <w:rFonts w:eastAsia="Malgun Gothic"/>
                <w:bCs/>
                <w:lang w:eastAsia="ko-KR"/>
              </w:rPr>
            </w:pPr>
          </w:p>
        </w:tc>
        <w:tc>
          <w:tcPr>
            <w:tcW w:w="7627" w:type="dxa"/>
          </w:tcPr>
          <w:p w14:paraId="65DB260C" w14:textId="400B9CAF" w:rsidR="00537870" w:rsidRDefault="00537870">
            <w:pPr>
              <w:spacing w:before="0" w:after="0"/>
              <w:rPr>
                <w:bCs/>
                <w:lang w:eastAsia="zh-CN"/>
              </w:rPr>
            </w:pPr>
          </w:p>
        </w:tc>
      </w:tr>
    </w:tbl>
    <w:p w14:paraId="3AC1F358" w14:textId="77777777" w:rsidR="00537870" w:rsidRDefault="00F97E70">
      <w:pPr>
        <w:pStyle w:val="Heading1"/>
      </w:pPr>
      <w:bookmarkStart w:id="13" w:name="_Ref72009114"/>
      <w:r>
        <w:t>DMRS bundling across PUCCH repetitions</w:t>
      </w:r>
      <w:bookmarkEnd w:id="13"/>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Heading2"/>
      </w:pPr>
      <w:r>
        <w:t>DMRS bundling scheme and signalling</w:t>
      </w:r>
    </w:p>
    <w:p w14:paraId="278C0472" w14:textId="77777777" w:rsidR="00537870" w:rsidRDefault="00F97E70">
      <w:pPr>
        <w:pStyle w:val="Heading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lastRenderedPageBreak/>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or the last physical slot/symbol for the last PUSCH transmission.</w:t>
      </w:r>
    </w:p>
    <w:p w14:paraId="45329A1F"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start of the new actual TDW is the first available slot/symbol for PUSCH transmission after the event.</w:t>
      </w:r>
    </w:p>
    <w:p w14:paraId="6B64E1DE"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If UE is not capable of restarting DM-RS bundling, no new actual TDW is created until the end of the configured TDW.</w:t>
      </w:r>
    </w:p>
    <w:p w14:paraId="1839FFAE"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FFS: UE capability </w:t>
      </w:r>
      <w:r w:rsidRPr="00775E21">
        <w:rPr>
          <w:color w:val="FF0000"/>
          <w:lang w:eastAsia="zh-CN"/>
        </w:rPr>
        <w:t>of restarting DMRS bundling</w:t>
      </w:r>
      <w:r w:rsidRPr="00775E2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Since almost all companies prefer to have a common TDW(time domain window) design between PUCCH and PUSCH DMRS bundling. The following is proposed by FL</w:t>
      </w:r>
    </w:p>
    <w:p w14:paraId="2346CB1A" w14:textId="0EECE198" w:rsidR="00775E21" w:rsidRDefault="00E95297">
      <w:r w:rsidRPr="00E51740">
        <w:rPr>
          <w:b/>
          <w:bCs/>
          <w:highlight w:val="magenta"/>
        </w:rPr>
        <w:lastRenderedPageBreak/>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MS Mincho"/>
                <w:bCs/>
                <w:lang w:eastAsia="ja-JP"/>
              </w:rPr>
            </w:pPr>
            <w:r>
              <w:rPr>
                <w:rFonts w:eastAsia="MS Mincho"/>
                <w:bCs/>
                <w:lang w:eastAsia="ja-JP"/>
              </w:rPr>
              <w:t>Nokia/NSB</w:t>
            </w:r>
          </w:p>
        </w:tc>
        <w:tc>
          <w:tcPr>
            <w:tcW w:w="7627" w:type="dxa"/>
            <w:shd w:val="clear" w:color="auto" w:fill="auto"/>
          </w:tcPr>
          <w:p w14:paraId="340C33B2" w14:textId="5CC8D070" w:rsidR="00E95297" w:rsidRDefault="00E511A0" w:rsidP="0077212A">
            <w:pPr>
              <w:spacing w:before="0" w:after="0"/>
              <w:rPr>
                <w:rFonts w:eastAsia="MS Mincho"/>
                <w:lang w:eastAsia="ja-JP"/>
              </w:rPr>
            </w:pPr>
            <w:r>
              <w:rPr>
                <w:rFonts w:eastAsia="MS Mincho"/>
                <w:lang w:eastAsia="ja-JP"/>
              </w:rPr>
              <w:t>Agree</w:t>
            </w:r>
          </w:p>
        </w:tc>
      </w:tr>
      <w:tr w:rsidR="00E95297" w14:paraId="019F2857" w14:textId="77777777" w:rsidTr="0077212A">
        <w:tc>
          <w:tcPr>
            <w:tcW w:w="2335" w:type="dxa"/>
          </w:tcPr>
          <w:p w14:paraId="42AC1EC2" w14:textId="77777777" w:rsidR="00E95297" w:rsidRDefault="00E95297" w:rsidP="0077212A">
            <w:pPr>
              <w:spacing w:before="0" w:after="0"/>
              <w:rPr>
                <w:bCs/>
                <w:lang w:eastAsia="zh-CN"/>
              </w:rPr>
            </w:pPr>
          </w:p>
        </w:tc>
        <w:tc>
          <w:tcPr>
            <w:tcW w:w="7627" w:type="dxa"/>
          </w:tcPr>
          <w:p w14:paraId="6024DF80" w14:textId="77777777" w:rsidR="00E95297" w:rsidRDefault="00E95297" w:rsidP="0077212A">
            <w:pPr>
              <w:spacing w:before="0" w:after="0"/>
              <w:rPr>
                <w:bCs/>
                <w:lang w:eastAsia="zh-CN"/>
              </w:rPr>
            </w:pPr>
          </w:p>
        </w:tc>
      </w:tr>
    </w:tbl>
    <w:p w14:paraId="3A529C90" w14:textId="77777777" w:rsidR="008665D1" w:rsidRDefault="008665D1"/>
    <w:p w14:paraId="7F6A81E3" w14:textId="457DA364" w:rsidR="001E3830" w:rsidRPr="00C74FCC" w:rsidRDefault="004F2766" w:rsidP="00AE0BD9">
      <w:pPr>
        <w:pStyle w:val="Heading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MS Mincho"/>
                <w:bCs/>
                <w:lang w:eastAsia="ja-JP"/>
              </w:rPr>
            </w:pPr>
            <w:r>
              <w:rPr>
                <w:rFonts w:eastAsia="MS Mincho"/>
                <w:bCs/>
                <w:lang w:eastAsia="ja-JP"/>
              </w:rPr>
              <w:t>Nokia/NSB</w:t>
            </w:r>
          </w:p>
        </w:tc>
        <w:tc>
          <w:tcPr>
            <w:tcW w:w="7627" w:type="dxa"/>
            <w:shd w:val="clear" w:color="auto" w:fill="auto"/>
          </w:tcPr>
          <w:p w14:paraId="18AF66AB" w14:textId="328E348B" w:rsidR="002203DC" w:rsidRDefault="00E511A0" w:rsidP="002603DD">
            <w:pPr>
              <w:spacing w:before="0" w:after="0"/>
              <w:rPr>
                <w:rFonts w:eastAsia="MS Mincho"/>
                <w:lang w:eastAsia="ja-JP"/>
              </w:rPr>
            </w:pPr>
            <w:r>
              <w:rPr>
                <w:rFonts w:eastAsia="MS Mincho"/>
                <w:lang w:eastAsia="ja-JP"/>
              </w:rPr>
              <w:t>Agree.</w:t>
            </w:r>
          </w:p>
        </w:tc>
      </w:tr>
      <w:tr w:rsidR="002203DC" w14:paraId="116DE5FD" w14:textId="77777777" w:rsidTr="002603DD">
        <w:tc>
          <w:tcPr>
            <w:tcW w:w="2335" w:type="dxa"/>
          </w:tcPr>
          <w:p w14:paraId="25A2D703" w14:textId="77777777" w:rsidR="002203DC" w:rsidRDefault="002203DC" w:rsidP="002603DD">
            <w:pPr>
              <w:spacing w:before="0" w:after="0"/>
              <w:rPr>
                <w:bCs/>
                <w:lang w:eastAsia="zh-CN"/>
              </w:rPr>
            </w:pPr>
          </w:p>
        </w:tc>
        <w:tc>
          <w:tcPr>
            <w:tcW w:w="7627" w:type="dxa"/>
          </w:tcPr>
          <w:p w14:paraId="731F4383" w14:textId="77777777" w:rsidR="002203DC" w:rsidRDefault="002203DC" w:rsidP="002603DD">
            <w:pPr>
              <w:spacing w:before="0" w:after="0"/>
              <w:rPr>
                <w:bCs/>
                <w:lang w:eastAsia="zh-CN"/>
              </w:rPr>
            </w:pPr>
          </w:p>
        </w:tc>
      </w:tr>
    </w:tbl>
    <w:p w14:paraId="7893C5F3" w14:textId="77777777" w:rsidR="009A6576" w:rsidRPr="002203DC" w:rsidRDefault="009A6576" w:rsidP="00AE0BD9"/>
    <w:p w14:paraId="01521348" w14:textId="4C3262C1" w:rsidR="00537870" w:rsidRDefault="00F97E70">
      <w:pPr>
        <w:pStyle w:val="Heading2"/>
      </w:pPr>
      <w:r>
        <w:t>Inter slot freq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In RAN1 104bis-e, the following agreements were made under AI 8.8.1.3. Since RAN1 should trive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lastRenderedPageBreak/>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4" w:name="_Hlk79851308"/>
      <w:r>
        <w:rPr>
          <w:u w:val="single"/>
        </w:rPr>
        <w:t>bundle size (time domain hopping interval)</w:t>
      </w:r>
      <w:bookmarkEnd w:id="14"/>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w:t>
            </w:r>
            <w:r>
              <w:rPr>
                <w:bCs/>
                <w:lang w:eastAsia="zh-CN"/>
              </w:rPr>
              <w:lastRenderedPageBreak/>
              <w:t xml:space="preserve">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lastRenderedPageBreak/>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lastRenderedPageBreak/>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5" w:name="_Hlk84762053"/>
      <w:r w:rsidR="006D75B5" w:rsidRPr="00033C2F">
        <w:rPr>
          <w:b/>
          <w:bCs/>
        </w:rPr>
        <w:t>“actual TDW determination”</w:t>
      </w:r>
      <w:bookmarkEnd w:id="15"/>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TableGrid"/>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270F1E4A" w:rsidR="00033C2F" w:rsidRDefault="00033C2F" w:rsidP="0077212A">
            <w:pPr>
              <w:spacing w:before="0" w:after="0"/>
              <w:rPr>
                <w:bCs/>
                <w:lang w:eastAsia="zh-CN"/>
              </w:rPr>
            </w:pPr>
          </w:p>
        </w:tc>
        <w:tc>
          <w:tcPr>
            <w:tcW w:w="7627" w:type="dxa"/>
          </w:tcPr>
          <w:p w14:paraId="65250FEB" w14:textId="2D4ABBB0" w:rsidR="00033C2F" w:rsidRDefault="00033C2F" w:rsidP="0077212A">
            <w:pPr>
              <w:spacing w:before="0" w:after="0"/>
              <w:rPr>
                <w:bCs/>
                <w:lang w:eastAsia="zh-CN"/>
              </w:rPr>
            </w:pP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Heading2"/>
      </w:pPr>
      <w:r>
        <w:t>Other proposals</w:t>
      </w:r>
    </w:p>
    <w:p w14:paraId="73CDF748" w14:textId="55FE68E4" w:rsidR="00537870" w:rsidRPr="00690B6E" w:rsidRDefault="00690B6E" w:rsidP="00690B6E">
      <w:pPr>
        <w:pStyle w:val="BodyText"/>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ListParagraph"/>
        <w:numPr>
          <w:ilvl w:val="0"/>
          <w:numId w:val="26"/>
        </w:numPr>
        <w:rPr>
          <w:rFonts w:ascii="Times New Roman" w:hAnsi="Times New Roman"/>
          <w:sz w:val="20"/>
          <w:szCs w:val="20"/>
          <w:lang w:eastAsia="zh-CN"/>
        </w:rPr>
      </w:pPr>
      <w:r w:rsidRPr="00D234C6">
        <w:rPr>
          <w:rFonts w:ascii="Times New Roman" w:hAnsi="Times New Roman"/>
          <w:sz w:val="20"/>
          <w:szCs w:val="20"/>
          <w:lang w:eastAsia="zh-CN"/>
        </w:rPr>
        <w:lastRenderedPageBreak/>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BodyText"/>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2DDE0A26" w:rsidR="00537870" w:rsidRDefault="00537870">
            <w:pPr>
              <w:spacing w:before="0" w:after="0"/>
              <w:rPr>
                <w:bCs/>
              </w:rPr>
            </w:pPr>
          </w:p>
        </w:tc>
        <w:tc>
          <w:tcPr>
            <w:tcW w:w="7627" w:type="dxa"/>
            <w:shd w:val="clear" w:color="auto" w:fill="auto"/>
          </w:tcPr>
          <w:p w14:paraId="04187AA3" w14:textId="368BD7AE" w:rsidR="00537870" w:rsidRDefault="00537870">
            <w:pPr>
              <w:spacing w:before="0" w:after="0"/>
              <w:rPr>
                <w:lang w:eastAsia="zh-CN"/>
              </w:rPr>
            </w:pPr>
          </w:p>
        </w:tc>
      </w:tr>
      <w:tr w:rsidR="00537870" w14:paraId="5A40F5B8" w14:textId="77777777">
        <w:tc>
          <w:tcPr>
            <w:tcW w:w="2335" w:type="dxa"/>
            <w:shd w:val="clear" w:color="auto" w:fill="auto"/>
          </w:tcPr>
          <w:p w14:paraId="49EFDEFF" w14:textId="17810D06" w:rsidR="00537870" w:rsidRDefault="00537870">
            <w:pPr>
              <w:spacing w:before="0" w:after="0"/>
              <w:rPr>
                <w:bCs/>
              </w:rPr>
            </w:pPr>
          </w:p>
        </w:tc>
        <w:tc>
          <w:tcPr>
            <w:tcW w:w="7627" w:type="dxa"/>
            <w:shd w:val="clear" w:color="auto" w:fill="auto"/>
          </w:tcPr>
          <w:p w14:paraId="124ACA56" w14:textId="3A3828C6" w:rsidR="00537870" w:rsidRDefault="00537870">
            <w:pPr>
              <w:spacing w:before="0" w:after="0"/>
              <w:rPr>
                <w:lang w:eastAsia="zh-CN"/>
              </w:rPr>
            </w:pPr>
          </w:p>
        </w:tc>
      </w:tr>
      <w:tr w:rsidR="00537870" w14:paraId="777D4F15" w14:textId="77777777">
        <w:tc>
          <w:tcPr>
            <w:tcW w:w="2335" w:type="dxa"/>
          </w:tcPr>
          <w:p w14:paraId="091F81B1" w14:textId="618DAAA4" w:rsidR="00537870" w:rsidRDefault="00537870">
            <w:pPr>
              <w:spacing w:before="0" w:after="0"/>
              <w:rPr>
                <w:rFonts w:eastAsia="Malgun Gothic"/>
                <w:bCs/>
                <w:lang w:eastAsia="ko-KR"/>
              </w:rPr>
            </w:pPr>
          </w:p>
        </w:tc>
        <w:tc>
          <w:tcPr>
            <w:tcW w:w="7627" w:type="dxa"/>
          </w:tcPr>
          <w:p w14:paraId="18BF21B8" w14:textId="4CDD5188" w:rsidR="00537870" w:rsidRDefault="00537870">
            <w:pPr>
              <w:spacing w:before="0" w:after="0"/>
              <w:rPr>
                <w:bCs/>
                <w:lang w:eastAsia="zh-CN"/>
              </w:rPr>
            </w:pPr>
          </w:p>
        </w:tc>
      </w:tr>
    </w:tbl>
    <w:p w14:paraId="1FE88DC9" w14:textId="68943115" w:rsidR="00537870" w:rsidRPr="00556276" w:rsidRDefault="00F97E70" w:rsidP="00D14B37">
      <w:pPr>
        <w:pStyle w:val="Heading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Heading1"/>
      </w:pPr>
      <w:bookmarkStart w:id="16" w:name="_Ref54470658"/>
      <w:r>
        <w:t>References</w:t>
      </w:r>
      <w:bookmarkEnd w:id="16"/>
    </w:p>
    <w:tbl>
      <w:tblPr>
        <w:tblStyle w:val="TableGrid"/>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77212A" w:rsidP="00251051">
            <w:pPr>
              <w:spacing w:before="0" w:after="0"/>
              <w:rPr>
                <w:iCs/>
                <w:u w:val="single"/>
                <w:lang w:eastAsia="zh-CN"/>
              </w:rPr>
            </w:pPr>
            <w:hyperlink r:id="rId14" w:tgtFrame="_parent" w:history="1">
              <w:r w:rsidR="00251051" w:rsidRPr="00251051">
                <w:rPr>
                  <w:rStyle w:val="Hyperlink"/>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Huawei, HiSilicon</w:t>
            </w:r>
          </w:p>
        </w:tc>
      </w:tr>
      <w:tr w:rsidR="00251051" w:rsidRPr="00251051" w14:paraId="7E3CA5B5" w14:textId="77777777" w:rsidTr="00251051">
        <w:trPr>
          <w:trHeight w:val="400"/>
        </w:trPr>
        <w:tc>
          <w:tcPr>
            <w:tcW w:w="2200" w:type="dxa"/>
            <w:hideMark/>
          </w:tcPr>
          <w:p w14:paraId="76BC0D3D" w14:textId="77777777" w:rsidR="00251051" w:rsidRPr="00251051" w:rsidRDefault="0077212A" w:rsidP="00251051">
            <w:pPr>
              <w:spacing w:before="0" w:after="0"/>
              <w:rPr>
                <w:iCs/>
                <w:u w:val="single"/>
                <w:lang w:eastAsia="zh-CN"/>
              </w:rPr>
            </w:pPr>
            <w:hyperlink r:id="rId15" w:tgtFrame="_parent" w:history="1">
              <w:r w:rsidR="00251051" w:rsidRPr="00251051">
                <w:rPr>
                  <w:rStyle w:val="Hyperlink"/>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77212A" w:rsidP="00251051">
            <w:pPr>
              <w:spacing w:before="0" w:after="0"/>
              <w:rPr>
                <w:iCs/>
                <w:u w:val="single"/>
                <w:lang w:eastAsia="zh-CN"/>
              </w:rPr>
            </w:pPr>
            <w:hyperlink r:id="rId16" w:tgtFrame="_parent" w:history="1">
              <w:r w:rsidR="00251051" w:rsidRPr="00251051">
                <w:rPr>
                  <w:rStyle w:val="Hyperlink"/>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Spreadtrum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77212A" w:rsidP="00251051">
            <w:pPr>
              <w:spacing w:before="0" w:after="0"/>
              <w:rPr>
                <w:iCs/>
                <w:u w:val="single"/>
                <w:lang w:eastAsia="zh-CN"/>
              </w:rPr>
            </w:pPr>
            <w:hyperlink r:id="rId17" w:tgtFrame="_parent" w:history="1">
              <w:r w:rsidR="00251051" w:rsidRPr="00251051">
                <w:rPr>
                  <w:rStyle w:val="Hyperlink"/>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77212A" w:rsidP="00251051">
            <w:pPr>
              <w:spacing w:before="0" w:after="0"/>
              <w:rPr>
                <w:iCs/>
                <w:u w:val="single"/>
                <w:lang w:eastAsia="zh-CN"/>
              </w:rPr>
            </w:pPr>
            <w:hyperlink r:id="rId18" w:tgtFrame="_parent" w:history="1">
              <w:r w:rsidR="00251051" w:rsidRPr="00251051">
                <w:rPr>
                  <w:rStyle w:val="Hyperlink"/>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77212A" w:rsidP="00251051">
            <w:pPr>
              <w:spacing w:before="0" w:after="0"/>
              <w:rPr>
                <w:iCs/>
                <w:u w:val="single"/>
                <w:lang w:eastAsia="zh-CN"/>
              </w:rPr>
            </w:pPr>
            <w:hyperlink r:id="rId19" w:tgtFrame="_parent" w:history="1">
              <w:r w:rsidR="00251051" w:rsidRPr="00251051">
                <w:rPr>
                  <w:rStyle w:val="Hyperlink"/>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77212A" w:rsidP="00251051">
            <w:pPr>
              <w:spacing w:before="0" w:after="0"/>
              <w:rPr>
                <w:iCs/>
                <w:u w:val="single"/>
                <w:lang w:eastAsia="zh-CN"/>
              </w:rPr>
            </w:pPr>
            <w:hyperlink r:id="rId20" w:tgtFrame="_parent" w:history="1">
              <w:r w:rsidR="00251051" w:rsidRPr="00251051">
                <w:rPr>
                  <w:rStyle w:val="Hyperlink"/>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77212A" w:rsidP="00251051">
            <w:pPr>
              <w:spacing w:before="0" w:after="0"/>
              <w:rPr>
                <w:iCs/>
                <w:u w:val="single"/>
                <w:lang w:eastAsia="zh-CN"/>
              </w:rPr>
            </w:pPr>
            <w:hyperlink r:id="rId21" w:tgtFrame="_parent" w:history="1">
              <w:r w:rsidR="00251051" w:rsidRPr="00251051">
                <w:rPr>
                  <w:rStyle w:val="Hyperlink"/>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77212A" w:rsidP="00251051">
            <w:pPr>
              <w:spacing w:before="0" w:after="0"/>
              <w:rPr>
                <w:iCs/>
                <w:u w:val="single"/>
                <w:lang w:eastAsia="zh-CN"/>
              </w:rPr>
            </w:pPr>
            <w:hyperlink r:id="rId22" w:tgtFrame="_parent" w:history="1">
              <w:r w:rsidR="00251051" w:rsidRPr="00251051">
                <w:rPr>
                  <w:rStyle w:val="Hyperlink"/>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77212A" w:rsidP="00251051">
            <w:pPr>
              <w:spacing w:before="0" w:after="0"/>
              <w:rPr>
                <w:iCs/>
                <w:u w:val="single"/>
                <w:lang w:eastAsia="zh-CN"/>
              </w:rPr>
            </w:pPr>
            <w:hyperlink r:id="rId23" w:tgtFrame="_parent" w:history="1">
              <w:r w:rsidR="00251051" w:rsidRPr="00251051">
                <w:rPr>
                  <w:rStyle w:val="Hyperlink"/>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77212A" w:rsidP="00251051">
            <w:pPr>
              <w:spacing w:before="0" w:after="0"/>
              <w:rPr>
                <w:iCs/>
                <w:u w:val="single"/>
                <w:lang w:eastAsia="zh-CN"/>
              </w:rPr>
            </w:pPr>
            <w:hyperlink r:id="rId24" w:tgtFrame="_parent" w:history="1">
              <w:r w:rsidR="00251051" w:rsidRPr="00251051">
                <w:rPr>
                  <w:rStyle w:val="Hyperlink"/>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77212A" w:rsidP="00251051">
            <w:pPr>
              <w:spacing w:before="0" w:after="0"/>
              <w:rPr>
                <w:iCs/>
                <w:u w:val="single"/>
                <w:lang w:eastAsia="zh-CN"/>
              </w:rPr>
            </w:pPr>
            <w:hyperlink r:id="rId25" w:tgtFrame="_parent" w:history="1">
              <w:r w:rsidR="00251051" w:rsidRPr="00251051">
                <w:rPr>
                  <w:rStyle w:val="Hyperlink"/>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77212A" w:rsidP="00251051">
            <w:pPr>
              <w:spacing w:before="0" w:after="0"/>
              <w:rPr>
                <w:iCs/>
                <w:u w:val="single"/>
                <w:lang w:eastAsia="zh-CN"/>
              </w:rPr>
            </w:pPr>
            <w:hyperlink r:id="rId26" w:tgtFrame="_parent" w:history="1">
              <w:r w:rsidR="00251051" w:rsidRPr="00251051">
                <w:rPr>
                  <w:rStyle w:val="Hyperlink"/>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77212A" w:rsidP="00251051">
            <w:pPr>
              <w:spacing w:before="0" w:after="0"/>
              <w:rPr>
                <w:iCs/>
                <w:u w:val="single"/>
                <w:lang w:eastAsia="zh-CN"/>
              </w:rPr>
            </w:pPr>
            <w:hyperlink r:id="rId27" w:tgtFrame="_parent" w:history="1">
              <w:r w:rsidR="00251051" w:rsidRPr="00251051">
                <w:rPr>
                  <w:rStyle w:val="Hyperlink"/>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77212A" w:rsidP="00251051">
            <w:pPr>
              <w:spacing w:before="0" w:after="0"/>
              <w:rPr>
                <w:iCs/>
                <w:u w:val="single"/>
                <w:lang w:eastAsia="zh-CN"/>
              </w:rPr>
            </w:pPr>
            <w:hyperlink r:id="rId28" w:tgtFrame="_parent" w:history="1">
              <w:r w:rsidR="00251051" w:rsidRPr="00251051">
                <w:rPr>
                  <w:rStyle w:val="Hyperlink"/>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77212A" w:rsidP="00251051">
            <w:pPr>
              <w:spacing w:before="0" w:after="0"/>
              <w:rPr>
                <w:iCs/>
                <w:u w:val="single"/>
                <w:lang w:eastAsia="zh-CN"/>
              </w:rPr>
            </w:pPr>
            <w:hyperlink r:id="rId29" w:tgtFrame="_parent" w:history="1">
              <w:r w:rsidR="00251051" w:rsidRPr="00251051">
                <w:rPr>
                  <w:rStyle w:val="Hyperlink"/>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77212A" w:rsidP="00251051">
            <w:pPr>
              <w:spacing w:before="0" w:after="0"/>
              <w:rPr>
                <w:iCs/>
                <w:u w:val="single"/>
                <w:lang w:eastAsia="zh-CN"/>
              </w:rPr>
            </w:pPr>
            <w:hyperlink r:id="rId30" w:tgtFrame="_parent" w:history="1">
              <w:r w:rsidR="00251051" w:rsidRPr="00251051">
                <w:rPr>
                  <w:rStyle w:val="Hyperlink"/>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77212A" w:rsidP="00251051">
            <w:pPr>
              <w:spacing w:before="0" w:after="0"/>
              <w:rPr>
                <w:iCs/>
                <w:u w:val="single"/>
                <w:lang w:eastAsia="zh-CN"/>
              </w:rPr>
            </w:pPr>
            <w:hyperlink r:id="rId31" w:tgtFrame="_parent" w:history="1">
              <w:r w:rsidR="00251051" w:rsidRPr="00251051">
                <w:rPr>
                  <w:rStyle w:val="Hyperlink"/>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77212A" w:rsidP="00251051">
            <w:pPr>
              <w:spacing w:before="0" w:after="0"/>
              <w:rPr>
                <w:iCs/>
                <w:u w:val="single"/>
                <w:lang w:eastAsia="zh-CN"/>
              </w:rPr>
            </w:pPr>
            <w:hyperlink r:id="rId32" w:tgtFrame="_parent" w:history="1">
              <w:r w:rsidR="00251051" w:rsidRPr="00251051">
                <w:rPr>
                  <w:rStyle w:val="Hyperlink"/>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77212A" w:rsidP="00251051">
            <w:pPr>
              <w:spacing w:before="0" w:after="0"/>
              <w:rPr>
                <w:iCs/>
                <w:u w:val="single"/>
                <w:lang w:eastAsia="zh-CN"/>
              </w:rPr>
            </w:pPr>
            <w:hyperlink r:id="rId33" w:tgtFrame="_parent" w:history="1">
              <w:r w:rsidR="00251051" w:rsidRPr="00251051">
                <w:rPr>
                  <w:rStyle w:val="Hyperlink"/>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r w:rsidRPr="00251051">
              <w:rPr>
                <w:iCs/>
                <w:lang w:eastAsia="zh-CN"/>
              </w:rPr>
              <w:t>InterDigital, Inc.</w:t>
            </w:r>
          </w:p>
        </w:tc>
      </w:tr>
      <w:tr w:rsidR="00251051" w:rsidRPr="00251051" w14:paraId="1BDE6BD4" w14:textId="77777777" w:rsidTr="00251051">
        <w:trPr>
          <w:trHeight w:val="250"/>
        </w:trPr>
        <w:tc>
          <w:tcPr>
            <w:tcW w:w="2200" w:type="dxa"/>
            <w:hideMark/>
          </w:tcPr>
          <w:p w14:paraId="699C5F88" w14:textId="77777777" w:rsidR="00251051" w:rsidRPr="00251051" w:rsidRDefault="0077212A" w:rsidP="00251051">
            <w:pPr>
              <w:spacing w:before="0" w:after="0"/>
              <w:rPr>
                <w:iCs/>
                <w:u w:val="single"/>
                <w:lang w:eastAsia="zh-CN"/>
              </w:rPr>
            </w:pPr>
            <w:hyperlink r:id="rId34" w:tgtFrame="_parent" w:history="1">
              <w:r w:rsidR="00251051" w:rsidRPr="00251051">
                <w:rPr>
                  <w:rStyle w:val="Hyperlink"/>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77212A" w:rsidP="00251051">
            <w:pPr>
              <w:spacing w:before="0" w:after="0"/>
              <w:rPr>
                <w:iCs/>
                <w:u w:val="single"/>
                <w:lang w:eastAsia="zh-CN"/>
              </w:rPr>
            </w:pPr>
            <w:hyperlink r:id="rId35" w:tgtFrame="_parent" w:history="1">
              <w:r w:rsidR="00251051" w:rsidRPr="00251051">
                <w:rPr>
                  <w:rStyle w:val="Hyperlink"/>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7F5D8" w14:textId="77777777" w:rsidR="0077212A" w:rsidRDefault="0077212A">
      <w:pPr>
        <w:spacing w:line="240" w:lineRule="auto"/>
      </w:pPr>
      <w:r>
        <w:separator/>
      </w:r>
    </w:p>
  </w:endnote>
  <w:endnote w:type="continuationSeparator" w:id="0">
    <w:p w14:paraId="6384F8C9" w14:textId="77777777" w:rsidR="0077212A" w:rsidRDefault="0077212A">
      <w:pPr>
        <w:spacing w:line="240" w:lineRule="auto"/>
      </w:pPr>
      <w:r>
        <w:continuationSeparator/>
      </w:r>
    </w:p>
  </w:endnote>
  <w:endnote w:type="continuationNotice" w:id="1">
    <w:p w14:paraId="5035EC54" w14:textId="77777777" w:rsidR="00483579" w:rsidRDefault="00483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3E67" w14:textId="77777777" w:rsidR="0077212A" w:rsidRDefault="007721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77212A" w:rsidRDefault="007721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0853C" w14:textId="5E160FDC" w:rsidR="0077212A" w:rsidRDefault="0077212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7064D" w14:textId="77777777" w:rsidR="0077212A" w:rsidRDefault="0077212A">
      <w:pPr>
        <w:spacing w:after="0" w:line="240" w:lineRule="auto"/>
      </w:pPr>
      <w:r>
        <w:separator/>
      </w:r>
    </w:p>
  </w:footnote>
  <w:footnote w:type="continuationSeparator" w:id="0">
    <w:p w14:paraId="0B06BDE5" w14:textId="77777777" w:rsidR="0077212A" w:rsidRDefault="0077212A">
      <w:pPr>
        <w:spacing w:after="0" w:line="240" w:lineRule="auto"/>
      </w:pPr>
      <w:r>
        <w:continuationSeparator/>
      </w:r>
    </w:p>
  </w:footnote>
  <w:footnote w:type="continuationNotice" w:id="1">
    <w:p w14:paraId="0D4C997F" w14:textId="77777777" w:rsidR="00483579" w:rsidRDefault="00483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276A" w14:textId="77777777" w:rsidR="0077212A" w:rsidRDefault="007721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830"/>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Lista1,リスト段落,列出段落1,中等深浅网格 1 - 着色 21,列表段落,列出段落,¥¡¡¡¡ì¬º¥¹¥È¶ÎÂä,ÁÐ³ö¶ÎÂä,列表段落1,—ño’i—Ž,¥ê¥¹¥È¶ÎÂä,1st level - Bullet List Paragraph,Lettre d'introduction,Paragrafo elenco,Normal bullet 2,Bullet list,목록단락,列,- Bullets"/>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 Char,????? Char,???? Char,Lista1 Char,リスト段落 Char,列出段落1 Char,中等深浅网格 1 - 着色 21 Char,列表段落 Char,列出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styleId="UnresolvedMention">
    <w:name w:val="Unresolved Mention"/>
    <w:basedOn w:val="DefaultParagraphFont"/>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83679B14-8571-4D8B-A34C-93EF6E5469BA}">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1c5aaf6-e6ce-465b-b873-5148d2a4c105"/>
    <ds:schemaRef ds:uri="http://purl.org/dc/terms/"/>
    <ds:schemaRef ds:uri="10959ccd-1506-4ba3-b42f-342ee07925ad"/>
    <ds:schemaRef ds:uri="797326e3-9901-4cf1-bd3e-621dad1e8837"/>
    <ds:schemaRef ds:uri="http://www.w3.org/XML/1998/namespace"/>
    <ds:schemaRef ds:uri="http://purl.org/dc/dcmitype/"/>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12</Pages>
  <Words>5575</Words>
  <Characters>30666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7</cp:revision>
  <cp:lastPrinted>2014-11-07T05:38:00Z</cp:lastPrinted>
  <dcterms:created xsi:type="dcterms:W3CDTF">2021-10-11T13:38:00Z</dcterms:created>
  <dcterms:modified xsi:type="dcterms:W3CDTF">2021-10-11T15:44:00Z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