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r>
        <w:t>r_PUCCH</w:t>
      </w:r>
      <w:r w:rsidR="001464E7">
        <w:t xml:space="preserve">}, </w:t>
      </w:r>
      <w:r>
        <w:t>such ccombinations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lastRenderedPageBreak/>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BWP-UplinkCommon</w:t>
            </w:r>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BWP-UplinkCommon</w:t>
            </w:r>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lastRenderedPageBreak/>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lastRenderedPageBreak/>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 xml:space="preserve">useInterlacePUCCH-PUSCH </w:t>
            </w:r>
            <w:r w:rsidRPr="00434EA5">
              <w:rPr>
                <w:rFonts w:eastAsia="Malgun Gothic"/>
              </w:rPr>
              <w:t xml:space="preserve">in </w:t>
            </w:r>
            <w:r w:rsidRPr="00434EA5">
              <w:rPr>
                <w:rFonts w:eastAsia="Malgun Gothic"/>
                <w:i/>
                <w:iCs/>
              </w:rPr>
              <w:t>BWP-UplinkCommon</w:t>
            </w:r>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useInterlacePUCCH-PUSCH</w:t>
            </w:r>
            <w:r w:rsidRPr="00434EA5">
              <w:rPr>
                <w:rFonts w:eastAsia="Malgun Gothic"/>
              </w:rPr>
              <w:t xml:space="preserve"> in </w:t>
            </w:r>
            <w:r w:rsidRPr="00434EA5">
              <w:rPr>
                <w:rFonts w:eastAsia="Malgun Gothic"/>
                <w:i/>
                <w:iCs/>
              </w:rPr>
              <w:t>BWP-UplinkCommon</w:t>
            </w:r>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 xml:space="preserve">useInterlacePUCCH-PUSCH </w:t>
            </w:r>
            <w:r w:rsidRPr="00AC46F8">
              <w:rPr>
                <w:rFonts w:eastAsia="SimSun"/>
                <w:iCs/>
                <w:szCs w:val="20"/>
              </w:rPr>
              <w:t xml:space="preserve">in </w:t>
            </w:r>
            <w:r w:rsidRPr="00AC46F8">
              <w:rPr>
                <w:rFonts w:eastAsia="SimSun"/>
                <w:i/>
                <w:szCs w:val="20"/>
              </w:rPr>
              <w:t>BWP-UplinkCommon</w:t>
            </w:r>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useInterlacePUCCH-PUSCH</w:t>
            </w:r>
            <w:r w:rsidRPr="00AC46F8">
              <w:rPr>
                <w:rFonts w:eastAsia="SimSun"/>
                <w:iCs/>
                <w:szCs w:val="20"/>
              </w:rPr>
              <w:t xml:space="preserve"> in </w:t>
            </w:r>
            <w:r w:rsidRPr="00AC46F8">
              <w:rPr>
                <w:rFonts w:eastAsia="SimSun"/>
                <w:i/>
                <w:szCs w:val="20"/>
              </w:rPr>
              <w:t>BWP-UplinkCommon</w:t>
            </w:r>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 xml:space="preserve">useInterlacePUCCH-PUSCH </w:t>
            </w:r>
            <w:r w:rsidRPr="00D0704E">
              <w:rPr>
                <w:rFonts w:eastAsia="SimSun"/>
                <w:iCs/>
                <w:lang w:val="en-US" w:eastAsia="en-US"/>
              </w:rPr>
              <w:t xml:space="preserve">in </w:t>
            </w:r>
            <w:r w:rsidRPr="00D0704E">
              <w:rPr>
                <w:rFonts w:eastAsia="SimSun"/>
                <w:i/>
                <w:lang w:val="en-US" w:eastAsia="en-US"/>
              </w:rPr>
              <w:t>BWP-UplinkCommon</w:t>
            </w:r>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useInterlacePUCCH-PUSCH</w:t>
            </w:r>
            <w:r w:rsidRPr="00D0704E">
              <w:rPr>
                <w:rFonts w:eastAsia="SimSun"/>
                <w:iCs/>
                <w:lang w:val="en-US" w:eastAsia="en-US"/>
              </w:rPr>
              <w:t xml:space="preserve"> in </w:t>
            </w:r>
            <w:r w:rsidRPr="00D0704E">
              <w:rPr>
                <w:rFonts w:eastAsia="SimSun"/>
                <w:i/>
                <w:lang w:val="en-US" w:eastAsia="en-US"/>
              </w:rPr>
              <w:t>BWP-UplinkCommon</w:t>
            </w:r>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lastRenderedPageBreak/>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 xml:space="preserve">useInterlacePUCCH-PUSCH </w:t>
            </w:r>
            <w:r w:rsidRPr="008F3A5E">
              <w:rPr>
                <w:rFonts w:eastAsia="SimSun"/>
                <w:iCs/>
                <w:lang w:eastAsia="ko-KR"/>
              </w:rPr>
              <w:t xml:space="preserve">in </w:t>
            </w:r>
            <w:r w:rsidRPr="008F3A5E">
              <w:rPr>
                <w:rFonts w:eastAsia="SimSun"/>
                <w:i/>
                <w:lang w:eastAsia="ko-KR"/>
              </w:rPr>
              <w:t>BWP-UplinkCommon</w:t>
            </w:r>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useInterlacePUCCH-PUSCH</w:t>
            </w:r>
            <w:r w:rsidRPr="008F3A5E">
              <w:rPr>
                <w:rFonts w:eastAsia="SimSun"/>
                <w:iCs/>
                <w:lang w:eastAsia="ko-KR"/>
              </w:rPr>
              <w:t xml:space="preserve"> in </w:t>
            </w:r>
            <w:r w:rsidRPr="008F3A5E">
              <w:rPr>
                <w:rFonts w:eastAsia="SimSun"/>
                <w:i/>
                <w:lang w:eastAsia="ko-KR"/>
              </w:rPr>
              <w:t>BWP-UplinkCommon</w:t>
            </w:r>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lastRenderedPageBreak/>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lastRenderedPageBreak/>
        <w:t>An additional FFS can be added based on that s</w:t>
      </w:r>
      <w:r w:rsidR="00AD7A1C">
        <w:t>everal companies observe that there can be two potential error cases for some combinations of {indicated row index of Table 9.2.1-1, indicated number of RBs, configured initial UL BWP size, indicated PUCCH resource index r_PUCCH}.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r_PUCCH </w:t>
      </w:r>
      <w:r>
        <w:rPr>
          <w:rFonts w:cs="Arial"/>
        </w:rPr>
        <w:t>≥</w:t>
      </w:r>
      <w:r>
        <w:t xml:space="preserve"> 8 can overlap the RBs of a PUCCH resource with r_PUCCH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 xml:space="preserve">useInterlacePUCCH-PUSCH </w:t>
      </w:r>
      <w:r w:rsidRPr="008508FD">
        <w:rPr>
          <w:rFonts w:eastAsia="SimSun"/>
          <w:iCs/>
        </w:rPr>
        <w:t xml:space="preserve">in </w:t>
      </w:r>
      <w:r w:rsidRPr="008508FD">
        <w:rPr>
          <w:rFonts w:eastAsia="SimSun"/>
          <w:i/>
        </w:rPr>
        <w:t>BWP-UplinkCommon</w:t>
      </w:r>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useInterlacePUCCH-PUSCH</w:t>
      </w:r>
      <w:r w:rsidRPr="008508FD">
        <w:rPr>
          <w:rFonts w:eastAsia="SimSun"/>
          <w:iCs/>
        </w:rPr>
        <w:t xml:space="preserve"> in </w:t>
      </w:r>
      <w:r w:rsidRPr="008508FD">
        <w:rPr>
          <w:rFonts w:eastAsia="SimSun"/>
          <w:i/>
        </w:rPr>
        <w:t>BWP-UplinkCommon</w:t>
      </w:r>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lastRenderedPageBreak/>
        <w:t xml:space="preserve">Case 2: An indicated PUCCH resource with r_PUCCH ≥ 8 can overlap the RBs of a PUCCH resource with r_PUCCH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79297DBD"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We are fine with Proposal 1 and prefer Alt. 1. We also do not think anything needs to be specifed for the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For the 1st FFS point, our first preference is Alt-1. </w:t>
            </w:r>
          </w:p>
          <w:p w14:paraId="1AD2FDB0" w14:textId="4941E4A1" w:rsidR="00A24A59" w:rsidRPr="00AA7378" w:rsidRDefault="00A24A59" w:rsidP="00A24A59">
            <w:pPr>
              <w:pStyle w:val="BodyText"/>
              <w:spacing w:after="0"/>
              <w:ind w:right="27"/>
              <w:rPr>
                <w:sz w:val="20"/>
                <w:szCs w:val="20"/>
                <w:lang w:val="de-DE"/>
              </w:rPr>
            </w:pPr>
            <w:r>
              <w:rPr>
                <w:rFonts w:eastAsiaTheme="minorEastAsia"/>
                <w:sz w:val="20"/>
                <w:szCs w:val="20"/>
                <w:lang w:val="de-DE"/>
              </w:rPr>
              <w:t xml:space="preserve">For the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4EA2B24F" w:rsidR="00E02AA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1</w:t>
            </w:r>
            <w:r w:rsidRPr="00E02AA8">
              <w:rPr>
                <w:sz w:val="21"/>
                <w:lang w:val="de-DE"/>
              </w:rPr>
              <w:t>st</w:t>
            </w:r>
            <w:r>
              <w:rPr>
                <w:rFonts w:eastAsiaTheme="minorEastAsia"/>
                <w:sz w:val="20"/>
                <w:szCs w:val="20"/>
                <w:lang w:val="de-DE"/>
              </w:rPr>
              <w:t xml:space="preserve"> FFS, we support Alt-1 due to the simplest modification in 38.213 Section 9.2.1. Both Alt-2a and Alt-2b need extra specification effort, and the benefit is not clear.</w:t>
            </w:r>
          </w:p>
          <w:p w14:paraId="2CD4A6D6" w14:textId="529F5F42"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2</w:t>
            </w:r>
            <w:r w:rsidRPr="00E02AA8">
              <w:rPr>
                <w:sz w:val="21"/>
                <w:lang w:val="de-DE"/>
              </w:rPr>
              <w:t>nd</w:t>
            </w:r>
            <w:r>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our understanding is that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7777777" w:rsidR="00744210" w:rsidRDefault="00744210" w:rsidP="00744210">
            <w:pPr>
              <w:pStyle w:val="BodyText"/>
              <w:numPr>
                <w:ilvl w:val="0"/>
                <w:numId w:val="24"/>
              </w:numPr>
              <w:spacing w:after="0"/>
              <w:ind w:right="27"/>
              <w:rPr>
                <w:rFonts w:eastAsiaTheme="minorEastAsia"/>
                <w:sz w:val="20"/>
                <w:szCs w:val="20"/>
                <w:lang w:val="de-DE"/>
              </w:rPr>
            </w:pPr>
            <w:r w:rsidRPr="00A22B88">
              <w:rPr>
                <w:rFonts w:eastAsiaTheme="minorEastAsia"/>
                <w:sz w:val="20"/>
                <w:szCs w:val="20"/>
                <w:lang w:val="de-DE"/>
              </w:rPr>
              <w:t>For the 1st FFS, we prefer Alt-1.</w:t>
            </w:r>
          </w:p>
          <w:p w14:paraId="16F09E3E" w14:textId="77777777" w:rsidR="00744210" w:rsidRPr="00A22B88" w:rsidRDefault="00744210"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t xml:space="preserve">For the 2nd FFS, we prefer to leave this up to gNB’s implementation </w:t>
            </w:r>
          </w:p>
          <w:p w14:paraId="6B7A2AE8" w14:textId="77777777" w:rsidR="00744210" w:rsidRPr="00B269E2" w:rsidRDefault="00744210" w:rsidP="00744210">
            <w:pPr>
              <w:pStyle w:val="BodyText"/>
              <w:spacing w:after="0"/>
              <w:ind w:right="27"/>
              <w:rPr>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BC522B"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of the PUCCH resource is used. </w:t>
      </w:r>
      <w:r w:rsidRPr="00964AAF">
        <w:rPr>
          <w:highlight w:val="yellow"/>
          <w:lang w:val="en-US" w:eastAsia="zh-CN"/>
        </w:rPr>
        <w:t xml:space="preserve">Cyclic shifts for PF0/1 are defined in the same way as Rel-16 for the case that </w:t>
      </w:r>
      <w:r w:rsidRPr="00964AAF">
        <w:rPr>
          <w:i/>
          <w:iCs/>
          <w:highlight w:val="yellow"/>
          <w:lang w:val="en-US" w:eastAsia="zh-CN"/>
        </w:rPr>
        <w:t>useInterlacePUCCH-PUSCH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s it sufficient to reuse the Rel-16 cyclic shift defintition</w:t>
      </w:r>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w:t>
            </w:r>
            <w:r>
              <w:rPr>
                <w:sz w:val="20"/>
                <w:szCs w:val="20"/>
                <w:lang w:val="de-DE"/>
              </w:rPr>
              <w:t>’s and other companies</w:t>
            </w:r>
            <w:r>
              <w:rPr>
                <w:sz w:val="20"/>
                <w:szCs w:val="20"/>
                <w:lang w:val="de-DE"/>
              </w:rPr>
              <w:t xml:space="preserve"> view, and we also do not see any technical reason to change the agreeement.</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lastRenderedPageBreak/>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lastRenderedPageBreak/>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tranmit beamforming gain (the TxBF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de-DE"/>
              </w:rPr>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lastRenderedPageBreak/>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de-DE"/>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w:t>
            </w:r>
            <w:r>
              <w:rPr>
                <w:sz w:val="20"/>
                <w:szCs w:val="20"/>
                <w:lang w:val="de-DE"/>
              </w:rPr>
              <w:t xml:space="preserve">, and may not be regarded as an optimization considering the loss that a UE/the system may be incurring into </w:t>
            </w:r>
            <w:r>
              <w:rPr>
                <w:sz w:val="20"/>
                <w:szCs w:val="20"/>
                <w:lang w:val="de-DE"/>
              </w:rPr>
              <w:t xml:space="preserve">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BC522B"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w:t>
            </w:r>
            <w:r w:rsidRPr="00434EA5">
              <w:rPr>
                <w:rFonts w:eastAsia="Batang"/>
                <w:b/>
                <w:lang w:eastAsia="ko-KR"/>
              </w:rPr>
              <w:lastRenderedPageBreak/>
              <w:t>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PCell). The parameter </w:t>
            </w:r>
            <w:r w:rsidRPr="0057300C">
              <w:rPr>
                <w:rFonts w:ascii="Arial" w:hAnsi="Arial" w:cs="Arial"/>
                <w:i/>
                <w:iCs/>
              </w:rPr>
              <w:t>pucch-ResourceCommon</w:t>
            </w:r>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ServingCellConfigCommonSIB </w:t>
            </w:r>
            <w:r w:rsidRPr="0057300C">
              <w:rPr>
                <w:rFonts w:ascii="Arial" w:hAnsi="Arial" w:cs="Arial"/>
                <w:i/>
                <w:iCs/>
              </w:rPr>
              <w:sym w:font="Wingdings" w:char="F0E8"/>
            </w:r>
            <w:r w:rsidRPr="0057300C">
              <w:rPr>
                <w:rFonts w:ascii="Arial" w:hAnsi="Arial" w:cs="Arial"/>
                <w:i/>
                <w:iCs/>
              </w:rPr>
              <w:t xml:space="preserve"> UplinkConfigCommonSIB </w:t>
            </w:r>
            <w:r w:rsidRPr="0057300C">
              <w:rPr>
                <w:rFonts w:ascii="Arial" w:hAnsi="Arial" w:cs="Arial"/>
                <w:i/>
                <w:iCs/>
              </w:rPr>
              <w:sym w:font="Wingdings" w:char="F0E8"/>
            </w:r>
            <w:r w:rsidRPr="0057300C">
              <w:rPr>
                <w:rFonts w:ascii="Arial" w:hAnsi="Arial" w:cs="Arial"/>
                <w:i/>
                <w:iCs/>
              </w:rPr>
              <w:t xml:space="preserve"> BWP-UplinkCommon </w:t>
            </w:r>
            <w:r w:rsidRPr="0057300C">
              <w:rPr>
                <w:rFonts w:ascii="Arial" w:hAnsi="Arial" w:cs="Arial"/>
                <w:i/>
                <w:iCs/>
              </w:rPr>
              <w:sym w:font="Wingdings" w:char="F0E8"/>
            </w:r>
            <w:r w:rsidRPr="0057300C">
              <w:rPr>
                <w:rFonts w:ascii="Arial" w:hAnsi="Arial" w:cs="Arial"/>
                <w:i/>
                <w:iCs/>
              </w:rPr>
              <w:t xml:space="preserve"> PUCCH-ConfigCommon </w:t>
            </w:r>
            <w:r w:rsidRPr="0057300C">
              <w:rPr>
                <w:rFonts w:ascii="Arial" w:hAnsi="Arial" w:cs="Arial"/>
                <w:i/>
                <w:iCs/>
              </w:rPr>
              <w:sym w:font="Wingdings" w:char="F0E8"/>
            </w:r>
            <w:r w:rsidRPr="0057300C">
              <w:rPr>
                <w:rFonts w:ascii="Arial" w:hAnsi="Arial" w:cs="Arial"/>
                <w:i/>
                <w:iCs/>
              </w:rPr>
              <w:t xml:space="preserve"> pucch-ResourceCommon</w:t>
            </w:r>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r w:rsidRPr="0057300C">
              <w:rPr>
                <w:rFonts w:ascii="Arial" w:hAnsi="Arial" w:cs="Arial"/>
                <w:i/>
                <w:iCs/>
              </w:rPr>
              <w:t>pucch-ResourceCommon</w:t>
            </w:r>
            <w:r w:rsidRPr="0057300C">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r w:rsidRPr="0057300C">
                    <w:rPr>
                      <w:rFonts w:ascii="Arial" w:eastAsia="Calibri" w:hAnsi="Arial" w:cs="Arial"/>
                      <w:i/>
                      <w:sz w:val="18"/>
                      <w:szCs w:val="22"/>
                      <w:lang w:val="x-none"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lastRenderedPageBreak/>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Update the following RAN1#106-e agreement to c</w:t>
      </w:r>
      <w:r w:rsidR="001165AE" w:rsidRPr="007E6B03">
        <w:rPr>
          <w:rFonts w:ascii="Times New Roman" w:hAnsi="Times New Roman"/>
        </w:rPr>
        <w:t>larfiy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lastRenderedPageBreak/>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Enhancement on PUCCH formats Huawei, HiSilicon</w:t>
      </w:r>
      <w:bookmarkEnd w:id="66"/>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Discussion on the PUCCH enhancements for 52.6 to 71GHz ZTE, Sanechips</w:t>
      </w:r>
      <w:bookmarkEnd w:id="68"/>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t>InterDigital,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433F" w14:textId="77777777" w:rsidR="00BC522B" w:rsidRDefault="00BC522B">
      <w:pPr>
        <w:spacing w:after="0" w:line="240" w:lineRule="auto"/>
      </w:pPr>
      <w:r>
        <w:separator/>
      </w:r>
    </w:p>
  </w:endnote>
  <w:endnote w:type="continuationSeparator" w:id="0">
    <w:p w14:paraId="1F2F24FD" w14:textId="77777777" w:rsidR="00BC522B" w:rsidRDefault="00BC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759B" w14:textId="77777777" w:rsidR="00744210" w:rsidRDefault="0074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74E3" w14:textId="77777777" w:rsidR="00744210" w:rsidRDefault="007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65EB9" w14:textId="77777777" w:rsidR="00BC522B" w:rsidRDefault="00BC522B">
      <w:pPr>
        <w:spacing w:after="0" w:line="240" w:lineRule="auto"/>
      </w:pPr>
      <w:r>
        <w:separator/>
      </w:r>
    </w:p>
  </w:footnote>
  <w:footnote w:type="continuationSeparator" w:id="0">
    <w:p w14:paraId="1FA3B3D3" w14:textId="77777777" w:rsidR="00BC522B" w:rsidRDefault="00BC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0D0253" w:rsidRDefault="000D02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7F11" w14:textId="77777777" w:rsidR="00744210" w:rsidRDefault="0074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CBFA" w14:textId="77777777" w:rsidR="00744210" w:rsidRDefault="0074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g"/><Relationship Id="rId35" Type="http://schemas.openxmlformats.org/officeDocument/2006/relationships/image" Target="media/image22.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26</Pages>
  <Words>9616</Words>
  <Characters>54812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4</cp:revision>
  <cp:lastPrinted>2008-01-30T21:09:00Z</cp:lastPrinted>
  <dcterms:created xsi:type="dcterms:W3CDTF">2021-10-11T13:33:00Z</dcterms:created>
  <dcterms:modified xsi:type="dcterms:W3CDTF">2021-10-11T16:56:00Z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