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proofErr w:type="gramStart"/>
      <w:r w:rsidR="00D773E0">
        <w:rPr>
          <w:rFonts w:eastAsia="Microsoft YaHei"/>
          <w:sz w:val="20"/>
          <w:szCs w:val="20"/>
          <w:lang w:val="en-GB"/>
        </w:rPr>
        <w:t>third</w:t>
      </w:r>
      <w:r w:rsidR="009077FD">
        <w:rPr>
          <w:rFonts w:eastAsia="Microsoft YaHei"/>
          <w:sz w:val="20"/>
          <w:szCs w:val="20"/>
          <w:lang w:val="en-GB"/>
        </w:rPr>
        <w:t xml:space="preserve"> round</w:t>
      </w:r>
      <w:proofErr w:type="gramEnd"/>
      <w:r w:rsidR="009077FD">
        <w:rPr>
          <w:rFonts w:eastAsia="Microsoft YaHei"/>
          <w:sz w:val="20"/>
          <w:szCs w:val="20"/>
          <w:lang w:val="en-GB"/>
        </w:rPr>
        <w:t xml:space="preserve">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xml:space="preserve">,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xml:space="preserve">, </w:t>
            </w:r>
            <w:proofErr w:type="spellStart"/>
            <w:r w:rsidR="00720283">
              <w:rPr>
                <w:rFonts w:eastAsia="Microsoft YaHei"/>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w:t>
            </w:r>
            <w:proofErr w:type="spellStart"/>
            <w:r w:rsidRPr="00A9750F">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6B627E73"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r w:rsidR="00E54258" w:rsidRPr="00E54258">
        <w:rPr>
          <w:rFonts w:eastAsia="Microsoft YaHei"/>
          <w:i/>
          <w:sz w:val="20"/>
          <w:szCs w:val="20"/>
        </w:rPr>
        <w:t xml:space="preserve"> (e.g., with R</w:t>
      </w:r>
      <w:r w:rsidR="006F2935">
        <w:rPr>
          <w:rFonts w:eastAsia="Microsoft YaHei"/>
          <w:i/>
          <w:sz w:val="20"/>
          <w:szCs w:val="20"/>
        </w:rPr>
        <w:t>el-</w:t>
      </w:r>
      <w:r w:rsidR="00E54258" w:rsidRPr="00E54258">
        <w:rPr>
          <w:rFonts w:eastAsia="Microsoft YaHei"/>
          <w:i/>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w:t>
      </w:r>
      <w:proofErr w:type="gramStart"/>
      <w:r w:rsidR="00364B21">
        <w:rPr>
          <w:rFonts w:eastAsia="Microsoft YaHei"/>
          <w:sz w:val="20"/>
          <w:szCs w:val="20"/>
        </w:rPr>
        <w:t>to select</w:t>
      </w:r>
      <w:proofErr w:type="gramEnd"/>
      <w:r w:rsidR="00364B21">
        <w:rPr>
          <w:rFonts w:eastAsia="Microsoft YaHei"/>
          <w:sz w:val="20"/>
          <w:szCs w:val="20"/>
        </w:rPr>
        <w:t xml:space="preserve">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156977">
            <w:pPr>
              <w:pStyle w:val="ListParagraph"/>
              <w:widowControl w:val="0"/>
              <w:numPr>
                <w:ilvl w:val="0"/>
                <w:numId w:val="44"/>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Apple, OPPO, Qualcomm, Samsung, </w:t>
      </w:r>
      <w:proofErr w:type="spellStart"/>
      <w:r>
        <w:rPr>
          <w:rFonts w:eastAsia="Microsoft YaHei"/>
          <w:sz w:val="20"/>
          <w:szCs w:val="20"/>
        </w:rPr>
        <w:t>Spreadtrum</w:t>
      </w:r>
      <w:proofErr w:type="spellEnd"/>
      <w:r>
        <w:rPr>
          <w:rFonts w:eastAsia="Microsoft YaHei"/>
          <w:sz w:val="20"/>
          <w:szCs w:val="20"/>
        </w:rPr>
        <w:t>, CATT</w:t>
      </w:r>
      <w:r w:rsidR="002F74B3">
        <w:rPr>
          <w:rFonts w:eastAsia="Microsoft YaHei"/>
          <w:sz w:val="20"/>
          <w:szCs w:val="20"/>
        </w:rPr>
        <w:t>, Xiaomi, Lenovo/</w:t>
      </w:r>
      <w:proofErr w:type="spellStart"/>
      <w:r w:rsidR="002F74B3">
        <w:rPr>
          <w:rFonts w:eastAsia="Microsoft YaHei"/>
          <w:sz w:val="20"/>
          <w:szCs w:val="20"/>
        </w:rPr>
        <w:t>MotM</w:t>
      </w:r>
      <w:proofErr w:type="spellEnd"/>
      <w:r w:rsidR="002F74B3">
        <w:rPr>
          <w:rFonts w:eastAsia="Microsoft YaHei"/>
          <w:sz w:val="20"/>
          <w:szCs w:val="20"/>
        </w:rPr>
        <w:t xml:space="preserve">, vivo (2nd), NEC, Nokia/NSB, </w:t>
      </w:r>
      <w:proofErr w:type="spellStart"/>
      <w:r w:rsidR="002F74B3">
        <w:rPr>
          <w:rFonts w:eastAsia="Microsoft YaHei"/>
          <w:sz w:val="20"/>
          <w:szCs w:val="20"/>
        </w:rPr>
        <w:t>InterDigital</w:t>
      </w:r>
      <w:proofErr w:type="spellEnd"/>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Intel, vivo (1st), NTT DOCOMO, </w:t>
      </w:r>
      <w:proofErr w:type="spellStart"/>
      <w:r>
        <w:rPr>
          <w:rFonts w:eastAsia="Microsoft YaHei"/>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xml:space="preserve">, agree with </w:t>
            </w:r>
            <w:proofErr w:type="spellStart"/>
            <w:r w:rsidR="00D36CF7">
              <w:rPr>
                <w:rFonts w:eastAsia="Microsoft YaHei"/>
                <w:sz w:val="20"/>
                <w:szCs w:val="20"/>
              </w:rPr>
              <w:t>InterDigital</w:t>
            </w:r>
            <w:proofErr w:type="spellEnd"/>
            <w:r w:rsidR="00D36CF7">
              <w:rPr>
                <w:rFonts w:eastAsia="Microsoft YaHei"/>
                <w:sz w:val="20"/>
                <w:szCs w:val="20"/>
              </w:rPr>
              <w:t>.</w:t>
            </w: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A8546F">
        <w:tc>
          <w:tcPr>
            <w:tcW w:w="2405" w:type="dxa"/>
            <w:shd w:val="clear" w:color="auto" w:fill="E2EFD9" w:themeFill="accent6" w:themeFillTint="33"/>
          </w:tcPr>
          <w:p w14:paraId="33E5E17E"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A8546F">
        <w:tc>
          <w:tcPr>
            <w:tcW w:w="2405" w:type="dxa"/>
          </w:tcPr>
          <w:p w14:paraId="09DE90CE" w14:textId="28826ED7" w:rsidR="001532C8" w:rsidRPr="000343C7"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3A65E16A" w14:textId="369CA9FB" w:rsidR="001532C8" w:rsidRPr="00C000E4"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A8546F">
        <w:tc>
          <w:tcPr>
            <w:tcW w:w="2405" w:type="dxa"/>
          </w:tcPr>
          <w:p w14:paraId="264B5700" w14:textId="6BF29E0F" w:rsidR="001532C8" w:rsidRDefault="00F8226C" w:rsidP="00A8546F">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98A707C" w14:textId="069B81CC" w:rsidR="001532C8" w:rsidRDefault="00F8226C" w:rsidP="00A8546F">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Any change on the configured number of Tx antennas in … is precluded in either the gNB indication or UE reporting</w:t>
            </w:r>
            <w:r>
              <w:rPr>
                <w:rFonts w:eastAsia="Microsoft YaHei"/>
                <w:sz w:val="20"/>
                <w:szCs w:val="20"/>
              </w:rPr>
              <w:t>”</w:t>
            </w:r>
          </w:p>
        </w:tc>
      </w:tr>
      <w:tr w:rsidR="00412C58" w14:paraId="1453B613" w14:textId="77777777" w:rsidTr="00A8546F">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each with 2 ports, intending for 2T4R. gNB later indicates one of the </w:t>
            </w:r>
            <w:proofErr w:type="gramStart"/>
            <w:r>
              <w:rPr>
                <w:rFonts w:eastAsia="Microsoft YaHei"/>
                <w:sz w:val="20"/>
                <w:szCs w:val="20"/>
              </w:rPr>
              <w:t>resource</w:t>
            </w:r>
            <w:proofErr w:type="gramEnd"/>
            <w:r>
              <w:rPr>
                <w:rFonts w:eastAsia="Microsoft YaHei"/>
                <w:sz w:val="20"/>
                <w:szCs w:val="20"/>
              </w:rPr>
              <w:t xml:space="preserv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w:t>
            </w:r>
            <w:proofErr w:type="spellStart"/>
            <w:r>
              <w:rPr>
                <w:rFonts w:eastAsia="Microsoft YaHei"/>
                <w:sz w:val="20"/>
                <w:szCs w:val="20"/>
              </w:rPr>
              <w:t>xTyR</w:t>
            </w:r>
            <w:proofErr w:type="spellEnd"/>
            <w:r>
              <w:rPr>
                <w:rFonts w:eastAsia="Microsoft YaHei"/>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A8546F">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If 1T2R is expected, the possible way is that gNB indicates another set or the SRS ports for these resource in the same set.</w:t>
            </w:r>
          </w:p>
        </w:tc>
      </w:tr>
    </w:tbl>
    <w:p w14:paraId="6484C5D0" w14:textId="77777777" w:rsidR="001532C8"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0FEBF34F"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w:t>
      </w:r>
      <w:proofErr w:type="spellStart"/>
      <w:r>
        <w:rPr>
          <w:rFonts w:eastAsia="Microsoft YaHei"/>
          <w:sz w:val="20"/>
          <w:szCs w:val="20"/>
        </w:rPr>
        <w:t>MotM</w:t>
      </w:r>
      <w:proofErr w:type="spellEnd"/>
      <w:r>
        <w:rPr>
          <w:rFonts w:eastAsia="Microsoft YaHei"/>
          <w:sz w:val="20"/>
          <w:szCs w:val="20"/>
        </w:rPr>
        <w:t>, NTT DOCOMO, Xiaomi</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means totally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w:t>
      </w:r>
      <w:r w:rsidRPr="007645C5">
        <w:rPr>
          <w:rFonts w:eastAsia="Microsoft YaHei"/>
          <w:i/>
          <w:sz w:val="20"/>
          <w:szCs w:val="20"/>
        </w:rPr>
        <w:lastRenderedPageBreak/>
        <w:t xml:space="preserve">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590"/>
        <w:gridCol w:w="7760"/>
      </w:tblGrid>
      <w:tr w:rsidR="0063231E" w14:paraId="00E3AFC6" w14:textId="77777777" w:rsidTr="00CA042A">
        <w:tc>
          <w:tcPr>
            <w:tcW w:w="179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5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CA042A">
        <w:tc>
          <w:tcPr>
            <w:tcW w:w="1795"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555"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CA042A">
        <w:tc>
          <w:tcPr>
            <w:tcW w:w="1795" w:type="dxa"/>
          </w:tcPr>
          <w:p w14:paraId="00E3AFCA" w14:textId="19ADBDC1" w:rsidR="00F9038C" w:rsidRDefault="00EC4A64" w:rsidP="00F9038C">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7555"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w:t>
            </w:r>
            <w:proofErr w:type="spellStart"/>
            <w:r w:rsidR="00E66785">
              <w:rPr>
                <w:rFonts w:eastAsia="Microsoft YaHei"/>
                <w:sz w:val="20"/>
                <w:szCs w:val="20"/>
              </w:rPr>
              <w:t>chnnel</w:t>
            </w:r>
            <w:proofErr w:type="spellEnd"/>
            <w:r w:rsidR="00E66785">
              <w:rPr>
                <w:rFonts w:eastAsia="Microsoft YaHei"/>
                <w:sz w:val="20"/>
                <w:szCs w:val="20"/>
              </w:rPr>
              <w:t xml:space="preserve">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w:t>
            </w:r>
            <w:proofErr w:type="spellStart"/>
            <w:r>
              <w:rPr>
                <w:rFonts w:eastAsia="Microsoft YaHei"/>
                <w:sz w:val="20"/>
                <w:szCs w:val="20"/>
              </w:rPr>
              <w:t>MotM</w:t>
            </w:r>
            <w:proofErr w:type="spellEnd"/>
            <w:r>
              <w:rPr>
                <w:rFonts w:eastAsia="Microsoft YaHei"/>
                <w:sz w:val="20"/>
                <w:szCs w:val="20"/>
              </w:rPr>
              <w:t>, NTT DOCOMO, Xiaomi</w:t>
            </w:r>
          </w:p>
          <w:p w14:paraId="634244FB" w14:textId="269618A1"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ListParagraph"/>
              <w:widowControl w:val="0"/>
              <w:numPr>
                <w:ilvl w:val="1"/>
                <w:numId w:val="8"/>
              </w:numPr>
              <w:snapToGrid w:val="0"/>
              <w:spacing w:before="120" w:after="120" w:line="240" w:lineRule="auto"/>
              <w:jc w:val="both"/>
              <w:rPr>
                <w:rStyle w:val="Emphasis"/>
                <w:iCs/>
                <w:color w:val="FF0000"/>
              </w:rPr>
            </w:pPr>
            <w:r w:rsidRPr="00CA042A">
              <w:rPr>
                <w:rStyle w:val="Emphasis"/>
                <w:iCs/>
                <w:color w:val="FF0000"/>
              </w:rPr>
              <w:t xml:space="preserve">For SCS=15, 30 and 60KHz: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604CC1">
            <w:pPr>
              <w:pStyle w:val="ListParagraph"/>
              <w:widowControl w:val="0"/>
              <w:numPr>
                <w:ilvl w:val="1"/>
                <w:numId w:val="8"/>
              </w:numPr>
              <w:snapToGrid w:val="0"/>
              <w:spacing w:before="120" w:after="120" w:line="240" w:lineRule="auto"/>
              <w:jc w:val="both"/>
              <w:rPr>
                <w:rFonts w:eastAsia="Microsoft YaHei"/>
                <w:i/>
                <w:sz w:val="20"/>
                <w:szCs w:val="20"/>
              </w:rPr>
            </w:pPr>
            <w:r>
              <w:rPr>
                <w:rStyle w:val="Emphasis"/>
                <w:color w:val="FF0000"/>
                <w:sz w:val="20"/>
                <w:szCs w:val="20"/>
              </w:rPr>
              <w:t>F</w:t>
            </w:r>
            <w:r>
              <w:rPr>
                <w:rStyle w:val="Emphasis"/>
                <w:color w:val="FF0000"/>
              </w:rPr>
              <w:t xml:space="preserve">or SCS=120 </w:t>
            </w:r>
            <w:proofErr w:type="spellStart"/>
            <w:r>
              <w:rPr>
                <w:rStyle w:val="Emphasis"/>
                <w:color w:val="FF0000"/>
              </w:rPr>
              <w:t>KHz</w:t>
            </w:r>
            <w:proofErr w:type="spellEnd"/>
            <w:r>
              <w:rPr>
                <w:rStyle w:val="Emphasis"/>
                <w:color w:val="FF0000"/>
              </w:rPr>
              <w:t xml:space="preserve">: </w:t>
            </w:r>
            <w:r>
              <w:rPr>
                <w:rStyle w:val="Emphasis"/>
                <w:color w:val="FF0000"/>
                <w:sz w:val="20"/>
                <w:szCs w:val="20"/>
              </w:rPr>
              <w:t>No guard symbols between </w:t>
            </w:r>
            <w:r>
              <w:rPr>
                <w:rStyle w:val="Emphasis"/>
                <w:color w:val="FF0000"/>
                <w:sz w:val="20"/>
                <w:szCs w:val="20"/>
                <w:u w:val="single"/>
              </w:rPr>
              <w:t>the 1</w:t>
            </w:r>
            <w:proofErr w:type="gramStart"/>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w:t>
            </w:r>
            <w:proofErr w:type="gramEnd"/>
            <w:r>
              <w:rPr>
                <w:rStyle w:val="Emphasis"/>
                <w:color w:val="FF0000"/>
                <w:sz w:val="20"/>
                <w:szCs w:val="20"/>
                <w:u w:val="single"/>
              </w:rPr>
              <w:t xml:space="preserve"> the 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 vivo, Ericsson, NTT DOCOMO</w:t>
            </w:r>
          </w:p>
          <w:p w14:paraId="145BF36B" w14:textId="77777777" w:rsidR="00604CC1" w:rsidRPr="007645C5"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means totally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4FB96511" w14:textId="77777777" w:rsidR="00604CC1" w:rsidRDefault="00604CC1" w:rsidP="00F9038C">
            <w:pPr>
              <w:widowControl w:val="0"/>
              <w:snapToGrid w:val="0"/>
              <w:spacing w:before="120" w:after="120" w:line="240" w:lineRule="auto"/>
              <w:rPr>
                <w:rFonts w:eastAsia="Microsoft YaHei"/>
                <w:sz w:val="20"/>
                <w:szCs w:val="20"/>
              </w:rPr>
            </w:pPr>
          </w:p>
          <w:p w14:paraId="6DAE62BD" w14:textId="77777777" w:rsidR="00604CC1" w:rsidRDefault="00604CC1" w:rsidP="00F9038C">
            <w:pPr>
              <w:widowControl w:val="0"/>
              <w:snapToGrid w:val="0"/>
              <w:spacing w:before="120" w:after="120" w:line="240" w:lineRule="auto"/>
              <w:rPr>
                <w:rFonts w:eastAsia="Microsoft YaHei"/>
                <w:sz w:val="20"/>
                <w:szCs w:val="20"/>
              </w:rPr>
            </w:pP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CA042A">
        <w:tc>
          <w:tcPr>
            <w:tcW w:w="1795"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555"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prefer Alt 1</w:t>
            </w:r>
          </w:p>
        </w:tc>
      </w:tr>
      <w:tr w:rsidR="0047637A" w14:paraId="45233292" w14:textId="77777777" w:rsidTr="00CA042A">
        <w:tc>
          <w:tcPr>
            <w:tcW w:w="1795"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t>OPPO</w:t>
            </w:r>
          </w:p>
        </w:tc>
        <w:tc>
          <w:tcPr>
            <w:tcW w:w="7555"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CA042A">
        <w:tc>
          <w:tcPr>
            <w:tcW w:w="1795"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7555"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proofErr w:type="spellStart"/>
            <w:r>
              <w:rPr>
                <w:rFonts w:eastAsia="Malgun Gothic"/>
                <w:sz w:val="20"/>
                <w:szCs w:val="20"/>
                <w:lang w:eastAsia="ko-KR"/>
              </w:rPr>
              <w:t>gNB</w:t>
            </w:r>
            <w:proofErr w:type="spellEnd"/>
            <w:r>
              <w:rPr>
                <w:rFonts w:eastAsia="Malgun Gothic"/>
                <w:sz w:val="20"/>
                <w:szCs w:val="20"/>
                <w:lang w:eastAsia="ko-KR"/>
              </w:rPr>
              <w:t xml:space="preserve">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ListParagraph"/>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71.25pt;height:89.6pt" o:ole="">
                  <v:imagedata r:id="rId9" o:title=""/>
                </v:shape>
                <o:OLEObject Type="Embed" ProgID="Visio.Drawing.11" ShapeID="_x0000_i1063" DrawAspect="Content" ObjectID="_1695754122" r:id="rId10"/>
              </w:object>
            </w:r>
          </w:p>
          <w:p w14:paraId="5FFD839F" w14:textId="77777777" w:rsidR="00C10B5A" w:rsidRDefault="00C10B5A" w:rsidP="00C10B5A">
            <w:pPr>
              <w:pStyle w:val="ListParagraph"/>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w:t>
            </w:r>
            <w:proofErr w:type="gramStart"/>
            <w:r w:rsidR="00967CA6">
              <w:rPr>
                <w:rFonts w:eastAsia="Malgun Gothic"/>
                <w:sz w:val="20"/>
                <w:szCs w:val="20"/>
                <w:lang w:eastAsia="ko-KR"/>
              </w:rPr>
              <w:t>results</w:t>
            </w:r>
            <w:proofErr w:type="gramEnd"/>
            <w:r w:rsidR="00967CA6">
              <w:rPr>
                <w:rFonts w:eastAsia="Malgun Gothic"/>
                <w:sz w:val="20"/>
                <w:szCs w:val="20"/>
                <w:lang w:eastAsia="ko-KR"/>
              </w:rPr>
              <w:t xml:space="preserve"> into </w:t>
            </w:r>
            <w:proofErr w:type="spellStart"/>
            <w:r w:rsidR="00967CA6">
              <w:rPr>
                <w:rFonts w:eastAsia="Malgun Gothic"/>
                <w:sz w:val="20"/>
                <w:szCs w:val="20"/>
                <w:lang w:eastAsia="ko-KR"/>
              </w:rPr>
              <w:t>gNB</w:t>
            </w:r>
            <w:proofErr w:type="spellEnd"/>
            <w:r w:rsidR="00967CA6">
              <w:rPr>
                <w:rFonts w:eastAsia="Malgun Gothic"/>
                <w:sz w:val="20"/>
                <w:szCs w:val="20"/>
                <w:lang w:eastAsia="ko-KR"/>
              </w:rPr>
              <w:t xml:space="preserve"> estimation of mixed channel of two ports. </w:t>
            </w:r>
          </w:p>
          <w:p w14:paraId="273C01B0" w14:textId="0A01D9CE" w:rsidR="00967CA6" w:rsidRDefault="00967CA6" w:rsidP="00967CA6">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w:t>
            </w:r>
            <w:proofErr w:type="gramStart"/>
            <w:r>
              <w:rPr>
                <w:rFonts w:eastAsia="Malgun Gothic"/>
                <w:sz w:val="20"/>
                <w:szCs w:val="20"/>
                <w:lang w:eastAsia="ko-KR"/>
              </w:rPr>
              <w:t>0,p</w:t>
            </w:r>
            <w:proofErr w:type="gramEnd"/>
            <w:r>
              <w:rPr>
                <w:rFonts w:eastAsia="Malgun Gothic"/>
                <w:sz w:val="20"/>
                <w:szCs w:val="20"/>
                <w:lang w:eastAsia="ko-KR"/>
              </w:rPr>
              <w:t>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w:t>
            </w:r>
            <w:proofErr w:type="gramStart"/>
            <w:r w:rsidR="00C10B5A">
              <w:rPr>
                <w:rFonts w:eastAsia="Malgun Gothic"/>
                <w:sz w:val="20"/>
                <w:szCs w:val="20"/>
                <w:lang w:eastAsia="ko-KR"/>
              </w:rPr>
              <w:t>4,p</w:t>
            </w:r>
            <w:proofErr w:type="gramEnd"/>
            <w:r w:rsidR="00C10B5A">
              <w:rPr>
                <w:rFonts w:eastAsia="Malgun Gothic"/>
                <w:sz w:val="20"/>
                <w:szCs w:val="20"/>
                <w:lang w:eastAsia="ko-KR"/>
              </w:rPr>
              <w:t>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TableGrid"/>
              <w:tblW w:w="0" w:type="auto"/>
              <w:tblLook w:val="04A0" w:firstRow="1" w:lastRow="0" w:firstColumn="1" w:lastColumn="0" w:noHBand="0" w:noVBand="1"/>
            </w:tblPr>
            <w:tblGrid>
              <w:gridCol w:w="3880"/>
              <w:gridCol w:w="3654"/>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41" type="#_x0000_t75" alt="" style="width:166.6pt;height:49.4pt" o:ole="">
                        <v:imagedata r:id="rId11" o:title=""/>
                      </v:shape>
                      <o:OLEObject Type="Embed" ProgID="Visio.Drawing.15" ShapeID="_x0000_i1041" DrawAspect="Content" ObjectID="_1695754123"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114" type="#_x0000_t75" style="width:183.35pt;height:126.4pt" o:ole="">
                        <v:imagedata r:id="rId13" o:title=""/>
                      </v:shape>
                      <o:OLEObject Type="Embed" ProgID="Visio.Drawing.11" ShapeID="_x0000_i1114" DrawAspect="Content" ObjectID="_1695754124"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43" type="#_x0000_t75" style="width:171.65pt;height:184.2pt" o:ole="">
                        <v:imagedata r:id="rId15" o:title=""/>
                      </v:shape>
                      <o:OLEObject Type="Embed" ProgID="Visio.Drawing.15" ShapeID="_x0000_i1043" DrawAspect="Content" ObjectID="_1695754125"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w:t>
            </w:r>
            <w:proofErr w:type="spellStart"/>
            <w:r>
              <w:rPr>
                <w:rFonts w:eastAsia="Malgun Gothic"/>
                <w:sz w:val="20"/>
                <w:szCs w:val="20"/>
                <w:lang w:eastAsia="ko-KR"/>
              </w:rPr>
              <w:t>gNB</w:t>
            </w:r>
            <w:proofErr w:type="spellEnd"/>
            <w:r>
              <w:rPr>
                <w:rFonts w:eastAsia="Malgun Gothic"/>
                <w:sz w:val="20"/>
                <w:szCs w:val="20"/>
                <w:lang w:eastAsia="ko-KR"/>
              </w:rPr>
              <w:t xml:space="preserve">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w:t>
            </w:r>
            <w:proofErr w:type="spellStart"/>
            <w:r>
              <w:rPr>
                <w:rFonts w:eastAsia="Malgun Gothic"/>
                <w:sz w:val="20"/>
                <w:szCs w:val="20"/>
                <w:lang w:eastAsia="ko-KR"/>
              </w:rPr>
              <w:t>gNB</w:t>
            </w:r>
            <w:proofErr w:type="spellEnd"/>
            <w:r>
              <w:rPr>
                <w:rFonts w:eastAsia="Malgun Gothic"/>
                <w:sz w:val="20"/>
                <w:szCs w:val="20"/>
                <w:lang w:eastAsia="ko-KR"/>
              </w:rPr>
              <w:t xml:space="preserve"> is aware of power delta (3dB) and can be compensated. </w:t>
            </w:r>
          </w:p>
          <w:p w14:paraId="3640F603" w14:textId="5AE5B3A2" w:rsidR="00EF303F" w:rsidRDefault="00EF303F" w:rsidP="00EF303F">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w:t>
            </w:r>
            <w:r w:rsidR="00866348">
              <w:rPr>
                <w:rFonts w:eastAsia="Malgun Gothic"/>
                <w:sz w:val="20"/>
                <w:szCs w:val="20"/>
                <w:lang w:eastAsia="ko-KR"/>
              </w:rPr>
              <w:t>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ListParagraph"/>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lang w:eastAsia="ko-KR"/>
              </w:rPr>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866348" w:rsidRPr="00866348" w:rsidRDefault="00866348"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866348" w:rsidRPr="00866348" w:rsidRDefault="00866348"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866348" w:rsidRPr="00866348" w:rsidRDefault="00866348"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866348" w:rsidRPr="00866348" w:rsidRDefault="00866348"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866348" w:rsidRPr="00866348" w:rsidRDefault="00866348"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866348" w:rsidRPr="00866348" w:rsidRDefault="00866348" w:rsidP="00866348">
                                  <w:pPr>
                                    <w:rPr>
                                      <w:rFonts w:cstheme="minorHAnsi"/>
                                      <w:sz w:val="16"/>
                                      <w:szCs w:val="16"/>
                                    </w:rPr>
                                  </w:pPr>
                                  <w:r w:rsidRPr="00866348">
                                    <w:rPr>
                                      <w:rFonts w:cstheme="minorHAnsi"/>
                                      <w:sz w:val="16"/>
                                      <w:szCs w:val="16"/>
                                    </w:rPr>
                                    <w:t>…</w:t>
                                  </w:r>
                                </w:p>
                                <w:p w14:paraId="522948EF" w14:textId="77777777" w:rsidR="00866348" w:rsidRPr="00866348" w:rsidRDefault="00866348"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866348" w:rsidRPr="00866348" w:rsidRDefault="00866348"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866348" w:rsidRPr="00866348" w:rsidRDefault="00866348"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866348" w:rsidRPr="00866348" w:rsidRDefault="00866348"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866348" w:rsidRPr="00866348" w:rsidRDefault="00866348"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866348" w:rsidRPr="00866348" w:rsidRDefault="00866348"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866348" w:rsidRPr="00866348" w:rsidRDefault="00866348"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866348" w:rsidRPr="00866348" w:rsidRDefault="00866348"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866348" w:rsidRPr="00866348" w:rsidRDefault="00866348"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866348" w:rsidRPr="00866348" w:rsidRDefault="00866348"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866348" w:rsidRPr="00866348" w:rsidRDefault="00866348" w:rsidP="00866348">
                            <w:pPr>
                              <w:rPr>
                                <w:rFonts w:cstheme="minorHAnsi"/>
                                <w:sz w:val="16"/>
                                <w:szCs w:val="16"/>
                              </w:rPr>
                            </w:pPr>
                            <w:r w:rsidRPr="00866348">
                              <w:rPr>
                                <w:rFonts w:cstheme="minorHAnsi"/>
                                <w:sz w:val="16"/>
                                <w:szCs w:val="16"/>
                              </w:rPr>
                              <w:t>…</w:t>
                            </w:r>
                          </w:p>
                          <w:p w14:paraId="522948EF" w14:textId="77777777" w:rsidR="00866348" w:rsidRPr="00866348" w:rsidRDefault="00866348"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866348" w:rsidRPr="00866348" w:rsidRDefault="00866348"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866348" w:rsidRPr="00866348" w:rsidRDefault="00866348"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866348" w:rsidRPr="00866348" w:rsidRDefault="00866348"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866348" w:rsidRPr="00866348" w:rsidRDefault="00866348"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xml:space="preserve">, </w:t>
      </w:r>
      <w:proofErr w:type="spellStart"/>
      <w:r w:rsidR="00363B33">
        <w:rPr>
          <w:rFonts w:eastAsiaTheme="minorEastAsia"/>
          <w:sz w:val="20"/>
          <w:szCs w:val="20"/>
        </w:rPr>
        <w:t>Futurewei</w:t>
      </w:r>
      <w:proofErr w:type="spellEnd"/>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w:t>
            </w:r>
            <w:r w:rsidRPr="00D94CC9">
              <w:rPr>
                <w:rFonts w:eastAsia="Microsoft YaHei"/>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w:t>
            </w:r>
            <w:r w:rsidRPr="00305120">
              <w:rPr>
                <w:rFonts w:eastAsia="Microsoft YaHei"/>
                <w:sz w:val="20"/>
                <w:szCs w:val="20"/>
              </w:rPr>
              <w:lastRenderedPageBreak/>
              <w:t xml:space="preserve">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lastRenderedPageBreak/>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A64DD"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A64DD"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A64DD"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A64DD"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A64DD"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A64DD"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A64DD"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A64DD"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461D" w14:textId="77777777" w:rsidR="002A64DD" w:rsidRDefault="002A64DD" w:rsidP="0066336C">
      <w:pPr>
        <w:spacing w:after="0" w:line="240" w:lineRule="auto"/>
      </w:pPr>
      <w:r>
        <w:separator/>
      </w:r>
    </w:p>
  </w:endnote>
  <w:endnote w:type="continuationSeparator" w:id="0">
    <w:p w14:paraId="579340F2" w14:textId="77777777" w:rsidR="002A64DD" w:rsidRDefault="002A64D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ADE6" w14:textId="77777777" w:rsidR="002A64DD" w:rsidRDefault="002A64DD" w:rsidP="0066336C">
      <w:pPr>
        <w:spacing w:after="0" w:line="240" w:lineRule="auto"/>
      </w:pPr>
      <w:r>
        <w:separator/>
      </w:r>
    </w:p>
  </w:footnote>
  <w:footnote w:type="continuationSeparator" w:id="0">
    <w:p w14:paraId="08EDEBB5" w14:textId="77777777" w:rsidR="002A64DD" w:rsidRDefault="002A64D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
  </w:num>
  <w:num w:numId="4">
    <w:abstractNumId w:val="20"/>
  </w:num>
  <w:num w:numId="5">
    <w:abstractNumId w:val="27"/>
  </w:num>
  <w:num w:numId="6">
    <w:abstractNumId w:val="32"/>
  </w:num>
  <w:num w:numId="7">
    <w:abstractNumId w:val="6"/>
  </w:num>
  <w:num w:numId="8">
    <w:abstractNumId w:val="4"/>
  </w:num>
  <w:num w:numId="9">
    <w:abstractNumId w:val="24"/>
  </w:num>
  <w:num w:numId="10">
    <w:abstractNumId w:val="15"/>
  </w:num>
  <w:num w:numId="11">
    <w:abstractNumId w:val="0"/>
  </w:num>
  <w:num w:numId="12">
    <w:abstractNumId w:val="35"/>
  </w:num>
  <w:num w:numId="13">
    <w:abstractNumId w:val="16"/>
  </w:num>
  <w:num w:numId="14">
    <w:abstractNumId w:val="36"/>
  </w:num>
  <w:num w:numId="15">
    <w:abstractNumId w:val="36"/>
  </w:num>
  <w:num w:numId="16">
    <w:abstractNumId w:val="7"/>
  </w:num>
  <w:num w:numId="17">
    <w:abstractNumId w:val="21"/>
  </w:num>
  <w:num w:numId="18">
    <w:abstractNumId w:val="36"/>
  </w:num>
  <w:num w:numId="19">
    <w:abstractNumId w:val="8"/>
  </w:num>
  <w:num w:numId="20">
    <w:abstractNumId w:val="13"/>
  </w:num>
  <w:num w:numId="21">
    <w:abstractNumId w:val="27"/>
  </w:num>
  <w:num w:numId="22">
    <w:abstractNumId w:val="26"/>
  </w:num>
  <w:num w:numId="23">
    <w:abstractNumId w:val="38"/>
  </w:num>
  <w:num w:numId="24">
    <w:abstractNumId w:val="41"/>
  </w:num>
  <w:num w:numId="25">
    <w:abstractNumId w:val="37"/>
  </w:num>
  <w:num w:numId="26">
    <w:abstractNumId w:val="22"/>
  </w:num>
  <w:num w:numId="27">
    <w:abstractNumId w:val="40"/>
  </w:num>
  <w:num w:numId="28">
    <w:abstractNumId w:val="1"/>
  </w:num>
  <w:num w:numId="29">
    <w:abstractNumId w:val="25"/>
  </w:num>
  <w:num w:numId="30">
    <w:abstractNumId w:val="12"/>
  </w:num>
  <w:num w:numId="31">
    <w:abstractNumId w:val="19"/>
  </w:num>
  <w:num w:numId="32">
    <w:abstractNumId w:val="2"/>
  </w:num>
  <w:num w:numId="33">
    <w:abstractNumId w:val="23"/>
  </w:num>
  <w:num w:numId="34">
    <w:abstractNumId w:val="33"/>
  </w:num>
  <w:num w:numId="35">
    <w:abstractNumId w:val="29"/>
  </w:num>
  <w:num w:numId="36">
    <w:abstractNumId w:val="34"/>
  </w:num>
  <w:num w:numId="37">
    <w:abstractNumId w:val="18"/>
  </w:num>
  <w:num w:numId="38">
    <w:abstractNumId w:val="31"/>
  </w:num>
  <w:num w:numId="39">
    <w:abstractNumId w:val="28"/>
  </w:num>
  <w:num w:numId="40">
    <w:abstractNumId w:val="9"/>
  </w:num>
  <w:num w:numId="41">
    <w:abstractNumId w:val="39"/>
  </w:num>
  <w:num w:numId="42">
    <w:abstractNumId w:val="17"/>
  </w:num>
  <w:num w:numId="43">
    <w:abstractNumId w:val="10"/>
  </w:num>
  <w:num w:numId="44">
    <w:abstractNumId w:val="5"/>
  </w:num>
  <w:num w:numId="45">
    <w:abstractNumId w:val="11"/>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Text0">
    <w:name w:val="Text"/>
    <w:basedOn w:val="Normal"/>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BodyText"/>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Normal"/>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2.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8A0FF68-81CC-4602-B7FE-7B3758CD70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5483</Words>
  <Characters>31255</Characters>
  <Application>Microsoft Office Word</Application>
  <DocSecurity>0</DocSecurity>
  <Lines>260</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2021-10-15T05:00:00Z</dcterms:created>
  <dcterms:modified xsi:type="dcterms:W3CDTF">2021-10-15T05:00:00Z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