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18039C0C" w:rsidR="00565C16" w:rsidRPr="00D128D1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6E2BC0">
        <w:rPr>
          <w:rFonts w:ascii="Arial" w:hAnsi="Arial" w:cs="Arial"/>
          <w:bCs/>
          <w:sz w:val="28"/>
          <w:szCs w:val="28"/>
        </w:rPr>
        <w:t>6</w:t>
      </w:r>
      <w:r w:rsidR="00982ED3">
        <w:rPr>
          <w:rFonts w:ascii="Arial" w:hAnsi="Arial" w:cs="Arial"/>
          <w:bCs/>
          <w:sz w:val="28"/>
          <w:szCs w:val="28"/>
        </w:rPr>
        <w:t>bis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D128D1" w:rsidRPr="00D128D1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CC002F">
        <w:rPr>
          <w:rFonts w:ascii="Arial" w:hAnsi="Arial" w:cs="Arial"/>
          <w:bCs/>
          <w:sz w:val="28"/>
          <w:szCs w:val="28"/>
        </w:rPr>
        <w:t>2110035</w:t>
      </w:r>
    </w:p>
    <w:p w14:paraId="3ED772E9" w14:textId="4091F187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82ED3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982ED3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82ED3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5B3AA560" w:rsidR="00E90E49" w:rsidRPr="00FC7989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FC7989">
        <w:rPr>
          <w:rFonts w:ascii="Arial" w:hAnsi="Arial" w:cs="Arial"/>
          <w:sz w:val="22"/>
          <w:szCs w:val="22"/>
        </w:rPr>
        <w:t>Agenda Item:</w:t>
      </w:r>
      <w:r w:rsidRPr="00FC7989">
        <w:rPr>
          <w:rFonts w:ascii="Arial" w:hAnsi="Arial" w:cs="Arial"/>
          <w:sz w:val="22"/>
          <w:szCs w:val="22"/>
        </w:rPr>
        <w:tab/>
      </w:r>
      <w:r w:rsidR="002E78A1" w:rsidRPr="00FC7989">
        <w:rPr>
          <w:rFonts w:ascii="Arial" w:hAnsi="Arial" w:cs="Arial"/>
          <w:sz w:val="22"/>
          <w:szCs w:val="22"/>
        </w:rPr>
        <w:t>8.</w:t>
      </w:r>
      <w:r w:rsidR="00E4646B" w:rsidRPr="00FC7989">
        <w:rPr>
          <w:rFonts w:ascii="Arial" w:hAnsi="Arial" w:cs="Arial"/>
          <w:sz w:val="22"/>
          <w:szCs w:val="22"/>
        </w:rPr>
        <w:t>5</w:t>
      </w:r>
      <w:r w:rsidR="002E78A1" w:rsidRPr="00FC7989">
        <w:rPr>
          <w:rFonts w:ascii="Arial" w:hAnsi="Arial" w:cs="Arial"/>
          <w:sz w:val="22"/>
          <w:szCs w:val="22"/>
        </w:rPr>
        <w:t>.</w:t>
      </w:r>
      <w:r w:rsidR="008E5FA7" w:rsidRPr="00FC7989">
        <w:rPr>
          <w:rFonts w:ascii="Arial" w:hAnsi="Arial" w:cs="Arial"/>
          <w:sz w:val="22"/>
          <w:szCs w:val="22"/>
        </w:rPr>
        <w:t>1</w:t>
      </w:r>
    </w:p>
    <w:p w14:paraId="3D5AB017" w14:textId="77777777" w:rsidR="00E90E49" w:rsidRPr="00FC7989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FC7989">
        <w:rPr>
          <w:rFonts w:ascii="Arial" w:hAnsi="Arial" w:cs="Arial"/>
          <w:sz w:val="22"/>
          <w:szCs w:val="22"/>
        </w:rPr>
        <w:t>Source:</w:t>
      </w:r>
      <w:r w:rsidR="00E90E49" w:rsidRPr="00FC7989">
        <w:rPr>
          <w:rFonts w:ascii="Arial" w:hAnsi="Arial" w:cs="Arial"/>
          <w:sz w:val="22"/>
          <w:szCs w:val="22"/>
        </w:rPr>
        <w:tab/>
      </w:r>
      <w:r w:rsidR="00F12DE8" w:rsidRPr="00FC7989">
        <w:rPr>
          <w:rFonts w:ascii="Arial" w:hAnsi="Arial" w:cs="Arial"/>
          <w:sz w:val="22"/>
          <w:szCs w:val="22"/>
        </w:rPr>
        <w:t>Apple</w:t>
      </w:r>
      <w:r w:rsidR="009A524B" w:rsidRPr="00FC7989">
        <w:rPr>
          <w:rFonts w:ascii="Arial" w:hAnsi="Arial" w:cs="Arial"/>
          <w:sz w:val="22"/>
          <w:szCs w:val="22"/>
        </w:rPr>
        <w:t xml:space="preserve"> </w:t>
      </w:r>
      <w:r w:rsidR="00A20E07" w:rsidRPr="00FC7989">
        <w:rPr>
          <w:rFonts w:ascii="Arial" w:hAnsi="Arial" w:cs="Arial"/>
          <w:sz w:val="22"/>
          <w:szCs w:val="22"/>
        </w:rPr>
        <w:t>Inc.</w:t>
      </w:r>
    </w:p>
    <w:p w14:paraId="5B22300E" w14:textId="02B97A9E" w:rsidR="00E90E49" w:rsidRPr="00FC7989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FC7989">
        <w:rPr>
          <w:rFonts w:ascii="Arial" w:hAnsi="Arial" w:cs="Arial"/>
          <w:sz w:val="22"/>
          <w:szCs w:val="22"/>
        </w:rPr>
        <w:t>Title:</w:t>
      </w:r>
      <w:r w:rsidR="00193533" w:rsidRPr="00FC7989">
        <w:rPr>
          <w:rFonts w:ascii="Arial" w:hAnsi="Arial" w:cs="Arial"/>
          <w:sz w:val="22"/>
          <w:szCs w:val="22"/>
        </w:rPr>
        <w:tab/>
      </w:r>
      <w:r w:rsidR="001A7196" w:rsidRPr="00FC7989">
        <w:rPr>
          <w:rFonts w:ascii="Arial" w:hAnsi="Arial" w:cs="Arial"/>
          <w:sz w:val="22"/>
          <w:szCs w:val="22"/>
        </w:rPr>
        <w:t>P</w:t>
      </w:r>
      <w:r w:rsidR="00E4646B" w:rsidRPr="00FC7989">
        <w:rPr>
          <w:rFonts w:ascii="Arial" w:hAnsi="Arial" w:cs="Arial"/>
          <w:sz w:val="22"/>
          <w:szCs w:val="22"/>
        </w:rPr>
        <w:t>ositioning</w:t>
      </w:r>
      <w:r w:rsidR="00E0165F" w:rsidRPr="00FC7989">
        <w:rPr>
          <w:rFonts w:ascii="Arial" w:hAnsi="Arial" w:cs="Arial"/>
          <w:sz w:val="22"/>
          <w:szCs w:val="22"/>
        </w:rPr>
        <w:t xml:space="preserve"> accuracy</w:t>
      </w:r>
      <w:r w:rsidR="00E4646B" w:rsidRPr="00FC7989">
        <w:rPr>
          <w:rFonts w:ascii="Arial" w:hAnsi="Arial" w:cs="Arial"/>
          <w:sz w:val="22"/>
          <w:szCs w:val="22"/>
        </w:rPr>
        <w:t xml:space="preserve"> enhancements</w:t>
      </w:r>
      <w:r w:rsidR="00502BD9" w:rsidRPr="00FC7989">
        <w:rPr>
          <w:rFonts w:ascii="Arial" w:hAnsi="Arial" w:cs="Arial"/>
          <w:sz w:val="22"/>
          <w:szCs w:val="22"/>
        </w:rPr>
        <w:t xml:space="preserve"> under timing errors </w:t>
      </w:r>
    </w:p>
    <w:p w14:paraId="499A70C9" w14:textId="77777777" w:rsidR="00E90E49" w:rsidRPr="00FC7989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FC7989">
        <w:rPr>
          <w:rFonts w:ascii="Arial" w:hAnsi="Arial" w:cs="Arial"/>
          <w:sz w:val="22"/>
          <w:szCs w:val="22"/>
        </w:rPr>
        <w:t>Document for:</w:t>
      </w:r>
      <w:r w:rsidRPr="00FC7989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1360C0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1360C0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3CF2A9F6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</w:t>
      </w:r>
      <w:r w:rsidR="006561D6" w:rsidRPr="00F838FC">
        <w:rPr>
          <w:sz w:val="20"/>
          <w:szCs w:val="20"/>
        </w:rPr>
        <w:t>approved</w:t>
      </w:r>
      <w:r w:rsidR="006561D6">
        <w:rPr>
          <w:sz w:val="20"/>
          <w:szCs w:val="20"/>
        </w:rPr>
        <w:t xml:space="preserve"> and</w:t>
      </w:r>
      <w:r w:rsidR="00990BC3">
        <w:rPr>
          <w:sz w:val="20"/>
          <w:szCs w:val="20"/>
        </w:rPr>
        <w:t xml:space="preserve"> was updated in RAN#91-e [1]</w:t>
      </w:r>
      <w:r w:rsidR="008B1E0F">
        <w:rPr>
          <w:sz w:val="20"/>
          <w:szCs w:val="20"/>
        </w:rPr>
        <w:t xml:space="preserve">. </w:t>
      </w:r>
      <w:r w:rsidR="009835B2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2D376A49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DL, </w:t>
      </w:r>
      <w:proofErr w:type="gramStart"/>
      <w:r w:rsidRPr="006F5D1B">
        <w:rPr>
          <w:rFonts w:hint="eastAsia"/>
          <w:sz w:val="20"/>
          <w:szCs w:val="20"/>
          <w:lang w:val="en-GB"/>
        </w:rPr>
        <w:t>UL</w:t>
      </w:r>
      <w:proofErr w:type="gramEnd"/>
      <w:r w:rsidRPr="006F5D1B">
        <w:rPr>
          <w:rFonts w:hint="eastAsia"/>
          <w:sz w:val="20"/>
          <w:szCs w:val="20"/>
          <w:lang w:val="en-GB"/>
        </w:rPr>
        <w:t xml:space="preserve">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56243D70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>for improving the accuracy of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598F6CB3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under </w:t>
      </w:r>
      <w:r w:rsidR="00500093">
        <w:rPr>
          <w:sz w:val="20"/>
          <w:szCs w:val="20"/>
          <w:lang w:val="en-GB"/>
        </w:rPr>
        <w:t xml:space="preserve">timing errors at UE and/or TRP(s), </w:t>
      </w:r>
      <w:proofErr w:type="gramStart"/>
      <w:r w:rsidR="00500093">
        <w:rPr>
          <w:sz w:val="20"/>
          <w:szCs w:val="20"/>
          <w:lang w:val="en-GB"/>
        </w:rPr>
        <w:t xml:space="preserve">and </w:t>
      </w:r>
      <w:r w:rsidR="005A07A0">
        <w:rPr>
          <w:sz w:val="20"/>
          <w:szCs w:val="20"/>
          <w:lang w:val="en-GB"/>
        </w:rPr>
        <w:t>also</w:t>
      </w:r>
      <w:proofErr w:type="gramEnd"/>
      <w:r w:rsidR="005A07A0">
        <w:rPr>
          <w:sz w:val="20"/>
          <w:szCs w:val="20"/>
          <w:lang w:val="en-GB"/>
        </w:rPr>
        <w:t xml:space="preserve"> </w:t>
      </w:r>
      <w:r w:rsidR="00500093">
        <w:rPr>
          <w:sz w:val="20"/>
          <w:szCs w:val="20"/>
          <w:lang w:val="en-GB"/>
        </w:rPr>
        <w:t xml:space="preserve">group delays at UE (and </w:t>
      </w:r>
      <w:proofErr w:type="spellStart"/>
      <w:r w:rsidR="00500093">
        <w:rPr>
          <w:sz w:val="20"/>
          <w:szCs w:val="20"/>
          <w:lang w:val="en-GB"/>
        </w:rPr>
        <w:t>gNB</w:t>
      </w:r>
      <w:proofErr w:type="spellEnd"/>
      <w:r w:rsidR="00500093">
        <w:rPr>
          <w:sz w:val="20"/>
          <w:szCs w:val="20"/>
          <w:lang w:val="en-GB"/>
        </w:rPr>
        <w:t>) reception/transmission</w:t>
      </w:r>
      <w:r w:rsidR="001B1922">
        <w:rPr>
          <w:sz w:val="20"/>
          <w:szCs w:val="20"/>
          <w:lang w:val="en-GB"/>
        </w:rPr>
        <w:t>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597B28D3" w:rsidR="00F838FC" w:rsidRPr="001360C0" w:rsidRDefault="00191C89" w:rsidP="00F838FC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360C0">
        <w:rPr>
          <w:rFonts w:ascii="Arial" w:hAnsi="Arial" w:cs="Arial"/>
          <w:b/>
          <w:bCs/>
          <w:sz w:val="32"/>
          <w:szCs w:val="32"/>
        </w:rPr>
        <w:t xml:space="preserve">Accuracy </w:t>
      </w:r>
      <w:r w:rsidR="00F838FC" w:rsidRPr="001360C0">
        <w:rPr>
          <w:rFonts w:ascii="Arial" w:hAnsi="Arial" w:cs="Arial"/>
          <w:b/>
          <w:bCs/>
          <w:sz w:val="32"/>
          <w:szCs w:val="32"/>
        </w:rPr>
        <w:t>Enhancements</w:t>
      </w:r>
      <w:r w:rsidRPr="001360C0">
        <w:rPr>
          <w:rFonts w:ascii="Arial" w:hAnsi="Arial" w:cs="Arial"/>
          <w:b/>
          <w:bCs/>
          <w:sz w:val="32"/>
          <w:szCs w:val="32"/>
        </w:rPr>
        <w:t xml:space="preserve"> for Timing-Based Positioning Techniques</w:t>
      </w:r>
    </w:p>
    <w:p w14:paraId="061F3E56" w14:textId="70843464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8049A53" w14:textId="18C296D4" w:rsidR="00936E8E" w:rsidRPr="00401EE9" w:rsidRDefault="00936E8E" w:rsidP="00936E8E">
      <w:pPr>
        <w:pStyle w:val="Heading2"/>
        <w:rPr>
          <w:rFonts w:ascii="Arial" w:hAnsi="Arial" w:cs="Arial"/>
          <w:b/>
          <w:bCs/>
          <w:sz w:val="24"/>
          <w:szCs w:val="24"/>
        </w:rPr>
      </w:pPr>
      <w:bookmarkStart w:id="1" w:name="_Toc69027116"/>
      <w:bookmarkStart w:id="2" w:name="_Toc62397279"/>
      <w:r w:rsidRPr="00401EE9">
        <w:rPr>
          <w:rFonts w:ascii="Arial" w:hAnsi="Arial" w:cs="Arial"/>
          <w:b/>
          <w:bCs/>
          <w:sz w:val="24"/>
          <w:szCs w:val="24"/>
        </w:rPr>
        <w:t xml:space="preserve">TEG </w:t>
      </w:r>
      <w:r w:rsidR="00C06E4A" w:rsidRPr="00401EE9">
        <w:rPr>
          <w:rFonts w:ascii="Arial" w:hAnsi="Arial" w:cs="Arial"/>
          <w:b/>
          <w:bCs/>
          <w:sz w:val="24"/>
          <w:szCs w:val="24"/>
        </w:rPr>
        <w:t xml:space="preserve">reporting for different </w:t>
      </w:r>
      <w:r w:rsidRPr="00401EE9">
        <w:rPr>
          <w:rFonts w:ascii="Arial" w:hAnsi="Arial" w:cs="Arial"/>
          <w:b/>
          <w:bCs/>
          <w:sz w:val="24"/>
          <w:szCs w:val="24"/>
        </w:rPr>
        <w:t>positioning</w:t>
      </w:r>
      <w:bookmarkEnd w:id="1"/>
      <w:bookmarkEnd w:id="2"/>
      <w:r w:rsidR="00C06E4A" w:rsidRPr="00401EE9">
        <w:rPr>
          <w:rFonts w:ascii="Arial" w:hAnsi="Arial" w:cs="Arial"/>
          <w:b/>
          <w:bCs/>
          <w:sz w:val="24"/>
          <w:szCs w:val="24"/>
        </w:rPr>
        <w:t xml:space="preserve"> techniques</w:t>
      </w:r>
    </w:p>
    <w:p w14:paraId="6A5DAD54" w14:textId="77777777" w:rsidR="00C06E4A" w:rsidRPr="001360C0" w:rsidRDefault="00C06E4A" w:rsidP="00C06E4A">
      <w:pPr>
        <w:pStyle w:val="Heading3"/>
        <w:rPr>
          <w:rFonts w:ascii="Arial" w:hAnsi="Arial" w:cs="Arial"/>
          <w:b/>
          <w:bCs/>
          <w:sz w:val="20"/>
          <w:szCs w:val="20"/>
        </w:rPr>
      </w:pPr>
      <w:r w:rsidRPr="001360C0">
        <w:rPr>
          <w:rFonts w:ascii="Arial" w:hAnsi="Arial" w:cs="Arial"/>
          <w:b/>
          <w:bCs/>
          <w:sz w:val="20"/>
          <w:szCs w:val="20"/>
        </w:rPr>
        <w:t>TRP Tx timing errors and/or UE Rx timing errors for DL TDOA</w:t>
      </w:r>
    </w:p>
    <w:p w14:paraId="26CF545F" w14:textId="77777777" w:rsidR="00C06E4A" w:rsidRDefault="00C06E4A" w:rsidP="00C06E4A">
      <w:pPr>
        <w:jc w:val="both"/>
        <w:rPr>
          <w:sz w:val="20"/>
          <w:szCs w:val="20"/>
          <w:lang w:val="en-GB" w:eastAsia="zh-CN"/>
        </w:rPr>
      </w:pPr>
      <w:bookmarkStart w:id="3" w:name="_Toc62397276"/>
      <w:bookmarkStart w:id="4" w:name="_Toc69027114"/>
      <w:r>
        <w:rPr>
          <w:sz w:val="20"/>
          <w:szCs w:val="20"/>
          <w:lang w:val="en-GB" w:eastAsia="zh-CN"/>
        </w:rPr>
        <w:t xml:space="preserve">For mitigating </w:t>
      </w:r>
      <w:r w:rsidRPr="00C06E4A">
        <w:rPr>
          <w:sz w:val="20"/>
          <w:szCs w:val="20"/>
          <w:lang w:val="en-GB" w:eastAsia="zh-CN"/>
        </w:rPr>
        <w:t>TRP Tx timing errors and/or UE Rx timing errors for DL TDOA</w:t>
      </w:r>
      <w:bookmarkEnd w:id="3"/>
      <w:bookmarkEnd w:id="4"/>
      <w:r>
        <w:rPr>
          <w:sz w:val="20"/>
          <w:szCs w:val="20"/>
          <w:lang w:val="en-GB" w:eastAsia="zh-CN"/>
        </w:rPr>
        <w:t>, i</w:t>
      </w:r>
      <w:r w:rsidRPr="00C06E4A">
        <w:rPr>
          <w:sz w:val="20"/>
          <w:szCs w:val="20"/>
          <w:lang w:val="en-GB" w:eastAsia="zh-CN"/>
        </w:rPr>
        <w:t>t was agreed in RAN1#104be</w:t>
      </w:r>
      <w:r>
        <w:rPr>
          <w:sz w:val="20"/>
          <w:szCs w:val="20"/>
          <w:lang w:val="en-GB" w:eastAsia="zh-CN"/>
        </w:rPr>
        <w:t xml:space="preserve"> that</w:t>
      </w:r>
    </w:p>
    <w:p w14:paraId="7AE486B7" w14:textId="77777777" w:rsidR="00C06E4A" w:rsidRPr="00C06E4A" w:rsidRDefault="00C06E4A" w:rsidP="00C06E4A">
      <w:pPr>
        <w:numPr>
          <w:ilvl w:val="0"/>
          <w:numId w:val="19"/>
        </w:numPr>
        <w:jc w:val="both"/>
        <w:rPr>
          <w:sz w:val="20"/>
          <w:szCs w:val="20"/>
          <w:lang w:eastAsia="zh-CN"/>
        </w:rPr>
      </w:pPr>
      <w:r w:rsidRPr="00C06E4A">
        <w:rPr>
          <w:sz w:val="20"/>
          <w:szCs w:val="20"/>
          <w:lang w:eastAsia="zh-CN"/>
        </w:rPr>
        <w:t>Support a UE to provide the association information of RSTD measurements with UE Rx TEG(s) to the LMF when the UE reports the RSTD measurements to the LMF if the UE has multiple TEGs</w:t>
      </w:r>
    </w:p>
    <w:p w14:paraId="2C112241" w14:textId="77777777" w:rsidR="00C06E4A" w:rsidRDefault="00C06E4A" w:rsidP="00C06E4A">
      <w:pPr>
        <w:numPr>
          <w:ilvl w:val="0"/>
          <w:numId w:val="19"/>
        </w:numPr>
        <w:jc w:val="both"/>
        <w:rPr>
          <w:sz w:val="20"/>
          <w:szCs w:val="20"/>
          <w:lang w:eastAsia="zh-CN"/>
        </w:rPr>
      </w:pPr>
      <w:r w:rsidRPr="00C06E4A">
        <w:rPr>
          <w:sz w:val="20"/>
          <w:szCs w:val="20"/>
          <w:lang w:eastAsia="zh-CN"/>
        </w:rPr>
        <w:t xml:space="preserve">Support a TRP providing the association information of DL PRS resources with Tx TEGs to the LMF </w:t>
      </w:r>
      <w:bookmarkStart w:id="5" w:name="_Hlk69244085"/>
      <w:r w:rsidRPr="00C06E4A">
        <w:rPr>
          <w:sz w:val="20"/>
          <w:szCs w:val="20"/>
          <w:lang w:eastAsia="zh-CN"/>
        </w:rPr>
        <w:t>if the TRP has multiple TEGs</w:t>
      </w:r>
      <w:bookmarkEnd w:id="5"/>
    </w:p>
    <w:p w14:paraId="285BD030" w14:textId="77777777" w:rsidR="00C06E4A" w:rsidRPr="00C06E4A" w:rsidRDefault="00C06E4A" w:rsidP="00C06E4A">
      <w:pPr>
        <w:numPr>
          <w:ilvl w:val="0"/>
          <w:numId w:val="19"/>
        </w:numPr>
        <w:jc w:val="both"/>
        <w:rPr>
          <w:sz w:val="20"/>
          <w:szCs w:val="20"/>
          <w:lang w:eastAsia="zh-CN"/>
        </w:rPr>
      </w:pPr>
      <w:r w:rsidRPr="00C06E4A">
        <w:rPr>
          <w:sz w:val="20"/>
          <w:szCs w:val="20"/>
          <w:lang w:eastAsia="zh-CN"/>
        </w:rPr>
        <w:t xml:space="preserve">Support the LMF to provide the association information of DL PRS resources with Tx TEGs to a UE for UE-based positioning if the TRP has multiple TEGs </w:t>
      </w:r>
    </w:p>
    <w:p w14:paraId="654E7A3B" w14:textId="77777777" w:rsidR="00C06E4A" w:rsidRPr="00C06E4A" w:rsidRDefault="00C06E4A" w:rsidP="00C06E4A">
      <w:pPr>
        <w:jc w:val="both"/>
        <w:rPr>
          <w:sz w:val="20"/>
          <w:szCs w:val="20"/>
          <w:lang w:eastAsia="zh-CN"/>
        </w:rPr>
      </w:pPr>
    </w:p>
    <w:p w14:paraId="7712E8CE" w14:textId="1F5BA2AE" w:rsidR="000056DA" w:rsidRDefault="00C06E4A" w:rsidP="00C06E4A">
      <w:pPr>
        <w:jc w:val="both"/>
        <w:rPr>
          <w:sz w:val="20"/>
          <w:szCs w:val="20"/>
          <w:lang w:val="en-GB" w:eastAsia="zh-CN"/>
        </w:rPr>
      </w:pPr>
      <w:r w:rsidRPr="00C06E4A">
        <w:rPr>
          <w:sz w:val="20"/>
          <w:szCs w:val="20"/>
          <w:lang w:val="en-GB" w:eastAsia="zh-CN"/>
        </w:rPr>
        <w:t xml:space="preserve">In </w:t>
      </w:r>
      <w:r>
        <w:rPr>
          <w:sz w:val="20"/>
          <w:szCs w:val="20"/>
          <w:lang w:val="en-GB" w:eastAsia="zh-CN"/>
        </w:rPr>
        <w:t>RAN1#105e</w:t>
      </w:r>
      <w:r w:rsidRPr="00C06E4A">
        <w:rPr>
          <w:sz w:val="20"/>
          <w:szCs w:val="20"/>
          <w:lang w:val="en-GB" w:eastAsia="zh-CN"/>
        </w:rPr>
        <w:t xml:space="preserve">, </w:t>
      </w:r>
      <w:r>
        <w:rPr>
          <w:sz w:val="20"/>
          <w:szCs w:val="20"/>
          <w:lang w:val="en-GB" w:eastAsia="zh-CN"/>
        </w:rPr>
        <w:t>RAN1 further discussed</w:t>
      </w:r>
      <w:r w:rsidRPr="00C06E4A">
        <w:rPr>
          <w:sz w:val="20"/>
          <w:szCs w:val="20"/>
          <w:lang w:val="en-GB" w:eastAsia="zh-CN"/>
        </w:rPr>
        <w:t xml:space="preserve"> how the association information is provided</w:t>
      </w:r>
      <w:r>
        <w:rPr>
          <w:sz w:val="20"/>
          <w:szCs w:val="20"/>
          <w:lang w:val="en-GB" w:eastAsia="zh-CN"/>
        </w:rPr>
        <w:t>. More precisely, it was discussed how the Rx TEG</w:t>
      </w:r>
      <w:r w:rsidR="00057769">
        <w:rPr>
          <w:sz w:val="20"/>
          <w:szCs w:val="20"/>
          <w:lang w:val="en-GB" w:eastAsia="zh-CN"/>
        </w:rPr>
        <w:t>s</w:t>
      </w:r>
      <w:r>
        <w:rPr>
          <w:sz w:val="20"/>
          <w:szCs w:val="20"/>
          <w:lang w:val="en-GB" w:eastAsia="zh-CN"/>
        </w:rPr>
        <w:t xml:space="preserve"> associated with target and</w:t>
      </w:r>
      <w:r w:rsidR="00057769">
        <w:rPr>
          <w:sz w:val="20"/>
          <w:szCs w:val="20"/>
          <w:lang w:val="en-GB" w:eastAsia="zh-CN"/>
        </w:rPr>
        <w:t>/or</w:t>
      </w:r>
      <w:r>
        <w:rPr>
          <w:sz w:val="20"/>
          <w:szCs w:val="20"/>
          <w:lang w:val="en-GB" w:eastAsia="zh-CN"/>
        </w:rPr>
        <w:t xml:space="preserve"> reference PRSs </w:t>
      </w:r>
      <w:r w:rsidR="00057769">
        <w:rPr>
          <w:sz w:val="20"/>
          <w:szCs w:val="20"/>
          <w:lang w:val="en-GB" w:eastAsia="zh-CN"/>
        </w:rPr>
        <w:t>are</w:t>
      </w:r>
      <w:r>
        <w:rPr>
          <w:sz w:val="20"/>
          <w:szCs w:val="20"/>
          <w:lang w:val="en-GB" w:eastAsia="zh-CN"/>
        </w:rPr>
        <w:t xml:space="preserve"> indicated to the LMF, although no further agreements </w:t>
      </w:r>
      <w:proofErr w:type="gramStart"/>
      <w:r>
        <w:rPr>
          <w:sz w:val="20"/>
          <w:szCs w:val="20"/>
          <w:lang w:val="en-GB" w:eastAsia="zh-CN"/>
        </w:rPr>
        <w:t>was</w:t>
      </w:r>
      <w:proofErr w:type="gramEnd"/>
      <w:r>
        <w:rPr>
          <w:sz w:val="20"/>
          <w:szCs w:val="20"/>
          <w:lang w:val="en-GB" w:eastAsia="zh-CN"/>
        </w:rPr>
        <w:t xml:space="preserve"> made. </w:t>
      </w:r>
      <w:r w:rsidR="000056DA">
        <w:rPr>
          <w:sz w:val="20"/>
          <w:szCs w:val="20"/>
          <w:lang w:val="en-GB" w:eastAsia="zh-CN"/>
        </w:rPr>
        <w:t>The discussion was further continued in RAN1#106e, where it was agreed that</w:t>
      </w:r>
      <w:r w:rsidR="00E56D0F">
        <w:rPr>
          <w:sz w:val="20"/>
          <w:szCs w:val="20"/>
          <w:lang w:val="en-GB" w:eastAsia="zh-CN"/>
        </w:rPr>
        <w:t xml:space="preserve"> [4]</w:t>
      </w:r>
      <w:r w:rsidR="000056DA">
        <w:rPr>
          <w:sz w:val="20"/>
          <w:szCs w:val="20"/>
          <w:lang w:val="en-GB" w:eastAsia="zh-CN"/>
        </w:rPr>
        <w:t>:</w:t>
      </w:r>
    </w:p>
    <w:p w14:paraId="08131E24" w14:textId="04150D49" w:rsidR="000056DA" w:rsidRDefault="000056DA" w:rsidP="00C06E4A">
      <w:pPr>
        <w:jc w:val="both"/>
        <w:rPr>
          <w:sz w:val="20"/>
          <w:szCs w:val="20"/>
          <w:lang w:val="en-GB" w:eastAsia="zh-CN"/>
        </w:rPr>
      </w:pPr>
    </w:p>
    <w:p w14:paraId="251BF936" w14:textId="77777777" w:rsidR="000056DA" w:rsidRPr="000056DA" w:rsidRDefault="000056DA" w:rsidP="000056DA">
      <w:pPr>
        <w:rPr>
          <w:iCs/>
          <w:sz w:val="20"/>
          <w:szCs w:val="20"/>
        </w:rPr>
      </w:pPr>
      <w:r w:rsidRPr="000056DA">
        <w:rPr>
          <w:iCs/>
          <w:sz w:val="20"/>
          <w:szCs w:val="20"/>
          <w:highlight w:val="green"/>
        </w:rPr>
        <w:t>Agreement:</w:t>
      </w:r>
    </w:p>
    <w:p w14:paraId="3D344124" w14:textId="77777777" w:rsidR="000056DA" w:rsidRPr="000056DA" w:rsidRDefault="000056DA" w:rsidP="000056DA">
      <w:pPr>
        <w:pStyle w:val="ListParagraph"/>
        <w:numPr>
          <w:ilvl w:val="0"/>
          <w:numId w:val="26"/>
        </w:numPr>
        <w:spacing w:line="254" w:lineRule="auto"/>
        <w:jc w:val="both"/>
        <w:rPr>
          <w:iCs/>
          <w:sz w:val="20"/>
          <w:szCs w:val="20"/>
          <w:lang w:eastAsia="zh-CN"/>
        </w:rPr>
      </w:pPr>
      <w:r w:rsidRPr="000056DA">
        <w:rPr>
          <w:iCs/>
          <w:sz w:val="20"/>
          <w:szCs w:val="20"/>
          <w:lang w:eastAsia="zh-CN"/>
        </w:rPr>
        <w:lastRenderedPageBreak/>
        <w:t xml:space="preserve">Subject to UE capability, support a UE to include one UE Rx TEG ID for the RSTD reference time and one UE Rx TEG ID for each DL RSTD measurement (including each additional DL RSTD measurement), in a DL TDOA measurement report. These UE Rx TEG IDs can be the same or different. </w:t>
      </w:r>
    </w:p>
    <w:p w14:paraId="18B3E895" w14:textId="77777777" w:rsidR="000056DA" w:rsidRPr="000056DA" w:rsidRDefault="000056DA" w:rsidP="000056DA">
      <w:pPr>
        <w:pStyle w:val="ListParagraph"/>
        <w:numPr>
          <w:ilvl w:val="0"/>
          <w:numId w:val="26"/>
        </w:numPr>
        <w:spacing w:line="254" w:lineRule="auto"/>
        <w:jc w:val="both"/>
        <w:rPr>
          <w:iCs/>
          <w:sz w:val="20"/>
          <w:szCs w:val="20"/>
          <w:lang w:eastAsia="zh-CN"/>
        </w:rPr>
      </w:pPr>
      <w:r w:rsidRPr="000056DA">
        <w:rPr>
          <w:iCs/>
          <w:sz w:val="20"/>
          <w:szCs w:val="20"/>
          <w:lang w:eastAsia="zh-CN"/>
        </w:rPr>
        <w:t xml:space="preserve">Note: RSTD reference time is related to the </w:t>
      </w:r>
      <w:proofErr w:type="spellStart"/>
      <w:r w:rsidRPr="000056DA">
        <w:rPr>
          <w:iCs/>
          <w:sz w:val="20"/>
          <w:szCs w:val="20"/>
          <w:lang w:eastAsia="zh-CN"/>
        </w:rPr>
        <w:t>DL_PRS_Reference_Info</w:t>
      </w:r>
      <w:proofErr w:type="spellEnd"/>
      <w:r w:rsidRPr="000056DA">
        <w:rPr>
          <w:iCs/>
          <w:sz w:val="20"/>
          <w:szCs w:val="20"/>
          <w:lang w:eastAsia="zh-CN"/>
        </w:rPr>
        <w:t xml:space="preserve"> IE</w:t>
      </w:r>
    </w:p>
    <w:p w14:paraId="36AB52E1" w14:textId="659765C4" w:rsidR="000056DA" w:rsidRDefault="000056DA" w:rsidP="00C06E4A">
      <w:pPr>
        <w:jc w:val="both"/>
        <w:rPr>
          <w:sz w:val="20"/>
          <w:szCs w:val="20"/>
          <w:lang w:val="en-GB" w:eastAsia="zh-CN"/>
        </w:rPr>
      </w:pPr>
    </w:p>
    <w:p w14:paraId="7C27FCD9" w14:textId="19111F56" w:rsidR="000056DA" w:rsidRDefault="000056DA" w:rsidP="00C06E4A">
      <w:pPr>
        <w:jc w:val="both"/>
        <w:rPr>
          <w:iCs/>
          <w:sz w:val="20"/>
          <w:szCs w:val="20"/>
          <w:lang w:eastAsia="zh-CN"/>
        </w:rPr>
      </w:pPr>
      <w:r>
        <w:rPr>
          <w:sz w:val="20"/>
          <w:szCs w:val="20"/>
          <w:lang w:val="en-GB" w:eastAsia="zh-CN"/>
        </w:rPr>
        <w:t>In our understanding of the above agreement, for each RSTD measurement</w:t>
      </w:r>
      <w:r w:rsidR="001D7342">
        <w:rPr>
          <w:sz w:val="20"/>
          <w:szCs w:val="20"/>
          <w:lang w:val="en-GB" w:eastAsia="zh-CN"/>
        </w:rPr>
        <w:t xml:space="preserve"> </w:t>
      </w:r>
      <w:r>
        <w:rPr>
          <w:sz w:val="20"/>
          <w:szCs w:val="20"/>
          <w:lang w:val="en-GB" w:eastAsia="zh-CN"/>
        </w:rPr>
        <w:t xml:space="preserve">two UE Rx TEG IDs are included, one for the reference PRS reception (with reference time indicated by </w:t>
      </w:r>
      <w:proofErr w:type="spellStart"/>
      <w:r w:rsidRPr="000056DA">
        <w:rPr>
          <w:iCs/>
          <w:sz w:val="20"/>
          <w:szCs w:val="20"/>
          <w:lang w:eastAsia="zh-CN"/>
        </w:rPr>
        <w:t>DL_PRS_Reference_Info</w:t>
      </w:r>
      <w:proofErr w:type="spellEnd"/>
      <w:r w:rsidRPr="000056DA">
        <w:rPr>
          <w:iCs/>
          <w:sz w:val="20"/>
          <w:szCs w:val="20"/>
          <w:lang w:eastAsia="zh-CN"/>
        </w:rPr>
        <w:t xml:space="preserve"> IE</w:t>
      </w:r>
      <w:r>
        <w:rPr>
          <w:iCs/>
          <w:sz w:val="20"/>
          <w:szCs w:val="20"/>
          <w:lang w:eastAsia="zh-CN"/>
        </w:rPr>
        <w:t>), and another one for target PRS reception.</w:t>
      </w:r>
      <w:r w:rsidR="00844BB4">
        <w:rPr>
          <w:iCs/>
          <w:sz w:val="20"/>
          <w:szCs w:val="20"/>
          <w:lang w:eastAsia="zh-CN"/>
        </w:rPr>
        <w:t xml:space="preserve"> Now for the case that UE is indicated to</w:t>
      </w:r>
      <w:r w:rsidR="001D7342">
        <w:rPr>
          <w:iCs/>
          <w:sz w:val="20"/>
          <w:szCs w:val="20"/>
          <w:lang w:eastAsia="zh-CN"/>
        </w:rPr>
        <w:t xml:space="preserve"> </w:t>
      </w:r>
      <w:r w:rsidR="00844BB4">
        <w:rPr>
          <w:iCs/>
          <w:sz w:val="20"/>
          <w:szCs w:val="20"/>
          <w:lang w:eastAsia="zh-CN"/>
        </w:rPr>
        <w:t>measure</w:t>
      </w:r>
      <w:r w:rsidR="001D7342">
        <w:rPr>
          <w:iCs/>
          <w:sz w:val="20"/>
          <w:szCs w:val="20"/>
          <w:lang w:eastAsia="zh-CN"/>
        </w:rPr>
        <w:t>, subject to UE capability,</w:t>
      </w:r>
      <w:r w:rsidR="00844BB4">
        <w:rPr>
          <w:iCs/>
          <w:sz w:val="20"/>
          <w:szCs w:val="20"/>
          <w:lang w:eastAsia="zh-CN"/>
        </w:rPr>
        <w:t xml:space="preserve"> the same PRS</w:t>
      </w:r>
      <w:r w:rsidR="009C7742">
        <w:rPr>
          <w:iCs/>
          <w:sz w:val="20"/>
          <w:szCs w:val="20"/>
          <w:lang w:eastAsia="zh-CN"/>
        </w:rPr>
        <w:t xml:space="preserve"> from a TRP</w:t>
      </w:r>
      <w:r w:rsidR="00844BB4">
        <w:rPr>
          <w:iCs/>
          <w:sz w:val="20"/>
          <w:szCs w:val="20"/>
          <w:lang w:eastAsia="zh-CN"/>
        </w:rPr>
        <w:t xml:space="preserve"> with N different Rx TEGs, the following agreement is made with couple of aspects left as FFS.</w:t>
      </w:r>
    </w:p>
    <w:p w14:paraId="0371F982" w14:textId="467D94A4" w:rsidR="00844BB4" w:rsidRDefault="00844BB4" w:rsidP="00C06E4A">
      <w:pPr>
        <w:jc w:val="both"/>
        <w:rPr>
          <w:iCs/>
          <w:sz w:val="20"/>
          <w:szCs w:val="20"/>
          <w:lang w:eastAsia="zh-CN"/>
        </w:rPr>
      </w:pPr>
    </w:p>
    <w:p w14:paraId="0258D52F" w14:textId="77777777" w:rsidR="00844BB4" w:rsidRPr="00844BB4" w:rsidRDefault="00844BB4" w:rsidP="00844BB4">
      <w:pPr>
        <w:rPr>
          <w:iCs/>
          <w:sz w:val="20"/>
          <w:szCs w:val="20"/>
        </w:rPr>
      </w:pPr>
      <w:r w:rsidRPr="00844BB4">
        <w:rPr>
          <w:iCs/>
          <w:sz w:val="20"/>
          <w:szCs w:val="20"/>
          <w:highlight w:val="green"/>
        </w:rPr>
        <w:t>Agreement:</w:t>
      </w:r>
    </w:p>
    <w:p w14:paraId="24F7155D" w14:textId="77777777" w:rsidR="00844BB4" w:rsidRPr="00844BB4" w:rsidRDefault="00844BB4" w:rsidP="00844BB4">
      <w:pPr>
        <w:pStyle w:val="ListParagraph"/>
        <w:numPr>
          <w:ilvl w:val="0"/>
          <w:numId w:val="26"/>
        </w:numPr>
        <w:spacing w:line="254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iCs/>
          <w:sz w:val="20"/>
          <w:szCs w:val="20"/>
          <w:lang w:eastAsia="zh-CN"/>
        </w:rPr>
        <w:t xml:space="preserve">Subject to UE capability, support the LMF to </w:t>
      </w:r>
      <w:r w:rsidRPr="00844BB4">
        <w:rPr>
          <w:bCs/>
          <w:iCs/>
          <w:sz w:val="20"/>
          <w:szCs w:val="20"/>
          <w:lang w:eastAsia="zh-CN"/>
        </w:rPr>
        <w:t>request a UE to optionally measure the same DL PRS resource of a TRP with N different UE Rx TEGs and report the corresponding multiple RSTD measurements.</w:t>
      </w:r>
    </w:p>
    <w:p w14:paraId="35FB477C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FFS: N</w:t>
      </w:r>
      <w:proofErr w:type="gramStart"/>
      <w:r w:rsidRPr="00844BB4">
        <w:rPr>
          <w:bCs/>
          <w:iCs/>
          <w:sz w:val="20"/>
          <w:szCs w:val="20"/>
          <w:lang w:eastAsia="zh-CN"/>
        </w:rPr>
        <w:t>=[</w:t>
      </w:r>
      <w:proofErr w:type="gramEnd"/>
      <w:r w:rsidRPr="00844BB4">
        <w:rPr>
          <w:bCs/>
          <w:iCs/>
          <w:sz w:val="20"/>
          <w:szCs w:val="20"/>
          <w:lang w:eastAsia="zh-CN"/>
        </w:rPr>
        <w:t>2, 3, 4] or other values, where the maximum value of N depends on UE capability.</w:t>
      </w:r>
    </w:p>
    <w:p w14:paraId="03F24175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FFS: whether the TRP can be either a “RSTD” reference TRP or a neighbor TRP</w:t>
      </w:r>
    </w:p>
    <w:p w14:paraId="7FC5DE12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 xml:space="preserve">FFS: details of the </w:t>
      </w:r>
      <w:proofErr w:type="spellStart"/>
      <w:r w:rsidRPr="00844BB4">
        <w:rPr>
          <w:bCs/>
          <w:iCs/>
          <w:sz w:val="20"/>
          <w:szCs w:val="20"/>
          <w:lang w:eastAsia="zh-CN"/>
        </w:rPr>
        <w:t>signalling</w:t>
      </w:r>
      <w:proofErr w:type="spellEnd"/>
      <w:r w:rsidRPr="00844BB4">
        <w:rPr>
          <w:bCs/>
          <w:iCs/>
          <w:sz w:val="20"/>
          <w:szCs w:val="20"/>
          <w:lang w:eastAsia="zh-CN"/>
        </w:rPr>
        <w:t>, procedures, and UE capability</w:t>
      </w:r>
    </w:p>
    <w:p w14:paraId="64E55E0F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FFS: The multiple RSTD measurements can share the same time stamp</w:t>
      </w:r>
    </w:p>
    <w:p w14:paraId="4E5659AA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Note: All RSTD measurements are relative to a single reference timing</w:t>
      </w:r>
    </w:p>
    <w:p w14:paraId="61BA9E08" w14:textId="77777777" w:rsidR="00844BB4" w:rsidRPr="00844BB4" w:rsidRDefault="00844BB4" w:rsidP="00844BB4">
      <w:pPr>
        <w:pStyle w:val="ListParagraph"/>
        <w:numPr>
          <w:ilvl w:val="0"/>
          <w:numId w:val="26"/>
        </w:numPr>
        <w:spacing w:line="254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Support the LMF to request a TRP to optionally measure the same SRS resource of a UE with M different TRP Rx TEGs and report the corresponding multiple RTOA measurements</w:t>
      </w:r>
      <w:r w:rsidRPr="00844BB4">
        <w:rPr>
          <w:bCs/>
          <w:iCs/>
          <w:sz w:val="20"/>
          <w:szCs w:val="20"/>
        </w:rPr>
        <w:t>.</w:t>
      </w:r>
    </w:p>
    <w:p w14:paraId="4F4D797D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FFS: M = [2, 3, 4] or other values</w:t>
      </w:r>
    </w:p>
    <w:p w14:paraId="6A3A8F6B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 xml:space="preserve">FFS: details of the </w:t>
      </w:r>
      <w:proofErr w:type="spellStart"/>
      <w:r w:rsidRPr="00844BB4">
        <w:rPr>
          <w:bCs/>
          <w:iCs/>
          <w:sz w:val="20"/>
          <w:szCs w:val="20"/>
          <w:lang w:eastAsia="zh-CN"/>
        </w:rPr>
        <w:t>signalling</w:t>
      </w:r>
      <w:proofErr w:type="spellEnd"/>
      <w:r w:rsidRPr="00844BB4">
        <w:rPr>
          <w:bCs/>
          <w:iCs/>
          <w:sz w:val="20"/>
          <w:szCs w:val="20"/>
          <w:lang w:eastAsia="zh-CN"/>
        </w:rPr>
        <w:t>, procedures</w:t>
      </w:r>
    </w:p>
    <w:p w14:paraId="639CE1FF" w14:textId="77777777" w:rsidR="00844BB4" w:rsidRPr="00844BB4" w:rsidRDefault="00844BB4" w:rsidP="00844BB4">
      <w:pPr>
        <w:pStyle w:val="ListParagraph"/>
        <w:numPr>
          <w:ilvl w:val="1"/>
          <w:numId w:val="26"/>
        </w:numPr>
        <w:spacing w:line="259" w:lineRule="auto"/>
        <w:jc w:val="both"/>
        <w:rPr>
          <w:bCs/>
          <w:iCs/>
          <w:sz w:val="20"/>
          <w:szCs w:val="20"/>
          <w:lang w:eastAsia="zh-CN"/>
        </w:rPr>
      </w:pPr>
      <w:r w:rsidRPr="00844BB4">
        <w:rPr>
          <w:bCs/>
          <w:iCs/>
          <w:sz w:val="20"/>
          <w:szCs w:val="20"/>
          <w:lang w:eastAsia="zh-CN"/>
        </w:rPr>
        <w:t>FFS: The multiple RTOA measurements can share the same time stamp</w:t>
      </w:r>
    </w:p>
    <w:p w14:paraId="5ABC3C0E" w14:textId="1CFF0003" w:rsidR="00844BB4" w:rsidRDefault="00844BB4" w:rsidP="00C06E4A">
      <w:pPr>
        <w:jc w:val="both"/>
        <w:rPr>
          <w:iCs/>
          <w:sz w:val="20"/>
          <w:szCs w:val="20"/>
          <w:lang w:eastAsia="zh-CN"/>
        </w:rPr>
      </w:pPr>
    </w:p>
    <w:p w14:paraId="7DB03A91" w14:textId="61095664" w:rsidR="00844BB4" w:rsidRDefault="00844BB4" w:rsidP="00C06E4A">
      <w:pPr>
        <w:jc w:val="both"/>
        <w:rPr>
          <w:iCs/>
          <w:sz w:val="20"/>
          <w:szCs w:val="20"/>
          <w:lang w:eastAsia="zh-CN"/>
        </w:rPr>
      </w:pPr>
      <w:r>
        <w:rPr>
          <w:iCs/>
          <w:sz w:val="20"/>
          <w:szCs w:val="20"/>
          <w:lang w:eastAsia="zh-CN"/>
        </w:rPr>
        <w:t>In our view, multiple RSTD measurements over the same PRS but with different UE Rx TEGs is used to reveal</w:t>
      </w:r>
      <w:r w:rsidR="009C7742">
        <w:rPr>
          <w:iCs/>
          <w:sz w:val="20"/>
          <w:szCs w:val="20"/>
          <w:lang w:eastAsia="zh-CN"/>
        </w:rPr>
        <w:t xml:space="preserve"> to the LMF</w:t>
      </w:r>
      <w:r>
        <w:rPr>
          <w:iCs/>
          <w:sz w:val="20"/>
          <w:szCs w:val="20"/>
          <w:lang w:eastAsia="zh-CN"/>
        </w:rPr>
        <w:t xml:space="preserve"> the </w:t>
      </w:r>
      <w:r w:rsidR="00601379">
        <w:rPr>
          <w:iCs/>
          <w:sz w:val="20"/>
          <w:szCs w:val="20"/>
          <w:lang w:eastAsia="zh-CN"/>
        </w:rPr>
        <w:t>delta</w:t>
      </w:r>
      <w:r>
        <w:rPr>
          <w:iCs/>
          <w:sz w:val="20"/>
          <w:szCs w:val="20"/>
          <w:lang w:eastAsia="zh-CN"/>
        </w:rPr>
        <w:t xml:space="preserve"> between different Rx TEGs</w:t>
      </w:r>
      <w:r w:rsidR="00601379">
        <w:rPr>
          <w:iCs/>
          <w:sz w:val="20"/>
          <w:szCs w:val="20"/>
          <w:lang w:eastAsia="zh-CN"/>
        </w:rPr>
        <w:t xml:space="preserve"> at the UE</w:t>
      </w:r>
      <w:r>
        <w:rPr>
          <w:iCs/>
          <w:sz w:val="20"/>
          <w:szCs w:val="20"/>
          <w:lang w:eastAsia="zh-CN"/>
        </w:rPr>
        <w:t>. Such information becomes available at LMF, if in different RSTD measurements only one Rx TEG is changed. For example, multiple RSTD measurements</w:t>
      </w:r>
      <w:r w:rsidR="00601379">
        <w:rPr>
          <w:iCs/>
          <w:sz w:val="20"/>
          <w:szCs w:val="20"/>
          <w:lang w:eastAsia="zh-CN"/>
        </w:rPr>
        <w:t xml:space="preserve"> associated to the target TRP</w:t>
      </w:r>
      <w:r>
        <w:rPr>
          <w:iCs/>
          <w:sz w:val="20"/>
          <w:szCs w:val="20"/>
          <w:lang w:eastAsia="zh-CN"/>
        </w:rPr>
        <w:t xml:space="preserve"> are </w:t>
      </w:r>
      <w:r w:rsidR="009C7742">
        <w:rPr>
          <w:iCs/>
          <w:sz w:val="20"/>
          <w:szCs w:val="20"/>
          <w:lang w:eastAsia="zh-CN"/>
        </w:rPr>
        <w:t>achieved from different Rx TEGs</w:t>
      </w:r>
      <w:r w:rsidR="002B1A24">
        <w:rPr>
          <w:iCs/>
          <w:sz w:val="20"/>
          <w:szCs w:val="20"/>
          <w:lang w:eastAsia="zh-CN"/>
        </w:rPr>
        <w:t>, while</w:t>
      </w:r>
      <w:r>
        <w:rPr>
          <w:iCs/>
          <w:sz w:val="20"/>
          <w:szCs w:val="20"/>
          <w:lang w:eastAsia="zh-CN"/>
        </w:rPr>
        <w:t xml:space="preserve"> </w:t>
      </w:r>
      <w:r w:rsidR="002B1A24">
        <w:rPr>
          <w:iCs/>
          <w:sz w:val="20"/>
          <w:szCs w:val="20"/>
          <w:lang w:eastAsia="zh-CN"/>
        </w:rPr>
        <w:t>the same (a single)</w:t>
      </w:r>
      <w:r>
        <w:rPr>
          <w:iCs/>
          <w:sz w:val="20"/>
          <w:szCs w:val="20"/>
          <w:lang w:eastAsia="zh-CN"/>
        </w:rPr>
        <w:t xml:space="preserve"> Rx TEG </w:t>
      </w:r>
      <w:r w:rsidR="002B1A24">
        <w:rPr>
          <w:iCs/>
          <w:sz w:val="20"/>
          <w:szCs w:val="20"/>
          <w:lang w:eastAsia="zh-CN"/>
        </w:rPr>
        <w:t>is applied to</w:t>
      </w:r>
      <w:r>
        <w:rPr>
          <w:iCs/>
          <w:sz w:val="20"/>
          <w:szCs w:val="20"/>
          <w:lang w:eastAsia="zh-CN"/>
        </w:rPr>
        <w:t xml:space="preserve"> </w:t>
      </w:r>
      <w:r w:rsidR="002B1A24">
        <w:rPr>
          <w:iCs/>
          <w:sz w:val="20"/>
          <w:szCs w:val="20"/>
          <w:lang w:eastAsia="zh-CN"/>
        </w:rPr>
        <w:t xml:space="preserve">receiving the </w:t>
      </w:r>
      <w:r>
        <w:rPr>
          <w:iCs/>
          <w:sz w:val="20"/>
          <w:szCs w:val="20"/>
          <w:lang w:eastAsia="zh-CN"/>
        </w:rPr>
        <w:t>reference PRS/TRP</w:t>
      </w:r>
      <w:r w:rsidR="002B1A24">
        <w:rPr>
          <w:iCs/>
          <w:sz w:val="20"/>
          <w:szCs w:val="20"/>
          <w:lang w:eastAsia="zh-CN"/>
        </w:rPr>
        <w:t xml:space="preserve">. </w:t>
      </w:r>
      <w:r w:rsidR="00B525F8">
        <w:rPr>
          <w:iCs/>
          <w:sz w:val="20"/>
          <w:szCs w:val="20"/>
          <w:lang w:eastAsia="zh-CN"/>
        </w:rPr>
        <w:t>In addition, different PRS transmission</w:t>
      </w:r>
      <w:r w:rsidR="00601379">
        <w:rPr>
          <w:iCs/>
          <w:sz w:val="20"/>
          <w:szCs w:val="20"/>
          <w:lang w:eastAsia="zh-CN"/>
        </w:rPr>
        <w:t>s</w:t>
      </w:r>
      <w:r w:rsidR="00B525F8">
        <w:rPr>
          <w:iCs/>
          <w:sz w:val="20"/>
          <w:szCs w:val="20"/>
          <w:lang w:eastAsia="zh-CN"/>
        </w:rPr>
        <w:t xml:space="preserve"> from target TRP (and reference TRP) over different time stamps, if applicable, shall be transmitted by the same TRP Tx TEG. </w:t>
      </w:r>
      <w:r w:rsidR="002B1A24">
        <w:rPr>
          <w:iCs/>
          <w:sz w:val="20"/>
          <w:szCs w:val="20"/>
          <w:lang w:eastAsia="zh-CN"/>
        </w:rPr>
        <w:t>Based on what we discussed, the following is proposed:</w:t>
      </w:r>
      <w:r>
        <w:rPr>
          <w:iCs/>
          <w:sz w:val="20"/>
          <w:szCs w:val="20"/>
          <w:lang w:eastAsia="zh-CN"/>
        </w:rPr>
        <w:t xml:space="preserve">  </w:t>
      </w:r>
    </w:p>
    <w:p w14:paraId="2EDC78D7" w14:textId="1425773D" w:rsidR="00C06E4A" w:rsidRDefault="00C06E4A" w:rsidP="00C06E4A">
      <w:pPr>
        <w:jc w:val="both"/>
        <w:rPr>
          <w:sz w:val="20"/>
          <w:szCs w:val="20"/>
          <w:lang w:val="en-GB" w:eastAsia="zh-CN"/>
        </w:rPr>
      </w:pPr>
    </w:p>
    <w:p w14:paraId="7C21149C" w14:textId="0A750BC3" w:rsidR="00C06E4A" w:rsidRDefault="00C06E4A" w:rsidP="00B53D20">
      <w:pPr>
        <w:jc w:val="both"/>
        <w:rPr>
          <w:bCs/>
          <w:iCs/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</w:t>
      </w:r>
      <w:r w:rsidR="00B525F8">
        <w:rPr>
          <w:b/>
          <w:bCs/>
          <w:sz w:val="20"/>
          <w:szCs w:val="20"/>
          <w:lang w:eastAsia="zh-CN"/>
        </w:rPr>
        <w:t>1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val="en-GB" w:eastAsia="zh-CN"/>
        </w:rPr>
        <w:t xml:space="preserve"> </w:t>
      </w:r>
      <w:r w:rsidRPr="00C06E4A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ubject to UE capability, </w:t>
      </w:r>
      <w:r w:rsidR="00B53D20" w:rsidRPr="00844BB4">
        <w:rPr>
          <w:iCs/>
          <w:sz w:val="20"/>
          <w:szCs w:val="20"/>
          <w:lang w:eastAsia="zh-CN"/>
        </w:rPr>
        <w:t xml:space="preserve">support the LMF to </w:t>
      </w:r>
      <w:r w:rsidR="00B53D20" w:rsidRPr="00844BB4">
        <w:rPr>
          <w:bCs/>
          <w:iCs/>
          <w:sz w:val="20"/>
          <w:szCs w:val="20"/>
          <w:lang w:eastAsia="zh-CN"/>
        </w:rPr>
        <w:t xml:space="preserve">request a UE to optionally measure the same DL PRS resource of a </w:t>
      </w:r>
      <w:r w:rsidR="00B53D20">
        <w:rPr>
          <w:bCs/>
          <w:iCs/>
          <w:sz w:val="20"/>
          <w:szCs w:val="20"/>
          <w:lang w:eastAsia="zh-CN"/>
        </w:rPr>
        <w:t xml:space="preserve">target </w:t>
      </w:r>
      <w:r w:rsidR="00B53D20" w:rsidRPr="00844BB4">
        <w:rPr>
          <w:bCs/>
          <w:iCs/>
          <w:sz w:val="20"/>
          <w:szCs w:val="20"/>
          <w:lang w:eastAsia="zh-CN"/>
        </w:rPr>
        <w:t>TRP with N different UE Rx TEGs</w:t>
      </w:r>
      <w:r w:rsidR="00B53D20">
        <w:rPr>
          <w:bCs/>
          <w:iCs/>
          <w:sz w:val="20"/>
          <w:szCs w:val="20"/>
          <w:lang w:eastAsia="zh-CN"/>
        </w:rPr>
        <w:t>, while Rx TEG for reference TRP is fixed,</w:t>
      </w:r>
      <w:r w:rsidR="00B53D20" w:rsidRPr="00844BB4">
        <w:rPr>
          <w:bCs/>
          <w:iCs/>
          <w:sz w:val="20"/>
          <w:szCs w:val="20"/>
          <w:lang w:eastAsia="zh-CN"/>
        </w:rPr>
        <w:t xml:space="preserve"> and report the corresponding multiple RSTD measurements.</w:t>
      </w:r>
    </w:p>
    <w:p w14:paraId="4750E10D" w14:textId="04D685D2" w:rsidR="00B525F8" w:rsidRDefault="00B525F8" w:rsidP="00B53D20">
      <w:pPr>
        <w:jc w:val="both"/>
        <w:rPr>
          <w:bCs/>
          <w:iCs/>
          <w:sz w:val="20"/>
          <w:szCs w:val="20"/>
          <w:lang w:eastAsia="zh-CN"/>
        </w:rPr>
      </w:pPr>
    </w:p>
    <w:p w14:paraId="6E853067" w14:textId="4B6726C1" w:rsidR="00B525F8" w:rsidRDefault="00B525F8" w:rsidP="00B525F8">
      <w:pPr>
        <w:jc w:val="both"/>
        <w:rPr>
          <w:bCs/>
          <w:iCs/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2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val="en-GB" w:eastAsia="zh-CN"/>
        </w:rPr>
        <w:t xml:space="preserve"> </w:t>
      </w:r>
      <w:r w:rsidR="008678F7">
        <w:rPr>
          <w:sz w:val="20"/>
          <w:szCs w:val="20"/>
          <w:lang w:val="en-GB" w:eastAsia="zh-CN"/>
        </w:rPr>
        <w:t>For mitigating UE Rx</w:t>
      </w:r>
      <w:r w:rsidR="008678F7" w:rsidRPr="00C06E4A">
        <w:rPr>
          <w:sz w:val="20"/>
          <w:szCs w:val="20"/>
          <w:lang w:val="en-GB" w:eastAsia="zh-CN"/>
        </w:rPr>
        <w:t xml:space="preserve"> timing errors</w:t>
      </w:r>
      <w:r w:rsidR="008678F7">
        <w:rPr>
          <w:sz w:val="20"/>
          <w:szCs w:val="20"/>
          <w:lang w:val="en-GB" w:eastAsia="zh-CN"/>
        </w:rPr>
        <w:t xml:space="preserve">, </w:t>
      </w:r>
      <w:r w:rsidR="008678F7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upport LMF to request a TRP </w:t>
      </w:r>
      <w:r w:rsidR="008678F7">
        <w:rPr>
          <w:sz w:val="20"/>
          <w:szCs w:val="20"/>
          <w:lang w:eastAsia="zh-CN"/>
        </w:rPr>
        <w:t>transmitting</w:t>
      </w:r>
      <w:r>
        <w:rPr>
          <w:sz w:val="20"/>
          <w:szCs w:val="20"/>
          <w:lang w:eastAsia="zh-CN"/>
        </w:rPr>
        <w:t xml:space="preserve"> </w:t>
      </w:r>
      <w:r w:rsidR="008678F7">
        <w:rPr>
          <w:sz w:val="20"/>
          <w:szCs w:val="20"/>
          <w:lang w:eastAsia="zh-CN"/>
        </w:rPr>
        <w:t>a</w:t>
      </w:r>
      <w:r>
        <w:rPr>
          <w:sz w:val="20"/>
          <w:szCs w:val="20"/>
          <w:lang w:eastAsia="zh-CN"/>
        </w:rPr>
        <w:t xml:space="preserve"> </w:t>
      </w:r>
      <w:r w:rsidR="008678F7">
        <w:rPr>
          <w:sz w:val="20"/>
          <w:szCs w:val="20"/>
          <w:lang w:eastAsia="zh-CN"/>
        </w:rPr>
        <w:t>PRS with the same Tx TEG</w:t>
      </w:r>
      <w:r w:rsidR="00601379">
        <w:rPr>
          <w:sz w:val="20"/>
          <w:szCs w:val="20"/>
          <w:lang w:eastAsia="zh-CN"/>
        </w:rPr>
        <w:t xml:space="preserve"> on different occasions</w:t>
      </w:r>
      <w:r w:rsidRPr="00844BB4">
        <w:rPr>
          <w:bCs/>
          <w:iCs/>
          <w:sz w:val="20"/>
          <w:szCs w:val="20"/>
          <w:lang w:eastAsia="zh-CN"/>
        </w:rPr>
        <w:t>.</w:t>
      </w:r>
    </w:p>
    <w:p w14:paraId="34D87174" w14:textId="77777777" w:rsidR="00B525F8" w:rsidRDefault="00B525F8" w:rsidP="00B53D20">
      <w:pPr>
        <w:jc w:val="both"/>
        <w:rPr>
          <w:bCs/>
          <w:iCs/>
          <w:sz w:val="20"/>
          <w:szCs w:val="20"/>
          <w:lang w:eastAsia="zh-CN"/>
        </w:rPr>
      </w:pPr>
    </w:p>
    <w:p w14:paraId="6CF76CA8" w14:textId="77777777" w:rsidR="00B53D20" w:rsidRDefault="00B53D20" w:rsidP="00B53D20">
      <w:pPr>
        <w:jc w:val="both"/>
        <w:rPr>
          <w:lang w:eastAsia="zh-CN"/>
        </w:rPr>
      </w:pPr>
    </w:p>
    <w:p w14:paraId="3580CC6B" w14:textId="68D7CC59" w:rsidR="00615B0C" w:rsidRPr="001360C0" w:rsidRDefault="00615B0C" w:rsidP="00615B0C">
      <w:pPr>
        <w:pStyle w:val="Heading3"/>
        <w:rPr>
          <w:rFonts w:ascii="Arial" w:hAnsi="Arial" w:cs="Arial"/>
          <w:b/>
          <w:bCs/>
          <w:sz w:val="20"/>
          <w:szCs w:val="20"/>
        </w:rPr>
      </w:pPr>
      <w:r w:rsidRPr="001360C0">
        <w:rPr>
          <w:rFonts w:ascii="Arial" w:hAnsi="Arial" w:cs="Arial"/>
          <w:b/>
          <w:bCs/>
          <w:sz w:val="20"/>
          <w:szCs w:val="20"/>
        </w:rPr>
        <w:t>Association information of positioning SRS and UE Tx TEG</w:t>
      </w:r>
    </w:p>
    <w:p w14:paraId="766ECAA1" w14:textId="55C8AA0E" w:rsidR="005031A7" w:rsidRPr="005031A7" w:rsidRDefault="005031A7" w:rsidP="005031A7">
      <w:pPr>
        <w:jc w:val="both"/>
        <w:rPr>
          <w:sz w:val="20"/>
          <w:szCs w:val="20"/>
          <w:lang w:eastAsia="zh-CN"/>
        </w:rPr>
      </w:pPr>
      <w:r w:rsidRPr="005031A7">
        <w:rPr>
          <w:sz w:val="20"/>
          <w:szCs w:val="20"/>
          <w:lang w:eastAsia="zh-CN"/>
        </w:rPr>
        <w:t xml:space="preserve">For mitigating UE Tx timing errors for UL TDOA, subject to UE’s capability, </w:t>
      </w:r>
      <w:r>
        <w:rPr>
          <w:sz w:val="20"/>
          <w:szCs w:val="20"/>
          <w:lang w:eastAsia="zh-CN"/>
        </w:rPr>
        <w:t>an agreement was made in RAN1#105-e [2]</w:t>
      </w:r>
      <w:r w:rsidRPr="005031A7">
        <w:rPr>
          <w:sz w:val="20"/>
          <w:szCs w:val="20"/>
          <w:lang w:eastAsia="zh-CN"/>
        </w:rPr>
        <w:t>:</w:t>
      </w:r>
    </w:p>
    <w:p w14:paraId="73A6596A" w14:textId="77777777" w:rsidR="005031A7" w:rsidRDefault="005031A7" w:rsidP="005031A7">
      <w:pPr>
        <w:jc w:val="both"/>
        <w:rPr>
          <w:sz w:val="20"/>
          <w:szCs w:val="20"/>
          <w:lang w:eastAsia="zh-CN"/>
        </w:rPr>
      </w:pPr>
    </w:p>
    <w:p w14:paraId="7845DC65" w14:textId="77777777" w:rsidR="005031A7" w:rsidRPr="005031A7" w:rsidRDefault="005031A7" w:rsidP="005031A7">
      <w:pPr>
        <w:rPr>
          <w:sz w:val="20"/>
          <w:szCs w:val="20"/>
          <w:lang w:eastAsia="x-none"/>
        </w:rPr>
      </w:pPr>
      <w:r w:rsidRPr="005031A7">
        <w:rPr>
          <w:sz w:val="20"/>
          <w:szCs w:val="20"/>
          <w:highlight w:val="green"/>
          <w:lang w:eastAsia="x-none"/>
        </w:rPr>
        <w:t>Agreement:</w:t>
      </w:r>
    </w:p>
    <w:p w14:paraId="2B2502C2" w14:textId="0219690F" w:rsidR="005031A7" w:rsidRPr="005031A7" w:rsidRDefault="005031A7" w:rsidP="005031A7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5031A7">
        <w:rPr>
          <w:sz w:val="20"/>
          <w:szCs w:val="20"/>
          <w:lang w:eastAsia="zh-CN"/>
        </w:rPr>
        <w:t xml:space="preserve">For mitigating UE Tx timing errors for UL TDOA, support </w:t>
      </w:r>
      <w:r w:rsidRPr="005031A7">
        <w:rPr>
          <w:sz w:val="20"/>
          <w:szCs w:val="20"/>
        </w:rPr>
        <w:t>one of the following options:</w:t>
      </w:r>
    </w:p>
    <w:p w14:paraId="45E78DE4" w14:textId="77777777" w:rsidR="005031A7" w:rsidRPr="005031A7" w:rsidRDefault="005031A7" w:rsidP="005031A7">
      <w:pPr>
        <w:pStyle w:val="ListParagraph"/>
        <w:numPr>
          <w:ilvl w:val="1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Option 1: </w:t>
      </w:r>
    </w:p>
    <w:p w14:paraId="5F3B2D42" w14:textId="77777777" w:rsidR="005031A7" w:rsidRPr="005031A7" w:rsidRDefault="005031A7" w:rsidP="005031A7">
      <w:pPr>
        <w:pStyle w:val="ListParagraph"/>
        <w:numPr>
          <w:ilvl w:val="2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Subject to UE’s capability, support a UE providing the association information of UL SRS resources for positioning with Tx TEGs </w:t>
      </w:r>
      <w:r w:rsidRPr="005031A7">
        <w:rPr>
          <w:rFonts w:eastAsia="MS Mincho"/>
          <w:i/>
          <w:iCs/>
          <w:sz w:val="20"/>
          <w:szCs w:val="20"/>
          <w:lang w:val="en-IN"/>
        </w:rPr>
        <w:t>directly</w:t>
      </w:r>
      <w:r w:rsidRPr="005031A7">
        <w:rPr>
          <w:rFonts w:eastAsia="MS Mincho"/>
          <w:sz w:val="20"/>
          <w:szCs w:val="20"/>
          <w:lang w:val="en-IN"/>
        </w:rPr>
        <w:t xml:space="preserve"> to the LMF if the UE has multiple Tx TEGs. </w:t>
      </w:r>
    </w:p>
    <w:p w14:paraId="7C44171D" w14:textId="77777777" w:rsidR="005031A7" w:rsidRPr="005031A7" w:rsidRDefault="005031A7" w:rsidP="005031A7">
      <w:pPr>
        <w:pStyle w:val="ListParagraph"/>
        <w:numPr>
          <w:ilvl w:val="2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FFS: Support LMF to forward the association information provided by the UE to the serving and </w:t>
      </w:r>
      <w:proofErr w:type="spellStart"/>
      <w:r w:rsidRPr="005031A7">
        <w:rPr>
          <w:rFonts w:eastAsia="MS Mincho"/>
          <w:sz w:val="20"/>
          <w:szCs w:val="20"/>
          <w:lang w:val="en-IN"/>
        </w:rPr>
        <w:t>neighboring</w:t>
      </w:r>
      <w:proofErr w:type="spellEnd"/>
      <w:r w:rsidRPr="005031A7">
        <w:rPr>
          <w:rFonts w:eastAsia="MS Mincho"/>
          <w:sz w:val="20"/>
          <w:szCs w:val="20"/>
          <w:lang w:val="en-IN"/>
        </w:rPr>
        <w:t xml:space="preserve"> </w:t>
      </w:r>
      <w:proofErr w:type="spellStart"/>
      <w:r w:rsidRPr="005031A7">
        <w:rPr>
          <w:rFonts w:eastAsia="MS Mincho"/>
          <w:sz w:val="20"/>
          <w:szCs w:val="20"/>
          <w:lang w:val="en-IN"/>
        </w:rPr>
        <w:t>gNBs</w:t>
      </w:r>
      <w:proofErr w:type="spellEnd"/>
    </w:p>
    <w:p w14:paraId="5B37A114" w14:textId="77777777" w:rsidR="005031A7" w:rsidRPr="005031A7" w:rsidRDefault="005031A7" w:rsidP="005031A7">
      <w:pPr>
        <w:pStyle w:val="ListParagraph"/>
        <w:numPr>
          <w:ilvl w:val="1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Option 2: </w:t>
      </w:r>
    </w:p>
    <w:p w14:paraId="002B6BB0" w14:textId="77777777" w:rsidR="005031A7" w:rsidRPr="005031A7" w:rsidRDefault="005031A7" w:rsidP="005031A7">
      <w:pPr>
        <w:pStyle w:val="ListParagraph"/>
        <w:numPr>
          <w:ilvl w:val="2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Subject to UE’s capability, support a UE providing the association information of UL SRS resources for positioning with Tx TEGs to the </w:t>
      </w:r>
      <w:r w:rsidRPr="005031A7">
        <w:rPr>
          <w:rFonts w:eastAsia="MS Mincho"/>
          <w:i/>
          <w:iCs/>
          <w:sz w:val="20"/>
          <w:szCs w:val="20"/>
          <w:lang w:val="en-IN"/>
        </w:rPr>
        <w:t>serving</w:t>
      </w:r>
      <w:r w:rsidRPr="005031A7">
        <w:rPr>
          <w:rFonts w:eastAsia="MS Mincho"/>
          <w:sz w:val="20"/>
          <w:szCs w:val="20"/>
          <w:lang w:val="en-IN"/>
        </w:rPr>
        <w:t xml:space="preserve"> </w:t>
      </w:r>
      <w:proofErr w:type="spellStart"/>
      <w:r w:rsidRPr="005031A7">
        <w:rPr>
          <w:rFonts w:eastAsia="MS Mincho"/>
          <w:sz w:val="20"/>
          <w:szCs w:val="20"/>
          <w:lang w:val="en-IN"/>
        </w:rPr>
        <w:t>gNB</w:t>
      </w:r>
      <w:proofErr w:type="spellEnd"/>
      <w:r w:rsidRPr="005031A7">
        <w:rPr>
          <w:rFonts w:eastAsia="MS Mincho"/>
          <w:sz w:val="20"/>
          <w:szCs w:val="20"/>
          <w:lang w:val="en-IN"/>
        </w:rPr>
        <w:t xml:space="preserve"> if the UE has multiple Tx TEGs. </w:t>
      </w:r>
    </w:p>
    <w:p w14:paraId="1CCEF63D" w14:textId="77777777" w:rsidR="005031A7" w:rsidRPr="005031A7" w:rsidRDefault="005031A7" w:rsidP="005031A7">
      <w:pPr>
        <w:pStyle w:val="ListParagraph"/>
        <w:numPr>
          <w:ilvl w:val="2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Support the </w:t>
      </w:r>
      <w:r w:rsidRPr="005031A7">
        <w:rPr>
          <w:rFonts w:eastAsia="MS Mincho"/>
          <w:i/>
          <w:iCs/>
          <w:sz w:val="20"/>
          <w:szCs w:val="20"/>
          <w:lang w:val="en-IN"/>
        </w:rPr>
        <w:t>serving</w:t>
      </w:r>
      <w:r w:rsidRPr="005031A7">
        <w:rPr>
          <w:rFonts w:eastAsia="MS Mincho"/>
          <w:sz w:val="20"/>
          <w:szCs w:val="20"/>
          <w:lang w:val="en-IN"/>
        </w:rPr>
        <w:t xml:space="preserve"> </w:t>
      </w:r>
      <w:proofErr w:type="spellStart"/>
      <w:r w:rsidRPr="005031A7">
        <w:rPr>
          <w:rFonts w:eastAsia="MS Mincho"/>
          <w:sz w:val="20"/>
          <w:szCs w:val="20"/>
          <w:lang w:val="en-IN"/>
        </w:rPr>
        <w:t>gNB</w:t>
      </w:r>
      <w:proofErr w:type="spellEnd"/>
      <w:r w:rsidRPr="005031A7">
        <w:rPr>
          <w:rFonts w:eastAsia="MS Mincho"/>
          <w:sz w:val="20"/>
          <w:szCs w:val="20"/>
          <w:lang w:val="en-IN"/>
        </w:rPr>
        <w:t xml:space="preserve"> to forward the association information provided by the UE to the LMF</w:t>
      </w:r>
    </w:p>
    <w:p w14:paraId="4AC93796" w14:textId="77777777" w:rsidR="005031A7" w:rsidRPr="005031A7" w:rsidRDefault="005031A7" w:rsidP="005031A7">
      <w:pPr>
        <w:pStyle w:val="ListParagraph"/>
        <w:numPr>
          <w:ilvl w:val="2"/>
          <w:numId w:val="23"/>
        </w:numPr>
        <w:spacing w:line="259" w:lineRule="auto"/>
        <w:jc w:val="both"/>
        <w:rPr>
          <w:rFonts w:eastAsia="MS Mincho"/>
          <w:sz w:val="20"/>
          <w:szCs w:val="20"/>
          <w:lang w:val="en-IN"/>
        </w:rPr>
      </w:pPr>
      <w:r w:rsidRPr="005031A7">
        <w:rPr>
          <w:rFonts w:eastAsia="MS Mincho"/>
          <w:sz w:val="20"/>
          <w:szCs w:val="20"/>
          <w:lang w:val="en-IN"/>
        </w:rPr>
        <w:t xml:space="preserve">FFS: Support LMF to forward the association information from the </w:t>
      </w:r>
      <w:r w:rsidRPr="005031A7">
        <w:rPr>
          <w:rFonts w:eastAsia="MS Mincho"/>
          <w:i/>
          <w:iCs/>
          <w:sz w:val="20"/>
          <w:szCs w:val="20"/>
          <w:lang w:val="en-IN"/>
        </w:rPr>
        <w:t>serving</w:t>
      </w:r>
      <w:r w:rsidRPr="005031A7">
        <w:rPr>
          <w:rFonts w:eastAsia="MS Mincho"/>
          <w:sz w:val="20"/>
          <w:szCs w:val="20"/>
          <w:lang w:val="en-IN"/>
        </w:rPr>
        <w:t xml:space="preserve"> </w:t>
      </w:r>
      <w:proofErr w:type="spellStart"/>
      <w:r w:rsidRPr="005031A7">
        <w:rPr>
          <w:rFonts w:eastAsia="MS Mincho"/>
          <w:sz w:val="20"/>
          <w:szCs w:val="20"/>
          <w:lang w:val="en-IN"/>
        </w:rPr>
        <w:t>gNB</w:t>
      </w:r>
      <w:proofErr w:type="spellEnd"/>
      <w:r w:rsidRPr="005031A7">
        <w:rPr>
          <w:rFonts w:eastAsia="MS Mincho"/>
          <w:sz w:val="20"/>
          <w:szCs w:val="20"/>
          <w:lang w:val="en-IN"/>
        </w:rPr>
        <w:t xml:space="preserve"> for the UE to the </w:t>
      </w:r>
      <w:proofErr w:type="spellStart"/>
      <w:r w:rsidRPr="005031A7">
        <w:rPr>
          <w:rFonts w:eastAsia="MS Mincho"/>
          <w:sz w:val="20"/>
          <w:szCs w:val="20"/>
          <w:lang w:val="en-IN"/>
        </w:rPr>
        <w:t>neighboring</w:t>
      </w:r>
      <w:proofErr w:type="spellEnd"/>
      <w:r w:rsidRPr="005031A7">
        <w:rPr>
          <w:rFonts w:eastAsia="MS Mincho"/>
          <w:sz w:val="20"/>
          <w:szCs w:val="20"/>
          <w:lang w:val="en-IN"/>
        </w:rPr>
        <w:t xml:space="preserve"> </w:t>
      </w:r>
      <w:proofErr w:type="spellStart"/>
      <w:r w:rsidRPr="005031A7">
        <w:rPr>
          <w:rFonts w:eastAsia="MS Mincho"/>
          <w:sz w:val="20"/>
          <w:szCs w:val="20"/>
          <w:lang w:val="en-IN"/>
        </w:rPr>
        <w:t>gNBs</w:t>
      </w:r>
      <w:proofErr w:type="spellEnd"/>
    </w:p>
    <w:p w14:paraId="24664AEA" w14:textId="77777777" w:rsidR="005031A7" w:rsidRPr="005031A7" w:rsidRDefault="005031A7" w:rsidP="005031A7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5031A7">
        <w:rPr>
          <w:sz w:val="20"/>
          <w:szCs w:val="20"/>
        </w:rPr>
        <w:t xml:space="preserve">FFS: UE should be able to report capability information related to Tx TEGs to LMF via LPP </w:t>
      </w:r>
      <w:r w:rsidRPr="005031A7">
        <w:rPr>
          <w:sz w:val="20"/>
          <w:szCs w:val="20"/>
          <w:lang w:eastAsia="zh-CN"/>
        </w:rPr>
        <w:t>signaling</w:t>
      </w:r>
    </w:p>
    <w:p w14:paraId="0354A92F" w14:textId="77777777" w:rsidR="005031A7" w:rsidRPr="005031A7" w:rsidRDefault="005031A7" w:rsidP="005031A7">
      <w:pPr>
        <w:pStyle w:val="ListParagraph"/>
        <w:numPr>
          <w:ilvl w:val="0"/>
          <w:numId w:val="23"/>
        </w:numPr>
        <w:rPr>
          <w:sz w:val="20"/>
          <w:szCs w:val="20"/>
        </w:rPr>
      </w:pPr>
      <w:r w:rsidRPr="005031A7">
        <w:rPr>
          <w:sz w:val="20"/>
          <w:szCs w:val="20"/>
        </w:rPr>
        <w:lastRenderedPageBreak/>
        <w:t xml:space="preserve">Support </w:t>
      </w:r>
      <w:proofErr w:type="spellStart"/>
      <w:r w:rsidRPr="005031A7">
        <w:rPr>
          <w:sz w:val="20"/>
          <w:szCs w:val="20"/>
        </w:rPr>
        <w:t>gNB</w:t>
      </w:r>
      <w:proofErr w:type="spellEnd"/>
      <w:r w:rsidRPr="005031A7">
        <w:rPr>
          <w:sz w:val="20"/>
          <w:szCs w:val="20"/>
        </w:rPr>
        <w:t xml:space="preserve"> to report the associated SRS resource ID/resource set ID of the RTOA measurement to LMF</w:t>
      </w:r>
    </w:p>
    <w:p w14:paraId="43C50461" w14:textId="77777777" w:rsidR="005031A7" w:rsidRDefault="005031A7" w:rsidP="005031A7">
      <w:pPr>
        <w:jc w:val="both"/>
        <w:rPr>
          <w:sz w:val="20"/>
          <w:szCs w:val="20"/>
          <w:lang w:eastAsia="zh-CN"/>
        </w:rPr>
      </w:pPr>
    </w:p>
    <w:p w14:paraId="55802B37" w14:textId="55B06D16" w:rsidR="001A27E1" w:rsidRDefault="005031A7" w:rsidP="005031A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matter was further discussed in RAN1#106-e, where </w:t>
      </w:r>
      <w:r w:rsidR="000A2A0B">
        <w:rPr>
          <w:sz w:val="20"/>
          <w:szCs w:val="20"/>
          <w:lang w:eastAsia="zh-CN"/>
        </w:rPr>
        <w:t>different pros and cons was proposed for each of the two options by opponents and proponents. For example, it was discussed that Option 2 may potentially provide shorter latency at the cost of less flexibility at the UE, given that in Option 2 the association between positioning SRS and Tx TEG is tied even before SRS transmission</w:t>
      </w:r>
      <w:r w:rsidR="00BE06A4">
        <w:rPr>
          <w:sz w:val="20"/>
          <w:szCs w:val="20"/>
          <w:lang w:eastAsia="zh-CN"/>
        </w:rPr>
        <w:t xml:space="preserve">; </w:t>
      </w:r>
      <w:r w:rsidR="000A2A0B">
        <w:rPr>
          <w:sz w:val="20"/>
          <w:szCs w:val="20"/>
          <w:lang w:eastAsia="zh-CN"/>
        </w:rPr>
        <w:t xml:space="preserve">while under Option1, UE </w:t>
      </w:r>
      <w:r w:rsidR="00D06070">
        <w:rPr>
          <w:sz w:val="20"/>
          <w:szCs w:val="20"/>
          <w:lang w:eastAsia="zh-CN"/>
        </w:rPr>
        <w:t>has more flexibility to</w:t>
      </w:r>
      <w:r w:rsidR="000A2A0B">
        <w:rPr>
          <w:sz w:val="20"/>
          <w:szCs w:val="20"/>
          <w:lang w:eastAsia="zh-CN"/>
        </w:rPr>
        <w:t xml:space="preserve"> apply any available Tx TEG to a positioning SRS before SRS transmission. Since RAN1 could not </w:t>
      </w:r>
      <w:r w:rsidR="00BE06A4">
        <w:rPr>
          <w:sz w:val="20"/>
          <w:szCs w:val="20"/>
          <w:lang w:eastAsia="zh-CN"/>
        </w:rPr>
        <w:t>eventually reach</w:t>
      </w:r>
      <w:r w:rsidR="000A2A0B">
        <w:rPr>
          <w:sz w:val="20"/>
          <w:szCs w:val="20"/>
          <w:lang w:eastAsia="zh-CN"/>
        </w:rPr>
        <w:t xml:space="preserve"> </w:t>
      </w:r>
      <w:r w:rsidR="00D06070">
        <w:rPr>
          <w:sz w:val="20"/>
          <w:szCs w:val="20"/>
          <w:lang w:eastAsia="zh-CN"/>
        </w:rPr>
        <w:t>a</w:t>
      </w:r>
      <w:r w:rsidR="000A2A0B">
        <w:rPr>
          <w:sz w:val="20"/>
          <w:szCs w:val="20"/>
          <w:lang w:eastAsia="zh-CN"/>
        </w:rPr>
        <w:t xml:space="preserve"> </w:t>
      </w:r>
      <w:r w:rsidR="00D06070">
        <w:rPr>
          <w:sz w:val="20"/>
          <w:szCs w:val="20"/>
          <w:lang w:eastAsia="zh-CN"/>
        </w:rPr>
        <w:t>consensus</w:t>
      </w:r>
      <w:r w:rsidR="000A2A0B">
        <w:rPr>
          <w:sz w:val="20"/>
          <w:szCs w:val="20"/>
          <w:lang w:eastAsia="zh-CN"/>
        </w:rPr>
        <w:t>, one option was</w:t>
      </w:r>
      <w:r w:rsidRPr="005031A7">
        <w:rPr>
          <w:sz w:val="20"/>
          <w:szCs w:val="20"/>
          <w:lang w:eastAsia="zh-CN"/>
        </w:rPr>
        <w:t xml:space="preserve"> to send an LS to RAN2 and</w:t>
      </w:r>
      <w:r>
        <w:rPr>
          <w:sz w:val="20"/>
          <w:szCs w:val="20"/>
          <w:lang w:eastAsia="zh-CN"/>
        </w:rPr>
        <w:t xml:space="preserve"> </w:t>
      </w:r>
      <w:r w:rsidR="000A2A0B">
        <w:rPr>
          <w:sz w:val="20"/>
          <w:szCs w:val="20"/>
          <w:lang w:eastAsia="zh-CN"/>
        </w:rPr>
        <w:t xml:space="preserve">ask </w:t>
      </w:r>
      <w:r>
        <w:rPr>
          <w:sz w:val="20"/>
          <w:szCs w:val="20"/>
          <w:lang w:eastAsia="zh-CN"/>
        </w:rPr>
        <w:t>RAN2’s</w:t>
      </w:r>
      <w:r w:rsidRPr="005031A7">
        <w:rPr>
          <w:sz w:val="20"/>
          <w:szCs w:val="20"/>
          <w:lang w:eastAsia="zh-CN"/>
        </w:rPr>
        <w:t xml:space="preserve"> preference on the </w:t>
      </w:r>
      <w:r w:rsidR="00BE06A4">
        <w:rPr>
          <w:sz w:val="20"/>
          <w:szCs w:val="20"/>
          <w:lang w:eastAsia="zh-CN"/>
        </w:rPr>
        <w:t xml:space="preserve">available </w:t>
      </w:r>
      <w:r w:rsidRPr="005031A7">
        <w:rPr>
          <w:sz w:val="20"/>
          <w:szCs w:val="20"/>
          <w:lang w:eastAsia="zh-CN"/>
        </w:rPr>
        <w:t>options, although the concerns came what if RAN1 and RAN2 have different views</w:t>
      </w:r>
      <w:r>
        <w:rPr>
          <w:sz w:val="20"/>
          <w:szCs w:val="20"/>
          <w:lang w:eastAsia="zh-CN"/>
        </w:rPr>
        <w:t>/preferences</w:t>
      </w:r>
      <w:r w:rsidRPr="005031A7">
        <w:rPr>
          <w:sz w:val="20"/>
          <w:szCs w:val="20"/>
          <w:lang w:eastAsia="zh-CN"/>
        </w:rPr>
        <w:t xml:space="preserve"> on the final solution</w:t>
      </w:r>
      <w:r>
        <w:rPr>
          <w:sz w:val="20"/>
          <w:szCs w:val="20"/>
          <w:lang w:eastAsia="zh-CN"/>
        </w:rPr>
        <w:t xml:space="preserve">. In our view, RAN1 can make the decision and </w:t>
      </w:r>
      <w:r w:rsidR="000A2A0B">
        <w:rPr>
          <w:sz w:val="20"/>
          <w:szCs w:val="20"/>
          <w:lang w:eastAsia="zh-CN"/>
        </w:rPr>
        <w:t>next an LS can be sent to RAN2/3</w:t>
      </w:r>
      <w:r w:rsidR="00BE06A4">
        <w:rPr>
          <w:sz w:val="20"/>
          <w:szCs w:val="20"/>
          <w:lang w:eastAsia="zh-CN"/>
        </w:rPr>
        <w:t>,</w:t>
      </w:r>
      <w:r w:rsidR="000A2A0B">
        <w:rPr>
          <w:sz w:val="20"/>
          <w:szCs w:val="20"/>
          <w:lang w:eastAsia="zh-CN"/>
        </w:rPr>
        <w:t xml:space="preserve"> if they have any concerns. </w:t>
      </w:r>
      <w:r w:rsidR="00BE06A4">
        <w:rPr>
          <w:sz w:val="20"/>
          <w:szCs w:val="20"/>
          <w:lang w:eastAsia="zh-CN"/>
        </w:rPr>
        <w:t>Also</w:t>
      </w:r>
      <w:r w:rsidR="001A27E1">
        <w:rPr>
          <w:sz w:val="20"/>
          <w:szCs w:val="20"/>
          <w:lang w:eastAsia="zh-CN"/>
        </w:rPr>
        <w:t>,</w:t>
      </w:r>
      <w:r w:rsidR="00BE06A4">
        <w:rPr>
          <w:sz w:val="20"/>
          <w:szCs w:val="20"/>
          <w:lang w:eastAsia="zh-CN"/>
        </w:rPr>
        <w:t xml:space="preserve"> we think between the two options, </w:t>
      </w:r>
      <w:r w:rsidR="00D06070">
        <w:rPr>
          <w:sz w:val="20"/>
          <w:szCs w:val="20"/>
          <w:lang w:eastAsia="zh-CN"/>
        </w:rPr>
        <w:t xml:space="preserve">Option 1 </w:t>
      </w:r>
      <w:r w:rsidR="00BE06A4">
        <w:rPr>
          <w:sz w:val="20"/>
          <w:szCs w:val="20"/>
          <w:lang w:eastAsia="zh-CN"/>
        </w:rPr>
        <w:t xml:space="preserve">provides better flexibility at the UE side. </w:t>
      </w:r>
      <w:r w:rsidR="001A27E1">
        <w:rPr>
          <w:sz w:val="20"/>
          <w:szCs w:val="20"/>
          <w:lang w:eastAsia="zh-CN"/>
        </w:rPr>
        <w:t>Thus, based on what was discussed, we have the following proposal:</w:t>
      </w:r>
    </w:p>
    <w:p w14:paraId="0DF7F661" w14:textId="3EA4DB5C" w:rsidR="005031A7" w:rsidRDefault="000A2A0B" w:rsidP="005031A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 </w:t>
      </w:r>
    </w:p>
    <w:p w14:paraId="53F58139" w14:textId="40E93509" w:rsidR="001A27E1" w:rsidRPr="00C06E4A" w:rsidRDefault="001A27E1" w:rsidP="001A27E1">
      <w:pPr>
        <w:jc w:val="both"/>
        <w:rPr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</w:t>
      </w:r>
      <w:r w:rsidR="006A1000">
        <w:rPr>
          <w:b/>
          <w:bCs/>
          <w:sz w:val="20"/>
          <w:szCs w:val="20"/>
          <w:lang w:eastAsia="zh-CN"/>
        </w:rPr>
        <w:t>3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2052C6">
        <w:rPr>
          <w:sz w:val="20"/>
          <w:szCs w:val="20"/>
          <w:lang w:eastAsia="zh-CN"/>
        </w:rPr>
        <w:t xml:space="preserve">For mitigating UE Tx timing errors for UL TDOA, </w:t>
      </w:r>
      <w:r>
        <w:rPr>
          <w:sz w:val="20"/>
          <w:szCs w:val="20"/>
          <w:lang w:val="en-IN" w:eastAsia="zh-CN"/>
        </w:rPr>
        <w:t>s</w:t>
      </w:r>
      <w:r w:rsidRPr="002052C6">
        <w:rPr>
          <w:sz w:val="20"/>
          <w:szCs w:val="20"/>
          <w:lang w:val="en-IN" w:eastAsia="zh-CN"/>
        </w:rPr>
        <w:t xml:space="preserve">ubject to UE’s capability, support a UE providing the association information of UL </w:t>
      </w:r>
      <w:r>
        <w:rPr>
          <w:sz w:val="20"/>
          <w:szCs w:val="20"/>
          <w:lang w:val="en-IN" w:eastAsia="zh-CN"/>
        </w:rPr>
        <w:t xml:space="preserve">positioning </w:t>
      </w:r>
      <w:r w:rsidRPr="002052C6">
        <w:rPr>
          <w:sz w:val="20"/>
          <w:szCs w:val="20"/>
          <w:lang w:val="en-IN" w:eastAsia="zh-CN"/>
        </w:rPr>
        <w:t xml:space="preserve">SRS resources with Tx TEGs </w:t>
      </w:r>
      <w:r w:rsidRPr="00D06070">
        <w:rPr>
          <w:sz w:val="20"/>
          <w:szCs w:val="20"/>
          <w:lang w:val="en-IN" w:eastAsia="zh-CN"/>
        </w:rPr>
        <w:t>directly</w:t>
      </w:r>
      <w:r w:rsidRPr="002052C6">
        <w:rPr>
          <w:sz w:val="20"/>
          <w:szCs w:val="20"/>
          <w:lang w:val="en-IN" w:eastAsia="zh-CN"/>
        </w:rPr>
        <w:t xml:space="preserve"> to the LMF if the UE has multiple Tx TEGs. </w:t>
      </w:r>
    </w:p>
    <w:p w14:paraId="76E540D7" w14:textId="77777777" w:rsidR="001A27E1" w:rsidRDefault="001A27E1" w:rsidP="005031A7">
      <w:pPr>
        <w:jc w:val="both"/>
        <w:rPr>
          <w:sz w:val="20"/>
          <w:szCs w:val="20"/>
          <w:lang w:eastAsia="zh-CN"/>
        </w:rPr>
      </w:pPr>
    </w:p>
    <w:p w14:paraId="6A6BAEB9" w14:textId="77777777" w:rsidR="00C06E4A" w:rsidRDefault="00C06E4A" w:rsidP="00A65A3E">
      <w:pPr>
        <w:jc w:val="both"/>
        <w:rPr>
          <w:sz w:val="20"/>
          <w:szCs w:val="20"/>
          <w:lang w:eastAsia="zh-CN"/>
        </w:rPr>
      </w:pPr>
    </w:p>
    <w:p w14:paraId="415B5ADD" w14:textId="19E9687D" w:rsidR="00F84786" w:rsidRPr="00401EE9" w:rsidRDefault="00F84786" w:rsidP="00120CEC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401EE9">
        <w:rPr>
          <w:rFonts w:ascii="Arial" w:hAnsi="Arial" w:cs="Arial"/>
          <w:b/>
          <w:bCs/>
          <w:sz w:val="24"/>
          <w:szCs w:val="24"/>
        </w:rPr>
        <w:t>Updating of Rx/Tx/</w:t>
      </w:r>
      <w:proofErr w:type="spellStart"/>
      <w:r w:rsidRPr="00401EE9">
        <w:rPr>
          <w:rFonts w:ascii="Arial" w:hAnsi="Arial" w:cs="Arial"/>
          <w:b/>
          <w:bCs/>
          <w:sz w:val="24"/>
          <w:szCs w:val="24"/>
        </w:rPr>
        <w:t>RxTx</w:t>
      </w:r>
      <w:proofErr w:type="spellEnd"/>
      <w:r w:rsidRPr="00401EE9">
        <w:rPr>
          <w:rFonts w:ascii="Arial" w:hAnsi="Arial" w:cs="Arial"/>
          <w:b/>
          <w:bCs/>
          <w:sz w:val="24"/>
          <w:szCs w:val="24"/>
        </w:rPr>
        <w:t xml:space="preserve"> TEGs</w:t>
      </w:r>
    </w:p>
    <w:p w14:paraId="2A5A3C0F" w14:textId="551D2867" w:rsidR="00422167" w:rsidRDefault="00422167" w:rsidP="00422167">
      <w:pPr>
        <w:rPr>
          <w:sz w:val="20"/>
          <w:szCs w:val="20"/>
          <w:lang w:val="en-IN" w:eastAsia="zh-CN"/>
        </w:rPr>
      </w:pPr>
      <w:r w:rsidRPr="00422167">
        <w:rPr>
          <w:sz w:val="20"/>
          <w:szCs w:val="20"/>
          <w:lang w:eastAsia="zh-CN"/>
        </w:rPr>
        <w:t xml:space="preserve">As it was brough by couple of companies, </w:t>
      </w:r>
      <w:r w:rsidRPr="00422167">
        <w:rPr>
          <w:sz w:val="20"/>
          <w:szCs w:val="20"/>
          <w:lang w:val="en-IN" w:eastAsia="zh-CN"/>
        </w:rPr>
        <w:t>UE</w:t>
      </w:r>
      <w:r>
        <w:rPr>
          <w:sz w:val="20"/>
          <w:szCs w:val="20"/>
          <w:lang w:val="en-IN" w:eastAsia="zh-CN"/>
        </w:rPr>
        <w:t>’</w:t>
      </w:r>
      <w:r w:rsidRPr="00422167">
        <w:rPr>
          <w:sz w:val="20"/>
          <w:szCs w:val="20"/>
          <w:lang w:val="en-IN" w:eastAsia="zh-CN"/>
        </w:rPr>
        <w:t xml:space="preserve"> Rx/Tx/</w:t>
      </w:r>
      <w:proofErr w:type="spellStart"/>
      <w:r w:rsidRPr="00422167">
        <w:rPr>
          <w:sz w:val="20"/>
          <w:szCs w:val="20"/>
          <w:lang w:val="en-IN" w:eastAsia="zh-CN"/>
        </w:rPr>
        <w:t>RxTx</w:t>
      </w:r>
      <w:proofErr w:type="spellEnd"/>
      <w:r w:rsidRPr="00422167">
        <w:rPr>
          <w:sz w:val="20"/>
          <w:szCs w:val="20"/>
          <w:lang w:val="en-IN" w:eastAsia="zh-CN"/>
        </w:rPr>
        <w:t xml:space="preserve"> TEGs may </w:t>
      </w:r>
      <w:r>
        <w:rPr>
          <w:sz w:val="20"/>
          <w:szCs w:val="20"/>
          <w:lang w:val="en-IN" w:eastAsia="zh-CN"/>
        </w:rPr>
        <w:t>not be fixed</w:t>
      </w:r>
      <w:r w:rsidR="00AD01FD">
        <w:rPr>
          <w:sz w:val="20"/>
          <w:szCs w:val="20"/>
          <w:lang w:val="en-IN" w:eastAsia="zh-CN"/>
        </w:rPr>
        <w:t xml:space="preserve"> over time</w:t>
      </w:r>
      <w:r>
        <w:rPr>
          <w:sz w:val="20"/>
          <w:szCs w:val="20"/>
          <w:lang w:val="en-IN" w:eastAsia="zh-CN"/>
        </w:rPr>
        <w:t xml:space="preserve"> but</w:t>
      </w:r>
      <w:r w:rsidR="00AD01FD">
        <w:rPr>
          <w:sz w:val="20"/>
          <w:szCs w:val="20"/>
          <w:lang w:val="en-IN" w:eastAsia="zh-CN"/>
        </w:rPr>
        <w:t xml:space="preserve"> instead</w:t>
      </w:r>
      <w:r>
        <w:rPr>
          <w:sz w:val="20"/>
          <w:szCs w:val="20"/>
          <w:lang w:val="en-IN" w:eastAsia="zh-CN"/>
        </w:rPr>
        <w:t xml:space="preserve"> </w:t>
      </w:r>
      <w:r w:rsidR="00AD01FD">
        <w:rPr>
          <w:sz w:val="20"/>
          <w:szCs w:val="20"/>
          <w:lang w:val="en-IN" w:eastAsia="zh-CN"/>
        </w:rPr>
        <w:t>varies as time changes</w:t>
      </w:r>
      <w:r>
        <w:rPr>
          <w:sz w:val="20"/>
          <w:szCs w:val="20"/>
          <w:lang w:val="en-IN" w:eastAsia="zh-CN"/>
        </w:rPr>
        <w:t xml:space="preserve"> f</w:t>
      </w:r>
      <w:r w:rsidRPr="00422167">
        <w:rPr>
          <w:sz w:val="20"/>
          <w:szCs w:val="20"/>
          <w:lang w:val="en-IN" w:eastAsia="zh-CN"/>
        </w:rPr>
        <w:t>or various reasons</w:t>
      </w:r>
      <w:r>
        <w:rPr>
          <w:sz w:val="20"/>
          <w:szCs w:val="20"/>
          <w:lang w:val="en-IN" w:eastAsia="zh-CN"/>
        </w:rPr>
        <w:t xml:space="preserve">. </w:t>
      </w:r>
      <w:r w:rsidR="006859B6">
        <w:rPr>
          <w:sz w:val="20"/>
          <w:szCs w:val="20"/>
          <w:lang w:val="en-IN" w:eastAsia="zh-CN"/>
        </w:rPr>
        <w:t xml:space="preserve">The issue was discussed in RAN1#106-e where out of such discussions, the following proposal was captured in </w:t>
      </w:r>
      <w:r w:rsidR="00427539">
        <w:rPr>
          <w:sz w:val="20"/>
          <w:szCs w:val="20"/>
          <w:lang w:val="en-IN" w:eastAsia="zh-CN"/>
        </w:rPr>
        <w:t xml:space="preserve">the </w:t>
      </w:r>
      <w:r w:rsidR="006859B6">
        <w:rPr>
          <w:sz w:val="20"/>
          <w:szCs w:val="20"/>
          <w:lang w:val="en-IN" w:eastAsia="zh-CN"/>
        </w:rPr>
        <w:t>feature lead’s summary:</w:t>
      </w:r>
    </w:p>
    <w:p w14:paraId="462B6E23" w14:textId="77777777" w:rsidR="006859B6" w:rsidRPr="006859B6" w:rsidRDefault="006859B6" w:rsidP="006859B6">
      <w:pPr>
        <w:pStyle w:val="ListParagraph"/>
        <w:numPr>
          <w:ilvl w:val="0"/>
          <w:numId w:val="27"/>
        </w:numPr>
        <w:spacing w:line="252" w:lineRule="auto"/>
        <w:jc w:val="both"/>
        <w:rPr>
          <w:color w:val="000000"/>
          <w:sz w:val="20"/>
          <w:szCs w:val="20"/>
        </w:rPr>
      </w:pPr>
      <w:r w:rsidRPr="006859B6">
        <w:rPr>
          <w:color w:val="000000"/>
          <w:sz w:val="20"/>
          <w:szCs w:val="20"/>
        </w:rPr>
        <w:t>Consider supporting one or both of the following options (to be decided in RAN1#106b):</w:t>
      </w:r>
    </w:p>
    <w:p w14:paraId="0B2D00EC" w14:textId="77777777" w:rsidR="006859B6" w:rsidRPr="006859B6" w:rsidRDefault="006859B6" w:rsidP="006859B6">
      <w:pPr>
        <w:pStyle w:val="ListParagraph"/>
        <w:numPr>
          <w:ilvl w:val="1"/>
          <w:numId w:val="27"/>
        </w:numPr>
        <w:spacing w:line="252" w:lineRule="auto"/>
        <w:jc w:val="both"/>
        <w:rPr>
          <w:color w:val="000000"/>
          <w:sz w:val="20"/>
          <w:szCs w:val="20"/>
        </w:rPr>
      </w:pPr>
      <w:r w:rsidRPr="006859B6">
        <w:rPr>
          <w:color w:val="000000"/>
          <w:sz w:val="20"/>
          <w:szCs w:val="20"/>
        </w:rPr>
        <w:t xml:space="preserve">Option 1: the LMF to request a UE/TRP to provide the periodic reporting of the association information between UE/TRP Tx TEG IDs and positioning SRS/PRS resources, based on a configured </w:t>
      </w:r>
      <w:proofErr w:type="gramStart"/>
      <w:r w:rsidRPr="006859B6">
        <w:rPr>
          <w:color w:val="000000"/>
          <w:sz w:val="20"/>
          <w:szCs w:val="20"/>
        </w:rPr>
        <w:t>periodicity</w:t>
      </w:r>
      <w:r w:rsidRPr="006859B6">
        <w:rPr>
          <w:color w:val="000000"/>
          <w:sz w:val="20"/>
          <w:szCs w:val="20"/>
          <w:lang w:eastAsia="zh-CN"/>
        </w:rPr>
        <w:t>;</w:t>
      </w:r>
      <w:proofErr w:type="gramEnd"/>
    </w:p>
    <w:p w14:paraId="588906CB" w14:textId="77777777" w:rsidR="006859B6" w:rsidRPr="006859B6" w:rsidRDefault="006859B6" w:rsidP="006859B6">
      <w:pPr>
        <w:pStyle w:val="ListParagraph"/>
        <w:numPr>
          <w:ilvl w:val="2"/>
          <w:numId w:val="27"/>
        </w:numPr>
        <w:spacing w:line="252" w:lineRule="auto"/>
        <w:jc w:val="both"/>
        <w:rPr>
          <w:color w:val="000000"/>
          <w:sz w:val="20"/>
          <w:szCs w:val="20"/>
        </w:rPr>
      </w:pPr>
      <w:r w:rsidRPr="006859B6">
        <w:rPr>
          <w:color w:val="000000"/>
          <w:sz w:val="20"/>
          <w:szCs w:val="20"/>
        </w:rPr>
        <w:t>FFS: the values of the configurable periodicities</w:t>
      </w:r>
    </w:p>
    <w:p w14:paraId="1BD68845" w14:textId="77777777" w:rsidR="006859B6" w:rsidRPr="006859B6" w:rsidRDefault="006859B6" w:rsidP="006859B6">
      <w:pPr>
        <w:pStyle w:val="ListParagraph"/>
        <w:numPr>
          <w:ilvl w:val="1"/>
          <w:numId w:val="27"/>
        </w:numPr>
        <w:spacing w:line="252" w:lineRule="auto"/>
        <w:jc w:val="both"/>
        <w:rPr>
          <w:color w:val="000000"/>
          <w:sz w:val="20"/>
          <w:szCs w:val="20"/>
        </w:rPr>
      </w:pPr>
      <w:r w:rsidRPr="006859B6">
        <w:rPr>
          <w:color w:val="000000"/>
          <w:sz w:val="20"/>
          <w:szCs w:val="20"/>
        </w:rPr>
        <w:t>Option 2: the LMF to request a UE/TRP to provide the report of the association information between UE/TRP Tx TEG IDs and positioning SRS/PRS resources whenever the UE/TRP determines the previous association information is no longer valid</w:t>
      </w:r>
    </w:p>
    <w:p w14:paraId="10366F79" w14:textId="77777777" w:rsidR="006859B6" w:rsidRPr="006859B6" w:rsidRDefault="006859B6" w:rsidP="006859B6">
      <w:pPr>
        <w:pStyle w:val="ListParagraph"/>
        <w:numPr>
          <w:ilvl w:val="2"/>
          <w:numId w:val="27"/>
        </w:numPr>
        <w:spacing w:line="252" w:lineRule="auto"/>
        <w:jc w:val="both"/>
        <w:rPr>
          <w:color w:val="000000"/>
          <w:sz w:val="20"/>
          <w:szCs w:val="20"/>
        </w:rPr>
      </w:pPr>
      <w:r w:rsidRPr="006859B6">
        <w:rPr>
          <w:color w:val="000000"/>
          <w:sz w:val="20"/>
          <w:szCs w:val="20"/>
        </w:rPr>
        <w:t>Note: It is up to the UE/TRP to determine when and whether the previous association information is no longer valid</w:t>
      </w:r>
    </w:p>
    <w:p w14:paraId="135F3579" w14:textId="77777777" w:rsidR="006859B6" w:rsidRPr="006859B6" w:rsidRDefault="006859B6" w:rsidP="006859B6">
      <w:pPr>
        <w:pStyle w:val="ListParagraph"/>
        <w:numPr>
          <w:ilvl w:val="1"/>
          <w:numId w:val="27"/>
        </w:numPr>
        <w:spacing w:line="252" w:lineRule="auto"/>
        <w:jc w:val="both"/>
        <w:rPr>
          <w:color w:val="000000"/>
          <w:sz w:val="20"/>
          <w:szCs w:val="20"/>
        </w:rPr>
      </w:pPr>
      <w:r w:rsidRPr="006859B6">
        <w:rPr>
          <w:color w:val="000000"/>
          <w:sz w:val="20"/>
          <w:szCs w:val="20"/>
        </w:rPr>
        <w:t>FFS: The details of change of association information between Tx TEG IDs and SRS/PRS resources.</w:t>
      </w:r>
    </w:p>
    <w:p w14:paraId="1B3F005B" w14:textId="77777777" w:rsidR="006859B6" w:rsidRDefault="006859B6" w:rsidP="00422167">
      <w:pPr>
        <w:rPr>
          <w:sz w:val="20"/>
          <w:szCs w:val="20"/>
          <w:lang w:eastAsia="zh-CN"/>
        </w:rPr>
      </w:pPr>
    </w:p>
    <w:p w14:paraId="4258D72A" w14:textId="051931E5" w:rsidR="00145AA7" w:rsidRDefault="006859B6" w:rsidP="00145AA7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  <w:lang w:eastAsia="zh-CN"/>
        </w:rPr>
        <w:t>In our view, while Option 1 seems to need less specification effort, it is probably less efficient than Option 2</w:t>
      </w:r>
      <w:r w:rsidR="00145AA7">
        <w:rPr>
          <w:sz w:val="20"/>
          <w:szCs w:val="20"/>
          <w:lang w:eastAsia="zh-CN"/>
        </w:rPr>
        <w:t xml:space="preserve"> too. The reason is in Option 1,</w:t>
      </w:r>
      <w:r>
        <w:rPr>
          <w:sz w:val="20"/>
          <w:szCs w:val="20"/>
          <w:lang w:eastAsia="zh-CN"/>
        </w:rPr>
        <w:t xml:space="preserve"> a UE/TRP will provide</w:t>
      </w:r>
      <w:r w:rsidR="00DB795D">
        <w:rPr>
          <w:sz w:val="20"/>
          <w:szCs w:val="20"/>
          <w:lang w:eastAsia="zh-CN"/>
        </w:rPr>
        <w:t>, subject to capability,</w:t>
      </w:r>
      <w:r>
        <w:rPr>
          <w:sz w:val="20"/>
          <w:szCs w:val="20"/>
          <w:lang w:eastAsia="zh-CN"/>
        </w:rPr>
        <w:t xml:space="preserve"> the association of Tx TEG IDs with the </w:t>
      </w:r>
      <w:proofErr w:type="spellStart"/>
      <w:r>
        <w:rPr>
          <w:sz w:val="20"/>
          <w:szCs w:val="20"/>
          <w:lang w:eastAsia="zh-CN"/>
        </w:rPr>
        <w:t>PosSRS</w:t>
      </w:r>
      <w:proofErr w:type="spellEnd"/>
      <w:r>
        <w:rPr>
          <w:sz w:val="20"/>
          <w:szCs w:val="20"/>
          <w:lang w:eastAsia="zh-CN"/>
        </w:rPr>
        <w:t xml:space="preserve">/PRS resources </w:t>
      </w:r>
      <w:r w:rsidR="00DB795D">
        <w:rPr>
          <w:sz w:val="20"/>
          <w:szCs w:val="20"/>
          <w:lang w:eastAsia="zh-CN"/>
        </w:rPr>
        <w:t>even if there is no need for such a report (</w:t>
      </w:r>
      <w:r w:rsidR="00427539">
        <w:rPr>
          <w:sz w:val="20"/>
          <w:szCs w:val="20"/>
          <w:lang w:eastAsia="zh-CN"/>
        </w:rPr>
        <w:t>e.g.,</w:t>
      </w:r>
      <w:r w:rsidR="00DB795D">
        <w:rPr>
          <w:sz w:val="20"/>
          <w:szCs w:val="20"/>
          <w:lang w:eastAsia="zh-CN"/>
        </w:rPr>
        <w:t xml:space="preserve"> there is no update to previous association report). On the other hand</w:t>
      </w:r>
      <w:r w:rsidR="00145AA7">
        <w:rPr>
          <w:sz w:val="20"/>
          <w:szCs w:val="20"/>
          <w:lang w:eastAsia="zh-CN"/>
        </w:rPr>
        <w:t xml:space="preserve">, </w:t>
      </w:r>
      <w:r w:rsidR="00DB795D">
        <w:rPr>
          <w:sz w:val="20"/>
          <w:szCs w:val="20"/>
          <w:lang w:eastAsia="zh-CN"/>
        </w:rPr>
        <w:t>in our understanding, in Option 2 LMF may request UE/TRP to provide</w:t>
      </w:r>
      <w:r w:rsidR="00145AA7">
        <w:rPr>
          <w:sz w:val="20"/>
          <w:szCs w:val="20"/>
          <w:lang w:eastAsia="zh-CN"/>
        </w:rPr>
        <w:t xml:space="preserve"> </w:t>
      </w:r>
      <w:r w:rsidR="00145AA7" w:rsidRPr="006859B6">
        <w:rPr>
          <w:color w:val="000000"/>
          <w:sz w:val="20"/>
          <w:szCs w:val="20"/>
        </w:rPr>
        <w:t>the report of the association information between UE/TRP Tx TEG IDs and positioning SRS/PRS resources</w:t>
      </w:r>
      <w:r w:rsidR="00145AA7">
        <w:rPr>
          <w:color w:val="000000"/>
          <w:sz w:val="20"/>
          <w:szCs w:val="20"/>
        </w:rPr>
        <w:t xml:space="preserve">, whenever the previous report of association is no longer valid. When UE/TRP receives the LMF request, it may provide the association report, subject to capability, regardless of </w:t>
      </w:r>
      <w:proofErr w:type="gramStart"/>
      <w:r w:rsidR="00145AA7">
        <w:rPr>
          <w:color w:val="000000"/>
          <w:sz w:val="20"/>
          <w:szCs w:val="20"/>
        </w:rPr>
        <w:t>whether or not</w:t>
      </w:r>
      <w:proofErr w:type="gramEnd"/>
      <w:r w:rsidR="00145AA7">
        <w:rPr>
          <w:color w:val="000000"/>
          <w:sz w:val="20"/>
          <w:szCs w:val="20"/>
        </w:rPr>
        <w:t xml:space="preserve"> the association of TEG ID and positioning resource is updated from the previous report. </w:t>
      </w:r>
    </w:p>
    <w:p w14:paraId="5D3310F4" w14:textId="77777777" w:rsidR="00145AA7" w:rsidRDefault="00145AA7" w:rsidP="00145AA7">
      <w:pPr>
        <w:jc w:val="both"/>
        <w:rPr>
          <w:color w:val="000000"/>
          <w:sz w:val="20"/>
          <w:szCs w:val="20"/>
        </w:rPr>
      </w:pPr>
    </w:p>
    <w:p w14:paraId="0B1E56BB" w14:textId="6B3B9340" w:rsidR="00145AA7" w:rsidRPr="00C06E4A" w:rsidRDefault="00145AA7" w:rsidP="00145AA7">
      <w:pPr>
        <w:jc w:val="both"/>
        <w:rPr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4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145AA7">
        <w:rPr>
          <w:sz w:val="20"/>
          <w:szCs w:val="20"/>
          <w:lang w:eastAsia="zh-CN"/>
        </w:rPr>
        <w:t xml:space="preserve">Support the LMF to request a UE/TRP to provide, subject to capability, the report of the association information between UE/TRP Tx </w:t>
      </w:r>
      <w:r w:rsidR="00427539">
        <w:rPr>
          <w:sz w:val="20"/>
          <w:szCs w:val="20"/>
          <w:lang w:eastAsia="zh-CN"/>
        </w:rPr>
        <w:t xml:space="preserve">(or Rx) </w:t>
      </w:r>
      <w:r w:rsidRPr="00145AA7">
        <w:rPr>
          <w:sz w:val="20"/>
          <w:szCs w:val="20"/>
          <w:lang w:eastAsia="zh-CN"/>
        </w:rPr>
        <w:t xml:space="preserve">TEG IDs and positioning SRS/PRS resources whenever </w:t>
      </w:r>
      <w:r>
        <w:rPr>
          <w:sz w:val="20"/>
          <w:szCs w:val="20"/>
          <w:lang w:eastAsia="zh-CN"/>
        </w:rPr>
        <w:t>LMF</w:t>
      </w:r>
      <w:r w:rsidRPr="00145AA7">
        <w:rPr>
          <w:sz w:val="20"/>
          <w:szCs w:val="20"/>
          <w:lang w:eastAsia="zh-CN"/>
        </w:rPr>
        <w:t xml:space="preserve"> determines the previous association information is no longer valid</w:t>
      </w:r>
      <w:r>
        <w:rPr>
          <w:sz w:val="20"/>
          <w:szCs w:val="20"/>
          <w:lang w:eastAsia="zh-CN"/>
        </w:rPr>
        <w:t>.</w:t>
      </w:r>
    </w:p>
    <w:p w14:paraId="31BB0CBB" w14:textId="65432D70" w:rsidR="006859B6" w:rsidRPr="00422167" w:rsidRDefault="00145AA7" w:rsidP="00145AA7">
      <w:pPr>
        <w:jc w:val="both"/>
        <w:rPr>
          <w:sz w:val="20"/>
          <w:szCs w:val="20"/>
          <w:lang w:eastAsia="zh-CN"/>
        </w:rPr>
      </w:pPr>
      <w:r>
        <w:rPr>
          <w:color w:val="000000"/>
          <w:sz w:val="20"/>
          <w:szCs w:val="20"/>
        </w:rPr>
        <w:t xml:space="preserve">  </w:t>
      </w:r>
      <w:r w:rsidR="00DB795D">
        <w:rPr>
          <w:sz w:val="20"/>
          <w:szCs w:val="20"/>
          <w:lang w:eastAsia="zh-CN"/>
        </w:rPr>
        <w:t xml:space="preserve"> </w:t>
      </w:r>
    </w:p>
    <w:p w14:paraId="1DDF4710" w14:textId="77777777" w:rsidR="00B7620C" w:rsidRPr="00B7620C" w:rsidRDefault="00B7620C" w:rsidP="00B7620C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1360C0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360C0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1360C0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35A796BF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accuracy for the NR timing-based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8B719D6" w14:textId="77777777" w:rsidR="00844358" w:rsidRDefault="00844358" w:rsidP="00844358">
      <w:pPr>
        <w:jc w:val="both"/>
        <w:rPr>
          <w:sz w:val="20"/>
          <w:szCs w:val="20"/>
          <w:lang w:val="en-GB" w:eastAsia="zh-CN"/>
        </w:rPr>
      </w:pPr>
    </w:p>
    <w:p w14:paraId="181ED564" w14:textId="77777777" w:rsidR="00ED4761" w:rsidRDefault="00ED4761" w:rsidP="00ED4761">
      <w:pPr>
        <w:jc w:val="both"/>
        <w:rPr>
          <w:bCs/>
          <w:iCs/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1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val="en-GB" w:eastAsia="zh-CN"/>
        </w:rPr>
        <w:t xml:space="preserve"> </w:t>
      </w:r>
      <w:r w:rsidRPr="00C06E4A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ubject to UE capability, </w:t>
      </w:r>
      <w:r w:rsidRPr="00844BB4">
        <w:rPr>
          <w:iCs/>
          <w:sz w:val="20"/>
          <w:szCs w:val="20"/>
          <w:lang w:eastAsia="zh-CN"/>
        </w:rPr>
        <w:t xml:space="preserve">support the LMF to </w:t>
      </w:r>
      <w:r w:rsidRPr="00844BB4">
        <w:rPr>
          <w:bCs/>
          <w:iCs/>
          <w:sz w:val="20"/>
          <w:szCs w:val="20"/>
          <w:lang w:eastAsia="zh-CN"/>
        </w:rPr>
        <w:t xml:space="preserve">request a UE to optionally measure the same DL PRS resource of a </w:t>
      </w:r>
      <w:r>
        <w:rPr>
          <w:bCs/>
          <w:iCs/>
          <w:sz w:val="20"/>
          <w:szCs w:val="20"/>
          <w:lang w:eastAsia="zh-CN"/>
        </w:rPr>
        <w:t xml:space="preserve">target </w:t>
      </w:r>
      <w:r w:rsidRPr="00844BB4">
        <w:rPr>
          <w:bCs/>
          <w:iCs/>
          <w:sz w:val="20"/>
          <w:szCs w:val="20"/>
          <w:lang w:eastAsia="zh-CN"/>
        </w:rPr>
        <w:t>TRP with N different UE Rx TEGs</w:t>
      </w:r>
      <w:r>
        <w:rPr>
          <w:bCs/>
          <w:iCs/>
          <w:sz w:val="20"/>
          <w:szCs w:val="20"/>
          <w:lang w:eastAsia="zh-CN"/>
        </w:rPr>
        <w:t>, while Rx TEG for reference TRP is fixed,</w:t>
      </w:r>
      <w:r w:rsidRPr="00844BB4">
        <w:rPr>
          <w:bCs/>
          <w:iCs/>
          <w:sz w:val="20"/>
          <w:szCs w:val="20"/>
          <w:lang w:eastAsia="zh-CN"/>
        </w:rPr>
        <w:t xml:space="preserve"> and report the corresponding multiple RSTD measurements.</w:t>
      </w:r>
    </w:p>
    <w:p w14:paraId="71ED123A" w14:textId="77777777" w:rsidR="00ED4761" w:rsidRDefault="00ED4761" w:rsidP="00ED4761">
      <w:pPr>
        <w:jc w:val="both"/>
        <w:rPr>
          <w:bCs/>
          <w:iCs/>
          <w:sz w:val="20"/>
          <w:szCs w:val="20"/>
          <w:lang w:eastAsia="zh-CN"/>
        </w:rPr>
      </w:pPr>
    </w:p>
    <w:p w14:paraId="2EE11E0D" w14:textId="77777777" w:rsidR="00ED4761" w:rsidRDefault="00ED4761" w:rsidP="00ED4761">
      <w:pPr>
        <w:jc w:val="both"/>
        <w:rPr>
          <w:bCs/>
          <w:iCs/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2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val="en-GB" w:eastAsia="zh-CN"/>
        </w:rPr>
        <w:t xml:space="preserve"> For mitigating UE Rx</w:t>
      </w:r>
      <w:r w:rsidRPr="00C06E4A">
        <w:rPr>
          <w:sz w:val="20"/>
          <w:szCs w:val="20"/>
          <w:lang w:val="en-GB" w:eastAsia="zh-CN"/>
        </w:rPr>
        <w:t xml:space="preserve"> timing errors</w:t>
      </w:r>
      <w:r>
        <w:rPr>
          <w:sz w:val="20"/>
          <w:szCs w:val="20"/>
          <w:lang w:val="en-GB" w:eastAsia="zh-CN"/>
        </w:rPr>
        <w:t xml:space="preserve">, </w:t>
      </w:r>
      <w:r>
        <w:rPr>
          <w:sz w:val="20"/>
          <w:szCs w:val="20"/>
          <w:lang w:eastAsia="zh-CN"/>
        </w:rPr>
        <w:t>support LMF to request a TRP transmitting a PRS with the same Tx TEG on different occasions</w:t>
      </w:r>
      <w:r w:rsidRPr="00844BB4">
        <w:rPr>
          <w:bCs/>
          <w:iCs/>
          <w:sz w:val="20"/>
          <w:szCs w:val="20"/>
          <w:lang w:eastAsia="zh-CN"/>
        </w:rPr>
        <w:t>.</w:t>
      </w:r>
    </w:p>
    <w:p w14:paraId="0660F1B8" w14:textId="77777777" w:rsidR="00844358" w:rsidRDefault="00844358" w:rsidP="00844358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 </w:t>
      </w:r>
    </w:p>
    <w:p w14:paraId="20F88F99" w14:textId="77777777" w:rsidR="00EA03D1" w:rsidRPr="00C06E4A" w:rsidRDefault="00EA03D1" w:rsidP="00EA03D1">
      <w:pPr>
        <w:jc w:val="both"/>
        <w:rPr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lastRenderedPageBreak/>
        <w:t>Proposal</w:t>
      </w:r>
      <w:r>
        <w:rPr>
          <w:b/>
          <w:bCs/>
          <w:sz w:val="20"/>
          <w:szCs w:val="20"/>
          <w:lang w:eastAsia="zh-CN"/>
        </w:rPr>
        <w:t xml:space="preserve"> 3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2052C6">
        <w:rPr>
          <w:sz w:val="20"/>
          <w:szCs w:val="20"/>
          <w:lang w:eastAsia="zh-CN"/>
        </w:rPr>
        <w:t xml:space="preserve">For mitigating UE Tx timing errors for UL TDOA, </w:t>
      </w:r>
      <w:r>
        <w:rPr>
          <w:sz w:val="20"/>
          <w:szCs w:val="20"/>
          <w:lang w:val="en-IN" w:eastAsia="zh-CN"/>
        </w:rPr>
        <w:t>s</w:t>
      </w:r>
      <w:r w:rsidRPr="002052C6">
        <w:rPr>
          <w:sz w:val="20"/>
          <w:szCs w:val="20"/>
          <w:lang w:val="en-IN" w:eastAsia="zh-CN"/>
        </w:rPr>
        <w:t xml:space="preserve">ubject to UE’s capability, support a UE providing the association information of UL </w:t>
      </w:r>
      <w:r>
        <w:rPr>
          <w:sz w:val="20"/>
          <w:szCs w:val="20"/>
          <w:lang w:val="en-IN" w:eastAsia="zh-CN"/>
        </w:rPr>
        <w:t xml:space="preserve">positioning </w:t>
      </w:r>
      <w:r w:rsidRPr="002052C6">
        <w:rPr>
          <w:sz w:val="20"/>
          <w:szCs w:val="20"/>
          <w:lang w:val="en-IN" w:eastAsia="zh-CN"/>
        </w:rPr>
        <w:t xml:space="preserve">SRS resources with Tx TEGs </w:t>
      </w:r>
      <w:r w:rsidRPr="00D06070">
        <w:rPr>
          <w:sz w:val="20"/>
          <w:szCs w:val="20"/>
          <w:lang w:val="en-IN" w:eastAsia="zh-CN"/>
        </w:rPr>
        <w:t>directly</w:t>
      </w:r>
      <w:r w:rsidRPr="002052C6">
        <w:rPr>
          <w:sz w:val="20"/>
          <w:szCs w:val="20"/>
          <w:lang w:val="en-IN" w:eastAsia="zh-CN"/>
        </w:rPr>
        <w:t xml:space="preserve"> to the LMF if the UE has multiple Tx TEGs. </w:t>
      </w:r>
    </w:p>
    <w:p w14:paraId="55A38D75" w14:textId="77777777" w:rsidR="00844358" w:rsidRDefault="00844358" w:rsidP="00844358">
      <w:pPr>
        <w:jc w:val="both"/>
        <w:rPr>
          <w:color w:val="000000"/>
          <w:sz w:val="20"/>
          <w:szCs w:val="20"/>
        </w:rPr>
      </w:pPr>
    </w:p>
    <w:p w14:paraId="7B71FDA4" w14:textId="77777777" w:rsidR="007C750C" w:rsidRPr="00C06E4A" w:rsidRDefault="007C750C" w:rsidP="007C750C">
      <w:pPr>
        <w:jc w:val="both"/>
        <w:rPr>
          <w:sz w:val="20"/>
          <w:szCs w:val="20"/>
          <w:lang w:eastAsia="zh-CN"/>
        </w:rPr>
      </w:pPr>
      <w:r w:rsidRPr="00FB63E8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4</w:t>
      </w:r>
      <w:r w:rsidRPr="00FB63E8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145AA7">
        <w:rPr>
          <w:sz w:val="20"/>
          <w:szCs w:val="20"/>
          <w:lang w:eastAsia="zh-CN"/>
        </w:rPr>
        <w:t xml:space="preserve">Support the LMF to request a UE/TRP to provide, subject to capability, the report of the association information between UE/TRP Tx </w:t>
      </w:r>
      <w:r>
        <w:rPr>
          <w:sz w:val="20"/>
          <w:szCs w:val="20"/>
          <w:lang w:eastAsia="zh-CN"/>
        </w:rPr>
        <w:t xml:space="preserve">(or Rx) </w:t>
      </w:r>
      <w:r w:rsidRPr="00145AA7">
        <w:rPr>
          <w:sz w:val="20"/>
          <w:szCs w:val="20"/>
          <w:lang w:eastAsia="zh-CN"/>
        </w:rPr>
        <w:t xml:space="preserve">TEG IDs and positioning SRS/PRS resources whenever </w:t>
      </w:r>
      <w:r>
        <w:rPr>
          <w:sz w:val="20"/>
          <w:szCs w:val="20"/>
          <w:lang w:eastAsia="zh-CN"/>
        </w:rPr>
        <w:t>LMF</w:t>
      </w:r>
      <w:r w:rsidRPr="00145AA7">
        <w:rPr>
          <w:sz w:val="20"/>
          <w:szCs w:val="20"/>
          <w:lang w:eastAsia="zh-CN"/>
        </w:rPr>
        <w:t xml:space="preserve"> determines the previous association information is no longer valid</w:t>
      </w:r>
      <w:r>
        <w:rPr>
          <w:sz w:val="20"/>
          <w:szCs w:val="20"/>
          <w:lang w:eastAsia="zh-CN"/>
        </w:rPr>
        <w:t>.</w:t>
      </w:r>
    </w:p>
    <w:p w14:paraId="34195123" w14:textId="77777777" w:rsidR="004D4357" w:rsidRPr="00450183" w:rsidRDefault="004D4357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1360C0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360C0">
        <w:rPr>
          <w:rFonts w:ascii="Arial" w:hAnsi="Arial" w:cs="Arial"/>
          <w:b/>
          <w:bCs/>
          <w:sz w:val="32"/>
          <w:szCs w:val="32"/>
        </w:rPr>
        <w:t>References</w:t>
      </w:r>
    </w:p>
    <w:p w14:paraId="1E0E86C0" w14:textId="0A482998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6" w:name="_Ref528337287"/>
      <w:bookmarkStart w:id="7" w:name="_Ref506125467"/>
      <w:bookmarkStart w:id="8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0C5F3C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0C5F3C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0C5F3C">
        <w:rPr>
          <w:bCs/>
          <w:sz w:val="20"/>
          <w:szCs w:val="20"/>
          <w:lang w:val="en-GB" w:eastAsia="zh-CN"/>
        </w:rPr>
        <w:t>1</w:t>
      </w:r>
    </w:p>
    <w:p w14:paraId="4E100F69" w14:textId="3AB6D21E" w:rsidR="00A566E3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471D37">
        <w:rPr>
          <w:bCs/>
          <w:sz w:val="20"/>
          <w:szCs w:val="20"/>
          <w:lang w:eastAsia="zh-CN"/>
        </w:rPr>
        <w:t>5</w:t>
      </w:r>
      <w:r w:rsidRPr="00410281">
        <w:rPr>
          <w:bCs/>
          <w:sz w:val="20"/>
          <w:szCs w:val="20"/>
          <w:lang w:eastAsia="zh-CN"/>
        </w:rPr>
        <w:t>-e final</w:t>
      </w:r>
    </w:p>
    <w:p w14:paraId="30898E48" w14:textId="59D84D1B" w:rsidR="007C3223" w:rsidRDefault="007C3223" w:rsidP="007C3223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4b</w:t>
      </w:r>
      <w:r w:rsidRPr="00410281">
        <w:rPr>
          <w:bCs/>
          <w:sz w:val="20"/>
          <w:szCs w:val="20"/>
          <w:lang w:eastAsia="zh-CN"/>
        </w:rPr>
        <w:t>-e final</w:t>
      </w:r>
    </w:p>
    <w:p w14:paraId="204D9F7B" w14:textId="78A012D1" w:rsidR="00E56D0F" w:rsidRPr="007C3223" w:rsidRDefault="00E56D0F" w:rsidP="00E56D0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6</w:t>
      </w:r>
      <w:r w:rsidRPr="00410281">
        <w:rPr>
          <w:bCs/>
          <w:sz w:val="20"/>
          <w:szCs w:val="20"/>
          <w:lang w:eastAsia="zh-CN"/>
        </w:rPr>
        <w:t>-e final</w:t>
      </w:r>
    </w:p>
    <w:p w14:paraId="5A12DA4D" w14:textId="77777777" w:rsidR="00E56D0F" w:rsidRPr="007C3223" w:rsidRDefault="00E56D0F" w:rsidP="00E56D0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6"/>
    <w:bookmarkEnd w:id="7"/>
    <w:bookmarkEnd w:id="8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B5A2A" w14:textId="77777777" w:rsidR="00753A50" w:rsidRDefault="00753A50">
      <w:r>
        <w:separator/>
      </w:r>
    </w:p>
  </w:endnote>
  <w:endnote w:type="continuationSeparator" w:id="0">
    <w:p w14:paraId="6FBB7F57" w14:textId="77777777" w:rsidR="00753A50" w:rsidRDefault="00753A50">
      <w:r>
        <w:continuationSeparator/>
      </w:r>
    </w:p>
  </w:endnote>
  <w:endnote w:type="continuationNotice" w:id="1">
    <w:p w14:paraId="347306AD" w14:textId="77777777" w:rsidR="00753A50" w:rsidRDefault="00753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FA23E" w14:textId="77777777" w:rsidR="00753A50" w:rsidRDefault="00753A50">
      <w:r>
        <w:separator/>
      </w:r>
    </w:p>
  </w:footnote>
  <w:footnote w:type="continuationSeparator" w:id="0">
    <w:p w14:paraId="169AC62B" w14:textId="77777777" w:rsidR="00753A50" w:rsidRDefault="00753A50">
      <w:r>
        <w:continuationSeparator/>
      </w:r>
    </w:p>
  </w:footnote>
  <w:footnote w:type="continuationNotice" w:id="1">
    <w:p w14:paraId="05B7FD73" w14:textId="77777777" w:rsidR="00753A50" w:rsidRDefault="00753A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E49E31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34DD9"/>
    <w:multiLevelType w:val="multilevel"/>
    <w:tmpl w:val="35134DD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CBE05DD"/>
    <w:multiLevelType w:val="multilevel"/>
    <w:tmpl w:val="6CBE05DD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6"/>
  </w:num>
  <w:num w:numId="6">
    <w:abstractNumId w:val="15"/>
  </w:num>
  <w:num w:numId="7">
    <w:abstractNumId w:val="20"/>
  </w:num>
  <w:num w:numId="8">
    <w:abstractNumId w:val="7"/>
  </w:num>
  <w:num w:numId="9">
    <w:abstractNumId w:val="17"/>
  </w:num>
  <w:num w:numId="10">
    <w:abstractNumId w:val="24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0"/>
  </w:num>
  <w:num w:numId="16">
    <w:abstractNumId w:val="3"/>
  </w:num>
  <w:num w:numId="17">
    <w:abstractNumId w:val="18"/>
  </w:num>
  <w:num w:numId="18">
    <w:abstractNumId w:val="0"/>
  </w:num>
  <w:num w:numId="19">
    <w:abstractNumId w:val="5"/>
  </w:num>
  <w:num w:numId="20">
    <w:abstractNumId w:val="19"/>
  </w:num>
  <w:num w:numId="21">
    <w:abstractNumId w:val="21"/>
  </w:num>
  <w:num w:numId="22">
    <w:abstractNumId w:val="23"/>
  </w:num>
  <w:num w:numId="23">
    <w:abstractNumId w:val="8"/>
  </w:num>
  <w:num w:numId="24">
    <w:abstractNumId w:val="22"/>
  </w:num>
  <w:num w:numId="25">
    <w:abstractNumId w:val="1"/>
  </w:num>
  <w:num w:numId="26">
    <w:abstractNumId w:val="4"/>
  </w:num>
  <w:num w:numId="27">
    <w:abstractNumId w:val="14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56DA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69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AC4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17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0B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0C0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EAE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A83"/>
    <w:rsid w:val="00143C3F"/>
    <w:rsid w:val="00143DDE"/>
    <w:rsid w:val="00144029"/>
    <w:rsid w:val="001444F0"/>
    <w:rsid w:val="00144A81"/>
    <w:rsid w:val="00144CDA"/>
    <w:rsid w:val="00144CEB"/>
    <w:rsid w:val="00145AA7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7E1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34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2C6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33A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24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1EE9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167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39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1D37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357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1A7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27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37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B0C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6C7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9B6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670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00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BC0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3A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0C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9CB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6C2"/>
    <w:rsid w:val="00824AB4"/>
    <w:rsid w:val="00824B02"/>
    <w:rsid w:val="00824B38"/>
    <w:rsid w:val="0082570A"/>
    <w:rsid w:val="008258AF"/>
    <w:rsid w:val="00825985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58"/>
    <w:rsid w:val="0084436A"/>
    <w:rsid w:val="008444E8"/>
    <w:rsid w:val="00844629"/>
    <w:rsid w:val="008447A2"/>
    <w:rsid w:val="00844BB4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8F7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8E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2ED3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4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058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996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0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A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1FD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5F8"/>
    <w:rsid w:val="00B52A53"/>
    <w:rsid w:val="00B52A99"/>
    <w:rsid w:val="00B52D7F"/>
    <w:rsid w:val="00B530F6"/>
    <w:rsid w:val="00B5320B"/>
    <w:rsid w:val="00B533CE"/>
    <w:rsid w:val="00B537BA"/>
    <w:rsid w:val="00B53BDB"/>
    <w:rsid w:val="00B53D20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A4"/>
    <w:rsid w:val="00BE06CB"/>
    <w:rsid w:val="00BE0B97"/>
    <w:rsid w:val="00BE0BF1"/>
    <w:rsid w:val="00BE0C9C"/>
    <w:rsid w:val="00BE101B"/>
    <w:rsid w:val="00BE10E1"/>
    <w:rsid w:val="00BE114F"/>
    <w:rsid w:val="00BE1234"/>
    <w:rsid w:val="00BE169B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6E4A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7D8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A9A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02F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070"/>
    <w:rsid w:val="00D0622D"/>
    <w:rsid w:val="00D06307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8D1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95D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6D0F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3D1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761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786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989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69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5031A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596</TotalTime>
  <Pages>4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11000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147</cp:revision>
  <cp:lastPrinted>2019-05-08T01:41:00Z</cp:lastPrinted>
  <dcterms:created xsi:type="dcterms:W3CDTF">2020-08-07T04:23:00Z</dcterms:created>
  <dcterms:modified xsi:type="dcterms:W3CDTF">2021-10-01T20:25:00Z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