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3930" w:rsidRPr="00B4663A" w:rsidRDefault="00793930" w:rsidP="00793930">
      <w:pPr>
        <w:tabs>
          <w:tab w:val="center" w:pos="3969"/>
          <w:tab w:val="right" w:pos="8280"/>
          <w:tab w:val="right" w:pos="9781"/>
        </w:tabs>
        <w:snapToGrid w:val="0"/>
        <w:ind w:left="-2" w:right="-2"/>
        <w:rPr>
          <w:rFonts w:ascii="Arial" w:hAnsi="Arial" w:cs="Times New Roman"/>
          <w:b/>
          <w:kern w:val="0"/>
          <w:sz w:val="22"/>
          <w:lang w:val="x-none"/>
        </w:rPr>
      </w:pPr>
      <w:r w:rsidRPr="00A578C0">
        <w:rPr>
          <w:rFonts w:ascii="Arial" w:eastAsia="MS Mincho" w:hAnsi="Arial" w:cs="Times New Roman"/>
          <w:b/>
          <w:kern w:val="0"/>
          <w:sz w:val="22"/>
          <w:lang w:val="x-none" w:eastAsia="en-US"/>
        </w:rPr>
        <w:t xml:space="preserve">3GPP TSG RAN WG1 </w:t>
      </w:r>
      <w:r w:rsidRPr="00A578C0">
        <w:rPr>
          <w:rFonts w:ascii="Arial" w:eastAsia="宋体" w:hAnsi="Arial" w:cs="Arial"/>
          <w:b/>
          <w:bCs/>
          <w:kern w:val="0"/>
          <w:sz w:val="22"/>
          <w:lang w:val="en-GB"/>
        </w:rPr>
        <w:t>#</w:t>
      </w:r>
      <w:r w:rsidRPr="00A578C0">
        <w:rPr>
          <w:rFonts w:ascii="Arial" w:eastAsia="宋体" w:hAnsi="Arial" w:cs="Arial" w:hint="eastAsia"/>
          <w:b/>
          <w:bCs/>
          <w:kern w:val="0"/>
          <w:sz w:val="22"/>
          <w:lang w:val="en-GB"/>
        </w:rPr>
        <w:t>10</w:t>
      </w:r>
      <w:r>
        <w:rPr>
          <w:rFonts w:ascii="Arial" w:eastAsia="宋体" w:hAnsi="Arial" w:cs="Arial" w:hint="eastAsia"/>
          <w:b/>
          <w:bCs/>
          <w:kern w:val="0"/>
          <w:sz w:val="22"/>
          <w:lang w:val="en-GB"/>
        </w:rPr>
        <w:t xml:space="preserve">6bis-e                                         </w:t>
      </w:r>
      <w:r w:rsidR="00E23E0B" w:rsidRPr="002A5A31">
        <w:rPr>
          <w:rFonts w:ascii="Arial" w:eastAsia="MS Mincho" w:hAnsi="Arial" w:cs="Times New Roman"/>
          <w:b/>
          <w:kern w:val="0"/>
          <w:sz w:val="22"/>
          <w:lang w:val="x-none" w:eastAsia="en-US"/>
        </w:rPr>
        <w:t>R1-210923</w:t>
      </w:r>
      <w:r w:rsidR="00F05CD9">
        <w:rPr>
          <w:rFonts w:ascii="Arial" w:hAnsi="Arial" w:cs="Times New Roman" w:hint="eastAsia"/>
          <w:b/>
          <w:kern w:val="0"/>
          <w:sz w:val="22"/>
          <w:lang w:val="x-none"/>
        </w:rPr>
        <w:t>3</w:t>
      </w:r>
    </w:p>
    <w:p w:rsidR="00793930" w:rsidRPr="00A578C0" w:rsidRDefault="00793930" w:rsidP="00793930">
      <w:pPr>
        <w:widowControl/>
        <w:tabs>
          <w:tab w:val="center" w:pos="4536"/>
          <w:tab w:val="right" w:pos="9072"/>
        </w:tabs>
        <w:ind w:left="-2"/>
        <w:rPr>
          <w:rFonts w:ascii="Arial" w:eastAsia="宋体" w:hAnsi="Arial" w:cs="Arial"/>
          <w:b/>
          <w:bCs/>
          <w:kern w:val="0"/>
          <w:sz w:val="22"/>
          <w:lang w:val="x-none"/>
        </w:rPr>
      </w:pPr>
      <w:r w:rsidRPr="003F3BD9">
        <w:rPr>
          <w:rFonts w:ascii="Arial" w:eastAsia="宋体" w:hAnsi="Arial" w:cs="Arial"/>
          <w:b/>
          <w:bCs/>
          <w:kern w:val="0"/>
          <w:sz w:val="22"/>
          <w:lang w:val="x-none"/>
        </w:rPr>
        <w:t xml:space="preserve">e-Meeting, </w:t>
      </w:r>
      <w:r>
        <w:rPr>
          <w:rFonts w:ascii="Arial" w:eastAsia="宋体" w:hAnsi="Arial" w:cs="Arial" w:hint="eastAsia"/>
          <w:b/>
          <w:bCs/>
          <w:kern w:val="0"/>
          <w:sz w:val="22"/>
          <w:lang w:val="x-none"/>
        </w:rPr>
        <w:t>October</w:t>
      </w:r>
      <w:r w:rsidRPr="003F3BD9">
        <w:rPr>
          <w:rFonts w:ascii="Arial" w:eastAsia="宋体" w:hAnsi="Arial" w:cs="Arial"/>
          <w:b/>
          <w:bCs/>
          <w:kern w:val="0"/>
          <w:sz w:val="22"/>
          <w:lang w:val="x-none"/>
        </w:rPr>
        <w:t xml:space="preserve"> </w:t>
      </w:r>
      <w:r>
        <w:rPr>
          <w:rFonts w:ascii="Arial" w:eastAsia="宋体" w:hAnsi="Arial" w:cs="Arial" w:hint="eastAsia"/>
          <w:b/>
          <w:bCs/>
          <w:kern w:val="0"/>
          <w:sz w:val="22"/>
          <w:lang w:val="x-none"/>
        </w:rPr>
        <w:t>11</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xml:space="preserve"> – </w:t>
      </w:r>
      <w:r>
        <w:rPr>
          <w:rFonts w:ascii="Arial" w:eastAsia="宋体" w:hAnsi="Arial" w:cs="Arial" w:hint="eastAsia"/>
          <w:b/>
          <w:bCs/>
          <w:kern w:val="0"/>
          <w:sz w:val="22"/>
          <w:lang w:val="x-none"/>
        </w:rPr>
        <w:t>19</w:t>
      </w:r>
      <w:r w:rsidRPr="008F45CE">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202</w:t>
      </w:r>
      <w:r>
        <w:rPr>
          <w:rFonts w:ascii="Arial" w:eastAsia="宋体" w:hAnsi="Arial" w:cs="Arial" w:hint="eastAsia"/>
          <w:b/>
          <w:bCs/>
          <w:kern w:val="0"/>
          <w:sz w:val="22"/>
          <w:lang w:val="x-none"/>
        </w:rPr>
        <w:t>1</w:t>
      </w:r>
    </w:p>
    <w:p w:rsidR="00A578C0" w:rsidRPr="00793930" w:rsidRDefault="00A578C0" w:rsidP="00A578C0">
      <w:pPr>
        <w:widowControl/>
        <w:tabs>
          <w:tab w:val="center" w:pos="4536"/>
          <w:tab w:val="right" w:pos="9072"/>
        </w:tabs>
        <w:ind w:left="-2"/>
        <w:rPr>
          <w:rFonts w:ascii="Arial" w:eastAsia="宋体" w:hAnsi="Arial" w:cs="Times New Roman"/>
          <w:b/>
          <w:kern w:val="0"/>
          <w:sz w:val="22"/>
          <w:lang w:val="x-none"/>
        </w:rPr>
      </w:pPr>
    </w:p>
    <w:p w:rsidR="00A578C0" w:rsidRPr="00A578C0" w:rsidRDefault="00A578C0" w:rsidP="00A578C0">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rsidR="00A578C0" w:rsidRPr="00A578C0" w:rsidRDefault="00A578C0" w:rsidP="003F3BD9">
      <w:pPr>
        <w:widowControl/>
        <w:tabs>
          <w:tab w:val="left" w:pos="1800"/>
          <w:tab w:val="right" w:pos="9072"/>
        </w:tabs>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Title:</w:t>
      </w:r>
      <w:bookmarkStart w:id="0" w:name="Title"/>
      <w:bookmarkEnd w:id="0"/>
      <w:r w:rsidRPr="00A578C0">
        <w:rPr>
          <w:rFonts w:ascii="Arial" w:eastAsia="MS Mincho" w:hAnsi="Arial" w:cs="Times New Roman"/>
          <w:b/>
          <w:kern w:val="0"/>
          <w:sz w:val="22"/>
          <w:lang w:val="x-none" w:eastAsia="en-US"/>
        </w:rPr>
        <w:tab/>
      </w:r>
      <w:r w:rsidR="005150B6" w:rsidRPr="005150B6">
        <w:rPr>
          <w:rFonts w:ascii="Arial" w:eastAsia="宋体" w:hAnsi="Arial" w:cs="Times New Roman"/>
          <w:b/>
          <w:kern w:val="0"/>
          <w:sz w:val="22"/>
          <w:lang w:val="x-none"/>
        </w:rPr>
        <w:t xml:space="preserve">Discussion on </w:t>
      </w:r>
      <w:r w:rsidR="001A087D">
        <w:rPr>
          <w:rFonts w:ascii="Arial" w:eastAsia="宋体" w:hAnsi="Arial" w:cs="Times New Roman"/>
          <w:b/>
          <w:kern w:val="0"/>
          <w:sz w:val="22"/>
          <w:lang w:val="x-none"/>
        </w:rPr>
        <w:t>high</w:t>
      </w:r>
      <w:r w:rsidR="005A68B8">
        <w:rPr>
          <w:rFonts w:ascii="Arial" w:eastAsia="宋体" w:hAnsi="Arial" w:cs="Times New Roman" w:hint="eastAsia"/>
          <w:b/>
          <w:kern w:val="0"/>
          <w:sz w:val="22"/>
          <w:lang w:val="x-none"/>
        </w:rPr>
        <w:t>er</w:t>
      </w:r>
      <w:r w:rsidR="001A087D">
        <w:rPr>
          <w:rFonts w:ascii="Arial" w:eastAsia="宋体" w:hAnsi="Arial" w:cs="Times New Roman"/>
          <w:b/>
          <w:kern w:val="0"/>
          <w:sz w:val="22"/>
          <w:lang w:val="x-none"/>
        </w:rPr>
        <w:t xml:space="preserve"> layer support </w:t>
      </w:r>
      <w:r w:rsidR="00B22093">
        <w:rPr>
          <w:rFonts w:ascii="Arial" w:eastAsia="宋体" w:hAnsi="Arial" w:cs="Times New Roman" w:hint="eastAsia"/>
          <w:b/>
          <w:kern w:val="0"/>
          <w:sz w:val="22"/>
          <w:lang w:val="x-none"/>
        </w:rPr>
        <w:t>of</w:t>
      </w:r>
      <w:r w:rsidR="001A087D">
        <w:rPr>
          <w:rFonts w:ascii="Arial" w:eastAsia="宋体" w:hAnsi="Arial" w:cs="Times New Roman"/>
          <w:b/>
          <w:kern w:val="0"/>
          <w:sz w:val="22"/>
          <w:lang w:val="x-none"/>
        </w:rPr>
        <w:t xml:space="preserve"> RedCap</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Agenda Item:</w:t>
      </w:r>
      <w:bookmarkStart w:id="1" w:name="Source"/>
      <w:bookmarkEnd w:id="1"/>
      <w:r w:rsidRPr="00A578C0">
        <w:rPr>
          <w:rFonts w:ascii="Arial" w:eastAsia="MS Mincho" w:hAnsi="Arial" w:cs="Times New Roman"/>
          <w:b/>
          <w:kern w:val="0"/>
          <w:sz w:val="22"/>
          <w:lang w:val="x-none" w:eastAsia="en-US"/>
        </w:rPr>
        <w:tab/>
      </w:r>
      <w:r w:rsidR="0075584C">
        <w:rPr>
          <w:rFonts w:ascii="Arial" w:eastAsia="宋体" w:hAnsi="Arial" w:cs="Times New Roman" w:hint="eastAsia"/>
          <w:b/>
          <w:kern w:val="0"/>
          <w:sz w:val="22"/>
          <w:lang w:val="x-none"/>
        </w:rPr>
        <w:t>8.</w:t>
      </w:r>
      <w:r w:rsidR="003B52F8">
        <w:rPr>
          <w:rFonts w:ascii="Arial" w:eastAsia="宋体" w:hAnsi="Arial" w:cs="Times New Roman" w:hint="eastAsia"/>
          <w:b/>
          <w:kern w:val="0"/>
          <w:sz w:val="22"/>
          <w:lang w:val="x-none"/>
        </w:rPr>
        <w:t>6</w:t>
      </w:r>
      <w:r w:rsidR="0075584C">
        <w:rPr>
          <w:rFonts w:ascii="Arial" w:eastAsia="宋体" w:hAnsi="Arial" w:cs="Times New Roman" w:hint="eastAsia"/>
          <w:b/>
          <w:kern w:val="0"/>
          <w:sz w:val="22"/>
          <w:lang w:val="x-none"/>
        </w:rPr>
        <w:t>.</w:t>
      </w:r>
      <w:r w:rsidR="00753724">
        <w:rPr>
          <w:rFonts w:ascii="Arial" w:eastAsia="宋体" w:hAnsi="Arial" w:cs="Times New Roman" w:hint="eastAsia"/>
          <w:b/>
          <w:kern w:val="0"/>
          <w:sz w:val="22"/>
          <w:lang w:val="x-none"/>
        </w:rPr>
        <w:t>2</w:t>
      </w:r>
    </w:p>
    <w:p w:rsidR="00A578C0" w:rsidRPr="00A578C0" w:rsidRDefault="00A578C0" w:rsidP="00A578C0">
      <w:pPr>
        <w:widowControl/>
        <w:tabs>
          <w:tab w:val="left" w:pos="1800"/>
          <w:tab w:val="center" w:pos="4536"/>
          <w:tab w:val="right" w:pos="9072"/>
        </w:tabs>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2" w:name="DocumentFor"/>
      <w:bookmarkEnd w:id="2"/>
      <w:r w:rsidRPr="00A578C0">
        <w:rPr>
          <w:rFonts w:ascii="Arial" w:eastAsia="MS Mincho" w:hAnsi="Arial" w:cs="Times New Roman"/>
          <w:b/>
          <w:kern w:val="0"/>
          <w:sz w:val="22"/>
          <w:lang w:val="x-none" w:eastAsia="en-US"/>
        </w:rPr>
        <w:t>Discussio</w:t>
      </w:r>
      <w:r w:rsidRPr="00A578C0">
        <w:rPr>
          <w:rFonts w:ascii="Arial" w:eastAsia="宋体" w:hAnsi="Arial" w:cs="Times New Roman"/>
          <w:b/>
          <w:kern w:val="0"/>
          <w:sz w:val="22"/>
          <w:lang w:val="x-none"/>
        </w:rPr>
        <w:t>n</w:t>
      </w:r>
      <w:r w:rsidRPr="00A578C0">
        <w:rPr>
          <w:rFonts w:ascii="Arial" w:eastAsia="宋体" w:hAnsi="Arial" w:cs="Times New Roman" w:hint="eastAsia"/>
          <w:b/>
          <w:kern w:val="0"/>
          <w:sz w:val="22"/>
          <w:lang w:val="x-none"/>
        </w:rPr>
        <w:t xml:space="preserve"> and Decision</w:t>
      </w:r>
    </w:p>
    <w:p w:rsidR="00A578C0" w:rsidRPr="00A578C0" w:rsidRDefault="00A578C0" w:rsidP="00A578C0">
      <w:pPr>
        <w:widowControl/>
        <w:pBdr>
          <w:bottom w:val="single" w:sz="4" w:space="1" w:color="auto"/>
        </w:pBdr>
        <w:tabs>
          <w:tab w:val="left" w:pos="2552"/>
        </w:tabs>
        <w:ind w:left="-2"/>
        <w:rPr>
          <w:rFonts w:eastAsia="宋体" w:cs="Times New Roman"/>
          <w:kern w:val="0"/>
          <w:szCs w:val="20"/>
        </w:rPr>
      </w:pPr>
    </w:p>
    <w:p w:rsidR="00A578C0" w:rsidRPr="00CC300E" w:rsidRDefault="00A578C0" w:rsidP="0041435B">
      <w:pPr>
        <w:pStyle w:val="1"/>
        <w:ind w:left="562" w:hanging="562"/>
      </w:pPr>
      <w:bookmarkStart w:id="3" w:name="_Ref521334010"/>
      <w:r w:rsidRPr="00CC300E">
        <w:t>Introduction</w:t>
      </w:r>
      <w:bookmarkEnd w:id="3"/>
    </w:p>
    <w:p w:rsidR="002B7AC3" w:rsidRDefault="002B7AC3" w:rsidP="002B7AC3">
      <w:pPr>
        <w:spacing w:beforeLines="50" w:before="120"/>
        <w:rPr>
          <w:rFonts w:cs="Times New Roman"/>
          <w:szCs w:val="20"/>
        </w:rPr>
      </w:pPr>
      <w:r>
        <w:rPr>
          <w:rFonts w:cs="Times New Roman" w:hint="eastAsia"/>
          <w:szCs w:val="20"/>
        </w:rPr>
        <w:t>In RAN#90</w:t>
      </w:r>
      <w:r w:rsidR="00856DC0">
        <w:rPr>
          <w:rFonts w:cs="Times New Roman" w:hint="eastAsia"/>
          <w:szCs w:val="20"/>
        </w:rPr>
        <w:t>-</w:t>
      </w:r>
      <w:r>
        <w:rPr>
          <w:rFonts w:cs="Times New Roman" w:hint="eastAsia"/>
          <w:szCs w:val="20"/>
        </w:rPr>
        <w:t xml:space="preserve">e, a new Rel-17 WI on support of reduced capability NR devices, i.e. RedCap, was approved </w:t>
      </w:r>
      <w:r>
        <w:rPr>
          <w:rFonts w:cs="Times New Roman"/>
          <w:szCs w:val="20"/>
        </w:rPr>
        <w:fldChar w:fldCharType="begin"/>
      </w:r>
      <w:r>
        <w:rPr>
          <w:rFonts w:cs="Times New Roman"/>
          <w:szCs w:val="20"/>
        </w:rPr>
        <w:instrText xml:space="preserve"> </w:instrText>
      </w:r>
      <w:r>
        <w:rPr>
          <w:rFonts w:cs="Times New Roman" w:hint="eastAsia"/>
          <w:szCs w:val="20"/>
        </w:rPr>
        <w:instrText>REF _Ref39749538 \r \h</w:instrText>
      </w:r>
      <w:r>
        <w:rPr>
          <w:rFonts w:cs="Times New Roman"/>
          <w:szCs w:val="20"/>
        </w:rPr>
        <w:instrText xml:space="preserve"> </w:instrText>
      </w:r>
      <w:r>
        <w:rPr>
          <w:rFonts w:cs="Times New Roman"/>
          <w:szCs w:val="20"/>
        </w:rPr>
      </w:r>
      <w:r>
        <w:rPr>
          <w:rFonts w:cs="Times New Roman"/>
          <w:szCs w:val="20"/>
        </w:rPr>
        <w:fldChar w:fldCharType="separate"/>
      </w:r>
      <w:r w:rsidR="001B3124">
        <w:rPr>
          <w:rFonts w:cs="Times New Roman"/>
          <w:szCs w:val="20"/>
        </w:rPr>
        <w:t>[1]</w:t>
      </w:r>
      <w:r>
        <w:rPr>
          <w:rFonts w:cs="Times New Roman"/>
          <w:szCs w:val="20"/>
        </w:rPr>
        <w:fldChar w:fldCharType="end"/>
      </w:r>
      <w:r>
        <w:rPr>
          <w:rFonts w:cs="Times New Roman" w:hint="eastAsia"/>
          <w:szCs w:val="20"/>
        </w:rPr>
        <w:t xml:space="preserve">. </w:t>
      </w:r>
      <w:r w:rsidR="001A087D">
        <w:rPr>
          <w:rFonts w:cs="Times New Roman" w:hint="eastAsia"/>
          <w:szCs w:val="21"/>
        </w:rPr>
        <w:t xml:space="preserve">The </w:t>
      </w:r>
      <w:r w:rsidR="00856DC0">
        <w:rPr>
          <w:rFonts w:cs="Times New Roman" w:hint="eastAsia"/>
          <w:szCs w:val="21"/>
        </w:rPr>
        <w:t>latest WID was</w:t>
      </w:r>
      <w:r w:rsidR="001A087D">
        <w:rPr>
          <w:rFonts w:cs="Times New Roman" w:hint="eastAsia"/>
          <w:szCs w:val="21"/>
        </w:rPr>
        <w:t xml:space="preserve"> updated in RAN#</w:t>
      </w:r>
      <w:r w:rsidR="00856DC0">
        <w:rPr>
          <w:rFonts w:cs="Times New Roman"/>
          <w:szCs w:val="21"/>
        </w:rPr>
        <w:t>9</w:t>
      </w:r>
      <w:r w:rsidR="00856DC0">
        <w:rPr>
          <w:rFonts w:cs="Times New Roman" w:hint="eastAsia"/>
          <w:szCs w:val="21"/>
        </w:rPr>
        <w:t>2-</w:t>
      </w:r>
      <w:r w:rsidR="001A087D">
        <w:rPr>
          <w:rFonts w:cs="Times New Roman"/>
          <w:szCs w:val="21"/>
        </w:rPr>
        <w:t xml:space="preserve">e </w:t>
      </w:r>
      <w:r w:rsidR="001A087D">
        <w:rPr>
          <w:rFonts w:cs="Times New Roman"/>
          <w:szCs w:val="21"/>
        </w:rPr>
        <w:fldChar w:fldCharType="begin"/>
      </w:r>
      <w:r w:rsidR="001A087D">
        <w:rPr>
          <w:rFonts w:cs="Times New Roman"/>
          <w:szCs w:val="21"/>
        </w:rPr>
        <w:instrText xml:space="preserve"> </w:instrText>
      </w:r>
      <w:r w:rsidR="001A087D">
        <w:rPr>
          <w:rFonts w:cs="Times New Roman" w:hint="eastAsia"/>
          <w:szCs w:val="21"/>
        </w:rPr>
        <w:instrText>REF _Ref64637089 \n \h</w:instrText>
      </w:r>
      <w:r w:rsidR="001A087D">
        <w:rPr>
          <w:rFonts w:cs="Times New Roman"/>
          <w:szCs w:val="21"/>
        </w:rPr>
        <w:instrText xml:space="preserve"> </w:instrText>
      </w:r>
      <w:r w:rsidR="001A087D">
        <w:rPr>
          <w:rFonts w:cs="Times New Roman"/>
          <w:szCs w:val="21"/>
        </w:rPr>
      </w:r>
      <w:r w:rsidR="001A087D">
        <w:rPr>
          <w:rFonts w:cs="Times New Roman"/>
          <w:szCs w:val="21"/>
        </w:rPr>
        <w:fldChar w:fldCharType="separate"/>
      </w:r>
      <w:r w:rsidR="001B3124">
        <w:rPr>
          <w:rFonts w:cs="Times New Roman"/>
          <w:szCs w:val="21"/>
        </w:rPr>
        <w:t>[2]</w:t>
      </w:r>
      <w:r w:rsidR="001A087D">
        <w:rPr>
          <w:rFonts w:cs="Times New Roman"/>
          <w:szCs w:val="21"/>
        </w:rPr>
        <w:fldChar w:fldCharType="end"/>
      </w:r>
      <w:r w:rsidR="001A087D">
        <w:rPr>
          <w:rFonts w:cs="Times New Roman" w:hint="eastAsia"/>
          <w:szCs w:val="21"/>
        </w:rPr>
        <w:t>, where t</w:t>
      </w:r>
      <w:r>
        <w:rPr>
          <w:rFonts w:cs="Times New Roman" w:hint="eastAsia"/>
          <w:szCs w:val="20"/>
        </w:rPr>
        <w:t xml:space="preserve">he </w:t>
      </w:r>
      <w:r w:rsidR="00CE5CDF">
        <w:rPr>
          <w:rFonts w:cs="Times New Roman" w:hint="eastAsia"/>
          <w:szCs w:val="20"/>
        </w:rPr>
        <w:t>high</w:t>
      </w:r>
      <w:r w:rsidR="00B31DF5">
        <w:rPr>
          <w:rFonts w:cs="Times New Roman" w:hint="eastAsia"/>
          <w:szCs w:val="20"/>
        </w:rPr>
        <w:t>er</w:t>
      </w:r>
      <w:r w:rsidR="00CE5CDF">
        <w:rPr>
          <w:rFonts w:cs="Times New Roman" w:hint="eastAsia"/>
          <w:szCs w:val="20"/>
        </w:rPr>
        <w:t xml:space="preserve"> layer</w:t>
      </w:r>
      <w:r>
        <w:rPr>
          <w:rFonts w:cs="Times New Roman" w:hint="eastAsia"/>
          <w:szCs w:val="20"/>
        </w:rPr>
        <w:t xml:space="preserve"> features </w:t>
      </w:r>
      <w:r w:rsidR="009A6C05">
        <w:rPr>
          <w:rFonts w:cs="Times New Roman" w:hint="eastAsia"/>
          <w:szCs w:val="20"/>
        </w:rPr>
        <w:t xml:space="preserve">related to RAN1signaling </w:t>
      </w:r>
      <w:r>
        <w:rPr>
          <w:rFonts w:cs="Times New Roman" w:hint="eastAsia"/>
          <w:szCs w:val="20"/>
        </w:rPr>
        <w:t>are listed as fol</w:t>
      </w:r>
      <w:r w:rsidR="009A6C05">
        <w:rPr>
          <w:rFonts w:cs="Times New Roman" w:hint="eastAsia"/>
          <w:szCs w:val="20"/>
        </w:rPr>
        <w:t>lows:</w:t>
      </w:r>
    </w:p>
    <w:tbl>
      <w:tblPr>
        <w:tblStyle w:val="ad"/>
        <w:tblW w:w="0" w:type="auto"/>
        <w:tblLook w:val="04A0" w:firstRow="1" w:lastRow="0" w:firstColumn="1" w:lastColumn="0" w:noHBand="0" w:noVBand="1"/>
      </w:tblPr>
      <w:tblGrid>
        <w:gridCol w:w="9286"/>
      </w:tblGrid>
      <w:tr w:rsidR="002B7AC3" w:rsidTr="000D44FF">
        <w:tc>
          <w:tcPr>
            <w:tcW w:w="9286" w:type="dxa"/>
          </w:tcPr>
          <w:p w:rsidR="001A087D" w:rsidRDefault="001A087D" w:rsidP="001A087D">
            <w:pPr>
              <w:pStyle w:val="B1"/>
              <w:spacing w:after="60"/>
              <w:jc w:val="both"/>
              <w:textAlignment w:val="auto"/>
              <w:rPr>
                <w:rFonts w:eastAsia="宋体"/>
                <w:bCs/>
                <w:lang w:val="en-US" w:eastAsia="ja-JP"/>
              </w:rPr>
            </w:pPr>
            <w:r>
              <w:rPr>
                <w:rFonts w:eastAsia="宋体"/>
                <w:bCs/>
                <w:lang w:val="en-US" w:eastAsia="zh-CN"/>
              </w:rPr>
              <w:t>…</w:t>
            </w:r>
          </w:p>
          <w:p w:rsidR="009A6C05" w:rsidRDefault="009A6C05" w:rsidP="009A6C05">
            <w:pPr>
              <w:pStyle w:val="B1"/>
              <w:widowControl w:val="0"/>
              <w:numPr>
                <w:ilvl w:val="0"/>
                <w:numId w:val="3"/>
              </w:numPr>
              <w:overflowPunct/>
              <w:autoSpaceDE/>
              <w:autoSpaceDN/>
              <w:adjustRightInd/>
              <w:spacing w:after="0"/>
              <w:jc w:val="both"/>
              <w:textAlignment w:val="auto"/>
              <w:rPr>
                <w:rFonts w:eastAsia="宋体"/>
                <w:bCs/>
                <w:lang w:eastAsia="ja-JP"/>
              </w:rPr>
            </w:pPr>
            <w:r>
              <w:rPr>
                <w:rFonts w:eastAsia="宋体"/>
                <w:bCs/>
                <w:lang w:eastAsia="ja-JP"/>
              </w:rPr>
              <w: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 [RAN2, RAN1]</w:t>
            </w:r>
          </w:p>
          <w:p w:rsidR="009A6C05" w:rsidRDefault="009A6C05" w:rsidP="009A6C05">
            <w:pPr>
              <w:pStyle w:val="B1"/>
              <w:widowControl w:val="0"/>
              <w:numPr>
                <w:ilvl w:val="1"/>
                <w:numId w:val="3"/>
              </w:numPr>
              <w:overflowPunct/>
              <w:autoSpaceDE/>
              <w:autoSpaceDN/>
              <w:adjustRightInd/>
              <w:spacing w:after="0"/>
              <w:jc w:val="both"/>
              <w:textAlignment w:val="auto"/>
              <w:rPr>
                <w:rFonts w:eastAsia="宋体"/>
                <w:bCs/>
                <w:lang w:eastAsia="ja-JP"/>
              </w:rPr>
            </w:pPr>
            <w:r>
              <w:rPr>
                <w:rFonts w:eastAsia="宋体"/>
                <w:bCs/>
                <w:lang w:eastAsia="ja-JP"/>
              </w:rPr>
              <w:t>The existing UE capability framework is used; changes to capability signalling are specified only if necessary.</w:t>
            </w:r>
          </w:p>
          <w:p w:rsidR="009A6C05" w:rsidRDefault="009A6C05" w:rsidP="009A6C05">
            <w:pPr>
              <w:pStyle w:val="B1"/>
              <w:widowControl w:val="0"/>
              <w:numPr>
                <w:ilvl w:val="0"/>
                <w:numId w:val="3"/>
              </w:numPr>
              <w:overflowPunct/>
              <w:autoSpaceDE/>
              <w:autoSpaceDN/>
              <w:adjustRightInd/>
              <w:spacing w:after="0"/>
              <w:jc w:val="both"/>
              <w:textAlignment w:val="auto"/>
              <w:rPr>
                <w:rFonts w:eastAsia="宋体"/>
                <w:bCs/>
                <w:lang w:eastAsia="ja-JP"/>
              </w:rPr>
            </w:pPr>
            <w:r>
              <w:rPr>
                <w:rFonts w:eastAsia="宋体"/>
                <w:bCs/>
                <w:lang w:eastAsia="ja-JP"/>
              </w:rPr>
              <w:t xml:space="preserve">Specify functionality that will enable RedCap UEs to be explicitly identifiable to networks through an early indication in Msg1 and/or Msg3, and </w:t>
            </w:r>
            <w:proofErr w:type="spellStart"/>
            <w:r>
              <w:rPr>
                <w:rFonts w:eastAsia="宋体"/>
                <w:bCs/>
                <w:lang w:eastAsia="ja-JP"/>
              </w:rPr>
              <w:t>Msg</w:t>
            </w:r>
            <w:proofErr w:type="spellEnd"/>
            <w:r>
              <w:rPr>
                <w:rFonts w:eastAsia="宋体"/>
                <w:bCs/>
                <w:lang w:eastAsia="ja-JP"/>
              </w:rPr>
              <w:t xml:space="preserve"> </w:t>
            </w:r>
            <w:proofErr w:type="gramStart"/>
            <w:r>
              <w:rPr>
                <w:rFonts w:eastAsia="宋体"/>
                <w:bCs/>
                <w:lang w:eastAsia="ja-JP"/>
              </w:rPr>
              <w:t>A</w:t>
            </w:r>
            <w:proofErr w:type="gramEnd"/>
            <w:r>
              <w:rPr>
                <w:rFonts w:eastAsia="宋体"/>
                <w:bCs/>
                <w:lang w:eastAsia="ja-JP"/>
              </w:rPr>
              <w:t xml:space="preserve"> if supported, including the ability for the early indication to be configurable by the network. [RAN2, RAN1]</w:t>
            </w:r>
          </w:p>
          <w:p w:rsidR="002B7AC3" w:rsidRPr="001A087D" w:rsidRDefault="009A6C05" w:rsidP="009A6C05">
            <w:pPr>
              <w:pStyle w:val="B1"/>
              <w:widowControl w:val="0"/>
              <w:numPr>
                <w:ilvl w:val="0"/>
                <w:numId w:val="3"/>
              </w:numPr>
              <w:overflowPunct/>
              <w:autoSpaceDE/>
              <w:autoSpaceDN/>
              <w:adjustRightInd/>
              <w:spacing w:after="120"/>
              <w:ind w:left="714" w:hanging="357"/>
              <w:jc w:val="both"/>
              <w:textAlignment w:val="auto"/>
              <w:rPr>
                <w:rFonts w:eastAsia="宋体"/>
                <w:bCs/>
                <w:lang w:val="en-US" w:eastAsia="ja-JP"/>
              </w:rPr>
            </w:pPr>
            <w:bookmarkStart w:id="4" w:name="_Hlk67648184"/>
            <w:r>
              <w:rPr>
                <w:rFonts w:eastAsia="宋体"/>
                <w:bCs/>
                <w:lang w:eastAsia="ja-JP"/>
              </w:rPr>
              <w:t xml:space="preserve">Specify a system information indication to indicate whether a RedCap UE can camp on the cell/frequency or not; </w:t>
            </w:r>
            <w:bookmarkStart w:id="5" w:name="_Hlk67650013"/>
            <w:r>
              <w:rPr>
                <w:rFonts w:eastAsia="宋体"/>
                <w:bCs/>
                <w:lang w:eastAsia="ja-JP"/>
              </w:rPr>
              <w:t>it shall be possible for the indication to be specific to the number of Rx branches of the UE</w:t>
            </w:r>
            <w:bookmarkEnd w:id="4"/>
            <w:bookmarkEnd w:id="5"/>
            <w:r>
              <w:rPr>
                <w:rFonts w:eastAsia="宋体"/>
                <w:bCs/>
                <w:lang w:eastAsia="ja-JP"/>
              </w:rPr>
              <w:t xml:space="preserve">. [RAN2, RAN1] </w:t>
            </w:r>
          </w:p>
        </w:tc>
      </w:tr>
    </w:tbl>
    <w:p w:rsidR="00750473" w:rsidRDefault="00B230C7" w:rsidP="001C7B45">
      <w:pPr>
        <w:spacing w:beforeLines="50" w:before="120"/>
        <w:rPr>
          <w:rFonts w:cs="Times New Roman"/>
          <w:szCs w:val="20"/>
        </w:rPr>
      </w:pPr>
      <w:r>
        <w:rPr>
          <w:rFonts w:cs="Times New Roman" w:hint="eastAsia"/>
          <w:szCs w:val="20"/>
        </w:rPr>
        <w:t>In this contribution, we provide our views on the above high</w:t>
      </w:r>
      <w:r w:rsidR="00AF7F93">
        <w:rPr>
          <w:rFonts w:cs="Times New Roman" w:hint="eastAsia"/>
          <w:szCs w:val="20"/>
        </w:rPr>
        <w:t>er</w:t>
      </w:r>
      <w:r>
        <w:rPr>
          <w:rFonts w:cs="Times New Roman" w:hint="eastAsia"/>
          <w:szCs w:val="20"/>
        </w:rPr>
        <w:t xml:space="preserve"> layer features </w:t>
      </w:r>
      <w:r w:rsidR="009A6C05">
        <w:rPr>
          <w:rFonts w:cs="Times New Roman" w:hint="eastAsia"/>
          <w:szCs w:val="20"/>
        </w:rPr>
        <w:t xml:space="preserve">related to RAN1 signaling. </w:t>
      </w:r>
      <w:r w:rsidR="001A087D">
        <w:rPr>
          <w:rFonts w:cs="Times New Roman" w:hint="eastAsia"/>
          <w:szCs w:val="20"/>
        </w:rPr>
        <w:t xml:space="preserve">There are </w:t>
      </w:r>
      <w:r>
        <w:rPr>
          <w:rFonts w:cs="Times New Roman" w:hint="eastAsia"/>
          <w:szCs w:val="20"/>
        </w:rPr>
        <w:t>some other</w:t>
      </w:r>
      <w:r w:rsidR="00CE4462">
        <w:rPr>
          <w:rFonts w:cs="Times New Roman" w:hint="eastAsia"/>
          <w:szCs w:val="20"/>
        </w:rPr>
        <w:t xml:space="preserve"> higher layer </w:t>
      </w:r>
      <w:r w:rsidR="00AF7F93">
        <w:rPr>
          <w:rFonts w:cs="Times New Roman" w:hint="eastAsia"/>
          <w:szCs w:val="20"/>
        </w:rPr>
        <w:t>aspect</w:t>
      </w:r>
      <w:r w:rsidR="001A087D">
        <w:rPr>
          <w:rFonts w:cs="Times New Roman" w:hint="eastAsia"/>
          <w:szCs w:val="20"/>
        </w:rPr>
        <w:t xml:space="preserve">s </w:t>
      </w:r>
      <w:r w:rsidR="00CE4462">
        <w:rPr>
          <w:rFonts w:cs="Times New Roman" w:hint="eastAsia"/>
          <w:szCs w:val="20"/>
        </w:rPr>
        <w:t xml:space="preserve">in the WID, e.g. </w:t>
      </w:r>
      <w:r w:rsidR="001A087D">
        <w:rPr>
          <w:rFonts w:cs="Times New Roman" w:hint="eastAsia"/>
          <w:szCs w:val="20"/>
        </w:rPr>
        <w:t>eDRX enhancement a</w:t>
      </w:r>
      <w:r>
        <w:rPr>
          <w:rFonts w:cs="Times New Roman" w:hint="eastAsia"/>
          <w:szCs w:val="20"/>
        </w:rPr>
        <w:t xml:space="preserve">nd RRM relaxation for RedCap UE, </w:t>
      </w:r>
      <w:r w:rsidR="00CE4462">
        <w:rPr>
          <w:rFonts w:cs="Times New Roman" w:hint="eastAsia"/>
          <w:szCs w:val="20"/>
        </w:rPr>
        <w:t>but</w:t>
      </w:r>
      <w:r>
        <w:rPr>
          <w:rFonts w:cs="Times New Roman" w:hint="eastAsia"/>
          <w:szCs w:val="20"/>
        </w:rPr>
        <w:t xml:space="preserve"> are not discussed here.</w:t>
      </w:r>
    </w:p>
    <w:p w:rsidR="00B230C7" w:rsidRPr="00750473" w:rsidRDefault="00B230C7" w:rsidP="001C7B45">
      <w:pPr>
        <w:spacing w:beforeLines="50" w:before="120"/>
        <w:rPr>
          <w:rFonts w:cs="Times New Roman"/>
          <w:szCs w:val="20"/>
        </w:rPr>
      </w:pPr>
    </w:p>
    <w:p w:rsidR="00A578C0" w:rsidRPr="00CC300E" w:rsidRDefault="00DD4940" w:rsidP="0041435B">
      <w:pPr>
        <w:pStyle w:val="1"/>
        <w:ind w:left="562" w:hanging="562"/>
      </w:pPr>
      <w:r>
        <w:t>Discus</w:t>
      </w:r>
      <w:r>
        <w:rPr>
          <w:rFonts w:hint="eastAsia"/>
        </w:rPr>
        <w:t>sion</w:t>
      </w:r>
    </w:p>
    <w:p w:rsidR="00BC336F" w:rsidRDefault="00663B55" w:rsidP="0041435B">
      <w:pPr>
        <w:pStyle w:val="2"/>
        <w:ind w:left="723" w:hanging="723"/>
      </w:pPr>
      <w:r>
        <w:rPr>
          <w:rFonts w:hint="eastAsia"/>
        </w:rPr>
        <w:t>D</w:t>
      </w:r>
      <w:r w:rsidR="00203E38">
        <w:rPr>
          <w:rFonts w:hint="eastAsia"/>
        </w:rPr>
        <w:t>efinition of RedCap UE</w:t>
      </w:r>
      <w:r>
        <w:rPr>
          <w:rFonts w:hint="eastAsia"/>
        </w:rPr>
        <w:t xml:space="preserve"> Type</w:t>
      </w:r>
    </w:p>
    <w:p w:rsidR="002B7AC3" w:rsidRDefault="006B23BB" w:rsidP="002B7AC3">
      <w:r>
        <w:rPr>
          <w:rFonts w:hint="eastAsia"/>
        </w:rPr>
        <w:t>I</w:t>
      </w:r>
      <w:r w:rsidR="006B3B05">
        <w:rPr>
          <w:rFonts w:hint="eastAsia"/>
        </w:rPr>
        <w:t>n RAN</w:t>
      </w:r>
      <w:r w:rsidR="0097056E">
        <w:rPr>
          <w:rFonts w:hint="eastAsia"/>
        </w:rPr>
        <w:t>1</w:t>
      </w:r>
      <w:r w:rsidR="006B3B05">
        <w:rPr>
          <w:rFonts w:hint="eastAsia"/>
        </w:rPr>
        <w:t>#1</w:t>
      </w:r>
      <w:r w:rsidR="0097056E">
        <w:rPr>
          <w:rFonts w:hint="eastAsia"/>
        </w:rPr>
        <w:t>0</w:t>
      </w:r>
      <w:r w:rsidR="00D6217F">
        <w:rPr>
          <w:rFonts w:hint="eastAsia"/>
        </w:rPr>
        <w:t>6</w:t>
      </w:r>
      <w:r w:rsidR="009A6C05">
        <w:rPr>
          <w:rFonts w:hint="eastAsia"/>
        </w:rPr>
        <w:t>-</w:t>
      </w:r>
      <w:r w:rsidR="006B3B05">
        <w:rPr>
          <w:rFonts w:hint="eastAsia"/>
        </w:rPr>
        <w:t>e, RAN</w:t>
      </w:r>
      <w:r w:rsidR="0097056E">
        <w:rPr>
          <w:rFonts w:hint="eastAsia"/>
        </w:rPr>
        <w:t>1</w:t>
      </w:r>
      <w:r w:rsidR="006B3B05">
        <w:rPr>
          <w:rFonts w:hint="eastAsia"/>
        </w:rPr>
        <w:t xml:space="preserve"> made the following agreement on </w:t>
      </w:r>
      <w:r w:rsidR="0097056E">
        <w:rPr>
          <w:rFonts w:hint="eastAsia"/>
        </w:rPr>
        <w:t>definition for RedCap UE</w:t>
      </w:r>
      <w:r w:rsidR="00F025B5">
        <w:rPr>
          <w:rFonts w:hint="eastAsia"/>
        </w:rPr>
        <w:t xml:space="preserve"> type</w:t>
      </w:r>
      <w:r w:rsidR="009A6C05">
        <w:rPr>
          <w:rFonts w:hint="eastAsia"/>
        </w:rPr>
        <w:t xml:space="preserve"> </w:t>
      </w:r>
      <w:r w:rsidR="009A6C05">
        <w:fldChar w:fldCharType="begin"/>
      </w:r>
      <w:r w:rsidR="009A6C05">
        <w:instrText xml:space="preserve"> </w:instrText>
      </w:r>
      <w:r w:rsidR="009A6C05">
        <w:rPr>
          <w:rFonts w:hint="eastAsia"/>
        </w:rPr>
        <w:instrText>REF _Ref64636111 \n \h</w:instrText>
      </w:r>
      <w:r w:rsidR="009A6C05">
        <w:instrText xml:space="preserve"> </w:instrText>
      </w:r>
      <w:r w:rsidR="009A6C05">
        <w:fldChar w:fldCharType="separate"/>
      </w:r>
      <w:r w:rsidR="001B3124">
        <w:t>[3]</w:t>
      </w:r>
      <w:r w:rsidR="009A6C05">
        <w:fldChar w:fldCharType="end"/>
      </w:r>
      <w:r w:rsidR="002A2579">
        <w:rPr>
          <w:rFonts w:hint="eastAsia"/>
        </w:rPr>
        <w:t>.</w:t>
      </w:r>
      <w:r w:rsidR="002A2579" w:rsidRPr="002A2579">
        <w:rPr>
          <w:rFonts w:hint="eastAsia"/>
        </w:rPr>
        <w:t xml:space="preserve"> </w:t>
      </w:r>
      <w:r w:rsidR="002A2579">
        <w:rPr>
          <w:rFonts w:hint="eastAsia"/>
        </w:rPr>
        <w:t xml:space="preserve">It is expected to </w:t>
      </w:r>
      <w:r>
        <w:rPr>
          <w:rFonts w:hint="eastAsia"/>
        </w:rPr>
        <w:t xml:space="preserve">further </w:t>
      </w:r>
      <w:r w:rsidR="002A2579">
        <w:rPr>
          <w:rFonts w:hint="eastAsia"/>
        </w:rPr>
        <w:t xml:space="preserve">discuss </w:t>
      </w:r>
      <w:r>
        <w:rPr>
          <w:rFonts w:hint="eastAsia"/>
        </w:rPr>
        <w:t>whether to capture other capabilities to RedCap UE type other than the maximum UE bandwidth</w:t>
      </w:r>
      <w:r w:rsidR="002A2579">
        <w:rPr>
          <w:rFonts w:hint="eastAsia"/>
        </w:rPr>
        <w:t>.</w:t>
      </w:r>
    </w:p>
    <w:tbl>
      <w:tblPr>
        <w:tblStyle w:val="ad"/>
        <w:tblW w:w="0" w:type="auto"/>
        <w:tblLook w:val="04A0" w:firstRow="1" w:lastRow="0" w:firstColumn="1" w:lastColumn="0" w:noHBand="0" w:noVBand="1"/>
      </w:tblPr>
      <w:tblGrid>
        <w:gridCol w:w="9286"/>
      </w:tblGrid>
      <w:tr w:rsidR="006B3B05" w:rsidTr="006B3B05">
        <w:tc>
          <w:tcPr>
            <w:tcW w:w="9286" w:type="dxa"/>
          </w:tcPr>
          <w:p w:rsidR="00B51615" w:rsidRPr="00A51E31" w:rsidRDefault="00B51615" w:rsidP="00B51615">
            <w:pPr>
              <w:shd w:val="clear" w:color="auto" w:fill="FFFFFF"/>
              <w:spacing w:line="231" w:lineRule="atLeast"/>
              <w:jc w:val="both"/>
              <w:rPr>
                <w:rFonts w:ascii="Calibri" w:eastAsia="宋体" w:hAnsi="Calibri" w:cs="Calibri"/>
                <w:color w:val="000000"/>
                <w:sz w:val="22"/>
                <w:szCs w:val="22"/>
                <w:highlight w:val="green"/>
                <w:lang w:eastAsia="zh-CN"/>
              </w:rPr>
            </w:pPr>
            <w:r w:rsidRPr="003548FE">
              <w:rPr>
                <w:rFonts w:eastAsia="宋体"/>
                <w:b/>
                <w:bCs/>
                <w:color w:val="000000"/>
                <w:highlight w:val="green"/>
                <w:shd w:val="clear" w:color="auto" w:fill="00FFFF"/>
                <w:lang w:eastAsia="zh-CN"/>
              </w:rPr>
              <w:t>Agreement</w:t>
            </w:r>
          </w:p>
          <w:p w:rsidR="00B51615" w:rsidRPr="001A4574" w:rsidRDefault="00B51615" w:rsidP="001A4574">
            <w:pPr>
              <w:pStyle w:val="a6"/>
              <w:numPr>
                <w:ilvl w:val="0"/>
                <w:numId w:val="32"/>
              </w:numPr>
              <w:shd w:val="clear" w:color="auto" w:fill="FFFFFF"/>
              <w:spacing w:after="0"/>
              <w:ind w:firstLineChars="0"/>
              <w:rPr>
                <w:rFonts w:ascii="Calibri" w:eastAsia="宋体" w:hAnsi="Calibri" w:cs="Calibri"/>
                <w:color w:val="000000"/>
                <w:sz w:val="22"/>
                <w:szCs w:val="22"/>
                <w:lang w:eastAsia="zh-CN"/>
              </w:rPr>
            </w:pPr>
            <w:r w:rsidRPr="001A4574">
              <w:rPr>
                <w:rFonts w:eastAsia="宋体"/>
                <w:color w:val="000000"/>
                <w:lang w:eastAsia="zh-CN"/>
              </w:rPr>
              <w:t>A RedCap UE type from RAN1 point of view supports a maximum bandwidth of 20MHz for FR1 and 100MHz for FR2</w:t>
            </w:r>
          </w:p>
          <w:p w:rsidR="00B51615" w:rsidRPr="001A4574" w:rsidRDefault="00B51615" w:rsidP="001A4574">
            <w:pPr>
              <w:pStyle w:val="a6"/>
              <w:numPr>
                <w:ilvl w:val="0"/>
                <w:numId w:val="32"/>
              </w:numPr>
              <w:shd w:val="clear" w:color="auto" w:fill="FFFFFF"/>
              <w:spacing w:after="0"/>
              <w:ind w:firstLineChars="0"/>
              <w:rPr>
                <w:rFonts w:ascii="Calibri" w:eastAsia="宋体" w:hAnsi="Calibri" w:cs="Calibri"/>
                <w:color w:val="000000"/>
                <w:sz w:val="22"/>
                <w:szCs w:val="22"/>
                <w:lang w:eastAsia="zh-CN"/>
              </w:rPr>
            </w:pPr>
            <w:r w:rsidRPr="001A4574">
              <w:rPr>
                <w:rFonts w:eastAsia="宋体"/>
                <w:color w:val="000000"/>
                <w:lang w:eastAsia="zh-CN"/>
              </w:rPr>
              <w:t>Further discuss whether to capture also one or more of the following </w:t>
            </w:r>
            <w:r w:rsidRPr="001A4574">
              <w:rPr>
                <w:rFonts w:eastAsia="宋体"/>
                <w:strike/>
                <w:color w:val="FF0000"/>
                <w:lang w:eastAsia="zh-CN"/>
              </w:rPr>
              <w:t>reduced</w:t>
            </w:r>
            <w:r w:rsidRPr="001A4574">
              <w:rPr>
                <w:rFonts w:eastAsia="宋体"/>
                <w:color w:val="FF0000"/>
                <w:lang w:eastAsia="zh-CN"/>
              </w:rPr>
              <w:t> </w:t>
            </w:r>
            <w:r w:rsidRPr="001A4574">
              <w:rPr>
                <w:rFonts w:eastAsia="宋体"/>
                <w:color w:val="000000"/>
                <w:lang w:eastAsia="zh-CN"/>
              </w:rPr>
              <w:t>capabilities to </w:t>
            </w:r>
            <w:r w:rsidRPr="001A4574">
              <w:rPr>
                <w:rFonts w:eastAsia="宋体"/>
                <w:color w:val="FF0000"/>
                <w:lang w:eastAsia="zh-CN"/>
              </w:rPr>
              <w:t>RedCap </w:t>
            </w:r>
            <w:r w:rsidRPr="001A4574">
              <w:rPr>
                <w:rFonts w:eastAsia="宋体"/>
                <w:color w:val="000000"/>
                <w:lang w:eastAsia="zh-CN"/>
              </w:rPr>
              <w:t>UE type description</w:t>
            </w:r>
          </w:p>
          <w:p w:rsidR="00B51615" w:rsidRPr="001A4574" w:rsidRDefault="00B51615" w:rsidP="001A4574">
            <w:pPr>
              <w:widowControl/>
              <w:numPr>
                <w:ilvl w:val="1"/>
                <w:numId w:val="29"/>
              </w:numPr>
              <w:shd w:val="clear" w:color="auto" w:fill="FFFFFF"/>
              <w:spacing w:after="0"/>
              <w:rPr>
                <w:rFonts w:eastAsia="Microsoft YaHei UI"/>
                <w:color w:val="000000"/>
                <w:lang w:eastAsia="zh-CN"/>
              </w:rPr>
            </w:pPr>
            <w:r w:rsidRPr="001A4574">
              <w:rPr>
                <w:rFonts w:eastAsia="宋体"/>
                <w:color w:val="000000"/>
                <w:lang w:eastAsia="zh-CN"/>
              </w:rPr>
              <w:t>Sup</w:t>
            </w:r>
            <w:r w:rsidRPr="001A4574">
              <w:rPr>
                <w:rFonts w:eastAsia="Microsoft YaHei UI"/>
                <w:color w:val="000000"/>
                <w:lang w:eastAsia="zh-CN"/>
              </w:rPr>
              <w:t>ports either 1 or 2 Rx branches and corresponding maximum DL MIMO layers</w:t>
            </w:r>
          </w:p>
          <w:p w:rsidR="00B51615" w:rsidRPr="001A4574" w:rsidRDefault="00B51615" w:rsidP="001A4574">
            <w:pPr>
              <w:widowControl/>
              <w:numPr>
                <w:ilvl w:val="1"/>
                <w:numId w:val="29"/>
              </w:numPr>
              <w:shd w:val="clear" w:color="auto" w:fill="FFFFFF"/>
              <w:spacing w:after="0"/>
              <w:rPr>
                <w:rFonts w:eastAsia="Microsoft YaHei UI"/>
                <w:color w:val="000000"/>
                <w:lang w:eastAsia="zh-CN"/>
              </w:rPr>
            </w:pPr>
            <w:r w:rsidRPr="001A4574">
              <w:rPr>
                <w:rFonts w:eastAsia="Microsoft YaHei UI"/>
                <w:color w:val="000000"/>
                <w:lang w:eastAsia="zh-CN"/>
              </w:rPr>
              <w:t>Supports either FD-FDD or Type A HD-FDD operation for FR1 FDD bands</w:t>
            </w:r>
          </w:p>
          <w:p w:rsidR="00B51615" w:rsidRPr="001A4574" w:rsidRDefault="00B51615" w:rsidP="001A4574">
            <w:pPr>
              <w:widowControl/>
              <w:numPr>
                <w:ilvl w:val="1"/>
                <w:numId w:val="29"/>
              </w:numPr>
              <w:shd w:val="clear" w:color="auto" w:fill="FFFFFF"/>
              <w:spacing w:after="0"/>
              <w:rPr>
                <w:rFonts w:eastAsia="Microsoft YaHei UI"/>
                <w:color w:val="000000"/>
                <w:lang w:eastAsia="zh-CN"/>
              </w:rPr>
            </w:pPr>
            <w:r w:rsidRPr="001A4574">
              <w:rPr>
                <w:rFonts w:eastAsia="Microsoft YaHei UI"/>
                <w:color w:val="000000"/>
                <w:lang w:eastAsia="zh-CN"/>
              </w:rPr>
              <w:t>Supports either DL up to 64 QAM or up to 256 QAM for FR1</w:t>
            </w:r>
          </w:p>
          <w:p w:rsidR="006B3B05" w:rsidRPr="001A4574" w:rsidRDefault="00B51615" w:rsidP="001A4574">
            <w:pPr>
              <w:widowControl/>
              <w:numPr>
                <w:ilvl w:val="1"/>
                <w:numId w:val="29"/>
              </w:numPr>
              <w:shd w:val="clear" w:color="auto" w:fill="FFFFFF"/>
              <w:ind w:left="1077" w:hanging="357"/>
              <w:rPr>
                <w:rFonts w:ascii="Calibri" w:eastAsia="宋体" w:hAnsi="Calibri" w:cs="Calibri"/>
                <w:color w:val="000000"/>
                <w:sz w:val="22"/>
                <w:szCs w:val="22"/>
                <w:lang w:eastAsia="zh-CN"/>
              </w:rPr>
            </w:pPr>
            <w:r w:rsidRPr="001A4574">
              <w:rPr>
                <w:rFonts w:eastAsia="Microsoft YaHei UI"/>
                <w:color w:val="000000"/>
                <w:lang w:eastAsia="zh-CN"/>
              </w:rPr>
              <w:t>Does not support CA/D</w:t>
            </w:r>
            <w:r w:rsidRPr="001A4574">
              <w:rPr>
                <w:rFonts w:eastAsia="宋体"/>
                <w:color w:val="000000"/>
                <w:lang w:eastAsia="zh-CN"/>
              </w:rPr>
              <w:t>C</w:t>
            </w:r>
          </w:p>
        </w:tc>
      </w:tr>
    </w:tbl>
    <w:p w:rsidR="001A4574" w:rsidRDefault="00D6217F" w:rsidP="001A4574">
      <w:pPr>
        <w:spacing w:before="120"/>
      </w:pPr>
      <w:r>
        <w:rPr>
          <w:rFonts w:hint="eastAsia"/>
        </w:rPr>
        <w:t xml:space="preserve">In our view, the definition of RedCap UE type should help the gNB vendors and UE vendors quickly aware of the difference between RedCap UE and non-RedCap UE. </w:t>
      </w:r>
      <w:r w:rsidR="00535AB9">
        <w:rPr>
          <w:rFonts w:hint="eastAsia"/>
        </w:rPr>
        <w:t xml:space="preserve">From this point of view, the definition of RedCap type shall include the fundamental difference as much as possible. This can help gNB vendors </w:t>
      </w:r>
      <w:r w:rsidR="00D95CBB">
        <w:rPr>
          <w:rFonts w:hint="eastAsia"/>
        </w:rPr>
        <w:t>develop suitable</w:t>
      </w:r>
      <w:r w:rsidR="00535AB9">
        <w:rPr>
          <w:rFonts w:hint="eastAsia"/>
        </w:rPr>
        <w:t xml:space="preserve"> configuration/scheduling strategy for RedCap UE in time, and can help UE vendors evaluate the cost/complexity when choosing the wireless communication module.</w:t>
      </w:r>
      <w:r w:rsidR="00E03AA4">
        <w:rPr>
          <w:rFonts w:hint="eastAsia"/>
        </w:rPr>
        <w:t xml:space="preserve"> </w:t>
      </w:r>
    </w:p>
    <w:p w:rsidR="00D95CBB" w:rsidRDefault="00D95CBB" w:rsidP="001A4574">
      <w:pPr>
        <w:spacing w:before="120"/>
      </w:pPr>
      <w:r>
        <w:rPr>
          <w:rFonts w:hint="eastAsia"/>
        </w:rPr>
        <w:lastRenderedPageBreak/>
        <w:t xml:space="preserve">It is understand that CA/DC is not supported for RedCap. However, CA/DC is also </w:t>
      </w:r>
      <w:r w:rsidR="00103F5C">
        <w:rPr>
          <w:rFonts w:hint="eastAsia"/>
        </w:rPr>
        <w:t xml:space="preserve">an </w:t>
      </w:r>
      <w:r>
        <w:rPr>
          <w:rFonts w:hint="eastAsia"/>
        </w:rPr>
        <w:t xml:space="preserve">optional </w:t>
      </w:r>
      <w:r w:rsidR="00103F5C">
        <w:rPr>
          <w:rFonts w:hint="eastAsia"/>
        </w:rPr>
        <w:t xml:space="preserve">feature </w:t>
      </w:r>
      <w:r>
        <w:rPr>
          <w:rFonts w:hint="eastAsia"/>
        </w:rPr>
        <w:t xml:space="preserve">for non-RedCap UE. It is hard to conclude that </w:t>
      </w:r>
      <w:r>
        <w:t>‘</w:t>
      </w:r>
      <w:r>
        <w:rPr>
          <w:rFonts w:hint="eastAsia"/>
        </w:rPr>
        <w:t>not supporting CA/DC</w:t>
      </w:r>
      <w:r>
        <w:t>’</w:t>
      </w:r>
      <w:r>
        <w:rPr>
          <w:rFonts w:hint="eastAsia"/>
        </w:rPr>
        <w:t xml:space="preserve"> is a fundamental difference between RedCap UE and non-RedCap UE, since a non-RedCap UE may not support CA/DC.</w:t>
      </w:r>
      <w:r w:rsidR="00E31188">
        <w:rPr>
          <w:rFonts w:hint="eastAsia"/>
        </w:rPr>
        <w:t xml:space="preserve"> We suggest that all the listed features can be included as part of type definition of RedCap UE except CA/DC.</w:t>
      </w:r>
    </w:p>
    <w:p w:rsidR="00100F94" w:rsidRPr="00100F94" w:rsidRDefault="00100F94" w:rsidP="00701D9A">
      <w:pPr>
        <w:spacing w:before="120"/>
        <w:rPr>
          <w:b/>
        </w:rPr>
      </w:pPr>
      <w:r w:rsidRPr="00100F94">
        <w:rPr>
          <w:rFonts w:hint="eastAsia"/>
          <w:b/>
        </w:rPr>
        <w:t xml:space="preserve">Proposal </w:t>
      </w:r>
      <w:r w:rsidR="00E31188">
        <w:rPr>
          <w:rFonts w:hint="eastAsia"/>
          <w:b/>
        </w:rPr>
        <w:t>1</w:t>
      </w:r>
      <w:r w:rsidRPr="00100F94">
        <w:rPr>
          <w:rFonts w:hint="eastAsia"/>
          <w:b/>
        </w:rPr>
        <w:t xml:space="preserve">: </w:t>
      </w:r>
      <w:r w:rsidR="006B23BB">
        <w:rPr>
          <w:rFonts w:hint="eastAsia"/>
          <w:b/>
        </w:rPr>
        <w:t xml:space="preserve">A </w:t>
      </w:r>
      <w:r w:rsidRPr="00100F94">
        <w:rPr>
          <w:rFonts w:hint="eastAsia"/>
          <w:b/>
        </w:rPr>
        <w:t xml:space="preserve">RedCap UE type </w:t>
      </w:r>
      <w:r w:rsidR="006B23BB">
        <w:rPr>
          <w:rFonts w:hint="eastAsia"/>
          <w:b/>
        </w:rPr>
        <w:t>from RAN1 point of view supports the following capabilities</w:t>
      </w:r>
      <w:r w:rsidRPr="00100F94">
        <w:rPr>
          <w:rFonts w:hint="eastAsia"/>
          <w:b/>
        </w:rPr>
        <w:t>:</w:t>
      </w:r>
    </w:p>
    <w:p w:rsidR="00100F94" w:rsidRPr="00100F94" w:rsidRDefault="006B23BB" w:rsidP="006B23BB">
      <w:pPr>
        <w:numPr>
          <w:ilvl w:val="0"/>
          <w:numId w:val="19"/>
        </w:numPr>
        <w:rPr>
          <w:b/>
        </w:rPr>
      </w:pPr>
      <w:r>
        <w:rPr>
          <w:rFonts w:hint="eastAsia"/>
          <w:b/>
        </w:rPr>
        <w:t>A</w:t>
      </w:r>
      <w:r w:rsidRPr="006B23BB">
        <w:rPr>
          <w:b/>
        </w:rPr>
        <w:t xml:space="preserve"> maximum bandwidth of 20MHz for FR1 and 100MHz for FR2</w:t>
      </w:r>
      <w:r w:rsidR="00100F94" w:rsidRPr="00100F94">
        <w:rPr>
          <w:rFonts w:hint="eastAsia"/>
          <w:b/>
        </w:rPr>
        <w:t xml:space="preserve"> </w:t>
      </w:r>
    </w:p>
    <w:p w:rsidR="00100F94" w:rsidRPr="00100F94" w:rsidRDefault="006B23BB" w:rsidP="006B23BB">
      <w:pPr>
        <w:numPr>
          <w:ilvl w:val="0"/>
          <w:numId w:val="19"/>
        </w:numPr>
        <w:rPr>
          <w:b/>
        </w:rPr>
      </w:pPr>
      <w:r w:rsidRPr="006B23BB">
        <w:rPr>
          <w:b/>
        </w:rPr>
        <w:t>Supports either 1 or 2 Rx branches and corresponding maximum DL MIMO layers</w:t>
      </w:r>
    </w:p>
    <w:p w:rsidR="00100F94" w:rsidRPr="00100F94" w:rsidRDefault="006B23BB" w:rsidP="006B23BB">
      <w:pPr>
        <w:numPr>
          <w:ilvl w:val="0"/>
          <w:numId w:val="19"/>
        </w:numPr>
        <w:rPr>
          <w:b/>
        </w:rPr>
      </w:pPr>
      <w:r w:rsidRPr="006B23BB">
        <w:rPr>
          <w:b/>
        </w:rPr>
        <w:t>Supports either FD-FDD or Type A HD-FDD operation for FR1 FDD bands</w:t>
      </w:r>
    </w:p>
    <w:p w:rsidR="00171040" w:rsidRPr="00171040" w:rsidRDefault="00171040" w:rsidP="00171040">
      <w:pPr>
        <w:pStyle w:val="a6"/>
        <w:widowControl/>
        <w:numPr>
          <w:ilvl w:val="0"/>
          <w:numId w:val="19"/>
        </w:numPr>
        <w:shd w:val="clear" w:color="auto" w:fill="FFFFFF"/>
        <w:spacing w:after="0"/>
        <w:ind w:firstLineChars="0"/>
        <w:rPr>
          <w:b/>
        </w:rPr>
      </w:pPr>
      <w:r w:rsidRPr="00171040">
        <w:rPr>
          <w:b/>
        </w:rPr>
        <w:t>Supports either DL up to 64 QAM or up to 256 QAM for FR1</w:t>
      </w:r>
    </w:p>
    <w:p w:rsidR="006B23BB" w:rsidRPr="006B23BB" w:rsidRDefault="006B23BB" w:rsidP="002B7AC3"/>
    <w:p w:rsidR="00864F67" w:rsidRDefault="00701D9A" w:rsidP="00864F67">
      <w:pPr>
        <w:pStyle w:val="2"/>
        <w:ind w:left="723" w:hanging="723"/>
      </w:pPr>
      <w:r>
        <w:rPr>
          <w:rFonts w:hint="eastAsia"/>
        </w:rPr>
        <w:t>Early indication</w:t>
      </w:r>
      <w:r w:rsidR="00864F67">
        <w:rPr>
          <w:rFonts w:hint="eastAsia"/>
        </w:rPr>
        <w:t xml:space="preserve"> of RedCap UE</w:t>
      </w:r>
    </w:p>
    <w:p w:rsidR="00C71A93" w:rsidRDefault="00AF63AA" w:rsidP="002B7AC3">
      <w:r>
        <w:rPr>
          <w:rFonts w:hint="eastAsia"/>
        </w:rPr>
        <w:t>In RAN1#10</w:t>
      </w:r>
      <w:r w:rsidR="00523FEB">
        <w:rPr>
          <w:rFonts w:hint="eastAsia"/>
        </w:rPr>
        <w:t>6</w:t>
      </w:r>
      <w:r w:rsidR="00FE5B6D">
        <w:rPr>
          <w:rFonts w:hint="eastAsia"/>
        </w:rPr>
        <w:t>-</w:t>
      </w:r>
      <w:r>
        <w:rPr>
          <w:rFonts w:hint="eastAsia"/>
        </w:rPr>
        <w:t xml:space="preserve">e, </w:t>
      </w:r>
      <w:r w:rsidR="00100F94">
        <w:rPr>
          <w:rFonts w:hint="eastAsia"/>
        </w:rPr>
        <w:t>t</w:t>
      </w:r>
      <w:r w:rsidR="002D29B2">
        <w:rPr>
          <w:rFonts w:hint="eastAsia"/>
        </w:rPr>
        <w:t xml:space="preserve">he </w:t>
      </w:r>
      <w:r w:rsidR="002D29B2">
        <w:t>following</w:t>
      </w:r>
      <w:r w:rsidR="002D29B2">
        <w:rPr>
          <w:rFonts w:hint="eastAsia"/>
        </w:rPr>
        <w:t xml:space="preserve"> agreement </w:t>
      </w:r>
      <w:r w:rsidR="009D4CFD">
        <w:rPr>
          <w:rFonts w:hint="eastAsia"/>
        </w:rPr>
        <w:t xml:space="preserve">on early indication in Msg1 </w:t>
      </w:r>
      <w:r w:rsidR="002D29B2">
        <w:rPr>
          <w:rFonts w:hint="eastAsia"/>
        </w:rPr>
        <w:t>was reached</w:t>
      </w:r>
      <w:r w:rsidR="00100F94">
        <w:rPr>
          <w:rFonts w:hint="eastAsia"/>
        </w:rPr>
        <w:t xml:space="preserve"> on the early indication of RedCap UE </w:t>
      </w:r>
      <w:r w:rsidR="00100F94">
        <w:fldChar w:fldCharType="begin"/>
      </w:r>
      <w:r w:rsidR="00100F94">
        <w:instrText xml:space="preserve"> </w:instrText>
      </w:r>
      <w:r w:rsidR="00100F94">
        <w:rPr>
          <w:rFonts w:hint="eastAsia"/>
        </w:rPr>
        <w:instrText>REF _Ref64636111 \n \h</w:instrText>
      </w:r>
      <w:r w:rsidR="00100F94">
        <w:instrText xml:space="preserve"> </w:instrText>
      </w:r>
      <w:r w:rsidR="00100F94">
        <w:fldChar w:fldCharType="separate"/>
      </w:r>
      <w:r w:rsidR="001B3124">
        <w:t>[3]</w:t>
      </w:r>
      <w:r w:rsidR="00100F94">
        <w:fldChar w:fldCharType="end"/>
      </w:r>
      <w:r w:rsidR="002D29B2">
        <w:rPr>
          <w:rFonts w:hint="eastAsia"/>
        </w:rPr>
        <w:t>.</w:t>
      </w:r>
      <w:r w:rsidR="009D4CFD">
        <w:rPr>
          <w:rFonts w:hint="eastAsia"/>
        </w:rPr>
        <w:t xml:space="preserve"> </w:t>
      </w:r>
    </w:p>
    <w:tbl>
      <w:tblPr>
        <w:tblStyle w:val="ad"/>
        <w:tblW w:w="0" w:type="auto"/>
        <w:tblLook w:val="04A0" w:firstRow="1" w:lastRow="0" w:firstColumn="1" w:lastColumn="0" w:noHBand="0" w:noVBand="1"/>
      </w:tblPr>
      <w:tblGrid>
        <w:gridCol w:w="9286"/>
      </w:tblGrid>
      <w:tr w:rsidR="00C71A93" w:rsidTr="00C71A93">
        <w:tc>
          <w:tcPr>
            <w:tcW w:w="9286" w:type="dxa"/>
          </w:tcPr>
          <w:p w:rsidR="002071F4" w:rsidRPr="00F91BD5" w:rsidRDefault="002071F4" w:rsidP="002071F4">
            <w:pPr>
              <w:jc w:val="both"/>
              <w:rPr>
                <w:b/>
                <w:highlight w:val="green"/>
              </w:rPr>
            </w:pPr>
            <w:r w:rsidRPr="00F91BD5">
              <w:rPr>
                <w:b/>
                <w:highlight w:val="green"/>
              </w:rPr>
              <w:t>Agreement</w:t>
            </w:r>
          </w:p>
          <w:p w:rsidR="002071F4" w:rsidRDefault="002071F4" w:rsidP="002071F4">
            <w:pPr>
              <w:spacing w:line="252" w:lineRule="auto"/>
              <w:jc w:val="both"/>
              <w:rPr>
                <w:rFonts w:eastAsia="Times New Roman"/>
              </w:rPr>
            </w:pPr>
            <w:r>
              <w:rPr>
                <w:bCs/>
                <w:szCs w:val="22"/>
                <w:lang w:eastAsia="zh-CN"/>
              </w:rPr>
              <w:t>Confirm the following working assumption with the modifications in red:</w:t>
            </w:r>
          </w:p>
          <w:p w:rsidR="002071F4" w:rsidRDefault="002071F4" w:rsidP="002071F4">
            <w:pPr>
              <w:widowControl/>
              <w:numPr>
                <w:ilvl w:val="0"/>
                <w:numId w:val="17"/>
              </w:numPr>
              <w:spacing w:after="0" w:line="252" w:lineRule="auto"/>
              <w:jc w:val="both"/>
              <w:rPr>
                <w:rFonts w:eastAsia="Times New Roman"/>
              </w:rPr>
            </w:pPr>
            <w:r>
              <w:rPr>
                <w:rFonts w:eastAsia="Times New Roman"/>
                <w:lang w:eastAsia="zh-CN"/>
              </w:rPr>
              <w:t>For 4-step RACH, support the early indication of RedCap UEs at least in Msg1.</w:t>
            </w:r>
          </w:p>
          <w:p w:rsidR="002071F4" w:rsidRDefault="002071F4" w:rsidP="002071F4">
            <w:pPr>
              <w:widowControl/>
              <w:numPr>
                <w:ilvl w:val="1"/>
                <w:numId w:val="17"/>
              </w:numPr>
              <w:spacing w:after="0" w:line="252" w:lineRule="auto"/>
              <w:jc w:val="both"/>
              <w:rPr>
                <w:rFonts w:eastAsia="Times New Roman"/>
              </w:rPr>
            </w:pPr>
            <w:r>
              <w:rPr>
                <w:rFonts w:eastAsia="Times New Roman"/>
              </w:rPr>
              <w:t>The early indication in Msg1 can be configured to be enabled/disabled</w:t>
            </w:r>
            <w:r>
              <w:rPr>
                <w:rFonts w:eastAsia="Times New Roman"/>
                <w:color w:val="FF0000"/>
                <w:u w:val="single"/>
              </w:rPr>
              <w:t xml:space="preserve"> via SIB</w:t>
            </w:r>
          </w:p>
          <w:p w:rsidR="002071F4" w:rsidRDefault="002071F4" w:rsidP="002071F4">
            <w:pPr>
              <w:widowControl/>
              <w:numPr>
                <w:ilvl w:val="2"/>
                <w:numId w:val="17"/>
              </w:numPr>
              <w:spacing w:after="0" w:line="252" w:lineRule="auto"/>
              <w:jc w:val="both"/>
              <w:rPr>
                <w:rFonts w:eastAsia="Times New Roman"/>
                <w:strike/>
              </w:rPr>
            </w:pPr>
            <w:r>
              <w:rPr>
                <w:rFonts w:eastAsia="Times New Roman"/>
                <w:strike/>
                <w:color w:val="FF0000"/>
              </w:rPr>
              <w:t>FFS how to support enable/disable the early indication</w:t>
            </w:r>
          </w:p>
          <w:p w:rsidR="002071F4" w:rsidRPr="00C30624" w:rsidRDefault="002071F4" w:rsidP="002071F4">
            <w:pPr>
              <w:widowControl/>
              <w:numPr>
                <w:ilvl w:val="1"/>
                <w:numId w:val="17"/>
              </w:numPr>
              <w:spacing w:after="0" w:line="252" w:lineRule="auto"/>
              <w:jc w:val="both"/>
              <w:rPr>
                <w:rFonts w:eastAsia="Times New Roman"/>
              </w:rPr>
            </w:pPr>
            <w:r>
              <w:rPr>
                <w:rFonts w:eastAsia="Times New Roman"/>
                <w:strike/>
                <w:color w:val="FF0000"/>
              </w:rPr>
              <w:t>FFS details e.g.:</w:t>
            </w:r>
            <w:r>
              <w:rPr>
                <w:rFonts w:eastAsia="Times New Roman"/>
                <w:strike/>
              </w:rPr>
              <w:t xml:space="preserve"> </w:t>
            </w:r>
            <w:r>
              <w:rPr>
                <w:rFonts w:eastAsia="Times New Roman"/>
                <w:color w:val="FF0000"/>
                <w:u w:val="single"/>
              </w:rPr>
              <w:t xml:space="preserve">From RAN1 perspective, </w:t>
            </w:r>
            <w:r w:rsidRPr="00531455">
              <w:rPr>
                <w:rFonts w:eastAsia="Times New Roman"/>
                <w:color w:val="FF0000"/>
                <w:u w:val="single"/>
              </w:rPr>
              <w:t>the following methods</w:t>
            </w:r>
            <w:r>
              <w:rPr>
                <w:rFonts w:eastAsia="Times New Roman"/>
                <w:color w:val="FF0000"/>
                <w:u w:val="single"/>
              </w:rPr>
              <w:t xml:space="preserve"> can be used for early indication b</w:t>
            </w:r>
            <w:r w:rsidRPr="00C30624">
              <w:rPr>
                <w:rFonts w:eastAsia="Times New Roman"/>
                <w:color w:val="FF0000"/>
                <w:u w:val="single"/>
              </w:rPr>
              <w:t xml:space="preserve">oth for shared initial UL BWP and </w:t>
            </w:r>
            <w:r w:rsidRPr="00C30624">
              <w:rPr>
                <w:rFonts w:eastAsia="Times New Roman"/>
              </w:rPr>
              <w:t xml:space="preserve">separate initial UL BWP </w:t>
            </w:r>
            <w:r w:rsidRPr="00C30624">
              <w:rPr>
                <w:rFonts w:eastAsia="Times New Roman"/>
                <w:color w:val="FF0000"/>
                <w:u w:val="single"/>
              </w:rPr>
              <w:t>(if supported)</w:t>
            </w:r>
          </w:p>
          <w:p w:rsidR="002071F4" w:rsidRDefault="002071F4" w:rsidP="002071F4">
            <w:pPr>
              <w:widowControl/>
              <w:numPr>
                <w:ilvl w:val="2"/>
                <w:numId w:val="17"/>
              </w:numPr>
              <w:spacing w:after="0" w:line="252" w:lineRule="auto"/>
              <w:jc w:val="both"/>
              <w:rPr>
                <w:rFonts w:eastAsia="Times New Roman"/>
              </w:rPr>
            </w:pPr>
            <w:r>
              <w:rPr>
                <w:rFonts w:eastAsia="Times New Roman"/>
              </w:rPr>
              <w:t>separate PRACH resource</w:t>
            </w:r>
          </w:p>
          <w:p w:rsidR="002071F4" w:rsidRDefault="002071F4" w:rsidP="002071F4">
            <w:pPr>
              <w:widowControl/>
              <w:numPr>
                <w:ilvl w:val="2"/>
                <w:numId w:val="17"/>
              </w:numPr>
              <w:spacing w:after="0" w:line="252" w:lineRule="auto"/>
              <w:jc w:val="both"/>
              <w:rPr>
                <w:rFonts w:eastAsia="Times New Roman"/>
              </w:rPr>
            </w:pPr>
            <w:r>
              <w:rPr>
                <w:rFonts w:eastAsia="Times New Roman"/>
              </w:rPr>
              <w:t>PRACH preamble partitioning</w:t>
            </w:r>
          </w:p>
          <w:p w:rsidR="002071F4" w:rsidRPr="00531455" w:rsidRDefault="002071F4" w:rsidP="002071F4">
            <w:pPr>
              <w:widowControl/>
              <w:numPr>
                <w:ilvl w:val="2"/>
                <w:numId w:val="17"/>
              </w:numPr>
              <w:spacing w:after="0" w:line="252" w:lineRule="auto"/>
              <w:jc w:val="both"/>
              <w:rPr>
                <w:rFonts w:eastAsia="Times New Roman"/>
                <w:strike/>
                <w:color w:val="FF0000"/>
                <w:u w:val="single"/>
              </w:rPr>
            </w:pPr>
            <w:r w:rsidRPr="00531455">
              <w:rPr>
                <w:rFonts w:eastAsia="Yu Mincho" w:hint="eastAsia"/>
                <w:strike/>
                <w:color w:val="FF0000"/>
                <w:u w:val="single"/>
                <w:lang w:eastAsia="ja-JP"/>
              </w:rPr>
              <w:t>F</w:t>
            </w:r>
            <w:r w:rsidRPr="00531455">
              <w:rPr>
                <w:rFonts w:eastAsia="Yu Mincho"/>
                <w:strike/>
                <w:color w:val="FF0000"/>
                <w:u w:val="single"/>
                <w:lang w:eastAsia="ja-JP"/>
              </w:rPr>
              <w:t>FS: whether/how to address RA-RNTI overlapping issue</w:t>
            </w:r>
          </w:p>
          <w:p w:rsidR="002071F4" w:rsidRPr="002A788A" w:rsidRDefault="002071F4" w:rsidP="002071F4">
            <w:pPr>
              <w:widowControl/>
              <w:numPr>
                <w:ilvl w:val="1"/>
                <w:numId w:val="17"/>
              </w:numPr>
              <w:spacing w:after="0" w:line="252" w:lineRule="auto"/>
              <w:jc w:val="both"/>
              <w:rPr>
                <w:rFonts w:eastAsia="Times New Roman"/>
                <w:strike/>
                <w:color w:val="FF0000"/>
              </w:rPr>
            </w:pPr>
            <w:r w:rsidRPr="002A788A">
              <w:rPr>
                <w:rFonts w:eastAsia="Times New Roman"/>
                <w:strike/>
                <w:color w:val="FF0000"/>
              </w:rPr>
              <w:t xml:space="preserve">FFS the possibility of supporting Msg3 for the early indication </w:t>
            </w:r>
          </w:p>
          <w:p w:rsidR="00C71A93" w:rsidRPr="002071F4" w:rsidRDefault="002071F4" w:rsidP="002071F4">
            <w:pPr>
              <w:rPr>
                <w:rFonts w:eastAsiaTheme="minorEastAsia"/>
                <w:bCs/>
                <w:szCs w:val="22"/>
                <w:lang w:eastAsia="zh-CN"/>
              </w:rPr>
            </w:pPr>
            <w:r>
              <w:rPr>
                <w:bCs/>
                <w:szCs w:val="22"/>
                <w:lang w:eastAsia="zh-CN"/>
              </w:rPr>
              <w:t>Whether/how to support early indication of RedCap UEs in Msg3 in Rel-17 is up to RAN2.</w:t>
            </w:r>
          </w:p>
        </w:tc>
      </w:tr>
    </w:tbl>
    <w:p w:rsidR="00FD14CB" w:rsidRDefault="00817E03" w:rsidP="00C71A93">
      <w:pPr>
        <w:spacing w:before="120"/>
      </w:pPr>
      <w:r>
        <w:rPr>
          <w:rFonts w:hint="eastAsia"/>
        </w:rPr>
        <w:t>Regarding to the early indication in Msg3</w:t>
      </w:r>
      <w:r w:rsidR="00FD14CB">
        <w:rPr>
          <w:rFonts w:hint="eastAsia"/>
        </w:rPr>
        <w:t xml:space="preserve">, the following </w:t>
      </w:r>
      <w:r w:rsidR="00FE5B6D">
        <w:rPr>
          <w:rFonts w:hint="eastAsia"/>
        </w:rPr>
        <w:t>agreement was reached in RAN2#11</w:t>
      </w:r>
      <w:r w:rsidR="00523FEB">
        <w:rPr>
          <w:rFonts w:hint="eastAsia"/>
        </w:rPr>
        <w:t>5</w:t>
      </w:r>
      <w:r w:rsidR="00FE5B6D">
        <w:rPr>
          <w:rFonts w:hint="eastAsia"/>
        </w:rPr>
        <w:t xml:space="preserve">-e </w:t>
      </w:r>
      <w:r w:rsidR="00FE5B6D">
        <w:fldChar w:fldCharType="begin"/>
      </w:r>
      <w:r w:rsidR="00FE5B6D">
        <w:instrText xml:space="preserve"> </w:instrText>
      </w:r>
      <w:r w:rsidR="00FE5B6D">
        <w:rPr>
          <w:rFonts w:hint="eastAsia"/>
        </w:rPr>
        <w:instrText>REF _Ref77944019 \n \h</w:instrText>
      </w:r>
      <w:r w:rsidR="00FE5B6D">
        <w:instrText xml:space="preserve"> </w:instrText>
      </w:r>
      <w:r w:rsidR="00FE5B6D">
        <w:fldChar w:fldCharType="separate"/>
      </w:r>
      <w:r w:rsidR="001B3124">
        <w:t>[5]</w:t>
      </w:r>
      <w:r w:rsidR="00FE5B6D">
        <w:fldChar w:fldCharType="end"/>
      </w:r>
      <w:r w:rsidR="00FE5B6D">
        <w:rPr>
          <w:rFonts w:hint="eastAsia"/>
        </w:rPr>
        <w:t>.</w:t>
      </w:r>
    </w:p>
    <w:tbl>
      <w:tblPr>
        <w:tblStyle w:val="ad"/>
        <w:tblW w:w="0" w:type="auto"/>
        <w:tblLook w:val="04A0" w:firstRow="1" w:lastRow="0" w:firstColumn="1" w:lastColumn="0" w:noHBand="0" w:noVBand="1"/>
      </w:tblPr>
      <w:tblGrid>
        <w:gridCol w:w="9286"/>
      </w:tblGrid>
      <w:tr w:rsidR="00FD14CB" w:rsidTr="00FD14CB">
        <w:tc>
          <w:tcPr>
            <w:tcW w:w="9286" w:type="dxa"/>
          </w:tcPr>
          <w:p w:rsidR="002071F4" w:rsidRDefault="002071F4" w:rsidP="002071F4">
            <w:pPr>
              <w:spacing w:before="120"/>
            </w:pPr>
            <w:r>
              <w:t>Agreements online:</w:t>
            </w:r>
          </w:p>
          <w:p w:rsidR="00FD14CB" w:rsidRPr="002071F4" w:rsidRDefault="002071F4" w:rsidP="002071F4">
            <w:pPr>
              <w:spacing w:before="120"/>
              <w:rPr>
                <w:lang w:val="en-GB"/>
              </w:rPr>
            </w:pPr>
            <w:r>
              <w:t>1.</w:t>
            </w:r>
            <w:r>
              <w:tab/>
              <w:t>A Msg3 early identification based on dedicated LCID is supported (if SA3 confirms there is no problem)</w:t>
            </w:r>
          </w:p>
        </w:tc>
      </w:tr>
    </w:tbl>
    <w:p w:rsidR="00D261CF" w:rsidRDefault="00D261CF" w:rsidP="002071F4">
      <w:pPr>
        <w:spacing w:before="120"/>
      </w:pPr>
      <w:r>
        <w:rPr>
          <w:rFonts w:hint="eastAsia"/>
        </w:rPr>
        <w:t xml:space="preserve">As clearly stated in the WID, the early indication </w:t>
      </w:r>
      <w:r>
        <w:t>should</w:t>
      </w:r>
      <w:r>
        <w:rPr>
          <w:rFonts w:hint="eastAsia"/>
        </w:rPr>
        <w:t xml:space="preserve"> be configurable by the network</w:t>
      </w:r>
      <w:r w:rsidR="00E27C6E">
        <w:rPr>
          <w:rFonts w:hint="eastAsia"/>
        </w:rPr>
        <w:t xml:space="preserve"> </w:t>
      </w:r>
      <w:r w:rsidR="00E27C6E">
        <w:fldChar w:fldCharType="begin"/>
      </w:r>
      <w:r w:rsidR="00E27C6E">
        <w:instrText xml:space="preserve"> </w:instrText>
      </w:r>
      <w:r w:rsidR="00E27C6E">
        <w:rPr>
          <w:rFonts w:hint="eastAsia"/>
        </w:rPr>
        <w:instrText>REF _Ref64637089 \n \h</w:instrText>
      </w:r>
      <w:r w:rsidR="00E27C6E">
        <w:instrText xml:space="preserve"> </w:instrText>
      </w:r>
      <w:r w:rsidR="00E27C6E">
        <w:fldChar w:fldCharType="separate"/>
      </w:r>
      <w:r w:rsidR="001B3124">
        <w:t>[2]</w:t>
      </w:r>
      <w:r w:rsidR="00E27C6E">
        <w:fldChar w:fldCharType="end"/>
      </w:r>
      <w:r>
        <w:rPr>
          <w:rFonts w:hint="eastAsia"/>
        </w:rPr>
        <w:t>.</w:t>
      </w:r>
    </w:p>
    <w:tbl>
      <w:tblPr>
        <w:tblStyle w:val="ad"/>
        <w:tblW w:w="0" w:type="auto"/>
        <w:tblLook w:val="04A0" w:firstRow="1" w:lastRow="0" w:firstColumn="1" w:lastColumn="0" w:noHBand="0" w:noVBand="1"/>
      </w:tblPr>
      <w:tblGrid>
        <w:gridCol w:w="9286"/>
      </w:tblGrid>
      <w:tr w:rsidR="00D261CF" w:rsidTr="00D261CF">
        <w:tc>
          <w:tcPr>
            <w:tcW w:w="9286" w:type="dxa"/>
          </w:tcPr>
          <w:p w:rsidR="00D261CF" w:rsidRPr="00D261CF" w:rsidRDefault="00D261CF" w:rsidP="00D261CF">
            <w:pPr>
              <w:pStyle w:val="B1"/>
              <w:widowControl w:val="0"/>
              <w:numPr>
                <w:ilvl w:val="0"/>
                <w:numId w:val="3"/>
              </w:numPr>
              <w:overflowPunct/>
              <w:autoSpaceDE/>
              <w:autoSpaceDN/>
              <w:adjustRightInd/>
              <w:spacing w:after="0"/>
              <w:jc w:val="both"/>
              <w:textAlignment w:val="auto"/>
              <w:rPr>
                <w:rFonts w:eastAsia="宋体"/>
                <w:bCs/>
                <w:lang w:eastAsia="ja-JP"/>
              </w:rPr>
            </w:pPr>
            <w:r>
              <w:rPr>
                <w:rFonts w:eastAsia="宋体"/>
                <w:bCs/>
                <w:lang w:eastAsia="ja-JP"/>
              </w:rPr>
              <w:t xml:space="preserve">Specify functionality that will enable RedCap UEs to be explicitly identifiable to networks through an early indication in Msg1 and/or Msg3, and </w:t>
            </w:r>
            <w:proofErr w:type="spellStart"/>
            <w:r>
              <w:rPr>
                <w:rFonts w:eastAsia="宋体"/>
                <w:bCs/>
                <w:lang w:eastAsia="ja-JP"/>
              </w:rPr>
              <w:t>Msg</w:t>
            </w:r>
            <w:proofErr w:type="spellEnd"/>
            <w:r>
              <w:rPr>
                <w:rFonts w:eastAsia="宋体"/>
                <w:bCs/>
                <w:lang w:eastAsia="ja-JP"/>
              </w:rPr>
              <w:t xml:space="preserve"> </w:t>
            </w:r>
            <w:proofErr w:type="gramStart"/>
            <w:r>
              <w:rPr>
                <w:rFonts w:eastAsia="宋体"/>
                <w:bCs/>
                <w:lang w:eastAsia="ja-JP"/>
              </w:rPr>
              <w:t>A</w:t>
            </w:r>
            <w:proofErr w:type="gramEnd"/>
            <w:r>
              <w:rPr>
                <w:rFonts w:eastAsia="宋体"/>
                <w:bCs/>
                <w:lang w:eastAsia="ja-JP"/>
              </w:rPr>
              <w:t xml:space="preserve"> if supported, including </w:t>
            </w:r>
            <w:r w:rsidRPr="00D261CF">
              <w:rPr>
                <w:rFonts w:eastAsia="宋体"/>
                <w:bCs/>
                <w:highlight w:val="cyan"/>
                <w:lang w:eastAsia="ja-JP"/>
              </w:rPr>
              <w:t>the ability for the early indication to be configurable by the network</w:t>
            </w:r>
            <w:r>
              <w:rPr>
                <w:rFonts w:eastAsia="宋体"/>
                <w:bCs/>
                <w:lang w:eastAsia="ja-JP"/>
              </w:rPr>
              <w:t>. [RAN2, RAN1]</w:t>
            </w:r>
          </w:p>
        </w:tc>
      </w:tr>
    </w:tbl>
    <w:p w:rsidR="00934087" w:rsidRDefault="00D261CF" w:rsidP="002071F4">
      <w:pPr>
        <w:spacing w:before="120"/>
      </w:pPr>
      <w:r>
        <w:rPr>
          <w:rFonts w:hint="eastAsia"/>
        </w:rPr>
        <w:t xml:space="preserve">From the above agreements, we can see </w:t>
      </w:r>
      <w:r>
        <w:t>that</w:t>
      </w:r>
      <w:r>
        <w:rPr>
          <w:rFonts w:hint="eastAsia"/>
        </w:rPr>
        <w:t xml:space="preserve"> both early indication in Msg1 and Msg3 </w:t>
      </w:r>
      <w:r w:rsidR="00E27C6E">
        <w:rPr>
          <w:rFonts w:hint="eastAsia"/>
        </w:rPr>
        <w:t xml:space="preserve">in 4-step RACH </w:t>
      </w:r>
      <w:r>
        <w:rPr>
          <w:rFonts w:hint="eastAsia"/>
        </w:rPr>
        <w:t>should be supported</w:t>
      </w:r>
      <w:r w:rsidR="00E27C6E">
        <w:rPr>
          <w:rFonts w:hint="eastAsia"/>
        </w:rPr>
        <w:t xml:space="preserve"> by the standard</w:t>
      </w:r>
      <w:r>
        <w:rPr>
          <w:rFonts w:hint="eastAsia"/>
        </w:rPr>
        <w:t xml:space="preserve">. </w:t>
      </w:r>
      <w:r w:rsidR="00E27C6E">
        <w:rPr>
          <w:rFonts w:hint="eastAsia"/>
        </w:rPr>
        <w:t xml:space="preserve">However, early indication shall be done in </w:t>
      </w:r>
      <w:r w:rsidR="00E27C6E">
        <w:t>either</w:t>
      </w:r>
      <w:r w:rsidR="00E27C6E">
        <w:rPr>
          <w:rFonts w:hint="eastAsia"/>
        </w:rPr>
        <w:t xml:space="preserve"> Msg1 or Msg3. It is </w:t>
      </w:r>
      <w:r w:rsidR="00E27C6E">
        <w:t>redundant</w:t>
      </w:r>
      <w:r w:rsidR="00E27C6E">
        <w:rPr>
          <w:rFonts w:hint="eastAsia"/>
        </w:rPr>
        <w:t xml:space="preserve"> to identify RedCap UE type in both Msg1 and Msg3. The network shall also be able to configure and indicate </w:t>
      </w:r>
      <w:r w:rsidR="00E27C6E">
        <w:t>‘</w:t>
      </w:r>
      <w:r w:rsidR="00E27C6E">
        <w:rPr>
          <w:rFonts w:hint="eastAsia"/>
        </w:rPr>
        <w:t>no early indication for RedCap UE</w:t>
      </w:r>
      <w:r w:rsidR="00E27C6E">
        <w:t>’</w:t>
      </w:r>
      <w:r w:rsidR="00E27C6E">
        <w:rPr>
          <w:rFonts w:hint="eastAsia"/>
        </w:rPr>
        <w:t>, even if it allows the access of RedCap UE. Therefore, the following three cases in 4-step RACH shall be supported, and one of them can be configured in the network at the same time.</w:t>
      </w:r>
    </w:p>
    <w:p w:rsidR="00E27C6E" w:rsidRDefault="00E27C6E" w:rsidP="00E763A6">
      <w:pPr>
        <w:pStyle w:val="a6"/>
        <w:numPr>
          <w:ilvl w:val="0"/>
          <w:numId w:val="36"/>
        </w:numPr>
        <w:spacing w:before="120"/>
        <w:ind w:firstLineChars="0"/>
      </w:pPr>
      <w:r>
        <w:rPr>
          <w:rFonts w:hint="eastAsia"/>
        </w:rPr>
        <w:t xml:space="preserve">Early </w:t>
      </w:r>
      <w:r>
        <w:t>indication</w:t>
      </w:r>
      <w:r>
        <w:rPr>
          <w:rFonts w:hint="eastAsia"/>
        </w:rPr>
        <w:t xml:space="preserve"> in Msg1</w:t>
      </w:r>
    </w:p>
    <w:p w:rsidR="00E27C6E" w:rsidRDefault="00E27C6E" w:rsidP="00E763A6">
      <w:pPr>
        <w:pStyle w:val="a6"/>
        <w:numPr>
          <w:ilvl w:val="0"/>
          <w:numId w:val="36"/>
        </w:numPr>
        <w:spacing w:before="120"/>
        <w:ind w:firstLineChars="0"/>
      </w:pPr>
      <w:r>
        <w:rPr>
          <w:rFonts w:hint="eastAsia"/>
        </w:rPr>
        <w:t>Early indication in Msg3.</w:t>
      </w:r>
    </w:p>
    <w:p w:rsidR="00E27C6E" w:rsidRDefault="00E27C6E" w:rsidP="00E763A6">
      <w:pPr>
        <w:pStyle w:val="a6"/>
        <w:numPr>
          <w:ilvl w:val="0"/>
          <w:numId w:val="36"/>
        </w:numPr>
        <w:spacing w:before="120"/>
        <w:ind w:firstLineChars="0"/>
      </w:pPr>
      <w:r>
        <w:rPr>
          <w:rFonts w:hint="eastAsia"/>
        </w:rPr>
        <w:t>No early indication</w:t>
      </w:r>
      <w:r w:rsidR="00A144FA">
        <w:rPr>
          <w:rFonts w:hint="eastAsia"/>
        </w:rPr>
        <w:t xml:space="preserve"> for RedCap</w:t>
      </w:r>
      <w:r>
        <w:rPr>
          <w:rFonts w:hint="eastAsia"/>
        </w:rPr>
        <w:t>.</w:t>
      </w:r>
    </w:p>
    <w:p w:rsidR="00E27C6E" w:rsidRDefault="00E27C6E" w:rsidP="002071F4">
      <w:pPr>
        <w:spacing w:before="120"/>
      </w:pPr>
      <w:r>
        <w:rPr>
          <w:rFonts w:hint="eastAsia"/>
        </w:rPr>
        <w:t xml:space="preserve">We have the following </w:t>
      </w:r>
      <w:r w:rsidR="00A46476">
        <w:rPr>
          <w:rFonts w:hint="eastAsia"/>
        </w:rPr>
        <w:t>observation</w:t>
      </w:r>
      <w:r>
        <w:rPr>
          <w:rFonts w:hint="eastAsia"/>
        </w:rPr>
        <w:t>.</w:t>
      </w:r>
    </w:p>
    <w:p w:rsidR="00E763A6" w:rsidRPr="00E763A6" w:rsidRDefault="00A46476" w:rsidP="00E763A6">
      <w:pPr>
        <w:spacing w:before="120"/>
        <w:rPr>
          <w:b/>
        </w:rPr>
      </w:pPr>
      <w:r>
        <w:rPr>
          <w:rFonts w:hint="eastAsia"/>
          <w:b/>
        </w:rPr>
        <w:t>Observation 1</w:t>
      </w:r>
      <w:r w:rsidR="00E763A6" w:rsidRPr="00E763A6">
        <w:rPr>
          <w:rFonts w:hint="eastAsia"/>
          <w:b/>
        </w:rPr>
        <w:t xml:space="preserve">: For 4-step RACH, when RedCap UE is allowed to access, the following three cases </w:t>
      </w:r>
      <w:r w:rsidR="00960655">
        <w:rPr>
          <w:rFonts w:hint="eastAsia"/>
          <w:b/>
        </w:rPr>
        <w:t>on</w:t>
      </w:r>
      <w:r w:rsidR="00E763A6" w:rsidRPr="00E763A6">
        <w:rPr>
          <w:rFonts w:hint="eastAsia"/>
          <w:b/>
        </w:rPr>
        <w:t xml:space="preserve"> early indication </w:t>
      </w:r>
      <w:r w:rsidR="00960655">
        <w:rPr>
          <w:rFonts w:hint="eastAsia"/>
          <w:b/>
        </w:rPr>
        <w:t>shall be</w:t>
      </w:r>
      <w:r w:rsidR="00E763A6" w:rsidRPr="00E763A6">
        <w:rPr>
          <w:rFonts w:hint="eastAsia"/>
          <w:b/>
        </w:rPr>
        <w:t xml:space="preserve"> supported:</w:t>
      </w:r>
    </w:p>
    <w:p w:rsidR="00E763A6" w:rsidRPr="00E763A6" w:rsidRDefault="00E763A6" w:rsidP="00E763A6">
      <w:pPr>
        <w:pStyle w:val="a6"/>
        <w:numPr>
          <w:ilvl w:val="0"/>
          <w:numId w:val="35"/>
        </w:numPr>
        <w:spacing w:before="120"/>
        <w:ind w:firstLineChars="0"/>
        <w:rPr>
          <w:b/>
        </w:rPr>
      </w:pPr>
      <w:r w:rsidRPr="00E763A6">
        <w:rPr>
          <w:rFonts w:hint="eastAsia"/>
          <w:b/>
        </w:rPr>
        <w:t xml:space="preserve">Early </w:t>
      </w:r>
      <w:r w:rsidRPr="00E763A6">
        <w:rPr>
          <w:b/>
        </w:rPr>
        <w:t>indication</w:t>
      </w:r>
      <w:r w:rsidRPr="00E763A6">
        <w:rPr>
          <w:rFonts w:hint="eastAsia"/>
          <w:b/>
        </w:rPr>
        <w:t xml:space="preserve"> in Msg1</w:t>
      </w:r>
      <w:r w:rsidR="00960655">
        <w:rPr>
          <w:rFonts w:hint="eastAsia"/>
          <w:b/>
        </w:rPr>
        <w:t>.</w:t>
      </w:r>
    </w:p>
    <w:p w:rsidR="00E763A6" w:rsidRPr="00E763A6" w:rsidRDefault="00E763A6" w:rsidP="00E763A6">
      <w:pPr>
        <w:pStyle w:val="a6"/>
        <w:numPr>
          <w:ilvl w:val="0"/>
          <w:numId w:val="35"/>
        </w:numPr>
        <w:spacing w:before="120"/>
        <w:ind w:firstLineChars="0"/>
        <w:rPr>
          <w:b/>
        </w:rPr>
      </w:pPr>
      <w:r w:rsidRPr="00E763A6">
        <w:rPr>
          <w:rFonts w:hint="eastAsia"/>
          <w:b/>
        </w:rPr>
        <w:t>Early indication in Msg3.</w:t>
      </w:r>
    </w:p>
    <w:p w:rsidR="00E763A6" w:rsidRPr="00E763A6" w:rsidRDefault="00E763A6" w:rsidP="00E763A6">
      <w:pPr>
        <w:pStyle w:val="a6"/>
        <w:numPr>
          <w:ilvl w:val="0"/>
          <w:numId w:val="35"/>
        </w:numPr>
        <w:spacing w:before="120"/>
        <w:ind w:firstLineChars="0"/>
        <w:rPr>
          <w:b/>
        </w:rPr>
      </w:pPr>
      <w:r w:rsidRPr="00E763A6">
        <w:rPr>
          <w:rFonts w:hint="eastAsia"/>
          <w:b/>
        </w:rPr>
        <w:lastRenderedPageBreak/>
        <w:t>No early indication</w:t>
      </w:r>
      <w:r w:rsidR="00960655">
        <w:rPr>
          <w:rFonts w:hint="eastAsia"/>
          <w:b/>
        </w:rPr>
        <w:t xml:space="preserve"> for RedCap</w:t>
      </w:r>
      <w:r w:rsidRPr="00E763A6">
        <w:rPr>
          <w:rFonts w:hint="eastAsia"/>
          <w:b/>
        </w:rPr>
        <w:t>.</w:t>
      </w:r>
    </w:p>
    <w:p w:rsidR="00E763A6" w:rsidRDefault="00C71703" w:rsidP="002071F4">
      <w:pPr>
        <w:spacing w:before="120"/>
      </w:pPr>
      <w:r>
        <w:rPr>
          <w:rFonts w:hint="eastAsia"/>
        </w:rPr>
        <w:t>Naturally</w:t>
      </w:r>
      <w:r w:rsidR="00E763A6">
        <w:rPr>
          <w:rFonts w:hint="eastAsia"/>
        </w:rPr>
        <w:t>,</w:t>
      </w:r>
      <w:r>
        <w:rPr>
          <w:rFonts w:hint="eastAsia"/>
        </w:rPr>
        <w:t xml:space="preserve"> if</w:t>
      </w:r>
      <w:r w:rsidR="00E763A6">
        <w:rPr>
          <w:rFonts w:hint="eastAsia"/>
        </w:rPr>
        <w:t xml:space="preserve"> </w:t>
      </w:r>
      <w:r>
        <w:rPr>
          <w:rFonts w:hint="eastAsia"/>
        </w:rPr>
        <w:t xml:space="preserve">the network configures RedCap-dedicated RO or RedCap-dedicated preambles, the RedCap UE shall perform </w:t>
      </w:r>
      <w:r w:rsidR="004D4B77">
        <w:rPr>
          <w:rFonts w:hint="eastAsia"/>
        </w:rPr>
        <w:t>random access using the RedCap-dedicated RO/preambles. This helps the network identify the RedCap UE as early as possible.</w:t>
      </w:r>
    </w:p>
    <w:p w:rsidR="002071F4" w:rsidRDefault="002C3155" w:rsidP="005E24F9">
      <w:pPr>
        <w:spacing w:before="120"/>
        <w:rPr>
          <w:b/>
        </w:rPr>
      </w:pPr>
      <w:r>
        <w:rPr>
          <w:b/>
        </w:rPr>
        <w:t>Proposal</w:t>
      </w:r>
      <w:r>
        <w:rPr>
          <w:rFonts w:hint="eastAsia"/>
          <w:b/>
        </w:rPr>
        <w:t xml:space="preserve"> </w:t>
      </w:r>
      <w:r w:rsidR="00A46476">
        <w:rPr>
          <w:rFonts w:hint="eastAsia"/>
          <w:b/>
        </w:rPr>
        <w:t>2</w:t>
      </w:r>
      <w:r>
        <w:rPr>
          <w:rFonts w:hint="eastAsia"/>
          <w:b/>
        </w:rPr>
        <w:t xml:space="preserve">: </w:t>
      </w:r>
      <w:r w:rsidR="00F5094D">
        <w:rPr>
          <w:rFonts w:hint="eastAsia"/>
          <w:b/>
        </w:rPr>
        <w:t xml:space="preserve">For 4-step RACH, </w:t>
      </w:r>
      <w:r w:rsidR="00A46476">
        <w:rPr>
          <w:rFonts w:hint="eastAsia"/>
          <w:b/>
        </w:rPr>
        <w:t xml:space="preserve">if RedCap-dedicated RO/preambles are configured, </w:t>
      </w:r>
      <w:r w:rsidR="00F5094D">
        <w:rPr>
          <w:rFonts w:hint="eastAsia"/>
          <w:b/>
        </w:rPr>
        <w:t>t</w:t>
      </w:r>
      <w:r>
        <w:rPr>
          <w:rFonts w:hint="eastAsia"/>
          <w:b/>
        </w:rPr>
        <w:t xml:space="preserve">he RedCap UE shall </w:t>
      </w:r>
      <w:r w:rsidR="008B13CA">
        <w:rPr>
          <w:rFonts w:hint="eastAsia"/>
          <w:b/>
        </w:rPr>
        <w:t xml:space="preserve">indicate RedCap </w:t>
      </w:r>
      <w:r>
        <w:rPr>
          <w:rFonts w:hint="eastAsia"/>
          <w:b/>
        </w:rPr>
        <w:t>UE type during Msg1.</w:t>
      </w:r>
    </w:p>
    <w:p w:rsidR="002C3155" w:rsidRPr="002C3155" w:rsidRDefault="002C3155" w:rsidP="005E24F9">
      <w:pPr>
        <w:pStyle w:val="a6"/>
        <w:numPr>
          <w:ilvl w:val="0"/>
          <w:numId w:val="33"/>
        </w:numPr>
        <w:ind w:left="422" w:hangingChars="210" w:hanging="422"/>
        <w:rPr>
          <w:b/>
        </w:rPr>
      </w:pPr>
      <w:r w:rsidRPr="002C3155">
        <w:rPr>
          <w:rFonts w:hint="eastAsia"/>
          <w:b/>
        </w:rPr>
        <w:t xml:space="preserve">In this case, the RedCap UE </w:t>
      </w:r>
      <w:r w:rsidR="00430F6B">
        <w:rPr>
          <w:rFonts w:hint="eastAsia"/>
          <w:b/>
        </w:rPr>
        <w:t>will</w:t>
      </w:r>
      <w:r w:rsidR="00430F6B" w:rsidRPr="002C3155">
        <w:rPr>
          <w:rFonts w:hint="eastAsia"/>
          <w:b/>
        </w:rPr>
        <w:t xml:space="preserve"> </w:t>
      </w:r>
      <w:r w:rsidRPr="002C3155">
        <w:rPr>
          <w:rFonts w:hint="eastAsia"/>
          <w:b/>
        </w:rPr>
        <w:t xml:space="preserve">not </w:t>
      </w:r>
      <w:r w:rsidR="008B13CA">
        <w:rPr>
          <w:rFonts w:hint="eastAsia"/>
          <w:b/>
        </w:rPr>
        <w:t>indicate RedCap</w:t>
      </w:r>
      <w:r w:rsidR="008B13CA" w:rsidRPr="002C3155">
        <w:rPr>
          <w:rFonts w:hint="eastAsia"/>
          <w:b/>
        </w:rPr>
        <w:t xml:space="preserve"> </w:t>
      </w:r>
      <w:r w:rsidRPr="002C3155">
        <w:rPr>
          <w:rFonts w:hint="eastAsia"/>
          <w:b/>
        </w:rPr>
        <w:t>UE type during Msg3.</w:t>
      </w:r>
    </w:p>
    <w:p w:rsidR="004D4B77" w:rsidRDefault="004D4B77" w:rsidP="002071F4">
      <w:pPr>
        <w:spacing w:before="120"/>
      </w:pPr>
      <w:r w:rsidRPr="004D4B77">
        <w:rPr>
          <w:rFonts w:hint="eastAsia"/>
        </w:rPr>
        <w:t xml:space="preserve">On the other hand, if the </w:t>
      </w:r>
      <w:r>
        <w:rPr>
          <w:rFonts w:hint="eastAsia"/>
        </w:rPr>
        <w:t>network does not configure RedCap-dedicated RO/preamble, the ROs and preambles shall be shared among RedCap UE and non-RedCap UE. In this case, it should be considered to perform early indication in Msg3. However, whether there is a need to identify a RedCap UE in Msg3 depends on whether the i</w:t>
      </w:r>
      <w:r w:rsidR="00D93917">
        <w:rPr>
          <w:rFonts w:hint="eastAsia"/>
        </w:rPr>
        <w:t>nitial UL BWP is shared or not:</w:t>
      </w:r>
    </w:p>
    <w:p w:rsidR="00D93917" w:rsidRDefault="00D93917" w:rsidP="00814F98">
      <w:pPr>
        <w:pStyle w:val="a6"/>
        <w:numPr>
          <w:ilvl w:val="0"/>
          <w:numId w:val="33"/>
        </w:numPr>
        <w:spacing w:before="120"/>
        <w:ind w:firstLineChars="0"/>
      </w:pPr>
      <w:r>
        <w:rPr>
          <w:rFonts w:hint="eastAsia"/>
        </w:rPr>
        <w:t xml:space="preserve">If the initial UL BWP is shared among RedCap UE and non-RedCap UE, there is no need to </w:t>
      </w:r>
      <w:r>
        <w:t>identify</w:t>
      </w:r>
      <w:r>
        <w:rPr>
          <w:rFonts w:hint="eastAsia"/>
        </w:rPr>
        <w:t xml:space="preserve"> RedCap UE from the non-RedCap UE.</w:t>
      </w:r>
      <w:r w:rsidR="00814F98" w:rsidRPr="00814F98">
        <w:rPr>
          <w:rFonts w:hint="eastAsia"/>
        </w:rPr>
        <w:t xml:space="preserve"> </w:t>
      </w:r>
      <w:r w:rsidR="00814F98">
        <w:rPr>
          <w:rFonts w:hint="eastAsia"/>
        </w:rPr>
        <w:t xml:space="preserve">In this case, the initial UL BWP should be no larger than the maximum RedCap UE bandwidth. </w:t>
      </w:r>
      <w:r w:rsidR="00814F98">
        <w:t>T</w:t>
      </w:r>
      <w:r w:rsidR="00814F98">
        <w:rPr>
          <w:rFonts w:hint="eastAsia"/>
        </w:rPr>
        <w:t>he network does not rely on identifying RedCap UE type to schedule the RedCap UE</w:t>
      </w:r>
      <w:r w:rsidR="00A863A3">
        <w:rPr>
          <w:rFonts w:hint="eastAsia"/>
        </w:rPr>
        <w:t xml:space="preserve"> and non-RedCap UE</w:t>
      </w:r>
      <w:r w:rsidR="001B3124">
        <w:rPr>
          <w:rFonts w:hint="eastAsia"/>
        </w:rPr>
        <w:t xml:space="preserve">, as shown in </w:t>
      </w:r>
      <w:r w:rsidR="001B3124">
        <w:fldChar w:fldCharType="begin"/>
      </w:r>
      <w:r w:rsidR="001B3124">
        <w:instrText xml:space="preserve"> </w:instrText>
      </w:r>
      <w:r w:rsidR="001B3124">
        <w:rPr>
          <w:rFonts w:hint="eastAsia"/>
        </w:rPr>
        <w:instrText>REF _Ref83650999 \h</w:instrText>
      </w:r>
      <w:r w:rsidR="001B3124">
        <w:instrText xml:space="preserve"> </w:instrText>
      </w:r>
      <w:r w:rsidR="001B3124">
        <w:fldChar w:fldCharType="separate"/>
      </w:r>
      <w:r w:rsidR="001B3124">
        <w:t xml:space="preserve">Figure </w:t>
      </w:r>
      <w:r w:rsidR="001B3124">
        <w:rPr>
          <w:noProof/>
        </w:rPr>
        <w:t>1</w:t>
      </w:r>
      <w:r w:rsidR="001B3124">
        <w:fldChar w:fldCharType="end"/>
      </w:r>
      <w:r w:rsidR="00814F98">
        <w:rPr>
          <w:rFonts w:hint="eastAsia"/>
        </w:rPr>
        <w:t>.</w:t>
      </w:r>
    </w:p>
    <w:p w:rsidR="001B3124" w:rsidRDefault="001B3124" w:rsidP="001B3124">
      <w:pPr>
        <w:keepNext/>
        <w:spacing w:before="120"/>
        <w:jc w:val="center"/>
      </w:pPr>
      <w:r>
        <w:rPr>
          <w:noProof/>
        </w:rPr>
        <w:drawing>
          <wp:inline distT="0" distB="0" distL="0" distR="0" wp14:anchorId="50C52B5A" wp14:editId="371CF6BC">
            <wp:extent cx="3844741" cy="1719618"/>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43284" cy="1718966"/>
                    </a:xfrm>
                    <a:prstGeom prst="rect">
                      <a:avLst/>
                    </a:prstGeom>
                    <a:noFill/>
                  </pic:spPr>
                </pic:pic>
              </a:graphicData>
            </a:graphic>
          </wp:inline>
        </w:drawing>
      </w:r>
    </w:p>
    <w:p w:rsidR="001B3124" w:rsidRDefault="001B3124" w:rsidP="001B3124">
      <w:pPr>
        <w:pStyle w:val="ab"/>
      </w:pPr>
      <w:bookmarkStart w:id="6" w:name="_Ref83650999"/>
      <w:r>
        <w:t xml:space="preserve">Figure </w:t>
      </w:r>
      <w:fldSimple w:instr=" SEQ Figure \* ARABIC ">
        <w:r>
          <w:rPr>
            <w:noProof/>
          </w:rPr>
          <w:t>1</w:t>
        </w:r>
      </w:fldSimple>
      <w:bookmarkEnd w:id="6"/>
      <w:r>
        <w:rPr>
          <w:rFonts w:hint="eastAsia"/>
        </w:rPr>
        <w:t xml:space="preserve"> Early indication in Msg3 is not needed if the initial UL BWP is shared.</w:t>
      </w:r>
    </w:p>
    <w:p w:rsidR="00814F98" w:rsidRDefault="00814F98" w:rsidP="00814F98">
      <w:pPr>
        <w:pStyle w:val="a6"/>
        <w:numPr>
          <w:ilvl w:val="0"/>
          <w:numId w:val="33"/>
        </w:numPr>
        <w:spacing w:before="120"/>
        <w:ind w:firstLineChars="0"/>
      </w:pPr>
      <w:r>
        <w:rPr>
          <w:rFonts w:hint="eastAsia"/>
        </w:rPr>
        <w:t xml:space="preserve">If the initial UL BWP is not shared, and a separate initial UL BWP is configured to the RedCap UE, it may be useful to identify RedCap UE in Msg3. </w:t>
      </w:r>
      <w:r w:rsidR="005D602F">
        <w:fldChar w:fldCharType="begin"/>
      </w:r>
      <w:r w:rsidR="005D602F">
        <w:instrText xml:space="preserve"> </w:instrText>
      </w:r>
      <w:r w:rsidR="005D602F">
        <w:rPr>
          <w:rFonts w:hint="eastAsia"/>
        </w:rPr>
        <w:instrText>REF _Ref83370663 \h</w:instrText>
      </w:r>
      <w:r w:rsidR="005D602F">
        <w:instrText xml:space="preserve"> </w:instrText>
      </w:r>
      <w:r w:rsidR="005D602F">
        <w:fldChar w:fldCharType="separate"/>
      </w:r>
      <w:r w:rsidR="001B3124">
        <w:t xml:space="preserve">Figure </w:t>
      </w:r>
      <w:r w:rsidR="001B3124">
        <w:rPr>
          <w:noProof/>
        </w:rPr>
        <w:t>2</w:t>
      </w:r>
      <w:r w:rsidR="005D602F">
        <w:fldChar w:fldCharType="end"/>
      </w:r>
      <w:r w:rsidR="005D602F">
        <w:rPr>
          <w:rFonts w:hint="eastAsia"/>
        </w:rPr>
        <w:t xml:space="preserve">illustrates this case. </w:t>
      </w:r>
      <w:r w:rsidR="005D602F">
        <w:t>O</w:t>
      </w:r>
      <w:r w:rsidR="005D602F">
        <w:rPr>
          <w:rFonts w:hint="eastAsia"/>
        </w:rPr>
        <w:t xml:space="preserve">nce RedCap UE type is identified in Msg3, the gNB can perform different scheduling to RedCap UE and non-RedCap UE within separate initial UL BWP and legacy initial UL BWP, respectively. </w:t>
      </w:r>
      <w:r w:rsidR="00A863A3">
        <w:rPr>
          <w:rFonts w:hint="eastAsia"/>
        </w:rPr>
        <w:t xml:space="preserve">At least for non-RedCap UE, larger scheduling bandwidth or larger frequency hopping offset can be used. </w:t>
      </w:r>
    </w:p>
    <w:p w:rsidR="00814F98" w:rsidRDefault="00E363AD" w:rsidP="00814F98">
      <w:pPr>
        <w:keepNext/>
        <w:spacing w:before="120"/>
        <w:jc w:val="center"/>
      </w:pPr>
      <w:r>
        <w:rPr>
          <w:noProof/>
        </w:rPr>
        <w:drawing>
          <wp:inline distT="0" distB="0" distL="0" distR="0" wp14:anchorId="71D31F6A" wp14:editId="4B6928EF">
            <wp:extent cx="3724917" cy="190599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26322" cy="1906712"/>
                    </a:xfrm>
                    <a:prstGeom prst="rect">
                      <a:avLst/>
                    </a:prstGeom>
                    <a:noFill/>
                  </pic:spPr>
                </pic:pic>
              </a:graphicData>
            </a:graphic>
          </wp:inline>
        </w:drawing>
      </w:r>
    </w:p>
    <w:p w:rsidR="00D93917" w:rsidRPr="00814F98" w:rsidRDefault="00814F98" w:rsidP="00814F98">
      <w:pPr>
        <w:pStyle w:val="ab"/>
      </w:pPr>
      <w:bookmarkStart w:id="7" w:name="_Ref83370663"/>
      <w:r>
        <w:t xml:space="preserve">Figure </w:t>
      </w:r>
      <w:r w:rsidR="00BB2C4C">
        <w:fldChar w:fldCharType="begin"/>
      </w:r>
      <w:r w:rsidR="00BB2C4C">
        <w:instrText xml:space="preserve"> SEQ Figure \* ARABIC </w:instrText>
      </w:r>
      <w:r w:rsidR="00BB2C4C">
        <w:fldChar w:fldCharType="separate"/>
      </w:r>
      <w:proofErr w:type="gramStart"/>
      <w:r w:rsidR="001B3124">
        <w:rPr>
          <w:noProof/>
        </w:rPr>
        <w:t>2</w:t>
      </w:r>
      <w:r w:rsidR="00BB2C4C">
        <w:rPr>
          <w:noProof/>
        </w:rPr>
        <w:fldChar w:fldCharType="end"/>
      </w:r>
      <w:bookmarkEnd w:id="7"/>
      <w:r w:rsidR="00596A14">
        <w:rPr>
          <w:rFonts w:hint="eastAsia"/>
        </w:rPr>
        <w:t xml:space="preserve"> Early indic</w:t>
      </w:r>
      <w:bookmarkStart w:id="8" w:name="_GoBack"/>
      <w:bookmarkEnd w:id="8"/>
      <w:r w:rsidR="00596A14">
        <w:rPr>
          <w:rFonts w:hint="eastAsia"/>
        </w:rPr>
        <w:t>ation</w:t>
      </w:r>
      <w:proofErr w:type="gramEnd"/>
      <w:r w:rsidR="00596A14">
        <w:rPr>
          <w:rFonts w:hint="eastAsia"/>
        </w:rPr>
        <w:t xml:space="preserve"> in Msg3 may be useful if separate initial UL BWP for RedCap is configured.</w:t>
      </w:r>
    </w:p>
    <w:p w:rsidR="00596A14" w:rsidRPr="00596A14" w:rsidRDefault="00596A14" w:rsidP="002071F4">
      <w:pPr>
        <w:spacing w:before="120"/>
      </w:pPr>
      <w:r w:rsidRPr="00596A14">
        <w:t>Based</w:t>
      </w:r>
      <w:r w:rsidRPr="00596A14">
        <w:rPr>
          <w:rFonts w:hint="eastAsia"/>
        </w:rPr>
        <w:t xml:space="preserve"> on the above discussion, we have the following proposals.</w:t>
      </w:r>
    </w:p>
    <w:p w:rsidR="002C3155" w:rsidRDefault="002C3155" w:rsidP="002071F4">
      <w:pPr>
        <w:spacing w:before="120"/>
        <w:rPr>
          <w:b/>
        </w:rPr>
      </w:pPr>
      <w:r>
        <w:rPr>
          <w:rFonts w:hint="eastAsia"/>
          <w:b/>
        </w:rPr>
        <w:t xml:space="preserve">Proposal </w:t>
      </w:r>
      <w:r w:rsidR="00C503CC">
        <w:rPr>
          <w:rFonts w:hint="eastAsia"/>
          <w:b/>
        </w:rPr>
        <w:t>3</w:t>
      </w:r>
      <w:r>
        <w:rPr>
          <w:rFonts w:hint="eastAsia"/>
          <w:b/>
        </w:rPr>
        <w:t xml:space="preserve">: </w:t>
      </w:r>
      <w:r w:rsidR="00F5094D">
        <w:rPr>
          <w:rFonts w:hint="eastAsia"/>
          <w:b/>
        </w:rPr>
        <w:t>For 4-step RACH,</w:t>
      </w:r>
      <w:r w:rsidR="00A863A3">
        <w:rPr>
          <w:rFonts w:hint="eastAsia"/>
          <w:b/>
        </w:rPr>
        <w:t xml:space="preserve"> </w:t>
      </w:r>
      <w:r>
        <w:rPr>
          <w:rFonts w:hint="eastAsia"/>
          <w:b/>
        </w:rPr>
        <w:t>if RedCap-</w:t>
      </w:r>
      <w:r>
        <w:rPr>
          <w:b/>
        </w:rPr>
        <w:t>dedicated</w:t>
      </w:r>
      <w:r>
        <w:rPr>
          <w:rFonts w:hint="eastAsia"/>
          <w:b/>
        </w:rPr>
        <w:t xml:space="preserve"> RO/preambles are NOT configured</w:t>
      </w:r>
      <w:r w:rsidR="00A863A3">
        <w:rPr>
          <w:rFonts w:hint="eastAsia"/>
          <w:b/>
        </w:rPr>
        <w:t xml:space="preserve"> and if separate initial UL BWP is configured, the RedCap UE shall </w:t>
      </w:r>
      <w:r w:rsidR="008B13CA">
        <w:rPr>
          <w:rFonts w:hint="eastAsia"/>
          <w:b/>
        </w:rPr>
        <w:t>indicate RedCap</w:t>
      </w:r>
      <w:r w:rsidR="008B13CA" w:rsidRPr="002C3155">
        <w:rPr>
          <w:rFonts w:hint="eastAsia"/>
          <w:b/>
        </w:rPr>
        <w:t xml:space="preserve"> </w:t>
      </w:r>
      <w:r w:rsidR="00A863A3">
        <w:rPr>
          <w:rFonts w:hint="eastAsia"/>
          <w:b/>
        </w:rPr>
        <w:t>UE type during Msg3</w:t>
      </w:r>
      <w:r>
        <w:rPr>
          <w:rFonts w:hint="eastAsia"/>
          <w:b/>
        </w:rPr>
        <w:t>.</w:t>
      </w:r>
    </w:p>
    <w:p w:rsidR="00A46476" w:rsidRPr="00A46476" w:rsidRDefault="00A46476" w:rsidP="00A46476">
      <w:pPr>
        <w:pStyle w:val="a6"/>
        <w:numPr>
          <w:ilvl w:val="0"/>
          <w:numId w:val="33"/>
        </w:numPr>
        <w:ind w:left="422" w:hangingChars="210" w:hanging="422"/>
        <w:rPr>
          <w:b/>
        </w:rPr>
      </w:pPr>
      <w:r w:rsidRPr="002C3155">
        <w:rPr>
          <w:rFonts w:hint="eastAsia"/>
          <w:b/>
        </w:rPr>
        <w:t xml:space="preserve">In this case, the RedCap UE </w:t>
      </w:r>
      <w:r w:rsidR="00430F6B">
        <w:rPr>
          <w:rFonts w:hint="eastAsia"/>
          <w:b/>
        </w:rPr>
        <w:t>will</w:t>
      </w:r>
      <w:r w:rsidR="00430F6B" w:rsidRPr="002C3155">
        <w:rPr>
          <w:rFonts w:hint="eastAsia"/>
          <w:b/>
        </w:rPr>
        <w:t xml:space="preserve"> </w:t>
      </w:r>
      <w:r w:rsidRPr="002C3155">
        <w:rPr>
          <w:rFonts w:hint="eastAsia"/>
          <w:b/>
        </w:rPr>
        <w:t xml:space="preserve">not </w:t>
      </w:r>
      <w:r w:rsidR="008B13CA">
        <w:rPr>
          <w:rFonts w:hint="eastAsia"/>
          <w:b/>
        </w:rPr>
        <w:t>indicate RedCap</w:t>
      </w:r>
      <w:r w:rsidR="008B13CA" w:rsidRPr="002C3155">
        <w:rPr>
          <w:rFonts w:hint="eastAsia"/>
          <w:b/>
        </w:rPr>
        <w:t xml:space="preserve"> </w:t>
      </w:r>
      <w:r w:rsidRPr="002C3155">
        <w:rPr>
          <w:rFonts w:hint="eastAsia"/>
          <w:b/>
        </w:rPr>
        <w:t>UE type during Msg</w:t>
      </w:r>
      <w:r>
        <w:rPr>
          <w:rFonts w:hint="eastAsia"/>
          <w:b/>
        </w:rPr>
        <w:t>1</w:t>
      </w:r>
      <w:r w:rsidRPr="002C3155">
        <w:rPr>
          <w:rFonts w:hint="eastAsia"/>
          <w:b/>
        </w:rPr>
        <w:t>.</w:t>
      </w:r>
    </w:p>
    <w:p w:rsidR="00A46476" w:rsidRDefault="00A863A3" w:rsidP="00A863A3">
      <w:pPr>
        <w:spacing w:before="120"/>
        <w:rPr>
          <w:b/>
        </w:rPr>
      </w:pPr>
      <w:r>
        <w:rPr>
          <w:rFonts w:hint="eastAsia"/>
          <w:b/>
        </w:rPr>
        <w:t xml:space="preserve">Proposal </w:t>
      </w:r>
      <w:r w:rsidR="00C503CC">
        <w:rPr>
          <w:rFonts w:hint="eastAsia"/>
          <w:b/>
        </w:rPr>
        <w:t>4</w:t>
      </w:r>
      <w:r>
        <w:rPr>
          <w:rFonts w:hint="eastAsia"/>
          <w:b/>
        </w:rPr>
        <w:t>: For 4-step RACH, if RedCap-</w:t>
      </w:r>
      <w:r>
        <w:rPr>
          <w:b/>
        </w:rPr>
        <w:t>dedicated</w:t>
      </w:r>
      <w:r>
        <w:rPr>
          <w:rFonts w:hint="eastAsia"/>
          <w:b/>
        </w:rPr>
        <w:t xml:space="preserve"> RO/preambles are NOT configured and if separate initial UL BWP is NOT configured, the RedCap UE does not </w:t>
      </w:r>
      <w:r w:rsidR="008B13CA">
        <w:rPr>
          <w:rFonts w:hint="eastAsia"/>
          <w:b/>
        </w:rPr>
        <w:t>indicate RedCap</w:t>
      </w:r>
      <w:r w:rsidR="008B13CA" w:rsidRPr="002C3155">
        <w:rPr>
          <w:rFonts w:hint="eastAsia"/>
          <w:b/>
        </w:rPr>
        <w:t xml:space="preserve"> </w:t>
      </w:r>
      <w:r>
        <w:rPr>
          <w:rFonts w:hint="eastAsia"/>
          <w:b/>
        </w:rPr>
        <w:t>UE type during Msg3</w:t>
      </w:r>
      <w:r w:rsidR="00A46476">
        <w:rPr>
          <w:rFonts w:hint="eastAsia"/>
          <w:b/>
        </w:rPr>
        <w:t>.</w:t>
      </w:r>
    </w:p>
    <w:p w:rsidR="00A863A3" w:rsidRPr="00A46476" w:rsidRDefault="00A46476" w:rsidP="00A46476">
      <w:pPr>
        <w:pStyle w:val="a6"/>
        <w:numPr>
          <w:ilvl w:val="0"/>
          <w:numId w:val="33"/>
        </w:numPr>
        <w:spacing w:before="120"/>
        <w:ind w:firstLineChars="0"/>
        <w:rPr>
          <w:b/>
        </w:rPr>
      </w:pPr>
      <w:r w:rsidRPr="002C3155">
        <w:rPr>
          <w:rFonts w:hint="eastAsia"/>
          <w:b/>
        </w:rPr>
        <w:lastRenderedPageBreak/>
        <w:t xml:space="preserve">In this case, the RedCap UE </w:t>
      </w:r>
      <w:r w:rsidR="00430F6B">
        <w:rPr>
          <w:rFonts w:hint="eastAsia"/>
          <w:b/>
        </w:rPr>
        <w:t xml:space="preserve">will </w:t>
      </w:r>
      <w:r w:rsidR="00336D42">
        <w:rPr>
          <w:rFonts w:hint="eastAsia"/>
          <w:b/>
        </w:rPr>
        <w:t>not</w:t>
      </w:r>
      <w:r w:rsidRPr="002C3155">
        <w:rPr>
          <w:rFonts w:hint="eastAsia"/>
          <w:b/>
        </w:rPr>
        <w:t xml:space="preserve"> </w:t>
      </w:r>
      <w:r w:rsidR="008B13CA">
        <w:rPr>
          <w:rFonts w:hint="eastAsia"/>
          <w:b/>
        </w:rPr>
        <w:t>indicate RedCap</w:t>
      </w:r>
      <w:r w:rsidR="008B13CA" w:rsidRPr="002C3155">
        <w:rPr>
          <w:rFonts w:hint="eastAsia"/>
          <w:b/>
        </w:rPr>
        <w:t xml:space="preserve"> </w:t>
      </w:r>
      <w:r w:rsidRPr="002C3155">
        <w:rPr>
          <w:rFonts w:hint="eastAsia"/>
          <w:b/>
        </w:rPr>
        <w:t xml:space="preserve">UE type during </w:t>
      </w:r>
      <w:r w:rsidR="00C23D4E">
        <w:rPr>
          <w:rFonts w:hint="eastAsia"/>
          <w:b/>
        </w:rPr>
        <w:t xml:space="preserve">either </w:t>
      </w:r>
      <w:r w:rsidRPr="002C3155">
        <w:rPr>
          <w:rFonts w:hint="eastAsia"/>
          <w:b/>
        </w:rPr>
        <w:t>Msg</w:t>
      </w:r>
      <w:r>
        <w:rPr>
          <w:rFonts w:hint="eastAsia"/>
          <w:b/>
        </w:rPr>
        <w:t xml:space="preserve">1 </w:t>
      </w:r>
      <w:r w:rsidR="00336D42">
        <w:rPr>
          <w:rFonts w:hint="eastAsia"/>
          <w:b/>
        </w:rPr>
        <w:t>or</w:t>
      </w:r>
      <w:r>
        <w:rPr>
          <w:rFonts w:hint="eastAsia"/>
          <w:b/>
        </w:rPr>
        <w:t xml:space="preserve"> Msg3</w:t>
      </w:r>
      <w:r w:rsidR="00A863A3" w:rsidRPr="00A46476">
        <w:rPr>
          <w:rFonts w:hint="eastAsia"/>
          <w:b/>
        </w:rPr>
        <w:t>.</w:t>
      </w:r>
    </w:p>
    <w:p w:rsidR="00C5755B" w:rsidRPr="00E15703" w:rsidRDefault="00E15703" w:rsidP="00E15703">
      <w:pPr>
        <w:pStyle w:val="a6"/>
        <w:numPr>
          <w:ilvl w:val="0"/>
          <w:numId w:val="27"/>
        </w:numPr>
        <w:ind w:firstLineChars="0"/>
        <w:rPr>
          <w:b/>
          <w:u w:val="single"/>
        </w:rPr>
      </w:pPr>
      <w:r w:rsidRPr="00E15703">
        <w:rPr>
          <w:rFonts w:hint="eastAsia"/>
          <w:b/>
          <w:u w:val="single"/>
        </w:rPr>
        <w:t>2-step RACH</w:t>
      </w:r>
    </w:p>
    <w:p w:rsidR="00C5755B" w:rsidRDefault="00502106" w:rsidP="002B7AC3">
      <w:r>
        <w:rPr>
          <w:rFonts w:hint="eastAsia"/>
        </w:rPr>
        <w:t xml:space="preserve">It was agreed that </w:t>
      </w:r>
      <w:r w:rsidR="007570E8">
        <w:rPr>
          <w:rFonts w:hint="eastAsia"/>
        </w:rPr>
        <w:t xml:space="preserve">RedCap UE can optionally support 2-step RACH. </w:t>
      </w:r>
      <w:r w:rsidR="00010CCE">
        <w:rPr>
          <w:rFonts w:hint="eastAsia"/>
        </w:rPr>
        <w:t>Generally, the mechanism of early indication in 4-step RACH can also be applied to 2-step RACH. That is to say, for 2-step RACH case, early indication of RedCap UEs by PRACH preamble partitioning and separate PRACH resources can</w:t>
      </w:r>
      <w:r w:rsidR="00B1588F">
        <w:rPr>
          <w:rFonts w:hint="eastAsia"/>
        </w:rPr>
        <w:t xml:space="preserve"> </w:t>
      </w:r>
      <w:r w:rsidR="00A83AA7">
        <w:rPr>
          <w:rFonts w:hint="eastAsia"/>
        </w:rPr>
        <w:t>both be supported</w:t>
      </w:r>
      <w:r w:rsidR="00B1588F">
        <w:rPr>
          <w:rFonts w:hint="eastAsia"/>
        </w:rPr>
        <w:t>.</w:t>
      </w:r>
    </w:p>
    <w:p w:rsidR="00B1588F" w:rsidRPr="00B1588F" w:rsidRDefault="00535ABB" w:rsidP="002B7AC3">
      <w:pPr>
        <w:rPr>
          <w:b/>
        </w:rPr>
      </w:pPr>
      <w:r>
        <w:rPr>
          <w:rFonts w:hint="eastAsia"/>
          <w:b/>
        </w:rPr>
        <w:t xml:space="preserve">Proposal </w:t>
      </w:r>
      <w:r w:rsidR="00C503CC">
        <w:rPr>
          <w:rFonts w:hint="eastAsia"/>
          <w:b/>
        </w:rPr>
        <w:t>5</w:t>
      </w:r>
      <w:r w:rsidR="00B1588F" w:rsidRPr="00B1588F">
        <w:rPr>
          <w:rFonts w:hint="eastAsia"/>
          <w:b/>
        </w:rPr>
        <w:t>: T</w:t>
      </w:r>
      <w:r w:rsidR="0020643A">
        <w:rPr>
          <w:rFonts w:hint="eastAsia"/>
          <w:b/>
        </w:rPr>
        <w:t>he early indication mechanism of</w:t>
      </w:r>
      <w:r w:rsidR="00B1588F" w:rsidRPr="00B1588F">
        <w:rPr>
          <w:rFonts w:hint="eastAsia"/>
          <w:b/>
        </w:rPr>
        <w:t xml:space="preserve"> </w:t>
      </w:r>
      <w:r w:rsidR="0020643A">
        <w:rPr>
          <w:rFonts w:hint="eastAsia"/>
          <w:b/>
        </w:rPr>
        <w:t xml:space="preserve">Msg1 in </w:t>
      </w:r>
      <w:r w:rsidR="00B1588F" w:rsidRPr="00B1588F">
        <w:rPr>
          <w:rFonts w:hint="eastAsia"/>
          <w:b/>
        </w:rPr>
        <w:t xml:space="preserve">4-step RACH can also be applied to </w:t>
      </w:r>
      <w:r w:rsidR="0020643A">
        <w:rPr>
          <w:rFonts w:hint="eastAsia"/>
          <w:b/>
        </w:rPr>
        <w:t xml:space="preserve">MsgA </w:t>
      </w:r>
      <w:r w:rsidR="008B13CA">
        <w:rPr>
          <w:rFonts w:hint="eastAsia"/>
          <w:b/>
        </w:rPr>
        <w:t xml:space="preserve">PRACH </w:t>
      </w:r>
      <w:r w:rsidR="0020643A">
        <w:rPr>
          <w:rFonts w:hint="eastAsia"/>
          <w:b/>
        </w:rPr>
        <w:t xml:space="preserve">in </w:t>
      </w:r>
      <w:r w:rsidR="00B1588F" w:rsidRPr="00B1588F">
        <w:rPr>
          <w:rFonts w:hint="eastAsia"/>
          <w:b/>
        </w:rPr>
        <w:t>2-step RACH.</w:t>
      </w:r>
    </w:p>
    <w:p w:rsidR="00B1588F" w:rsidRDefault="00A83AA7" w:rsidP="002B7AC3">
      <w:r>
        <w:rPr>
          <w:rFonts w:hint="eastAsia"/>
        </w:rPr>
        <w:t xml:space="preserve">Considering that RACH capacity in Rel-17 may have serious problem since plenty of features </w:t>
      </w:r>
      <w:r>
        <w:t>require</w:t>
      </w:r>
      <w:r>
        <w:rPr>
          <w:rFonts w:hint="eastAsia"/>
        </w:rPr>
        <w:t xml:space="preserve"> RACH partitioning (i.e. RedCap, Coverage enhancement, SDT, RAN slicing, etc.), </w:t>
      </w:r>
      <w:r w:rsidR="003D53DC" w:rsidRPr="003D53DC">
        <w:t>a new indication in MsgA PUSCH part</w:t>
      </w:r>
      <w:r w:rsidR="00B1588F">
        <w:rPr>
          <w:rFonts w:hint="eastAsia"/>
        </w:rPr>
        <w:t xml:space="preserve"> </w:t>
      </w:r>
      <w:r w:rsidR="003D53DC">
        <w:rPr>
          <w:rFonts w:hint="eastAsia"/>
        </w:rPr>
        <w:t xml:space="preserve">can also be considered to identify the RedCap UE. This can </w:t>
      </w:r>
      <w:r w:rsidR="003D53DC">
        <w:t>alleviate</w:t>
      </w:r>
      <w:r w:rsidR="003D53DC">
        <w:rPr>
          <w:rFonts w:hint="eastAsia"/>
        </w:rPr>
        <w:t xml:space="preserve"> </w:t>
      </w:r>
      <w:r w:rsidR="00480F0E">
        <w:rPr>
          <w:rFonts w:hint="eastAsia"/>
        </w:rPr>
        <w:t xml:space="preserve">the heavy </w:t>
      </w:r>
      <w:r w:rsidR="00480F0E">
        <w:t>burden</w:t>
      </w:r>
      <w:r w:rsidR="00480F0E">
        <w:rPr>
          <w:rFonts w:hint="eastAsia"/>
        </w:rPr>
        <w:t xml:space="preserve"> of early indication in 2-step RACH ROs and MsgA PRACH preambles. </w:t>
      </w:r>
      <w:r>
        <w:rPr>
          <w:rFonts w:hint="eastAsia"/>
        </w:rPr>
        <w:t xml:space="preserve">As RAN2 has agreed to support early indication in Msg3, it can be considered to </w:t>
      </w:r>
      <w:r>
        <w:t>adopt</w:t>
      </w:r>
      <w:r>
        <w:rPr>
          <w:rFonts w:hint="eastAsia"/>
        </w:rPr>
        <w:t xml:space="preserve"> the same mechanism in MsgA PUSCH.</w:t>
      </w:r>
    </w:p>
    <w:p w:rsidR="00480F0E" w:rsidRPr="009266B8" w:rsidRDefault="00480F0E" w:rsidP="009266B8">
      <w:pPr>
        <w:rPr>
          <w:b/>
        </w:rPr>
      </w:pPr>
      <w:r w:rsidRPr="00480F0E">
        <w:rPr>
          <w:rFonts w:hint="eastAsia"/>
          <w:b/>
        </w:rPr>
        <w:t xml:space="preserve">Proposal </w:t>
      </w:r>
      <w:r w:rsidR="00C503CC">
        <w:rPr>
          <w:rFonts w:hint="eastAsia"/>
          <w:b/>
        </w:rPr>
        <w:t>6</w:t>
      </w:r>
      <w:r w:rsidRPr="00480F0E">
        <w:rPr>
          <w:rFonts w:hint="eastAsia"/>
          <w:b/>
        </w:rPr>
        <w:t xml:space="preserve">: </w:t>
      </w:r>
      <w:r w:rsidR="009266B8">
        <w:rPr>
          <w:rFonts w:hint="eastAsia"/>
          <w:b/>
        </w:rPr>
        <w:t>The early indication mechanism of Msg3 in 4-step RACH can also be applied to MsgA PUSCH in 2-step RACH.</w:t>
      </w:r>
    </w:p>
    <w:p w:rsidR="00D226DD" w:rsidRPr="002B7AC3" w:rsidRDefault="00D226DD" w:rsidP="002B7AC3"/>
    <w:p w:rsidR="00A578C0" w:rsidRPr="00CC300E" w:rsidRDefault="00A578C0" w:rsidP="0041435B">
      <w:pPr>
        <w:pStyle w:val="1"/>
        <w:ind w:left="562" w:hanging="562"/>
      </w:pPr>
      <w:r w:rsidRPr="00CC300E">
        <w:rPr>
          <w:rFonts w:hint="eastAsia"/>
        </w:rPr>
        <w:t>Conclusion</w:t>
      </w:r>
    </w:p>
    <w:p w:rsidR="00A578C0" w:rsidRDefault="00473E9E" w:rsidP="00A578C0">
      <w:pPr>
        <w:widowControl/>
        <w:spacing w:beforeLines="50" w:before="120"/>
        <w:rPr>
          <w:rFonts w:eastAsia="宋体" w:cs="Times New Roman"/>
          <w:kern w:val="0"/>
          <w:szCs w:val="20"/>
          <w:lang w:val="en-GB"/>
        </w:rPr>
      </w:pPr>
      <w:r>
        <w:rPr>
          <w:rFonts w:eastAsia="宋体" w:cs="Times New Roman" w:hint="eastAsia"/>
          <w:kern w:val="0"/>
          <w:szCs w:val="20"/>
          <w:lang w:val="en-GB"/>
        </w:rPr>
        <w:t>I</w:t>
      </w:r>
      <w:r w:rsidR="00970CC9">
        <w:rPr>
          <w:rFonts w:eastAsia="宋体" w:cs="Times New Roman" w:hint="eastAsia"/>
          <w:kern w:val="0"/>
          <w:szCs w:val="20"/>
          <w:lang w:val="en-GB"/>
        </w:rPr>
        <w:t>n this contribution, we provide</w:t>
      </w:r>
      <w:r>
        <w:rPr>
          <w:rFonts w:eastAsia="宋体" w:cs="Times New Roman" w:hint="eastAsia"/>
          <w:kern w:val="0"/>
          <w:szCs w:val="20"/>
          <w:lang w:val="en-GB"/>
        </w:rPr>
        <w:t xml:space="preserve"> our view on </w:t>
      </w:r>
      <w:r w:rsidR="00864F67">
        <w:rPr>
          <w:rFonts w:eastAsia="宋体" w:cs="Times New Roman" w:hint="eastAsia"/>
          <w:kern w:val="0"/>
          <w:szCs w:val="20"/>
          <w:lang w:val="en-GB"/>
        </w:rPr>
        <w:t>high</w:t>
      </w:r>
      <w:r w:rsidR="008861AC">
        <w:rPr>
          <w:rFonts w:eastAsia="宋体" w:cs="Times New Roman" w:hint="eastAsia"/>
          <w:kern w:val="0"/>
          <w:szCs w:val="20"/>
          <w:lang w:val="en-GB"/>
        </w:rPr>
        <w:t>er</w:t>
      </w:r>
      <w:r w:rsidR="00864F67">
        <w:rPr>
          <w:rFonts w:eastAsia="宋体" w:cs="Times New Roman" w:hint="eastAsia"/>
          <w:kern w:val="0"/>
          <w:szCs w:val="20"/>
          <w:lang w:val="en-GB"/>
        </w:rPr>
        <w:t xml:space="preserve"> layer related</w:t>
      </w:r>
      <w:r w:rsidR="00691CBB">
        <w:rPr>
          <w:rFonts w:eastAsia="宋体" w:cs="Times New Roman" w:hint="eastAsia"/>
          <w:kern w:val="0"/>
          <w:szCs w:val="20"/>
          <w:lang w:val="en-GB"/>
        </w:rPr>
        <w:t xml:space="preserve"> features</w:t>
      </w:r>
      <w:r w:rsidR="00864F67">
        <w:rPr>
          <w:rFonts w:eastAsia="宋体" w:cs="Times New Roman" w:hint="eastAsia"/>
          <w:kern w:val="0"/>
          <w:szCs w:val="20"/>
          <w:lang w:val="en-GB"/>
        </w:rPr>
        <w:t xml:space="preserve"> of RedCap</w:t>
      </w:r>
      <w:r w:rsidR="00A04FBC">
        <w:rPr>
          <w:rFonts w:eastAsia="宋体" w:cs="Times New Roman" w:hint="eastAsia"/>
          <w:kern w:val="0"/>
          <w:szCs w:val="20"/>
          <w:lang w:val="en-GB"/>
        </w:rPr>
        <w:t xml:space="preserve"> UE</w:t>
      </w:r>
      <w:r w:rsidR="00061BE4">
        <w:rPr>
          <w:rFonts w:eastAsia="宋体" w:cs="Times New Roman" w:hint="eastAsia"/>
          <w:kern w:val="0"/>
          <w:szCs w:val="20"/>
          <w:lang w:val="en-GB"/>
        </w:rPr>
        <w:t>.</w:t>
      </w:r>
      <w:r>
        <w:rPr>
          <w:rFonts w:eastAsia="宋体" w:cs="Times New Roman" w:hint="eastAsia"/>
          <w:kern w:val="0"/>
          <w:szCs w:val="20"/>
          <w:lang w:val="en-GB"/>
        </w:rPr>
        <w:t xml:space="preserve"> </w:t>
      </w:r>
      <w:r w:rsidR="00061BE4">
        <w:rPr>
          <w:rFonts w:eastAsia="宋体" w:cs="Times New Roman" w:hint="eastAsia"/>
          <w:kern w:val="0"/>
          <w:szCs w:val="20"/>
          <w:lang w:val="en-GB"/>
        </w:rPr>
        <w:t>The</w:t>
      </w:r>
      <w:r>
        <w:rPr>
          <w:rFonts w:eastAsia="宋体" w:cs="Times New Roman" w:hint="eastAsia"/>
          <w:kern w:val="0"/>
          <w:szCs w:val="20"/>
          <w:lang w:val="en-GB"/>
        </w:rPr>
        <w:t xml:space="preserve"> </w:t>
      </w:r>
      <w:r w:rsidR="00C503CC">
        <w:rPr>
          <w:rFonts w:eastAsia="宋体" w:cs="Times New Roman" w:hint="eastAsia"/>
          <w:kern w:val="0"/>
          <w:szCs w:val="20"/>
          <w:lang w:val="en-GB"/>
        </w:rPr>
        <w:t xml:space="preserve">observation and </w:t>
      </w:r>
      <w:r>
        <w:rPr>
          <w:rFonts w:eastAsia="宋体" w:cs="Times New Roman" w:hint="eastAsia"/>
          <w:kern w:val="0"/>
          <w:szCs w:val="20"/>
          <w:lang w:val="en-GB"/>
        </w:rPr>
        <w:t>proposal</w:t>
      </w:r>
      <w:r w:rsidR="00691CBB">
        <w:rPr>
          <w:rFonts w:eastAsia="宋体" w:cs="Times New Roman" w:hint="eastAsia"/>
          <w:kern w:val="0"/>
          <w:szCs w:val="20"/>
          <w:lang w:val="en-GB"/>
        </w:rPr>
        <w:t>s</w:t>
      </w:r>
      <w:r w:rsidR="00061BE4">
        <w:rPr>
          <w:rFonts w:eastAsia="宋体" w:cs="Times New Roman" w:hint="eastAsia"/>
          <w:kern w:val="0"/>
          <w:szCs w:val="20"/>
          <w:lang w:val="en-GB"/>
        </w:rPr>
        <w:t xml:space="preserve"> are summarized as follows:</w:t>
      </w:r>
    </w:p>
    <w:p w:rsidR="00C503CC" w:rsidRPr="00E763A6" w:rsidRDefault="00C503CC" w:rsidP="00C503CC">
      <w:pPr>
        <w:spacing w:before="120"/>
        <w:rPr>
          <w:b/>
        </w:rPr>
      </w:pPr>
      <w:r>
        <w:rPr>
          <w:rFonts w:hint="eastAsia"/>
          <w:b/>
        </w:rPr>
        <w:t>Observation 1</w:t>
      </w:r>
      <w:r w:rsidRPr="00E763A6">
        <w:rPr>
          <w:rFonts w:hint="eastAsia"/>
          <w:b/>
        </w:rPr>
        <w:t xml:space="preserve">: For 4-step RACH, when RedCap UE is allowed to access, the following three cases </w:t>
      </w:r>
      <w:r>
        <w:rPr>
          <w:rFonts w:hint="eastAsia"/>
          <w:b/>
        </w:rPr>
        <w:t>on</w:t>
      </w:r>
      <w:r w:rsidRPr="00E763A6">
        <w:rPr>
          <w:rFonts w:hint="eastAsia"/>
          <w:b/>
        </w:rPr>
        <w:t xml:space="preserve"> early indication </w:t>
      </w:r>
      <w:r>
        <w:rPr>
          <w:rFonts w:hint="eastAsia"/>
          <w:b/>
        </w:rPr>
        <w:t>shall be</w:t>
      </w:r>
      <w:r w:rsidRPr="00E763A6">
        <w:rPr>
          <w:rFonts w:hint="eastAsia"/>
          <w:b/>
        </w:rPr>
        <w:t xml:space="preserve"> supported:</w:t>
      </w:r>
    </w:p>
    <w:p w:rsidR="00C503CC" w:rsidRPr="00E763A6" w:rsidRDefault="00C503CC" w:rsidP="00C503CC">
      <w:pPr>
        <w:pStyle w:val="a6"/>
        <w:numPr>
          <w:ilvl w:val="0"/>
          <w:numId w:val="35"/>
        </w:numPr>
        <w:spacing w:before="120"/>
        <w:ind w:firstLineChars="0"/>
        <w:rPr>
          <w:b/>
        </w:rPr>
      </w:pPr>
      <w:r w:rsidRPr="00E763A6">
        <w:rPr>
          <w:rFonts w:hint="eastAsia"/>
          <w:b/>
        </w:rPr>
        <w:t xml:space="preserve">Early </w:t>
      </w:r>
      <w:r w:rsidRPr="00E763A6">
        <w:rPr>
          <w:b/>
        </w:rPr>
        <w:t>indication</w:t>
      </w:r>
      <w:r w:rsidRPr="00E763A6">
        <w:rPr>
          <w:rFonts w:hint="eastAsia"/>
          <w:b/>
        </w:rPr>
        <w:t xml:space="preserve"> in Msg1</w:t>
      </w:r>
      <w:r>
        <w:rPr>
          <w:rFonts w:hint="eastAsia"/>
          <w:b/>
        </w:rPr>
        <w:t>.</w:t>
      </w:r>
    </w:p>
    <w:p w:rsidR="00C503CC" w:rsidRPr="00E763A6" w:rsidRDefault="00C503CC" w:rsidP="00C503CC">
      <w:pPr>
        <w:pStyle w:val="a6"/>
        <w:numPr>
          <w:ilvl w:val="0"/>
          <w:numId w:val="35"/>
        </w:numPr>
        <w:spacing w:before="120"/>
        <w:ind w:firstLineChars="0"/>
        <w:rPr>
          <w:b/>
        </w:rPr>
      </w:pPr>
      <w:r w:rsidRPr="00E763A6">
        <w:rPr>
          <w:rFonts w:hint="eastAsia"/>
          <w:b/>
        </w:rPr>
        <w:t>Early indication in Msg3.</w:t>
      </w:r>
    </w:p>
    <w:p w:rsidR="00C503CC" w:rsidRPr="00E763A6" w:rsidRDefault="00C503CC" w:rsidP="00C503CC">
      <w:pPr>
        <w:pStyle w:val="a6"/>
        <w:numPr>
          <w:ilvl w:val="0"/>
          <w:numId w:val="35"/>
        </w:numPr>
        <w:spacing w:before="120"/>
        <w:ind w:firstLineChars="0"/>
        <w:rPr>
          <w:b/>
        </w:rPr>
      </w:pPr>
      <w:r w:rsidRPr="00E763A6">
        <w:rPr>
          <w:rFonts w:hint="eastAsia"/>
          <w:b/>
        </w:rPr>
        <w:t>No early indication</w:t>
      </w:r>
      <w:r>
        <w:rPr>
          <w:rFonts w:hint="eastAsia"/>
          <w:b/>
        </w:rPr>
        <w:t xml:space="preserve"> for RedCap</w:t>
      </w:r>
      <w:r w:rsidRPr="00E763A6">
        <w:rPr>
          <w:rFonts w:hint="eastAsia"/>
          <w:b/>
        </w:rPr>
        <w:t>.</w:t>
      </w:r>
    </w:p>
    <w:p w:rsidR="00C503CC" w:rsidRPr="00100F94" w:rsidRDefault="00C503CC" w:rsidP="00C503CC">
      <w:pPr>
        <w:spacing w:before="120"/>
        <w:rPr>
          <w:b/>
        </w:rPr>
      </w:pPr>
      <w:r w:rsidRPr="00100F94">
        <w:rPr>
          <w:rFonts w:hint="eastAsia"/>
          <w:b/>
        </w:rPr>
        <w:t xml:space="preserve">Proposal </w:t>
      </w:r>
      <w:r>
        <w:rPr>
          <w:rFonts w:hint="eastAsia"/>
          <w:b/>
        </w:rPr>
        <w:t>1</w:t>
      </w:r>
      <w:r w:rsidRPr="00100F94">
        <w:rPr>
          <w:rFonts w:hint="eastAsia"/>
          <w:b/>
        </w:rPr>
        <w:t xml:space="preserve">: </w:t>
      </w:r>
      <w:r>
        <w:rPr>
          <w:rFonts w:hint="eastAsia"/>
          <w:b/>
        </w:rPr>
        <w:t xml:space="preserve">A </w:t>
      </w:r>
      <w:r w:rsidRPr="00100F94">
        <w:rPr>
          <w:rFonts w:hint="eastAsia"/>
          <w:b/>
        </w:rPr>
        <w:t xml:space="preserve">RedCap UE type </w:t>
      </w:r>
      <w:r>
        <w:rPr>
          <w:rFonts w:hint="eastAsia"/>
          <w:b/>
        </w:rPr>
        <w:t>from RAN1 point of view supports the following capabilities</w:t>
      </w:r>
      <w:r w:rsidRPr="00100F94">
        <w:rPr>
          <w:rFonts w:hint="eastAsia"/>
          <w:b/>
        </w:rPr>
        <w:t>:</w:t>
      </w:r>
    </w:p>
    <w:p w:rsidR="00C503CC" w:rsidRPr="00100F94" w:rsidRDefault="00C503CC" w:rsidP="00C503CC">
      <w:pPr>
        <w:numPr>
          <w:ilvl w:val="0"/>
          <w:numId w:val="19"/>
        </w:numPr>
        <w:rPr>
          <w:b/>
        </w:rPr>
      </w:pPr>
      <w:r>
        <w:rPr>
          <w:rFonts w:hint="eastAsia"/>
          <w:b/>
        </w:rPr>
        <w:t>A</w:t>
      </w:r>
      <w:r w:rsidRPr="006B23BB">
        <w:rPr>
          <w:b/>
        </w:rPr>
        <w:t xml:space="preserve"> maximum bandwidth of 20MHz for FR1 and 100MHz for FR2</w:t>
      </w:r>
      <w:r w:rsidRPr="00100F94">
        <w:rPr>
          <w:rFonts w:hint="eastAsia"/>
          <w:b/>
        </w:rPr>
        <w:t xml:space="preserve"> </w:t>
      </w:r>
    </w:p>
    <w:p w:rsidR="00C503CC" w:rsidRPr="00100F94" w:rsidRDefault="00C503CC" w:rsidP="00C503CC">
      <w:pPr>
        <w:numPr>
          <w:ilvl w:val="0"/>
          <w:numId w:val="19"/>
        </w:numPr>
        <w:rPr>
          <w:b/>
        </w:rPr>
      </w:pPr>
      <w:r w:rsidRPr="006B23BB">
        <w:rPr>
          <w:b/>
        </w:rPr>
        <w:t>Supports either 1 or 2 Rx branches and corresponding maximum DL MIMO layers</w:t>
      </w:r>
    </w:p>
    <w:p w:rsidR="00C503CC" w:rsidRPr="00100F94" w:rsidRDefault="00C503CC" w:rsidP="00C503CC">
      <w:pPr>
        <w:numPr>
          <w:ilvl w:val="0"/>
          <w:numId w:val="19"/>
        </w:numPr>
        <w:rPr>
          <w:b/>
        </w:rPr>
      </w:pPr>
      <w:r w:rsidRPr="006B23BB">
        <w:rPr>
          <w:b/>
        </w:rPr>
        <w:t>Supports either FD-FDD or Type A HD-FDD operation for FR1 FDD bands</w:t>
      </w:r>
    </w:p>
    <w:p w:rsidR="00C503CC" w:rsidRPr="00171040" w:rsidRDefault="00C503CC" w:rsidP="00C503CC">
      <w:pPr>
        <w:pStyle w:val="a6"/>
        <w:widowControl/>
        <w:numPr>
          <w:ilvl w:val="0"/>
          <w:numId w:val="19"/>
        </w:numPr>
        <w:shd w:val="clear" w:color="auto" w:fill="FFFFFF"/>
        <w:spacing w:after="0"/>
        <w:ind w:firstLineChars="0"/>
        <w:rPr>
          <w:b/>
        </w:rPr>
      </w:pPr>
      <w:r w:rsidRPr="00171040">
        <w:rPr>
          <w:b/>
        </w:rPr>
        <w:t>Supports either DL up to 64 QAM or up to 256 QAM for FR1</w:t>
      </w:r>
    </w:p>
    <w:p w:rsidR="00C503CC" w:rsidRDefault="00C503CC" w:rsidP="00C503CC">
      <w:pPr>
        <w:spacing w:before="120"/>
        <w:rPr>
          <w:b/>
        </w:rPr>
      </w:pPr>
      <w:r>
        <w:rPr>
          <w:b/>
        </w:rPr>
        <w:t>Proposal</w:t>
      </w:r>
      <w:r>
        <w:rPr>
          <w:rFonts w:hint="eastAsia"/>
          <w:b/>
        </w:rPr>
        <w:t xml:space="preserve"> 2: For 4-step RACH, if RedCap-dedicated RO/preambles are configured, the RedCap UE shall </w:t>
      </w:r>
      <w:r w:rsidR="008B13CA">
        <w:rPr>
          <w:rFonts w:hint="eastAsia"/>
          <w:b/>
        </w:rPr>
        <w:t>indicate RedCap</w:t>
      </w:r>
      <w:r w:rsidR="008B13CA" w:rsidRPr="002C3155">
        <w:rPr>
          <w:rFonts w:hint="eastAsia"/>
          <w:b/>
        </w:rPr>
        <w:t xml:space="preserve"> </w:t>
      </w:r>
      <w:r>
        <w:rPr>
          <w:rFonts w:hint="eastAsia"/>
          <w:b/>
        </w:rPr>
        <w:t>UE type during Msg1.</w:t>
      </w:r>
    </w:p>
    <w:p w:rsidR="00C503CC" w:rsidRPr="002C3155" w:rsidRDefault="00C503CC" w:rsidP="00C503CC">
      <w:pPr>
        <w:pStyle w:val="a6"/>
        <w:numPr>
          <w:ilvl w:val="0"/>
          <w:numId w:val="33"/>
        </w:numPr>
        <w:ind w:left="422" w:hangingChars="210" w:hanging="422"/>
        <w:rPr>
          <w:b/>
        </w:rPr>
      </w:pPr>
      <w:r w:rsidRPr="002C3155">
        <w:rPr>
          <w:rFonts w:hint="eastAsia"/>
          <w:b/>
        </w:rPr>
        <w:t xml:space="preserve">In this case, the RedCap UE </w:t>
      </w:r>
      <w:r w:rsidR="00430F6B">
        <w:rPr>
          <w:rFonts w:hint="eastAsia"/>
          <w:b/>
        </w:rPr>
        <w:t>will</w:t>
      </w:r>
      <w:r w:rsidR="00430F6B" w:rsidRPr="002C3155">
        <w:rPr>
          <w:rFonts w:hint="eastAsia"/>
          <w:b/>
        </w:rPr>
        <w:t xml:space="preserve"> </w:t>
      </w:r>
      <w:r w:rsidRPr="002C3155">
        <w:rPr>
          <w:rFonts w:hint="eastAsia"/>
          <w:b/>
        </w:rPr>
        <w:t xml:space="preserve">not </w:t>
      </w:r>
      <w:r w:rsidR="008B13CA">
        <w:rPr>
          <w:rFonts w:hint="eastAsia"/>
          <w:b/>
        </w:rPr>
        <w:t>indicate RedCap</w:t>
      </w:r>
      <w:r w:rsidR="008B13CA" w:rsidRPr="002C3155">
        <w:rPr>
          <w:rFonts w:hint="eastAsia"/>
          <w:b/>
        </w:rPr>
        <w:t xml:space="preserve"> </w:t>
      </w:r>
      <w:r w:rsidRPr="002C3155">
        <w:rPr>
          <w:rFonts w:hint="eastAsia"/>
          <w:b/>
        </w:rPr>
        <w:t>UE type during Msg3.</w:t>
      </w:r>
    </w:p>
    <w:p w:rsidR="00C503CC" w:rsidRDefault="00C503CC" w:rsidP="00C503CC">
      <w:pPr>
        <w:spacing w:before="120"/>
        <w:rPr>
          <w:b/>
        </w:rPr>
      </w:pPr>
      <w:r>
        <w:rPr>
          <w:rFonts w:hint="eastAsia"/>
          <w:b/>
        </w:rPr>
        <w:t>Proposal 3: For 4-step RACH, if RedCap-</w:t>
      </w:r>
      <w:r>
        <w:rPr>
          <w:b/>
        </w:rPr>
        <w:t>dedicated</w:t>
      </w:r>
      <w:r>
        <w:rPr>
          <w:rFonts w:hint="eastAsia"/>
          <w:b/>
        </w:rPr>
        <w:t xml:space="preserve"> RO/preambles are NOT configured and if separate initial UL BWP is configured, the RedCap UE shall </w:t>
      </w:r>
      <w:r w:rsidR="008B13CA">
        <w:rPr>
          <w:rFonts w:hint="eastAsia"/>
          <w:b/>
        </w:rPr>
        <w:t>indicate RedCap</w:t>
      </w:r>
      <w:r w:rsidR="008B13CA" w:rsidRPr="002C3155">
        <w:rPr>
          <w:rFonts w:hint="eastAsia"/>
          <w:b/>
        </w:rPr>
        <w:t xml:space="preserve"> </w:t>
      </w:r>
      <w:r>
        <w:rPr>
          <w:rFonts w:hint="eastAsia"/>
          <w:b/>
        </w:rPr>
        <w:t>UE type during Msg3.</w:t>
      </w:r>
    </w:p>
    <w:p w:rsidR="00C503CC" w:rsidRPr="00A46476" w:rsidRDefault="00C503CC" w:rsidP="00C503CC">
      <w:pPr>
        <w:pStyle w:val="a6"/>
        <w:numPr>
          <w:ilvl w:val="0"/>
          <w:numId w:val="33"/>
        </w:numPr>
        <w:ind w:left="422" w:hangingChars="210" w:hanging="422"/>
        <w:rPr>
          <w:b/>
        </w:rPr>
      </w:pPr>
      <w:r w:rsidRPr="002C3155">
        <w:rPr>
          <w:rFonts w:hint="eastAsia"/>
          <w:b/>
        </w:rPr>
        <w:t xml:space="preserve">In this case, the RedCap UE </w:t>
      </w:r>
      <w:r w:rsidR="00430F6B">
        <w:rPr>
          <w:rFonts w:hint="eastAsia"/>
          <w:b/>
        </w:rPr>
        <w:t>will</w:t>
      </w:r>
      <w:r w:rsidR="00430F6B" w:rsidRPr="002C3155">
        <w:rPr>
          <w:rFonts w:hint="eastAsia"/>
          <w:b/>
        </w:rPr>
        <w:t xml:space="preserve"> </w:t>
      </w:r>
      <w:r w:rsidRPr="002C3155">
        <w:rPr>
          <w:rFonts w:hint="eastAsia"/>
          <w:b/>
        </w:rPr>
        <w:t xml:space="preserve">not </w:t>
      </w:r>
      <w:r w:rsidR="008B13CA">
        <w:rPr>
          <w:rFonts w:hint="eastAsia"/>
          <w:b/>
        </w:rPr>
        <w:t>indicate RedCap</w:t>
      </w:r>
      <w:r w:rsidR="008B13CA" w:rsidRPr="002C3155">
        <w:rPr>
          <w:rFonts w:hint="eastAsia"/>
          <w:b/>
        </w:rPr>
        <w:t xml:space="preserve"> </w:t>
      </w:r>
      <w:r w:rsidRPr="002C3155">
        <w:rPr>
          <w:rFonts w:hint="eastAsia"/>
          <w:b/>
        </w:rPr>
        <w:t>UE type during Msg</w:t>
      </w:r>
      <w:r>
        <w:rPr>
          <w:rFonts w:hint="eastAsia"/>
          <w:b/>
        </w:rPr>
        <w:t>1</w:t>
      </w:r>
      <w:r w:rsidRPr="002C3155">
        <w:rPr>
          <w:rFonts w:hint="eastAsia"/>
          <w:b/>
        </w:rPr>
        <w:t>.</w:t>
      </w:r>
    </w:p>
    <w:p w:rsidR="00C503CC" w:rsidRDefault="00C503CC" w:rsidP="00C503CC">
      <w:pPr>
        <w:spacing w:before="120"/>
        <w:rPr>
          <w:b/>
        </w:rPr>
      </w:pPr>
      <w:r>
        <w:rPr>
          <w:rFonts w:hint="eastAsia"/>
          <w:b/>
        </w:rPr>
        <w:t>Proposal 4: For 4-step RACH, if RedCap-</w:t>
      </w:r>
      <w:r>
        <w:rPr>
          <w:b/>
        </w:rPr>
        <w:t>dedicated</w:t>
      </w:r>
      <w:r>
        <w:rPr>
          <w:rFonts w:hint="eastAsia"/>
          <w:b/>
        </w:rPr>
        <w:t xml:space="preserve"> RO/preambles are NOT configured and if separate initial UL BWP is NOT configured, the RedCap UE does not </w:t>
      </w:r>
      <w:r w:rsidR="008B13CA">
        <w:rPr>
          <w:rFonts w:hint="eastAsia"/>
          <w:b/>
        </w:rPr>
        <w:t>indicate RedCap</w:t>
      </w:r>
      <w:r w:rsidR="008B13CA" w:rsidRPr="002C3155">
        <w:rPr>
          <w:rFonts w:hint="eastAsia"/>
          <w:b/>
        </w:rPr>
        <w:t xml:space="preserve"> </w:t>
      </w:r>
      <w:r>
        <w:rPr>
          <w:rFonts w:hint="eastAsia"/>
          <w:b/>
        </w:rPr>
        <w:t>UE type during Msg3.</w:t>
      </w:r>
    </w:p>
    <w:p w:rsidR="00C503CC" w:rsidRPr="00A46476" w:rsidRDefault="00C503CC" w:rsidP="00C503CC">
      <w:pPr>
        <w:pStyle w:val="a6"/>
        <w:numPr>
          <w:ilvl w:val="0"/>
          <w:numId w:val="33"/>
        </w:numPr>
        <w:spacing w:before="120"/>
        <w:ind w:firstLineChars="0"/>
        <w:rPr>
          <w:b/>
        </w:rPr>
      </w:pPr>
      <w:r w:rsidRPr="002C3155">
        <w:rPr>
          <w:rFonts w:hint="eastAsia"/>
          <w:b/>
        </w:rPr>
        <w:t xml:space="preserve">In this case, the RedCap UE </w:t>
      </w:r>
      <w:r w:rsidR="00430F6B">
        <w:rPr>
          <w:rFonts w:hint="eastAsia"/>
          <w:b/>
        </w:rPr>
        <w:t xml:space="preserve">will </w:t>
      </w:r>
      <w:r>
        <w:rPr>
          <w:rFonts w:hint="eastAsia"/>
          <w:b/>
        </w:rPr>
        <w:t>not</w:t>
      </w:r>
      <w:r w:rsidRPr="002C3155">
        <w:rPr>
          <w:rFonts w:hint="eastAsia"/>
          <w:b/>
        </w:rPr>
        <w:t xml:space="preserve"> </w:t>
      </w:r>
      <w:r w:rsidR="008B13CA">
        <w:rPr>
          <w:rFonts w:hint="eastAsia"/>
          <w:b/>
        </w:rPr>
        <w:t>indicate RedCap</w:t>
      </w:r>
      <w:r w:rsidR="008B13CA" w:rsidRPr="002C3155">
        <w:rPr>
          <w:rFonts w:hint="eastAsia"/>
          <w:b/>
        </w:rPr>
        <w:t xml:space="preserve"> </w:t>
      </w:r>
      <w:r w:rsidRPr="002C3155">
        <w:rPr>
          <w:rFonts w:hint="eastAsia"/>
          <w:b/>
        </w:rPr>
        <w:t xml:space="preserve">UE type during </w:t>
      </w:r>
      <w:r>
        <w:rPr>
          <w:rFonts w:hint="eastAsia"/>
          <w:b/>
        </w:rPr>
        <w:t xml:space="preserve">either </w:t>
      </w:r>
      <w:r w:rsidRPr="002C3155">
        <w:rPr>
          <w:rFonts w:hint="eastAsia"/>
          <w:b/>
        </w:rPr>
        <w:t>Msg</w:t>
      </w:r>
      <w:r>
        <w:rPr>
          <w:rFonts w:hint="eastAsia"/>
          <w:b/>
        </w:rPr>
        <w:t>1 or Msg3</w:t>
      </w:r>
      <w:r w:rsidRPr="00A46476">
        <w:rPr>
          <w:rFonts w:hint="eastAsia"/>
          <w:b/>
        </w:rPr>
        <w:t>.</w:t>
      </w:r>
    </w:p>
    <w:p w:rsidR="00C503CC" w:rsidRPr="00B1588F" w:rsidRDefault="00C503CC" w:rsidP="00C503CC">
      <w:pPr>
        <w:rPr>
          <w:b/>
        </w:rPr>
      </w:pPr>
      <w:r>
        <w:rPr>
          <w:rFonts w:hint="eastAsia"/>
          <w:b/>
        </w:rPr>
        <w:t>Proposal 5</w:t>
      </w:r>
      <w:r w:rsidRPr="00B1588F">
        <w:rPr>
          <w:rFonts w:hint="eastAsia"/>
          <w:b/>
        </w:rPr>
        <w:t>: T</w:t>
      </w:r>
      <w:r>
        <w:rPr>
          <w:rFonts w:hint="eastAsia"/>
          <w:b/>
        </w:rPr>
        <w:t>he early indication mechanism of</w:t>
      </w:r>
      <w:r w:rsidRPr="00B1588F">
        <w:rPr>
          <w:rFonts w:hint="eastAsia"/>
          <w:b/>
        </w:rPr>
        <w:t xml:space="preserve"> </w:t>
      </w:r>
      <w:r>
        <w:rPr>
          <w:rFonts w:hint="eastAsia"/>
          <w:b/>
        </w:rPr>
        <w:t xml:space="preserve">Msg1 in </w:t>
      </w:r>
      <w:r w:rsidRPr="00B1588F">
        <w:rPr>
          <w:rFonts w:hint="eastAsia"/>
          <w:b/>
        </w:rPr>
        <w:t xml:space="preserve">4-step RACH can also be applied to </w:t>
      </w:r>
      <w:r>
        <w:rPr>
          <w:rFonts w:hint="eastAsia"/>
          <w:b/>
        </w:rPr>
        <w:t xml:space="preserve">MsgA </w:t>
      </w:r>
      <w:r w:rsidR="008B13CA">
        <w:rPr>
          <w:rFonts w:hint="eastAsia"/>
          <w:b/>
        </w:rPr>
        <w:t xml:space="preserve">PRACH </w:t>
      </w:r>
      <w:r>
        <w:rPr>
          <w:rFonts w:hint="eastAsia"/>
          <w:b/>
        </w:rPr>
        <w:t xml:space="preserve">in </w:t>
      </w:r>
      <w:r w:rsidRPr="00B1588F">
        <w:rPr>
          <w:rFonts w:hint="eastAsia"/>
          <w:b/>
        </w:rPr>
        <w:t>2-step RACH.</w:t>
      </w:r>
    </w:p>
    <w:p w:rsidR="00C503CC" w:rsidRPr="009266B8" w:rsidRDefault="00C503CC" w:rsidP="00C503CC">
      <w:pPr>
        <w:rPr>
          <w:b/>
        </w:rPr>
      </w:pPr>
      <w:r w:rsidRPr="00480F0E">
        <w:rPr>
          <w:rFonts w:hint="eastAsia"/>
          <w:b/>
        </w:rPr>
        <w:t xml:space="preserve">Proposal </w:t>
      </w:r>
      <w:r>
        <w:rPr>
          <w:rFonts w:hint="eastAsia"/>
          <w:b/>
        </w:rPr>
        <w:t>6</w:t>
      </w:r>
      <w:r w:rsidRPr="00480F0E">
        <w:rPr>
          <w:rFonts w:hint="eastAsia"/>
          <w:b/>
        </w:rPr>
        <w:t xml:space="preserve">: </w:t>
      </w:r>
      <w:r>
        <w:rPr>
          <w:rFonts w:hint="eastAsia"/>
          <w:b/>
        </w:rPr>
        <w:t>The early indication mechanism of Msg3 in 4-step RACH can also be applied to MsgA PUSCH in 2-step RACH.</w:t>
      </w:r>
    </w:p>
    <w:p w:rsidR="00A4730E" w:rsidRPr="00C503CC" w:rsidRDefault="00A4730E" w:rsidP="008B5CAF">
      <w:pPr>
        <w:pStyle w:val="a6"/>
        <w:widowControl/>
        <w:spacing w:beforeLines="50" w:before="120"/>
        <w:ind w:firstLineChars="0" w:firstLine="0"/>
        <w:rPr>
          <w:rFonts w:cs="Times New Roman"/>
          <w:b/>
          <w:szCs w:val="20"/>
        </w:rPr>
      </w:pPr>
    </w:p>
    <w:p w:rsidR="00A5188B" w:rsidRPr="00CC300E" w:rsidRDefault="00A5188B" w:rsidP="0041435B">
      <w:pPr>
        <w:pStyle w:val="1"/>
        <w:ind w:left="562" w:hanging="562"/>
        <w:rPr>
          <w:lang w:eastAsia="x-none"/>
        </w:rPr>
      </w:pPr>
      <w:r>
        <w:rPr>
          <w:rFonts w:hint="eastAsia"/>
        </w:rPr>
        <w:lastRenderedPageBreak/>
        <w:t>Reference</w:t>
      </w:r>
    </w:p>
    <w:p w:rsidR="002B7AC3" w:rsidRDefault="002B7AC3" w:rsidP="001103B7">
      <w:pPr>
        <w:pStyle w:val="a6"/>
        <w:widowControl/>
        <w:numPr>
          <w:ilvl w:val="0"/>
          <w:numId w:val="1"/>
        </w:numPr>
        <w:spacing w:beforeLines="50" w:before="120"/>
        <w:ind w:firstLineChars="0"/>
        <w:rPr>
          <w:rFonts w:eastAsia="宋体" w:cs="Times New Roman"/>
          <w:kern w:val="0"/>
          <w:szCs w:val="20"/>
          <w:lang w:val="en-GB"/>
        </w:rPr>
      </w:pPr>
      <w:bookmarkStart w:id="9" w:name="_Ref39749538"/>
      <w:r>
        <w:rPr>
          <w:rFonts w:eastAsia="宋体" w:cs="Times New Roman" w:hint="eastAsia"/>
          <w:kern w:val="0"/>
          <w:szCs w:val="20"/>
          <w:lang w:val="en-GB"/>
        </w:rPr>
        <w:t xml:space="preserve">RP-202933, </w:t>
      </w:r>
      <w:r w:rsidRPr="0094780A">
        <w:rPr>
          <w:rFonts w:eastAsia="宋体" w:cs="Times New Roman"/>
          <w:kern w:val="0"/>
          <w:szCs w:val="20"/>
          <w:lang w:val="en-GB"/>
        </w:rPr>
        <w:t>New WID on support of reduced capability NR devices</w:t>
      </w:r>
      <w:r>
        <w:rPr>
          <w:rFonts w:eastAsia="宋体" w:cs="Times New Roman" w:hint="eastAsia"/>
          <w:kern w:val="0"/>
          <w:szCs w:val="20"/>
          <w:lang w:val="en-GB"/>
        </w:rPr>
        <w:t>, Ericsson, RAN#</w:t>
      </w:r>
      <w:bookmarkEnd w:id="9"/>
      <w:r>
        <w:rPr>
          <w:rFonts w:eastAsia="宋体" w:cs="Times New Roman" w:hint="eastAsia"/>
          <w:kern w:val="0"/>
          <w:szCs w:val="20"/>
          <w:lang w:val="en-GB"/>
        </w:rPr>
        <w:t>90</w:t>
      </w:r>
      <w:r w:rsidR="00026A39">
        <w:rPr>
          <w:rFonts w:eastAsia="宋体" w:cs="Times New Roman" w:hint="eastAsia"/>
          <w:kern w:val="0"/>
          <w:szCs w:val="20"/>
          <w:lang w:val="en-GB"/>
        </w:rPr>
        <w:t>-</w:t>
      </w:r>
      <w:r>
        <w:rPr>
          <w:rFonts w:eastAsia="宋体" w:cs="Times New Roman" w:hint="eastAsia"/>
          <w:kern w:val="0"/>
          <w:szCs w:val="20"/>
          <w:lang w:val="en-GB"/>
        </w:rPr>
        <w:t xml:space="preserve">e, </w:t>
      </w:r>
      <w:r w:rsidR="00856DC0">
        <w:rPr>
          <w:rFonts w:eastAsia="宋体" w:cs="Times New Roman" w:hint="eastAsia"/>
          <w:kern w:val="0"/>
          <w:szCs w:val="20"/>
          <w:lang w:val="en-GB"/>
        </w:rPr>
        <w:t xml:space="preserve">e-Meeting, </w:t>
      </w:r>
      <w:r w:rsidRPr="004A588F">
        <w:rPr>
          <w:rFonts w:eastAsia="宋体" w:cs="Times New Roman"/>
          <w:kern w:val="0"/>
          <w:szCs w:val="20"/>
          <w:lang w:val="en-GB"/>
        </w:rPr>
        <w:t>December 7</w:t>
      </w:r>
      <w:r>
        <w:rPr>
          <w:rFonts w:eastAsia="宋体" w:cs="Times New Roman" w:hint="eastAsia"/>
          <w:kern w:val="0"/>
          <w:szCs w:val="20"/>
          <w:lang w:val="en-GB"/>
        </w:rPr>
        <w:t xml:space="preserve">th </w:t>
      </w:r>
      <w:r>
        <w:rPr>
          <w:rFonts w:eastAsia="宋体" w:cs="Times New Roman"/>
          <w:kern w:val="0"/>
          <w:szCs w:val="20"/>
          <w:lang w:val="en-GB"/>
        </w:rPr>
        <w:t>–</w:t>
      </w:r>
      <w:r>
        <w:rPr>
          <w:rFonts w:eastAsia="宋体" w:cs="Times New Roman" w:hint="eastAsia"/>
          <w:kern w:val="0"/>
          <w:szCs w:val="20"/>
          <w:lang w:val="en-GB"/>
        </w:rPr>
        <w:t xml:space="preserve"> </w:t>
      </w:r>
      <w:r w:rsidRPr="004A588F">
        <w:rPr>
          <w:rFonts w:eastAsia="宋体" w:cs="Times New Roman"/>
          <w:kern w:val="0"/>
          <w:szCs w:val="20"/>
          <w:lang w:val="en-GB"/>
        </w:rPr>
        <w:t>11</w:t>
      </w:r>
      <w:r>
        <w:rPr>
          <w:rFonts w:eastAsia="宋体" w:cs="Times New Roman" w:hint="eastAsia"/>
          <w:kern w:val="0"/>
          <w:szCs w:val="20"/>
          <w:lang w:val="en-GB"/>
        </w:rPr>
        <w:t>th</w:t>
      </w:r>
      <w:r w:rsidRPr="004A588F">
        <w:rPr>
          <w:rFonts w:eastAsia="宋体" w:cs="Times New Roman"/>
          <w:kern w:val="0"/>
          <w:szCs w:val="20"/>
          <w:lang w:val="en-GB"/>
        </w:rPr>
        <w:t>, 2020</w:t>
      </w:r>
      <w:r>
        <w:rPr>
          <w:rFonts w:eastAsia="宋体" w:cs="Times New Roman" w:hint="eastAsia"/>
          <w:kern w:val="0"/>
          <w:szCs w:val="20"/>
          <w:lang w:val="en-GB"/>
        </w:rPr>
        <w:t>.</w:t>
      </w:r>
    </w:p>
    <w:p w:rsidR="001A087D" w:rsidRPr="00973A16" w:rsidRDefault="00856DC0" w:rsidP="00856DC0">
      <w:pPr>
        <w:pStyle w:val="a6"/>
        <w:widowControl/>
        <w:numPr>
          <w:ilvl w:val="0"/>
          <w:numId w:val="1"/>
        </w:numPr>
        <w:spacing w:beforeLines="50" w:before="120"/>
        <w:ind w:firstLineChars="0"/>
        <w:rPr>
          <w:rFonts w:eastAsia="宋体" w:cs="Times New Roman"/>
          <w:kern w:val="0"/>
          <w:szCs w:val="21"/>
          <w:lang w:val="en-GB"/>
        </w:rPr>
      </w:pPr>
      <w:bookmarkStart w:id="10" w:name="_Ref64637089"/>
      <w:r w:rsidRPr="00856DC0">
        <w:rPr>
          <w:rFonts w:eastAsia="宋体" w:cs="Times New Roman"/>
          <w:kern w:val="0"/>
          <w:szCs w:val="21"/>
          <w:lang w:val="en-GB"/>
        </w:rPr>
        <w:t>RP-211574</w:t>
      </w:r>
      <w:r w:rsidR="001A087D" w:rsidRPr="00E906F8">
        <w:rPr>
          <w:rFonts w:eastAsia="宋体" w:cs="Times New Roman" w:hint="eastAsia"/>
          <w:kern w:val="0"/>
          <w:szCs w:val="21"/>
          <w:lang w:val="en-GB"/>
        </w:rPr>
        <w:t xml:space="preserve">, </w:t>
      </w:r>
      <w:r w:rsidR="001A087D">
        <w:rPr>
          <w:rFonts w:eastAsia="宋体" w:cs="Times New Roman" w:hint="eastAsia"/>
          <w:kern w:val="0"/>
          <w:szCs w:val="21"/>
          <w:lang w:val="en-GB"/>
        </w:rPr>
        <w:t>Revised</w:t>
      </w:r>
      <w:r w:rsidR="001A087D" w:rsidRPr="00E906F8">
        <w:rPr>
          <w:rFonts w:eastAsia="宋体" w:cs="Times New Roman"/>
          <w:kern w:val="0"/>
          <w:szCs w:val="21"/>
          <w:lang w:val="en-GB"/>
        </w:rPr>
        <w:t xml:space="preserve"> WID on support of reduced capability NR devices</w:t>
      </w:r>
      <w:r w:rsidR="001A087D" w:rsidRPr="00E906F8">
        <w:rPr>
          <w:rFonts w:eastAsia="宋体" w:cs="Times New Roman" w:hint="eastAsia"/>
          <w:kern w:val="0"/>
          <w:szCs w:val="21"/>
          <w:lang w:val="en-GB"/>
        </w:rPr>
        <w:t>, Ericsson, RAN#9</w:t>
      </w:r>
      <w:r w:rsidR="001A087D">
        <w:rPr>
          <w:rFonts w:eastAsia="宋体" w:cs="Times New Roman" w:hint="eastAsia"/>
          <w:kern w:val="0"/>
          <w:szCs w:val="21"/>
          <w:lang w:val="en-GB"/>
        </w:rPr>
        <w:t>1</w:t>
      </w:r>
      <w:r w:rsidR="00026A39">
        <w:rPr>
          <w:rFonts w:eastAsia="宋体" w:cs="Times New Roman" w:hint="eastAsia"/>
          <w:kern w:val="0"/>
          <w:szCs w:val="21"/>
          <w:lang w:val="en-GB"/>
        </w:rPr>
        <w:t>-</w:t>
      </w:r>
      <w:r w:rsidR="001A087D" w:rsidRPr="00E906F8">
        <w:rPr>
          <w:rFonts w:eastAsia="宋体" w:cs="Times New Roman" w:hint="eastAsia"/>
          <w:kern w:val="0"/>
          <w:szCs w:val="21"/>
          <w:lang w:val="en-GB"/>
        </w:rPr>
        <w:t xml:space="preserve">e, </w:t>
      </w:r>
      <w:r>
        <w:rPr>
          <w:rFonts w:eastAsia="宋体" w:cs="Times New Roman" w:hint="eastAsia"/>
          <w:kern w:val="0"/>
          <w:szCs w:val="20"/>
          <w:lang w:val="en-GB"/>
        </w:rPr>
        <w:t xml:space="preserve">e-Meeting, </w:t>
      </w:r>
      <w:r>
        <w:rPr>
          <w:rFonts w:eastAsia="宋体" w:cs="Times New Roman" w:hint="eastAsia"/>
          <w:kern w:val="0"/>
          <w:szCs w:val="21"/>
          <w:lang w:val="en-GB"/>
        </w:rPr>
        <w:t>June</w:t>
      </w:r>
      <w:r w:rsidR="001A087D" w:rsidRPr="00E906F8">
        <w:rPr>
          <w:rFonts w:eastAsia="宋体" w:cs="Times New Roman"/>
          <w:kern w:val="0"/>
          <w:szCs w:val="21"/>
          <w:lang w:val="en-GB"/>
        </w:rPr>
        <w:t xml:space="preserve"> </w:t>
      </w:r>
      <w:r>
        <w:rPr>
          <w:rFonts w:eastAsia="宋体" w:cs="Times New Roman" w:hint="eastAsia"/>
          <w:kern w:val="0"/>
          <w:szCs w:val="21"/>
          <w:lang w:val="en-GB"/>
        </w:rPr>
        <w:t>14</w:t>
      </w:r>
      <w:r w:rsidR="001A087D" w:rsidRPr="00E906F8">
        <w:rPr>
          <w:rFonts w:eastAsia="宋体" w:cs="Times New Roman" w:hint="eastAsia"/>
          <w:kern w:val="0"/>
          <w:szCs w:val="21"/>
          <w:lang w:val="en-GB"/>
        </w:rPr>
        <w:t xml:space="preserve">th </w:t>
      </w:r>
      <w:r w:rsidR="001A087D" w:rsidRPr="00E906F8">
        <w:rPr>
          <w:rFonts w:eastAsia="宋体" w:cs="Times New Roman"/>
          <w:kern w:val="0"/>
          <w:szCs w:val="21"/>
          <w:lang w:val="en-GB"/>
        </w:rPr>
        <w:t>–</w:t>
      </w:r>
      <w:r w:rsidR="001A087D" w:rsidRPr="00E906F8">
        <w:rPr>
          <w:rFonts w:eastAsia="宋体" w:cs="Times New Roman" w:hint="eastAsia"/>
          <w:kern w:val="0"/>
          <w:szCs w:val="21"/>
          <w:lang w:val="en-GB"/>
        </w:rPr>
        <w:t xml:space="preserve"> </w:t>
      </w:r>
      <w:r w:rsidR="001A087D" w:rsidRPr="00E906F8">
        <w:rPr>
          <w:rFonts w:eastAsia="宋体" w:cs="Times New Roman"/>
          <w:kern w:val="0"/>
          <w:szCs w:val="21"/>
          <w:lang w:val="en-GB"/>
        </w:rPr>
        <w:t>1</w:t>
      </w:r>
      <w:r>
        <w:rPr>
          <w:rFonts w:eastAsia="宋体" w:cs="Times New Roman" w:hint="eastAsia"/>
          <w:kern w:val="0"/>
          <w:szCs w:val="21"/>
          <w:lang w:val="en-GB"/>
        </w:rPr>
        <w:t>8</w:t>
      </w:r>
      <w:r w:rsidR="001A087D" w:rsidRPr="00E906F8">
        <w:rPr>
          <w:rFonts w:eastAsia="宋体" w:cs="Times New Roman" w:hint="eastAsia"/>
          <w:kern w:val="0"/>
          <w:szCs w:val="21"/>
          <w:lang w:val="en-GB"/>
        </w:rPr>
        <w:t>th</w:t>
      </w:r>
      <w:r w:rsidR="001A087D" w:rsidRPr="00E906F8">
        <w:rPr>
          <w:rFonts w:eastAsia="宋体" w:cs="Times New Roman"/>
          <w:kern w:val="0"/>
          <w:szCs w:val="21"/>
          <w:lang w:val="en-GB"/>
        </w:rPr>
        <w:t>, 202</w:t>
      </w:r>
      <w:r w:rsidR="001A087D">
        <w:rPr>
          <w:rFonts w:eastAsia="宋体" w:cs="Times New Roman" w:hint="eastAsia"/>
          <w:kern w:val="0"/>
          <w:szCs w:val="21"/>
          <w:lang w:val="en-GB"/>
        </w:rPr>
        <w:t>1</w:t>
      </w:r>
      <w:r w:rsidR="001A087D" w:rsidRPr="00E906F8">
        <w:rPr>
          <w:rFonts w:eastAsia="宋体" w:cs="Times New Roman" w:hint="eastAsia"/>
          <w:kern w:val="0"/>
          <w:szCs w:val="21"/>
          <w:lang w:val="en-GB"/>
        </w:rPr>
        <w:t>.</w:t>
      </w:r>
      <w:bookmarkEnd w:id="10"/>
    </w:p>
    <w:p w:rsidR="001A087D" w:rsidRDefault="001A087D" w:rsidP="001A087D">
      <w:pPr>
        <w:pStyle w:val="a6"/>
        <w:widowControl/>
        <w:numPr>
          <w:ilvl w:val="0"/>
          <w:numId w:val="1"/>
        </w:numPr>
        <w:spacing w:beforeLines="50" w:before="120"/>
        <w:ind w:firstLineChars="0"/>
        <w:rPr>
          <w:rFonts w:eastAsia="宋体" w:cs="Times New Roman"/>
          <w:kern w:val="0"/>
          <w:szCs w:val="21"/>
          <w:lang w:val="en-GB"/>
        </w:rPr>
      </w:pPr>
      <w:bookmarkStart w:id="11" w:name="_Ref64636111"/>
      <w:bookmarkStart w:id="12" w:name="_Ref60735320"/>
      <w:r w:rsidRPr="00973A16">
        <w:rPr>
          <w:rFonts w:eastAsia="宋体" w:cs="Times New Roman"/>
          <w:kern w:val="0"/>
          <w:szCs w:val="21"/>
          <w:lang w:val="en-GB"/>
        </w:rPr>
        <w:t>Chairman's Notes RAN1#10</w:t>
      </w:r>
      <w:r w:rsidR="00654164">
        <w:rPr>
          <w:rFonts w:eastAsia="宋体" w:cs="Times New Roman" w:hint="eastAsia"/>
          <w:kern w:val="0"/>
          <w:szCs w:val="21"/>
          <w:lang w:val="en-GB"/>
        </w:rPr>
        <w:t>6</w:t>
      </w:r>
      <w:r w:rsidRPr="00973A16">
        <w:rPr>
          <w:rFonts w:eastAsia="宋体" w:cs="Times New Roman"/>
          <w:kern w:val="0"/>
          <w:szCs w:val="21"/>
          <w:lang w:val="en-GB"/>
        </w:rPr>
        <w:t>-e, 3GPP TSG RAN WG1 Meeting #10</w:t>
      </w:r>
      <w:r w:rsidR="00654164">
        <w:rPr>
          <w:rFonts w:eastAsia="宋体" w:cs="Times New Roman" w:hint="eastAsia"/>
          <w:kern w:val="0"/>
          <w:szCs w:val="21"/>
          <w:lang w:val="en-GB"/>
        </w:rPr>
        <w:t>6</w:t>
      </w:r>
      <w:r w:rsidRPr="00973A16">
        <w:rPr>
          <w:rFonts w:eastAsia="宋体" w:cs="Times New Roman"/>
          <w:kern w:val="0"/>
          <w:szCs w:val="21"/>
          <w:lang w:val="en-GB"/>
        </w:rPr>
        <w:t xml:space="preserve">-e, e-Meeting, </w:t>
      </w:r>
      <w:r w:rsidR="00654164">
        <w:rPr>
          <w:rFonts w:eastAsia="宋体" w:cs="Times New Roman" w:hint="eastAsia"/>
          <w:kern w:val="0"/>
          <w:szCs w:val="21"/>
          <w:lang w:val="en-GB"/>
        </w:rPr>
        <w:t>August</w:t>
      </w:r>
      <w:r w:rsidRPr="00973A16">
        <w:rPr>
          <w:rFonts w:eastAsia="宋体" w:cs="Times New Roman"/>
          <w:kern w:val="0"/>
          <w:szCs w:val="21"/>
          <w:lang w:val="en-GB"/>
        </w:rPr>
        <w:t xml:space="preserve"> </w:t>
      </w:r>
      <w:r w:rsidR="00654164">
        <w:rPr>
          <w:rFonts w:eastAsia="宋体" w:cs="Times New Roman" w:hint="eastAsia"/>
          <w:kern w:val="0"/>
          <w:szCs w:val="21"/>
          <w:lang w:val="en-GB"/>
        </w:rPr>
        <w:t>16</w:t>
      </w:r>
      <w:r w:rsidR="00856DC0">
        <w:rPr>
          <w:rFonts w:eastAsia="宋体" w:cs="Times New Roman"/>
          <w:kern w:val="0"/>
          <w:szCs w:val="21"/>
          <w:lang w:val="en-GB"/>
        </w:rPr>
        <w:t xml:space="preserve">th – </w:t>
      </w:r>
      <w:r w:rsidR="00856DC0">
        <w:rPr>
          <w:rFonts w:eastAsia="宋体" w:cs="Times New Roman" w:hint="eastAsia"/>
          <w:kern w:val="0"/>
          <w:szCs w:val="21"/>
          <w:lang w:val="en-GB"/>
        </w:rPr>
        <w:t>27</w:t>
      </w:r>
      <w:r w:rsidRPr="00973A16">
        <w:rPr>
          <w:rFonts w:eastAsia="宋体" w:cs="Times New Roman"/>
          <w:kern w:val="0"/>
          <w:szCs w:val="21"/>
          <w:lang w:val="en-GB"/>
        </w:rPr>
        <w:t>th, 2021.</w:t>
      </w:r>
      <w:bookmarkEnd w:id="11"/>
    </w:p>
    <w:p w:rsidR="0084647A" w:rsidRPr="0084647A" w:rsidRDefault="0084647A" w:rsidP="0084647A">
      <w:pPr>
        <w:pStyle w:val="a6"/>
        <w:widowControl/>
        <w:numPr>
          <w:ilvl w:val="0"/>
          <w:numId w:val="1"/>
        </w:numPr>
        <w:spacing w:beforeLines="50" w:before="120"/>
        <w:ind w:firstLineChars="0"/>
        <w:rPr>
          <w:rFonts w:eastAsia="宋体" w:cs="Times New Roman"/>
          <w:kern w:val="0"/>
          <w:szCs w:val="21"/>
          <w:lang w:val="en-GB"/>
        </w:rPr>
      </w:pPr>
      <w:bookmarkStart w:id="13" w:name="_Ref70348958"/>
      <w:bookmarkEnd w:id="12"/>
      <w:r w:rsidRPr="00E906F8">
        <w:rPr>
          <w:rFonts w:eastAsia="宋体" w:cs="Times New Roman" w:hint="eastAsia"/>
          <w:kern w:val="0"/>
          <w:szCs w:val="21"/>
          <w:lang w:val="en-GB"/>
        </w:rPr>
        <w:t xml:space="preserve">3GPP TR 38.875, </w:t>
      </w:r>
      <w:r w:rsidRPr="00E906F8">
        <w:rPr>
          <w:rFonts w:eastAsia="宋体" w:cs="Times New Roman"/>
          <w:kern w:val="0"/>
          <w:szCs w:val="21"/>
          <w:lang w:val="en-GB"/>
        </w:rPr>
        <w:t>Study on support of reduced capability NR devices</w:t>
      </w:r>
      <w:r w:rsidRPr="00E906F8">
        <w:rPr>
          <w:rFonts w:eastAsia="宋体" w:cs="Times New Roman" w:hint="eastAsia"/>
          <w:kern w:val="0"/>
          <w:szCs w:val="21"/>
          <w:lang w:val="en-GB"/>
        </w:rPr>
        <w:t>, v</w:t>
      </w:r>
      <w:r w:rsidR="001267CC">
        <w:rPr>
          <w:rFonts w:eastAsia="宋体" w:cs="Times New Roman" w:hint="eastAsia"/>
          <w:kern w:val="0"/>
          <w:szCs w:val="21"/>
          <w:lang w:val="en-GB"/>
        </w:rPr>
        <w:t>17.0.0</w:t>
      </w:r>
      <w:r w:rsidRPr="00E906F8">
        <w:rPr>
          <w:rFonts w:eastAsia="宋体" w:cs="Times New Roman" w:hint="eastAsia"/>
          <w:kern w:val="0"/>
          <w:szCs w:val="21"/>
          <w:lang w:val="en-GB"/>
        </w:rPr>
        <w:t>.</w:t>
      </w:r>
      <w:bookmarkEnd w:id="13"/>
    </w:p>
    <w:p w:rsidR="00026A39" w:rsidRPr="00026A39" w:rsidRDefault="00FD14CB" w:rsidP="00026A39">
      <w:pPr>
        <w:pStyle w:val="a6"/>
        <w:widowControl/>
        <w:numPr>
          <w:ilvl w:val="0"/>
          <w:numId w:val="1"/>
        </w:numPr>
        <w:spacing w:beforeLines="50" w:before="120"/>
        <w:ind w:firstLineChars="0"/>
        <w:rPr>
          <w:rFonts w:eastAsia="宋体" w:cs="Times New Roman"/>
          <w:kern w:val="0"/>
          <w:szCs w:val="21"/>
          <w:lang w:val="en-GB"/>
        </w:rPr>
      </w:pPr>
      <w:bookmarkStart w:id="14" w:name="_Ref77944019"/>
      <w:r>
        <w:rPr>
          <w:rFonts w:cs="Arial"/>
        </w:rPr>
        <w:t>Report of 3GPP TSG RAN WG2 meeting #11</w:t>
      </w:r>
      <w:r w:rsidR="00523FEB">
        <w:rPr>
          <w:rFonts w:cs="Arial" w:hint="eastAsia"/>
        </w:rPr>
        <w:t>5</w:t>
      </w:r>
      <w:r>
        <w:rPr>
          <w:rFonts w:cs="Arial"/>
        </w:rPr>
        <w:t>-e,</w:t>
      </w:r>
      <w:r>
        <w:rPr>
          <w:rFonts w:cs="Arial" w:hint="eastAsia"/>
        </w:rPr>
        <w:t xml:space="preserve"> </w:t>
      </w:r>
      <w:r w:rsidRPr="00973A16">
        <w:rPr>
          <w:rFonts w:eastAsia="宋体" w:cs="Times New Roman"/>
          <w:kern w:val="0"/>
          <w:szCs w:val="21"/>
          <w:lang w:val="en-GB"/>
        </w:rPr>
        <w:t>3GPP TSG RAN WG</w:t>
      </w:r>
      <w:r>
        <w:rPr>
          <w:rFonts w:eastAsia="宋体" w:cs="Times New Roman" w:hint="eastAsia"/>
          <w:kern w:val="0"/>
          <w:szCs w:val="21"/>
          <w:lang w:val="en-GB"/>
        </w:rPr>
        <w:t>2</w:t>
      </w:r>
      <w:r w:rsidRPr="00973A16">
        <w:rPr>
          <w:rFonts w:eastAsia="宋体" w:cs="Times New Roman"/>
          <w:kern w:val="0"/>
          <w:szCs w:val="21"/>
          <w:lang w:val="en-GB"/>
        </w:rPr>
        <w:t xml:space="preserve"> Meeting #1</w:t>
      </w:r>
      <w:r>
        <w:rPr>
          <w:rFonts w:eastAsia="宋体" w:cs="Times New Roman" w:hint="eastAsia"/>
          <w:kern w:val="0"/>
          <w:szCs w:val="21"/>
          <w:lang w:val="en-GB"/>
        </w:rPr>
        <w:t>1</w:t>
      </w:r>
      <w:r w:rsidR="00523FEB">
        <w:rPr>
          <w:rFonts w:eastAsia="宋体" w:cs="Times New Roman" w:hint="eastAsia"/>
          <w:kern w:val="0"/>
          <w:szCs w:val="21"/>
          <w:lang w:val="en-GB"/>
        </w:rPr>
        <w:t>5</w:t>
      </w:r>
      <w:r w:rsidRPr="00973A16">
        <w:rPr>
          <w:rFonts w:eastAsia="宋体" w:cs="Times New Roman"/>
          <w:kern w:val="0"/>
          <w:szCs w:val="21"/>
          <w:lang w:val="en-GB"/>
        </w:rPr>
        <w:t>-e</w:t>
      </w:r>
      <w:r>
        <w:rPr>
          <w:rFonts w:eastAsia="宋体" w:cs="Times New Roman" w:hint="eastAsia"/>
          <w:kern w:val="0"/>
          <w:szCs w:val="21"/>
          <w:lang w:val="en-GB"/>
        </w:rPr>
        <w:t xml:space="preserve">, </w:t>
      </w:r>
      <w:r w:rsidRPr="00973A16">
        <w:rPr>
          <w:rFonts w:eastAsia="宋体" w:cs="Times New Roman"/>
          <w:kern w:val="0"/>
          <w:szCs w:val="21"/>
          <w:lang w:val="en-GB"/>
        </w:rPr>
        <w:t>e-Meeting,</w:t>
      </w:r>
      <w:r>
        <w:rPr>
          <w:rFonts w:eastAsia="宋体" w:cs="Times New Roman" w:hint="eastAsia"/>
          <w:kern w:val="0"/>
          <w:szCs w:val="21"/>
          <w:lang w:val="en-GB"/>
        </w:rPr>
        <w:t xml:space="preserve"> </w:t>
      </w:r>
      <w:r w:rsidR="00523FEB">
        <w:rPr>
          <w:rFonts w:eastAsia="宋体" w:cs="Times New Roman" w:hint="eastAsia"/>
          <w:kern w:val="0"/>
          <w:szCs w:val="21"/>
          <w:lang w:val="en-GB"/>
        </w:rPr>
        <w:t>August</w:t>
      </w:r>
      <w:r w:rsidR="00523FEB" w:rsidRPr="00973A16">
        <w:rPr>
          <w:rFonts w:eastAsia="宋体" w:cs="Times New Roman"/>
          <w:kern w:val="0"/>
          <w:szCs w:val="21"/>
          <w:lang w:val="en-GB"/>
        </w:rPr>
        <w:t xml:space="preserve"> </w:t>
      </w:r>
      <w:r w:rsidR="00523FEB">
        <w:rPr>
          <w:rFonts w:eastAsia="宋体" w:cs="Times New Roman" w:hint="eastAsia"/>
          <w:kern w:val="0"/>
          <w:szCs w:val="21"/>
          <w:lang w:val="en-GB"/>
        </w:rPr>
        <w:t>16</w:t>
      </w:r>
      <w:r w:rsidR="00523FEB">
        <w:rPr>
          <w:rFonts w:eastAsia="宋体" w:cs="Times New Roman"/>
          <w:kern w:val="0"/>
          <w:szCs w:val="21"/>
          <w:lang w:val="en-GB"/>
        </w:rPr>
        <w:t xml:space="preserve">th – </w:t>
      </w:r>
      <w:r w:rsidR="00523FEB">
        <w:rPr>
          <w:rFonts w:eastAsia="宋体" w:cs="Times New Roman" w:hint="eastAsia"/>
          <w:kern w:val="0"/>
          <w:szCs w:val="21"/>
          <w:lang w:val="en-GB"/>
        </w:rPr>
        <w:t>27</w:t>
      </w:r>
      <w:r w:rsidR="00523FEB" w:rsidRPr="00973A16">
        <w:rPr>
          <w:rFonts w:eastAsia="宋体" w:cs="Times New Roman"/>
          <w:kern w:val="0"/>
          <w:szCs w:val="21"/>
          <w:lang w:val="en-GB"/>
        </w:rPr>
        <w:t>th, 2021</w:t>
      </w:r>
      <w:r>
        <w:rPr>
          <w:rFonts w:eastAsia="宋体" w:cs="Times New Roman" w:hint="eastAsia"/>
          <w:kern w:val="0"/>
          <w:szCs w:val="21"/>
          <w:lang w:val="en-GB"/>
        </w:rPr>
        <w:t>.</w:t>
      </w:r>
      <w:bookmarkEnd w:id="14"/>
    </w:p>
    <w:sectPr w:rsidR="00026A39" w:rsidRPr="00026A39" w:rsidSect="004A5E3D">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2C4C" w:rsidRDefault="00BB2C4C" w:rsidP="00A578C0">
      <w:r>
        <w:separator/>
      </w:r>
    </w:p>
  </w:endnote>
  <w:endnote w:type="continuationSeparator" w:id="0">
    <w:p w:rsidR="00BB2C4C" w:rsidRDefault="00BB2C4C"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icrosoft YaHei UI">
    <w:panose1 w:val="020B0503020204020204"/>
    <w:charset w:val="86"/>
    <w:family w:val="swiss"/>
    <w:pitch w:val="variable"/>
    <w:sig w:usb0="80000287" w:usb1="2ACF3C50" w:usb2="00000016" w:usb3="00000000" w:csb0="0004001F" w:csb1="00000000"/>
  </w:font>
  <w:font w:name="Yu Mincho">
    <w:altName w:val="Yu Gothic UI"/>
    <w:panose1 w:val="00000000000000000000"/>
    <w:charset w:val="81"/>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2C4C" w:rsidRDefault="00BB2C4C" w:rsidP="00A578C0">
      <w:r>
        <w:separator/>
      </w:r>
    </w:p>
  </w:footnote>
  <w:footnote w:type="continuationSeparator" w:id="0">
    <w:p w:rsidR="00BB2C4C" w:rsidRDefault="00BB2C4C"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809A8"/>
    <w:multiLevelType w:val="hybridMultilevel"/>
    <w:tmpl w:val="23E696A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866248"/>
    <w:multiLevelType w:val="hybridMultilevel"/>
    <w:tmpl w:val="6BC868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A97ED7"/>
    <w:multiLevelType w:val="hybridMultilevel"/>
    <w:tmpl w:val="B142C720"/>
    <w:lvl w:ilvl="0" w:tplc="47C820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0DB0453E"/>
    <w:multiLevelType w:val="hybridMultilevel"/>
    <w:tmpl w:val="621E9C8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3131CF"/>
    <w:multiLevelType w:val="hybridMultilevel"/>
    <w:tmpl w:val="952AD098"/>
    <w:lvl w:ilvl="0" w:tplc="4E5CA9E4">
      <w:numFmt w:val="bullet"/>
      <w:lvlText w:val="-"/>
      <w:lvlJc w:val="left"/>
      <w:pPr>
        <w:ind w:left="360" w:hanging="360"/>
      </w:pPr>
      <w:rPr>
        <w:rFonts w:ascii="Times New Roman" w:eastAsia="MS Mincho"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1C9037C"/>
    <w:multiLevelType w:val="hybridMultilevel"/>
    <w:tmpl w:val="59A20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5132418"/>
    <w:multiLevelType w:val="multilevel"/>
    <w:tmpl w:val="D7F200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1EA13DB0"/>
    <w:multiLevelType w:val="hybridMultilevel"/>
    <w:tmpl w:val="CA76A0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D26D61"/>
    <w:multiLevelType w:val="hybridMultilevel"/>
    <w:tmpl w:val="FBE41BB2"/>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FC3800"/>
    <w:multiLevelType w:val="hybridMultilevel"/>
    <w:tmpl w:val="188043FC"/>
    <w:lvl w:ilvl="0" w:tplc="04090003">
      <w:start w:val="1"/>
      <w:numFmt w:val="bullet"/>
      <w:lvlText w:val="o"/>
      <w:lvlJc w:val="left"/>
      <w:pPr>
        <w:ind w:left="1500" w:hanging="420"/>
      </w:pPr>
      <w:rPr>
        <w:rFonts w:ascii="Courier New" w:hAnsi="Courier New" w:cs="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2">
    <w:nsid w:val="26901E5C"/>
    <w:multiLevelType w:val="hybridMultilevel"/>
    <w:tmpl w:val="B686ABE8"/>
    <w:lvl w:ilvl="0" w:tplc="041D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69C5695"/>
    <w:multiLevelType w:val="multilevel"/>
    <w:tmpl w:val="C31EF7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297A6BED"/>
    <w:multiLevelType w:val="hybridMultilevel"/>
    <w:tmpl w:val="502278BA"/>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C7D6A9F"/>
    <w:multiLevelType w:val="hybridMultilevel"/>
    <w:tmpl w:val="A572807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D4F71C0"/>
    <w:multiLevelType w:val="hybridMultilevel"/>
    <w:tmpl w:val="2A6A9DF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3266228E"/>
    <w:multiLevelType w:val="hybridMultilevel"/>
    <w:tmpl w:val="C23A9B9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4D92F69"/>
    <w:multiLevelType w:val="hybridMultilevel"/>
    <w:tmpl w:val="0BA870FC"/>
    <w:lvl w:ilvl="0" w:tplc="BA76BF3C">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6157548"/>
    <w:multiLevelType w:val="hybridMultilevel"/>
    <w:tmpl w:val="3F0299B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76D09B6"/>
    <w:multiLevelType w:val="hybridMultilevel"/>
    <w:tmpl w:val="9D46F886"/>
    <w:lvl w:ilvl="0" w:tplc="EB6ADC8A">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3D331A5A"/>
    <w:multiLevelType w:val="multilevel"/>
    <w:tmpl w:val="4B6E1548"/>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3FFA2462"/>
    <w:multiLevelType w:val="hybridMultilevel"/>
    <w:tmpl w:val="E94ED59E"/>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4786A65"/>
    <w:multiLevelType w:val="hybridMultilevel"/>
    <w:tmpl w:val="30F0B708"/>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4B470BD"/>
    <w:multiLevelType w:val="multilevel"/>
    <w:tmpl w:val="AFD284A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6">
    <w:nsid w:val="46AD13B0"/>
    <w:multiLevelType w:val="multilevel"/>
    <w:tmpl w:val="86969326"/>
    <w:lvl w:ilvl="0">
      <w:start w:val="1"/>
      <w:numFmt w:val="decimal"/>
      <w:pStyle w:val="1"/>
      <w:lvlText w:val="%1."/>
      <w:lvlJc w:val="left"/>
      <w:pPr>
        <w:ind w:left="420" w:hanging="420"/>
      </w:pPr>
      <w:rPr>
        <w:rFonts w:hint="eastAsia"/>
      </w:rPr>
    </w:lvl>
    <w:lvl w:ilvl="1">
      <w:start w:val="1"/>
      <w:numFmt w:val="decimal"/>
      <w:pStyle w:val="2"/>
      <w:isLgl/>
      <w:lvlText w:val="%1.%2"/>
      <w:lvlJc w:val="left"/>
      <w:pPr>
        <w:ind w:left="630" w:hanging="420"/>
      </w:pPr>
      <w:rPr>
        <w:rFonts w:hint="eastAsia"/>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27">
    <w:nsid w:val="58A61BA7"/>
    <w:multiLevelType w:val="hybridMultilevel"/>
    <w:tmpl w:val="2BE41880"/>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A2164FA"/>
    <w:multiLevelType w:val="multilevel"/>
    <w:tmpl w:val="346A11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5B0C31EA"/>
    <w:multiLevelType w:val="hybridMultilevel"/>
    <w:tmpl w:val="553075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F102BFD"/>
    <w:multiLevelType w:val="multilevel"/>
    <w:tmpl w:val="5F102BFD"/>
    <w:lvl w:ilvl="0">
      <w:start w:val="6"/>
      <w:numFmt w:val="bullet"/>
      <w:lvlText w:val="-"/>
      <w:lvlJc w:val="left"/>
      <w:pPr>
        <w:ind w:left="360" w:hanging="360"/>
      </w:pPr>
      <w:rPr>
        <w:rFonts w:ascii="Arial" w:eastAsia="宋体"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nsid w:val="5F4350F7"/>
    <w:multiLevelType w:val="hybridMultilevel"/>
    <w:tmpl w:val="B916050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58F6958"/>
    <w:multiLevelType w:val="hybridMultilevel"/>
    <w:tmpl w:val="98DE237C"/>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5D43F25"/>
    <w:multiLevelType w:val="hybridMultilevel"/>
    <w:tmpl w:val="4B743746"/>
    <w:lvl w:ilvl="0" w:tplc="C81A3E88">
      <w:start w:val="1"/>
      <w:numFmt w:val="bullet"/>
      <w:lvlText w:val="•"/>
      <w:lvlJc w:val="left"/>
      <w:pPr>
        <w:tabs>
          <w:tab w:val="num" w:pos="720"/>
        </w:tabs>
        <w:ind w:left="720" w:hanging="360"/>
      </w:pPr>
      <w:rPr>
        <w:rFonts w:ascii="Arial" w:hAnsi="Arial" w:hint="default"/>
      </w:rPr>
    </w:lvl>
    <w:lvl w:ilvl="1" w:tplc="5A002BE6">
      <w:start w:val="3331"/>
      <w:numFmt w:val="bullet"/>
      <w:lvlText w:val="–"/>
      <w:lvlJc w:val="left"/>
      <w:pPr>
        <w:tabs>
          <w:tab w:val="num" w:pos="1440"/>
        </w:tabs>
        <w:ind w:left="1440" w:hanging="360"/>
      </w:pPr>
      <w:rPr>
        <w:rFonts w:ascii="Arial" w:hAnsi="Arial" w:hint="default"/>
      </w:rPr>
    </w:lvl>
    <w:lvl w:ilvl="2" w:tplc="7938FC9A" w:tentative="1">
      <w:start w:val="1"/>
      <w:numFmt w:val="bullet"/>
      <w:lvlText w:val="•"/>
      <w:lvlJc w:val="left"/>
      <w:pPr>
        <w:tabs>
          <w:tab w:val="num" w:pos="2160"/>
        </w:tabs>
        <w:ind w:left="2160" w:hanging="360"/>
      </w:pPr>
      <w:rPr>
        <w:rFonts w:ascii="Arial" w:hAnsi="Arial" w:hint="default"/>
      </w:rPr>
    </w:lvl>
    <w:lvl w:ilvl="3" w:tplc="58D8CB02" w:tentative="1">
      <w:start w:val="1"/>
      <w:numFmt w:val="bullet"/>
      <w:lvlText w:val="•"/>
      <w:lvlJc w:val="left"/>
      <w:pPr>
        <w:tabs>
          <w:tab w:val="num" w:pos="2880"/>
        </w:tabs>
        <w:ind w:left="2880" w:hanging="360"/>
      </w:pPr>
      <w:rPr>
        <w:rFonts w:ascii="Arial" w:hAnsi="Arial" w:hint="default"/>
      </w:rPr>
    </w:lvl>
    <w:lvl w:ilvl="4" w:tplc="8C368C4A" w:tentative="1">
      <w:start w:val="1"/>
      <w:numFmt w:val="bullet"/>
      <w:lvlText w:val="•"/>
      <w:lvlJc w:val="left"/>
      <w:pPr>
        <w:tabs>
          <w:tab w:val="num" w:pos="3600"/>
        </w:tabs>
        <w:ind w:left="3600" w:hanging="360"/>
      </w:pPr>
      <w:rPr>
        <w:rFonts w:ascii="Arial" w:hAnsi="Arial" w:hint="default"/>
      </w:rPr>
    </w:lvl>
    <w:lvl w:ilvl="5" w:tplc="8E2C9A10" w:tentative="1">
      <w:start w:val="1"/>
      <w:numFmt w:val="bullet"/>
      <w:lvlText w:val="•"/>
      <w:lvlJc w:val="left"/>
      <w:pPr>
        <w:tabs>
          <w:tab w:val="num" w:pos="4320"/>
        </w:tabs>
        <w:ind w:left="4320" w:hanging="360"/>
      </w:pPr>
      <w:rPr>
        <w:rFonts w:ascii="Arial" w:hAnsi="Arial" w:hint="default"/>
      </w:rPr>
    </w:lvl>
    <w:lvl w:ilvl="6" w:tplc="E89A123E" w:tentative="1">
      <w:start w:val="1"/>
      <w:numFmt w:val="bullet"/>
      <w:lvlText w:val="•"/>
      <w:lvlJc w:val="left"/>
      <w:pPr>
        <w:tabs>
          <w:tab w:val="num" w:pos="5040"/>
        </w:tabs>
        <w:ind w:left="5040" w:hanging="360"/>
      </w:pPr>
      <w:rPr>
        <w:rFonts w:ascii="Arial" w:hAnsi="Arial" w:hint="default"/>
      </w:rPr>
    </w:lvl>
    <w:lvl w:ilvl="7" w:tplc="575E230E" w:tentative="1">
      <w:start w:val="1"/>
      <w:numFmt w:val="bullet"/>
      <w:lvlText w:val="•"/>
      <w:lvlJc w:val="left"/>
      <w:pPr>
        <w:tabs>
          <w:tab w:val="num" w:pos="5760"/>
        </w:tabs>
        <w:ind w:left="5760" w:hanging="360"/>
      </w:pPr>
      <w:rPr>
        <w:rFonts w:ascii="Arial" w:hAnsi="Arial" w:hint="default"/>
      </w:rPr>
    </w:lvl>
    <w:lvl w:ilvl="8" w:tplc="57EC8770"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26"/>
  </w:num>
  <w:num w:numId="3">
    <w:abstractNumId w:val="17"/>
  </w:num>
  <w:num w:numId="4">
    <w:abstractNumId w:val="28"/>
  </w:num>
  <w:num w:numId="5">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5"/>
  </w:num>
  <w:num w:numId="9">
    <w:abstractNumId w:val="2"/>
  </w:num>
  <w:num w:numId="10">
    <w:abstractNumId w:val="17"/>
  </w:num>
  <w:num w:numId="11">
    <w:abstractNumId w:val="30"/>
  </w:num>
  <w:num w:numId="12">
    <w:abstractNumId w:val="19"/>
  </w:num>
  <w:num w:numId="13">
    <w:abstractNumId w:val="20"/>
  </w:num>
  <w:num w:numId="14">
    <w:abstractNumId w:val="22"/>
  </w:num>
  <w:num w:numId="15">
    <w:abstractNumId w:val="3"/>
  </w:num>
  <w:num w:numId="16">
    <w:abstractNumId w:val="17"/>
  </w:num>
  <w:num w:numId="17">
    <w:abstractNumId w:val="8"/>
  </w:num>
  <w:num w:numId="18">
    <w:abstractNumId w:val="10"/>
  </w:num>
  <w:num w:numId="19">
    <w:abstractNumId w:val="4"/>
  </w:num>
  <w:num w:numId="20">
    <w:abstractNumId w:val="18"/>
  </w:num>
  <w:num w:numId="21">
    <w:abstractNumId w:val="16"/>
  </w:num>
  <w:num w:numId="22">
    <w:abstractNumId w:val="21"/>
  </w:num>
  <w:num w:numId="23">
    <w:abstractNumId w:val="9"/>
  </w:num>
  <w:num w:numId="24">
    <w:abstractNumId w:val="33"/>
  </w:num>
  <w:num w:numId="25">
    <w:abstractNumId w:val="32"/>
  </w:num>
  <w:num w:numId="26">
    <w:abstractNumId w:val="29"/>
  </w:num>
  <w:num w:numId="27">
    <w:abstractNumId w:val="1"/>
  </w:num>
  <w:num w:numId="28">
    <w:abstractNumId w:val="23"/>
  </w:num>
  <w:num w:numId="29">
    <w:abstractNumId w:val="25"/>
  </w:num>
  <w:num w:numId="30">
    <w:abstractNumId w:val="12"/>
  </w:num>
  <w:num w:numId="31">
    <w:abstractNumId w:val="14"/>
  </w:num>
  <w:num w:numId="32">
    <w:abstractNumId w:val="27"/>
  </w:num>
  <w:num w:numId="33">
    <w:abstractNumId w:val="24"/>
  </w:num>
  <w:num w:numId="34">
    <w:abstractNumId w:val="15"/>
  </w:num>
  <w:num w:numId="35">
    <w:abstractNumId w:val="0"/>
  </w:num>
  <w:num w:numId="36">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555"/>
    <w:rsid w:val="00007ACD"/>
    <w:rsid w:val="00010CCE"/>
    <w:rsid w:val="00015940"/>
    <w:rsid w:val="00026A39"/>
    <w:rsid w:val="000474D9"/>
    <w:rsid w:val="00051636"/>
    <w:rsid w:val="000605E6"/>
    <w:rsid w:val="000608E3"/>
    <w:rsid w:val="00061BE4"/>
    <w:rsid w:val="00063FC0"/>
    <w:rsid w:val="00072D6B"/>
    <w:rsid w:val="00074606"/>
    <w:rsid w:val="00076DA1"/>
    <w:rsid w:val="00077040"/>
    <w:rsid w:val="00082BF8"/>
    <w:rsid w:val="00083C44"/>
    <w:rsid w:val="000842F7"/>
    <w:rsid w:val="00092405"/>
    <w:rsid w:val="00092C10"/>
    <w:rsid w:val="00094F59"/>
    <w:rsid w:val="00096530"/>
    <w:rsid w:val="000A2F8C"/>
    <w:rsid w:val="000B1352"/>
    <w:rsid w:val="000B14EE"/>
    <w:rsid w:val="000B3BC7"/>
    <w:rsid w:val="000C3BA8"/>
    <w:rsid w:val="000C68ED"/>
    <w:rsid w:val="000D239C"/>
    <w:rsid w:val="000D4230"/>
    <w:rsid w:val="000D44FF"/>
    <w:rsid w:val="000D4A87"/>
    <w:rsid w:val="000E0D27"/>
    <w:rsid w:val="000E0F0B"/>
    <w:rsid w:val="000F7827"/>
    <w:rsid w:val="00100F94"/>
    <w:rsid w:val="00103F5C"/>
    <w:rsid w:val="0010576F"/>
    <w:rsid w:val="00105878"/>
    <w:rsid w:val="001103B7"/>
    <w:rsid w:val="00111D9C"/>
    <w:rsid w:val="001148C4"/>
    <w:rsid w:val="00115399"/>
    <w:rsid w:val="00116B10"/>
    <w:rsid w:val="00120AFC"/>
    <w:rsid w:val="00124E7E"/>
    <w:rsid w:val="001267CC"/>
    <w:rsid w:val="001363B1"/>
    <w:rsid w:val="00142825"/>
    <w:rsid w:val="00143223"/>
    <w:rsid w:val="00171040"/>
    <w:rsid w:val="00173760"/>
    <w:rsid w:val="00174C7A"/>
    <w:rsid w:val="0018593B"/>
    <w:rsid w:val="00190096"/>
    <w:rsid w:val="00193172"/>
    <w:rsid w:val="00194C0B"/>
    <w:rsid w:val="001977AF"/>
    <w:rsid w:val="001A064D"/>
    <w:rsid w:val="001A087D"/>
    <w:rsid w:val="001A4574"/>
    <w:rsid w:val="001B3124"/>
    <w:rsid w:val="001C0F37"/>
    <w:rsid w:val="001C7B45"/>
    <w:rsid w:val="001D4866"/>
    <w:rsid w:val="001D58F0"/>
    <w:rsid w:val="001E2AC0"/>
    <w:rsid w:val="001F42A7"/>
    <w:rsid w:val="001F46C8"/>
    <w:rsid w:val="00203026"/>
    <w:rsid w:val="00203E38"/>
    <w:rsid w:val="00205018"/>
    <w:rsid w:val="0020643A"/>
    <w:rsid w:val="002071F4"/>
    <w:rsid w:val="002115E7"/>
    <w:rsid w:val="00215C94"/>
    <w:rsid w:val="0022010E"/>
    <w:rsid w:val="00224DBF"/>
    <w:rsid w:val="002254FB"/>
    <w:rsid w:val="002373B7"/>
    <w:rsid w:val="0024169A"/>
    <w:rsid w:val="0024307C"/>
    <w:rsid w:val="00245AD4"/>
    <w:rsid w:val="00263A47"/>
    <w:rsid w:val="002745A5"/>
    <w:rsid w:val="00286A83"/>
    <w:rsid w:val="00290D8E"/>
    <w:rsid w:val="002A1831"/>
    <w:rsid w:val="002A2579"/>
    <w:rsid w:val="002A367C"/>
    <w:rsid w:val="002B3AAB"/>
    <w:rsid w:val="002B7AC3"/>
    <w:rsid w:val="002C3155"/>
    <w:rsid w:val="002D135A"/>
    <w:rsid w:val="002D29B2"/>
    <w:rsid w:val="002E0995"/>
    <w:rsid w:val="00301D02"/>
    <w:rsid w:val="00303D4B"/>
    <w:rsid w:val="0031625E"/>
    <w:rsid w:val="003214F4"/>
    <w:rsid w:val="003348F2"/>
    <w:rsid w:val="00336D42"/>
    <w:rsid w:val="00340FD3"/>
    <w:rsid w:val="00343302"/>
    <w:rsid w:val="003445E6"/>
    <w:rsid w:val="003635EF"/>
    <w:rsid w:val="00366B60"/>
    <w:rsid w:val="00366EB8"/>
    <w:rsid w:val="0036751F"/>
    <w:rsid w:val="00381A2C"/>
    <w:rsid w:val="0038764A"/>
    <w:rsid w:val="0039481F"/>
    <w:rsid w:val="00396526"/>
    <w:rsid w:val="003A37FA"/>
    <w:rsid w:val="003A6005"/>
    <w:rsid w:val="003B076C"/>
    <w:rsid w:val="003B52F8"/>
    <w:rsid w:val="003B6F90"/>
    <w:rsid w:val="003C0F39"/>
    <w:rsid w:val="003C68BE"/>
    <w:rsid w:val="003C78FC"/>
    <w:rsid w:val="003D4B88"/>
    <w:rsid w:val="003D53DC"/>
    <w:rsid w:val="003E25C4"/>
    <w:rsid w:val="003E74A0"/>
    <w:rsid w:val="003F296A"/>
    <w:rsid w:val="003F3BD9"/>
    <w:rsid w:val="003F43A1"/>
    <w:rsid w:val="00402D66"/>
    <w:rsid w:val="0040382A"/>
    <w:rsid w:val="004042F4"/>
    <w:rsid w:val="0040445C"/>
    <w:rsid w:val="00404F3F"/>
    <w:rsid w:val="00413292"/>
    <w:rsid w:val="0041435B"/>
    <w:rsid w:val="00417EC0"/>
    <w:rsid w:val="00426A5F"/>
    <w:rsid w:val="00430F6B"/>
    <w:rsid w:val="00431320"/>
    <w:rsid w:val="00431B25"/>
    <w:rsid w:val="0043327A"/>
    <w:rsid w:val="00443F5F"/>
    <w:rsid w:val="00452825"/>
    <w:rsid w:val="00454886"/>
    <w:rsid w:val="004565FC"/>
    <w:rsid w:val="00461EFA"/>
    <w:rsid w:val="0046250A"/>
    <w:rsid w:val="00473E9E"/>
    <w:rsid w:val="00480867"/>
    <w:rsid w:val="00480F0E"/>
    <w:rsid w:val="00481E71"/>
    <w:rsid w:val="00484513"/>
    <w:rsid w:val="00486938"/>
    <w:rsid w:val="0049407A"/>
    <w:rsid w:val="004949D5"/>
    <w:rsid w:val="00497D68"/>
    <w:rsid w:val="004A4A4E"/>
    <w:rsid w:val="004A5E3D"/>
    <w:rsid w:val="004B238E"/>
    <w:rsid w:val="004B392B"/>
    <w:rsid w:val="004C1D12"/>
    <w:rsid w:val="004C3D1E"/>
    <w:rsid w:val="004C3D6D"/>
    <w:rsid w:val="004C5B2F"/>
    <w:rsid w:val="004C7C54"/>
    <w:rsid w:val="004D2443"/>
    <w:rsid w:val="004D4B77"/>
    <w:rsid w:val="004E26FA"/>
    <w:rsid w:val="004E45EB"/>
    <w:rsid w:val="004E5EF7"/>
    <w:rsid w:val="004F116D"/>
    <w:rsid w:val="004F2251"/>
    <w:rsid w:val="004F712D"/>
    <w:rsid w:val="00501027"/>
    <w:rsid w:val="00502106"/>
    <w:rsid w:val="00502220"/>
    <w:rsid w:val="005150B6"/>
    <w:rsid w:val="00521F61"/>
    <w:rsid w:val="00523FEB"/>
    <w:rsid w:val="00533FE1"/>
    <w:rsid w:val="00535AB9"/>
    <w:rsid w:val="00535ABB"/>
    <w:rsid w:val="005370B4"/>
    <w:rsid w:val="0053715F"/>
    <w:rsid w:val="00544465"/>
    <w:rsid w:val="00551991"/>
    <w:rsid w:val="005548CE"/>
    <w:rsid w:val="0056480E"/>
    <w:rsid w:val="005742B9"/>
    <w:rsid w:val="005769C1"/>
    <w:rsid w:val="00576FDA"/>
    <w:rsid w:val="00580B8C"/>
    <w:rsid w:val="00581A94"/>
    <w:rsid w:val="00587693"/>
    <w:rsid w:val="00593673"/>
    <w:rsid w:val="00594BFB"/>
    <w:rsid w:val="00595B89"/>
    <w:rsid w:val="00596A14"/>
    <w:rsid w:val="005A1AE8"/>
    <w:rsid w:val="005A357E"/>
    <w:rsid w:val="005A643E"/>
    <w:rsid w:val="005A68B8"/>
    <w:rsid w:val="005B3F23"/>
    <w:rsid w:val="005B6273"/>
    <w:rsid w:val="005C4763"/>
    <w:rsid w:val="005D134E"/>
    <w:rsid w:val="005D602F"/>
    <w:rsid w:val="005E24F9"/>
    <w:rsid w:val="005E35C6"/>
    <w:rsid w:val="005E6F4A"/>
    <w:rsid w:val="005F1680"/>
    <w:rsid w:val="005F753C"/>
    <w:rsid w:val="005F779B"/>
    <w:rsid w:val="00601310"/>
    <w:rsid w:val="006053E4"/>
    <w:rsid w:val="00612ABB"/>
    <w:rsid w:val="00614F92"/>
    <w:rsid w:val="00626F81"/>
    <w:rsid w:val="00632A42"/>
    <w:rsid w:val="006344F4"/>
    <w:rsid w:val="006354AC"/>
    <w:rsid w:val="00645D0B"/>
    <w:rsid w:val="00646352"/>
    <w:rsid w:val="00654164"/>
    <w:rsid w:val="006578F6"/>
    <w:rsid w:val="00663B55"/>
    <w:rsid w:val="00666E74"/>
    <w:rsid w:val="00667269"/>
    <w:rsid w:val="00673CB1"/>
    <w:rsid w:val="0068484C"/>
    <w:rsid w:val="00685118"/>
    <w:rsid w:val="006907BA"/>
    <w:rsid w:val="00691CBB"/>
    <w:rsid w:val="006B05CA"/>
    <w:rsid w:val="006B23BB"/>
    <w:rsid w:val="006B3B05"/>
    <w:rsid w:val="006B6A62"/>
    <w:rsid w:val="006C2766"/>
    <w:rsid w:val="006C3478"/>
    <w:rsid w:val="006C7C5C"/>
    <w:rsid w:val="006D7342"/>
    <w:rsid w:val="006D7355"/>
    <w:rsid w:val="006D7857"/>
    <w:rsid w:val="006F1062"/>
    <w:rsid w:val="006F4B31"/>
    <w:rsid w:val="00701D9A"/>
    <w:rsid w:val="00701F89"/>
    <w:rsid w:val="00703B1A"/>
    <w:rsid w:val="00704741"/>
    <w:rsid w:val="0070488B"/>
    <w:rsid w:val="00720483"/>
    <w:rsid w:val="00730DAC"/>
    <w:rsid w:val="007356DE"/>
    <w:rsid w:val="00737067"/>
    <w:rsid w:val="00737454"/>
    <w:rsid w:val="007400E3"/>
    <w:rsid w:val="0074256C"/>
    <w:rsid w:val="00743557"/>
    <w:rsid w:val="0074631B"/>
    <w:rsid w:val="00750473"/>
    <w:rsid w:val="007517A6"/>
    <w:rsid w:val="00753724"/>
    <w:rsid w:val="00753833"/>
    <w:rsid w:val="0075584C"/>
    <w:rsid w:val="00755F6F"/>
    <w:rsid w:val="007570E8"/>
    <w:rsid w:val="00766E09"/>
    <w:rsid w:val="00771346"/>
    <w:rsid w:val="00781CD4"/>
    <w:rsid w:val="00782C29"/>
    <w:rsid w:val="00792E64"/>
    <w:rsid w:val="00793930"/>
    <w:rsid w:val="007944DE"/>
    <w:rsid w:val="007A231D"/>
    <w:rsid w:val="007A3538"/>
    <w:rsid w:val="007A48EC"/>
    <w:rsid w:val="007B0D5E"/>
    <w:rsid w:val="007B2018"/>
    <w:rsid w:val="007B499E"/>
    <w:rsid w:val="007B6B86"/>
    <w:rsid w:val="007C4BBB"/>
    <w:rsid w:val="007C66A6"/>
    <w:rsid w:val="007D5641"/>
    <w:rsid w:val="007E0E48"/>
    <w:rsid w:val="007E21EB"/>
    <w:rsid w:val="007E5177"/>
    <w:rsid w:val="007F3436"/>
    <w:rsid w:val="007F4B3B"/>
    <w:rsid w:val="007F64AB"/>
    <w:rsid w:val="00802826"/>
    <w:rsid w:val="00802CB0"/>
    <w:rsid w:val="00805418"/>
    <w:rsid w:val="00814F98"/>
    <w:rsid w:val="00817E03"/>
    <w:rsid w:val="00821461"/>
    <w:rsid w:val="00827C12"/>
    <w:rsid w:val="00833197"/>
    <w:rsid w:val="00843D5F"/>
    <w:rsid w:val="0084647A"/>
    <w:rsid w:val="00846D35"/>
    <w:rsid w:val="00850D43"/>
    <w:rsid w:val="00851459"/>
    <w:rsid w:val="008518BD"/>
    <w:rsid w:val="008534CE"/>
    <w:rsid w:val="00855F2C"/>
    <w:rsid w:val="00856DC0"/>
    <w:rsid w:val="008608C7"/>
    <w:rsid w:val="008639A9"/>
    <w:rsid w:val="00864F67"/>
    <w:rsid w:val="008657B3"/>
    <w:rsid w:val="00874CCE"/>
    <w:rsid w:val="0087658E"/>
    <w:rsid w:val="00877D6E"/>
    <w:rsid w:val="00883DCA"/>
    <w:rsid w:val="00884961"/>
    <w:rsid w:val="008861AC"/>
    <w:rsid w:val="00886235"/>
    <w:rsid w:val="008A0387"/>
    <w:rsid w:val="008B111D"/>
    <w:rsid w:val="008B13CA"/>
    <w:rsid w:val="008B4EE6"/>
    <w:rsid w:val="008B5CAF"/>
    <w:rsid w:val="008D3D73"/>
    <w:rsid w:val="008D50A3"/>
    <w:rsid w:val="008D5B3F"/>
    <w:rsid w:val="008E3CF5"/>
    <w:rsid w:val="008F1EF6"/>
    <w:rsid w:val="008F258F"/>
    <w:rsid w:val="008F56F1"/>
    <w:rsid w:val="00906E8A"/>
    <w:rsid w:val="00915B1A"/>
    <w:rsid w:val="00921DCC"/>
    <w:rsid w:val="00925B86"/>
    <w:rsid w:val="009266B8"/>
    <w:rsid w:val="00934087"/>
    <w:rsid w:val="00934AB5"/>
    <w:rsid w:val="00952CE2"/>
    <w:rsid w:val="00960655"/>
    <w:rsid w:val="009616CA"/>
    <w:rsid w:val="00967708"/>
    <w:rsid w:val="0097056E"/>
    <w:rsid w:val="00970CC9"/>
    <w:rsid w:val="00975808"/>
    <w:rsid w:val="009772B4"/>
    <w:rsid w:val="00984295"/>
    <w:rsid w:val="00985A3B"/>
    <w:rsid w:val="009871AC"/>
    <w:rsid w:val="00990ED9"/>
    <w:rsid w:val="00996795"/>
    <w:rsid w:val="00996BDE"/>
    <w:rsid w:val="009A1175"/>
    <w:rsid w:val="009A1AAA"/>
    <w:rsid w:val="009A6C05"/>
    <w:rsid w:val="009A6D28"/>
    <w:rsid w:val="009B4DA9"/>
    <w:rsid w:val="009C3FE5"/>
    <w:rsid w:val="009C7F9D"/>
    <w:rsid w:val="009D18CE"/>
    <w:rsid w:val="009D4CFD"/>
    <w:rsid w:val="009D6548"/>
    <w:rsid w:val="009E0A20"/>
    <w:rsid w:val="009E2E9D"/>
    <w:rsid w:val="009E3EF1"/>
    <w:rsid w:val="009E46F2"/>
    <w:rsid w:val="009F0099"/>
    <w:rsid w:val="009F0912"/>
    <w:rsid w:val="009F31BB"/>
    <w:rsid w:val="009F47F5"/>
    <w:rsid w:val="00A0341C"/>
    <w:rsid w:val="00A04FBC"/>
    <w:rsid w:val="00A06FBB"/>
    <w:rsid w:val="00A144FA"/>
    <w:rsid w:val="00A17B18"/>
    <w:rsid w:val="00A22296"/>
    <w:rsid w:val="00A26073"/>
    <w:rsid w:val="00A34617"/>
    <w:rsid w:val="00A35F19"/>
    <w:rsid w:val="00A408CF"/>
    <w:rsid w:val="00A40E93"/>
    <w:rsid w:val="00A42180"/>
    <w:rsid w:val="00A46476"/>
    <w:rsid w:val="00A464BB"/>
    <w:rsid w:val="00A4730E"/>
    <w:rsid w:val="00A5188B"/>
    <w:rsid w:val="00A56A42"/>
    <w:rsid w:val="00A578C0"/>
    <w:rsid w:val="00A6320A"/>
    <w:rsid w:val="00A65D4E"/>
    <w:rsid w:val="00A65FE9"/>
    <w:rsid w:val="00A71630"/>
    <w:rsid w:val="00A74DF9"/>
    <w:rsid w:val="00A8244C"/>
    <w:rsid w:val="00A8394E"/>
    <w:rsid w:val="00A83AA7"/>
    <w:rsid w:val="00A84F8C"/>
    <w:rsid w:val="00A863A3"/>
    <w:rsid w:val="00AA1B16"/>
    <w:rsid w:val="00AA50C0"/>
    <w:rsid w:val="00AB231A"/>
    <w:rsid w:val="00AC1D58"/>
    <w:rsid w:val="00AC7F63"/>
    <w:rsid w:val="00AD06C3"/>
    <w:rsid w:val="00AD3D40"/>
    <w:rsid w:val="00AD43A0"/>
    <w:rsid w:val="00AD7D8E"/>
    <w:rsid w:val="00AE362C"/>
    <w:rsid w:val="00AE4543"/>
    <w:rsid w:val="00AE4DE0"/>
    <w:rsid w:val="00AF15F7"/>
    <w:rsid w:val="00AF63AA"/>
    <w:rsid w:val="00AF7F93"/>
    <w:rsid w:val="00B152E2"/>
    <w:rsid w:val="00B1588F"/>
    <w:rsid w:val="00B22093"/>
    <w:rsid w:val="00B230C7"/>
    <w:rsid w:val="00B23308"/>
    <w:rsid w:val="00B31DF5"/>
    <w:rsid w:val="00B33BE8"/>
    <w:rsid w:val="00B35334"/>
    <w:rsid w:val="00B36956"/>
    <w:rsid w:val="00B44F5E"/>
    <w:rsid w:val="00B51615"/>
    <w:rsid w:val="00B54153"/>
    <w:rsid w:val="00B654B0"/>
    <w:rsid w:val="00B7490D"/>
    <w:rsid w:val="00B75DA0"/>
    <w:rsid w:val="00B77088"/>
    <w:rsid w:val="00B82233"/>
    <w:rsid w:val="00B8388E"/>
    <w:rsid w:val="00B85FE1"/>
    <w:rsid w:val="00B8602F"/>
    <w:rsid w:val="00BB0CDE"/>
    <w:rsid w:val="00BB2C4C"/>
    <w:rsid w:val="00BC1B55"/>
    <w:rsid w:val="00BC25F4"/>
    <w:rsid w:val="00BC336F"/>
    <w:rsid w:val="00BC5DCB"/>
    <w:rsid w:val="00BD1386"/>
    <w:rsid w:val="00BE4EF1"/>
    <w:rsid w:val="00BF2E52"/>
    <w:rsid w:val="00C038AE"/>
    <w:rsid w:val="00C04AD8"/>
    <w:rsid w:val="00C0623D"/>
    <w:rsid w:val="00C06F46"/>
    <w:rsid w:val="00C116AD"/>
    <w:rsid w:val="00C13C7B"/>
    <w:rsid w:val="00C17161"/>
    <w:rsid w:val="00C20F76"/>
    <w:rsid w:val="00C23D4E"/>
    <w:rsid w:val="00C3002E"/>
    <w:rsid w:val="00C33231"/>
    <w:rsid w:val="00C34B0E"/>
    <w:rsid w:val="00C37036"/>
    <w:rsid w:val="00C42295"/>
    <w:rsid w:val="00C503CC"/>
    <w:rsid w:val="00C5061B"/>
    <w:rsid w:val="00C5755B"/>
    <w:rsid w:val="00C60DEC"/>
    <w:rsid w:val="00C63A04"/>
    <w:rsid w:val="00C71703"/>
    <w:rsid w:val="00C71A93"/>
    <w:rsid w:val="00C74CA3"/>
    <w:rsid w:val="00C90AF3"/>
    <w:rsid w:val="00C930A7"/>
    <w:rsid w:val="00C94150"/>
    <w:rsid w:val="00C94AD1"/>
    <w:rsid w:val="00C97F99"/>
    <w:rsid w:val="00CA3B7C"/>
    <w:rsid w:val="00CB5066"/>
    <w:rsid w:val="00CC03DC"/>
    <w:rsid w:val="00CC300E"/>
    <w:rsid w:val="00CD0FEC"/>
    <w:rsid w:val="00CD6EBE"/>
    <w:rsid w:val="00CE0BBE"/>
    <w:rsid w:val="00CE0D33"/>
    <w:rsid w:val="00CE1194"/>
    <w:rsid w:val="00CE4462"/>
    <w:rsid w:val="00CE5CDF"/>
    <w:rsid w:val="00CE66D0"/>
    <w:rsid w:val="00CF1BDC"/>
    <w:rsid w:val="00CF29F0"/>
    <w:rsid w:val="00CF5482"/>
    <w:rsid w:val="00D111D2"/>
    <w:rsid w:val="00D11F3C"/>
    <w:rsid w:val="00D14987"/>
    <w:rsid w:val="00D15C02"/>
    <w:rsid w:val="00D1690E"/>
    <w:rsid w:val="00D16C48"/>
    <w:rsid w:val="00D226DD"/>
    <w:rsid w:val="00D226FF"/>
    <w:rsid w:val="00D24BAC"/>
    <w:rsid w:val="00D261CF"/>
    <w:rsid w:val="00D273CC"/>
    <w:rsid w:val="00D33270"/>
    <w:rsid w:val="00D33B4D"/>
    <w:rsid w:val="00D369BF"/>
    <w:rsid w:val="00D40532"/>
    <w:rsid w:val="00D4318E"/>
    <w:rsid w:val="00D43FB3"/>
    <w:rsid w:val="00D45619"/>
    <w:rsid w:val="00D4677B"/>
    <w:rsid w:val="00D5277D"/>
    <w:rsid w:val="00D52CAD"/>
    <w:rsid w:val="00D56570"/>
    <w:rsid w:val="00D6217F"/>
    <w:rsid w:val="00D80AAB"/>
    <w:rsid w:val="00D87779"/>
    <w:rsid w:val="00D91A46"/>
    <w:rsid w:val="00D9266A"/>
    <w:rsid w:val="00D93917"/>
    <w:rsid w:val="00D94A2F"/>
    <w:rsid w:val="00D94B5B"/>
    <w:rsid w:val="00D95CBB"/>
    <w:rsid w:val="00DA495D"/>
    <w:rsid w:val="00DA6D26"/>
    <w:rsid w:val="00DC0054"/>
    <w:rsid w:val="00DC3075"/>
    <w:rsid w:val="00DC516B"/>
    <w:rsid w:val="00DD171D"/>
    <w:rsid w:val="00DD25DC"/>
    <w:rsid w:val="00DD4940"/>
    <w:rsid w:val="00DD558D"/>
    <w:rsid w:val="00DD5F07"/>
    <w:rsid w:val="00DE0FE4"/>
    <w:rsid w:val="00DE26EA"/>
    <w:rsid w:val="00DE2F2A"/>
    <w:rsid w:val="00DE6323"/>
    <w:rsid w:val="00DE7551"/>
    <w:rsid w:val="00DF215D"/>
    <w:rsid w:val="00DF7569"/>
    <w:rsid w:val="00E00DE7"/>
    <w:rsid w:val="00E033B7"/>
    <w:rsid w:val="00E03AA4"/>
    <w:rsid w:val="00E05B88"/>
    <w:rsid w:val="00E05CD9"/>
    <w:rsid w:val="00E0672B"/>
    <w:rsid w:val="00E126A5"/>
    <w:rsid w:val="00E15333"/>
    <w:rsid w:val="00E15703"/>
    <w:rsid w:val="00E206D1"/>
    <w:rsid w:val="00E23E0B"/>
    <w:rsid w:val="00E25F8B"/>
    <w:rsid w:val="00E26600"/>
    <w:rsid w:val="00E27B0C"/>
    <w:rsid w:val="00E27C6E"/>
    <w:rsid w:val="00E31188"/>
    <w:rsid w:val="00E34B63"/>
    <w:rsid w:val="00E363AD"/>
    <w:rsid w:val="00E422EA"/>
    <w:rsid w:val="00E52F30"/>
    <w:rsid w:val="00E53EF6"/>
    <w:rsid w:val="00E55063"/>
    <w:rsid w:val="00E669BB"/>
    <w:rsid w:val="00E71031"/>
    <w:rsid w:val="00E744C6"/>
    <w:rsid w:val="00E763A6"/>
    <w:rsid w:val="00E91A54"/>
    <w:rsid w:val="00E92BD6"/>
    <w:rsid w:val="00E93534"/>
    <w:rsid w:val="00E95AB8"/>
    <w:rsid w:val="00EA0515"/>
    <w:rsid w:val="00EA2716"/>
    <w:rsid w:val="00EB3A28"/>
    <w:rsid w:val="00EB5E54"/>
    <w:rsid w:val="00ED21A0"/>
    <w:rsid w:val="00EE4DE0"/>
    <w:rsid w:val="00EE5B4D"/>
    <w:rsid w:val="00EE762E"/>
    <w:rsid w:val="00EE777A"/>
    <w:rsid w:val="00EE7E96"/>
    <w:rsid w:val="00F01BC7"/>
    <w:rsid w:val="00F025B5"/>
    <w:rsid w:val="00F05CD9"/>
    <w:rsid w:val="00F06AA9"/>
    <w:rsid w:val="00F2250B"/>
    <w:rsid w:val="00F2324F"/>
    <w:rsid w:val="00F2354B"/>
    <w:rsid w:val="00F30221"/>
    <w:rsid w:val="00F31F3C"/>
    <w:rsid w:val="00F43807"/>
    <w:rsid w:val="00F50778"/>
    <w:rsid w:val="00F5094D"/>
    <w:rsid w:val="00F61CB0"/>
    <w:rsid w:val="00F63C64"/>
    <w:rsid w:val="00F77D28"/>
    <w:rsid w:val="00F804EE"/>
    <w:rsid w:val="00F81DA0"/>
    <w:rsid w:val="00F85275"/>
    <w:rsid w:val="00F971BA"/>
    <w:rsid w:val="00FA4769"/>
    <w:rsid w:val="00FA6EA6"/>
    <w:rsid w:val="00FB064D"/>
    <w:rsid w:val="00FB121B"/>
    <w:rsid w:val="00FB43CE"/>
    <w:rsid w:val="00FC0198"/>
    <w:rsid w:val="00FD14CB"/>
    <w:rsid w:val="00FD1CC8"/>
    <w:rsid w:val="00FD4637"/>
    <w:rsid w:val="00FE0C9A"/>
    <w:rsid w:val="00FE2657"/>
    <w:rsid w:val="00FE289F"/>
    <w:rsid w:val="00FE5B6D"/>
    <w:rsid w:val="00FF5D7A"/>
    <w:rsid w:val="00FF6F29"/>
    <w:rsid w:val="00FF7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1F61"/>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ind w:left="0" w:hangingChars="300" w:hanging="30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FE5B6D"/>
    <w:pPr>
      <w:keepNext/>
      <w:keepLines/>
      <w:numPr>
        <w:ilvl w:val="2"/>
        <w:numId w:val="2"/>
      </w:numPr>
      <w:spacing w:before="120"/>
      <w:ind w:left="0" w:hangingChars="300" w:hanging="300"/>
      <w:jc w:val="both"/>
      <w:outlineLvl w:val="2"/>
    </w:pPr>
    <w:rPr>
      <w:rFonts w:ascii="Arial" w:hAnsi="Arial"/>
      <w:b/>
      <w:bCs/>
      <w:sz w:val="21"/>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FE5B6D"/>
    <w:rPr>
      <w:rFonts w:ascii="Arial" w:hAnsi="Arial"/>
      <w:b/>
      <w:bCs/>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B1">
    <w:name w:val="B1"/>
    <w:basedOn w:val="af"/>
    <w:link w:val="B1Zchn"/>
    <w:qFormat/>
    <w:rsid w:val="002B7AC3"/>
    <w:pPr>
      <w:widowControl/>
      <w:overflowPunct w:val="0"/>
      <w:autoSpaceDE w:val="0"/>
      <w:autoSpaceDN w:val="0"/>
      <w:adjustRightInd w:val="0"/>
      <w:spacing w:after="180"/>
      <w:ind w:left="568" w:firstLineChars="0" w:hanging="284"/>
      <w:contextualSpacing w:val="0"/>
      <w:textAlignment w:val="baseline"/>
    </w:pPr>
    <w:rPr>
      <w:rFonts w:eastAsia="MS Mincho" w:cs="Times New Roman"/>
      <w:kern w:val="0"/>
      <w:szCs w:val="20"/>
      <w:lang w:val="en-GB" w:eastAsia="en-US"/>
    </w:rPr>
  </w:style>
  <w:style w:type="character" w:customStyle="1" w:styleId="B1Zchn">
    <w:name w:val="B1 Zchn"/>
    <w:link w:val="B1"/>
    <w:qFormat/>
    <w:rsid w:val="002B7AC3"/>
    <w:rPr>
      <w:rFonts w:ascii="Times New Roman" w:eastAsia="MS Mincho" w:hAnsi="Times New Roman" w:cs="Times New Roman"/>
      <w:kern w:val="0"/>
      <w:sz w:val="20"/>
      <w:szCs w:val="20"/>
      <w:lang w:val="en-GB" w:eastAsia="en-US"/>
    </w:rPr>
  </w:style>
  <w:style w:type="paragraph" w:styleId="af">
    <w:name w:val="List"/>
    <w:basedOn w:val="a"/>
    <w:uiPriority w:val="99"/>
    <w:semiHidden/>
    <w:unhideWhenUsed/>
    <w:rsid w:val="002B7AC3"/>
    <w:pPr>
      <w:ind w:left="200" w:hangingChars="200" w:hanging="200"/>
      <w:contextualSpacing/>
    </w:pPr>
  </w:style>
  <w:style w:type="character" w:customStyle="1" w:styleId="Doc-text2Char">
    <w:name w:val="Doc-text2 Char"/>
    <w:link w:val="Doc-text2"/>
    <w:qFormat/>
    <w:locked/>
    <w:rsid w:val="002071F4"/>
    <w:rPr>
      <w:rFonts w:ascii="Arial" w:eastAsia="MS Mincho" w:hAnsi="Arial" w:cs="Arial"/>
      <w:szCs w:val="24"/>
    </w:rPr>
  </w:style>
  <w:style w:type="paragraph" w:customStyle="1" w:styleId="Doc-text2">
    <w:name w:val="Doc-text2"/>
    <w:basedOn w:val="a"/>
    <w:link w:val="Doc-text2Char"/>
    <w:qFormat/>
    <w:rsid w:val="002071F4"/>
    <w:pPr>
      <w:widowControl/>
      <w:tabs>
        <w:tab w:val="left" w:pos="1622"/>
      </w:tabs>
      <w:spacing w:after="0"/>
      <w:ind w:left="1622" w:hanging="363"/>
    </w:pPr>
    <w:rPr>
      <w:rFonts w:ascii="Arial" w:eastAsia="MS Mincho" w:hAnsi="Arial" w:cs="Arial"/>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1F61"/>
    <w:pPr>
      <w:widowControl w:val="0"/>
      <w:spacing w:after="120"/>
    </w:pPr>
    <w:rPr>
      <w:rFonts w:ascii="Times New Roman" w:hAnsi="Times New Roman"/>
      <w:sz w:val="20"/>
    </w:rPr>
  </w:style>
  <w:style w:type="paragraph" w:styleId="1">
    <w:name w:val="heading 1"/>
    <w:basedOn w:val="a"/>
    <w:next w:val="a"/>
    <w:link w:val="1Char"/>
    <w:uiPriority w:val="9"/>
    <w:qFormat/>
    <w:rsid w:val="0041435B"/>
    <w:pPr>
      <w:keepNext/>
      <w:keepLines/>
      <w:numPr>
        <w:numId w:val="2"/>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
      </w:numPr>
      <w:tabs>
        <w:tab w:val="left" w:pos="550"/>
      </w:tabs>
      <w:spacing w:before="120"/>
      <w:ind w:left="0" w:hangingChars="300" w:hanging="30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FE5B6D"/>
    <w:pPr>
      <w:keepNext/>
      <w:keepLines/>
      <w:numPr>
        <w:ilvl w:val="2"/>
        <w:numId w:val="2"/>
      </w:numPr>
      <w:spacing w:before="120"/>
      <w:ind w:left="0" w:hangingChars="300" w:hanging="300"/>
      <w:jc w:val="both"/>
      <w:outlineLvl w:val="2"/>
    </w:pPr>
    <w:rPr>
      <w:rFonts w:ascii="Arial" w:hAnsi="Arial"/>
      <w:b/>
      <w:bCs/>
      <w:sz w:val="21"/>
      <w:szCs w:val="32"/>
    </w:rPr>
  </w:style>
  <w:style w:type="paragraph" w:styleId="4">
    <w:name w:val="heading 4"/>
    <w:basedOn w:val="a"/>
    <w:next w:val="a"/>
    <w:link w:val="4Char"/>
    <w:uiPriority w:val="9"/>
    <w:unhideWhenUsed/>
    <w:qFormat/>
    <w:rsid w:val="0041435B"/>
    <w:pPr>
      <w:keepNext/>
      <w:keepLines/>
      <w:numPr>
        <w:ilvl w:val="3"/>
        <w:numId w:val="2"/>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0"/>
    <w:link w:val="3"/>
    <w:uiPriority w:val="9"/>
    <w:rsid w:val="00FE5B6D"/>
    <w:rPr>
      <w:rFonts w:ascii="Arial" w:hAnsi="Arial"/>
      <w:b/>
      <w:bCs/>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 w:type="paragraph" w:customStyle="1" w:styleId="B1">
    <w:name w:val="B1"/>
    <w:basedOn w:val="af"/>
    <w:link w:val="B1Zchn"/>
    <w:qFormat/>
    <w:rsid w:val="002B7AC3"/>
    <w:pPr>
      <w:widowControl/>
      <w:overflowPunct w:val="0"/>
      <w:autoSpaceDE w:val="0"/>
      <w:autoSpaceDN w:val="0"/>
      <w:adjustRightInd w:val="0"/>
      <w:spacing w:after="180"/>
      <w:ind w:left="568" w:firstLineChars="0" w:hanging="284"/>
      <w:contextualSpacing w:val="0"/>
      <w:textAlignment w:val="baseline"/>
    </w:pPr>
    <w:rPr>
      <w:rFonts w:eastAsia="MS Mincho" w:cs="Times New Roman"/>
      <w:kern w:val="0"/>
      <w:szCs w:val="20"/>
      <w:lang w:val="en-GB" w:eastAsia="en-US"/>
    </w:rPr>
  </w:style>
  <w:style w:type="character" w:customStyle="1" w:styleId="B1Zchn">
    <w:name w:val="B1 Zchn"/>
    <w:link w:val="B1"/>
    <w:qFormat/>
    <w:rsid w:val="002B7AC3"/>
    <w:rPr>
      <w:rFonts w:ascii="Times New Roman" w:eastAsia="MS Mincho" w:hAnsi="Times New Roman" w:cs="Times New Roman"/>
      <w:kern w:val="0"/>
      <w:sz w:val="20"/>
      <w:szCs w:val="20"/>
      <w:lang w:val="en-GB" w:eastAsia="en-US"/>
    </w:rPr>
  </w:style>
  <w:style w:type="paragraph" w:styleId="af">
    <w:name w:val="List"/>
    <w:basedOn w:val="a"/>
    <w:uiPriority w:val="99"/>
    <w:semiHidden/>
    <w:unhideWhenUsed/>
    <w:rsid w:val="002B7AC3"/>
    <w:pPr>
      <w:ind w:left="200" w:hangingChars="200" w:hanging="200"/>
      <w:contextualSpacing/>
    </w:pPr>
  </w:style>
  <w:style w:type="character" w:customStyle="1" w:styleId="Doc-text2Char">
    <w:name w:val="Doc-text2 Char"/>
    <w:link w:val="Doc-text2"/>
    <w:qFormat/>
    <w:locked/>
    <w:rsid w:val="002071F4"/>
    <w:rPr>
      <w:rFonts w:ascii="Arial" w:eastAsia="MS Mincho" w:hAnsi="Arial" w:cs="Arial"/>
      <w:szCs w:val="24"/>
    </w:rPr>
  </w:style>
  <w:style w:type="paragraph" w:customStyle="1" w:styleId="Doc-text2">
    <w:name w:val="Doc-text2"/>
    <w:basedOn w:val="a"/>
    <w:link w:val="Doc-text2Char"/>
    <w:qFormat/>
    <w:rsid w:val="002071F4"/>
    <w:pPr>
      <w:widowControl/>
      <w:tabs>
        <w:tab w:val="left" w:pos="1622"/>
      </w:tabs>
      <w:spacing w:after="0"/>
      <w:ind w:left="1622" w:hanging="363"/>
    </w:pPr>
    <w:rPr>
      <w:rFonts w:ascii="Arial" w:eastAsia="MS Mincho" w:hAnsi="Arial" w:cs="Arial"/>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03366">
      <w:bodyDiv w:val="1"/>
      <w:marLeft w:val="0"/>
      <w:marRight w:val="0"/>
      <w:marTop w:val="0"/>
      <w:marBottom w:val="0"/>
      <w:divBdr>
        <w:top w:val="none" w:sz="0" w:space="0" w:color="auto"/>
        <w:left w:val="none" w:sz="0" w:space="0" w:color="auto"/>
        <w:bottom w:val="none" w:sz="0" w:space="0" w:color="auto"/>
        <w:right w:val="none" w:sz="0" w:space="0" w:color="auto"/>
      </w:divBdr>
    </w:div>
    <w:div w:id="74519214">
      <w:bodyDiv w:val="1"/>
      <w:marLeft w:val="0"/>
      <w:marRight w:val="0"/>
      <w:marTop w:val="0"/>
      <w:marBottom w:val="0"/>
      <w:divBdr>
        <w:top w:val="none" w:sz="0" w:space="0" w:color="auto"/>
        <w:left w:val="none" w:sz="0" w:space="0" w:color="auto"/>
        <w:bottom w:val="none" w:sz="0" w:space="0" w:color="auto"/>
        <w:right w:val="none" w:sz="0" w:space="0" w:color="auto"/>
      </w:divBdr>
    </w:div>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681785686">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323772191">
      <w:bodyDiv w:val="1"/>
      <w:marLeft w:val="0"/>
      <w:marRight w:val="0"/>
      <w:marTop w:val="0"/>
      <w:marBottom w:val="0"/>
      <w:divBdr>
        <w:top w:val="none" w:sz="0" w:space="0" w:color="auto"/>
        <w:left w:val="none" w:sz="0" w:space="0" w:color="auto"/>
        <w:bottom w:val="none" w:sz="0" w:space="0" w:color="auto"/>
        <w:right w:val="none" w:sz="0" w:space="0" w:color="auto"/>
      </w:divBdr>
      <w:divsChild>
        <w:div w:id="2005352778">
          <w:marLeft w:val="547"/>
          <w:marRight w:val="0"/>
          <w:marTop w:val="40"/>
          <w:marBottom w:val="0"/>
          <w:divBdr>
            <w:top w:val="none" w:sz="0" w:space="0" w:color="auto"/>
            <w:left w:val="none" w:sz="0" w:space="0" w:color="auto"/>
            <w:bottom w:val="none" w:sz="0" w:space="0" w:color="auto"/>
            <w:right w:val="none" w:sz="0" w:space="0" w:color="auto"/>
          </w:divBdr>
        </w:div>
        <w:div w:id="2037467467">
          <w:marLeft w:val="1166"/>
          <w:marRight w:val="0"/>
          <w:marTop w:val="40"/>
          <w:marBottom w:val="0"/>
          <w:divBdr>
            <w:top w:val="none" w:sz="0" w:space="0" w:color="auto"/>
            <w:left w:val="none" w:sz="0" w:space="0" w:color="auto"/>
            <w:bottom w:val="none" w:sz="0" w:space="0" w:color="auto"/>
            <w:right w:val="none" w:sz="0" w:space="0" w:color="auto"/>
          </w:divBdr>
        </w:div>
      </w:divsChild>
    </w:div>
    <w:div w:id="1394043091">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28899087">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688874115">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199321367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1DD79-D3C6-4FFF-8202-3E17F6CF7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1773</Words>
  <Characters>10112</Characters>
  <Application>Microsoft Office Word</Application>
  <DocSecurity>0</DocSecurity>
  <Lines>84</Lines>
  <Paragraphs>23</Paragraphs>
  <ScaleCrop>false</ScaleCrop>
  <Company>CATT</Company>
  <LinksUpToDate>false</LinksUpToDate>
  <CharactersWithSpaces>11862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Feiyongqiang-b</cp:lastModifiedBy>
  <cp:revision>8</cp:revision>
  <dcterms:created xsi:type="dcterms:W3CDTF">2021-09-26T03:00:00Z</dcterms:created>
  <dcterms:modified xsi:type="dcterms:W3CDTF">2021-09-30T09:02:00Z</dcterms:modified>
</cp:coreProperties>
</file>