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EBC2A5F"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946D3B">
        <w:rPr>
          <w:b/>
          <w:lang w:eastAsia="zh-CN"/>
        </w:rPr>
        <w:t>6</w:t>
      </w:r>
      <w:r w:rsidR="005D3E35">
        <w:rPr>
          <w:b/>
          <w:lang w:eastAsia="zh-CN"/>
        </w:rPr>
        <w:t>bis</w:t>
      </w:r>
      <w:r w:rsidR="00BD6F3F">
        <w:rPr>
          <w:b/>
          <w:lang w:eastAsia="zh-CN"/>
        </w:rPr>
        <w:t>-e</w:t>
      </w:r>
      <w:r w:rsidR="000A500F">
        <w:rPr>
          <w:b/>
          <w:lang w:eastAsia="zh-CN"/>
        </w:rPr>
        <w:tab/>
      </w:r>
      <w:r w:rsidR="0087591E" w:rsidRPr="0087591E">
        <w:rPr>
          <w:b/>
          <w:lang w:eastAsia="zh-CN"/>
        </w:rPr>
        <w:t>R1-</w:t>
      </w:r>
      <w:r w:rsidR="00B2702E">
        <w:rPr>
          <w:b/>
          <w:lang w:eastAsia="zh-CN"/>
        </w:rPr>
        <w:t>2109151</w:t>
      </w:r>
    </w:p>
    <w:p w14:paraId="0CC39094" w14:textId="6E94D2C7" w:rsidR="00562017" w:rsidRPr="003E7E99" w:rsidRDefault="005259E8" w:rsidP="003E7E99">
      <w:pPr>
        <w:jc w:val="left"/>
        <w:rPr>
          <w:b/>
          <w:lang w:eastAsia="zh-CN"/>
        </w:rPr>
      </w:pPr>
      <w:bookmarkStart w:id="0" w:name="OLE_LINK7"/>
      <w:r>
        <w:rPr>
          <w:b/>
          <w:lang w:eastAsia="zh-CN"/>
        </w:rPr>
        <w:t>e-M</w:t>
      </w:r>
      <w:bookmarkStart w:id="1" w:name="_GoBack"/>
      <w:bookmarkEnd w:id="1"/>
      <w:r w:rsidR="005D3E35">
        <w:rPr>
          <w:b/>
          <w:lang w:eastAsia="zh-CN"/>
        </w:rPr>
        <w:t>eeting, October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 October</w:t>
      </w:r>
      <w:r w:rsidR="00693B4D">
        <w:rPr>
          <w:b/>
          <w:lang w:eastAsia="zh-CN"/>
        </w:rPr>
        <w:t xml:space="preserve">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2F30213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2727C5">
        <w:rPr>
          <w:b/>
          <w:lang w:eastAsia="zh-CN"/>
        </w:rPr>
        <w:t>8.</w:t>
      </w:r>
      <w:r w:rsidR="00B2702E">
        <w:rPr>
          <w:b/>
          <w:lang w:eastAsia="zh-CN"/>
        </w:rPr>
        <w:t>17</w:t>
      </w:r>
      <w:r w:rsidR="002727C5">
        <w:rPr>
          <w:b/>
          <w:lang w:eastAsia="zh-CN"/>
        </w:rPr>
        <w:t>.</w:t>
      </w:r>
      <w:r w:rsidR="00B2702E">
        <w:rPr>
          <w:b/>
          <w:lang w:eastAsia="zh-CN"/>
        </w:rPr>
        <w:t>9</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EF77B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2727C5">
        <w:rPr>
          <w:b/>
          <w:kern w:val="2"/>
          <w:lang w:eastAsia="zh-CN"/>
        </w:rPr>
        <w:t>Rel-17 UE features for NB-IoT and LTE-MTC enhancements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5380CAA4" w14:textId="3EC106C1" w:rsidR="00732769" w:rsidRDefault="00740463" w:rsidP="00551EBF">
      <w:pPr>
        <w:rPr>
          <w:lang w:eastAsia="zh-CN"/>
        </w:rPr>
      </w:pPr>
      <w:r>
        <w:rPr>
          <w:lang w:eastAsia="zh-CN"/>
        </w:rPr>
        <w:t>This contribution discusses the UE features for NB-IoT and LTE-MTC enhancements</w:t>
      </w:r>
      <w:r>
        <w:rPr>
          <w:rFonts w:hint="eastAsia"/>
          <w:lang w:eastAsia="zh-CN"/>
        </w:rPr>
        <w:t>.</w:t>
      </w:r>
    </w:p>
    <w:p w14:paraId="78C62840" w14:textId="77777777" w:rsidR="0063305D" w:rsidRPr="0063305D" w:rsidRDefault="0063305D" w:rsidP="00265E81">
      <w:pPr>
        <w:rPr>
          <w:b/>
          <w:lang w:eastAsia="zh-CN"/>
        </w:rPr>
      </w:pPr>
    </w:p>
    <w:p w14:paraId="1DA20231" w14:textId="2E50C4DE" w:rsidR="00732769" w:rsidRPr="00AC447F" w:rsidRDefault="001C3E35" w:rsidP="00732769">
      <w:pPr>
        <w:pStyle w:val="1"/>
        <w:numPr>
          <w:ilvl w:val="0"/>
          <w:numId w:val="6"/>
        </w:numPr>
        <w:rPr>
          <w:rFonts w:cs="Times"/>
          <w:lang w:eastAsia="zh-CN"/>
        </w:rPr>
      </w:pPr>
      <w:r>
        <w:rPr>
          <w:rFonts w:cs="Times"/>
          <w:lang w:eastAsia="zh-CN"/>
        </w:rPr>
        <w:t>Rel-17 UE features</w:t>
      </w:r>
    </w:p>
    <w:p w14:paraId="721980FA" w14:textId="29AB64A3" w:rsidR="00B71FC8" w:rsidRDefault="00732769" w:rsidP="00732769">
      <w:pPr>
        <w:rPr>
          <w:lang w:eastAsia="zh-CN"/>
        </w:rPr>
      </w:pPr>
      <w:bookmarkStart w:id="4" w:name="OLE_LINK527"/>
      <w:bookmarkStart w:id="5" w:name="OLE_LINK528"/>
      <w:r>
        <w:rPr>
          <w:rFonts w:hint="eastAsia"/>
          <w:lang w:eastAsia="zh-CN"/>
        </w:rPr>
        <w:t>I</w:t>
      </w:r>
      <w:r w:rsidR="00AE72F9">
        <w:rPr>
          <w:lang w:eastAsia="zh-CN"/>
        </w:rPr>
        <w:t xml:space="preserve">n </w:t>
      </w:r>
      <w:r w:rsidR="00BE72DC">
        <w:rPr>
          <w:lang w:eastAsia="zh-CN"/>
        </w:rPr>
        <w:t xml:space="preserve">email discussion post </w:t>
      </w:r>
      <w:r w:rsidR="00AE72F9">
        <w:rPr>
          <w:lang w:eastAsia="zh-CN"/>
        </w:rPr>
        <w:t xml:space="preserve">RAN1#106-e, </w:t>
      </w:r>
      <w:r w:rsidR="00BE72DC">
        <w:rPr>
          <w:lang w:eastAsia="zh-CN"/>
        </w:rPr>
        <w:t>a preliminary version is provided for</w:t>
      </w:r>
      <w:r w:rsidR="00AE72F9">
        <w:rPr>
          <w:lang w:eastAsia="zh-CN"/>
        </w:rPr>
        <w:t xml:space="preserve"> Rel-17 UE features for NB-IoT and LTE-MTC enhancements</w:t>
      </w:r>
      <w:r w:rsidR="00BE72DC">
        <w:rPr>
          <w:lang w:eastAsia="zh-CN"/>
        </w:rPr>
        <w:t xml:space="preserve"> [1]</w:t>
      </w:r>
      <w:r w:rsidR="00AE72F9">
        <w:rPr>
          <w:lang w:eastAsia="zh-CN"/>
        </w:rPr>
        <w:t xml:space="preserve">. </w:t>
      </w:r>
    </w:p>
    <w:p w14:paraId="202F3D7C" w14:textId="27C6242C" w:rsidR="00AE72F9" w:rsidRPr="003549E0" w:rsidRDefault="00AE72F9" w:rsidP="00732769">
      <w:pPr>
        <w:rPr>
          <w:lang w:eastAsia="zh-CN"/>
        </w:rPr>
      </w:pPr>
      <w:r>
        <w:rPr>
          <w:lang w:eastAsia="zh-CN"/>
        </w:rPr>
        <w:t xml:space="preserve">For </w:t>
      </w:r>
      <w:r w:rsidR="00B1517F">
        <w:rPr>
          <w:lang w:eastAsia="zh-CN"/>
        </w:rPr>
        <w:t xml:space="preserve">Rel-17 NB-IoT </w:t>
      </w:r>
      <w:r>
        <w:rPr>
          <w:lang w:eastAsia="zh-CN"/>
        </w:rPr>
        <w:t>UE feature</w:t>
      </w:r>
      <w:r w:rsidR="00CE6068">
        <w:rPr>
          <w:lang w:eastAsia="zh-CN"/>
        </w:rPr>
        <w:t>s</w:t>
      </w:r>
      <w:r>
        <w:rPr>
          <w:lang w:eastAsia="zh-CN"/>
        </w:rPr>
        <w:t xml:space="preserve"> </w:t>
      </w:r>
      <w:r w:rsidRPr="00AE72F9">
        <w:rPr>
          <w:i/>
          <w:lang w:eastAsia="zh-CN"/>
        </w:rPr>
        <w:t xml:space="preserve">16-QAM for unicast NPDSCH </w:t>
      </w:r>
      <w:r>
        <w:rPr>
          <w:lang w:eastAsia="zh-CN"/>
        </w:rPr>
        <w:t xml:space="preserve">and </w:t>
      </w:r>
      <w:r w:rsidRPr="00AE72F9">
        <w:rPr>
          <w:i/>
          <w:lang w:eastAsia="zh-CN"/>
        </w:rPr>
        <w:t>16-QAM for unicast NPUSCH</w:t>
      </w:r>
      <w:r>
        <w:rPr>
          <w:i/>
          <w:lang w:eastAsia="zh-CN"/>
        </w:rPr>
        <w:t xml:space="preserve">, </w:t>
      </w:r>
      <w:r w:rsidR="00CE6068" w:rsidRPr="00B7362C">
        <w:rPr>
          <w:lang w:eastAsia="zh-CN"/>
        </w:rPr>
        <w:t>the need of FDD/TDD differentiation is [Yes]</w:t>
      </w:r>
      <w:r w:rsidR="00CE6068">
        <w:rPr>
          <w:lang w:eastAsia="zh-CN"/>
        </w:rPr>
        <w:t xml:space="preserve"> in the preliminary version</w:t>
      </w:r>
      <w:r w:rsidR="00CE6068">
        <w:rPr>
          <w:i/>
          <w:lang w:eastAsia="zh-CN"/>
        </w:rPr>
        <w:t>.</w:t>
      </w:r>
      <w:r w:rsidR="00CE6068" w:rsidRPr="00B7362C">
        <w:rPr>
          <w:lang w:eastAsia="zh-CN"/>
        </w:rPr>
        <w:t xml:space="preserve"> </w:t>
      </w:r>
      <w:r w:rsidR="00471C79">
        <w:rPr>
          <w:lang w:eastAsia="zh-CN"/>
        </w:rPr>
        <w:t xml:space="preserve">Regarding support of 16-QAM, we failed to see the difference between TDD and FDD. </w:t>
      </w:r>
      <w:r w:rsidR="003549E0">
        <w:rPr>
          <w:lang w:eastAsia="zh-CN"/>
        </w:rPr>
        <w:t xml:space="preserve">Furthermore, for the legacy NB-IoT, the MCS table </w:t>
      </w:r>
      <w:r w:rsidR="000D3C16">
        <w:rPr>
          <w:lang w:eastAsia="zh-CN"/>
        </w:rPr>
        <w:t>for unicast NPDSCH and unicast NPUSCH</w:t>
      </w:r>
      <w:r w:rsidR="003549E0">
        <w:rPr>
          <w:i/>
          <w:lang w:eastAsia="zh-CN"/>
        </w:rPr>
        <w:t xml:space="preserve"> </w:t>
      </w:r>
      <w:r w:rsidR="003549E0" w:rsidRPr="003549E0">
        <w:rPr>
          <w:lang w:eastAsia="zh-CN"/>
        </w:rPr>
        <w:t>is the same for TDD and FDD.</w:t>
      </w:r>
      <w:r w:rsidR="00471C79">
        <w:rPr>
          <w:lang w:eastAsia="zh-CN"/>
        </w:rPr>
        <w:t xml:space="preserve"> Therefore, </w:t>
      </w:r>
      <w:r w:rsidR="00471C79" w:rsidRPr="00471C79">
        <w:rPr>
          <w:lang w:eastAsia="zh-CN"/>
        </w:rPr>
        <w:t>the need of FDD/TDD differentiation</w:t>
      </w:r>
      <w:r w:rsidR="00471C79">
        <w:rPr>
          <w:lang w:eastAsia="zh-CN"/>
        </w:rPr>
        <w:t xml:space="preserve"> should be no for </w:t>
      </w:r>
      <w:r w:rsidR="00471C79" w:rsidRPr="00471C79">
        <w:rPr>
          <w:lang w:eastAsia="zh-CN"/>
        </w:rPr>
        <w:t>UE features 16-QAM for unicast NPDSCH and 16-QAM for unicast NPUSCH</w:t>
      </w:r>
      <w:r w:rsidR="00471C79">
        <w:rPr>
          <w:lang w:eastAsia="zh-CN"/>
        </w:rPr>
        <w:t>.</w:t>
      </w:r>
    </w:p>
    <w:p w14:paraId="3C0505B8" w14:textId="42F4598F" w:rsidR="00156B54" w:rsidRDefault="00156B54" w:rsidP="00156B54">
      <w:pPr>
        <w:rPr>
          <w:b/>
          <w:lang w:eastAsia="zh-CN"/>
        </w:rPr>
      </w:pPr>
      <w:r w:rsidRPr="0063305D">
        <w:rPr>
          <w:rFonts w:hint="eastAsia"/>
          <w:b/>
          <w:lang w:eastAsia="zh-CN"/>
        </w:rPr>
        <w:t>P</w:t>
      </w:r>
      <w:r w:rsidR="003549E0">
        <w:rPr>
          <w:b/>
          <w:lang w:eastAsia="zh-CN"/>
        </w:rPr>
        <w:t>roposal 1</w:t>
      </w:r>
      <w:r w:rsidRPr="0063305D">
        <w:rPr>
          <w:b/>
          <w:lang w:eastAsia="zh-CN"/>
        </w:rPr>
        <w:t>:</w:t>
      </w:r>
      <w:r>
        <w:rPr>
          <w:b/>
          <w:lang w:eastAsia="zh-CN"/>
        </w:rPr>
        <w:t xml:space="preserve"> </w:t>
      </w:r>
      <w:r w:rsidR="001B2C42">
        <w:rPr>
          <w:b/>
          <w:lang w:eastAsia="zh-CN"/>
        </w:rPr>
        <w:t>T</w:t>
      </w:r>
      <w:r w:rsidR="001B2C42" w:rsidRPr="001B2C42">
        <w:rPr>
          <w:b/>
          <w:lang w:eastAsia="zh-CN"/>
        </w:rPr>
        <w:t xml:space="preserve">he need of FDD/TDD differentiation should be </w:t>
      </w:r>
      <w:r w:rsidR="00F85578">
        <w:rPr>
          <w:b/>
          <w:lang w:eastAsia="zh-CN"/>
        </w:rPr>
        <w:t>‘</w:t>
      </w:r>
      <w:r w:rsidR="001B2C42" w:rsidRPr="001B2C42">
        <w:rPr>
          <w:b/>
          <w:lang w:eastAsia="zh-CN"/>
        </w:rPr>
        <w:t>no</w:t>
      </w:r>
      <w:r w:rsidR="00F85578">
        <w:rPr>
          <w:b/>
          <w:lang w:eastAsia="zh-CN"/>
        </w:rPr>
        <w:t>’</w:t>
      </w:r>
      <w:r w:rsidR="001B2C42" w:rsidRPr="001B2C42">
        <w:rPr>
          <w:b/>
          <w:lang w:eastAsia="zh-CN"/>
        </w:rPr>
        <w:t xml:space="preserve"> for UE features 16-QAM for unicast NPDSCH and 16-QAM for unicast NPUSCH.</w:t>
      </w:r>
    </w:p>
    <w:p w14:paraId="7D1C1FAD" w14:textId="4F49FE6E" w:rsidR="00156B54" w:rsidRPr="00B1517F" w:rsidRDefault="00B1517F" w:rsidP="00156B54">
      <w:pPr>
        <w:rPr>
          <w:lang w:eastAsia="zh-CN"/>
        </w:rPr>
      </w:pPr>
      <w:r w:rsidRPr="00B1517F">
        <w:rPr>
          <w:lang w:eastAsia="zh-CN"/>
        </w:rPr>
        <w:t xml:space="preserve">For </w:t>
      </w:r>
      <w:r>
        <w:rPr>
          <w:lang w:eastAsia="zh-CN"/>
        </w:rPr>
        <w:t xml:space="preserve">Rel-17 LTE-MTC </w:t>
      </w:r>
      <w:r w:rsidRPr="00B1517F">
        <w:rPr>
          <w:lang w:eastAsia="zh-CN"/>
        </w:rPr>
        <w:t xml:space="preserve">UE feature </w:t>
      </w:r>
      <w:r w:rsidRPr="00B1517F">
        <w:rPr>
          <w:i/>
          <w:lang w:eastAsia="zh-CN"/>
        </w:rPr>
        <w:t>A maximum DL TBS of 1736 bits for HD-FDD Cat. M1 UEs in CE mode A only</w:t>
      </w:r>
      <w:r>
        <w:rPr>
          <w:i/>
          <w:lang w:eastAsia="zh-CN"/>
        </w:rPr>
        <w:t xml:space="preserve">, </w:t>
      </w:r>
      <w:r w:rsidRPr="00B1517F">
        <w:rPr>
          <w:lang w:eastAsia="zh-CN"/>
        </w:rPr>
        <w:t>we do not see any</w:t>
      </w:r>
      <w:r w:rsidR="00971444">
        <w:rPr>
          <w:lang w:eastAsia="zh-CN"/>
        </w:rPr>
        <w:t xml:space="preserve"> difference between unicast PDSCH and PUR PDSCH, regarding the use of maximum DL TBS of 1736 bits</w:t>
      </w:r>
      <w:r w:rsidR="005475A6">
        <w:rPr>
          <w:rFonts w:hint="eastAsia"/>
          <w:i/>
          <w:lang w:eastAsia="zh-CN"/>
        </w:rPr>
        <w:t>.</w:t>
      </w:r>
      <w:r w:rsidR="005475A6" w:rsidRPr="00B7362C">
        <w:rPr>
          <w:lang w:eastAsia="zh-CN"/>
        </w:rPr>
        <w:t xml:space="preserve"> </w:t>
      </w:r>
      <w:r w:rsidR="009F5675">
        <w:rPr>
          <w:lang w:eastAsia="zh-CN"/>
        </w:rPr>
        <w:t>Similarly, the UE capabilities for combining max DL TBS and other features are not needed either.</w:t>
      </w:r>
      <w:r w:rsidR="00573CBA">
        <w:rPr>
          <w:lang w:eastAsia="zh-CN"/>
        </w:rPr>
        <w:t xml:space="preserve"> Therefore, we have the following proposal.</w:t>
      </w:r>
    </w:p>
    <w:p w14:paraId="76337302" w14:textId="1DC2B8B1" w:rsidR="005475A6" w:rsidRDefault="005475A6" w:rsidP="005475A6">
      <w:pPr>
        <w:rPr>
          <w:b/>
          <w:lang w:eastAsia="zh-CN"/>
        </w:rPr>
      </w:pPr>
      <w:r w:rsidRPr="0063305D">
        <w:rPr>
          <w:rFonts w:hint="eastAsia"/>
          <w:b/>
          <w:lang w:eastAsia="zh-CN"/>
        </w:rPr>
        <w:t>P</w:t>
      </w:r>
      <w:r w:rsidR="003549E0">
        <w:rPr>
          <w:b/>
          <w:lang w:eastAsia="zh-CN"/>
        </w:rPr>
        <w:t>roposal 2</w:t>
      </w:r>
      <w:r w:rsidRPr="0063305D">
        <w:rPr>
          <w:b/>
          <w:lang w:eastAsia="zh-CN"/>
        </w:rPr>
        <w:t>:</w:t>
      </w:r>
      <w:r>
        <w:rPr>
          <w:b/>
          <w:lang w:eastAsia="zh-CN"/>
        </w:rPr>
        <w:t xml:space="preserve"> </w:t>
      </w:r>
      <w:r w:rsidR="008B3B36">
        <w:rPr>
          <w:b/>
          <w:lang w:eastAsia="zh-CN"/>
        </w:rPr>
        <w:t>UE capability for combination of max DL TBS and other features is not needed.</w:t>
      </w:r>
    </w:p>
    <w:bookmarkEnd w:id="4"/>
    <w:bookmarkEnd w:id="5"/>
    <w:p w14:paraId="61D917DE" w14:textId="77777777" w:rsidR="00732769" w:rsidRPr="0046282D" w:rsidRDefault="00732769" w:rsidP="0046282D">
      <w:pPr>
        <w:rPr>
          <w:rFonts w:cs="Times"/>
          <w:b/>
        </w:rPr>
      </w:pPr>
    </w:p>
    <w:p w14:paraId="677FE21A" w14:textId="5C6C7038" w:rsidR="00721F16" w:rsidRPr="003E7E99" w:rsidRDefault="00721F16" w:rsidP="00732769">
      <w:pPr>
        <w:pStyle w:val="1"/>
        <w:numPr>
          <w:ilvl w:val="0"/>
          <w:numId w:val="34"/>
        </w:numPr>
        <w:rPr>
          <w:lang w:eastAsia="zh-CN"/>
        </w:rPr>
      </w:pPr>
      <w:r w:rsidRPr="003E7E99">
        <w:rPr>
          <w:lang w:eastAsia="zh-CN"/>
        </w:rPr>
        <w:t>Conclusion</w:t>
      </w:r>
    </w:p>
    <w:p w14:paraId="4142021F" w14:textId="14957138" w:rsidR="00A8271E" w:rsidRDefault="004F091F" w:rsidP="00816151">
      <w:pPr>
        <w:rPr>
          <w:lang w:eastAsia="zh-CN"/>
        </w:rPr>
      </w:pPr>
      <w:r w:rsidRPr="004F091F">
        <w:rPr>
          <w:lang w:eastAsia="zh-CN"/>
        </w:rPr>
        <w:t>In this contribution, our views on</w:t>
      </w:r>
      <w:r w:rsidR="005475A6">
        <w:rPr>
          <w:lang w:eastAsia="zh-CN"/>
        </w:rPr>
        <w:t xml:space="preserve"> </w:t>
      </w:r>
      <w:r w:rsidR="005475A6" w:rsidRPr="005475A6">
        <w:rPr>
          <w:kern w:val="2"/>
          <w:lang w:eastAsia="zh-CN"/>
        </w:rPr>
        <w:t>Rel-17 UE features for NB-IoT and LTE-MTC enhancements</w:t>
      </w:r>
      <w:r w:rsidRPr="004F091F">
        <w:rPr>
          <w:lang w:eastAsia="zh-CN"/>
        </w:rPr>
        <w:t xml:space="preserve"> are provided. T</w:t>
      </w:r>
      <w:r>
        <w:rPr>
          <w:lang w:eastAsia="zh-CN"/>
        </w:rPr>
        <w:t>he following proposals are made</w:t>
      </w:r>
      <w:r w:rsidR="000E5F63" w:rsidRPr="00EC21D8">
        <w:rPr>
          <w:lang w:eastAsia="zh-CN"/>
        </w:rPr>
        <w:t>.</w:t>
      </w:r>
    </w:p>
    <w:p w14:paraId="74A7BE57" w14:textId="250C8B31" w:rsidR="005475A6" w:rsidRDefault="007034C2" w:rsidP="005475A6">
      <w:pPr>
        <w:rPr>
          <w:b/>
          <w:lang w:eastAsia="zh-CN"/>
        </w:rPr>
      </w:pPr>
      <w:r w:rsidRPr="0063305D">
        <w:rPr>
          <w:rFonts w:hint="eastAsia"/>
          <w:b/>
          <w:lang w:eastAsia="zh-CN"/>
        </w:rPr>
        <w:t>P</w:t>
      </w:r>
      <w:r>
        <w:rPr>
          <w:b/>
          <w:lang w:eastAsia="zh-CN"/>
        </w:rPr>
        <w:t>roposal 1</w:t>
      </w:r>
      <w:r w:rsidRPr="0063305D">
        <w:rPr>
          <w:b/>
          <w:lang w:eastAsia="zh-CN"/>
        </w:rPr>
        <w:t>:</w:t>
      </w:r>
      <w:r>
        <w:rPr>
          <w:b/>
          <w:lang w:eastAsia="zh-CN"/>
        </w:rPr>
        <w:t xml:space="preserve"> T</w:t>
      </w:r>
      <w:r w:rsidRPr="001B2C42">
        <w:rPr>
          <w:b/>
          <w:lang w:eastAsia="zh-CN"/>
        </w:rPr>
        <w:t xml:space="preserve">he need of FDD/TDD differentiation should be </w:t>
      </w:r>
      <w:r w:rsidR="00F85578">
        <w:rPr>
          <w:b/>
          <w:lang w:eastAsia="zh-CN"/>
        </w:rPr>
        <w:t>‘</w:t>
      </w:r>
      <w:r w:rsidRPr="001B2C42">
        <w:rPr>
          <w:b/>
          <w:lang w:eastAsia="zh-CN"/>
        </w:rPr>
        <w:t>no</w:t>
      </w:r>
      <w:r w:rsidR="00F85578">
        <w:rPr>
          <w:b/>
          <w:lang w:eastAsia="zh-CN"/>
        </w:rPr>
        <w:t>’</w:t>
      </w:r>
      <w:r w:rsidRPr="001B2C42">
        <w:rPr>
          <w:b/>
          <w:lang w:eastAsia="zh-CN"/>
        </w:rPr>
        <w:t xml:space="preserve"> for UE features 16-QAM for unicast NPDSCH and 16-QAM for unicast NPUSCH.</w:t>
      </w:r>
    </w:p>
    <w:p w14:paraId="623E059E" w14:textId="207A5351" w:rsidR="005475A6" w:rsidRDefault="00EB7C98" w:rsidP="005475A6">
      <w:pPr>
        <w:rPr>
          <w:b/>
          <w:lang w:eastAsia="zh-CN"/>
        </w:rPr>
      </w:pPr>
      <w:r w:rsidRPr="0063305D">
        <w:rPr>
          <w:rFonts w:hint="eastAsia"/>
          <w:b/>
          <w:lang w:eastAsia="zh-CN"/>
        </w:rPr>
        <w:t>P</w:t>
      </w:r>
      <w:r>
        <w:rPr>
          <w:b/>
          <w:lang w:eastAsia="zh-CN"/>
        </w:rPr>
        <w:t>roposal 2</w:t>
      </w:r>
      <w:r w:rsidRPr="0063305D">
        <w:rPr>
          <w:b/>
          <w:lang w:eastAsia="zh-CN"/>
        </w:rPr>
        <w:t>:</w:t>
      </w:r>
      <w:r>
        <w:rPr>
          <w:b/>
          <w:lang w:eastAsia="zh-CN"/>
        </w:rPr>
        <w:t xml:space="preserve"> UE capability for combination of max DL TBS and other features is not needed.</w:t>
      </w:r>
    </w:p>
    <w:p w14:paraId="14EBE836" w14:textId="77777777" w:rsidR="00DE6CD9" w:rsidRDefault="00DE6CD9" w:rsidP="00984A59">
      <w:pPr>
        <w:pStyle w:val="References"/>
        <w:numPr>
          <w:ilvl w:val="0"/>
          <w:numId w:val="0"/>
        </w:numPr>
      </w:pPr>
    </w:p>
    <w:p w14:paraId="246B7CC8" w14:textId="77777777" w:rsidR="00D0213A" w:rsidRDefault="00D0213A" w:rsidP="00B7362C">
      <w:pPr>
        <w:pStyle w:val="1"/>
        <w:numPr>
          <w:ilvl w:val="0"/>
          <w:numId w:val="0"/>
        </w:numPr>
        <w:ind w:left="432" w:hanging="432"/>
      </w:pPr>
      <w:r>
        <w:rPr>
          <w:rFonts w:hint="eastAsia"/>
          <w:lang w:eastAsia="zh-CN"/>
        </w:rPr>
        <w:t>References</w:t>
      </w:r>
    </w:p>
    <w:p w14:paraId="58D29ADD" w14:textId="7FABAF91" w:rsidR="00D0213A" w:rsidRDefault="001834CE" w:rsidP="00B7362C">
      <w:pPr>
        <w:pStyle w:val="References"/>
        <w:numPr>
          <w:ilvl w:val="0"/>
          <w:numId w:val="43"/>
        </w:numPr>
      </w:pPr>
      <w:r>
        <w:rPr>
          <w:rFonts w:hint="eastAsia"/>
        </w:rPr>
        <w:t xml:space="preserve">R1-2108678, </w:t>
      </w:r>
      <w:r w:rsidR="00B95658" w:rsidRPr="00B95658">
        <w:t>Preliminary RAN1 UE features list for Rel-17 LTE</w:t>
      </w:r>
      <w:r w:rsidR="00B95658">
        <w:t xml:space="preserve">, </w:t>
      </w:r>
      <w:r w:rsidR="00B95658" w:rsidRPr="00B95658">
        <w:t>Moderators (AT&amp;T, NTT DOCOMO, INC.)</w:t>
      </w:r>
      <w:r w:rsidR="00B95658">
        <w:t>, RAN1#106-e, Aug., 2021.</w:t>
      </w: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67149" w14:textId="77777777" w:rsidR="00300198" w:rsidRDefault="00300198" w:rsidP="00721F16">
      <w:pPr>
        <w:spacing w:after="0"/>
      </w:pPr>
      <w:r>
        <w:separator/>
      </w:r>
    </w:p>
  </w:endnote>
  <w:endnote w:type="continuationSeparator" w:id="0">
    <w:p w14:paraId="6722B1F4" w14:textId="77777777" w:rsidR="00300198" w:rsidRDefault="00300198" w:rsidP="00721F16">
      <w:pPr>
        <w:spacing w:after="0"/>
      </w:pPr>
      <w:r>
        <w:continuationSeparator/>
      </w:r>
    </w:p>
  </w:endnote>
  <w:endnote w:type="continuationNotice" w:id="1">
    <w:p w14:paraId="7AE356E2" w14:textId="77777777" w:rsidR="00300198" w:rsidRDefault="00300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79BBC" w14:textId="77777777" w:rsidR="00300198" w:rsidRDefault="00300198" w:rsidP="00721F16">
      <w:pPr>
        <w:spacing w:after="0"/>
      </w:pPr>
      <w:r>
        <w:separator/>
      </w:r>
    </w:p>
  </w:footnote>
  <w:footnote w:type="continuationSeparator" w:id="0">
    <w:p w14:paraId="575B5A14" w14:textId="77777777" w:rsidR="00300198" w:rsidRDefault="00300198" w:rsidP="00721F16">
      <w:pPr>
        <w:spacing w:after="0"/>
      </w:pPr>
      <w:r>
        <w:continuationSeparator/>
      </w:r>
    </w:p>
  </w:footnote>
  <w:footnote w:type="continuationNotice" w:id="1">
    <w:p w14:paraId="788A9899" w14:textId="77777777" w:rsidR="00300198" w:rsidRDefault="003001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3"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AEE5765"/>
    <w:multiLevelType w:val="hybridMultilevel"/>
    <w:tmpl w:val="1B38A75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2"/>
  </w:num>
  <w:num w:numId="3">
    <w:abstractNumId w:val="34"/>
  </w:num>
  <w:num w:numId="4">
    <w:abstractNumId w:val="16"/>
  </w:num>
  <w:num w:numId="5">
    <w:abstractNumId w:val="32"/>
  </w:num>
  <w:num w:numId="6">
    <w:abstractNumId w:val="21"/>
  </w:num>
  <w:num w:numId="7">
    <w:abstractNumId w:val="12"/>
  </w:num>
  <w:num w:numId="8">
    <w:abstractNumId w:val="14"/>
  </w:num>
  <w:num w:numId="9">
    <w:abstractNumId w:val="29"/>
  </w:num>
  <w:num w:numId="10">
    <w:abstractNumId w:val="27"/>
  </w:num>
  <w:num w:numId="11">
    <w:abstractNumId w:val="3"/>
  </w:num>
  <w:num w:numId="12">
    <w:abstractNumId w:val="19"/>
  </w:num>
  <w:num w:numId="13">
    <w:abstractNumId w:val="18"/>
  </w:num>
  <w:num w:numId="14">
    <w:abstractNumId w:val="24"/>
  </w:num>
  <w:num w:numId="15">
    <w:abstractNumId w:val="20"/>
  </w:num>
  <w:num w:numId="16">
    <w:abstractNumId w:val="26"/>
  </w:num>
  <w:num w:numId="17">
    <w:abstractNumId w:val="36"/>
  </w:num>
  <w:num w:numId="18">
    <w:abstractNumId w:val="25"/>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8"/>
  </w:num>
  <w:num w:numId="28">
    <w:abstractNumId w:val="2"/>
  </w:num>
  <w:num w:numId="29">
    <w:abstractNumId w:val="30"/>
  </w:num>
  <w:num w:numId="30">
    <w:abstractNumId w:val="31"/>
  </w:num>
  <w:num w:numId="31">
    <w:abstractNumId w:val="15"/>
  </w:num>
  <w:num w:numId="32">
    <w:abstractNumId w:val="8"/>
  </w:num>
  <w:num w:numId="33">
    <w:abstractNumId w:val="33"/>
  </w:num>
  <w:num w:numId="34">
    <w:abstractNumId w:val="0"/>
  </w:num>
  <w:num w:numId="35">
    <w:abstractNumId w:val="19"/>
  </w:num>
  <w:num w:numId="36">
    <w:abstractNumId w:val="7"/>
  </w:num>
  <w:num w:numId="37">
    <w:abstractNumId w:val="9"/>
  </w:num>
  <w:num w:numId="38">
    <w:abstractNumId w:val="35"/>
  </w:num>
  <w:num w:numId="39">
    <w:abstractNumId w:val="1"/>
  </w:num>
  <w:num w:numId="40">
    <w:abstractNumId w:val="13"/>
  </w:num>
  <w:num w:numId="41">
    <w:abstractNumId w:val="23"/>
  </w:num>
  <w:num w:numId="42">
    <w:abstractNumId w:val="19"/>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279F"/>
    <w:rsid w:val="000D3202"/>
    <w:rsid w:val="000D3C16"/>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4CE"/>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C42"/>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7A76"/>
    <w:rsid w:val="00277A9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198"/>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49E0"/>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3E4F"/>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1F74"/>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1C79"/>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59E8"/>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3CBA"/>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0EC"/>
    <w:rsid w:val="005F5B65"/>
    <w:rsid w:val="005F6160"/>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FD4"/>
    <w:rsid w:val="0070231F"/>
    <w:rsid w:val="007023A5"/>
    <w:rsid w:val="00702406"/>
    <w:rsid w:val="007034C2"/>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0463"/>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5DBC"/>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B36"/>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B32"/>
    <w:rsid w:val="00965D94"/>
    <w:rsid w:val="00966245"/>
    <w:rsid w:val="009664DA"/>
    <w:rsid w:val="00970169"/>
    <w:rsid w:val="0097041B"/>
    <w:rsid w:val="00970FEF"/>
    <w:rsid w:val="00971229"/>
    <w:rsid w:val="00971444"/>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675"/>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F7E"/>
    <w:rsid w:val="00AF33B6"/>
    <w:rsid w:val="00AF33B9"/>
    <w:rsid w:val="00AF3D0C"/>
    <w:rsid w:val="00AF3D70"/>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02E"/>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362C"/>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5658"/>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2DC"/>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315D"/>
    <w:rsid w:val="00CA36B5"/>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068"/>
    <w:rsid w:val="00CE66B6"/>
    <w:rsid w:val="00CE67F0"/>
    <w:rsid w:val="00CE69F2"/>
    <w:rsid w:val="00CF0086"/>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213A"/>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2F5A"/>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CCA"/>
    <w:rsid w:val="00E85D8F"/>
    <w:rsid w:val="00E869C9"/>
    <w:rsid w:val="00E86D28"/>
    <w:rsid w:val="00E877E7"/>
    <w:rsid w:val="00E917F0"/>
    <w:rsid w:val="00E91ADE"/>
    <w:rsid w:val="00E91F75"/>
    <w:rsid w:val="00E93652"/>
    <w:rsid w:val="00E93C4A"/>
    <w:rsid w:val="00E93D9F"/>
    <w:rsid w:val="00E93DEA"/>
    <w:rsid w:val="00E94E03"/>
    <w:rsid w:val="00E964F8"/>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B7C98"/>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578"/>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C3A4F-162E-45EF-87C4-F900A799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350</Words>
  <Characters>1729</Characters>
  <Application>Microsoft Office Word</Application>
  <DocSecurity>0</DocSecurity>
  <Lines>82</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20</cp:revision>
  <dcterms:created xsi:type="dcterms:W3CDTF">2021-09-30T09:44:00Z</dcterms:created>
  <dcterms:modified xsi:type="dcterms:W3CDTF">2021-10-01T16:08:00Z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(3)dX+glnGAv7TbUtWDJqQSEjEZbyskix+uzpF73Qu99jWG36kENPIn4A8vBANAfxUolGV09lHU
pVGguqrTdzAi+EZIMtdKK17q8p8mmFfTnl/O1+EWeEVBJMacdl6t8w8qy3i2eiJm2IbwAJ9r
40v8/XGO3bA42o98f5F36Bnxd3mLktVwYCDp8H6D/QxoyYVE/KfETQ9sSZ6Q41YYIpIki+ID
dwCeaEFz43xMlHA0px</vt:lpwstr>
  </property>
  <property fmtid="{D5CDD505-2E9C-101B-9397-08002B2CF9AE}" pid="3" name="_2015_ms_pID_7253431">
    <vt:lpwstr>ObmUTfDUXrf84rdbtnkG8GK1v5FS7R/4cvSf+ROl8eoBggr3xDMSOv
l2zhUOXkjgnyChYEEm9a9NC7Mcz1KwvhpuyreLyF6Bk0pI5A9WxM18IuEQm6AaL6R+/gTdKG
aKTDyXSQ+h81viH/p1BQL6yLYtq17az2b6GASAydfwGkZ7fM9/UzOAK6OcPu+bLyQwcb4HVi
2+ml7yTvFBx5F49LWIKO4pgIo1/MxQNAZXOc</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