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C225994"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7F2909">
        <w:rPr>
          <w:rFonts w:eastAsia="宋体" w:hint="eastAsia"/>
          <w:sz w:val="22"/>
          <w:szCs w:val="22"/>
          <w:lang w:eastAsia="zh-CN"/>
        </w:rPr>
        <w:t>xxxx</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 xml:space="preserve">issues with wide interest after the </w:t>
      </w:r>
      <w:r w:rsidR="00F47A11">
        <w:rPr>
          <w:rFonts w:eastAsia="微软雅黑"/>
          <w:sz w:val="20"/>
          <w:szCs w:val="20"/>
          <w:lang w:val="en-GB"/>
        </w:rPr>
        <w:t xml:space="preserve">two </w:t>
      </w:r>
      <w:r w:rsidR="001B7CA2">
        <w:rPr>
          <w:rFonts w:eastAsia="微软雅黑"/>
          <w:sz w:val="20"/>
          <w:szCs w:val="20"/>
          <w:lang w:val="en-GB"/>
        </w:rPr>
        <w:t>round</w:t>
      </w:r>
      <w:r w:rsidR="00F47A11">
        <w:rPr>
          <w:rFonts w:eastAsia="微软雅黑"/>
          <w:sz w:val="20"/>
          <w:szCs w:val="20"/>
          <w:lang w:val="en-GB"/>
        </w:rPr>
        <w:t>s of</w:t>
      </w:r>
      <w:r w:rsidR="001B7CA2">
        <w:rPr>
          <w:rFonts w:eastAsia="微软雅黑"/>
          <w:sz w:val="20"/>
          <w:szCs w:val="20"/>
          <w:lang w:val="en-GB"/>
        </w:rPr>
        <w:t xml:space="preserve">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2571A6"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2571A6" w:rsidRDefault="00C15115" w:rsidP="00AF55BF">
      <w:pPr>
        <w:pStyle w:val="aff"/>
        <w:widowControl w:val="0"/>
        <w:numPr>
          <w:ilvl w:val="0"/>
          <w:numId w:val="13"/>
        </w:numPr>
        <w:snapToGrid w:val="0"/>
        <w:spacing w:before="120" w:after="120" w:line="240" w:lineRule="auto"/>
        <w:jc w:val="both"/>
        <w:rPr>
          <w:rFonts w:eastAsia="微软雅黑"/>
          <w:i/>
          <w:sz w:val="20"/>
          <w:szCs w:val="20"/>
        </w:rPr>
      </w:pPr>
      <w:r w:rsidRPr="002571A6">
        <w:rPr>
          <w:rFonts w:eastAsia="微软雅黑"/>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Futurewei, Huaw</w:t>
      </w:r>
      <w:r w:rsidR="00346228">
        <w:rPr>
          <w:rFonts w:eastAsia="微软雅黑"/>
          <w:sz w:val="20"/>
          <w:szCs w:val="20"/>
        </w:rPr>
        <w:t>ei/HiSilicon, Spreadtrum,</w:t>
      </w:r>
      <w:r w:rsidR="00BB5817">
        <w:rPr>
          <w:rFonts w:eastAsia="微软雅黑"/>
          <w:sz w:val="20"/>
          <w:szCs w:val="20"/>
        </w:rPr>
        <w:t xml:space="preserve">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r w:rsidR="002F5506">
        <w:rPr>
          <w:rFonts w:eastAsia="微软雅黑"/>
          <w:sz w:val="20"/>
          <w:szCs w:val="20"/>
        </w:rPr>
        <w:t>, Xiaomi</w:t>
      </w:r>
      <w:r w:rsidR="00C8621A">
        <w:rPr>
          <w:rFonts w:eastAsia="微软雅黑"/>
          <w:sz w:val="20"/>
          <w:szCs w:val="20"/>
        </w:rPr>
        <w:t>, InterDigital</w:t>
      </w:r>
    </w:p>
    <w:p w14:paraId="79D663A1" w14:textId="6D678989"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r w:rsidR="00333758">
        <w:rPr>
          <w:rFonts w:eastAsia="微软雅黑"/>
          <w:sz w:val="20"/>
          <w:szCs w:val="20"/>
        </w:rPr>
        <w:t>, LGE</w:t>
      </w:r>
    </w:p>
    <w:p w14:paraId="746F8F11" w14:textId="77777777" w:rsidR="00974C51" w:rsidRDefault="00974C51">
      <w:pPr>
        <w:widowControl w:val="0"/>
        <w:snapToGrid w:val="0"/>
        <w:spacing w:before="120" w:after="120" w:line="240" w:lineRule="auto"/>
        <w:jc w:val="both"/>
        <w:rPr>
          <w:rFonts w:eastAsia="微软雅黑"/>
          <w:sz w:val="20"/>
          <w:szCs w:val="20"/>
        </w:rPr>
      </w:pPr>
    </w:p>
    <w:p w14:paraId="26696D71" w14:textId="506B6A79" w:rsidR="001E10C8" w:rsidRDefault="001E10C8">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396D074"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9" w14:textId="640F8CBB" w:rsidR="004233EB" w:rsidRDefault="004233EB" w:rsidP="003F76D2">
            <w:pPr>
              <w:widowControl w:val="0"/>
              <w:snapToGrid w:val="0"/>
              <w:spacing w:before="120" w:after="120" w:line="240" w:lineRule="auto"/>
              <w:rPr>
                <w:rFonts w:eastAsia="微软雅黑"/>
                <w:sz w:val="20"/>
                <w:szCs w:val="20"/>
              </w:rPr>
            </w:pPr>
          </w:p>
        </w:tc>
      </w:tr>
      <w:tr w:rsidR="004233EB" w14:paraId="00E3AE4D" w14:textId="77777777" w:rsidTr="00515754">
        <w:tc>
          <w:tcPr>
            <w:tcW w:w="2405" w:type="dxa"/>
          </w:tcPr>
          <w:p w14:paraId="00E3AE4B" w14:textId="0A735329"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C" w14:textId="0BC7C8E9" w:rsidR="00106415" w:rsidRDefault="00106415" w:rsidP="005E018B">
            <w:pPr>
              <w:widowControl w:val="0"/>
              <w:snapToGrid w:val="0"/>
              <w:spacing w:before="120" w:after="120" w:line="240" w:lineRule="auto"/>
              <w:rPr>
                <w:rFonts w:eastAsia="微软雅黑"/>
                <w:sz w:val="20"/>
                <w:szCs w:val="20"/>
              </w:rPr>
            </w:pPr>
          </w:p>
        </w:tc>
      </w:tr>
      <w:tr w:rsidR="004233EB" w14:paraId="00E3AE50" w14:textId="77777777" w:rsidTr="00515754">
        <w:tc>
          <w:tcPr>
            <w:tcW w:w="2405" w:type="dxa"/>
          </w:tcPr>
          <w:p w14:paraId="00E3AE4E" w14:textId="05187731"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F" w14:textId="054A0E6F" w:rsidR="004233EB" w:rsidRDefault="004233EB" w:rsidP="00515754">
            <w:pPr>
              <w:widowControl w:val="0"/>
              <w:snapToGrid w:val="0"/>
              <w:spacing w:before="120" w:after="120" w:line="240" w:lineRule="auto"/>
              <w:rPr>
                <w:rFonts w:eastAsia="微软雅黑"/>
                <w:sz w:val="20"/>
                <w:szCs w:val="20"/>
              </w:rPr>
            </w:pP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w:t>
            </w:r>
            <w:r w:rsidR="007C553E" w:rsidRPr="007C553E">
              <w:rPr>
                <w:rFonts w:eastAsia="微软雅黑"/>
                <w:sz w:val="20"/>
                <w:szCs w:val="20"/>
              </w:rPr>
              <w:lastRenderedPageBreak/>
              <w:t>(for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lastRenderedPageBreak/>
              <w:t xml:space="preserve">C-1: Re-purpose ‘TPC command for PUSCH’ as ‘TPC command for </w:t>
            </w:r>
            <w:r w:rsidRPr="008416C1">
              <w:rPr>
                <w:rFonts w:eastAsia="微软雅黑"/>
                <w:iCs/>
                <w:sz w:val="20"/>
                <w:szCs w:val="20"/>
              </w:rPr>
              <w:lastRenderedPageBreak/>
              <w:t>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lastRenderedPageBreak/>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7271A870" w14:textId="1E1966B7" w:rsidR="00076B32"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975975">
        <w:rPr>
          <w:rFonts w:eastAsia="微软雅黑"/>
          <w:i/>
          <w:sz w:val="20"/>
          <w:szCs w:val="20"/>
        </w:rPr>
        <w:t>106bis-e</w:t>
      </w:r>
      <w:r w:rsidR="00076B32">
        <w:rPr>
          <w:rFonts w:eastAsia="微软雅黑"/>
          <w:i/>
          <w:sz w:val="20"/>
          <w:szCs w:val="20"/>
        </w:rPr>
        <w:t>, focused on the following:</w:t>
      </w:r>
    </w:p>
    <w:p w14:paraId="63C5A645" w14:textId="128E7655"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Reuse one or more existing DCI fields configured for data transmission for SRS parameter indication without changing the field bitwidths/parameters, e.g.,</w:t>
      </w:r>
      <w:r w:rsidRPr="00FD2868">
        <w:rPr>
          <w:rFonts w:eastAsia="微软雅黑"/>
          <w:i/>
          <w:iCs/>
          <w:sz w:val="20"/>
          <w:szCs w:val="20"/>
        </w:rPr>
        <w:t xml:space="preserve"> TPC command field, bandwidth part indicator field, FDRA field</w:t>
      </w:r>
    </w:p>
    <w:p w14:paraId="7E5E5253" w14:textId="030C5600"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r w:rsidRPr="003E7A8C">
        <w:rPr>
          <w:rFonts w:eastAsia="微软雅黑"/>
          <w:i/>
          <w:sz w:val="20"/>
          <w:szCs w:val="20"/>
        </w:rPr>
        <w:t>Extend the number of DCI codepoints for aperiodic SRS trigger states</w:t>
      </w:r>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Lenovo/MotM,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Futurewei</w:t>
      </w:r>
    </w:p>
    <w:p w14:paraId="47B3EE9C" w14:textId="77777777" w:rsidR="00C756F2" w:rsidRDefault="00C756F2">
      <w:pPr>
        <w:widowControl w:val="0"/>
        <w:snapToGrid w:val="0"/>
        <w:spacing w:before="120" w:after="120" w:line="240" w:lineRule="auto"/>
        <w:jc w:val="both"/>
        <w:rPr>
          <w:rFonts w:eastAsia="微软雅黑"/>
          <w:sz w:val="20"/>
          <w:szCs w:val="20"/>
        </w:rPr>
      </w:pPr>
    </w:p>
    <w:p w14:paraId="051549E7" w14:textId="15DC9C20" w:rsidR="00993C7A" w:rsidRPr="008A218C" w:rsidRDefault="00993C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proposal is updated based on Futurewei’s comment in previous round. FL would like to thank Futurewei for the willing</w:t>
      </w:r>
      <w:r w:rsidR="00FF4732">
        <w:rPr>
          <w:rFonts w:eastAsia="微软雅黑"/>
          <w:sz w:val="20"/>
          <w:szCs w:val="20"/>
        </w:rPr>
        <w:t>ness</w:t>
      </w:r>
      <w:r>
        <w:rPr>
          <w:rFonts w:eastAsia="微软雅黑"/>
          <w:sz w:val="20"/>
          <w:szCs w:val="20"/>
        </w:rPr>
        <w:t xml:space="preserve"> </w:t>
      </w:r>
      <w:r w:rsidR="007877A5">
        <w:rPr>
          <w:rFonts w:eastAsia="微软雅黑"/>
          <w:sz w:val="20"/>
          <w:szCs w:val="20"/>
        </w:rPr>
        <w:t xml:space="preserve">to compromise. </w:t>
      </w:r>
      <w:r w:rsidR="007877A5">
        <w:rPr>
          <w:rFonts w:eastAsia="微软雅黑" w:hint="eastAsia"/>
          <w:sz w:val="20"/>
          <w:szCs w:val="20"/>
        </w:rPr>
        <w:t>FL</w:t>
      </w:r>
      <w:r w:rsidR="007877A5">
        <w:rPr>
          <w:rFonts w:eastAsia="微软雅黑"/>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42194C4C"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B" w14:textId="75BBD64D" w:rsidR="00BF7B35" w:rsidRDefault="00BF7B35" w:rsidP="00515754">
            <w:pPr>
              <w:widowControl w:val="0"/>
              <w:snapToGrid w:val="0"/>
              <w:spacing w:before="120" w:after="120" w:line="240" w:lineRule="auto"/>
              <w:rPr>
                <w:rFonts w:eastAsia="微软雅黑"/>
                <w:sz w:val="20"/>
                <w:szCs w:val="20"/>
              </w:rPr>
            </w:pPr>
          </w:p>
        </w:tc>
      </w:tr>
      <w:tr w:rsidR="00BF7B35" w14:paraId="00E3AEEF" w14:textId="77777777" w:rsidTr="00515754">
        <w:tc>
          <w:tcPr>
            <w:tcW w:w="2405" w:type="dxa"/>
          </w:tcPr>
          <w:p w14:paraId="00E3AEED" w14:textId="51B0F0EF"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E" w14:textId="5F90D10E" w:rsidR="00BF7B35" w:rsidRDefault="00BF7B35" w:rsidP="00515754">
            <w:pPr>
              <w:widowControl w:val="0"/>
              <w:snapToGrid w:val="0"/>
              <w:spacing w:before="120" w:after="120" w:line="240" w:lineRule="auto"/>
              <w:rPr>
                <w:rFonts w:eastAsia="微软雅黑"/>
                <w:sz w:val="20"/>
                <w:szCs w:val="20"/>
              </w:rPr>
            </w:pPr>
          </w:p>
        </w:tc>
      </w:tr>
      <w:tr w:rsidR="00BF7B35" w14:paraId="00E3AEF2" w14:textId="77777777" w:rsidTr="00515754">
        <w:tc>
          <w:tcPr>
            <w:tcW w:w="2405" w:type="dxa"/>
          </w:tcPr>
          <w:p w14:paraId="00E3AEF0" w14:textId="0A493C24"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F1" w14:textId="0C17DB6B" w:rsidR="00A168FF" w:rsidRDefault="00A168FF" w:rsidP="00EF5E1E">
            <w:pPr>
              <w:widowControl w:val="0"/>
              <w:snapToGrid w:val="0"/>
              <w:spacing w:before="120" w:after="120" w:line="240" w:lineRule="auto"/>
              <w:rPr>
                <w:rFonts w:eastAsia="微软雅黑"/>
                <w:sz w:val="20"/>
                <w:szCs w:val="20"/>
              </w:rPr>
            </w:pP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C5A909D" w14:textId="1CF30465" w:rsidR="00AE6022" w:rsidRPr="00993C7A"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gNB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r w:rsidR="0079362E" w:rsidRPr="00993C7A">
        <w:rPr>
          <w:rFonts w:eastAsia="微软雅黑"/>
          <w:i/>
          <w:sz w:val="20"/>
          <w:szCs w:val="20"/>
        </w:rPr>
        <w:t xml:space="preserve">SRS resources </w:t>
      </w:r>
      <w:r w:rsidR="0079362E" w:rsidRPr="00993C7A">
        <w:rPr>
          <w:rFonts w:eastAsia="微软雅黑" w:hint="eastAsia"/>
          <w:i/>
          <w:sz w:val="20"/>
          <w:szCs w:val="20"/>
        </w:rPr>
        <w:t>from</w:t>
      </w:r>
      <w:r w:rsidR="0079362E" w:rsidRPr="00993C7A">
        <w:rPr>
          <w:rFonts w:eastAsia="微软雅黑"/>
          <w:i/>
          <w:sz w:val="20"/>
          <w:szCs w:val="20"/>
        </w:rPr>
        <w:t xml:space="preserve"> the configured SRS resources in SRS resource set(s)</w:t>
      </w:r>
      <w:r w:rsidR="00AE6022" w:rsidRPr="00993C7A">
        <w:rPr>
          <w:rFonts w:eastAsia="微软雅黑"/>
          <w:i/>
          <w:sz w:val="20"/>
          <w:szCs w:val="20"/>
        </w:rPr>
        <w:t xml:space="preserve"> </w:t>
      </w:r>
      <w:r w:rsidR="0079362E" w:rsidRPr="00993C7A">
        <w:rPr>
          <w:rFonts w:eastAsia="微软雅黑"/>
          <w:i/>
          <w:sz w:val="20"/>
          <w:szCs w:val="20"/>
        </w:rPr>
        <w:t xml:space="preserve">for </w:t>
      </w:r>
      <w:r w:rsidR="00AE6022" w:rsidRPr="00993C7A">
        <w:rPr>
          <w:rFonts w:eastAsia="微软雅黑"/>
          <w:i/>
          <w:sz w:val="20"/>
          <w:szCs w:val="20"/>
        </w:rPr>
        <w:t xml:space="preserve">antenna switching via </w:t>
      </w:r>
      <w:r w:rsidR="008B5A04" w:rsidRPr="00993C7A">
        <w:rPr>
          <w:rFonts w:eastAsia="微软雅黑"/>
          <w:i/>
          <w:sz w:val="20"/>
          <w:szCs w:val="20"/>
        </w:rPr>
        <w:t>MAC CE</w:t>
      </w:r>
      <w:r w:rsidR="00AE6022" w:rsidRPr="00993C7A">
        <w:rPr>
          <w:rFonts w:eastAsia="微软雅黑"/>
          <w:i/>
          <w:sz w:val="20"/>
          <w:szCs w:val="20"/>
        </w:rPr>
        <w:t>.</w:t>
      </w:r>
    </w:p>
    <w:p w14:paraId="796AB538" w14:textId="77777777" w:rsidR="00AE6022" w:rsidRPr="00993C7A" w:rsidRDefault="00AE6022" w:rsidP="00AE60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0DB70B8D" w14:textId="77777777" w:rsidR="00AE6022" w:rsidRPr="00993C7A" w:rsidRDefault="00AE6022" w:rsidP="00AE6022">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1: aperiodic SRS</w:t>
      </w:r>
    </w:p>
    <w:p w14:paraId="4242CA68" w14:textId="77777777" w:rsidR="00AE6022" w:rsidRPr="00993C7A" w:rsidRDefault="00AE6022" w:rsidP="00AE6022">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2: periodic or semi-persistent SRS</w:t>
      </w:r>
    </w:p>
    <w:p w14:paraId="175BDBBD" w14:textId="03BC6C10" w:rsidR="00AE6022" w:rsidRPr="00993C7A" w:rsidRDefault="00A91755" w:rsidP="00AE60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Support </w:t>
      </w:r>
      <w:r w:rsidR="00AE6022" w:rsidRPr="00993C7A">
        <w:rPr>
          <w:rFonts w:eastAsia="微软雅黑"/>
          <w:i/>
          <w:sz w:val="20"/>
          <w:szCs w:val="20"/>
        </w:rPr>
        <w:t xml:space="preserve">UE reporting of </w:t>
      </w:r>
      <w:r w:rsidR="00DE275E" w:rsidRPr="00993C7A">
        <w:rPr>
          <w:rFonts w:eastAsia="微软雅黑"/>
          <w:i/>
          <w:sz w:val="20"/>
          <w:szCs w:val="20"/>
        </w:rPr>
        <w:t xml:space="preserve">one </w:t>
      </w:r>
      <w:r w:rsidR="00AE6022" w:rsidRPr="00993C7A">
        <w:rPr>
          <w:rFonts w:eastAsia="微软雅黑"/>
          <w:i/>
          <w:sz w:val="20"/>
          <w:szCs w:val="20"/>
        </w:rPr>
        <w:t>preferred antenna switching configuration</w:t>
      </w:r>
      <w:r w:rsidR="00993C7A">
        <w:rPr>
          <w:rFonts w:eastAsia="微软雅黑"/>
          <w:i/>
          <w:sz w:val="20"/>
          <w:szCs w:val="20"/>
        </w:rPr>
        <w:t xml:space="preserve"> via MAC CE</w:t>
      </w:r>
    </w:p>
    <w:p w14:paraId="4258AF8C" w14:textId="5F536440" w:rsidR="002246A4" w:rsidRPr="00993C7A" w:rsidRDefault="002246A4" w:rsidP="002246A4">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This preferred antenna switching configuration is one of the supported antenna switching reported by UE capability signaling</w:t>
      </w:r>
    </w:p>
    <w:p w14:paraId="06BD2283" w14:textId="33CB8944" w:rsidR="00A848AB" w:rsidRPr="00993C7A" w:rsidRDefault="00EE77B5" w:rsidP="00AE60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w:t>
      </w:r>
      <w:r w:rsidR="007B10C8" w:rsidRPr="00993C7A">
        <w:rPr>
          <w:rFonts w:eastAsia="微软雅黑"/>
          <w:i/>
          <w:sz w:val="20"/>
          <w:szCs w:val="20"/>
        </w:rPr>
        <w:t xml:space="preserve"> to indicate the used antenna switching configuration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7CB0AA1"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E662F">
        <w:rPr>
          <w:rFonts w:eastAsia="微软雅黑"/>
          <w:sz w:val="20"/>
          <w:szCs w:val="20"/>
        </w:rPr>
        <w:t xml:space="preserve">Qualcomm, Ericsson, </w:t>
      </w:r>
      <w:r w:rsidRPr="007E662F">
        <w:rPr>
          <w:rFonts w:eastAsia="微软雅黑"/>
          <w:sz w:val="20"/>
          <w:szCs w:val="20"/>
        </w:rPr>
        <w:t>Xiaomi, Huawei/HiSilicon, ZTE, Lenovo</w:t>
      </w:r>
      <w:r w:rsidR="00190450" w:rsidRPr="007E662F">
        <w:rPr>
          <w:rFonts w:eastAsia="微软雅黑"/>
          <w:sz w:val="20"/>
          <w:szCs w:val="20"/>
        </w:rPr>
        <w:t>/MotM</w:t>
      </w:r>
      <w:r w:rsidR="00441336">
        <w:rPr>
          <w:rFonts w:eastAsia="微软雅黑"/>
          <w:sz w:val="20"/>
          <w:szCs w:val="20"/>
        </w:rPr>
        <w:t>, Futurewei, InterDigital</w:t>
      </w:r>
      <w:r w:rsidR="00122331">
        <w:rPr>
          <w:rFonts w:eastAsia="微软雅黑"/>
          <w:sz w:val="20"/>
          <w:szCs w:val="20"/>
        </w:rPr>
        <w:t>, NTT</w:t>
      </w:r>
      <w:r w:rsidR="0061055C">
        <w:rPr>
          <w:rFonts w:eastAsia="微软雅黑"/>
          <w:sz w:val="20"/>
          <w:szCs w:val="20"/>
        </w:rPr>
        <w:t xml:space="preserve"> DOCOMO</w:t>
      </w:r>
      <w:r w:rsidR="00C401D3">
        <w:rPr>
          <w:rFonts w:eastAsia="微软雅黑"/>
          <w:sz w:val="20"/>
          <w:szCs w:val="20"/>
        </w:rPr>
        <w:t>, Nokia/NSB</w:t>
      </w:r>
      <w:r w:rsidR="004139EE">
        <w:rPr>
          <w:rFonts w:eastAsia="微软雅黑"/>
          <w:sz w:val="20"/>
          <w:szCs w:val="20"/>
        </w:rPr>
        <w:t>, OPPO</w:t>
      </w:r>
    </w:p>
    <w:p w14:paraId="1B1B4DF5" w14:textId="79EDD828"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D4663D">
        <w:rPr>
          <w:rFonts w:eastAsia="微软雅黑"/>
          <w:sz w:val="20"/>
          <w:szCs w:val="20"/>
        </w:rPr>
        <w:t xml:space="preserve">oncern: </w:t>
      </w:r>
      <w:r w:rsidR="00DA7B89">
        <w:rPr>
          <w:rFonts w:eastAsia="微软雅黑" w:hint="eastAsia"/>
          <w:sz w:val="20"/>
          <w:szCs w:val="20"/>
        </w:rPr>
        <w:t>Apple</w:t>
      </w:r>
      <w:r w:rsidR="008B1EA6">
        <w:rPr>
          <w:rFonts w:eastAsia="微软雅黑"/>
          <w:sz w:val="20"/>
          <w:szCs w:val="20"/>
        </w:rPr>
        <w:t>, [Intel</w:t>
      </w:r>
      <w:bookmarkStart w:id="2" w:name="_GoBack"/>
      <w:bookmarkEnd w:id="2"/>
      <w:r w:rsidR="008B1EA6">
        <w:rPr>
          <w:rFonts w:eastAsia="微软雅黑"/>
          <w:sz w:val="20"/>
          <w:szCs w:val="20"/>
        </w:rPr>
        <w:t>]</w:t>
      </w:r>
    </w:p>
    <w:p w14:paraId="4A052FDA" w14:textId="77777777" w:rsidR="00D25797" w:rsidRDefault="00D25797" w:rsidP="00F4549B">
      <w:pPr>
        <w:widowControl w:val="0"/>
        <w:snapToGrid w:val="0"/>
        <w:spacing w:before="120" w:after="120" w:line="240" w:lineRule="auto"/>
        <w:jc w:val="both"/>
        <w:rPr>
          <w:rFonts w:eastAsia="微软雅黑"/>
          <w:sz w:val="20"/>
          <w:szCs w:val="20"/>
        </w:rPr>
      </w:pPr>
    </w:p>
    <w:p w14:paraId="19A0DA39" w14:textId="7BE018AB" w:rsidR="00137EC5" w:rsidRDefault="00137EC5" w:rsidP="00F4549B">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companies begin to converge on the support of this functionality. </w:t>
      </w:r>
      <w:r w:rsidR="005439A4">
        <w:rPr>
          <w:rFonts w:eastAsia="微软雅黑"/>
          <w:sz w:val="20"/>
          <w:szCs w:val="20"/>
        </w:rPr>
        <w:t>If</w:t>
      </w:r>
      <w:r>
        <w:rPr>
          <w:rFonts w:eastAsia="微软雅黑"/>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FBB6160"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C" w14:textId="4C03FADA" w:rsidR="00A54B5D" w:rsidRDefault="00A54B5D" w:rsidP="00515754">
            <w:pPr>
              <w:widowControl w:val="0"/>
              <w:snapToGrid w:val="0"/>
              <w:spacing w:before="120" w:after="120" w:line="240" w:lineRule="auto"/>
              <w:rPr>
                <w:rFonts w:eastAsia="微软雅黑"/>
                <w:sz w:val="20"/>
                <w:szCs w:val="20"/>
              </w:rPr>
            </w:pPr>
          </w:p>
        </w:tc>
      </w:tr>
      <w:tr w:rsidR="00066B0A" w14:paraId="00E3AF50" w14:textId="77777777" w:rsidTr="00515754">
        <w:tc>
          <w:tcPr>
            <w:tcW w:w="2405" w:type="dxa"/>
          </w:tcPr>
          <w:p w14:paraId="00E3AF4E" w14:textId="4DD99CDA"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F" w14:textId="62937418" w:rsidR="00A04B78" w:rsidRDefault="00A04B78" w:rsidP="000E3AA4">
            <w:pPr>
              <w:widowControl w:val="0"/>
              <w:snapToGrid w:val="0"/>
              <w:spacing w:before="120" w:after="120" w:line="240" w:lineRule="auto"/>
              <w:rPr>
                <w:rFonts w:eastAsia="微软雅黑"/>
                <w:sz w:val="20"/>
                <w:szCs w:val="20"/>
              </w:rPr>
            </w:pPr>
          </w:p>
        </w:tc>
      </w:tr>
      <w:tr w:rsidR="00066B0A" w14:paraId="00E3AF53" w14:textId="77777777" w:rsidTr="00515754">
        <w:tc>
          <w:tcPr>
            <w:tcW w:w="2405" w:type="dxa"/>
          </w:tcPr>
          <w:p w14:paraId="00E3AF51" w14:textId="689F14F7"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52" w14:textId="306332C2" w:rsidR="00381A3E" w:rsidRPr="00381A3E" w:rsidRDefault="00381A3E" w:rsidP="00381A3E">
            <w:pPr>
              <w:widowControl w:val="0"/>
              <w:snapToGrid w:val="0"/>
              <w:spacing w:before="120" w:after="120" w:line="240" w:lineRule="auto"/>
              <w:rPr>
                <w:rFonts w:eastAsia="微软雅黑"/>
                <w:sz w:val="20"/>
                <w:szCs w:val="20"/>
              </w:rPr>
            </w:pP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 xml:space="preserve">has been discussed in the </w:t>
      </w:r>
      <w:r w:rsidR="00A74EB3">
        <w:rPr>
          <w:rFonts w:eastAsia="微软雅黑"/>
          <w:sz w:val="20"/>
          <w:szCs w:val="20"/>
        </w:rPr>
        <w:t>previous two</w:t>
      </w:r>
      <w:r>
        <w:rPr>
          <w:rFonts w:eastAsia="微软雅黑"/>
          <w:sz w:val="20"/>
          <w:szCs w:val="20"/>
        </w:rPr>
        <w:t xml:space="preserve"> round</w:t>
      </w:r>
      <w:r w:rsidR="00A74EB3">
        <w:rPr>
          <w:rFonts w:eastAsia="微软雅黑"/>
          <w:sz w:val="20"/>
          <w:szCs w:val="20"/>
        </w:rPr>
        <w:t>s</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743015B4" w:rsidR="00A175CA" w:rsidRDefault="00A175CA" w:rsidP="006E3B3D">
            <w:pPr>
              <w:widowControl w:val="0"/>
              <w:snapToGrid w:val="0"/>
              <w:spacing w:before="120" w:after="120" w:line="240" w:lineRule="auto"/>
              <w:rPr>
                <w:rFonts w:eastAsia="微软雅黑"/>
                <w:sz w:val="20"/>
                <w:szCs w:val="20"/>
              </w:rPr>
            </w:pPr>
          </w:p>
        </w:tc>
        <w:tc>
          <w:tcPr>
            <w:tcW w:w="6945" w:type="dxa"/>
          </w:tcPr>
          <w:p w14:paraId="3A31AB1E" w14:textId="5B8E1107" w:rsidR="009634AA" w:rsidRPr="009634AA" w:rsidRDefault="009634AA" w:rsidP="006E3B3D">
            <w:pPr>
              <w:widowControl w:val="0"/>
              <w:snapToGrid w:val="0"/>
              <w:spacing w:before="120" w:after="120" w:line="240" w:lineRule="auto"/>
              <w:jc w:val="both"/>
              <w:rPr>
                <w:rFonts w:eastAsia="微软雅黑"/>
                <w:sz w:val="20"/>
                <w:szCs w:val="20"/>
              </w:rPr>
            </w:pPr>
          </w:p>
        </w:tc>
      </w:tr>
      <w:tr w:rsidR="00A175CA" w14:paraId="54E90B5C" w14:textId="77777777" w:rsidTr="006E3B3D">
        <w:tc>
          <w:tcPr>
            <w:tcW w:w="2405" w:type="dxa"/>
          </w:tcPr>
          <w:p w14:paraId="73EFA8E6" w14:textId="4887F181" w:rsidR="00A175CA" w:rsidRDefault="00A175CA" w:rsidP="006E3B3D">
            <w:pPr>
              <w:widowControl w:val="0"/>
              <w:snapToGrid w:val="0"/>
              <w:spacing w:before="120" w:after="120" w:line="240" w:lineRule="auto"/>
              <w:rPr>
                <w:rFonts w:eastAsia="微软雅黑"/>
                <w:sz w:val="20"/>
                <w:szCs w:val="20"/>
              </w:rPr>
            </w:pPr>
          </w:p>
        </w:tc>
        <w:tc>
          <w:tcPr>
            <w:tcW w:w="6945" w:type="dxa"/>
          </w:tcPr>
          <w:p w14:paraId="4C2F7D5C" w14:textId="73BD8443" w:rsidR="00A175CA" w:rsidRDefault="00A175CA" w:rsidP="008318E4">
            <w:pPr>
              <w:widowControl w:val="0"/>
              <w:snapToGrid w:val="0"/>
              <w:spacing w:before="120" w:after="120" w:line="240" w:lineRule="auto"/>
              <w:rPr>
                <w:rFonts w:eastAsia="微软雅黑"/>
                <w:sz w:val="20"/>
                <w:szCs w:val="20"/>
              </w:rPr>
            </w:pPr>
          </w:p>
        </w:tc>
      </w:tr>
      <w:tr w:rsidR="0077131B" w14:paraId="27F40E7A" w14:textId="77777777" w:rsidTr="006E3B3D">
        <w:tc>
          <w:tcPr>
            <w:tcW w:w="2405" w:type="dxa"/>
          </w:tcPr>
          <w:p w14:paraId="0B65B991" w14:textId="5C63EDE8" w:rsidR="0077131B" w:rsidRDefault="0077131B" w:rsidP="0077131B">
            <w:pPr>
              <w:widowControl w:val="0"/>
              <w:snapToGrid w:val="0"/>
              <w:spacing w:before="120" w:after="120" w:line="240" w:lineRule="auto"/>
              <w:rPr>
                <w:rFonts w:eastAsia="微软雅黑"/>
                <w:sz w:val="20"/>
                <w:szCs w:val="20"/>
              </w:rPr>
            </w:pPr>
          </w:p>
        </w:tc>
        <w:tc>
          <w:tcPr>
            <w:tcW w:w="6945" w:type="dxa"/>
          </w:tcPr>
          <w:p w14:paraId="588CADCA" w14:textId="2248C2BF" w:rsidR="0077131B" w:rsidRDefault="0077131B" w:rsidP="0077131B">
            <w:pPr>
              <w:widowControl w:val="0"/>
              <w:snapToGrid w:val="0"/>
              <w:spacing w:before="120" w:after="120" w:line="240" w:lineRule="auto"/>
              <w:rPr>
                <w:rFonts w:eastAsia="微软雅黑"/>
                <w:sz w:val="20"/>
                <w:szCs w:val="20"/>
              </w:rPr>
            </w:pP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微软雅黑"/>
          <w:sz w:val="20"/>
          <w:szCs w:val="20"/>
        </w:rPr>
      </w:pPr>
    </w:p>
    <w:p w14:paraId="64E1E630" w14:textId="77777777" w:rsidR="00EE1B38" w:rsidRPr="00FC59B3" w:rsidRDefault="00EE1B38">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BE626" w14:textId="77777777" w:rsidR="0024318E" w:rsidRDefault="0024318E" w:rsidP="0066336C">
      <w:pPr>
        <w:spacing w:after="0" w:line="240" w:lineRule="auto"/>
      </w:pPr>
      <w:r>
        <w:separator/>
      </w:r>
    </w:p>
  </w:endnote>
  <w:endnote w:type="continuationSeparator" w:id="0">
    <w:p w14:paraId="4163647E" w14:textId="77777777" w:rsidR="0024318E" w:rsidRDefault="0024318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6E117" w14:textId="77777777" w:rsidR="0024318E" w:rsidRDefault="0024318E" w:rsidP="0066336C">
      <w:pPr>
        <w:spacing w:after="0" w:line="240" w:lineRule="auto"/>
      </w:pPr>
      <w:r>
        <w:separator/>
      </w:r>
    </w:p>
  </w:footnote>
  <w:footnote w:type="continuationSeparator" w:id="0">
    <w:p w14:paraId="553DCCD1" w14:textId="77777777" w:rsidR="0024318E" w:rsidRDefault="0024318E"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6">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4"/>
  </w:num>
  <w:num w:numId="13">
    <w:abstractNumId w:val="12"/>
  </w:num>
  <w:num w:numId="14">
    <w:abstractNumId w:val="25"/>
  </w:num>
  <w:num w:numId="15">
    <w:abstractNumId w:val="25"/>
  </w:num>
  <w:num w:numId="16">
    <w:abstractNumId w:val="6"/>
  </w:num>
  <w:num w:numId="17">
    <w:abstractNumId w:val="15"/>
  </w:num>
  <w:num w:numId="18">
    <w:abstractNumId w:val="25"/>
  </w:num>
  <w:num w:numId="19">
    <w:abstractNumId w:val="7"/>
  </w:num>
  <w:num w:numId="20">
    <w:abstractNumId w:val="9"/>
  </w:num>
  <w:num w:numId="21">
    <w:abstractNumId w:val="21"/>
  </w:num>
  <w:num w:numId="22">
    <w:abstractNumId w:val="20"/>
  </w:num>
  <w:num w:numId="23">
    <w:abstractNumId w:val="27"/>
  </w:num>
  <w:num w:numId="24">
    <w:abstractNumId w:val="29"/>
  </w:num>
  <w:num w:numId="25">
    <w:abstractNumId w:val="26"/>
  </w:num>
  <w:num w:numId="26">
    <w:abstractNumId w:val="16"/>
  </w:num>
  <w:num w:numId="27">
    <w:abstractNumId w:val="28"/>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89B"/>
    <w:rsid w:val="0013339D"/>
    <w:rsid w:val="0013519C"/>
    <w:rsid w:val="001354B3"/>
    <w:rsid w:val="00136FA6"/>
    <w:rsid w:val="00137401"/>
    <w:rsid w:val="001374B7"/>
    <w:rsid w:val="0013773E"/>
    <w:rsid w:val="00137ADD"/>
    <w:rsid w:val="00137DC2"/>
    <w:rsid w:val="00137EC5"/>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0C8"/>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1F36"/>
    <w:rsid w:val="004E228E"/>
    <w:rsid w:val="004E2C49"/>
    <w:rsid w:val="004E35F3"/>
    <w:rsid w:val="004E3B34"/>
    <w:rsid w:val="004E5905"/>
    <w:rsid w:val="004E5D49"/>
    <w:rsid w:val="004E7593"/>
    <w:rsid w:val="004E7EEF"/>
    <w:rsid w:val="004F027C"/>
    <w:rsid w:val="004F0D9B"/>
    <w:rsid w:val="004F2213"/>
    <w:rsid w:val="004F267F"/>
    <w:rsid w:val="004F31A7"/>
    <w:rsid w:val="004F358C"/>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BB1"/>
    <w:rsid w:val="00862CAE"/>
    <w:rsid w:val="0086311F"/>
    <w:rsid w:val="00863168"/>
    <w:rsid w:val="00865284"/>
    <w:rsid w:val="008668C6"/>
    <w:rsid w:val="00866B0B"/>
    <w:rsid w:val="0086749D"/>
    <w:rsid w:val="00867AC8"/>
    <w:rsid w:val="00870065"/>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32"/>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FA6"/>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B38"/>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1C57"/>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658AA642-EC51-4189-964B-5709478B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02CAB5F0-F841-4F56-9785-68030255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3768</Words>
  <Characters>21481</Characters>
  <Application>Microsoft Office Word</Application>
  <DocSecurity>0</DocSecurity>
  <Lines>179</Lines>
  <Paragraphs>50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25199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84</cp:revision>
  <dcterms:created xsi:type="dcterms:W3CDTF">2021-08-24T10:16:00Z</dcterms:created>
  <dcterms:modified xsi:type="dcterms:W3CDTF">2021-08-25T03:38:00Z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