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23EF" w:rsidRDefault="00DB40CE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#106-e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                   </w:t>
      </w:r>
      <w:r>
        <w:rPr>
          <w:rFonts w:ascii="Arial" w:hAnsi="Arial" w:cs="Arial"/>
          <w:b/>
          <w:bCs/>
          <w:sz w:val="22"/>
          <w:szCs w:val="22"/>
        </w:rPr>
        <w:tab/>
        <w:t>   R1-2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 w:rsidR="00AB3AE5">
        <w:rPr>
          <w:rFonts w:ascii="Arial" w:hAnsi="Arial" w:cs="Arial" w:hint="eastAsia"/>
          <w:b/>
          <w:bCs/>
          <w:sz w:val="22"/>
          <w:szCs w:val="22"/>
        </w:rPr>
        <w:t>8081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  <w:lang w:eastAsia="ja-JP"/>
        </w:rPr>
        <w:t>e-Meeting, August 16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E23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23EF" w:rsidRDefault="00DB40C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E23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3EF" w:rsidRDefault="00DB40C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23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23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5E2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23EF" w:rsidRDefault="005E23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B40CE">
                <w:rPr>
                  <w:b/>
                  <w:sz w:val="28"/>
                </w:rPr>
                <w:t>38.21</w:t>
              </w:r>
              <w:r w:rsidR="00DB40CE">
                <w:rPr>
                  <w:rFonts w:eastAsia="宋体" w:hint="eastAsia"/>
                  <w:b/>
                  <w:sz w:val="28"/>
                  <w:lang w:val="en-US"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5E23EF" w:rsidRDefault="00DB40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3EF" w:rsidRDefault="005E23EF">
            <w:pPr>
              <w:pStyle w:val="CRCoverPage"/>
              <w:spacing w:after="0"/>
            </w:pPr>
            <w:fldSimple w:instr=" DOCPROPERTY  Cr#  \* MERGEFORMAT ">
              <w:r w:rsidR="00DB40CE"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:rsidR="005E23EF" w:rsidRDefault="00DB40C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23EF" w:rsidRDefault="00DB40C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E23EF" w:rsidRDefault="00DB40C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23EF" w:rsidRDefault="005E23E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r w:rsidR="00DB40CE">
                <w:rPr>
                  <w:b/>
                  <w:sz w:val="28"/>
                </w:rPr>
                <w:t>16.</w:t>
              </w:r>
              <w:r w:rsidR="00DB40CE">
                <w:rPr>
                  <w:rFonts w:eastAsia="宋体" w:hint="eastAsia"/>
                  <w:b/>
                  <w:sz w:val="28"/>
                  <w:lang w:val="en-US" w:eastAsia="zh-CN"/>
                </w:rPr>
                <w:t>6</w:t>
              </w:r>
            </w:fldSimple>
            <w:r w:rsidR="00DB40CE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</w:pPr>
          </w:p>
        </w:tc>
      </w:tr>
      <w:tr w:rsidR="005E23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</w:pPr>
          </w:p>
        </w:tc>
      </w:tr>
      <w:tr w:rsidR="005E23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23EF" w:rsidRDefault="00DB40C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23EF">
        <w:tc>
          <w:tcPr>
            <w:tcW w:w="9641" w:type="dxa"/>
            <w:gridSpan w:val="9"/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E23EF" w:rsidRDefault="005E23EF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E23EF">
        <w:tc>
          <w:tcPr>
            <w:tcW w:w="2835" w:type="dxa"/>
          </w:tcPr>
          <w:p w:rsidR="005E23EF" w:rsidRDefault="00DB4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E23EF" w:rsidRDefault="00DB40C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3EF" w:rsidRDefault="005E2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3EF" w:rsidRDefault="00DB4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E23EF" w:rsidRDefault="00DB40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3EF" w:rsidRDefault="00DB4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5E23EF" w:rsidRDefault="00DB40C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3EF" w:rsidRDefault="005E23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E23EF" w:rsidRDefault="005E23EF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E23EF">
        <w:tc>
          <w:tcPr>
            <w:tcW w:w="9640" w:type="dxa"/>
            <w:gridSpan w:val="11"/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23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spacing w:after="0"/>
              <w:ind w:left="100"/>
            </w:pPr>
            <w:r>
              <w:t>Title:</w:t>
            </w:r>
            <w: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5E23E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 w:rsidR="00DB40CE">
              <w:instrText xml:space="preserve"> DOCPROPERTY  CrTitle  \* MERGEFORMAT </w:instrText>
            </w:r>
            <w:r>
              <w:fldChar w:fldCharType="separate"/>
            </w:r>
            <w:r w:rsidR="00DB40CE">
              <w:t xml:space="preserve">Corrections </w:t>
            </w:r>
            <w:r w:rsidR="00DB40CE">
              <w:rPr>
                <w:rFonts w:hint="eastAsia"/>
                <w:lang w:val="en-US" w:eastAsia="zh-CN"/>
              </w:rPr>
              <w:t xml:space="preserve">on </w:t>
            </w:r>
            <w:proofErr w:type="spellStart"/>
            <w:r w:rsidR="00DB40CE">
              <w:rPr>
                <w:rFonts w:hint="eastAsia"/>
                <w:lang w:val="en-US" w:eastAsia="zh-CN"/>
              </w:rPr>
              <w:t>sidelink</w:t>
            </w:r>
            <w:proofErr w:type="spellEnd"/>
            <w:r w:rsidR="00DB40CE">
              <w:rPr>
                <w:rFonts w:hint="eastAsia"/>
                <w:lang w:val="en-US" w:eastAsia="zh-CN"/>
              </w:rPr>
              <w:t xml:space="preserve"> reference signal scaling factors</w:t>
            </w:r>
            <w:r w:rsidR="00DB40CE">
              <w:t xml:space="preserve"> in TS 38.214</w:t>
            </w:r>
            <w:r>
              <w:fldChar w:fldCharType="end"/>
            </w:r>
          </w:p>
        </w:tc>
      </w:tr>
      <w:tr w:rsidR="005E23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5E2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23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</w:t>
            </w:r>
            <w:r>
              <w:rPr>
                <w:b/>
                <w:i/>
              </w:rPr>
              <w:t>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5E23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5E23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5E2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23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 w:rsidR="005E23EF" w:rsidRDefault="005E2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5E23EF" w:rsidRDefault="00DB40C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2021-0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5E23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5E2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23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5E23EF" w:rsidRDefault="005E2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5E23EF" w:rsidRDefault="00DB40C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E23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E23EF" w:rsidRDefault="005E2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23EF" w:rsidRDefault="00DB40C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 xml:space="preserve">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E23EF" w:rsidRDefault="00DB40C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3EF" w:rsidRDefault="00DB40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E23EF">
        <w:tc>
          <w:tcPr>
            <w:tcW w:w="1843" w:type="dxa"/>
          </w:tcPr>
          <w:p w:rsidR="005E23EF" w:rsidRDefault="005E2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2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100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Values of the scaling factors of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PTRS </w:t>
            </w:r>
            <w:r>
              <w:rPr>
                <w:rFonts w:hint="eastAsia"/>
                <w:lang w:val="en-US" w:eastAsia="zh-CN"/>
              </w:rPr>
              <w:t>and CSI-RS are not clear in current spec.</w:t>
            </w: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5E2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1. </w:t>
            </w:r>
            <w:r>
              <w:rPr>
                <w:rFonts w:hint="eastAsia"/>
                <w:lang w:val="en-US" w:eastAsia="zh-CN"/>
              </w:rPr>
              <w:t>Align the formula of PSSCH DMRS scaling factor in TS 38.214 and the formula in TS 38.211</w:t>
            </w:r>
          </w:p>
          <w:p w:rsidR="005E23EF" w:rsidRDefault="00DB40CE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 xml:space="preserve">2. </w:t>
            </w:r>
            <w:r>
              <w:rPr>
                <w:rFonts w:hint="eastAsia"/>
                <w:lang w:val="en-US" w:eastAsia="zh-CN"/>
              </w:rPr>
              <w:t xml:space="preserve">Give the scaling factor value statement of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PTRS</w:t>
            </w: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5E2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Values of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reference signal scaling factors(including CSI-RS, PTRS) are ambiguous. </w:t>
            </w:r>
          </w:p>
        </w:tc>
      </w:tr>
      <w:tr w:rsidR="005E23EF">
        <w:tc>
          <w:tcPr>
            <w:tcW w:w="2694" w:type="dxa"/>
            <w:gridSpan w:val="2"/>
          </w:tcPr>
          <w:p w:rsidR="005E23EF" w:rsidRDefault="005E2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2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8.2.1, 8.2.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5E2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5E2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23EF" w:rsidRDefault="00DB4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EF" w:rsidRDefault="00DB4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E23EF" w:rsidRDefault="005E2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  <w:ind w:left="99"/>
            </w:pP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E23EF" w:rsidRDefault="005E2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E23EF" w:rsidRDefault="00DB40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E23EF" w:rsidRDefault="005E2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E23EF" w:rsidRDefault="00DB40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DB40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E23EF" w:rsidRDefault="005E2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E23EF" w:rsidRDefault="00DB40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E23EF" w:rsidRDefault="00DB40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23EF" w:rsidRDefault="005E2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23EF" w:rsidRDefault="005E23EF">
            <w:pPr>
              <w:pStyle w:val="CRCoverPage"/>
              <w:spacing w:after="0"/>
            </w:pPr>
          </w:p>
        </w:tc>
      </w:tr>
      <w:tr w:rsidR="005E23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3EF" w:rsidRDefault="005E23EF">
            <w:pPr>
              <w:pStyle w:val="CRCoverPage"/>
              <w:spacing w:after="0"/>
              <w:ind w:left="100"/>
            </w:pPr>
          </w:p>
        </w:tc>
      </w:tr>
      <w:tr w:rsidR="005E23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23EF" w:rsidRDefault="005E2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E23EF" w:rsidRDefault="005E2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2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23EF" w:rsidRDefault="00DB4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3EF" w:rsidRDefault="005E23EF">
            <w:pPr>
              <w:pStyle w:val="CRCoverPage"/>
              <w:spacing w:after="0"/>
              <w:ind w:left="100"/>
            </w:pPr>
          </w:p>
        </w:tc>
      </w:tr>
    </w:tbl>
    <w:p w:rsidR="005E23EF" w:rsidRDefault="005E23EF">
      <w:pPr>
        <w:pStyle w:val="CRCoverPage"/>
        <w:spacing w:after="0"/>
        <w:rPr>
          <w:sz w:val="8"/>
          <w:szCs w:val="8"/>
        </w:rPr>
      </w:pPr>
    </w:p>
    <w:p w:rsidR="005E23EF" w:rsidRDefault="005E23EF">
      <w:pPr>
        <w:spacing w:before="120" w:after="120"/>
        <w:sectPr w:rsidR="005E23EF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E23EF" w:rsidRDefault="00DB40CE" w:rsidP="00AB3AE5">
      <w:pPr>
        <w:spacing w:before="120" w:after="120"/>
        <w:jc w:val="center"/>
      </w:pPr>
      <w:r>
        <w:rPr>
          <w:b/>
          <w:color w:val="FF0000"/>
        </w:rPr>
        <w:lastRenderedPageBreak/>
        <w:t>&lt;Unchanged parts omitted&gt;</w:t>
      </w:r>
    </w:p>
    <w:p w:rsidR="005E23EF" w:rsidRDefault="00DB40CE" w:rsidP="00AB3AE5">
      <w:pPr>
        <w:pStyle w:val="2"/>
        <w:numPr>
          <w:ilvl w:val="1"/>
          <w:numId w:val="0"/>
        </w:numPr>
        <w:spacing w:before="120" w:after="120"/>
        <w:ind w:right="210"/>
      </w:pPr>
      <w:bookmarkStart w:id="0" w:name="_Toc45810659"/>
      <w:bookmarkStart w:id="1" w:name="_Toc75165402"/>
      <w:bookmarkStart w:id="2" w:name="_Toc29673244"/>
      <w:bookmarkStart w:id="3" w:name="_Toc29674378"/>
      <w:bookmarkStart w:id="4" w:name="_Toc36645609"/>
      <w:bookmarkStart w:id="5" w:name="_Toc29673385"/>
      <w:bookmarkStart w:id="6" w:name="_Toc36645610"/>
      <w:bookmarkStart w:id="7" w:name="_Toc75165403"/>
      <w:bookmarkStart w:id="8" w:name="_Toc29674379"/>
      <w:bookmarkStart w:id="9" w:name="_Toc45810660"/>
      <w:bookmarkStart w:id="10" w:name="_Toc29673386"/>
      <w:bookmarkStart w:id="11" w:name="_Toc29673245"/>
      <w:bookmarkStart w:id="12" w:name="_Toc67304515"/>
      <w:bookmarkStart w:id="13" w:name="_Toc36645611"/>
      <w:bookmarkStart w:id="14" w:name="_Toc29674380"/>
      <w:bookmarkStart w:id="15" w:name="_Toc29673387"/>
      <w:bookmarkStart w:id="16" w:name="_Toc29673246"/>
      <w:bookmarkStart w:id="17" w:name="_Toc45810661"/>
      <w:r>
        <w:t>8.2</w:t>
      </w:r>
      <w:r>
        <w:rPr>
          <w:rFonts w:eastAsia="宋体" w:hint="eastAsia"/>
        </w:rPr>
        <w:t xml:space="preserve"> </w:t>
      </w:r>
      <w:r>
        <w:tab/>
        <w:t xml:space="preserve">UE </w:t>
      </w:r>
      <w:r>
        <w:t xml:space="preserve">procedure for transmitting </w:t>
      </w:r>
      <w:proofErr w:type="spellStart"/>
      <w:r>
        <w:t>sidelink</w:t>
      </w:r>
      <w:proofErr w:type="spellEnd"/>
      <w:r>
        <w:t xml:space="preserve"> reference signals</w:t>
      </w:r>
      <w:bookmarkEnd w:id="0"/>
      <w:bookmarkEnd w:id="1"/>
      <w:bookmarkEnd w:id="2"/>
      <w:bookmarkEnd w:id="3"/>
      <w:bookmarkEnd w:id="4"/>
      <w:bookmarkEnd w:id="5"/>
    </w:p>
    <w:p w:rsidR="005E23EF" w:rsidRDefault="00DB40CE" w:rsidP="00AB3AE5">
      <w:pPr>
        <w:pStyle w:val="3"/>
        <w:numPr>
          <w:ilvl w:val="2"/>
          <w:numId w:val="0"/>
        </w:numPr>
        <w:spacing w:after="120"/>
        <w:ind w:right="210"/>
      </w:pPr>
      <w:r>
        <w:t>8.2.1</w:t>
      </w:r>
      <w:r>
        <w:tab/>
        <w:t>CSI-RS transmission procedure</w:t>
      </w:r>
      <w:bookmarkEnd w:id="6"/>
      <w:bookmarkEnd w:id="7"/>
      <w:bookmarkEnd w:id="8"/>
      <w:bookmarkEnd w:id="9"/>
      <w:bookmarkEnd w:id="10"/>
      <w:bookmarkEnd w:id="11"/>
    </w:p>
    <w:p w:rsidR="005E23EF" w:rsidRDefault="00DB40CE" w:rsidP="00AB3AE5">
      <w:pPr>
        <w:spacing w:before="120" w:after="120"/>
      </w:pPr>
      <w:r>
        <w:t xml:space="preserve">A UE transmits </w:t>
      </w:r>
      <w:proofErr w:type="spellStart"/>
      <w:r>
        <w:t>sidelink</w:t>
      </w:r>
      <w:proofErr w:type="spellEnd"/>
      <w:r>
        <w:t xml:space="preserve"> CSI-RS within a </w:t>
      </w:r>
      <w:proofErr w:type="spellStart"/>
      <w:r>
        <w:t>unicast</w:t>
      </w:r>
      <w:proofErr w:type="spellEnd"/>
      <w:r>
        <w:t xml:space="preserve"> PSSCH transmission if the following conditions hold:</w:t>
      </w:r>
    </w:p>
    <w:p w:rsidR="005E23EF" w:rsidRDefault="00DB40CE" w:rsidP="00AB3AE5">
      <w:pPr>
        <w:pStyle w:val="B1"/>
        <w:spacing w:before="120" w:after="120"/>
      </w:pPr>
      <w:r>
        <w:t>-</w:t>
      </w:r>
      <w:r>
        <w:tab/>
        <w:t xml:space="preserve">CSI reporting is enabled by higher layer parameter </w:t>
      </w:r>
      <w:proofErr w:type="spellStart"/>
      <w:r>
        <w:rPr>
          <w:i/>
        </w:rPr>
        <w:t>sl</w:t>
      </w:r>
      <w:proofErr w:type="spellEnd"/>
      <w:r>
        <w:rPr>
          <w:i/>
        </w:rPr>
        <w:t>-CSI-Acqui</w:t>
      </w:r>
      <w:r>
        <w:rPr>
          <w:i/>
        </w:rPr>
        <w:t>sition</w:t>
      </w:r>
      <w:r>
        <w:t>; and</w:t>
      </w:r>
    </w:p>
    <w:p w:rsidR="005E23EF" w:rsidRDefault="00DB40CE" w:rsidP="00AB3AE5">
      <w:pPr>
        <w:pStyle w:val="B1"/>
        <w:spacing w:before="120" w:after="120"/>
      </w:pPr>
      <w:r>
        <w:t>-</w:t>
      </w:r>
      <w:r>
        <w:tab/>
        <w:t xml:space="preserve">the </w:t>
      </w:r>
      <w:r>
        <w:t>'</w:t>
      </w:r>
      <w:r>
        <w:rPr>
          <w:i/>
          <w:iCs/>
        </w:rPr>
        <w:t>CSI request</w:t>
      </w:r>
      <w:r>
        <w:t>'</w:t>
      </w:r>
      <w:r>
        <w:t xml:space="preserve"> field in the corresponding SCI format 2-A is set to 1.</w:t>
      </w:r>
    </w:p>
    <w:p w:rsidR="005E23EF" w:rsidRDefault="00DB40CE" w:rsidP="00AB3AE5">
      <w:pPr>
        <w:spacing w:before="120" w:after="120"/>
      </w:pPr>
      <w:r>
        <w:t>The following parameters for CSI-RS transmission are configured for each CSI-RS configuration:</w:t>
      </w:r>
    </w:p>
    <w:p w:rsidR="005E23EF" w:rsidRDefault="00DB40CE" w:rsidP="00AB3AE5">
      <w:pPr>
        <w:pStyle w:val="B1"/>
        <w:spacing w:before="120" w:after="120"/>
      </w:pPr>
      <w:r>
        <w:t>-</w:t>
      </w:r>
      <w:r>
        <w:tab/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</w:t>
      </w:r>
      <w:proofErr w:type="spellStart"/>
      <w:r>
        <w:rPr>
          <w:i/>
          <w:iCs/>
        </w:rPr>
        <w:t>FirstSymbol</w:t>
      </w:r>
      <w:proofErr w:type="spellEnd"/>
      <w:r>
        <w:t xml:space="preserve"> indicates the first OFDM symbol in a PRB used for </w:t>
      </w:r>
      <w:r>
        <w:t>SL CSI-RS</w:t>
      </w:r>
    </w:p>
    <w:p w:rsidR="005E23EF" w:rsidRDefault="00DB40CE" w:rsidP="00AB3AE5">
      <w:pPr>
        <w:pStyle w:val="B1"/>
        <w:spacing w:before="120" w:after="120"/>
      </w:pPr>
      <w:r>
        <w:t>-</w:t>
      </w:r>
      <w:r>
        <w:tab/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</w:t>
      </w:r>
      <w:proofErr w:type="spellStart"/>
      <w:r>
        <w:rPr>
          <w:i/>
          <w:iCs/>
        </w:rPr>
        <w:t>FreqAllocation</w:t>
      </w:r>
      <w:proofErr w:type="spellEnd"/>
      <w:r>
        <w:t xml:space="preserve"> indicates the</w:t>
      </w:r>
      <w:r>
        <w:t xml:space="preserve"> </w:t>
      </w:r>
      <w:r>
        <w:rPr>
          <w:lang w:val="en-GB"/>
        </w:rPr>
        <w:t>number of antenna ports and the</w:t>
      </w:r>
      <w:r>
        <w:t xml:space="preserve"> frequency domain allocation for SL CSI-RS. </w:t>
      </w:r>
    </w:p>
    <w:p w:rsidR="005E23EF" w:rsidRDefault="00DB40CE" w:rsidP="00AB3AE5">
      <w:pPr>
        <w:spacing w:before="120" w:after="120"/>
      </w:pPr>
      <w:r>
        <w:t xml:space="preserve">When the UE is configured with </w:t>
      </w:r>
      <w:proofErr w:type="spellStart"/>
      <w:r>
        <w:rPr>
          <w:i/>
          <w:iCs/>
        </w:rPr>
        <w:t>Q</w:t>
      </w:r>
      <w:r>
        <w:rPr>
          <w:i/>
          <w:iCs/>
          <w:vertAlign w:val="subscript"/>
        </w:rPr>
        <w:t>p</w:t>
      </w:r>
      <w:proofErr w:type="spellEnd"/>
      <w:r>
        <w:t xml:space="preserve">={1,2} CSI-RS port(s) in </w:t>
      </w:r>
      <w:proofErr w:type="spellStart"/>
      <w:r>
        <w:t>sidelink</w:t>
      </w:r>
      <w:proofErr w:type="spellEnd"/>
      <w:r>
        <w:t xml:space="preserve"> and the number of scheduled layers is </w:t>
      </w:r>
      <m:oMath>
        <m:sSubSup>
          <m:sSubSupPr>
            <m:ctrlPr>
              <w:rPr>
                <w:rFonts w:ascii="Cambria Math" w:eastAsia="Malgun Gothic" w:hAnsi="Cambria Math" w:cs="Gulim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layer</m:t>
            </m:r>
          </m:sub>
          <m:sup>
            <m:r>
              <w:rPr>
                <w:rFonts w:ascii="Cambria Math" w:hAnsi="Cambria Math"/>
              </w:rPr>
              <m:t>PSSCH</m:t>
            </m:r>
          </m:sup>
        </m:sSubSup>
      </m:oMath>
      <w:r>
        <w:t>,</w:t>
      </w:r>
    </w:p>
    <w:p w:rsidR="005E23EF" w:rsidRDefault="00DB40CE" w:rsidP="00AB3AE5">
      <w:pPr>
        <w:pStyle w:val="B1"/>
        <w:spacing w:before="120" w:after="120"/>
      </w:pPr>
      <w:r>
        <w:t>-</w:t>
      </w:r>
      <w:r>
        <w:tab/>
        <w:t xml:space="preserve">The CSI-RS scaling factor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CSIRS</m:t>
            </m:r>
          </m:sub>
        </m:sSub>
      </m:oMath>
      <w:r>
        <w:t xml:space="preserve"> specified in clause 8.4.1.5.3 of [4, TS 38.211] is given by </w:t>
      </w:r>
      <m:oMath>
        <m:sSub>
          <m:sSubPr>
            <m:ctrlPr>
              <w:rPr>
                <w:rFonts w:ascii="Cambria Math" w:hAnsi="Cambria Math"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CSIRS</m:t>
            </m:r>
          </m:sub>
        </m:sSub>
        <m:r>
          <m:rPr>
            <m:sty m:val="p"/>
          </m:rPr>
          <w:rPr>
            <w:rFonts w:ascii="Cambria Math" w:hAnsi="Cambria Math"/>
            <w:strike/>
            <w:color w:val="FF0000"/>
          </w:rPr>
          <m:t>=</m:t>
        </m:r>
        <m:sSubSup>
          <m:sSubSupPr>
            <m:ctrlPr>
              <w:rPr>
                <w:rFonts w:ascii="Cambria Math" w:hAnsi="Cambria Math"/>
                <w:strike/>
                <w:color w:val="FF0000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DM-RS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PSSCH</m:t>
            </m:r>
          </m:sup>
        </m:sSubSup>
        <m:r>
          <m:rPr>
            <m:sty m:val="p"/>
          </m:rPr>
          <w:rPr>
            <w:rFonts w:ascii="Cambria Math" w:hAnsi="Cambria Math"/>
            <w:strike/>
            <w:color w:val="FF0000"/>
          </w:rPr>
          <m:t>∙</m:t>
        </m:r>
        <m:rad>
          <m:radPr>
            <m:degHide m:val="on"/>
            <m:ctrlPr>
              <w:rPr>
                <w:rFonts w:ascii="Cambria Math" w:hAnsi="Cambria Math"/>
                <w:strike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trike/>
                    <w:color w:val="FF0000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trike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layer</m:t>
                    </m:r>
                  </m:sub>
                  <m:sup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PSSCH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strike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p</m:t>
                    </m:r>
                  </m:sub>
                </m:sSub>
              </m:den>
            </m:f>
          </m:e>
        </m:rad>
      </m:oMath>
      <w:r>
        <w:rPr>
          <w:rFonts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β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CSIRS</m:t>
                </m:r>
              </m:sub>
            </m:sSub>
            <m:r>
              <w:rPr>
                <w:rFonts w:ascii="Cambria Math" w:hAnsi="Cambria Math"/>
                <w:color w:val="FF0000"/>
              </w:rPr>
              <m:t>=β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DM</m:t>
            </m:r>
            <m:r>
              <m:rPr>
                <m:sty m:val="p"/>
              </m:rPr>
              <w:rPr>
                <w:rFonts w:ascii="Cambria Math" w:hAnsi="Cambria Math" w:hint="eastAsia"/>
                <w:color w:val="FF0000"/>
              </w:rPr>
              <m:t>RS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PSS</m:t>
            </m:r>
            <m:r>
              <m:rPr>
                <m:sty m:val="p"/>
              </m:rPr>
              <w:rPr>
                <w:rFonts w:ascii="Cambria Math" w:hAnsi="Cambria Math" w:hint="eastAsia"/>
                <w:color w:val="FF0000"/>
              </w:rPr>
              <m:t>CH</m:t>
            </m:r>
          </m:sup>
        </m:sSubSup>
        <m:r>
          <w:rPr>
            <w:rFonts w:ascii="Cambria Math" w:hAnsi="Cambria Math"/>
            <w:color w:val="FF0000"/>
          </w:rPr>
          <m:t>∙</m:t>
        </m:r>
        <m:rad>
          <m:radPr>
            <m:degHide m:val="on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layer</m:t>
                    </m:r>
                  </m:sub>
                  <m:sup>
                    <m:r>
                      <w:rPr>
                        <w:rFonts w:ascii="Cambria Math" w:hAnsi="Cambria Math"/>
                        <w:color w:val="FF0000"/>
                      </w:rPr>
                      <m:t>PSSCH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color w:val="FF000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hint="eastAsia"/>
                        <w:color w:val="FF0000"/>
                      </w:rPr>
                      <m:t>P</m:t>
                    </m:r>
                  </m:sub>
                </m:sSub>
              </m:den>
            </m:f>
          </m:e>
        </m:rad>
      </m:oMath>
      <w:r>
        <w:rPr>
          <w:rFonts w:ascii="Cambria Math" w:hAnsi="Cambria Math" w:hint="eastAsia"/>
          <w:color w:val="FF0000"/>
        </w:rPr>
        <w:t xml:space="preserve"> </w:t>
      </w:r>
      <w:r>
        <w:rPr>
          <w:rFonts w:hint="eastAsia"/>
          <w:lang w:eastAsia="ko-KR"/>
        </w:rPr>
        <w:t xml:space="preserve">where </w:t>
      </w:r>
      <m:oMath>
        <m:sSubSup>
          <m:sSubSupPr>
            <m:ctrlPr>
              <w:rPr>
                <w:rFonts w:ascii="Cambria Math" w:hAnsi="Cambria Math"/>
                <w:strike/>
                <w:color w:val="FF0000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DM-RS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PSSCH</m:t>
            </m:r>
          </m:sup>
        </m:sSubSup>
      </m:oMath>
      <w:r>
        <w:rPr>
          <w:rFonts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DM</m:t>
            </m:r>
            <m:r>
              <m:rPr>
                <m:sty m:val="p"/>
              </m:rPr>
              <w:rPr>
                <w:rFonts w:ascii="Cambria Math" w:hAnsi="Cambria Math" w:hint="eastAsia"/>
                <w:color w:val="FF0000"/>
              </w:rPr>
              <m:t>RS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PSS</m:t>
            </m:r>
            <m:r>
              <m:rPr>
                <m:sty m:val="p"/>
              </m:rPr>
              <w:rPr>
                <w:rFonts w:ascii="Cambria Math" w:hAnsi="Cambria Math" w:hint="eastAsia"/>
                <w:color w:val="FF0000"/>
              </w:rPr>
              <m:t>CH</m:t>
            </m:r>
          </m:sup>
        </m:sSubSup>
      </m:oMath>
      <w:r>
        <w:rPr>
          <w:rFonts w:ascii="Cambria Math" w:hAnsi="Cambria Math" w:hint="eastAsia"/>
        </w:rPr>
        <w:t xml:space="preserve"> </w:t>
      </w:r>
      <w:r>
        <w:rPr>
          <w:rFonts w:hint="eastAsia"/>
          <w:lang w:eastAsia="ko-KR"/>
        </w:rPr>
        <w:t xml:space="preserve">is the </w:t>
      </w:r>
      <w:r>
        <w:rPr>
          <w:lang w:eastAsia="ko-KR"/>
        </w:rPr>
        <w:t xml:space="preserve">scaling factor for the </w:t>
      </w:r>
      <w:r>
        <w:rPr>
          <w:lang w:eastAsia="ko-KR"/>
        </w:rPr>
        <w:t>corresponding PSSCH specified in clause 8.3.1.5 of [4, TS 38.211].</w:t>
      </w:r>
    </w:p>
    <w:p w:rsidR="005E23EF" w:rsidRDefault="00DB40CE" w:rsidP="00AB3AE5">
      <w:pPr>
        <w:pStyle w:val="3"/>
        <w:numPr>
          <w:ilvl w:val="2"/>
          <w:numId w:val="0"/>
        </w:numPr>
        <w:spacing w:after="120"/>
        <w:ind w:right="210"/>
        <w:rPr>
          <w:color w:val="000000"/>
        </w:rPr>
      </w:pPr>
      <w:bookmarkStart w:id="18" w:name="_Toc75165404"/>
      <w:r>
        <w:rPr>
          <w:color w:val="000000"/>
        </w:rPr>
        <w:t>8.2.2</w:t>
      </w:r>
      <w:r>
        <w:rPr>
          <w:color w:val="000000"/>
        </w:rPr>
        <w:tab/>
      </w:r>
      <w:r>
        <w:t xml:space="preserve">PSSCH DM-RS </w:t>
      </w:r>
      <w:r>
        <w:rPr>
          <w:color w:val="000000"/>
        </w:rPr>
        <w:t>transmission procedure</w:t>
      </w:r>
      <w:bookmarkEnd w:id="18"/>
    </w:p>
    <w:p w:rsidR="005E23EF" w:rsidRDefault="00DB40CE" w:rsidP="00AB3AE5">
      <w:pPr>
        <w:spacing w:before="120" w:after="120"/>
      </w:pPr>
      <w:r>
        <w:t xml:space="preserve">The UE selects the DM-RS time domain pattern out of the patterns configured using the higher layer parameter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-PSSCH-DMRS-</w:t>
      </w:r>
      <w:proofErr w:type="spellStart"/>
      <w:r>
        <w:rPr>
          <w:i/>
          <w:iCs/>
        </w:rPr>
        <w:t>TimePatternList</w:t>
      </w:r>
      <w:proofErr w:type="spellEnd"/>
      <w:r>
        <w:t xml:space="preserve"> for the r</w:t>
      </w:r>
      <w:r>
        <w:t>esource pool on which the PSSCH is to be transmitted. If more than one DM-RS time domain pattern is configured, the selected pattern is indicated by the '</w:t>
      </w:r>
      <w:r>
        <w:rPr>
          <w:i/>
        </w:rPr>
        <w:t>DMRS pattern</w:t>
      </w:r>
      <w:r>
        <w:rPr>
          <w:iCs/>
        </w:rPr>
        <w:t>'</w:t>
      </w:r>
      <w:r>
        <w:t xml:space="preserve"> field in the SCI format 1-A associated with the PSSCH transmission.</w:t>
      </w:r>
    </w:p>
    <w:p w:rsidR="005E23EF" w:rsidRDefault="00DB40CE" w:rsidP="00AB3AE5">
      <w:pPr>
        <w:spacing w:before="120" w:after="120"/>
      </w:pPr>
      <w:r>
        <w:t xml:space="preserve">If </w:t>
      </w:r>
      <w:r>
        <w:rPr>
          <w:rFonts w:hint="eastAsia"/>
        </w:rPr>
        <w:t>PSSCH DM</w:t>
      </w:r>
      <w:r>
        <w:t>-</w:t>
      </w:r>
      <w:r>
        <w:rPr>
          <w:rFonts w:hint="eastAsia"/>
        </w:rPr>
        <w:t>RS and P</w:t>
      </w:r>
      <w:r>
        <w:rPr>
          <w:rFonts w:hint="eastAsia"/>
        </w:rPr>
        <w:t xml:space="preserve">SCCH </w:t>
      </w:r>
      <w:r>
        <w:t>are mapped to</w:t>
      </w:r>
      <w:r>
        <w:rPr>
          <w:rFonts w:hint="eastAsia"/>
        </w:rPr>
        <w:t xml:space="preserve"> the same OFDM symbol, then this mapping within a single sub-channel is only supported </w:t>
      </w:r>
      <w:r>
        <w:t xml:space="preserve">if higher layer parameter </w:t>
      </w:r>
      <w:proofErr w:type="spellStart"/>
      <w:r>
        <w:rPr>
          <w:rFonts w:eastAsia="MS Mincho"/>
          <w:i/>
          <w:lang w:eastAsia="ja-JP"/>
        </w:rPr>
        <w:t>sl-SubchannelSize</w:t>
      </w:r>
      <w:proofErr w:type="spellEnd"/>
      <w:r>
        <w:rPr>
          <w:rFonts w:hint="eastAsia"/>
        </w:rPr>
        <w:t xml:space="preserve"> &gt;= 20</w:t>
      </w:r>
      <w:r>
        <w:t>, i.e. the sub-channel size is at least</w:t>
      </w:r>
      <w:r>
        <w:rPr>
          <w:rFonts w:hint="eastAsia"/>
        </w:rPr>
        <w:t xml:space="preserve"> </w:t>
      </w:r>
      <w:r>
        <w:t xml:space="preserve">20 </w:t>
      </w:r>
      <w:r>
        <w:rPr>
          <w:rFonts w:hint="eastAsia"/>
        </w:rPr>
        <w:t>PRBs</w:t>
      </w:r>
      <w:r>
        <w:t xml:space="preserve">. </w:t>
      </w:r>
    </w:p>
    <w:p w:rsidR="005E23EF" w:rsidRDefault="00DB40CE" w:rsidP="00AB3AE5">
      <w:pPr>
        <w:spacing w:before="120" w:after="120"/>
      </w:pPr>
      <w:r>
        <w:t>When a sub-channel size is less than 20 PRBs and the</w:t>
      </w:r>
      <w:r>
        <w:t xml:space="preserve"> size of PSCCH is less than the sub-channel size, a UE is not expected to choose a PSSCH DM-RS pattern to be transmitted in the same OFDM symbol with PSCCH.</w:t>
      </w:r>
    </w:p>
    <w:p w:rsidR="005E23EF" w:rsidRDefault="00DB40CE" w:rsidP="00AB3AE5">
      <w:pPr>
        <w:pStyle w:val="3"/>
        <w:numPr>
          <w:ilvl w:val="2"/>
          <w:numId w:val="0"/>
        </w:numPr>
        <w:spacing w:after="120"/>
        <w:ind w:right="210"/>
        <w:rPr>
          <w:color w:val="000000"/>
        </w:rPr>
      </w:pPr>
      <w:bookmarkStart w:id="19" w:name="_Toc75165405"/>
      <w:bookmarkStart w:id="20" w:name="_Toc36645612"/>
      <w:bookmarkStart w:id="21" w:name="_Toc29673247"/>
      <w:bookmarkStart w:id="22" w:name="_Toc29674381"/>
      <w:bookmarkStart w:id="23" w:name="_Toc45810662"/>
      <w:bookmarkStart w:id="24" w:name="_Toc29673388"/>
      <w:r>
        <w:rPr>
          <w:color w:val="000000"/>
        </w:rPr>
        <w:t>8.2.3</w:t>
      </w:r>
      <w:r>
        <w:rPr>
          <w:color w:val="000000"/>
        </w:rPr>
        <w:tab/>
      </w:r>
      <w:r>
        <w:t>PT-RS</w:t>
      </w:r>
      <w:r>
        <w:rPr>
          <w:color w:val="000000"/>
        </w:rPr>
        <w:t xml:space="preserve"> transmission procedure</w:t>
      </w:r>
      <w:bookmarkEnd w:id="19"/>
      <w:bookmarkEnd w:id="20"/>
      <w:bookmarkEnd w:id="21"/>
      <w:bookmarkEnd w:id="22"/>
      <w:bookmarkEnd w:id="23"/>
      <w:bookmarkEnd w:id="24"/>
    </w:p>
    <w:p w:rsidR="005E23EF" w:rsidRDefault="00DB40CE" w:rsidP="00AB3AE5">
      <w:pPr>
        <w:spacing w:before="120" w:after="120"/>
      </w:pPr>
      <w:r>
        <w:t>Transmission of PT-RS is only supported in frequency range 2.</w:t>
      </w:r>
    </w:p>
    <w:p w:rsidR="005E23EF" w:rsidRDefault="00DB40CE" w:rsidP="00AB3AE5">
      <w:pPr>
        <w:spacing w:before="120" w:after="120"/>
      </w:pPr>
      <w:r>
        <w:t>Th</w:t>
      </w:r>
      <w:r>
        <w:t xml:space="preserve">e UE PT-RS transmission procedure specified in clause 6.2.3.1 applies for derivation of the PT-RS parameters </w:t>
      </w:r>
      <w:r>
        <w:rPr>
          <w:i/>
        </w:rPr>
        <w:t>L</w:t>
      </w:r>
      <w:r>
        <w:rPr>
          <w:i/>
          <w:vertAlign w:val="subscript"/>
        </w:rPr>
        <w:t>PT-RS</w:t>
      </w:r>
      <w:r>
        <w:t xml:space="preserve"> and</w:t>
      </w:r>
      <w:r>
        <w:rPr>
          <w:i/>
          <w:vertAlign w:val="subscript"/>
        </w:rPr>
        <w:t xml:space="preserve">, </w:t>
      </w:r>
      <w:r>
        <w:rPr>
          <w:i/>
          <w:color w:val="000000"/>
          <w:lang w:eastAsia="ko-KR"/>
        </w:rPr>
        <w:t>K</w:t>
      </w:r>
      <w:r>
        <w:rPr>
          <w:i/>
          <w:color w:val="000000"/>
          <w:vertAlign w:val="subscript"/>
          <w:lang w:eastAsia="ko-KR"/>
        </w:rPr>
        <w:t xml:space="preserve">PT-RS </w:t>
      </w:r>
      <w:r>
        <w:rPr>
          <w:i/>
          <w:vertAlign w:val="subscript"/>
        </w:rPr>
        <w:t xml:space="preserve"> </w:t>
      </w:r>
      <w:r>
        <w:t>and for determination of PT-RS presence, with the following changes:</w:t>
      </w:r>
    </w:p>
    <w:p w:rsidR="005E23EF" w:rsidRDefault="00DB40CE" w:rsidP="00AB3AE5">
      <w:pPr>
        <w:pStyle w:val="B1"/>
        <w:spacing w:before="120" w:after="120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proofErr w:type="spellStart"/>
      <w:r>
        <w:rPr>
          <w:rFonts w:eastAsia="Batang"/>
          <w:i/>
          <w:iCs/>
          <w:lang w:eastAsia="ko-KR"/>
        </w:rPr>
        <w:t>timeDensity</w:t>
      </w:r>
      <w:proofErr w:type="spellEnd"/>
      <w:r>
        <w:rPr>
          <w:rFonts w:eastAsia="Batang"/>
          <w:lang w:eastAsia="ko-KR"/>
        </w:rPr>
        <w:t xml:space="preserve"> and </w:t>
      </w:r>
      <w:proofErr w:type="spellStart"/>
      <w:r>
        <w:rPr>
          <w:rFonts w:eastAsia="Batang"/>
          <w:i/>
          <w:iCs/>
          <w:lang w:eastAsia="ko-KR"/>
        </w:rPr>
        <w:t>frequencyDensity</w:t>
      </w:r>
      <w:proofErr w:type="spellEnd"/>
      <w:r>
        <w:rPr>
          <w:rFonts w:eastAsia="Batang"/>
          <w:lang w:eastAsia="ko-KR"/>
        </w:rPr>
        <w:t xml:space="preserve"> in </w:t>
      </w:r>
      <w:r>
        <w:rPr>
          <w:rFonts w:eastAsia="Batang"/>
          <w:i/>
          <w:iCs/>
          <w:lang w:eastAsia="ko-KR"/>
        </w:rPr>
        <w:t>PTRS-</w:t>
      </w:r>
      <w:proofErr w:type="spellStart"/>
      <w:r>
        <w:rPr>
          <w:rFonts w:eastAsia="Batang"/>
          <w:i/>
          <w:iCs/>
          <w:lang w:eastAsia="ko-KR"/>
        </w:rPr>
        <w:t>UplinkConfig</w:t>
      </w:r>
      <w:proofErr w:type="spellEnd"/>
      <w:r>
        <w:rPr>
          <w:rFonts w:eastAsia="Batang"/>
          <w:lang w:eastAsia="ko-KR"/>
        </w:rPr>
        <w:t xml:space="preserve"> ar</w:t>
      </w:r>
      <w:r>
        <w:rPr>
          <w:rFonts w:eastAsia="Batang"/>
          <w:lang w:eastAsia="ko-KR"/>
        </w:rPr>
        <w:t xml:space="preserve">e replaced by </w:t>
      </w:r>
      <w:proofErr w:type="spellStart"/>
      <w:r>
        <w:rPr>
          <w:rFonts w:eastAsia="Batang"/>
          <w:i/>
          <w:lang w:eastAsia="ko-KR"/>
        </w:rPr>
        <w:t>sl</w:t>
      </w:r>
      <w:proofErr w:type="spellEnd"/>
      <w:r>
        <w:rPr>
          <w:rFonts w:eastAsia="Batang"/>
          <w:i/>
          <w:lang w:eastAsia="ko-KR"/>
        </w:rPr>
        <w:t>-PTRS-</w:t>
      </w:r>
      <w:proofErr w:type="spellStart"/>
      <w:r>
        <w:rPr>
          <w:rFonts w:eastAsia="Batang"/>
          <w:i/>
          <w:lang w:eastAsia="ko-KR"/>
        </w:rPr>
        <w:t>TimeDensity</w:t>
      </w:r>
      <w:proofErr w:type="spellEnd"/>
      <w:r>
        <w:rPr>
          <w:rFonts w:eastAsia="Batang"/>
          <w:lang w:eastAsia="ko-KR"/>
        </w:rPr>
        <w:t xml:space="preserve"> and </w:t>
      </w:r>
      <w:proofErr w:type="spellStart"/>
      <w:r>
        <w:rPr>
          <w:rFonts w:eastAsia="Batang"/>
          <w:i/>
          <w:lang w:eastAsia="ko-KR"/>
        </w:rPr>
        <w:t>sl</w:t>
      </w:r>
      <w:proofErr w:type="spellEnd"/>
      <w:r>
        <w:rPr>
          <w:rFonts w:eastAsia="Batang"/>
          <w:i/>
          <w:lang w:eastAsia="ko-KR"/>
        </w:rPr>
        <w:t>-PTRS-</w:t>
      </w:r>
      <w:proofErr w:type="spellStart"/>
      <w:r>
        <w:rPr>
          <w:rFonts w:eastAsia="Batang"/>
          <w:i/>
          <w:lang w:eastAsia="ko-KR"/>
        </w:rPr>
        <w:t>FreqDensity</w:t>
      </w:r>
      <w:proofErr w:type="spellEnd"/>
      <w:r>
        <w:rPr>
          <w:rFonts w:eastAsia="Batang"/>
          <w:i/>
          <w:lang w:eastAsia="ko-KR"/>
        </w:rPr>
        <w:t xml:space="preserve"> </w:t>
      </w:r>
      <w:r>
        <w:rPr>
          <w:rFonts w:eastAsia="Batang"/>
          <w:lang w:eastAsia="ko-KR"/>
        </w:rPr>
        <w:t xml:space="preserve">in </w:t>
      </w:r>
      <w:r>
        <w:rPr>
          <w:rFonts w:eastAsia="Batang"/>
          <w:i/>
          <w:lang w:eastAsia="ko-KR"/>
        </w:rPr>
        <w:t>SL-PTRS-</w:t>
      </w:r>
      <w:proofErr w:type="spellStart"/>
      <w:r>
        <w:rPr>
          <w:rFonts w:eastAsia="Batang"/>
          <w:i/>
          <w:lang w:eastAsia="ko-KR"/>
        </w:rPr>
        <w:t>Config</w:t>
      </w:r>
      <w:proofErr w:type="spellEnd"/>
      <w:r>
        <w:rPr>
          <w:rFonts w:eastAsia="Batang"/>
          <w:lang w:eastAsia="ko-KR"/>
        </w:rPr>
        <w:t xml:space="preserve"> respectively, and </w:t>
      </w:r>
      <w:r>
        <w:rPr>
          <w:rFonts w:eastAsia="Batang"/>
          <w:i/>
          <w:lang w:eastAsia="ko-KR"/>
        </w:rPr>
        <w:t>SL-PTRS-</w:t>
      </w:r>
      <w:proofErr w:type="spellStart"/>
      <w:r>
        <w:rPr>
          <w:rFonts w:eastAsia="Batang"/>
          <w:i/>
          <w:lang w:eastAsia="ko-KR"/>
        </w:rPr>
        <w:t>Config</w:t>
      </w:r>
      <w:proofErr w:type="spellEnd"/>
      <w:r>
        <w:rPr>
          <w:rFonts w:eastAsia="Batang"/>
          <w:lang w:eastAsia="ko-KR"/>
        </w:rPr>
        <w:t xml:space="preserve"> is (pre)configured per resource pool;</w:t>
      </w:r>
    </w:p>
    <w:p w:rsidR="005E23EF" w:rsidRDefault="00DB40CE" w:rsidP="00AB3AE5">
      <w:pPr>
        <w:pStyle w:val="B1"/>
        <w:spacing w:before="120" w:after="120"/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  <w:t xml:space="preserve">the number of antenna ports is </w:t>
      </w:r>
      <w:r>
        <w:t>the same as the number of PSSCH DM-RS antenna ports and the association betw</w:t>
      </w:r>
      <w:r>
        <w:t>een a PT-RS antenna port and a PSSCH DM-RS antenna port is fixed.</w:t>
      </w:r>
    </w:p>
    <w:p w:rsidR="005E23EF" w:rsidRDefault="00DB40CE" w:rsidP="00AB3AE5">
      <w:pPr>
        <w:pStyle w:val="B1"/>
        <w:spacing w:before="120" w:after="120"/>
        <w:rPr>
          <w:color w:val="FF0000"/>
        </w:rPr>
      </w:pPr>
      <w:r>
        <w:rPr>
          <w:rFonts w:hint="eastAsia"/>
          <w:color w:val="FF0000"/>
        </w:rPr>
        <w:t xml:space="preserve">-  The </w:t>
      </w:r>
      <w:r>
        <w:rPr>
          <w:color w:val="FF0000"/>
        </w:rPr>
        <w:t>PT-RS scaling factor</w:t>
      </w:r>
      <w:r>
        <w:rPr>
          <w:rFonts w:hint="eastAsia"/>
          <w:color w:val="FF0000"/>
        </w:rPr>
        <w:t xml:space="preserve"> is given by </w:t>
      </w:r>
      <m:oMath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</w:rPr>
              <m:t>DMRS</m:t>
            </m:r>
          </m:sub>
          <m:sup>
            <m:r>
              <m:rPr>
                <m:nor/>
              </m:rPr>
              <w:rPr>
                <w:rFonts w:ascii="Cambria Math" w:hAnsi="Cambria Math"/>
                <w:color w:val="FF0000"/>
              </w:rPr>
              <m:t>PSSCH</m:t>
            </m:r>
          </m:sup>
        </m:sSubSup>
      </m:oMath>
      <w:r>
        <w:rPr>
          <w:rFonts w:eastAsia="Batang"/>
          <w:color w:val="FF0000"/>
          <w:lang w:eastAsia="ko-KR"/>
        </w:rPr>
        <w:t xml:space="preserve">, </w:t>
      </w:r>
      <w:r>
        <w:rPr>
          <w:rFonts w:hint="eastAsia"/>
          <w:color w:val="FF0000"/>
          <w:lang w:eastAsia="ko-KR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</w:rPr>
              <m:t>DMRS</m:t>
            </m:r>
          </m:sub>
          <m:sup>
            <m:r>
              <m:rPr>
                <m:nor/>
              </m:rPr>
              <w:rPr>
                <w:rFonts w:ascii="Cambria Math" w:hAnsi="Cambria Math"/>
                <w:color w:val="FF0000"/>
              </w:rPr>
              <m:t>PSSCH</m:t>
            </m:r>
          </m:sup>
        </m:sSubSup>
      </m:oMath>
      <w:r>
        <w:rPr>
          <w:rFonts w:hint="eastAsia"/>
          <w:color w:val="FF0000"/>
          <w:lang w:eastAsia="ko-KR"/>
        </w:rPr>
        <w:t xml:space="preserve"> is the </w:t>
      </w:r>
      <w:r>
        <w:rPr>
          <w:color w:val="FF0000"/>
          <w:lang w:eastAsia="ko-KR"/>
        </w:rPr>
        <w:t>scaling factor for the corresponding PSSCH specified in clause 8.3.1.5 of [4, TS 38.211].</w:t>
      </w:r>
    </w:p>
    <w:bookmarkEnd w:id="12"/>
    <w:bookmarkEnd w:id="13"/>
    <w:bookmarkEnd w:id="14"/>
    <w:bookmarkEnd w:id="15"/>
    <w:bookmarkEnd w:id="16"/>
    <w:bookmarkEnd w:id="17"/>
    <w:p w:rsidR="005E23EF" w:rsidRDefault="00DB40CE">
      <w:pPr>
        <w:spacing w:before="120" w:after="120"/>
        <w:jc w:val="center"/>
      </w:pPr>
      <w:r>
        <w:rPr>
          <w:b/>
          <w:color w:val="FF0000"/>
        </w:rPr>
        <w:t xml:space="preserve">&lt;Unchanged parts </w:t>
      </w:r>
      <w:r>
        <w:rPr>
          <w:b/>
          <w:color w:val="FF0000"/>
        </w:rPr>
        <w:t>omitted&gt;</w:t>
      </w:r>
      <w:bookmarkStart w:id="25" w:name="_GoBack"/>
      <w:bookmarkEnd w:id="25"/>
    </w:p>
    <w:sectPr w:rsidR="005E23EF" w:rsidSect="005E23EF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0CE" w:rsidRDefault="00DB40CE" w:rsidP="00AB3AE5">
      <w:pPr>
        <w:spacing w:before="120" w:after="120" w:line="240" w:lineRule="auto"/>
      </w:pPr>
      <w:r>
        <w:separator/>
      </w:r>
    </w:p>
  </w:endnote>
  <w:endnote w:type="continuationSeparator" w:id="0">
    <w:p w:rsidR="00DB40CE" w:rsidRDefault="00DB40CE" w:rsidP="00AB3AE5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3EF" w:rsidRDefault="005E23EF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3EF" w:rsidRDefault="005E23EF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3EF" w:rsidRDefault="005E23EF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3EF" w:rsidRDefault="005E23EF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5E23EF" w:rsidRDefault="005E23EF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DB40CE">
                  <w:instrText xml:space="preserve"> PAGE  \* MERGEFORMAT </w:instrText>
                </w:r>
                <w:r>
                  <w:fldChar w:fldCharType="separate"/>
                </w:r>
                <w:r w:rsidR="00AB3AE5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0CE" w:rsidRDefault="00DB40CE" w:rsidP="00AB3AE5">
      <w:pPr>
        <w:spacing w:before="120" w:after="120" w:line="240" w:lineRule="auto"/>
      </w:pPr>
      <w:r>
        <w:separator/>
      </w:r>
    </w:p>
  </w:footnote>
  <w:footnote w:type="continuationSeparator" w:id="0">
    <w:p w:rsidR="00DB40CE" w:rsidRDefault="00DB40CE" w:rsidP="00AB3AE5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3EF" w:rsidRDefault="00DB40CE">
    <w:pPr>
      <w:spacing w:before="120" w:after="120"/>
    </w:pPr>
    <w:r>
      <w:t xml:space="preserve">Page </w:t>
    </w:r>
    <w:r w:rsidR="005E23EF">
      <w:fldChar w:fldCharType="begin"/>
    </w:r>
    <w:r>
      <w:instrText>PAGE</w:instrText>
    </w:r>
    <w:r w:rsidR="005E23EF">
      <w:fldChar w:fldCharType="separate"/>
    </w:r>
    <w:r>
      <w:t>1</w:t>
    </w:r>
    <w:r w:rsidR="005E23EF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stylePaneFormatFilter w:val="3F01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450"/>
    <w:rsid w:val="00245511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49BB"/>
    <w:rsid w:val="00494BA1"/>
    <w:rsid w:val="00497DF5"/>
    <w:rsid w:val="004B2597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579F2"/>
    <w:rsid w:val="005671C7"/>
    <w:rsid w:val="00567F0F"/>
    <w:rsid w:val="005843AF"/>
    <w:rsid w:val="005A1E69"/>
    <w:rsid w:val="005B065E"/>
    <w:rsid w:val="005B2FD6"/>
    <w:rsid w:val="005C0E01"/>
    <w:rsid w:val="005C3111"/>
    <w:rsid w:val="005D270E"/>
    <w:rsid w:val="005D7D61"/>
    <w:rsid w:val="005E23EF"/>
    <w:rsid w:val="005E354D"/>
    <w:rsid w:val="005E635C"/>
    <w:rsid w:val="005F3440"/>
    <w:rsid w:val="0060412F"/>
    <w:rsid w:val="006108D5"/>
    <w:rsid w:val="00616703"/>
    <w:rsid w:val="00625AEB"/>
    <w:rsid w:val="00633954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B3AE5"/>
    <w:rsid w:val="00AF54AF"/>
    <w:rsid w:val="00B01734"/>
    <w:rsid w:val="00B043A4"/>
    <w:rsid w:val="00B070CF"/>
    <w:rsid w:val="00B17F2A"/>
    <w:rsid w:val="00B429B6"/>
    <w:rsid w:val="00B574AF"/>
    <w:rsid w:val="00B86CBB"/>
    <w:rsid w:val="00B95692"/>
    <w:rsid w:val="00B96DEF"/>
    <w:rsid w:val="00BB6EA1"/>
    <w:rsid w:val="00BC6E5D"/>
    <w:rsid w:val="00BE4A33"/>
    <w:rsid w:val="00BF7898"/>
    <w:rsid w:val="00C006CC"/>
    <w:rsid w:val="00C1354C"/>
    <w:rsid w:val="00C1595A"/>
    <w:rsid w:val="00C3379B"/>
    <w:rsid w:val="00C3667F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B40CE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2E4D"/>
    <w:rsid w:val="00F33174"/>
    <w:rsid w:val="00F34BCA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25C05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EE37A4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BFF3DB8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8B34BD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A91773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AB6B2B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AB6C45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02907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9E10A2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153F6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40E7"/>
    <w:rsid w:val="4E0459E4"/>
    <w:rsid w:val="4E1934A1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495142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248E5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2C0F58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07646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37A21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851CE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1F3D2B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EF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5E23EF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5E23EF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5E23EF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5E23EF"/>
    <w:pPr>
      <w:ind w:left="1418" w:hanging="1418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5E23EF"/>
    <w:pPr>
      <w:ind w:left="1135"/>
    </w:pPr>
  </w:style>
  <w:style w:type="paragraph" w:styleId="20">
    <w:name w:val="List 2"/>
    <w:basedOn w:val="a3"/>
    <w:uiPriority w:val="99"/>
    <w:unhideWhenUsed/>
    <w:qFormat/>
    <w:rsid w:val="005E23EF"/>
    <w:pPr>
      <w:ind w:left="851"/>
    </w:pPr>
  </w:style>
  <w:style w:type="paragraph" w:styleId="a3">
    <w:name w:val="List"/>
    <w:basedOn w:val="a"/>
    <w:uiPriority w:val="99"/>
    <w:unhideWhenUsed/>
    <w:qFormat/>
    <w:rsid w:val="005E23EF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5E23EF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5E23EF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5E23EF"/>
    <w:pPr>
      <w:jc w:val="left"/>
    </w:pPr>
  </w:style>
  <w:style w:type="paragraph" w:styleId="a7">
    <w:name w:val="Body Text"/>
    <w:basedOn w:val="a"/>
    <w:uiPriority w:val="99"/>
    <w:unhideWhenUsed/>
    <w:qFormat/>
    <w:rsid w:val="005E23EF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5E23EF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5E23EF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unhideWhenUsed/>
    <w:qFormat/>
    <w:rsid w:val="005E2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5E23EF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5E23EF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5E23EF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5E23EF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5E23EF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5E23EF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5E23E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5E23EF"/>
    <w:rPr>
      <w:i/>
      <w:iCs/>
    </w:rPr>
  </w:style>
  <w:style w:type="character" w:styleId="af">
    <w:name w:val="Hyperlink"/>
    <w:basedOn w:val="a0"/>
    <w:uiPriority w:val="99"/>
    <w:unhideWhenUsed/>
    <w:qFormat/>
    <w:rsid w:val="005E23EF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5E23EF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5E23EF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5E23EF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5E23EF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5E23EF"/>
  </w:style>
  <w:style w:type="paragraph" w:customStyle="1" w:styleId="3rdlevelproposal">
    <w:name w:val="3rd level proposal"/>
    <w:basedOn w:val="sub-proposal"/>
    <w:next w:val="a"/>
    <w:qFormat/>
    <w:rsid w:val="005E23EF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5E23EF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5E23EF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5E23EF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5E23EF"/>
  </w:style>
  <w:style w:type="paragraph" w:customStyle="1" w:styleId="22">
    <w:name w:val="样式2"/>
    <w:basedOn w:val="a"/>
    <w:qFormat/>
    <w:rsid w:val="005E23EF"/>
  </w:style>
  <w:style w:type="character" w:customStyle="1" w:styleId="Char1">
    <w:name w:val="批注框文本 Char"/>
    <w:basedOn w:val="a0"/>
    <w:link w:val="a8"/>
    <w:uiPriority w:val="99"/>
    <w:semiHidden/>
    <w:qFormat/>
    <w:rsid w:val="005E23EF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5E23EF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5E23EF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5E23EF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5E23EF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5E23EF"/>
    <w:rPr>
      <w:kern w:val="2"/>
      <w:sz w:val="21"/>
    </w:rPr>
  </w:style>
  <w:style w:type="paragraph" w:customStyle="1" w:styleId="B2">
    <w:name w:val="B2"/>
    <w:basedOn w:val="20"/>
    <w:qFormat/>
    <w:rsid w:val="005E23EF"/>
  </w:style>
  <w:style w:type="paragraph" w:customStyle="1" w:styleId="B3">
    <w:name w:val="B3"/>
    <w:basedOn w:val="30"/>
    <w:qFormat/>
    <w:rsid w:val="005E23EF"/>
  </w:style>
  <w:style w:type="paragraph" w:customStyle="1" w:styleId="TAL">
    <w:name w:val="TAL"/>
    <w:basedOn w:val="a"/>
    <w:qFormat/>
    <w:rsid w:val="005E23EF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5E23EF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  <w:rsid w:val="005E23EF"/>
  </w:style>
  <w:style w:type="paragraph" w:customStyle="1" w:styleId="YJ-Observation-2021">
    <w:name w:val="YJ-Observation-2021"/>
    <w:basedOn w:val="a"/>
    <w:qFormat/>
    <w:rsid w:val="005E23EF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5E23E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5E23EF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qFormat/>
    <w:rsid w:val="005E23E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AA682A-9676-4CFC-AB84-496A104C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4287</Characters>
  <Application>Microsoft Office Word</Application>
  <DocSecurity>0</DocSecurity>
  <Lines>35</Lines>
  <Paragraphs>10</Paragraphs>
  <ScaleCrop>false</ScaleCrop>
  <Company>ZTE</Company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204</cp:revision>
  <dcterms:created xsi:type="dcterms:W3CDTF">2019-04-08T03:09:00Z</dcterms:created>
  <dcterms:modified xsi:type="dcterms:W3CDTF">2021-08-07T01:56:00Z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