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BD076" w14:textId="5CEDAE49" w:rsidR="00FF006B" w:rsidRPr="00FF006B" w:rsidRDefault="00FF006B" w:rsidP="00FF006B">
      <w:pPr>
        <w:pStyle w:val="3GPPHeader"/>
        <w:spacing w:after="60"/>
        <w:rPr>
          <w:sz w:val="20"/>
          <w:szCs w:val="20"/>
          <w:highlight w:val="yellow"/>
        </w:rPr>
      </w:pPr>
      <w:r w:rsidRPr="00FF006B">
        <w:rPr>
          <w:sz w:val="20"/>
          <w:szCs w:val="20"/>
        </w:rPr>
        <w:t>3GPP TSG RAN WG1 #10</w:t>
      </w:r>
      <w:r w:rsidR="00896345">
        <w:rPr>
          <w:sz w:val="20"/>
          <w:szCs w:val="20"/>
        </w:rPr>
        <w:t>6</w:t>
      </w:r>
      <w:r w:rsidR="007E5C21">
        <w:rPr>
          <w:sz w:val="20"/>
          <w:szCs w:val="20"/>
        </w:rPr>
        <w:t>e</w:t>
      </w:r>
      <w:r w:rsidRPr="00FF006B">
        <w:rPr>
          <w:sz w:val="20"/>
          <w:szCs w:val="20"/>
        </w:rPr>
        <w:tab/>
      </w:r>
      <w:r w:rsidRPr="00106C45">
        <w:rPr>
          <w:sz w:val="20"/>
          <w:szCs w:val="20"/>
        </w:rPr>
        <w:t>Tdoc R1-2</w:t>
      </w:r>
      <w:r w:rsidR="007549E8">
        <w:rPr>
          <w:sz w:val="20"/>
          <w:szCs w:val="20"/>
        </w:rPr>
        <w:t>1</w:t>
      </w:r>
      <w:r w:rsidR="00275ED8">
        <w:rPr>
          <w:sz w:val="20"/>
          <w:szCs w:val="20"/>
        </w:rPr>
        <w:t>08004</w:t>
      </w:r>
    </w:p>
    <w:p w14:paraId="3FD9121D" w14:textId="4D8597AB" w:rsidR="00FF006B" w:rsidRPr="00FF006B" w:rsidRDefault="00FF006B" w:rsidP="00FF006B">
      <w:pPr>
        <w:pStyle w:val="3GPPHeader"/>
        <w:rPr>
          <w:sz w:val="20"/>
          <w:szCs w:val="20"/>
        </w:rPr>
      </w:pPr>
      <w:r w:rsidRPr="00FF006B">
        <w:rPr>
          <w:sz w:val="20"/>
          <w:szCs w:val="20"/>
        </w:rPr>
        <w:t xml:space="preserve">e-Meeting, </w:t>
      </w:r>
      <w:r w:rsidR="00896345">
        <w:rPr>
          <w:sz w:val="20"/>
          <w:szCs w:val="20"/>
        </w:rPr>
        <w:t>August</w:t>
      </w:r>
      <w:r w:rsidRPr="00FF006B">
        <w:rPr>
          <w:sz w:val="20"/>
          <w:szCs w:val="20"/>
        </w:rPr>
        <w:t xml:space="preserve"> </w:t>
      </w:r>
      <w:r w:rsidR="007E5C21">
        <w:rPr>
          <w:sz w:val="20"/>
          <w:szCs w:val="20"/>
        </w:rPr>
        <w:t>1</w:t>
      </w:r>
      <w:r w:rsidR="00896345">
        <w:rPr>
          <w:sz w:val="20"/>
          <w:szCs w:val="20"/>
        </w:rPr>
        <w:t>6</w:t>
      </w:r>
      <w:r w:rsidR="006A4168">
        <w:rPr>
          <w:sz w:val="20"/>
          <w:szCs w:val="20"/>
        </w:rPr>
        <w:t>th-2</w:t>
      </w:r>
      <w:r w:rsidR="007E5C21">
        <w:rPr>
          <w:sz w:val="20"/>
          <w:szCs w:val="20"/>
        </w:rPr>
        <w:t>7</w:t>
      </w:r>
      <w:r w:rsidR="006A4168">
        <w:rPr>
          <w:sz w:val="20"/>
          <w:szCs w:val="20"/>
        </w:rPr>
        <w:t>th</w:t>
      </w:r>
      <w:r w:rsidRPr="00FF006B">
        <w:rPr>
          <w:sz w:val="20"/>
          <w:szCs w:val="20"/>
        </w:rPr>
        <w:t>, 2021</w:t>
      </w:r>
    </w:p>
    <w:p w14:paraId="718953D8" w14:textId="77777777" w:rsidR="00693AE2" w:rsidRPr="000833FA" w:rsidRDefault="00693AE2"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64A0EB9A" w:rsidR="00693AE2" w:rsidRPr="00E220C0" w:rsidRDefault="00693AE2" w:rsidP="00693AE2">
      <w:pPr>
        <w:pStyle w:val="Header"/>
        <w:tabs>
          <w:tab w:val="clear" w:pos="4536"/>
          <w:tab w:val="left" w:pos="1800"/>
        </w:tabs>
      </w:pPr>
      <w:r w:rsidRPr="0003368D">
        <w:t>Title:</w:t>
      </w:r>
      <w:bookmarkStart w:id="0" w:name="Title"/>
      <w:bookmarkEnd w:id="0"/>
      <w:r w:rsidRPr="0003368D">
        <w:tab/>
      </w:r>
      <w:r w:rsidR="00C55939">
        <w:t>Enhanced cross-carrier scheduling for DSS</w:t>
      </w:r>
    </w:p>
    <w:p w14:paraId="4C50045B" w14:textId="6DC1A39F" w:rsidR="00693AE2" w:rsidRPr="00E220C0" w:rsidRDefault="00693AE2" w:rsidP="00693AE2">
      <w:pPr>
        <w:pStyle w:val="Header"/>
        <w:tabs>
          <w:tab w:val="left" w:pos="1800"/>
        </w:tabs>
      </w:pPr>
      <w:r w:rsidRPr="00E220C0">
        <w:t>Agenda Item:</w:t>
      </w:r>
      <w:bookmarkStart w:id="1" w:name="Source"/>
      <w:bookmarkEnd w:id="1"/>
      <w:r w:rsidRPr="00E220C0">
        <w:tab/>
      </w:r>
      <w:r w:rsidR="00C55939">
        <w:t>8.13.1</w:t>
      </w:r>
    </w:p>
    <w:p w14:paraId="34C3E2AA" w14:textId="77777777" w:rsidR="00693AE2" w:rsidRPr="0003368D" w:rsidRDefault="00693AE2" w:rsidP="00693AE2">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3548BF9D" w14:textId="06F87180" w:rsidR="00DF685E" w:rsidRPr="00E96CF9" w:rsidRDefault="00DF685E" w:rsidP="00FC5FE3">
      <w:pPr>
        <w:rPr>
          <w:szCs w:val="20"/>
        </w:rPr>
      </w:pPr>
      <w:r w:rsidRPr="00E15A5E">
        <w:rPr>
          <w:lang w:eastAsia="zh-CN"/>
        </w:rPr>
        <w:t xml:space="preserve">In </w:t>
      </w:r>
      <w:r w:rsidR="00FC5FE3">
        <w:rPr>
          <w:lang w:eastAsia="zh-CN"/>
        </w:rPr>
        <w:t>this</w:t>
      </w:r>
      <w:r>
        <w:rPr>
          <w:szCs w:val="20"/>
        </w:rPr>
        <w:t xml:space="preserve"> document</w:t>
      </w:r>
      <w:r w:rsidR="00291ACE">
        <w:rPr>
          <w:szCs w:val="20"/>
        </w:rPr>
        <w:t>,</w:t>
      </w:r>
      <w:r>
        <w:rPr>
          <w:szCs w:val="20"/>
        </w:rPr>
        <w:t xml:space="preserve"> we </w:t>
      </w:r>
      <w:r w:rsidR="00AC0A0B">
        <w:rPr>
          <w:szCs w:val="20"/>
        </w:rPr>
        <w:t xml:space="preserve">discuss </w:t>
      </w:r>
      <w:r w:rsidR="00FC5FE3">
        <w:rPr>
          <w:szCs w:val="20"/>
        </w:rPr>
        <w:t xml:space="preserve">further </w:t>
      </w:r>
      <w:r w:rsidR="00FE26F2">
        <w:rPr>
          <w:szCs w:val="20"/>
        </w:rPr>
        <w:t>details of</w:t>
      </w:r>
      <w:r>
        <w:rPr>
          <w:szCs w:val="20"/>
        </w:rPr>
        <w:t xml:space="preserve"> </w:t>
      </w:r>
      <w:r w:rsidR="00DB5467">
        <w:rPr>
          <w:szCs w:val="20"/>
        </w:rPr>
        <w:t>cross-carrier scheduling from SCell to PCell/PSCell</w:t>
      </w:r>
      <w:r w:rsidR="002D70B3">
        <w:rPr>
          <w:szCs w:val="20"/>
        </w:rPr>
        <w:t>.</w:t>
      </w:r>
    </w:p>
    <w:p w14:paraId="1CC7D15D" w14:textId="760DC530" w:rsidR="00693AE2" w:rsidRDefault="00693AE2" w:rsidP="00693AE2">
      <w:pPr>
        <w:pStyle w:val="Heading1"/>
      </w:pPr>
      <w:r>
        <w:t>Discussion</w:t>
      </w:r>
    </w:p>
    <w:p w14:paraId="1DBA86AC" w14:textId="77777777" w:rsidR="004346BC" w:rsidRDefault="004346BC" w:rsidP="004346BC">
      <w:pPr>
        <w:pStyle w:val="BodyText"/>
      </w:pPr>
      <w:r>
        <w:t>Following was agreed in RAN1#105e</w:t>
      </w:r>
    </w:p>
    <w:p w14:paraId="17CD3201" w14:textId="77777777" w:rsidR="004346BC" w:rsidRPr="004346BC" w:rsidRDefault="004346BC" w:rsidP="004346BC">
      <w:pPr>
        <w:ind w:left="720"/>
        <w:rPr>
          <w:rFonts w:cs="Times"/>
          <w:b/>
          <w:bCs/>
          <w:i/>
          <w:iCs/>
          <w:sz w:val="18"/>
          <w:szCs w:val="20"/>
          <w:highlight w:val="green"/>
          <w:lang w:eastAsia="x-none"/>
        </w:rPr>
      </w:pPr>
      <w:r w:rsidRPr="004346BC">
        <w:rPr>
          <w:rFonts w:cs="Times"/>
          <w:b/>
          <w:bCs/>
          <w:i/>
          <w:iCs/>
          <w:sz w:val="18"/>
          <w:szCs w:val="20"/>
          <w:highlight w:val="green"/>
          <w:lang w:eastAsia="x-none"/>
        </w:rPr>
        <w:t>Agreement</w:t>
      </w:r>
    </w:p>
    <w:p w14:paraId="36041436" w14:textId="77777777" w:rsidR="004346BC" w:rsidRPr="004346BC" w:rsidRDefault="004346BC" w:rsidP="004346BC">
      <w:pPr>
        <w:pStyle w:val="ListParagraph"/>
        <w:spacing w:after="160" w:line="256" w:lineRule="auto"/>
        <w:rPr>
          <w:rFonts w:cs="Times"/>
          <w:i/>
          <w:iCs/>
          <w:sz w:val="18"/>
          <w:szCs w:val="20"/>
          <w:lang w:eastAsia="x-none"/>
        </w:rPr>
      </w:pPr>
      <w:r w:rsidRPr="004346BC">
        <w:rPr>
          <w:rFonts w:cs="Times"/>
          <w:i/>
          <w:iCs/>
          <w:sz w:val="18"/>
          <w:szCs w:val="20"/>
        </w:rPr>
        <w:t xml:space="preserve">Two types of UEs (Type A and Type B) can support CCS from sSCell to P(S)Cell </w:t>
      </w:r>
    </w:p>
    <w:p w14:paraId="55883485" w14:textId="77777777" w:rsidR="004346BC" w:rsidRPr="004346BC" w:rsidRDefault="004346BC" w:rsidP="004346BC">
      <w:pPr>
        <w:pStyle w:val="ListParagraph"/>
        <w:numPr>
          <w:ilvl w:val="0"/>
          <w:numId w:val="39"/>
        </w:numPr>
        <w:spacing w:line="276" w:lineRule="auto"/>
        <w:ind w:left="1440"/>
        <w:jc w:val="both"/>
        <w:rPr>
          <w:rFonts w:eastAsia="MS Mincho" w:cs="Times"/>
          <w:i/>
          <w:iCs/>
          <w:sz w:val="18"/>
          <w:szCs w:val="20"/>
          <w:lang w:eastAsia="ja-JP"/>
        </w:rPr>
      </w:pPr>
      <w:r w:rsidRPr="004346BC">
        <w:rPr>
          <w:rFonts w:eastAsia="MS Mincho" w:cs="Times"/>
          <w:i/>
          <w:iCs/>
          <w:sz w:val="18"/>
          <w:szCs w:val="20"/>
          <w:lang w:eastAsia="ja-JP"/>
        </w:rPr>
        <w:t>For Type A UE</w:t>
      </w:r>
    </w:p>
    <w:p w14:paraId="6553ACD4" w14:textId="77777777" w:rsidR="004346BC" w:rsidRPr="004346BC" w:rsidRDefault="004346BC" w:rsidP="004346BC">
      <w:pPr>
        <w:pStyle w:val="ListParagraph"/>
        <w:numPr>
          <w:ilvl w:val="1"/>
          <w:numId w:val="39"/>
        </w:numPr>
        <w:tabs>
          <w:tab w:val="left" w:pos="240"/>
        </w:tabs>
        <w:spacing w:line="256" w:lineRule="auto"/>
        <w:ind w:left="2160"/>
        <w:rPr>
          <w:rFonts w:eastAsia="Calibri" w:cs="Times"/>
          <w:i/>
          <w:iCs/>
          <w:sz w:val="18"/>
          <w:szCs w:val="20"/>
          <w:lang w:eastAsia="x-none"/>
        </w:rPr>
      </w:pPr>
      <w:r w:rsidRPr="004346BC">
        <w:rPr>
          <w:rFonts w:eastAsia="Calibri" w:cs="Times"/>
          <w:i/>
          <w:iCs/>
          <w:sz w:val="18"/>
          <w:szCs w:val="20"/>
        </w:rPr>
        <w:t xml:space="preserve">At least following search space sets on P(S)Cell and search space sets </w:t>
      </w:r>
      <w:r w:rsidRPr="004346BC">
        <w:rPr>
          <w:rFonts w:cs="Times"/>
          <w:i/>
          <w:iCs/>
          <w:sz w:val="18"/>
          <w:szCs w:val="20"/>
        </w:rPr>
        <w:t xml:space="preserve">on </w:t>
      </w:r>
      <w:r w:rsidRPr="004346BC">
        <w:rPr>
          <w:rFonts w:eastAsia="Calibri" w:cs="Times"/>
          <w:i/>
          <w:iCs/>
          <w:sz w:val="18"/>
          <w:szCs w:val="20"/>
        </w:rPr>
        <w:t>sSCell are configured so that the UE does not monitor them in overlapping [slot/symbol] of P(S)Cell and sSCell</w:t>
      </w:r>
    </w:p>
    <w:p w14:paraId="561A2B0A" w14:textId="77777777" w:rsidR="004346BC" w:rsidRPr="004346BC" w:rsidRDefault="004346BC" w:rsidP="004346BC">
      <w:pPr>
        <w:pStyle w:val="ListParagraph"/>
        <w:numPr>
          <w:ilvl w:val="2"/>
          <w:numId w:val="39"/>
        </w:numPr>
        <w:tabs>
          <w:tab w:val="left" w:pos="960"/>
        </w:tabs>
        <w:spacing w:line="256" w:lineRule="auto"/>
        <w:ind w:left="2880"/>
        <w:rPr>
          <w:rFonts w:eastAsia="Batang" w:cs="Times"/>
          <w:i/>
          <w:iCs/>
          <w:sz w:val="18"/>
          <w:szCs w:val="20"/>
        </w:rPr>
      </w:pPr>
      <w:r w:rsidRPr="004346BC">
        <w:rPr>
          <w:rFonts w:eastAsia="Calibri" w:cs="Times"/>
          <w:i/>
          <w:iCs/>
          <w:sz w:val="18"/>
          <w:szCs w:val="20"/>
        </w:rPr>
        <w:t xml:space="preserve">search space sets on P(S)Cell </w:t>
      </w:r>
    </w:p>
    <w:p w14:paraId="44F1F94C" w14:textId="77777777" w:rsidR="004346BC" w:rsidRPr="004346BC" w:rsidRDefault="004346BC" w:rsidP="004346BC">
      <w:pPr>
        <w:pStyle w:val="ListParagraph"/>
        <w:numPr>
          <w:ilvl w:val="3"/>
          <w:numId w:val="39"/>
        </w:numPr>
        <w:spacing w:line="256" w:lineRule="auto"/>
        <w:ind w:left="3600"/>
        <w:rPr>
          <w:rFonts w:eastAsia="Calibri" w:cs="Times"/>
          <w:i/>
          <w:iCs/>
          <w:sz w:val="18"/>
          <w:szCs w:val="20"/>
        </w:rPr>
      </w:pPr>
      <w:r w:rsidRPr="004346BC">
        <w:rPr>
          <w:rFonts w:cs="Times"/>
          <w:i/>
          <w:iCs/>
          <w:sz w:val="18"/>
          <w:szCs w:val="20"/>
        </w:rPr>
        <w:t>USS sets for DCI formats 0_1,1_1,0_2,1_2 (if supported for Type A UE)</w:t>
      </w:r>
    </w:p>
    <w:p w14:paraId="11F5AA36" w14:textId="77777777" w:rsidR="004346BC" w:rsidRPr="004346BC" w:rsidRDefault="004346BC" w:rsidP="004346BC">
      <w:pPr>
        <w:pStyle w:val="ListParagraph"/>
        <w:numPr>
          <w:ilvl w:val="3"/>
          <w:numId w:val="39"/>
        </w:numPr>
        <w:spacing w:line="256" w:lineRule="auto"/>
        <w:ind w:left="3600"/>
        <w:rPr>
          <w:rFonts w:eastAsia="Calibri" w:cs="Times"/>
          <w:i/>
          <w:iCs/>
          <w:sz w:val="18"/>
          <w:szCs w:val="20"/>
        </w:rPr>
      </w:pPr>
      <w:r w:rsidRPr="004346BC">
        <w:rPr>
          <w:rFonts w:cs="Times"/>
          <w:i/>
          <w:iCs/>
          <w:sz w:val="18"/>
          <w:szCs w:val="20"/>
        </w:rPr>
        <w:t>USS sets for DCI formats 0_0,1_0</w:t>
      </w:r>
    </w:p>
    <w:p w14:paraId="188F85AE" w14:textId="77777777" w:rsidR="004346BC" w:rsidRPr="004346BC" w:rsidRDefault="004346BC" w:rsidP="004346BC">
      <w:pPr>
        <w:pStyle w:val="ListParagraph"/>
        <w:numPr>
          <w:ilvl w:val="3"/>
          <w:numId w:val="39"/>
        </w:numPr>
        <w:spacing w:line="256" w:lineRule="auto"/>
        <w:ind w:left="3600"/>
        <w:rPr>
          <w:rFonts w:eastAsia="Calibri" w:cs="Times"/>
          <w:i/>
          <w:iCs/>
          <w:sz w:val="18"/>
          <w:szCs w:val="20"/>
        </w:rPr>
      </w:pPr>
      <w:r w:rsidRPr="004346BC">
        <w:rPr>
          <w:rFonts w:eastAsia="Calibri" w:cs="Times"/>
          <w:i/>
          <w:iCs/>
          <w:sz w:val="18"/>
          <w:szCs w:val="20"/>
        </w:rPr>
        <w:t xml:space="preserve">Type3-CSS set(s) for DCI formats 1_0/0_0 with C-RNTI/CS-RNTI/MCS-C-RNTI </w:t>
      </w:r>
    </w:p>
    <w:p w14:paraId="55081031" w14:textId="77777777" w:rsidR="004346BC" w:rsidRPr="004346BC" w:rsidRDefault="004346BC" w:rsidP="004346BC">
      <w:pPr>
        <w:pStyle w:val="ListParagraph"/>
        <w:numPr>
          <w:ilvl w:val="2"/>
          <w:numId w:val="39"/>
        </w:numPr>
        <w:tabs>
          <w:tab w:val="left" w:pos="960"/>
        </w:tabs>
        <w:spacing w:line="256" w:lineRule="auto"/>
        <w:ind w:left="2880"/>
        <w:rPr>
          <w:rFonts w:eastAsia="Batang" w:cs="Times"/>
          <w:i/>
          <w:iCs/>
          <w:sz w:val="18"/>
          <w:szCs w:val="20"/>
        </w:rPr>
      </w:pPr>
      <w:r w:rsidRPr="004346BC">
        <w:rPr>
          <w:rFonts w:eastAsia="Calibri" w:cs="Times"/>
          <w:i/>
          <w:iCs/>
          <w:sz w:val="18"/>
          <w:szCs w:val="20"/>
        </w:rPr>
        <w:t xml:space="preserve">search space sets on </w:t>
      </w:r>
      <w:r w:rsidRPr="004346BC">
        <w:rPr>
          <w:rFonts w:cs="Times"/>
          <w:i/>
          <w:iCs/>
          <w:sz w:val="18"/>
          <w:szCs w:val="20"/>
        </w:rPr>
        <w:t>sSCell</w:t>
      </w:r>
      <w:r w:rsidRPr="004346BC">
        <w:rPr>
          <w:rFonts w:eastAsia="Calibri" w:cs="Times"/>
          <w:i/>
          <w:iCs/>
          <w:sz w:val="18"/>
          <w:szCs w:val="20"/>
        </w:rPr>
        <w:t xml:space="preserve"> </w:t>
      </w:r>
    </w:p>
    <w:p w14:paraId="3162198B" w14:textId="77777777" w:rsidR="004346BC" w:rsidRPr="004346BC" w:rsidRDefault="004346BC" w:rsidP="004346BC">
      <w:pPr>
        <w:pStyle w:val="ListParagraph"/>
        <w:numPr>
          <w:ilvl w:val="3"/>
          <w:numId w:val="39"/>
        </w:numPr>
        <w:spacing w:line="256" w:lineRule="auto"/>
        <w:ind w:left="3600"/>
        <w:rPr>
          <w:rFonts w:eastAsia="Calibri" w:cs="Times"/>
          <w:i/>
          <w:iCs/>
          <w:sz w:val="18"/>
          <w:szCs w:val="20"/>
        </w:rPr>
      </w:pPr>
      <w:r w:rsidRPr="004346BC">
        <w:rPr>
          <w:rFonts w:eastAsia="Calibri" w:cs="Times"/>
          <w:i/>
          <w:iCs/>
          <w:sz w:val="18"/>
          <w:szCs w:val="20"/>
        </w:rPr>
        <w:t>USS set(s) for scheduling P(S)Cell</w:t>
      </w:r>
    </w:p>
    <w:p w14:paraId="1B7AB8FF" w14:textId="77777777" w:rsidR="004346BC" w:rsidRPr="004346BC" w:rsidRDefault="004346BC" w:rsidP="004346BC">
      <w:pPr>
        <w:pStyle w:val="ListParagraph"/>
        <w:numPr>
          <w:ilvl w:val="1"/>
          <w:numId w:val="39"/>
        </w:numPr>
        <w:spacing w:line="276" w:lineRule="auto"/>
        <w:ind w:left="2160"/>
        <w:jc w:val="both"/>
        <w:rPr>
          <w:rFonts w:eastAsia="MS Mincho" w:cs="Times"/>
          <w:i/>
          <w:iCs/>
          <w:sz w:val="18"/>
          <w:szCs w:val="20"/>
          <w:lang w:eastAsia="ja-JP"/>
        </w:rPr>
      </w:pPr>
      <w:r w:rsidRPr="004346BC">
        <w:rPr>
          <w:rFonts w:eastAsia="Calibri" w:cs="Times"/>
          <w:i/>
          <w:iCs/>
          <w:sz w:val="18"/>
          <w:szCs w:val="20"/>
        </w:rPr>
        <w:t>FFS: BD/CCE handling</w:t>
      </w:r>
    </w:p>
    <w:p w14:paraId="4E17DDC3" w14:textId="77777777" w:rsidR="004346BC" w:rsidRPr="004346BC" w:rsidRDefault="004346BC" w:rsidP="004346BC">
      <w:pPr>
        <w:pStyle w:val="ListParagraph"/>
        <w:numPr>
          <w:ilvl w:val="0"/>
          <w:numId w:val="39"/>
        </w:numPr>
        <w:spacing w:line="276" w:lineRule="auto"/>
        <w:ind w:left="1440"/>
        <w:jc w:val="both"/>
        <w:rPr>
          <w:rFonts w:eastAsia="MS Mincho" w:cs="Times"/>
          <w:i/>
          <w:iCs/>
          <w:sz w:val="18"/>
          <w:szCs w:val="20"/>
          <w:lang w:eastAsia="ja-JP"/>
        </w:rPr>
      </w:pPr>
      <w:r w:rsidRPr="004346BC">
        <w:rPr>
          <w:rFonts w:eastAsia="MS Mincho" w:cs="Times"/>
          <w:i/>
          <w:iCs/>
          <w:sz w:val="18"/>
          <w:szCs w:val="20"/>
          <w:lang w:eastAsia="ja-JP"/>
        </w:rPr>
        <w:t>For Type B UE</w:t>
      </w:r>
    </w:p>
    <w:p w14:paraId="04A3547D" w14:textId="77777777" w:rsidR="004346BC" w:rsidRPr="004346BC" w:rsidRDefault="004346BC" w:rsidP="004346BC">
      <w:pPr>
        <w:pStyle w:val="ListParagraph"/>
        <w:numPr>
          <w:ilvl w:val="1"/>
          <w:numId w:val="39"/>
        </w:numPr>
        <w:tabs>
          <w:tab w:val="left" w:pos="240"/>
        </w:tabs>
        <w:spacing w:line="256" w:lineRule="auto"/>
        <w:ind w:left="2160"/>
        <w:rPr>
          <w:rFonts w:eastAsia="Calibri" w:cs="Times"/>
          <w:i/>
          <w:iCs/>
          <w:sz w:val="18"/>
          <w:szCs w:val="20"/>
          <w:lang w:eastAsia="x-none"/>
        </w:rPr>
      </w:pPr>
      <w:r w:rsidRPr="004346BC">
        <w:rPr>
          <w:rFonts w:eastAsia="Calibri" w:cs="Times"/>
          <w:i/>
          <w:iCs/>
          <w:sz w:val="18"/>
          <w:szCs w:val="20"/>
        </w:rPr>
        <w:t xml:space="preserve">Following search space sets on P(S)Cell and search space sets </w:t>
      </w:r>
      <w:r w:rsidRPr="004346BC">
        <w:rPr>
          <w:rFonts w:cs="Times"/>
          <w:i/>
          <w:iCs/>
          <w:sz w:val="18"/>
          <w:szCs w:val="20"/>
        </w:rPr>
        <w:t xml:space="preserve">on </w:t>
      </w:r>
      <w:r w:rsidRPr="004346BC">
        <w:rPr>
          <w:rFonts w:eastAsia="Calibri" w:cs="Times"/>
          <w:i/>
          <w:iCs/>
          <w:sz w:val="18"/>
          <w:szCs w:val="20"/>
        </w:rPr>
        <w:t xml:space="preserve">sSCell </w:t>
      </w:r>
      <w:r w:rsidRPr="004346BC">
        <w:rPr>
          <w:rFonts w:cs="Times"/>
          <w:i/>
          <w:iCs/>
          <w:sz w:val="18"/>
          <w:szCs w:val="20"/>
        </w:rPr>
        <w:t>can be</w:t>
      </w:r>
      <w:r w:rsidRPr="004346BC">
        <w:rPr>
          <w:rFonts w:eastAsia="Calibri" w:cs="Times"/>
          <w:i/>
          <w:iCs/>
          <w:sz w:val="18"/>
          <w:szCs w:val="20"/>
        </w:rPr>
        <w:t xml:space="preserve"> configured so that the UE monitor</w:t>
      </w:r>
      <w:r w:rsidRPr="004346BC">
        <w:rPr>
          <w:rFonts w:cs="Times"/>
          <w:i/>
          <w:iCs/>
          <w:sz w:val="18"/>
          <w:szCs w:val="20"/>
        </w:rPr>
        <w:t>s</w:t>
      </w:r>
      <w:r w:rsidRPr="004346BC">
        <w:rPr>
          <w:rFonts w:eastAsia="Calibri" w:cs="Times"/>
          <w:i/>
          <w:iCs/>
          <w:sz w:val="18"/>
          <w:szCs w:val="20"/>
        </w:rPr>
        <w:t xml:space="preserve"> them in overlapping [slot/symbol] of P(S)Cell and sSCell</w:t>
      </w:r>
    </w:p>
    <w:p w14:paraId="08ED004D" w14:textId="77777777" w:rsidR="004346BC" w:rsidRPr="004346BC" w:rsidRDefault="004346BC" w:rsidP="004346BC">
      <w:pPr>
        <w:pStyle w:val="ListParagraph"/>
        <w:numPr>
          <w:ilvl w:val="2"/>
          <w:numId w:val="39"/>
        </w:numPr>
        <w:tabs>
          <w:tab w:val="left" w:pos="960"/>
        </w:tabs>
        <w:spacing w:line="256" w:lineRule="auto"/>
        <w:ind w:left="2880"/>
        <w:rPr>
          <w:rFonts w:eastAsia="Batang" w:cs="Times"/>
          <w:i/>
          <w:iCs/>
          <w:sz w:val="18"/>
          <w:szCs w:val="20"/>
        </w:rPr>
      </w:pPr>
      <w:r w:rsidRPr="004346BC">
        <w:rPr>
          <w:rFonts w:eastAsia="Calibri" w:cs="Times"/>
          <w:i/>
          <w:iCs/>
          <w:sz w:val="18"/>
          <w:szCs w:val="20"/>
        </w:rPr>
        <w:t xml:space="preserve">search space sets on P(S)Cell </w:t>
      </w:r>
    </w:p>
    <w:p w14:paraId="073148FE" w14:textId="77777777" w:rsidR="004346BC" w:rsidRPr="004346BC" w:rsidRDefault="004346BC" w:rsidP="004346BC">
      <w:pPr>
        <w:pStyle w:val="ListParagraph"/>
        <w:numPr>
          <w:ilvl w:val="3"/>
          <w:numId w:val="39"/>
        </w:numPr>
        <w:spacing w:line="256" w:lineRule="auto"/>
        <w:ind w:left="3600"/>
        <w:rPr>
          <w:rFonts w:eastAsia="Calibri" w:cs="Times"/>
          <w:i/>
          <w:iCs/>
          <w:sz w:val="18"/>
          <w:szCs w:val="20"/>
        </w:rPr>
      </w:pPr>
      <w:r w:rsidRPr="004346BC">
        <w:rPr>
          <w:rFonts w:cs="Times"/>
          <w:i/>
          <w:iCs/>
          <w:sz w:val="18"/>
          <w:szCs w:val="20"/>
        </w:rPr>
        <w:t>USS sets for DCI formats 0_0,1_0</w:t>
      </w:r>
    </w:p>
    <w:p w14:paraId="08C9E289" w14:textId="77777777" w:rsidR="004346BC" w:rsidRPr="004346BC" w:rsidRDefault="004346BC" w:rsidP="004346BC">
      <w:pPr>
        <w:pStyle w:val="ListParagraph"/>
        <w:numPr>
          <w:ilvl w:val="3"/>
          <w:numId w:val="39"/>
        </w:numPr>
        <w:spacing w:line="256" w:lineRule="auto"/>
        <w:ind w:left="3600"/>
        <w:rPr>
          <w:rFonts w:eastAsia="Calibri" w:cs="Times"/>
          <w:i/>
          <w:iCs/>
          <w:sz w:val="18"/>
          <w:szCs w:val="20"/>
        </w:rPr>
      </w:pPr>
      <w:r w:rsidRPr="004346BC">
        <w:rPr>
          <w:rFonts w:eastAsia="Calibri" w:cs="Times"/>
          <w:i/>
          <w:iCs/>
          <w:sz w:val="18"/>
          <w:szCs w:val="20"/>
        </w:rPr>
        <w:t xml:space="preserve">Type3-CSS set(s) for DCI formats 1_0/0_0 with C-RNTI/CS-RNTI/MCS-C-RNTI </w:t>
      </w:r>
    </w:p>
    <w:p w14:paraId="44046654" w14:textId="77777777" w:rsidR="004346BC" w:rsidRPr="004346BC" w:rsidRDefault="004346BC" w:rsidP="004346BC">
      <w:pPr>
        <w:pStyle w:val="ListParagraph"/>
        <w:numPr>
          <w:ilvl w:val="2"/>
          <w:numId w:val="39"/>
        </w:numPr>
        <w:tabs>
          <w:tab w:val="left" w:pos="960"/>
        </w:tabs>
        <w:spacing w:line="256" w:lineRule="auto"/>
        <w:ind w:left="2880"/>
        <w:rPr>
          <w:rFonts w:eastAsia="Batang" w:cs="Times"/>
          <w:i/>
          <w:iCs/>
          <w:sz w:val="18"/>
          <w:szCs w:val="20"/>
        </w:rPr>
      </w:pPr>
      <w:r w:rsidRPr="004346BC">
        <w:rPr>
          <w:rFonts w:eastAsia="Calibri" w:cs="Times"/>
          <w:i/>
          <w:iCs/>
          <w:sz w:val="18"/>
          <w:szCs w:val="20"/>
        </w:rPr>
        <w:t xml:space="preserve">search space sets on </w:t>
      </w:r>
      <w:r w:rsidRPr="004346BC">
        <w:rPr>
          <w:rFonts w:cs="Times"/>
          <w:i/>
          <w:iCs/>
          <w:sz w:val="18"/>
          <w:szCs w:val="20"/>
        </w:rPr>
        <w:t>sSCell</w:t>
      </w:r>
      <w:r w:rsidRPr="004346BC">
        <w:rPr>
          <w:rFonts w:eastAsia="Calibri" w:cs="Times"/>
          <w:i/>
          <w:iCs/>
          <w:sz w:val="18"/>
          <w:szCs w:val="20"/>
        </w:rPr>
        <w:t xml:space="preserve"> </w:t>
      </w:r>
    </w:p>
    <w:p w14:paraId="77D68612" w14:textId="77777777" w:rsidR="004346BC" w:rsidRPr="004346BC" w:rsidRDefault="004346BC" w:rsidP="004346BC">
      <w:pPr>
        <w:pStyle w:val="ListParagraph"/>
        <w:numPr>
          <w:ilvl w:val="3"/>
          <w:numId w:val="39"/>
        </w:numPr>
        <w:spacing w:line="256" w:lineRule="auto"/>
        <w:ind w:left="3600"/>
        <w:rPr>
          <w:rFonts w:eastAsia="Calibri" w:cs="Times"/>
          <w:i/>
          <w:iCs/>
          <w:sz w:val="18"/>
          <w:szCs w:val="20"/>
        </w:rPr>
      </w:pPr>
      <w:r w:rsidRPr="004346BC">
        <w:rPr>
          <w:rFonts w:eastAsia="Calibri" w:cs="Times"/>
          <w:i/>
          <w:iCs/>
          <w:sz w:val="18"/>
          <w:szCs w:val="20"/>
        </w:rPr>
        <w:t>USS set(s) for scheduling P(S)Cell</w:t>
      </w:r>
    </w:p>
    <w:p w14:paraId="7BE24D68" w14:textId="77777777" w:rsidR="004346BC" w:rsidRPr="004346BC" w:rsidRDefault="004346BC" w:rsidP="004346BC">
      <w:pPr>
        <w:pStyle w:val="ListParagraph"/>
        <w:numPr>
          <w:ilvl w:val="1"/>
          <w:numId w:val="39"/>
        </w:numPr>
        <w:spacing w:line="256" w:lineRule="auto"/>
        <w:ind w:left="2160"/>
        <w:rPr>
          <w:rFonts w:eastAsia="Calibri" w:cs="Times"/>
          <w:i/>
          <w:iCs/>
          <w:sz w:val="18"/>
          <w:szCs w:val="20"/>
        </w:rPr>
      </w:pPr>
      <w:r w:rsidRPr="004346BC">
        <w:rPr>
          <w:rFonts w:cs="Times"/>
          <w:i/>
          <w:iCs/>
          <w:sz w:val="18"/>
          <w:szCs w:val="20"/>
        </w:rPr>
        <w:t xml:space="preserve">For handling ‘USS sets </w:t>
      </w:r>
      <w:r w:rsidRPr="004346BC">
        <w:rPr>
          <w:rFonts w:eastAsia="Calibri" w:cs="Times"/>
          <w:i/>
          <w:iCs/>
          <w:sz w:val="18"/>
          <w:szCs w:val="20"/>
        </w:rPr>
        <w:t>for scheduling P(S)Cell’</w:t>
      </w:r>
      <w:r w:rsidRPr="004346BC">
        <w:rPr>
          <w:rFonts w:cs="Times"/>
          <w:i/>
          <w:iCs/>
          <w:sz w:val="18"/>
          <w:szCs w:val="20"/>
        </w:rPr>
        <w:t xml:space="preserve"> on P(S)Cell and/or on sSCell for DCI formats 0_1,1_1,0_2,1_2</w:t>
      </w:r>
    </w:p>
    <w:p w14:paraId="33C08C23" w14:textId="77777777" w:rsidR="004346BC" w:rsidRPr="004346BC" w:rsidRDefault="004346BC" w:rsidP="004346BC">
      <w:pPr>
        <w:pStyle w:val="ListParagraph"/>
        <w:numPr>
          <w:ilvl w:val="2"/>
          <w:numId w:val="39"/>
        </w:numPr>
        <w:spacing w:line="256" w:lineRule="auto"/>
        <w:ind w:left="2880"/>
        <w:rPr>
          <w:rFonts w:eastAsia="Calibri" w:cs="Times"/>
          <w:i/>
          <w:iCs/>
          <w:sz w:val="18"/>
          <w:szCs w:val="20"/>
        </w:rPr>
      </w:pPr>
      <w:r w:rsidRPr="004346BC">
        <w:rPr>
          <w:rFonts w:cs="Times"/>
          <w:i/>
          <w:iCs/>
          <w:sz w:val="18"/>
          <w:szCs w:val="20"/>
        </w:rPr>
        <w:t>Alt 2-1 is adopted</w:t>
      </w:r>
    </w:p>
    <w:p w14:paraId="7CCCF034" w14:textId="77777777" w:rsidR="004346BC" w:rsidRPr="004346BC" w:rsidRDefault="004346BC" w:rsidP="004346BC">
      <w:pPr>
        <w:pStyle w:val="ListParagraph"/>
        <w:numPr>
          <w:ilvl w:val="1"/>
          <w:numId w:val="39"/>
        </w:numPr>
        <w:tabs>
          <w:tab w:val="left" w:pos="240"/>
        </w:tabs>
        <w:spacing w:line="256" w:lineRule="auto"/>
        <w:ind w:left="2160"/>
        <w:rPr>
          <w:rFonts w:eastAsia="Batang" w:cs="Times"/>
          <w:i/>
          <w:iCs/>
          <w:sz w:val="18"/>
          <w:szCs w:val="20"/>
        </w:rPr>
      </w:pPr>
      <w:r w:rsidRPr="004346BC">
        <w:rPr>
          <w:rFonts w:eastAsia="Calibri" w:cs="Times"/>
          <w:i/>
          <w:iCs/>
          <w:sz w:val="18"/>
          <w:szCs w:val="20"/>
        </w:rPr>
        <w:t>There is no restriction on Type-0/0A/1/2-CSS sets configurations</w:t>
      </w:r>
    </w:p>
    <w:p w14:paraId="5D2804C2" w14:textId="77777777" w:rsidR="004346BC" w:rsidRPr="004346BC" w:rsidRDefault="004346BC" w:rsidP="004346BC">
      <w:pPr>
        <w:pStyle w:val="ListParagraph"/>
        <w:numPr>
          <w:ilvl w:val="1"/>
          <w:numId w:val="39"/>
        </w:numPr>
        <w:spacing w:line="276" w:lineRule="auto"/>
        <w:ind w:left="2160"/>
        <w:jc w:val="both"/>
        <w:rPr>
          <w:rFonts w:eastAsia="MS Mincho" w:cs="Times"/>
          <w:i/>
          <w:iCs/>
          <w:sz w:val="18"/>
          <w:szCs w:val="20"/>
          <w:lang w:eastAsia="ja-JP"/>
        </w:rPr>
      </w:pPr>
      <w:r w:rsidRPr="004346BC">
        <w:rPr>
          <w:rFonts w:eastAsia="Calibri" w:cs="Times"/>
          <w:i/>
          <w:iCs/>
          <w:sz w:val="18"/>
          <w:szCs w:val="20"/>
        </w:rPr>
        <w:t>FFS: BD/CCE handling</w:t>
      </w:r>
    </w:p>
    <w:p w14:paraId="634B68B5" w14:textId="77777777" w:rsidR="004346BC" w:rsidRPr="004346BC" w:rsidRDefault="004346BC" w:rsidP="004346BC">
      <w:pPr>
        <w:pStyle w:val="ListParagraph"/>
        <w:numPr>
          <w:ilvl w:val="0"/>
          <w:numId w:val="39"/>
        </w:numPr>
        <w:spacing w:line="276" w:lineRule="auto"/>
        <w:ind w:left="1440"/>
        <w:jc w:val="both"/>
        <w:rPr>
          <w:rFonts w:eastAsia="MS Mincho" w:cs="Times"/>
          <w:i/>
          <w:iCs/>
          <w:sz w:val="18"/>
          <w:szCs w:val="20"/>
          <w:lang w:eastAsia="ja-JP"/>
        </w:rPr>
      </w:pPr>
      <w:r w:rsidRPr="004346BC">
        <w:rPr>
          <w:rFonts w:eastAsia="MS Mincho" w:cs="Times"/>
          <w:i/>
          <w:iCs/>
          <w:sz w:val="18"/>
          <w:szCs w:val="20"/>
          <w:lang w:eastAsia="ja-JP"/>
        </w:rPr>
        <w:t>For Type A and/or Type B UE</w:t>
      </w:r>
    </w:p>
    <w:p w14:paraId="5EFCC69D" w14:textId="77777777" w:rsidR="004346BC" w:rsidRPr="004346BC" w:rsidRDefault="004346BC" w:rsidP="004346BC">
      <w:pPr>
        <w:numPr>
          <w:ilvl w:val="1"/>
          <w:numId w:val="39"/>
        </w:numPr>
        <w:tabs>
          <w:tab w:val="left" w:pos="240"/>
        </w:tabs>
        <w:spacing w:line="276" w:lineRule="auto"/>
        <w:ind w:left="2160"/>
        <w:jc w:val="both"/>
        <w:rPr>
          <w:rFonts w:eastAsia="MS Mincho" w:cs="Times"/>
          <w:i/>
          <w:iCs/>
          <w:sz w:val="18"/>
          <w:szCs w:val="20"/>
          <w:lang w:eastAsia="ja-JP"/>
        </w:rPr>
      </w:pPr>
      <w:bookmarkStart w:id="3" w:name="_Hlk78888478"/>
      <w:r w:rsidRPr="004346BC">
        <w:rPr>
          <w:rFonts w:cs="Times"/>
          <w:i/>
          <w:iCs/>
          <w:sz w:val="18"/>
          <w:szCs w:val="20"/>
          <w:lang w:eastAsia="zh-CN"/>
        </w:rPr>
        <w:t>FFS: switching to ‘normal’ PDCCH monitoring on P(S)Cell when sSCell is deactivated</w:t>
      </w:r>
    </w:p>
    <w:bookmarkEnd w:id="3"/>
    <w:p w14:paraId="225C4D3A" w14:textId="77777777" w:rsidR="004346BC" w:rsidRPr="004346BC" w:rsidRDefault="004346BC" w:rsidP="004346BC">
      <w:pPr>
        <w:numPr>
          <w:ilvl w:val="0"/>
          <w:numId w:val="39"/>
        </w:numPr>
        <w:tabs>
          <w:tab w:val="left" w:pos="240"/>
        </w:tabs>
        <w:spacing w:line="276" w:lineRule="auto"/>
        <w:ind w:left="1440"/>
        <w:jc w:val="both"/>
        <w:rPr>
          <w:rFonts w:eastAsia="MS Mincho" w:cs="Times"/>
          <w:i/>
          <w:iCs/>
          <w:sz w:val="18"/>
          <w:szCs w:val="20"/>
          <w:lang w:eastAsia="ja-JP"/>
        </w:rPr>
      </w:pPr>
      <w:r w:rsidRPr="004346BC">
        <w:rPr>
          <w:rFonts w:cs="Times"/>
          <w:i/>
          <w:iCs/>
          <w:sz w:val="18"/>
          <w:szCs w:val="20"/>
          <w:lang w:eastAsia="zh-CN"/>
        </w:rPr>
        <w:t>FFS: Whether Type A is specified or is Type-B with restrictions (as part of UE features discussion)</w:t>
      </w:r>
    </w:p>
    <w:p w14:paraId="4A0B7BE4" w14:textId="77777777" w:rsidR="004346BC" w:rsidRPr="004346BC" w:rsidRDefault="004346BC" w:rsidP="004346BC">
      <w:pPr>
        <w:numPr>
          <w:ilvl w:val="0"/>
          <w:numId w:val="39"/>
        </w:numPr>
        <w:tabs>
          <w:tab w:val="left" w:pos="240"/>
        </w:tabs>
        <w:spacing w:line="276" w:lineRule="auto"/>
        <w:ind w:left="1440"/>
        <w:jc w:val="both"/>
        <w:rPr>
          <w:rFonts w:eastAsia="MS Mincho" w:cs="Times"/>
          <w:i/>
          <w:iCs/>
          <w:sz w:val="18"/>
          <w:szCs w:val="20"/>
          <w:lang w:eastAsia="ja-JP"/>
        </w:rPr>
      </w:pPr>
      <w:r w:rsidRPr="004346BC">
        <w:rPr>
          <w:rFonts w:cs="Times"/>
          <w:i/>
          <w:iCs/>
          <w:sz w:val="18"/>
          <w:szCs w:val="20"/>
          <w:lang w:eastAsia="zh-CN"/>
        </w:rPr>
        <w:t>FFS: Whether the UE can be configured with unaligned CA</w:t>
      </w:r>
    </w:p>
    <w:p w14:paraId="359CC128" w14:textId="77777777" w:rsidR="004346BC" w:rsidRPr="004346BC" w:rsidRDefault="004346BC" w:rsidP="004346BC">
      <w:pPr>
        <w:numPr>
          <w:ilvl w:val="0"/>
          <w:numId w:val="39"/>
        </w:numPr>
        <w:tabs>
          <w:tab w:val="left" w:pos="240"/>
        </w:tabs>
        <w:spacing w:line="276" w:lineRule="auto"/>
        <w:ind w:left="1440"/>
        <w:jc w:val="both"/>
        <w:rPr>
          <w:rFonts w:eastAsia="MS Mincho" w:cs="Times"/>
          <w:i/>
          <w:iCs/>
          <w:sz w:val="18"/>
          <w:szCs w:val="20"/>
          <w:lang w:eastAsia="ja-JP"/>
        </w:rPr>
      </w:pPr>
      <w:r w:rsidRPr="004346BC">
        <w:rPr>
          <w:rFonts w:cs="Times"/>
          <w:i/>
          <w:iCs/>
          <w:sz w:val="18"/>
          <w:szCs w:val="20"/>
          <w:lang w:eastAsia="zh-CN"/>
        </w:rPr>
        <w:t>FFS: Whether the above applies for multicast PDSCH</w:t>
      </w:r>
    </w:p>
    <w:p w14:paraId="0B9A5175" w14:textId="70434081" w:rsidR="004346BC" w:rsidRDefault="004346BC" w:rsidP="004346BC">
      <w:pPr>
        <w:pStyle w:val="Heading2"/>
        <w:rPr>
          <w:u w:val="single"/>
        </w:rPr>
      </w:pPr>
      <w:r>
        <w:rPr>
          <w:u w:val="single"/>
        </w:rPr>
        <w:t>PDCCH monitoring</w:t>
      </w:r>
    </w:p>
    <w:p w14:paraId="0AB8EC6E" w14:textId="13DC8CBE" w:rsidR="00C15677" w:rsidRDefault="004346BC" w:rsidP="000470AA">
      <w:pPr>
        <w:pStyle w:val="BodyText"/>
      </w:pPr>
      <w:r>
        <w:t xml:space="preserve">For Type B UE, Alt 2-1 </w:t>
      </w:r>
      <w:r w:rsidR="00C15677">
        <w:t>was</w:t>
      </w:r>
      <w:r>
        <w:t xml:space="preserve"> agreed</w:t>
      </w:r>
      <w:r w:rsidR="00E30BBA">
        <w:t xml:space="preserve">, </w:t>
      </w:r>
      <w:r>
        <w:t>resulting in no configuration restrictions for USS/CSS sets on P(S)Cell and sSCell.</w:t>
      </w:r>
      <w:r w:rsidR="00C15677">
        <w:t xml:space="preserve"> </w:t>
      </w:r>
    </w:p>
    <w:p w14:paraId="54AE2936" w14:textId="386FD8B4" w:rsidR="008C7DCE" w:rsidRDefault="008C7DCE" w:rsidP="00332ECC">
      <w:pPr>
        <w:pStyle w:val="BodyText"/>
      </w:pPr>
    </w:p>
    <w:p w14:paraId="35D9544C" w14:textId="5CEF8586" w:rsidR="008C7DCE" w:rsidRDefault="001D1983" w:rsidP="00332ECC">
      <w:pPr>
        <w:pStyle w:val="BodyText"/>
      </w:pPr>
      <w:r w:rsidRPr="001D1983">
        <w:lastRenderedPageBreak/>
        <w:drawing>
          <wp:inline distT="0" distB="0" distL="0" distR="0" wp14:anchorId="1AC862E2" wp14:editId="53D2E6DD">
            <wp:extent cx="5746750" cy="222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46750" cy="2222500"/>
                    </a:xfrm>
                    <a:prstGeom prst="rect">
                      <a:avLst/>
                    </a:prstGeom>
                    <a:noFill/>
                    <a:ln>
                      <a:noFill/>
                    </a:ln>
                  </pic:spPr>
                </pic:pic>
              </a:graphicData>
            </a:graphic>
          </wp:inline>
        </w:drawing>
      </w:r>
    </w:p>
    <w:p w14:paraId="35B20FF3" w14:textId="2BDAC937" w:rsidR="00F71234" w:rsidRDefault="00F71234" w:rsidP="00F71234">
      <w:pPr>
        <w:pStyle w:val="BodyText"/>
        <w:jc w:val="center"/>
        <w:rPr>
          <w:rFonts w:ascii="Arial" w:hAnsi="Arial" w:cs="Arial"/>
          <w:b/>
          <w:bCs/>
          <w:u w:val="single"/>
        </w:rPr>
      </w:pPr>
      <w:r>
        <w:rPr>
          <w:rFonts w:ascii="Arial" w:hAnsi="Arial" w:cs="Arial"/>
          <w:b/>
          <w:bCs/>
          <w:u w:val="single"/>
        </w:rPr>
        <w:t>Figure 1 – Impact on sSCell deactivation</w:t>
      </w:r>
      <w:r w:rsidR="00E745B4">
        <w:rPr>
          <w:rFonts w:ascii="Arial" w:hAnsi="Arial" w:cs="Arial"/>
          <w:b/>
          <w:bCs/>
          <w:u w:val="single"/>
        </w:rPr>
        <w:t>/dormancy</w:t>
      </w:r>
      <w:r>
        <w:rPr>
          <w:rFonts w:ascii="Arial" w:hAnsi="Arial" w:cs="Arial"/>
          <w:b/>
          <w:bCs/>
          <w:u w:val="single"/>
        </w:rPr>
        <w:t xml:space="preserve"> for Type A UE</w:t>
      </w:r>
    </w:p>
    <w:p w14:paraId="4AB3C426" w14:textId="6D78BA65" w:rsidR="00F71234" w:rsidRDefault="00F71234" w:rsidP="00F71234">
      <w:pPr>
        <w:pStyle w:val="BodyText"/>
        <w:jc w:val="center"/>
        <w:rPr>
          <w:rFonts w:ascii="Arial" w:hAnsi="Arial" w:cs="Arial"/>
          <w:b/>
          <w:bCs/>
          <w:u w:val="single"/>
        </w:rPr>
      </w:pPr>
    </w:p>
    <w:p w14:paraId="13CE2A1C" w14:textId="1D4F6275" w:rsidR="00655BD9" w:rsidRDefault="00655BD9" w:rsidP="00655BD9">
      <w:pPr>
        <w:pStyle w:val="BodyText"/>
      </w:pPr>
      <w:r>
        <w:t>For Type A UE, as shown in Figure 1, non-fallback DCI based scheduling for the PCell is not possible whenever sSCell is deactivated or set to dormant BWP</w:t>
      </w:r>
      <w:r w:rsidR="00D774F3">
        <w:t xml:space="preserve"> according to the current framework</w:t>
      </w:r>
      <w:r>
        <w:t xml:space="preserve">. </w:t>
      </w:r>
    </w:p>
    <w:p w14:paraId="673240AC" w14:textId="423178DD" w:rsidR="00655BD9" w:rsidRDefault="00655BD9" w:rsidP="00655BD9">
      <w:pPr>
        <w:pStyle w:val="BodyText"/>
      </w:pPr>
      <w:r>
        <w:t xml:space="preserve">This limits the </w:t>
      </w:r>
      <w:r w:rsidR="00996142">
        <w:t>performance</w:t>
      </w:r>
      <w:r>
        <w:t xml:space="preserve"> of such UE from UE power consumption perspective (sSCell likely to be kept always activated/non-dormant to avoid the interruptions for normal scheduling on PCell) or from system operation perspective (in order to maintain normal scheduling for PCell, frequent RRC reconfiguration messages are needed to aggressively add/remove sSCell resulting in overhead and also </w:t>
      </w:r>
      <w:r w:rsidR="00D774F3">
        <w:t xml:space="preserve">scheduling </w:t>
      </w:r>
      <w:r>
        <w:t>interruptions during each RRC reconfig</w:t>
      </w:r>
      <w:r w:rsidR="006054E3">
        <w:t>uration</w:t>
      </w:r>
      <w:r>
        <w:t>).</w:t>
      </w:r>
    </w:p>
    <w:p w14:paraId="0DE7F1C9" w14:textId="77777777" w:rsidR="00655BD9" w:rsidRDefault="00655BD9" w:rsidP="00655BD9">
      <w:pPr>
        <w:pStyle w:val="BodyText"/>
      </w:pPr>
      <w:r>
        <w:t>Related to this issue, “</w:t>
      </w:r>
      <w:r w:rsidRPr="00071376">
        <w:rPr>
          <w:i/>
          <w:iCs/>
        </w:rPr>
        <w:t>FFS: switching to ‘normal’ PDCCH monitoring on P(S)Cell when sSCell is deactivated</w:t>
      </w:r>
      <w:r>
        <w:t>” was included in the RAN1#105e agreement.</w:t>
      </w:r>
    </w:p>
    <w:p w14:paraId="22B5E9BF" w14:textId="77777777" w:rsidR="00386F92" w:rsidRDefault="00386F92" w:rsidP="00386F92">
      <w:pPr>
        <w:pStyle w:val="BodyText"/>
        <w:jc w:val="left"/>
      </w:pPr>
    </w:p>
    <w:p w14:paraId="6EF5AF82" w14:textId="499CAD0F" w:rsidR="00386F92" w:rsidRDefault="001D1983" w:rsidP="00386F92">
      <w:pPr>
        <w:pStyle w:val="BodyText"/>
      </w:pPr>
      <w:r w:rsidRPr="001D1983">
        <w:drawing>
          <wp:inline distT="0" distB="0" distL="0" distR="0" wp14:anchorId="2E73593D" wp14:editId="366130DF">
            <wp:extent cx="5746750" cy="1898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6750" cy="1898650"/>
                    </a:xfrm>
                    <a:prstGeom prst="rect">
                      <a:avLst/>
                    </a:prstGeom>
                    <a:noFill/>
                    <a:ln>
                      <a:noFill/>
                    </a:ln>
                  </pic:spPr>
                </pic:pic>
              </a:graphicData>
            </a:graphic>
          </wp:inline>
        </w:drawing>
      </w:r>
    </w:p>
    <w:p w14:paraId="625B1027" w14:textId="54F0A1F8" w:rsidR="00386F92" w:rsidRDefault="00386F92" w:rsidP="00386F92">
      <w:pPr>
        <w:pStyle w:val="BodyText"/>
        <w:jc w:val="center"/>
        <w:rPr>
          <w:rFonts w:ascii="Arial" w:hAnsi="Arial" w:cs="Arial"/>
          <w:b/>
          <w:bCs/>
          <w:u w:val="single"/>
        </w:rPr>
      </w:pPr>
      <w:r>
        <w:rPr>
          <w:rFonts w:ascii="Arial" w:hAnsi="Arial" w:cs="Arial"/>
          <w:b/>
          <w:bCs/>
          <w:u w:val="single"/>
        </w:rPr>
        <w:t>Figure 2 – Improved operation for Type A UE with sSCell deactivation</w:t>
      </w:r>
      <w:r w:rsidR="00E745B4">
        <w:rPr>
          <w:rFonts w:ascii="Arial" w:hAnsi="Arial" w:cs="Arial"/>
          <w:b/>
          <w:bCs/>
          <w:u w:val="single"/>
        </w:rPr>
        <w:t>/dormancy</w:t>
      </w:r>
    </w:p>
    <w:p w14:paraId="45554DA5" w14:textId="77777777" w:rsidR="00F35719" w:rsidRDefault="00F35719" w:rsidP="00F35719">
      <w:pPr>
        <w:pStyle w:val="BodyText"/>
      </w:pPr>
    </w:p>
    <w:p w14:paraId="7C12814B" w14:textId="0D471CA3" w:rsidR="00F35719" w:rsidRDefault="00F35719" w:rsidP="00F35719">
      <w:pPr>
        <w:pStyle w:val="BodyText"/>
      </w:pPr>
      <w:r>
        <w:t>Th</w:t>
      </w:r>
      <w:r w:rsidR="00D774F3">
        <w:t>e issue</w:t>
      </w:r>
      <w:r>
        <w:t xml:space="preserve"> can be addressed as shown in Figure 2. A SS set with necessary parameters for non-fallback DCI format monitoring </w:t>
      </w:r>
      <w:r w:rsidR="00D774F3">
        <w:t>is</w:t>
      </w:r>
      <w:r>
        <w:t xml:space="preserve"> configured on the PCell, and PDCCH monitoring </w:t>
      </w:r>
      <w:r w:rsidR="00D112B9">
        <w:t xml:space="preserve">using that SS set </w:t>
      </w:r>
      <w:r>
        <w:t>can be enabled/disabled when sSCell is respectively deactivated/</w:t>
      </w:r>
      <w:proofErr w:type="gramStart"/>
      <w:r>
        <w:t>activated(</w:t>
      </w:r>
      <w:proofErr w:type="gramEnd"/>
      <w:r>
        <w:t xml:space="preserve">or dormant/non-dormant). </w:t>
      </w:r>
    </w:p>
    <w:p w14:paraId="6CF71966" w14:textId="1108308E" w:rsidR="00F35719" w:rsidRDefault="00F35719" w:rsidP="00F35719">
      <w:pPr>
        <w:pStyle w:val="BodyText"/>
      </w:pPr>
      <w:r>
        <w:t>If the Rel16 SS set linking is reused for Rel17 Scell to PCell scheduling, the linked SS set configured on the PCell can be utilized for this purpose by allowing full configuration of RRC parameters for th</w:t>
      </w:r>
      <w:r w:rsidR="004E699B">
        <w:t>e linked</w:t>
      </w:r>
      <w:r>
        <w:t xml:space="preserve"> SS set on both PCell and sSCell.</w:t>
      </w:r>
    </w:p>
    <w:p w14:paraId="44519A5D" w14:textId="078A3B2B" w:rsidR="00C01A92" w:rsidRDefault="00C01A92" w:rsidP="00C01A92">
      <w:pPr>
        <w:pStyle w:val="Heading4"/>
      </w:pPr>
      <w:r>
        <w:t>Proposal</w:t>
      </w:r>
      <w:r w:rsidRPr="004377CC">
        <w:t xml:space="preserve"> </w:t>
      </w:r>
      <w:r w:rsidR="00373D71">
        <w:t>1</w:t>
      </w:r>
    </w:p>
    <w:p w14:paraId="7B562508" w14:textId="6F26DDEF" w:rsidR="00E745B4" w:rsidRPr="008B4980" w:rsidRDefault="008B4980" w:rsidP="008B4980">
      <w:pPr>
        <w:pStyle w:val="ListParagraph"/>
        <w:numPr>
          <w:ilvl w:val="0"/>
          <w:numId w:val="33"/>
        </w:numPr>
        <w:jc w:val="both"/>
        <w:rPr>
          <w:b/>
          <w:bCs/>
          <w:u w:val="single"/>
        </w:rPr>
      </w:pPr>
      <w:r>
        <w:t>F</w:t>
      </w:r>
      <w:r w:rsidR="00C01A92">
        <w:t>or Type A UE</w:t>
      </w:r>
      <w:r>
        <w:t xml:space="preserve"> with an sSCell</w:t>
      </w:r>
    </w:p>
    <w:p w14:paraId="04978941" w14:textId="262C7A49" w:rsidR="00C01A92" w:rsidRPr="008B4980" w:rsidRDefault="008B4980" w:rsidP="00C01A92">
      <w:pPr>
        <w:pStyle w:val="ListParagraph"/>
        <w:numPr>
          <w:ilvl w:val="1"/>
          <w:numId w:val="33"/>
        </w:numPr>
        <w:jc w:val="both"/>
        <w:rPr>
          <w:b/>
          <w:bCs/>
          <w:u w:val="single"/>
        </w:rPr>
      </w:pPr>
      <w:r>
        <w:t>W</w:t>
      </w:r>
      <w:r w:rsidR="00C01A92">
        <w:t xml:space="preserve">hen </w:t>
      </w:r>
      <w:r>
        <w:t xml:space="preserve">the </w:t>
      </w:r>
      <w:r w:rsidR="00C01A92">
        <w:t>sSCell is activated/using non-dormant BWP</w:t>
      </w:r>
    </w:p>
    <w:p w14:paraId="147C8E7F" w14:textId="6640A92A" w:rsidR="008B4980" w:rsidRPr="00C01A92" w:rsidRDefault="008B4980" w:rsidP="008B4980">
      <w:pPr>
        <w:pStyle w:val="ListParagraph"/>
        <w:numPr>
          <w:ilvl w:val="2"/>
          <w:numId w:val="33"/>
        </w:numPr>
        <w:jc w:val="both"/>
        <w:rPr>
          <w:b/>
          <w:bCs/>
          <w:u w:val="single"/>
        </w:rPr>
      </w:pPr>
      <w:r>
        <w:t>UE does not monitor any P</w:t>
      </w:r>
      <w:r w:rsidR="00D774F3">
        <w:t>(S)</w:t>
      </w:r>
      <w:r>
        <w:t>Cell SS set with non-fallback DCI formats</w:t>
      </w:r>
      <w:r w:rsidR="00953B84">
        <w:t xml:space="preserve"> on the P(S)Cell</w:t>
      </w:r>
    </w:p>
    <w:p w14:paraId="2041DB10" w14:textId="6A4EFCF6" w:rsidR="008B4980" w:rsidRPr="008B4980" w:rsidRDefault="008B4980" w:rsidP="00C01A92">
      <w:pPr>
        <w:pStyle w:val="ListParagraph"/>
        <w:numPr>
          <w:ilvl w:val="1"/>
          <w:numId w:val="33"/>
        </w:numPr>
        <w:jc w:val="both"/>
        <w:rPr>
          <w:b/>
          <w:bCs/>
          <w:u w:val="single"/>
        </w:rPr>
      </w:pPr>
      <w:r>
        <w:lastRenderedPageBreak/>
        <w:t>SS set</w:t>
      </w:r>
      <w:r w:rsidR="00B85EAC">
        <w:t>(s)</w:t>
      </w:r>
      <w:r>
        <w:t xml:space="preserve"> with necessary parameters for non-fallback DCI format monitoring can be configured on the P</w:t>
      </w:r>
      <w:r w:rsidR="00D774F3">
        <w:t>(S)</w:t>
      </w:r>
      <w:r>
        <w:t xml:space="preserve">Cell </w:t>
      </w:r>
      <w:r w:rsidR="005E4D82">
        <w:t>with following restriction</w:t>
      </w:r>
    </w:p>
    <w:p w14:paraId="761B9B19" w14:textId="5CEC9A5D" w:rsidR="00C01A92" w:rsidRPr="005E4D82" w:rsidRDefault="00C01A92" w:rsidP="008B4980">
      <w:pPr>
        <w:pStyle w:val="ListParagraph"/>
        <w:numPr>
          <w:ilvl w:val="2"/>
          <w:numId w:val="33"/>
        </w:numPr>
        <w:jc w:val="both"/>
        <w:rPr>
          <w:b/>
          <w:bCs/>
          <w:u w:val="single"/>
        </w:rPr>
      </w:pPr>
      <w:r>
        <w:t>UE monitors PDCCH on P</w:t>
      </w:r>
      <w:r w:rsidR="00D774F3">
        <w:t>(S)</w:t>
      </w:r>
      <w:r>
        <w:t xml:space="preserve">Cell using </w:t>
      </w:r>
      <w:r w:rsidR="00B85EAC">
        <w:t xml:space="preserve">such </w:t>
      </w:r>
      <w:r>
        <w:t>SS set</w:t>
      </w:r>
      <w:r w:rsidR="00B85EAC">
        <w:t>(s)</w:t>
      </w:r>
      <w:r>
        <w:t xml:space="preserve"> </w:t>
      </w:r>
      <w:r w:rsidR="005E4D82">
        <w:t xml:space="preserve">only </w:t>
      </w:r>
      <w:r>
        <w:t>when sSCell is deactivated/using dormant BWP</w:t>
      </w:r>
    </w:p>
    <w:p w14:paraId="1DC55C6A" w14:textId="50477703" w:rsidR="005E4D82" w:rsidRPr="00C01A92" w:rsidRDefault="005E4D82" w:rsidP="008B4980">
      <w:pPr>
        <w:pStyle w:val="ListParagraph"/>
        <w:numPr>
          <w:ilvl w:val="2"/>
          <w:numId w:val="33"/>
        </w:numPr>
        <w:jc w:val="both"/>
        <w:rPr>
          <w:b/>
          <w:bCs/>
          <w:u w:val="single"/>
        </w:rPr>
      </w:pPr>
      <w:r>
        <w:t xml:space="preserve">Note: No restriction on </w:t>
      </w:r>
      <w:r w:rsidR="00F06541">
        <w:t xml:space="preserve">P(S)Cell </w:t>
      </w:r>
      <w:r>
        <w:t xml:space="preserve">slots configured for </w:t>
      </w:r>
      <w:r w:rsidR="009561CA">
        <w:t xml:space="preserve">PDCCH monitoring </w:t>
      </w:r>
      <w:r w:rsidR="00B85EAC">
        <w:t>for</w:t>
      </w:r>
      <w:r w:rsidR="009561CA">
        <w:t xml:space="preserve"> </w:t>
      </w:r>
      <w:r w:rsidR="00B85EAC">
        <w:t>such</w:t>
      </w:r>
      <w:r>
        <w:t xml:space="preserve"> P</w:t>
      </w:r>
      <w:r w:rsidR="00B85EAC">
        <w:t>(S)</w:t>
      </w:r>
      <w:r>
        <w:t>Cell SS set</w:t>
      </w:r>
      <w:r w:rsidR="00B85EAC">
        <w:t>(s)</w:t>
      </w:r>
      <w:r>
        <w:t>.</w:t>
      </w:r>
    </w:p>
    <w:p w14:paraId="49CE723E" w14:textId="77777777" w:rsidR="00D112B9" w:rsidRDefault="00D112B9" w:rsidP="0091076C">
      <w:pPr>
        <w:pStyle w:val="BodyText"/>
      </w:pPr>
    </w:p>
    <w:p w14:paraId="28A5A012" w14:textId="17BE9941" w:rsidR="0091076C" w:rsidRDefault="00071376" w:rsidP="0091076C">
      <w:pPr>
        <w:pStyle w:val="BodyText"/>
      </w:pPr>
      <w:r>
        <w:t xml:space="preserve">The issue shown in Figure 1 does not exist </w:t>
      </w:r>
      <w:r w:rsidR="002A5249">
        <w:t>f</w:t>
      </w:r>
      <w:r w:rsidR="0091076C">
        <w:t>or Type B</w:t>
      </w:r>
      <w:r>
        <w:t xml:space="preserve"> since</w:t>
      </w:r>
      <w:r w:rsidR="0091076C">
        <w:t xml:space="preserve"> USS monitoring on PCell using non-fallback DCI formats</w:t>
      </w:r>
      <w:r>
        <w:t xml:space="preserve"> </w:t>
      </w:r>
      <w:r w:rsidR="0091076C">
        <w:t xml:space="preserve">is </w:t>
      </w:r>
      <w:r>
        <w:t xml:space="preserve">retained </w:t>
      </w:r>
      <w:r w:rsidR="007F01AB">
        <w:t xml:space="preserve">(without increasing total BD budget) </w:t>
      </w:r>
      <w:r>
        <w:t>regardless of SCell to PCell scheduling configuration</w:t>
      </w:r>
      <w:r w:rsidR="0091076C">
        <w:t xml:space="preserve">. However, </w:t>
      </w:r>
      <w:r w:rsidR="00A30C65">
        <w:t>similar approach to Figure 2</w:t>
      </w:r>
      <w:r w:rsidR="0091076C">
        <w:t xml:space="preserve"> </w:t>
      </w:r>
      <w:r w:rsidR="005E4D82">
        <w:t xml:space="preserve">can </w:t>
      </w:r>
      <w:r w:rsidR="00A30C65">
        <w:t xml:space="preserve">also </w:t>
      </w:r>
      <w:r w:rsidR="005E4D82">
        <w:t xml:space="preserve">be </w:t>
      </w:r>
      <w:r w:rsidR="0091076C">
        <w:t xml:space="preserve">beneficial for Type B UEs </w:t>
      </w:r>
      <w:r w:rsidR="007F01AB">
        <w:t>for</w:t>
      </w:r>
      <w:r w:rsidR="0091076C">
        <w:t xml:space="preserve"> restor</w:t>
      </w:r>
      <w:r w:rsidR="007F01AB">
        <w:t>ing</w:t>
      </w:r>
      <w:r w:rsidR="0091076C">
        <w:t xml:space="preserve"> the #PDCCH BD/CCE candidates monitored on PCell to Rel16 maximum allowed levels when</w:t>
      </w:r>
      <w:r w:rsidR="007F01AB">
        <w:t>ever</w:t>
      </w:r>
      <w:r w:rsidR="0091076C">
        <w:t xml:space="preserve"> sSCell is deactivated/dormant.</w:t>
      </w:r>
    </w:p>
    <w:p w14:paraId="5E8EA222" w14:textId="77777777" w:rsidR="00D112B9" w:rsidRDefault="00D73038" w:rsidP="00E30BBA">
      <w:pPr>
        <w:pStyle w:val="BodyText"/>
      </w:pPr>
      <w:r>
        <w:t>Another</w:t>
      </w:r>
      <w:r w:rsidR="00A30C65">
        <w:t xml:space="preserve"> restriction for </w:t>
      </w:r>
      <w:r w:rsidR="007F01AB">
        <w:t>Type A UE</w:t>
      </w:r>
      <w:r w:rsidR="00A30C65">
        <w:t xml:space="preserve"> is </w:t>
      </w:r>
      <w:r w:rsidR="00E30BBA">
        <w:t xml:space="preserve">at least the USS and Type 3 CSS on P(S)Cell, and the USS on sSCell (for P(S)Cell scheduling) have to be configured such that they do not overlap in same symbol/slot of P(S)Cell and sSCell. </w:t>
      </w:r>
    </w:p>
    <w:p w14:paraId="0202672B" w14:textId="41BC5BE7" w:rsidR="00E30BBA" w:rsidRDefault="00D73038" w:rsidP="00E30BBA">
      <w:pPr>
        <w:pStyle w:val="BodyText"/>
      </w:pPr>
      <w:r>
        <w:t xml:space="preserve">In RAN1#105e, it was discussed </w:t>
      </w:r>
      <w:r w:rsidR="00D112B9">
        <w:t>if above</w:t>
      </w:r>
      <w:r>
        <w:t xml:space="preserve"> restriction </w:t>
      </w:r>
      <w:r w:rsidR="00E30BBA">
        <w:t xml:space="preserve">should be extended to Type 0/0A/1/2 CSS sets. As explained in [1], the Type 0/0A/1/2 CSS sets are configured via </w:t>
      </w:r>
      <w:r w:rsidR="00E30BBA" w:rsidRPr="003D2061">
        <w:rPr>
          <w:i/>
          <w:iCs/>
        </w:rPr>
        <w:t>PDCCH-ConfigCommon</w:t>
      </w:r>
      <w:r w:rsidR="00E30BBA">
        <w:rPr>
          <w:i/>
          <w:iCs/>
        </w:rPr>
        <w:t xml:space="preserve"> </w:t>
      </w:r>
      <w:r w:rsidR="00E30BBA">
        <w:t xml:space="preserve">and the same configuration has to be applied for all UEs in the cell </w:t>
      </w:r>
      <w:r>
        <w:t>(</w:t>
      </w:r>
      <w:r w:rsidR="00E30BBA">
        <w:t>including legacy Rel15/16 UEs.</w:t>
      </w:r>
      <w:r>
        <w:t>)</w:t>
      </w:r>
      <w:r w:rsidR="00E30BBA">
        <w:t xml:space="preserve"> Given this, </w:t>
      </w:r>
      <w:r>
        <w:t xml:space="preserve">if </w:t>
      </w:r>
      <w:r w:rsidR="00E30BBA">
        <w:t xml:space="preserve">any restrictions on configuration </w:t>
      </w:r>
      <w:r>
        <w:t xml:space="preserve">of these CSS sets are introduced, they would </w:t>
      </w:r>
      <w:r w:rsidR="00E30BBA">
        <w:t xml:space="preserve">apply to not only those Rel17 UEs with sSCell, but also </w:t>
      </w:r>
      <w:r>
        <w:t>all other UEs operating on same carrier</w:t>
      </w:r>
      <w:r w:rsidR="00E30BBA">
        <w:t xml:space="preserve">. For example, considering RACH procedures, any restriction on Type 1 CSS </w:t>
      </w:r>
      <w:r w:rsidR="00E30BBA" w:rsidRPr="004568EB">
        <w:rPr>
          <w:i/>
          <w:iCs/>
        </w:rPr>
        <w:t>ra-SearchSpace</w:t>
      </w:r>
      <w:r w:rsidR="00E30BBA">
        <w:t xml:space="preserve"> slows down RACH procedures for all Rel15/16/17 UEs operating on that carrier due to limited opportunities for reception of RAR and msg3 rtx UL grants</w:t>
      </w:r>
      <w:r>
        <w:t xml:space="preserve"> which </w:t>
      </w:r>
      <w:r w:rsidR="00D112B9">
        <w:t>should be avoided</w:t>
      </w:r>
      <w:r>
        <w:t>.</w:t>
      </w:r>
    </w:p>
    <w:p w14:paraId="313C7DD1" w14:textId="7399BFBD" w:rsidR="00E30BBA" w:rsidRDefault="00E30BBA" w:rsidP="00373D71">
      <w:pPr>
        <w:pStyle w:val="Heading4"/>
        <w:ind w:left="0" w:firstLine="0"/>
      </w:pPr>
      <w:r>
        <w:t>Observation</w:t>
      </w:r>
      <w:r w:rsidR="00F06541">
        <w:t xml:space="preserve"> 1</w:t>
      </w:r>
    </w:p>
    <w:p w14:paraId="78B3804F" w14:textId="67B5C7B5" w:rsidR="00E30BBA" w:rsidRPr="005A5F22" w:rsidRDefault="00E30BBA" w:rsidP="00E30BBA">
      <w:pPr>
        <w:pStyle w:val="ListParagraph"/>
        <w:numPr>
          <w:ilvl w:val="0"/>
          <w:numId w:val="33"/>
        </w:numPr>
        <w:jc w:val="both"/>
        <w:rPr>
          <w:b/>
          <w:bCs/>
          <w:u w:val="single"/>
        </w:rPr>
      </w:pPr>
      <w:r>
        <w:t>Current specs support configuration of Type 1 CSS set (</w:t>
      </w:r>
      <w:r w:rsidRPr="004568EB">
        <w:rPr>
          <w:i/>
          <w:iCs/>
        </w:rPr>
        <w:t>ra-SearchSpace</w:t>
      </w:r>
      <w:r>
        <w:t>) with PDCCH monitoring in every slot</w:t>
      </w:r>
      <w:r w:rsidR="002A5249">
        <w:t>.</w:t>
      </w:r>
    </w:p>
    <w:p w14:paraId="194E4F30" w14:textId="77777777" w:rsidR="00E30BBA" w:rsidRPr="00C61372" w:rsidRDefault="00E30BBA" w:rsidP="00E30BBA">
      <w:pPr>
        <w:pStyle w:val="ListParagraph"/>
        <w:numPr>
          <w:ilvl w:val="0"/>
          <w:numId w:val="33"/>
        </w:numPr>
        <w:jc w:val="both"/>
        <w:rPr>
          <w:b/>
          <w:bCs/>
          <w:u w:val="single"/>
        </w:rPr>
      </w:pPr>
      <w:r>
        <w:t>If a restriction on configuration of Type 1 CSS sets is introduced for Type A UE for SCell to Pcell scheduling, configuring the CSS set with such restriction would increase RACH procedure latency for all Rel15/16/17 UEs operating on same carrier as Type A UE.</w:t>
      </w:r>
    </w:p>
    <w:p w14:paraId="0583B883" w14:textId="5B5EB54B" w:rsidR="00E30BBA" w:rsidRDefault="00E30BBA" w:rsidP="00E30BBA">
      <w:pPr>
        <w:pStyle w:val="Heading4"/>
      </w:pPr>
      <w:r>
        <w:t>Proposal</w:t>
      </w:r>
      <w:r w:rsidRPr="004377CC">
        <w:t xml:space="preserve"> </w:t>
      </w:r>
      <w:r w:rsidR="00F35719">
        <w:t>2</w:t>
      </w:r>
    </w:p>
    <w:p w14:paraId="1BEF4B06" w14:textId="4E23AE99" w:rsidR="00E30BBA" w:rsidRPr="003F35F9" w:rsidRDefault="003F35F9" w:rsidP="00E30BBA">
      <w:pPr>
        <w:pStyle w:val="ListParagraph"/>
        <w:numPr>
          <w:ilvl w:val="0"/>
          <w:numId w:val="33"/>
        </w:numPr>
        <w:jc w:val="both"/>
        <w:rPr>
          <w:b/>
          <w:bCs/>
          <w:u w:val="single"/>
        </w:rPr>
      </w:pPr>
      <w:r>
        <w:t>For SCell to P</w:t>
      </w:r>
      <w:r w:rsidR="003C3F48">
        <w:t>C</w:t>
      </w:r>
      <w:r>
        <w:t>ell scheduling, Type 0/0A/1/2 CSS sets on PCell can be configured as in Rel15/16. No a</w:t>
      </w:r>
      <w:r w:rsidRPr="00C61372">
        <w:t xml:space="preserve">dditional restrictions </w:t>
      </w:r>
      <w:r>
        <w:t xml:space="preserve">for configuration of these CSS sets </w:t>
      </w:r>
      <w:r w:rsidRPr="00C61372">
        <w:t>are introduced</w:t>
      </w:r>
      <w:r>
        <w:t>.</w:t>
      </w:r>
    </w:p>
    <w:p w14:paraId="133309A9" w14:textId="3B029BA3" w:rsidR="003012E0" w:rsidRDefault="003012E0" w:rsidP="003012E0">
      <w:pPr>
        <w:pStyle w:val="Heading2"/>
        <w:rPr>
          <w:u w:val="single"/>
        </w:rPr>
      </w:pPr>
      <w:r>
        <w:rPr>
          <w:u w:val="single"/>
        </w:rPr>
        <w:t>BD/CCE limit</w:t>
      </w:r>
      <w:r w:rsidR="0051602F">
        <w:rPr>
          <w:u w:val="single"/>
        </w:rPr>
        <w:t xml:space="preserve"> handling</w:t>
      </w:r>
    </w:p>
    <w:p w14:paraId="1843524B" w14:textId="340C7903" w:rsidR="003012E0" w:rsidRDefault="003012E0" w:rsidP="003012E0">
      <w:pPr>
        <w:pStyle w:val="BodyText"/>
      </w:pPr>
      <w:r>
        <w:t>Several options for specifying BD/CCE limits for SCell to PCell scheduling were discussed in previous meetings. For this meeting, further discussion based on below proposal (Proposal 4v3 from [2]) is expected.</w:t>
      </w:r>
    </w:p>
    <w:p w14:paraId="1F3230CB" w14:textId="77777777" w:rsidR="003012E0" w:rsidRPr="003012E0" w:rsidRDefault="003012E0" w:rsidP="003012E0">
      <w:pPr>
        <w:pStyle w:val="ListParagraph"/>
        <w:numPr>
          <w:ilvl w:val="0"/>
          <w:numId w:val="39"/>
        </w:numPr>
        <w:spacing w:after="160" w:line="259" w:lineRule="auto"/>
        <w:rPr>
          <w:i/>
          <w:iCs/>
          <w:sz w:val="18"/>
          <w:szCs w:val="22"/>
        </w:rPr>
      </w:pPr>
      <w:r w:rsidRPr="003012E0">
        <w:rPr>
          <w:i/>
          <w:iCs/>
          <w:sz w:val="18"/>
          <w:szCs w:val="22"/>
        </w:rPr>
        <w:t xml:space="preserve">For at least Type B UE, downselect from one of the BD/CCE limit handling options below </w:t>
      </w:r>
    </w:p>
    <w:p w14:paraId="63868BC6" w14:textId="119CBEE0" w:rsidR="003012E0" w:rsidRPr="003012E0" w:rsidRDefault="003012E0" w:rsidP="003012E0">
      <w:pPr>
        <w:pStyle w:val="ListParagraph"/>
        <w:numPr>
          <w:ilvl w:val="1"/>
          <w:numId w:val="39"/>
        </w:numPr>
        <w:spacing w:after="160" w:line="259" w:lineRule="auto"/>
        <w:rPr>
          <w:i/>
          <w:iCs/>
          <w:sz w:val="18"/>
          <w:szCs w:val="22"/>
        </w:rPr>
      </w:pPr>
      <w:r w:rsidRPr="003012E0">
        <w:rPr>
          <w:i/>
          <w:iCs/>
          <w:sz w:val="18"/>
          <w:szCs w:val="22"/>
        </w:rPr>
        <w:t xml:space="preserve">[based on Option A/C] When UE is configured for CCS from sSCell to P(S)Cell and </w:t>
      </w:r>
      <w:r w:rsidRPr="003012E0">
        <w:rPr>
          <w:i/>
          <w:iCs/>
          <w:sz w:val="18"/>
          <w:szCs w:val="22"/>
          <w:lang w:eastAsia="zh-CN"/>
        </w:rPr>
        <w:t>when P(S)Cell SCS (</w:t>
      </w:r>
      <m:oMath>
        <m:r>
          <w:rPr>
            <w:rFonts w:ascii="Cambria Math" w:hAnsi="Cambria Math"/>
            <w:sz w:val="18"/>
            <w:szCs w:val="22"/>
          </w:rPr>
          <m:t>μ</m:t>
        </m:r>
      </m:oMath>
      <w:r w:rsidRPr="003012E0">
        <w:rPr>
          <w:i/>
          <w:iCs/>
          <w:sz w:val="18"/>
          <w:szCs w:val="22"/>
          <w:lang w:eastAsia="zh-CN"/>
        </w:rPr>
        <w:t>) is less than or equal to sSCell SCS (</w:t>
      </w:r>
      <m:oMath>
        <m:r>
          <w:rPr>
            <w:rFonts w:ascii="Cambria Math" w:hAnsi="Cambria Math"/>
            <w:sz w:val="18"/>
            <w:szCs w:val="22"/>
          </w:rPr>
          <m:t>μ1</m:t>
        </m:r>
      </m:oMath>
      <w:r w:rsidRPr="003012E0">
        <w:rPr>
          <w:i/>
          <w:iCs/>
          <w:sz w:val="18"/>
          <w:szCs w:val="22"/>
          <w:lang w:eastAsia="zh-CN"/>
        </w:rPr>
        <w:t>)</w:t>
      </w:r>
    </w:p>
    <w:p w14:paraId="3BAD1554" w14:textId="77777777" w:rsidR="003012E0" w:rsidRPr="003012E0" w:rsidRDefault="003012E0" w:rsidP="003012E0">
      <w:pPr>
        <w:pStyle w:val="ListParagraph"/>
        <w:numPr>
          <w:ilvl w:val="2"/>
          <w:numId w:val="39"/>
        </w:numPr>
        <w:spacing w:after="160" w:line="259" w:lineRule="auto"/>
        <w:rPr>
          <w:i/>
          <w:iCs/>
          <w:sz w:val="18"/>
          <w:szCs w:val="22"/>
        </w:rPr>
      </w:pPr>
      <w:r w:rsidRPr="003012E0">
        <w:rPr>
          <w:i/>
          <w:iCs/>
          <w:sz w:val="18"/>
          <w:szCs w:val="22"/>
        </w:rPr>
        <w:t>On P(S)Cell (for self-scheduling)</w:t>
      </w:r>
    </w:p>
    <w:p w14:paraId="7A180EA7" w14:textId="6FB54DE9" w:rsidR="003012E0" w:rsidRPr="003012E0" w:rsidRDefault="003012E0" w:rsidP="003012E0">
      <w:pPr>
        <w:pStyle w:val="ListParagraph"/>
        <w:numPr>
          <w:ilvl w:val="3"/>
          <w:numId w:val="39"/>
        </w:numPr>
        <w:spacing w:after="160" w:line="259" w:lineRule="auto"/>
        <w:rPr>
          <w:i/>
          <w:iCs/>
          <w:sz w:val="18"/>
          <w:szCs w:val="22"/>
        </w:rPr>
      </w:pPr>
      <w:r w:rsidRPr="003012E0">
        <w:rPr>
          <w:i/>
          <w:iCs/>
          <w:sz w:val="18"/>
          <w:szCs w:val="22"/>
        </w:rPr>
        <w:t xml:space="preserve">UE is not required to monitor more than </w:t>
      </w:r>
      <m:oMath>
        <m:func>
          <m:funcPr>
            <m:ctrlPr>
              <w:rPr>
                <w:rFonts w:ascii="Cambria Math" w:hAnsi="Cambria Math"/>
                <w:i/>
                <w:iCs/>
                <w:sz w:val="18"/>
                <w:szCs w:val="22"/>
              </w:rPr>
            </m:ctrlPr>
          </m:funcPr>
          <m:fName>
            <m:r>
              <w:rPr>
                <w:rFonts w:ascii="Cambria Math" w:hAnsi="Cambria Math"/>
                <w:sz w:val="18"/>
                <w:szCs w:val="22"/>
              </w:rPr>
              <m:t>min</m:t>
            </m:r>
          </m:fName>
          <m:e>
            <m:d>
              <m:dPr>
                <m:ctrlPr>
                  <w:rPr>
                    <w:rFonts w:ascii="Cambria Math" w:hAnsi="Cambria Math"/>
                    <w:i/>
                    <w:iCs/>
                    <w:sz w:val="18"/>
                    <w:szCs w:val="22"/>
                  </w:rPr>
                </m:ctrlPr>
              </m:dPr>
              <m:e>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w:proofErr w:type="gramStart"/>
                    <m:r>
                      <m:rPr>
                        <m:nor/>
                      </m:rPr>
                      <w:rPr>
                        <w:i/>
                        <w:iCs/>
                        <w:sz w:val="18"/>
                        <w:szCs w:val="22"/>
                      </w:rPr>
                      <m:t>max,slot</m:t>
                    </m:r>
                    <w:proofErr w:type="gramEnd"/>
                    <m:r>
                      <m:rPr>
                        <m:nor/>
                      </m:rPr>
                      <w:rPr>
                        <w:i/>
                        <w:iCs/>
                        <w:sz w:val="18"/>
                        <w:szCs w:val="22"/>
                      </w:rPr>
                      <m:t>,</m:t>
                    </m:r>
                    <m:r>
                      <w:rPr>
                        <w:rFonts w:ascii="Cambria Math" w:hAnsi="Cambria Math"/>
                        <w:sz w:val="18"/>
                        <w:szCs w:val="22"/>
                      </w:rPr>
                      <m:t>μ</m:t>
                    </m:r>
                  </m:sup>
                </m:sSubSup>
                <m:r>
                  <w:rPr>
                    <w:rFonts w:ascii="Cambria Math" w:hAnsi="Cambria Math"/>
                    <w:sz w:val="18"/>
                    <w:szCs w:val="22"/>
                  </w:rPr>
                  <m:t>,</m:t>
                </m:r>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total,slot,</m:t>
                    </m:r>
                    <m:r>
                      <w:rPr>
                        <w:rFonts w:ascii="Cambria Math" w:hAnsi="Cambria Math"/>
                        <w:sz w:val="18"/>
                        <w:szCs w:val="22"/>
                      </w:rPr>
                      <m:t>μ</m:t>
                    </m:r>
                  </m:sup>
                </m:sSubSup>
              </m:e>
            </m:d>
          </m:e>
        </m:func>
      </m:oMath>
      <w:r w:rsidRPr="003012E0">
        <w:rPr>
          <w:rFonts w:eastAsiaTheme="minorEastAsia"/>
          <w:i/>
          <w:iCs/>
          <w:sz w:val="18"/>
          <w:szCs w:val="22"/>
        </w:rPr>
        <w:t xml:space="preserve"> PDCCH BD candidates per P(S)Cell slot </w:t>
      </w:r>
    </w:p>
    <w:p w14:paraId="07F72664" w14:textId="77777777" w:rsidR="003012E0" w:rsidRPr="003012E0" w:rsidRDefault="003012E0" w:rsidP="003012E0">
      <w:pPr>
        <w:pStyle w:val="ListParagraph"/>
        <w:numPr>
          <w:ilvl w:val="3"/>
          <w:numId w:val="39"/>
        </w:numPr>
        <w:spacing w:after="160" w:line="259" w:lineRule="auto"/>
        <w:rPr>
          <w:i/>
          <w:iCs/>
          <w:sz w:val="18"/>
          <w:szCs w:val="22"/>
        </w:rPr>
      </w:pPr>
      <w:r w:rsidRPr="003012E0">
        <w:rPr>
          <w:i/>
          <w:iCs/>
          <w:sz w:val="18"/>
          <w:szCs w:val="22"/>
        </w:rPr>
        <w:t>UE is not required to monitor more than</w:t>
      </w:r>
    </w:p>
    <w:p w14:paraId="2F887869" w14:textId="77777777" w:rsidR="003012E0" w:rsidRPr="003012E0" w:rsidRDefault="003012E0" w:rsidP="003012E0">
      <w:pPr>
        <w:pStyle w:val="ListParagraph"/>
        <w:numPr>
          <w:ilvl w:val="4"/>
          <w:numId w:val="39"/>
        </w:numPr>
        <w:spacing w:after="160" w:line="259" w:lineRule="auto"/>
        <w:rPr>
          <w:i/>
          <w:iCs/>
          <w:sz w:val="18"/>
          <w:szCs w:val="22"/>
        </w:rPr>
      </w:pPr>
      <w:r w:rsidRPr="003012E0">
        <w:rPr>
          <w:i/>
          <w:iCs/>
          <w:sz w:val="18"/>
          <w:szCs w:val="22"/>
        </w:rPr>
        <w:t>Alt1</w:t>
      </w:r>
    </w:p>
    <w:p w14:paraId="218022D2" w14:textId="17616697" w:rsidR="003012E0" w:rsidRPr="003012E0" w:rsidRDefault="003012E0" w:rsidP="003012E0">
      <w:pPr>
        <w:pStyle w:val="ListParagraph"/>
        <w:numPr>
          <w:ilvl w:val="5"/>
          <w:numId w:val="39"/>
        </w:numPr>
        <w:spacing w:after="160" w:line="259" w:lineRule="auto"/>
        <w:rPr>
          <w:i/>
          <w:iCs/>
          <w:sz w:val="18"/>
          <w:szCs w:val="22"/>
        </w:rPr>
      </w:pPr>
      <w:r w:rsidRPr="003012E0">
        <w:rPr>
          <w:i/>
          <w:iCs/>
          <w:sz w:val="18"/>
          <w:szCs w:val="22"/>
        </w:rPr>
        <w:t xml:space="preserve"> </w:t>
      </w:r>
      <m:oMath>
        <m:r>
          <w:rPr>
            <w:rFonts w:ascii="Cambria Math" w:hAnsi="Cambria Math"/>
            <w:sz w:val="18"/>
            <w:szCs w:val="22"/>
          </w:rPr>
          <m:t>α*</m:t>
        </m:r>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max,slot,</m:t>
            </m:r>
            <m:r>
              <w:rPr>
                <w:rFonts w:ascii="Cambria Math" w:hAnsi="Cambria Math"/>
                <w:sz w:val="18"/>
                <w:szCs w:val="22"/>
              </w:rPr>
              <m:t>μ</m:t>
            </m:r>
          </m:sup>
        </m:sSubSup>
      </m:oMath>
      <w:r w:rsidRPr="003012E0">
        <w:rPr>
          <w:rFonts w:eastAsiaTheme="minorEastAsia"/>
          <w:i/>
          <w:iCs/>
          <w:sz w:val="18"/>
          <w:szCs w:val="22"/>
        </w:rPr>
        <w:t xml:space="preserve"> PDCCH BD candidates per P(S)Cell slot</w:t>
      </w:r>
    </w:p>
    <w:p w14:paraId="4BC4A17D" w14:textId="77777777" w:rsidR="003012E0" w:rsidRPr="003012E0" w:rsidRDefault="003012E0" w:rsidP="003012E0">
      <w:pPr>
        <w:pStyle w:val="ListParagraph"/>
        <w:numPr>
          <w:ilvl w:val="4"/>
          <w:numId w:val="39"/>
        </w:numPr>
        <w:spacing w:after="160" w:line="259" w:lineRule="auto"/>
        <w:rPr>
          <w:i/>
          <w:iCs/>
          <w:sz w:val="18"/>
          <w:szCs w:val="22"/>
        </w:rPr>
      </w:pPr>
      <w:r w:rsidRPr="003012E0">
        <w:rPr>
          <w:rFonts w:eastAsiaTheme="minorEastAsia"/>
          <w:i/>
          <w:iCs/>
          <w:sz w:val="18"/>
          <w:szCs w:val="22"/>
        </w:rPr>
        <w:t>Alt2</w:t>
      </w:r>
    </w:p>
    <w:p w14:paraId="51741206" w14:textId="0F9D1464" w:rsidR="003012E0" w:rsidRPr="003012E0" w:rsidRDefault="00562EA0" w:rsidP="003012E0">
      <w:pPr>
        <w:pStyle w:val="ListParagraph"/>
        <w:numPr>
          <w:ilvl w:val="5"/>
          <w:numId w:val="39"/>
        </w:numPr>
        <w:spacing w:after="160" w:line="259" w:lineRule="auto"/>
        <w:rPr>
          <w:i/>
          <w:iCs/>
          <w:sz w:val="18"/>
          <w:szCs w:val="22"/>
        </w:rPr>
      </w:pPr>
      <m:oMath>
        <m:func>
          <m:funcPr>
            <m:ctrlPr>
              <w:rPr>
                <w:rFonts w:ascii="Cambria Math" w:hAnsi="Cambria Math"/>
                <w:i/>
                <w:iCs/>
                <w:sz w:val="18"/>
                <w:szCs w:val="22"/>
              </w:rPr>
            </m:ctrlPr>
          </m:funcPr>
          <m:fName>
            <m:r>
              <w:rPr>
                <w:rFonts w:ascii="Cambria Math" w:hAnsi="Cambria Math"/>
                <w:sz w:val="18"/>
                <w:szCs w:val="22"/>
              </w:rPr>
              <m:t>α*min</m:t>
            </m:r>
          </m:fName>
          <m:e>
            <m:d>
              <m:dPr>
                <m:ctrlPr>
                  <w:rPr>
                    <w:rFonts w:ascii="Cambria Math" w:hAnsi="Cambria Math"/>
                    <w:i/>
                    <w:iCs/>
                    <w:sz w:val="18"/>
                    <w:szCs w:val="22"/>
                  </w:rPr>
                </m:ctrlPr>
              </m:dPr>
              <m:e>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max,slot,</m:t>
                    </m:r>
                    <m:r>
                      <w:rPr>
                        <w:rFonts w:ascii="Cambria Math" w:hAnsi="Cambria Math"/>
                        <w:sz w:val="18"/>
                        <w:szCs w:val="22"/>
                      </w:rPr>
                      <m:t>μ</m:t>
                    </m:r>
                  </m:sup>
                </m:sSubSup>
                <m:r>
                  <w:rPr>
                    <w:rFonts w:ascii="Cambria Math" w:hAnsi="Cambria Math"/>
                    <w:sz w:val="18"/>
                    <w:szCs w:val="22"/>
                  </w:rPr>
                  <m:t>,</m:t>
                </m:r>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total,slot,</m:t>
                    </m:r>
                    <m:r>
                      <w:rPr>
                        <w:rFonts w:ascii="Cambria Math" w:hAnsi="Cambria Math"/>
                        <w:sz w:val="18"/>
                        <w:szCs w:val="22"/>
                      </w:rPr>
                      <m:t>μ</m:t>
                    </m:r>
                  </m:sup>
                </m:sSubSup>
              </m:e>
            </m:d>
          </m:e>
        </m:func>
      </m:oMath>
      <w:r w:rsidR="003012E0" w:rsidRPr="003012E0">
        <w:rPr>
          <w:rFonts w:eastAsiaTheme="minorEastAsia"/>
          <w:i/>
          <w:iCs/>
          <w:sz w:val="18"/>
          <w:szCs w:val="22"/>
        </w:rPr>
        <w:t xml:space="preserve"> PDCCH BD candidates per P(S)Cell slot</w:t>
      </w:r>
    </w:p>
    <w:p w14:paraId="6CE4534F" w14:textId="77777777" w:rsidR="003012E0" w:rsidRPr="003012E0" w:rsidRDefault="003012E0" w:rsidP="003012E0">
      <w:pPr>
        <w:pStyle w:val="ListParagraph"/>
        <w:numPr>
          <w:ilvl w:val="2"/>
          <w:numId w:val="39"/>
        </w:numPr>
        <w:spacing w:after="160" w:line="259" w:lineRule="auto"/>
        <w:rPr>
          <w:i/>
          <w:iCs/>
          <w:sz w:val="18"/>
          <w:szCs w:val="22"/>
        </w:rPr>
      </w:pPr>
      <w:r w:rsidRPr="003012E0">
        <w:rPr>
          <w:rFonts w:eastAsiaTheme="minorEastAsia"/>
          <w:i/>
          <w:iCs/>
          <w:sz w:val="18"/>
          <w:szCs w:val="22"/>
        </w:rPr>
        <w:t>On sSCell (for cross-carrier scheduling to P(S)Cell)</w:t>
      </w:r>
    </w:p>
    <w:p w14:paraId="0E5CE375" w14:textId="12C27D68" w:rsidR="003012E0" w:rsidRPr="003012E0" w:rsidRDefault="003012E0" w:rsidP="003012E0">
      <w:pPr>
        <w:pStyle w:val="ListParagraph"/>
        <w:numPr>
          <w:ilvl w:val="3"/>
          <w:numId w:val="39"/>
        </w:numPr>
        <w:spacing w:after="160" w:line="259" w:lineRule="auto"/>
        <w:rPr>
          <w:i/>
          <w:iCs/>
          <w:sz w:val="18"/>
          <w:szCs w:val="22"/>
        </w:rPr>
      </w:pPr>
      <w:r w:rsidRPr="003012E0">
        <w:rPr>
          <w:i/>
          <w:iCs/>
          <w:sz w:val="18"/>
          <w:szCs w:val="22"/>
        </w:rPr>
        <w:t xml:space="preserve">UE is not required to monitor more than </w:t>
      </w:r>
      <m:oMath>
        <m:func>
          <m:funcPr>
            <m:ctrlPr>
              <w:rPr>
                <w:rFonts w:ascii="Cambria Math" w:hAnsi="Cambria Math"/>
                <w:i/>
                <w:iCs/>
                <w:sz w:val="18"/>
                <w:szCs w:val="22"/>
              </w:rPr>
            </m:ctrlPr>
          </m:funcPr>
          <m:fName>
            <m:r>
              <w:rPr>
                <w:rFonts w:ascii="Cambria Math" w:hAnsi="Cambria Math"/>
                <w:sz w:val="18"/>
                <w:szCs w:val="22"/>
              </w:rPr>
              <m:t>min</m:t>
            </m:r>
          </m:fName>
          <m:e>
            <m:d>
              <m:dPr>
                <m:ctrlPr>
                  <w:rPr>
                    <w:rFonts w:ascii="Cambria Math" w:hAnsi="Cambria Math"/>
                    <w:i/>
                    <w:iCs/>
                    <w:sz w:val="18"/>
                    <w:szCs w:val="22"/>
                  </w:rPr>
                </m:ctrlPr>
              </m:dPr>
              <m:e>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w:proofErr w:type="gramStart"/>
                    <m:r>
                      <m:rPr>
                        <m:nor/>
                      </m:rPr>
                      <w:rPr>
                        <w:i/>
                        <w:iCs/>
                        <w:sz w:val="18"/>
                        <w:szCs w:val="22"/>
                      </w:rPr>
                      <m:t>max,slot</m:t>
                    </m:r>
                    <w:proofErr w:type="gramEnd"/>
                    <m:r>
                      <m:rPr>
                        <m:nor/>
                      </m:rPr>
                      <w:rPr>
                        <w:i/>
                        <w:iCs/>
                        <w:sz w:val="18"/>
                        <w:szCs w:val="22"/>
                      </w:rPr>
                      <m:t>,</m:t>
                    </m:r>
                    <m:r>
                      <w:rPr>
                        <w:rFonts w:ascii="Cambria Math" w:hAnsi="Cambria Math"/>
                        <w:sz w:val="18"/>
                        <w:szCs w:val="22"/>
                      </w:rPr>
                      <m:t>μ1</m:t>
                    </m:r>
                  </m:sup>
                </m:sSubSup>
                <m:r>
                  <w:rPr>
                    <w:rFonts w:ascii="Cambria Math" w:hAnsi="Cambria Math"/>
                    <w:sz w:val="18"/>
                    <w:szCs w:val="22"/>
                  </w:rPr>
                  <m:t>,</m:t>
                </m:r>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total,slot,</m:t>
                    </m:r>
                    <m:r>
                      <w:rPr>
                        <w:rFonts w:ascii="Cambria Math" w:hAnsi="Cambria Math"/>
                        <w:sz w:val="18"/>
                        <w:szCs w:val="22"/>
                      </w:rPr>
                      <m:t>μ1</m:t>
                    </m:r>
                  </m:sup>
                </m:sSubSup>
              </m:e>
            </m:d>
          </m:e>
        </m:func>
      </m:oMath>
      <w:r w:rsidRPr="003012E0">
        <w:rPr>
          <w:rFonts w:eastAsiaTheme="minorEastAsia"/>
          <w:i/>
          <w:iCs/>
          <w:sz w:val="18"/>
          <w:szCs w:val="22"/>
        </w:rPr>
        <w:t xml:space="preserve"> PDCCH BD candidates per slot of sSCell</w:t>
      </w:r>
    </w:p>
    <w:p w14:paraId="1C8EA665" w14:textId="77777777" w:rsidR="003012E0" w:rsidRPr="003012E0" w:rsidRDefault="003012E0" w:rsidP="003012E0">
      <w:pPr>
        <w:pStyle w:val="ListParagraph"/>
        <w:numPr>
          <w:ilvl w:val="3"/>
          <w:numId w:val="39"/>
        </w:numPr>
        <w:spacing w:after="160" w:line="259" w:lineRule="auto"/>
        <w:rPr>
          <w:i/>
          <w:iCs/>
          <w:sz w:val="18"/>
          <w:szCs w:val="22"/>
        </w:rPr>
      </w:pPr>
      <w:r w:rsidRPr="003012E0">
        <w:rPr>
          <w:i/>
          <w:iCs/>
          <w:sz w:val="18"/>
          <w:szCs w:val="22"/>
        </w:rPr>
        <w:t>UE is not required to monitor more than</w:t>
      </w:r>
    </w:p>
    <w:p w14:paraId="27922E96" w14:textId="77777777" w:rsidR="003012E0" w:rsidRPr="003012E0" w:rsidRDefault="003012E0" w:rsidP="003012E0">
      <w:pPr>
        <w:pStyle w:val="ListParagraph"/>
        <w:numPr>
          <w:ilvl w:val="4"/>
          <w:numId w:val="39"/>
        </w:numPr>
        <w:spacing w:after="160" w:line="259" w:lineRule="auto"/>
        <w:rPr>
          <w:i/>
          <w:iCs/>
          <w:sz w:val="18"/>
          <w:szCs w:val="22"/>
        </w:rPr>
      </w:pPr>
      <w:r w:rsidRPr="003012E0">
        <w:rPr>
          <w:i/>
          <w:iCs/>
          <w:sz w:val="18"/>
          <w:szCs w:val="22"/>
        </w:rPr>
        <w:t>Alt1</w:t>
      </w:r>
    </w:p>
    <w:p w14:paraId="2E11E551" w14:textId="2389CA14" w:rsidR="003012E0" w:rsidRPr="003012E0" w:rsidRDefault="003012E0" w:rsidP="003012E0">
      <w:pPr>
        <w:pStyle w:val="ListParagraph"/>
        <w:numPr>
          <w:ilvl w:val="5"/>
          <w:numId w:val="39"/>
        </w:numPr>
        <w:spacing w:after="160" w:line="259" w:lineRule="auto"/>
        <w:rPr>
          <w:i/>
          <w:iCs/>
          <w:sz w:val="18"/>
          <w:szCs w:val="22"/>
        </w:rPr>
      </w:pPr>
      <w:r w:rsidRPr="003012E0">
        <w:rPr>
          <w:i/>
          <w:iCs/>
          <w:sz w:val="18"/>
          <w:szCs w:val="22"/>
        </w:rPr>
        <w:t xml:space="preserve"> </w:t>
      </w:r>
      <m:oMath>
        <m:r>
          <w:rPr>
            <w:rFonts w:ascii="Cambria Math" w:hAnsi="Cambria Math"/>
            <w:sz w:val="18"/>
            <w:szCs w:val="22"/>
          </w:rPr>
          <m:t>β*</m:t>
        </m:r>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max,slot,</m:t>
            </m:r>
            <m:r>
              <w:rPr>
                <w:rFonts w:ascii="Cambria Math" w:hAnsi="Cambria Math"/>
                <w:sz w:val="18"/>
                <w:szCs w:val="22"/>
              </w:rPr>
              <m:t>μ</m:t>
            </m:r>
          </m:sup>
        </m:sSubSup>
      </m:oMath>
      <w:r w:rsidRPr="003012E0">
        <w:rPr>
          <w:rFonts w:eastAsiaTheme="minorEastAsia"/>
          <w:i/>
          <w:iCs/>
          <w:sz w:val="18"/>
          <w:szCs w:val="22"/>
        </w:rPr>
        <w:t xml:space="preserve"> PDCCH BD candidates per P(S)Cell slot </w:t>
      </w:r>
    </w:p>
    <w:p w14:paraId="7F97306F" w14:textId="77777777" w:rsidR="003012E0" w:rsidRPr="003012E0" w:rsidRDefault="003012E0" w:rsidP="003012E0">
      <w:pPr>
        <w:pStyle w:val="ListParagraph"/>
        <w:numPr>
          <w:ilvl w:val="4"/>
          <w:numId w:val="39"/>
        </w:numPr>
        <w:spacing w:after="160" w:line="259" w:lineRule="auto"/>
        <w:rPr>
          <w:i/>
          <w:iCs/>
          <w:sz w:val="18"/>
          <w:szCs w:val="22"/>
        </w:rPr>
      </w:pPr>
      <w:r w:rsidRPr="003012E0">
        <w:rPr>
          <w:rFonts w:eastAsiaTheme="minorEastAsia"/>
          <w:i/>
          <w:iCs/>
          <w:sz w:val="18"/>
          <w:szCs w:val="22"/>
        </w:rPr>
        <w:t>Alt2:</w:t>
      </w:r>
    </w:p>
    <w:p w14:paraId="662A149F" w14:textId="03A7B463" w:rsidR="003012E0" w:rsidRPr="003012E0" w:rsidRDefault="00562EA0" w:rsidP="003012E0">
      <w:pPr>
        <w:pStyle w:val="ListParagraph"/>
        <w:numPr>
          <w:ilvl w:val="5"/>
          <w:numId w:val="39"/>
        </w:numPr>
        <w:spacing w:after="160" w:line="259" w:lineRule="auto"/>
        <w:rPr>
          <w:i/>
          <w:iCs/>
          <w:sz w:val="18"/>
          <w:szCs w:val="22"/>
        </w:rPr>
      </w:pPr>
      <m:oMath>
        <m:func>
          <m:funcPr>
            <m:ctrlPr>
              <w:rPr>
                <w:rFonts w:ascii="Cambria Math" w:hAnsi="Cambria Math"/>
                <w:i/>
                <w:iCs/>
                <w:sz w:val="18"/>
                <w:szCs w:val="22"/>
              </w:rPr>
            </m:ctrlPr>
          </m:funcPr>
          <m:fName>
            <m:r>
              <w:rPr>
                <w:rFonts w:ascii="Cambria Math" w:hAnsi="Cambria Math"/>
                <w:sz w:val="18"/>
                <w:szCs w:val="22"/>
              </w:rPr>
              <m:t>β*min</m:t>
            </m:r>
          </m:fName>
          <m:e>
            <m:d>
              <m:dPr>
                <m:ctrlPr>
                  <w:rPr>
                    <w:rFonts w:ascii="Cambria Math" w:hAnsi="Cambria Math"/>
                    <w:i/>
                    <w:iCs/>
                    <w:sz w:val="18"/>
                    <w:szCs w:val="22"/>
                  </w:rPr>
                </m:ctrlPr>
              </m:dPr>
              <m:e>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max,slot,</m:t>
                    </m:r>
                    <m:r>
                      <w:rPr>
                        <w:rFonts w:ascii="Cambria Math" w:hAnsi="Cambria Math"/>
                        <w:sz w:val="18"/>
                        <w:szCs w:val="22"/>
                      </w:rPr>
                      <m:t>μ</m:t>
                    </m:r>
                  </m:sup>
                </m:sSubSup>
                <m:r>
                  <w:rPr>
                    <w:rFonts w:ascii="Cambria Math" w:hAnsi="Cambria Math"/>
                    <w:sz w:val="18"/>
                    <w:szCs w:val="22"/>
                  </w:rPr>
                  <m:t>,</m:t>
                </m:r>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total,slot,</m:t>
                    </m:r>
                    <m:r>
                      <w:rPr>
                        <w:rFonts w:ascii="Cambria Math" w:hAnsi="Cambria Math"/>
                        <w:sz w:val="18"/>
                        <w:szCs w:val="22"/>
                      </w:rPr>
                      <m:t>μ</m:t>
                    </m:r>
                  </m:sup>
                </m:sSubSup>
              </m:e>
            </m:d>
          </m:e>
        </m:func>
      </m:oMath>
      <w:r w:rsidR="003012E0" w:rsidRPr="003012E0">
        <w:rPr>
          <w:rFonts w:eastAsiaTheme="minorEastAsia"/>
          <w:i/>
          <w:iCs/>
          <w:sz w:val="18"/>
          <w:szCs w:val="22"/>
        </w:rPr>
        <w:t xml:space="preserve"> PDCCH BD candidates per P(S)Cell slot </w:t>
      </w:r>
    </w:p>
    <w:p w14:paraId="7766132A" w14:textId="756F5584" w:rsidR="003012E0" w:rsidRPr="003012E0" w:rsidRDefault="003012E0" w:rsidP="003012E0">
      <w:pPr>
        <w:pStyle w:val="ListParagraph"/>
        <w:numPr>
          <w:ilvl w:val="2"/>
          <w:numId w:val="39"/>
        </w:numPr>
        <w:spacing w:after="160" w:line="259" w:lineRule="auto"/>
        <w:rPr>
          <w:i/>
          <w:iCs/>
          <w:sz w:val="18"/>
          <w:szCs w:val="22"/>
        </w:rPr>
      </w:pPr>
      <w:bookmarkStart w:id="4" w:name="_Hlk79097715"/>
      <w:r w:rsidRPr="003012E0">
        <w:rPr>
          <w:i/>
          <w:iCs/>
          <w:sz w:val="18"/>
          <w:szCs w:val="22"/>
        </w:rPr>
        <w:t xml:space="preserve">At least case of </w:t>
      </w:r>
      <m:oMath>
        <m:r>
          <w:rPr>
            <w:rFonts w:ascii="Cambria Math" w:hAnsi="Cambria Math"/>
            <w:sz w:val="18"/>
            <w:szCs w:val="22"/>
          </w:rPr>
          <m:t>α+β≤1</m:t>
        </m:r>
      </m:oMath>
      <w:r w:rsidRPr="003012E0">
        <w:rPr>
          <w:i/>
          <w:iCs/>
          <w:sz w:val="18"/>
          <w:szCs w:val="22"/>
        </w:rPr>
        <w:t xml:space="preserve"> is supported</w:t>
      </w:r>
      <w:bookmarkEnd w:id="4"/>
      <w:r w:rsidRPr="003012E0">
        <w:rPr>
          <w:i/>
          <w:iCs/>
          <w:sz w:val="18"/>
          <w:szCs w:val="22"/>
        </w:rPr>
        <w:t>.</w:t>
      </w:r>
    </w:p>
    <w:p w14:paraId="21FA38AE" w14:textId="58BF7279" w:rsidR="003012E0" w:rsidRPr="003012E0" w:rsidRDefault="003012E0" w:rsidP="003012E0">
      <w:pPr>
        <w:pStyle w:val="ListParagraph"/>
        <w:numPr>
          <w:ilvl w:val="3"/>
          <w:numId w:val="39"/>
        </w:numPr>
        <w:spacing w:after="160" w:line="259" w:lineRule="auto"/>
        <w:rPr>
          <w:rFonts w:eastAsiaTheme="minorHAnsi"/>
          <w:i/>
          <w:iCs/>
          <w:sz w:val="18"/>
          <w:szCs w:val="22"/>
        </w:rPr>
      </w:pPr>
      <w:r w:rsidRPr="003012E0">
        <w:rPr>
          <w:i/>
          <w:iCs/>
          <w:sz w:val="18"/>
          <w:szCs w:val="22"/>
        </w:rPr>
        <w:t xml:space="preserve">FFS case of  </w:t>
      </w:r>
      <m:oMath>
        <m:r>
          <w:rPr>
            <w:rFonts w:ascii="Cambria Math" w:hAnsi="Cambria Math"/>
            <w:sz w:val="18"/>
            <w:szCs w:val="22"/>
          </w:rPr>
          <m:t>α, β,α+β&gt;1</m:t>
        </m:r>
      </m:oMath>
      <w:r w:rsidRPr="003012E0">
        <w:rPr>
          <w:rFonts w:eastAsiaTheme="minorEastAsia"/>
          <w:i/>
          <w:iCs/>
          <w:sz w:val="18"/>
          <w:szCs w:val="22"/>
        </w:rPr>
        <w:t xml:space="preserve"> </w:t>
      </w:r>
    </w:p>
    <w:p w14:paraId="175D3FF5" w14:textId="77777777" w:rsidR="003012E0" w:rsidRPr="003012E0" w:rsidRDefault="003012E0" w:rsidP="003012E0">
      <w:pPr>
        <w:pStyle w:val="ListParagraph"/>
        <w:numPr>
          <w:ilvl w:val="3"/>
          <w:numId w:val="39"/>
        </w:numPr>
        <w:spacing w:after="160" w:line="259" w:lineRule="auto"/>
        <w:rPr>
          <w:i/>
          <w:iCs/>
          <w:sz w:val="18"/>
          <w:szCs w:val="22"/>
        </w:rPr>
      </w:pPr>
      <w:r w:rsidRPr="003012E0">
        <w:rPr>
          <w:i/>
          <w:iCs/>
          <w:sz w:val="18"/>
          <w:szCs w:val="22"/>
        </w:rPr>
        <w:t>FFS multi-TRP case</w:t>
      </w:r>
    </w:p>
    <w:p w14:paraId="6F6B5E30" w14:textId="77777777" w:rsidR="003012E0" w:rsidRPr="003012E0" w:rsidRDefault="003012E0" w:rsidP="003012E0">
      <w:pPr>
        <w:pStyle w:val="ListParagraph"/>
        <w:numPr>
          <w:ilvl w:val="2"/>
          <w:numId w:val="39"/>
        </w:numPr>
        <w:spacing w:after="160" w:line="259" w:lineRule="auto"/>
        <w:rPr>
          <w:i/>
          <w:iCs/>
          <w:sz w:val="18"/>
          <w:szCs w:val="22"/>
        </w:rPr>
      </w:pPr>
      <w:r w:rsidRPr="003012E0">
        <w:rPr>
          <w:i/>
          <w:iCs/>
          <w:sz w:val="18"/>
          <w:szCs w:val="22"/>
        </w:rPr>
        <w:t>FFS following</w:t>
      </w:r>
    </w:p>
    <w:p w14:paraId="05093C85" w14:textId="77777777" w:rsidR="003012E0" w:rsidRPr="003012E0" w:rsidRDefault="003012E0" w:rsidP="003012E0">
      <w:pPr>
        <w:pStyle w:val="ListParagraph"/>
        <w:numPr>
          <w:ilvl w:val="3"/>
          <w:numId w:val="39"/>
        </w:numPr>
        <w:spacing w:after="160" w:line="259" w:lineRule="auto"/>
        <w:rPr>
          <w:i/>
          <w:iCs/>
          <w:sz w:val="18"/>
          <w:szCs w:val="22"/>
        </w:rPr>
      </w:pPr>
      <w:r w:rsidRPr="003012E0">
        <w:rPr>
          <w:i/>
          <w:iCs/>
          <w:sz w:val="18"/>
          <w:szCs w:val="22"/>
        </w:rPr>
        <w:t>Selection between Alt1 vs. Alt2 above</w:t>
      </w:r>
    </w:p>
    <w:p w14:paraId="4E636F24" w14:textId="74C0AC3C" w:rsidR="003012E0" w:rsidRPr="003012E0" w:rsidRDefault="003012E0" w:rsidP="003012E0">
      <w:pPr>
        <w:pStyle w:val="ListParagraph"/>
        <w:numPr>
          <w:ilvl w:val="3"/>
          <w:numId w:val="39"/>
        </w:numPr>
        <w:spacing w:after="160" w:line="259" w:lineRule="auto"/>
        <w:rPr>
          <w:rFonts w:eastAsiaTheme="minorHAnsi"/>
          <w:i/>
          <w:iCs/>
          <w:sz w:val="18"/>
          <w:szCs w:val="22"/>
        </w:rPr>
      </w:pPr>
      <w:r w:rsidRPr="003012E0">
        <w:rPr>
          <w:i/>
          <w:iCs/>
          <w:sz w:val="18"/>
          <w:szCs w:val="22"/>
        </w:rPr>
        <w:t xml:space="preserve">Whether separate </w:t>
      </w:r>
      <m:oMath>
        <m:r>
          <w:rPr>
            <w:rFonts w:ascii="Cambria Math" w:hAnsi="Cambria Math"/>
            <w:sz w:val="18"/>
            <w:szCs w:val="22"/>
          </w:rPr>
          <m:t>α</m:t>
        </m:r>
      </m:oMath>
      <w:r w:rsidRPr="003012E0">
        <w:rPr>
          <w:rFonts w:eastAsiaTheme="minorEastAsia"/>
          <w:i/>
          <w:iCs/>
          <w:sz w:val="18"/>
          <w:szCs w:val="22"/>
        </w:rPr>
        <w:t xml:space="preserve"> and  </w:t>
      </w:r>
      <m:oMath>
        <m:r>
          <w:rPr>
            <w:rFonts w:ascii="Cambria Math" w:hAnsi="Cambria Math"/>
            <w:sz w:val="18"/>
            <w:szCs w:val="22"/>
          </w:rPr>
          <m:t xml:space="preserve">β </m:t>
        </m:r>
      </m:oMath>
      <w:r w:rsidRPr="003012E0">
        <w:rPr>
          <w:rFonts w:eastAsiaTheme="minorEastAsia"/>
          <w:i/>
          <w:iCs/>
          <w:sz w:val="18"/>
          <w:szCs w:val="22"/>
        </w:rPr>
        <w:t xml:space="preserve"> are configured by RRC or if </w:t>
      </w:r>
      <m:oMath>
        <m:r>
          <w:rPr>
            <w:rFonts w:ascii="Cambria Math" w:hAnsi="Cambria Math"/>
            <w:sz w:val="18"/>
            <w:szCs w:val="22"/>
          </w:rPr>
          <m:t>β=1-α</m:t>
        </m:r>
      </m:oMath>
      <w:r w:rsidRPr="003012E0">
        <w:rPr>
          <w:rFonts w:eastAsiaTheme="minorEastAsia"/>
          <w:i/>
          <w:iCs/>
          <w:sz w:val="18"/>
          <w:szCs w:val="22"/>
        </w:rPr>
        <w:t xml:space="preserve"> and only  </w:t>
      </w:r>
      <m:oMath>
        <m:r>
          <w:rPr>
            <w:rFonts w:ascii="Cambria Math" w:hAnsi="Cambria Math"/>
            <w:sz w:val="18"/>
            <w:szCs w:val="22"/>
          </w:rPr>
          <m:t>α</m:t>
        </m:r>
      </m:oMath>
      <w:r w:rsidRPr="003012E0">
        <w:rPr>
          <w:rFonts w:eastAsiaTheme="minorEastAsia"/>
          <w:i/>
          <w:iCs/>
          <w:sz w:val="18"/>
          <w:szCs w:val="22"/>
        </w:rPr>
        <w:t xml:space="preserve"> is configured</w:t>
      </w:r>
    </w:p>
    <w:p w14:paraId="57AB9417" w14:textId="790BB473" w:rsidR="003012E0" w:rsidRPr="003012E0" w:rsidRDefault="003012E0" w:rsidP="003012E0">
      <w:pPr>
        <w:pStyle w:val="ListParagraph"/>
        <w:numPr>
          <w:ilvl w:val="3"/>
          <w:numId w:val="39"/>
        </w:numPr>
        <w:spacing w:after="160" w:line="259" w:lineRule="auto"/>
        <w:rPr>
          <w:rFonts w:eastAsiaTheme="minorHAnsi"/>
          <w:i/>
          <w:iCs/>
          <w:color w:val="FF0000"/>
          <w:sz w:val="18"/>
          <w:szCs w:val="22"/>
        </w:rPr>
      </w:pPr>
      <w:r w:rsidRPr="003012E0">
        <w:rPr>
          <w:rFonts w:eastAsiaTheme="minorHAnsi"/>
          <w:i/>
          <w:iCs/>
          <w:color w:val="FF0000"/>
          <w:sz w:val="18"/>
          <w:szCs w:val="22"/>
        </w:rPr>
        <w:t xml:space="preserve">How the PDCCH BD candidates are distributed between multiple sSCell slots overlapping a P(S)Cell slot when </w:t>
      </w:r>
      <m:oMath>
        <m:r>
          <w:rPr>
            <w:rFonts w:ascii="Cambria Math" w:hAnsi="Cambria Math"/>
            <w:color w:val="FF0000"/>
            <w:sz w:val="18"/>
            <w:szCs w:val="22"/>
          </w:rPr>
          <m:t xml:space="preserve">μ&lt;μ1 </m:t>
        </m:r>
      </m:oMath>
      <w:r w:rsidRPr="003012E0">
        <w:rPr>
          <w:rFonts w:eastAsiaTheme="minorEastAsia"/>
          <w:i/>
          <w:iCs/>
          <w:color w:val="5B9BD5" w:themeColor="accent5"/>
          <w:sz w:val="18"/>
          <w:szCs w:val="22"/>
        </w:rPr>
        <w:t>and whether the BD limits for sSCell are specified per sSCell slot or per P(S)Cell slot</w:t>
      </w:r>
    </w:p>
    <w:p w14:paraId="6C5D124A" w14:textId="4EA48552" w:rsidR="003012E0" w:rsidRPr="003012E0" w:rsidRDefault="003012E0" w:rsidP="003012E0">
      <w:pPr>
        <w:pStyle w:val="ListParagraph"/>
        <w:numPr>
          <w:ilvl w:val="1"/>
          <w:numId w:val="39"/>
        </w:numPr>
        <w:spacing w:after="160" w:line="259" w:lineRule="auto"/>
        <w:rPr>
          <w:i/>
          <w:iCs/>
          <w:sz w:val="18"/>
          <w:szCs w:val="22"/>
        </w:rPr>
      </w:pPr>
      <w:r w:rsidRPr="003012E0">
        <w:rPr>
          <w:rFonts w:eastAsiaTheme="minorEastAsia"/>
          <w:i/>
          <w:iCs/>
          <w:sz w:val="18"/>
          <w:szCs w:val="22"/>
        </w:rPr>
        <w:t xml:space="preserve">[based on Option B] </w:t>
      </w:r>
      <w:r w:rsidRPr="003012E0">
        <w:rPr>
          <w:i/>
          <w:iCs/>
          <w:sz w:val="18"/>
          <w:szCs w:val="22"/>
        </w:rPr>
        <w:t xml:space="preserve">When UE is configured for CCS from sSCell to P(S)Cell and </w:t>
      </w:r>
      <w:r w:rsidRPr="003012E0">
        <w:rPr>
          <w:i/>
          <w:iCs/>
          <w:sz w:val="18"/>
          <w:szCs w:val="22"/>
          <w:lang w:eastAsia="zh-CN"/>
        </w:rPr>
        <w:t>when when P(S)Cell SCS (</w:t>
      </w:r>
      <m:oMath>
        <m:r>
          <w:rPr>
            <w:rFonts w:ascii="Cambria Math" w:hAnsi="Cambria Math"/>
            <w:sz w:val="18"/>
            <w:szCs w:val="22"/>
          </w:rPr>
          <m:t>μ</m:t>
        </m:r>
      </m:oMath>
      <w:r w:rsidRPr="003012E0">
        <w:rPr>
          <w:i/>
          <w:iCs/>
          <w:sz w:val="18"/>
          <w:szCs w:val="22"/>
          <w:lang w:eastAsia="zh-CN"/>
        </w:rPr>
        <w:t>) is less than or equal to sSCell SCS (</w:t>
      </w:r>
      <m:oMath>
        <m:r>
          <w:rPr>
            <w:rFonts w:ascii="Cambria Math" w:hAnsi="Cambria Math"/>
            <w:sz w:val="18"/>
            <w:szCs w:val="22"/>
          </w:rPr>
          <m:t>μ1</m:t>
        </m:r>
      </m:oMath>
      <w:r w:rsidRPr="003012E0">
        <w:rPr>
          <w:i/>
          <w:iCs/>
          <w:sz w:val="18"/>
          <w:szCs w:val="22"/>
          <w:lang w:eastAsia="zh-CN"/>
        </w:rPr>
        <w:t>)</w:t>
      </w:r>
    </w:p>
    <w:p w14:paraId="49939C37" w14:textId="77777777" w:rsidR="003012E0" w:rsidRPr="003012E0" w:rsidRDefault="003012E0" w:rsidP="003012E0">
      <w:pPr>
        <w:pStyle w:val="ListParagraph"/>
        <w:numPr>
          <w:ilvl w:val="2"/>
          <w:numId w:val="39"/>
        </w:numPr>
        <w:spacing w:after="160" w:line="259" w:lineRule="auto"/>
        <w:rPr>
          <w:i/>
          <w:iCs/>
          <w:sz w:val="18"/>
          <w:szCs w:val="22"/>
        </w:rPr>
      </w:pPr>
      <w:r w:rsidRPr="003012E0">
        <w:rPr>
          <w:i/>
          <w:iCs/>
          <w:sz w:val="18"/>
          <w:szCs w:val="22"/>
        </w:rPr>
        <w:t>On P(S)Cell (for self-scheduling)</w:t>
      </w:r>
    </w:p>
    <w:p w14:paraId="3EDCC338" w14:textId="5582F2BE" w:rsidR="003012E0" w:rsidRPr="003012E0" w:rsidRDefault="003012E0" w:rsidP="003012E0">
      <w:pPr>
        <w:pStyle w:val="ListParagraph"/>
        <w:numPr>
          <w:ilvl w:val="3"/>
          <w:numId w:val="39"/>
        </w:numPr>
        <w:spacing w:after="160" w:line="259" w:lineRule="auto"/>
        <w:rPr>
          <w:i/>
          <w:iCs/>
          <w:sz w:val="18"/>
          <w:szCs w:val="22"/>
        </w:rPr>
      </w:pPr>
      <w:r w:rsidRPr="003012E0">
        <w:rPr>
          <w:i/>
          <w:iCs/>
          <w:sz w:val="18"/>
          <w:szCs w:val="22"/>
        </w:rPr>
        <w:t xml:space="preserve">UE is not required to monitor more than </w:t>
      </w:r>
      <m:oMath>
        <m:func>
          <m:funcPr>
            <m:ctrlPr>
              <w:rPr>
                <w:rFonts w:ascii="Cambria Math" w:hAnsi="Cambria Math"/>
                <w:i/>
                <w:iCs/>
                <w:sz w:val="18"/>
                <w:szCs w:val="22"/>
              </w:rPr>
            </m:ctrlPr>
          </m:funcPr>
          <m:fName>
            <m:r>
              <w:rPr>
                <w:rFonts w:ascii="Cambria Math" w:hAnsi="Cambria Math"/>
                <w:sz w:val="18"/>
                <w:szCs w:val="22"/>
              </w:rPr>
              <m:t>min</m:t>
            </m:r>
          </m:fName>
          <m:e>
            <m:d>
              <m:dPr>
                <m:ctrlPr>
                  <w:rPr>
                    <w:rFonts w:ascii="Cambria Math" w:hAnsi="Cambria Math"/>
                    <w:i/>
                    <w:iCs/>
                    <w:sz w:val="18"/>
                    <w:szCs w:val="22"/>
                  </w:rPr>
                </m:ctrlPr>
              </m:dPr>
              <m:e>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w:proofErr w:type="gramStart"/>
                    <m:r>
                      <m:rPr>
                        <m:nor/>
                      </m:rPr>
                      <w:rPr>
                        <w:i/>
                        <w:iCs/>
                        <w:sz w:val="18"/>
                        <w:szCs w:val="22"/>
                      </w:rPr>
                      <m:t>max,slot</m:t>
                    </m:r>
                    <w:proofErr w:type="gramEnd"/>
                    <m:r>
                      <m:rPr>
                        <m:nor/>
                      </m:rPr>
                      <w:rPr>
                        <w:i/>
                        <w:iCs/>
                        <w:sz w:val="18"/>
                        <w:szCs w:val="22"/>
                      </w:rPr>
                      <m:t>,</m:t>
                    </m:r>
                    <m:r>
                      <w:rPr>
                        <w:rFonts w:ascii="Cambria Math" w:hAnsi="Cambria Math"/>
                        <w:sz w:val="18"/>
                        <w:szCs w:val="22"/>
                      </w:rPr>
                      <m:t>μ</m:t>
                    </m:r>
                  </m:sup>
                </m:sSubSup>
                <m:r>
                  <w:rPr>
                    <w:rFonts w:ascii="Cambria Math" w:hAnsi="Cambria Math"/>
                    <w:sz w:val="18"/>
                    <w:szCs w:val="22"/>
                  </w:rPr>
                  <m:t>,</m:t>
                </m:r>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total,slot,</m:t>
                    </m:r>
                    <m:r>
                      <w:rPr>
                        <w:rFonts w:ascii="Cambria Math" w:hAnsi="Cambria Math"/>
                        <w:sz w:val="18"/>
                        <w:szCs w:val="22"/>
                      </w:rPr>
                      <m:t>μ</m:t>
                    </m:r>
                  </m:sup>
                </m:sSubSup>
              </m:e>
            </m:d>
          </m:e>
        </m:func>
      </m:oMath>
      <w:r w:rsidRPr="003012E0">
        <w:rPr>
          <w:rFonts w:eastAsiaTheme="minorEastAsia"/>
          <w:i/>
          <w:iCs/>
          <w:sz w:val="18"/>
          <w:szCs w:val="22"/>
        </w:rPr>
        <w:t xml:space="preserve"> PDCCH BD candidates per slot of P(S)Cell </w:t>
      </w:r>
    </w:p>
    <w:p w14:paraId="363A21FF" w14:textId="77777777" w:rsidR="003012E0" w:rsidRPr="003012E0" w:rsidRDefault="003012E0" w:rsidP="003012E0">
      <w:pPr>
        <w:pStyle w:val="ListParagraph"/>
        <w:numPr>
          <w:ilvl w:val="2"/>
          <w:numId w:val="39"/>
        </w:numPr>
        <w:spacing w:after="160" w:line="259" w:lineRule="auto"/>
        <w:rPr>
          <w:i/>
          <w:iCs/>
          <w:sz w:val="18"/>
          <w:szCs w:val="22"/>
        </w:rPr>
      </w:pPr>
      <w:r w:rsidRPr="003012E0">
        <w:rPr>
          <w:i/>
          <w:iCs/>
          <w:sz w:val="18"/>
          <w:szCs w:val="22"/>
        </w:rPr>
        <w:t xml:space="preserve">On sSCell </w:t>
      </w:r>
      <w:r w:rsidRPr="003012E0">
        <w:rPr>
          <w:rFonts w:eastAsiaTheme="minorEastAsia"/>
          <w:i/>
          <w:iCs/>
          <w:sz w:val="18"/>
          <w:szCs w:val="22"/>
        </w:rPr>
        <w:t>(for cross-carrier scheduling to P(S)Cell)</w:t>
      </w:r>
    </w:p>
    <w:p w14:paraId="6F3707A1" w14:textId="361FD758" w:rsidR="003012E0" w:rsidRPr="003012E0" w:rsidRDefault="003012E0" w:rsidP="003012E0">
      <w:pPr>
        <w:pStyle w:val="ListParagraph"/>
        <w:numPr>
          <w:ilvl w:val="3"/>
          <w:numId w:val="39"/>
        </w:numPr>
        <w:spacing w:after="160" w:line="259" w:lineRule="auto"/>
        <w:rPr>
          <w:rFonts w:eastAsiaTheme="minorHAnsi"/>
          <w:i/>
          <w:iCs/>
          <w:sz w:val="18"/>
          <w:szCs w:val="22"/>
        </w:rPr>
      </w:pPr>
      <w:r w:rsidRPr="003012E0">
        <w:rPr>
          <w:i/>
          <w:iCs/>
          <w:sz w:val="18"/>
          <w:szCs w:val="22"/>
        </w:rPr>
        <w:t xml:space="preserve">UE is not required to monitor more than </w:t>
      </w:r>
      <m:oMath>
        <m:func>
          <m:funcPr>
            <m:ctrlPr>
              <w:rPr>
                <w:rFonts w:ascii="Cambria Math" w:hAnsi="Cambria Math"/>
                <w:i/>
                <w:iCs/>
                <w:sz w:val="18"/>
                <w:szCs w:val="22"/>
              </w:rPr>
            </m:ctrlPr>
          </m:funcPr>
          <m:fName>
            <m:r>
              <w:rPr>
                <w:rFonts w:ascii="Cambria Math" w:hAnsi="Cambria Math"/>
                <w:sz w:val="18"/>
                <w:szCs w:val="22"/>
              </w:rPr>
              <m:t>min</m:t>
            </m:r>
          </m:fName>
          <m:e>
            <m:d>
              <m:dPr>
                <m:ctrlPr>
                  <w:rPr>
                    <w:rFonts w:ascii="Cambria Math" w:hAnsi="Cambria Math"/>
                    <w:i/>
                    <w:iCs/>
                    <w:sz w:val="18"/>
                    <w:szCs w:val="22"/>
                  </w:rPr>
                </m:ctrlPr>
              </m:dPr>
              <m:e>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w:proofErr w:type="gramStart"/>
                    <m:r>
                      <m:rPr>
                        <m:nor/>
                      </m:rPr>
                      <w:rPr>
                        <w:i/>
                        <w:iCs/>
                        <w:sz w:val="18"/>
                        <w:szCs w:val="22"/>
                      </w:rPr>
                      <m:t>max,slot</m:t>
                    </m:r>
                    <w:proofErr w:type="gramEnd"/>
                    <m:r>
                      <m:rPr>
                        <m:nor/>
                      </m:rPr>
                      <w:rPr>
                        <w:i/>
                        <w:iCs/>
                        <w:sz w:val="18"/>
                        <w:szCs w:val="22"/>
                      </w:rPr>
                      <m:t>,</m:t>
                    </m:r>
                    <m:r>
                      <w:rPr>
                        <w:rFonts w:ascii="Cambria Math" w:hAnsi="Cambria Math"/>
                        <w:sz w:val="18"/>
                        <w:szCs w:val="22"/>
                      </w:rPr>
                      <m:t>μ1</m:t>
                    </m:r>
                  </m:sup>
                </m:sSubSup>
                <m:r>
                  <w:rPr>
                    <w:rFonts w:ascii="Cambria Math" w:hAnsi="Cambria Math"/>
                    <w:sz w:val="18"/>
                    <w:szCs w:val="22"/>
                  </w:rPr>
                  <m:t>,</m:t>
                </m:r>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total,slot,</m:t>
                    </m:r>
                    <m:r>
                      <w:rPr>
                        <w:rFonts w:ascii="Cambria Math" w:hAnsi="Cambria Math"/>
                        <w:sz w:val="18"/>
                        <w:szCs w:val="22"/>
                      </w:rPr>
                      <m:t>μ1</m:t>
                    </m:r>
                  </m:sup>
                </m:sSubSup>
              </m:e>
            </m:d>
          </m:e>
        </m:func>
      </m:oMath>
      <w:r w:rsidRPr="003012E0">
        <w:rPr>
          <w:rFonts w:eastAsiaTheme="minorEastAsia"/>
          <w:i/>
          <w:iCs/>
          <w:sz w:val="18"/>
          <w:szCs w:val="22"/>
        </w:rPr>
        <w:t xml:space="preserve"> PDCCH BD candidates per slot of sSCell</w:t>
      </w:r>
    </w:p>
    <w:p w14:paraId="2D2C9D15" w14:textId="77777777" w:rsidR="003012E0" w:rsidRPr="003012E0" w:rsidRDefault="003012E0" w:rsidP="003012E0">
      <w:pPr>
        <w:pStyle w:val="ListParagraph"/>
        <w:numPr>
          <w:ilvl w:val="2"/>
          <w:numId w:val="39"/>
        </w:numPr>
        <w:spacing w:after="160" w:line="259" w:lineRule="auto"/>
        <w:rPr>
          <w:rFonts w:eastAsiaTheme="minorHAnsi"/>
          <w:i/>
          <w:iCs/>
          <w:sz w:val="18"/>
          <w:szCs w:val="22"/>
        </w:rPr>
      </w:pPr>
      <w:r w:rsidRPr="003012E0">
        <w:rPr>
          <w:i/>
          <w:iCs/>
          <w:sz w:val="18"/>
          <w:szCs w:val="22"/>
        </w:rPr>
        <w:t>Considering both PDCCH BD candidates for P(S)Cell self-scheduling on P(S)Cell and PDCCH BD candidates</w:t>
      </w:r>
      <w:r w:rsidRPr="003012E0">
        <w:rPr>
          <w:rFonts w:eastAsiaTheme="minorEastAsia"/>
          <w:i/>
          <w:iCs/>
          <w:sz w:val="18"/>
          <w:szCs w:val="22"/>
        </w:rPr>
        <w:t xml:space="preserve"> for sSCell to P(S)SCell cross-carrier scheduling on sSCell</w:t>
      </w:r>
    </w:p>
    <w:p w14:paraId="2392F031" w14:textId="77777777" w:rsidR="003012E0" w:rsidRPr="003012E0" w:rsidRDefault="003012E0" w:rsidP="003012E0">
      <w:pPr>
        <w:pStyle w:val="ListParagraph"/>
        <w:numPr>
          <w:ilvl w:val="3"/>
          <w:numId w:val="39"/>
        </w:numPr>
        <w:spacing w:after="160" w:line="259" w:lineRule="auto"/>
        <w:rPr>
          <w:i/>
          <w:iCs/>
          <w:sz w:val="18"/>
          <w:szCs w:val="22"/>
        </w:rPr>
      </w:pPr>
      <w:r w:rsidRPr="003012E0">
        <w:rPr>
          <w:i/>
          <w:iCs/>
          <w:sz w:val="18"/>
          <w:szCs w:val="22"/>
        </w:rPr>
        <w:t>UE is not required to monitor more than</w:t>
      </w:r>
    </w:p>
    <w:p w14:paraId="57155F2B" w14:textId="77777777" w:rsidR="003012E0" w:rsidRPr="003012E0" w:rsidRDefault="003012E0" w:rsidP="003012E0">
      <w:pPr>
        <w:pStyle w:val="ListParagraph"/>
        <w:numPr>
          <w:ilvl w:val="4"/>
          <w:numId w:val="39"/>
        </w:numPr>
        <w:spacing w:after="160" w:line="259" w:lineRule="auto"/>
        <w:rPr>
          <w:i/>
          <w:iCs/>
          <w:sz w:val="18"/>
          <w:szCs w:val="22"/>
        </w:rPr>
      </w:pPr>
      <w:r w:rsidRPr="003012E0">
        <w:rPr>
          <w:i/>
          <w:iCs/>
          <w:sz w:val="18"/>
          <w:szCs w:val="22"/>
        </w:rPr>
        <w:t>Alt 1</w:t>
      </w:r>
    </w:p>
    <w:p w14:paraId="69F0C684" w14:textId="73DB9FBF" w:rsidR="003012E0" w:rsidRPr="003012E0" w:rsidRDefault="00562EA0" w:rsidP="003012E0">
      <w:pPr>
        <w:pStyle w:val="ListParagraph"/>
        <w:numPr>
          <w:ilvl w:val="5"/>
          <w:numId w:val="39"/>
        </w:numPr>
        <w:spacing w:after="160" w:line="259" w:lineRule="auto"/>
        <w:rPr>
          <w:i/>
          <w:iCs/>
          <w:sz w:val="18"/>
          <w:szCs w:val="22"/>
        </w:rPr>
      </w:pPr>
      <m:oMath>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max,slot,</m:t>
            </m:r>
            <m:r>
              <w:rPr>
                <w:rFonts w:ascii="Cambria Math" w:hAnsi="Cambria Math"/>
                <w:sz w:val="18"/>
                <w:szCs w:val="22"/>
              </w:rPr>
              <m:t xml:space="preserve">μ </m:t>
            </m:r>
          </m:sup>
        </m:sSubSup>
      </m:oMath>
      <w:r w:rsidR="003012E0" w:rsidRPr="003012E0">
        <w:rPr>
          <w:rFonts w:eastAsiaTheme="minorEastAsia"/>
          <w:i/>
          <w:iCs/>
          <w:sz w:val="18"/>
          <w:szCs w:val="22"/>
        </w:rPr>
        <w:t xml:space="preserve"> PDCCH BD candidates per P(S)Cell slot </w:t>
      </w:r>
    </w:p>
    <w:p w14:paraId="54FCA43F" w14:textId="77777777" w:rsidR="003012E0" w:rsidRPr="003012E0" w:rsidRDefault="003012E0" w:rsidP="003012E0">
      <w:pPr>
        <w:pStyle w:val="ListParagraph"/>
        <w:numPr>
          <w:ilvl w:val="4"/>
          <w:numId w:val="39"/>
        </w:numPr>
        <w:spacing w:after="160" w:line="259" w:lineRule="auto"/>
        <w:rPr>
          <w:i/>
          <w:iCs/>
          <w:sz w:val="18"/>
          <w:szCs w:val="22"/>
        </w:rPr>
      </w:pPr>
      <w:r w:rsidRPr="003012E0">
        <w:rPr>
          <w:i/>
          <w:iCs/>
          <w:sz w:val="18"/>
          <w:szCs w:val="22"/>
        </w:rPr>
        <w:t>Alt 2</w:t>
      </w:r>
    </w:p>
    <w:p w14:paraId="7B35ED1C" w14:textId="431BBCD2" w:rsidR="003012E0" w:rsidRPr="003012E0" w:rsidRDefault="00562EA0" w:rsidP="003012E0">
      <w:pPr>
        <w:pStyle w:val="ListParagraph"/>
        <w:numPr>
          <w:ilvl w:val="5"/>
          <w:numId w:val="39"/>
        </w:numPr>
        <w:spacing w:after="160" w:line="259" w:lineRule="auto"/>
        <w:rPr>
          <w:rFonts w:eastAsiaTheme="minorHAnsi"/>
          <w:i/>
          <w:iCs/>
          <w:sz w:val="18"/>
          <w:szCs w:val="22"/>
        </w:rPr>
      </w:pPr>
      <m:oMath>
        <m:func>
          <m:funcPr>
            <m:ctrlPr>
              <w:rPr>
                <w:rFonts w:ascii="Cambria Math" w:hAnsi="Cambria Math"/>
                <w:i/>
                <w:iCs/>
                <w:sz w:val="18"/>
                <w:szCs w:val="22"/>
              </w:rPr>
            </m:ctrlPr>
          </m:funcPr>
          <m:fName>
            <m:r>
              <w:rPr>
                <w:rFonts w:ascii="Cambria Math" w:hAnsi="Cambria Math"/>
                <w:sz w:val="18"/>
                <w:szCs w:val="22"/>
              </w:rPr>
              <m:t>min</m:t>
            </m:r>
          </m:fName>
          <m:e>
            <m:d>
              <m:dPr>
                <m:ctrlPr>
                  <w:rPr>
                    <w:rFonts w:ascii="Cambria Math" w:hAnsi="Cambria Math"/>
                    <w:i/>
                    <w:iCs/>
                    <w:sz w:val="18"/>
                    <w:szCs w:val="22"/>
                  </w:rPr>
                </m:ctrlPr>
              </m:dPr>
              <m:e>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max,slot,</m:t>
                    </m:r>
                    <m:r>
                      <w:rPr>
                        <w:rFonts w:ascii="Cambria Math" w:hAnsi="Cambria Math"/>
                        <w:sz w:val="18"/>
                        <w:szCs w:val="22"/>
                      </w:rPr>
                      <m:t>μ</m:t>
                    </m:r>
                  </m:sup>
                </m:sSubSup>
                <m:r>
                  <w:rPr>
                    <w:rFonts w:ascii="Cambria Math" w:hAnsi="Cambria Math"/>
                    <w:sz w:val="18"/>
                    <w:szCs w:val="22"/>
                  </w:rPr>
                  <m:t>,</m:t>
                </m:r>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total,slot,</m:t>
                    </m:r>
                    <m:r>
                      <w:rPr>
                        <w:rFonts w:ascii="Cambria Math" w:hAnsi="Cambria Math"/>
                        <w:sz w:val="18"/>
                        <w:szCs w:val="22"/>
                      </w:rPr>
                      <m:t>μ</m:t>
                    </m:r>
                  </m:sup>
                </m:sSubSup>
              </m:e>
            </m:d>
          </m:e>
        </m:func>
      </m:oMath>
      <w:r w:rsidR="003012E0" w:rsidRPr="003012E0">
        <w:rPr>
          <w:rFonts w:eastAsiaTheme="minorEastAsia"/>
          <w:i/>
          <w:iCs/>
          <w:sz w:val="18"/>
          <w:szCs w:val="22"/>
        </w:rPr>
        <w:t xml:space="preserve"> PDCCH BD candidates per P(S)Cell slot</w:t>
      </w:r>
    </w:p>
    <w:p w14:paraId="5ED63E69" w14:textId="77777777" w:rsidR="003012E0" w:rsidRPr="003012E0" w:rsidRDefault="003012E0" w:rsidP="003012E0">
      <w:pPr>
        <w:pStyle w:val="ListParagraph"/>
        <w:numPr>
          <w:ilvl w:val="2"/>
          <w:numId w:val="39"/>
        </w:numPr>
        <w:spacing w:after="160" w:line="259" w:lineRule="auto"/>
        <w:rPr>
          <w:rFonts w:eastAsiaTheme="minorHAnsi"/>
          <w:i/>
          <w:iCs/>
          <w:sz w:val="18"/>
          <w:szCs w:val="22"/>
        </w:rPr>
      </w:pPr>
      <w:r w:rsidRPr="003012E0">
        <w:rPr>
          <w:i/>
          <w:iCs/>
          <w:sz w:val="18"/>
          <w:szCs w:val="22"/>
        </w:rPr>
        <w:t>FFS: selection between Alt-1 and Alt-2</w:t>
      </w:r>
    </w:p>
    <w:p w14:paraId="5C252A12" w14:textId="5D2D9E72" w:rsidR="003012E0" w:rsidRPr="003012E0" w:rsidRDefault="003012E0" w:rsidP="003012E0">
      <w:pPr>
        <w:pStyle w:val="ListParagraph"/>
        <w:numPr>
          <w:ilvl w:val="1"/>
          <w:numId w:val="39"/>
        </w:numPr>
        <w:spacing w:after="160" w:line="259" w:lineRule="auto"/>
        <w:rPr>
          <w:rFonts w:eastAsiaTheme="minorHAnsi"/>
          <w:i/>
          <w:iCs/>
          <w:color w:val="5B9BD5" w:themeColor="accent5"/>
          <w:sz w:val="18"/>
          <w:szCs w:val="22"/>
        </w:rPr>
      </w:pPr>
      <w:r w:rsidRPr="003012E0">
        <w:rPr>
          <w:i/>
          <w:iCs/>
          <w:color w:val="5B9BD5" w:themeColor="accent5"/>
          <w:sz w:val="18"/>
          <w:szCs w:val="22"/>
        </w:rPr>
        <w:t xml:space="preserve">FFS: </w:t>
      </w:r>
      <w:bookmarkStart w:id="5" w:name="_Hlk79064846"/>
      <w:r w:rsidRPr="003012E0">
        <w:rPr>
          <w:i/>
          <w:iCs/>
          <w:color w:val="5B9BD5" w:themeColor="accent5"/>
          <w:sz w:val="18"/>
          <w:szCs w:val="22"/>
        </w:rPr>
        <w:t xml:space="preserve">whether/how the definition of </w:t>
      </w:r>
      <m:oMath>
        <m:sSubSup>
          <m:sSubSupPr>
            <m:ctrlPr>
              <w:rPr>
                <w:rFonts w:ascii="Cambria Math" w:hAnsi="Cambria Math"/>
                <w:i/>
                <w:iCs/>
                <w:color w:val="5B9BD5" w:themeColor="accent5"/>
                <w:sz w:val="18"/>
                <w:szCs w:val="22"/>
              </w:rPr>
            </m:ctrlPr>
          </m:sSubSupPr>
          <m:e>
            <m:r>
              <w:rPr>
                <w:rFonts w:ascii="Cambria Math" w:hAnsi="Cambria Math"/>
                <w:color w:val="5B9BD5" w:themeColor="accent5"/>
                <w:sz w:val="18"/>
                <w:szCs w:val="22"/>
              </w:rPr>
              <m:t>M</m:t>
            </m:r>
          </m:e>
          <m:sub>
            <m:r>
              <m:rPr>
                <m:nor/>
              </m:rPr>
              <w:rPr>
                <w:i/>
                <w:iCs/>
                <w:color w:val="5B9BD5" w:themeColor="accent5"/>
                <w:sz w:val="18"/>
                <w:szCs w:val="22"/>
              </w:rPr>
              <m:t>PDCCH</m:t>
            </m:r>
          </m:sub>
          <m:sup>
            <w:proofErr w:type="gramStart"/>
            <m:r>
              <m:rPr>
                <m:nor/>
              </m:rPr>
              <w:rPr>
                <w:i/>
                <w:iCs/>
                <w:color w:val="5B9BD5" w:themeColor="accent5"/>
                <w:sz w:val="18"/>
                <w:szCs w:val="22"/>
              </w:rPr>
              <m:t>total,slot</m:t>
            </m:r>
            <w:proofErr w:type="gramEnd"/>
            <m:r>
              <m:rPr>
                <m:nor/>
              </m:rPr>
              <w:rPr>
                <w:i/>
                <w:iCs/>
                <w:color w:val="5B9BD5" w:themeColor="accent5"/>
                <w:sz w:val="18"/>
                <w:szCs w:val="22"/>
              </w:rPr>
              <m:t>,</m:t>
            </m:r>
            <m:r>
              <w:rPr>
                <w:rFonts w:ascii="Cambria Math" w:hAnsi="Cambria Math"/>
                <w:color w:val="5B9BD5" w:themeColor="accent5"/>
                <w:sz w:val="18"/>
                <w:szCs w:val="22"/>
              </w:rPr>
              <m:t>μ</m:t>
            </m:r>
          </m:sup>
        </m:sSubSup>
      </m:oMath>
      <w:r w:rsidRPr="003012E0">
        <w:rPr>
          <w:i/>
          <w:iCs/>
          <w:color w:val="5B9BD5" w:themeColor="accent5"/>
          <w:sz w:val="18"/>
          <w:szCs w:val="22"/>
        </w:rPr>
        <w:t xml:space="preserve"> or</w:t>
      </w:r>
      <m:oMath>
        <m:sSubSup>
          <m:sSubSupPr>
            <m:ctrlPr>
              <w:rPr>
                <w:rFonts w:ascii="Cambria Math" w:hAnsi="Cambria Math"/>
                <w:i/>
                <w:iCs/>
                <w:color w:val="5B9BD5" w:themeColor="accent5"/>
                <w:sz w:val="18"/>
                <w:szCs w:val="22"/>
              </w:rPr>
            </m:ctrlPr>
          </m:sSubSupPr>
          <m:e>
            <m:r>
              <w:rPr>
                <w:rFonts w:ascii="Cambria Math" w:hAnsi="Cambria Math"/>
                <w:color w:val="5B9BD5" w:themeColor="accent5"/>
                <w:sz w:val="18"/>
                <w:szCs w:val="22"/>
              </w:rPr>
              <m:t>M</m:t>
            </m:r>
          </m:e>
          <m:sub>
            <m:r>
              <m:rPr>
                <m:nor/>
              </m:rPr>
              <w:rPr>
                <w:i/>
                <w:iCs/>
                <w:color w:val="5B9BD5" w:themeColor="accent5"/>
                <w:sz w:val="18"/>
                <w:szCs w:val="22"/>
              </w:rPr>
              <m:t>PDCCH</m:t>
            </m:r>
          </m:sub>
          <m:sup>
            <m:r>
              <m:rPr>
                <m:nor/>
              </m:rPr>
              <w:rPr>
                <w:i/>
                <w:iCs/>
                <w:color w:val="5B9BD5" w:themeColor="accent5"/>
                <w:sz w:val="18"/>
                <w:szCs w:val="22"/>
              </w:rPr>
              <m:t>total,slot,</m:t>
            </m:r>
            <m:r>
              <w:rPr>
                <w:rFonts w:ascii="Cambria Math" w:hAnsi="Cambria Math"/>
                <w:color w:val="5B9BD5" w:themeColor="accent5"/>
                <w:sz w:val="18"/>
                <w:szCs w:val="22"/>
              </w:rPr>
              <m:t>μ1</m:t>
            </m:r>
          </m:sup>
        </m:sSubSup>
      </m:oMath>
      <w:r w:rsidRPr="003012E0">
        <w:rPr>
          <w:i/>
          <w:iCs/>
          <w:color w:val="5B9BD5" w:themeColor="accent5"/>
          <w:sz w:val="18"/>
          <w:szCs w:val="22"/>
        </w:rPr>
        <w:t xml:space="preserve"> is modified compared to Rel16 </w:t>
      </w:r>
      <w:bookmarkEnd w:id="5"/>
      <w:r w:rsidRPr="003012E0">
        <w:rPr>
          <w:i/>
          <w:iCs/>
          <w:color w:val="5B9BD5" w:themeColor="accent5"/>
          <w:sz w:val="18"/>
          <w:szCs w:val="22"/>
        </w:rPr>
        <w:t>when UE is configured with CCS from sSCell to P(S)Cell</w:t>
      </w:r>
    </w:p>
    <w:p w14:paraId="148980C9" w14:textId="77777777" w:rsidR="000C57A3" w:rsidRDefault="000C57A3" w:rsidP="003012E0">
      <w:pPr>
        <w:pStyle w:val="BodyText"/>
      </w:pPr>
      <w:r>
        <w:t>We note the following</w:t>
      </w:r>
    </w:p>
    <w:p w14:paraId="78B9FF05" w14:textId="592F5417" w:rsidR="000C57A3" w:rsidRDefault="000C57A3" w:rsidP="000C57A3">
      <w:pPr>
        <w:pStyle w:val="BodyText"/>
        <w:numPr>
          <w:ilvl w:val="0"/>
          <w:numId w:val="44"/>
        </w:numPr>
      </w:pPr>
      <w:r>
        <w:t xml:space="preserve">All options under consideration ensure that Rel15/16 </w:t>
      </w:r>
      <w:r w:rsidR="009B548F">
        <w:t xml:space="preserve">per slot </w:t>
      </w:r>
      <w:r>
        <w:t xml:space="preserve">limits are followed, i.e., </w:t>
      </w:r>
    </w:p>
    <w:p w14:paraId="05BA04FD" w14:textId="77777777" w:rsidR="000C57A3" w:rsidRPr="003012E0" w:rsidRDefault="000C57A3" w:rsidP="005F7462">
      <w:pPr>
        <w:pStyle w:val="ListParagraph"/>
        <w:numPr>
          <w:ilvl w:val="2"/>
          <w:numId w:val="44"/>
        </w:numPr>
        <w:spacing w:after="160" w:line="259" w:lineRule="auto"/>
        <w:rPr>
          <w:i/>
          <w:iCs/>
          <w:sz w:val="18"/>
          <w:szCs w:val="22"/>
        </w:rPr>
      </w:pPr>
      <w:r w:rsidRPr="003012E0">
        <w:rPr>
          <w:i/>
          <w:iCs/>
          <w:sz w:val="18"/>
          <w:szCs w:val="22"/>
        </w:rPr>
        <w:t>On P(S)Cell (for self-scheduling)</w:t>
      </w:r>
    </w:p>
    <w:p w14:paraId="4C5E1C1A" w14:textId="77777777" w:rsidR="000C57A3" w:rsidRPr="003012E0" w:rsidRDefault="000C57A3" w:rsidP="005F7462">
      <w:pPr>
        <w:pStyle w:val="ListParagraph"/>
        <w:numPr>
          <w:ilvl w:val="3"/>
          <w:numId w:val="44"/>
        </w:numPr>
        <w:spacing w:after="160" w:line="259" w:lineRule="auto"/>
        <w:rPr>
          <w:i/>
          <w:iCs/>
          <w:sz w:val="18"/>
          <w:szCs w:val="22"/>
        </w:rPr>
      </w:pPr>
      <w:r w:rsidRPr="003012E0">
        <w:rPr>
          <w:i/>
          <w:iCs/>
          <w:sz w:val="18"/>
          <w:szCs w:val="22"/>
        </w:rPr>
        <w:t xml:space="preserve">UE is not required to monitor more than </w:t>
      </w:r>
      <m:oMath>
        <m:func>
          <m:funcPr>
            <m:ctrlPr>
              <w:rPr>
                <w:rFonts w:ascii="Cambria Math" w:hAnsi="Cambria Math"/>
                <w:i/>
                <w:iCs/>
                <w:sz w:val="18"/>
                <w:szCs w:val="22"/>
              </w:rPr>
            </m:ctrlPr>
          </m:funcPr>
          <m:fName>
            <m:r>
              <w:rPr>
                <w:rFonts w:ascii="Cambria Math" w:hAnsi="Cambria Math"/>
                <w:sz w:val="18"/>
                <w:szCs w:val="22"/>
              </w:rPr>
              <m:t>min</m:t>
            </m:r>
          </m:fName>
          <m:e>
            <m:d>
              <m:dPr>
                <m:ctrlPr>
                  <w:rPr>
                    <w:rFonts w:ascii="Cambria Math" w:hAnsi="Cambria Math"/>
                    <w:i/>
                    <w:iCs/>
                    <w:sz w:val="18"/>
                    <w:szCs w:val="22"/>
                  </w:rPr>
                </m:ctrlPr>
              </m:dPr>
              <m:e>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w:proofErr w:type="gramStart"/>
                    <m:r>
                      <m:rPr>
                        <m:nor/>
                      </m:rPr>
                      <w:rPr>
                        <w:i/>
                        <w:iCs/>
                        <w:sz w:val="18"/>
                        <w:szCs w:val="22"/>
                      </w:rPr>
                      <m:t>max,slot</m:t>
                    </m:r>
                    <w:proofErr w:type="gramEnd"/>
                    <m:r>
                      <m:rPr>
                        <m:nor/>
                      </m:rPr>
                      <w:rPr>
                        <w:i/>
                        <w:iCs/>
                        <w:sz w:val="18"/>
                        <w:szCs w:val="22"/>
                      </w:rPr>
                      <m:t>,</m:t>
                    </m:r>
                    <m:r>
                      <w:rPr>
                        <w:rFonts w:ascii="Cambria Math" w:hAnsi="Cambria Math"/>
                        <w:sz w:val="18"/>
                        <w:szCs w:val="22"/>
                      </w:rPr>
                      <m:t>μ</m:t>
                    </m:r>
                  </m:sup>
                </m:sSubSup>
                <m:r>
                  <w:rPr>
                    <w:rFonts w:ascii="Cambria Math" w:hAnsi="Cambria Math"/>
                    <w:sz w:val="18"/>
                    <w:szCs w:val="22"/>
                  </w:rPr>
                  <m:t>,</m:t>
                </m:r>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total,slot,</m:t>
                    </m:r>
                    <m:r>
                      <w:rPr>
                        <w:rFonts w:ascii="Cambria Math" w:hAnsi="Cambria Math"/>
                        <w:sz w:val="18"/>
                        <w:szCs w:val="22"/>
                      </w:rPr>
                      <m:t>μ</m:t>
                    </m:r>
                  </m:sup>
                </m:sSubSup>
              </m:e>
            </m:d>
          </m:e>
        </m:func>
      </m:oMath>
      <w:r w:rsidRPr="003012E0">
        <w:rPr>
          <w:rFonts w:eastAsiaTheme="minorEastAsia"/>
          <w:i/>
          <w:iCs/>
          <w:sz w:val="18"/>
          <w:szCs w:val="22"/>
        </w:rPr>
        <w:t xml:space="preserve"> PDCCH BD candidates per slot of P(S)Cell </w:t>
      </w:r>
    </w:p>
    <w:p w14:paraId="7F6D9F6D" w14:textId="77777777" w:rsidR="000C57A3" w:rsidRPr="003012E0" w:rsidRDefault="000C57A3" w:rsidP="005F7462">
      <w:pPr>
        <w:pStyle w:val="ListParagraph"/>
        <w:numPr>
          <w:ilvl w:val="2"/>
          <w:numId w:val="44"/>
        </w:numPr>
        <w:spacing w:after="160" w:line="259" w:lineRule="auto"/>
        <w:rPr>
          <w:i/>
          <w:iCs/>
          <w:sz w:val="18"/>
          <w:szCs w:val="22"/>
        </w:rPr>
      </w:pPr>
      <w:r w:rsidRPr="003012E0">
        <w:rPr>
          <w:i/>
          <w:iCs/>
          <w:sz w:val="18"/>
          <w:szCs w:val="22"/>
        </w:rPr>
        <w:t xml:space="preserve">On sSCell </w:t>
      </w:r>
      <w:r w:rsidRPr="003012E0">
        <w:rPr>
          <w:rFonts w:eastAsiaTheme="minorEastAsia"/>
          <w:i/>
          <w:iCs/>
          <w:sz w:val="18"/>
          <w:szCs w:val="22"/>
        </w:rPr>
        <w:t>(for cross-carrier scheduling to P(S)Cell)</w:t>
      </w:r>
    </w:p>
    <w:p w14:paraId="2B8A23E4" w14:textId="77777777" w:rsidR="000C57A3" w:rsidRPr="003012E0" w:rsidRDefault="000C57A3" w:rsidP="005F7462">
      <w:pPr>
        <w:pStyle w:val="ListParagraph"/>
        <w:numPr>
          <w:ilvl w:val="3"/>
          <w:numId w:val="44"/>
        </w:numPr>
        <w:spacing w:after="160" w:line="259" w:lineRule="auto"/>
        <w:rPr>
          <w:rFonts w:eastAsiaTheme="minorHAnsi"/>
          <w:i/>
          <w:iCs/>
          <w:sz w:val="18"/>
          <w:szCs w:val="22"/>
        </w:rPr>
      </w:pPr>
      <w:r w:rsidRPr="003012E0">
        <w:rPr>
          <w:i/>
          <w:iCs/>
          <w:sz w:val="18"/>
          <w:szCs w:val="22"/>
        </w:rPr>
        <w:t xml:space="preserve">UE is not required to monitor more than </w:t>
      </w:r>
      <m:oMath>
        <m:func>
          <m:funcPr>
            <m:ctrlPr>
              <w:rPr>
                <w:rFonts w:ascii="Cambria Math" w:hAnsi="Cambria Math"/>
                <w:i/>
                <w:iCs/>
                <w:sz w:val="18"/>
                <w:szCs w:val="22"/>
              </w:rPr>
            </m:ctrlPr>
          </m:funcPr>
          <m:fName>
            <m:r>
              <w:rPr>
                <w:rFonts w:ascii="Cambria Math" w:hAnsi="Cambria Math"/>
                <w:sz w:val="18"/>
                <w:szCs w:val="22"/>
              </w:rPr>
              <m:t>min</m:t>
            </m:r>
          </m:fName>
          <m:e>
            <m:d>
              <m:dPr>
                <m:ctrlPr>
                  <w:rPr>
                    <w:rFonts w:ascii="Cambria Math" w:hAnsi="Cambria Math"/>
                    <w:i/>
                    <w:iCs/>
                    <w:sz w:val="18"/>
                    <w:szCs w:val="22"/>
                  </w:rPr>
                </m:ctrlPr>
              </m:dPr>
              <m:e>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w:proofErr w:type="gramStart"/>
                    <m:r>
                      <m:rPr>
                        <m:nor/>
                      </m:rPr>
                      <w:rPr>
                        <w:i/>
                        <w:iCs/>
                        <w:sz w:val="18"/>
                        <w:szCs w:val="22"/>
                      </w:rPr>
                      <m:t>max,slot</m:t>
                    </m:r>
                    <w:proofErr w:type="gramEnd"/>
                    <m:r>
                      <m:rPr>
                        <m:nor/>
                      </m:rPr>
                      <w:rPr>
                        <w:i/>
                        <w:iCs/>
                        <w:sz w:val="18"/>
                        <w:szCs w:val="22"/>
                      </w:rPr>
                      <m:t>,</m:t>
                    </m:r>
                    <m:r>
                      <w:rPr>
                        <w:rFonts w:ascii="Cambria Math" w:hAnsi="Cambria Math"/>
                        <w:sz w:val="18"/>
                        <w:szCs w:val="22"/>
                      </w:rPr>
                      <m:t>μ1</m:t>
                    </m:r>
                  </m:sup>
                </m:sSubSup>
                <m:r>
                  <w:rPr>
                    <w:rFonts w:ascii="Cambria Math" w:hAnsi="Cambria Math"/>
                    <w:sz w:val="18"/>
                    <w:szCs w:val="22"/>
                  </w:rPr>
                  <m:t>,</m:t>
                </m:r>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total,slot,</m:t>
                    </m:r>
                    <m:r>
                      <w:rPr>
                        <w:rFonts w:ascii="Cambria Math" w:hAnsi="Cambria Math"/>
                        <w:sz w:val="18"/>
                        <w:szCs w:val="22"/>
                      </w:rPr>
                      <m:t>μ1</m:t>
                    </m:r>
                  </m:sup>
                </m:sSubSup>
              </m:e>
            </m:d>
          </m:e>
        </m:func>
      </m:oMath>
      <w:r w:rsidRPr="003012E0">
        <w:rPr>
          <w:rFonts w:eastAsiaTheme="minorEastAsia"/>
          <w:i/>
          <w:iCs/>
          <w:sz w:val="18"/>
          <w:szCs w:val="22"/>
        </w:rPr>
        <w:t xml:space="preserve"> PDCCH BD candidates per slot of sSCell</w:t>
      </w:r>
    </w:p>
    <w:p w14:paraId="1DC766A8" w14:textId="14FA4C1F" w:rsidR="000C57A3" w:rsidRDefault="009B548F" w:rsidP="009B548F">
      <w:pPr>
        <w:pStyle w:val="BodyText"/>
        <w:numPr>
          <w:ilvl w:val="0"/>
          <w:numId w:val="44"/>
        </w:numPr>
      </w:pPr>
      <w:r>
        <w:t>Th</w:t>
      </w:r>
      <w:r w:rsidR="00832225">
        <w:t>e</w:t>
      </w:r>
      <w:r>
        <w:t xml:space="preserve"> difference between </w:t>
      </w:r>
      <w:r w:rsidR="00451A7F">
        <w:t xml:space="preserve">approaches </w:t>
      </w:r>
      <w:r>
        <w:t>‘</w:t>
      </w:r>
      <w:r w:rsidRPr="001114EE">
        <w:t>based on Option A/C</w:t>
      </w:r>
      <w:r>
        <w:t xml:space="preserve">’ and ‘based on Option B’ is how additional limits are imposed on top of the Rel15/16 limits to account for SCell to PCell scheduling </w:t>
      </w:r>
      <w:r w:rsidR="00451A7F">
        <w:t>with</w:t>
      </w:r>
      <w:r>
        <w:t xml:space="preserve"> simplif</w:t>
      </w:r>
      <w:r w:rsidR="00451A7F">
        <w:t>ied</w:t>
      </w:r>
      <w:r>
        <w:t xml:space="preserve"> UE implementation</w:t>
      </w:r>
    </w:p>
    <w:p w14:paraId="0D4E5E53" w14:textId="05755E7F" w:rsidR="00451A7F" w:rsidRDefault="00451A7F" w:rsidP="00CB6F59">
      <w:pPr>
        <w:pStyle w:val="BodyText"/>
        <w:numPr>
          <w:ilvl w:val="1"/>
          <w:numId w:val="44"/>
        </w:numPr>
      </w:pPr>
      <w:r>
        <w:t>Based on inputs from several UE vendors</w:t>
      </w:r>
      <w:r w:rsidR="00CB6F59">
        <w:t xml:space="preserve"> [2]</w:t>
      </w:r>
      <w:r>
        <w:t xml:space="preserve">, </w:t>
      </w:r>
      <w:r w:rsidRPr="001114EE">
        <w:t>Option A/C</w:t>
      </w:r>
      <w:r>
        <w:t xml:space="preserve"> </w:t>
      </w:r>
      <w:r w:rsidR="00CB6F59">
        <w:t xml:space="preserve">based approaches </w:t>
      </w:r>
      <w:r w:rsidR="005F7462">
        <w:t xml:space="preserve">appear to </w:t>
      </w:r>
      <w:r>
        <w:t>simplif</w:t>
      </w:r>
      <w:r w:rsidR="005F7462">
        <w:t>y</w:t>
      </w:r>
      <w:r>
        <w:t xml:space="preserve"> UE implementation compared to more flexible Option B.</w:t>
      </w:r>
    </w:p>
    <w:p w14:paraId="795BFD3A" w14:textId="67D946CE" w:rsidR="00451A7F" w:rsidRPr="00CB6F59" w:rsidRDefault="00CB6F59" w:rsidP="009B548F">
      <w:pPr>
        <w:pStyle w:val="BodyText"/>
        <w:numPr>
          <w:ilvl w:val="0"/>
          <w:numId w:val="44"/>
        </w:numPr>
      </w:pPr>
      <w:r>
        <w:t xml:space="preserve">The difference between Alt1 and Alt 2 for Option A/C </w:t>
      </w:r>
      <w:r w:rsidR="005F7462">
        <w:t xml:space="preserve">based approaches </w:t>
      </w:r>
      <w:r>
        <w:t xml:space="preserve">is whether the scaling factors are applied on </w:t>
      </w:r>
      <m:oMath>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w:proofErr w:type="gramStart"/>
            <m:r>
              <m:rPr>
                <m:nor/>
              </m:rPr>
              <w:rPr>
                <w:i/>
                <w:iCs/>
                <w:sz w:val="18"/>
                <w:szCs w:val="22"/>
              </w:rPr>
              <m:t>max,slot</m:t>
            </m:r>
            <w:proofErr w:type="gramEnd"/>
            <m:r>
              <m:rPr>
                <m:nor/>
              </m:rPr>
              <w:rPr>
                <w:i/>
                <w:iCs/>
                <w:sz w:val="18"/>
                <w:szCs w:val="22"/>
              </w:rPr>
              <m:t>,</m:t>
            </m:r>
            <m:r>
              <w:rPr>
                <w:rFonts w:ascii="Cambria Math" w:hAnsi="Cambria Math"/>
                <w:sz w:val="18"/>
                <w:szCs w:val="22"/>
              </w:rPr>
              <m:t>μ</m:t>
            </m:r>
          </m:sup>
        </m:sSubSup>
      </m:oMath>
      <w:r>
        <w:rPr>
          <w:iCs/>
          <w:sz w:val="18"/>
          <w:szCs w:val="22"/>
        </w:rPr>
        <w:t xml:space="preserve"> or </w:t>
      </w:r>
      <m:oMath>
        <m:func>
          <m:funcPr>
            <m:ctrlPr>
              <w:rPr>
                <w:rFonts w:ascii="Cambria Math" w:hAnsi="Cambria Math"/>
                <w:i/>
                <w:iCs/>
                <w:sz w:val="18"/>
                <w:szCs w:val="22"/>
              </w:rPr>
            </m:ctrlPr>
          </m:funcPr>
          <m:fName>
            <m:r>
              <w:rPr>
                <w:rFonts w:ascii="Cambria Math" w:hAnsi="Cambria Math"/>
                <w:sz w:val="18"/>
                <w:szCs w:val="22"/>
              </w:rPr>
              <m:t>min</m:t>
            </m:r>
          </m:fName>
          <m:e>
            <m:d>
              <m:dPr>
                <m:ctrlPr>
                  <w:rPr>
                    <w:rFonts w:ascii="Cambria Math" w:hAnsi="Cambria Math"/>
                    <w:i/>
                    <w:iCs/>
                    <w:sz w:val="18"/>
                    <w:szCs w:val="22"/>
                  </w:rPr>
                </m:ctrlPr>
              </m:dPr>
              <m:e>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max,slot,</m:t>
                    </m:r>
                    <m:r>
                      <w:rPr>
                        <w:rFonts w:ascii="Cambria Math" w:hAnsi="Cambria Math"/>
                        <w:sz w:val="18"/>
                        <w:szCs w:val="22"/>
                      </w:rPr>
                      <m:t>μ</m:t>
                    </m:r>
                  </m:sup>
                </m:sSubSup>
                <m:r>
                  <w:rPr>
                    <w:rFonts w:ascii="Cambria Math" w:hAnsi="Cambria Math"/>
                    <w:sz w:val="18"/>
                    <w:szCs w:val="22"/>
                  </w:rPr>
                  <m:t>,</m:t>
                </m:r>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total,slot,</m:t>
                    </m:r>
                    <m:r>
                      <w:rPr>
                        <w:rFonts w:ascii="Cambria Math" w:hAnsi="Cambria Math"/>
                        <w:sz w:val="18"/>
                        <w:szCs w:val="22"/>
                      </w:rPr>
                      <m:t>μ</m:t>
                    </m:r>
                  </m:sup>
                </m:sSubSup>
              </m:e>
            </m:d>
          </m:e>
        </m:func>
      </m:oMath>
    </w:p>
    <w:p w14:paraId="4E1E783C" w14:textId="70608DEA" w:rsidR="00CB6F59" w:rsidRPr="00996142" w:rsidRDefault="00996142" w:rsidP="00CB6F59">
      <w:pPr>
        <w:pStyle w:val="BodyText"/>
        <w:numPr>
          <w:ilvl w:val="1"/>
          <w:numId w:val="44"/>
        </w:numPr>
      </w:pPr>
      <w:r>
        <w:t xml:space="preserve">Alt 1, i.e., scaling on </w:t>
      </w:r>
      <m:oMath>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w:proofErr w:type="gramStart"/>
            <m:r>
              <m:rPr>
                <m:nor/>
              </m:rPr>
              <w:rPr>
                <w:i/>
                <w:iCs/>
                <w:sz w:val="18"/>
                <w:szCs w:val="22"/>
              </w:rPr>
              <m:t>max,slot</m:t>
            </m:r>
            <w:proofErr w:type="gramEnd"/>
            <m:r>
              <m:rPr>
                <m:nor/>
              </m:rPr>
              <w:rPr>
                <w:i/>
                <w:iCs/>
                <w:sz w:val="18"/>
                <w:szCs w:val="22"/>
              </w:rPr>
              <m:t>,</m:t>
            </m:r>
            <m:r>
              <w:rPr>
                <w:rFonts w:ascii="Cambria Math" w:hAnsi="Cambria Math"/>
                <w:sz w:val="18"/>
                <w:szCs w:val="22"/>
              </w:rPr>
              <m:t>μ</m:t>
            </m:r>
          </m:sup>
        </m:sSubSup>
      </m:oMath>
      <w:r>
        <w:rPr>
          <w:iCs/>
          <w:sz w:val="18"/>
          <w:szCs w:val="22"/>
        </w:rPr>
        <w:t xml:space="preserve"> provides more flexibility for (s-p) scheduling especially for CA cases with large number of SCells (e.g., low+mid+high band CA).</w:t>
      </w:r>
    </w:p>
    <w:p w14:paraId="2D7D4E7F" w14:textId="77777777" w:rsidR="00996142" w:rsidRPr="00996142" w:rsidRDefault="00996142" w:rsidP="00996142">
      <w:pPr>
        <w:pStyle w:val="BodyText"/>
        <w:numPr>
          <w:ilvl w:val="0"/>
          <w:numId w:val="44"/>
        </w:numPr>
      </w:pPr>
      <w:r>
        <w:rPr>
          <w:iCs/>
          <w:sz w:val="18"/>
          <w:szCs w:val="22"/>
        </w:rPr>
        <w:t xml:space="preserve">For the RRC configured scaling factors </w:t>
      </w:r>
      <m:oMath>
        <m:r>
          <w:rPr>
            <w:rFonts w:ascii="Cambria Math" w:hAnsi="Cambria Math"/>
            <w:sz w:val="18"/>
            <w:szCs w:val="22"/>
          </w:rPr>
          <m:t>α</m:t>
        </m:r>
      </m:oMath>
      <w:r w:rsidRPr="003012E0">
        <w:rPr>
          <w:rFonts w:eastAsiaTheme="minorEastAsia"/>
          <w:i/>
          <w:iCs/>
          <w:sz w:val="18"/>
          <w:szCs w:val="22"/>
        </w:rPr>
        <w:t xml:space="preserve"> </w:t>
      </w:r>
      <w:r w:rsidRPr="001D1983">
        <w:rPr>
          <w:rFonts w:eastAsiaTheme="minorEastAsia"/>
          <w:sz w:val="18"/>
          <w:szCs w:val="22"/>
        </w:rPr>
        <w:t>and</w:t>
      </w:r>
      <w:r w:rsidRPr="003012E0">
        <w:rPr>
          <w:rFonts w:eastAsiaTheme="minorEastAsia"/>
          <w:i/>
          <w:iCs/>
          <w:sz w:val="18"/>
          <w:szCs w:val="22"/>
        </w:rPr>
        <w:t xml:space="preserve">  </w:t>
      </w:r>
      <m:oMath>
        <m:r>
          <w:rPr>
            <w:rFonts w:ascii="Cambria Math" w:hAnsi="Cambria Math"/>
            <w:sz w:val="18"/>
            <w:szCs w:val="22"/>
          </w:rPr>
          <m:t xml:space="preserve">β </m:t>
        </m:r>
      </m:oMath>
      <w:r w:rsidRPr="003012E0">
        <w:rPr>
          <w:rFonts w:eastAsiaTheme="minorEastAsia"/>
          <w:i/>
          <w:iCs/>
          <w:sz w:val="18"/>
          <w:szCs w:val="22"/>
        </w:rPr>
        <w:t xml:space="preserve"> </w:t>
      </w:r>
    </w:p>
    <w:p w14:paraId="59FA68C5" w14:textId="1524F07B" w:rsidR="00996142" w:rsidRPr="007872F8" w:rsidRDefault="00996142" w:rsidP="00996142">
      <w:pPr>
        <w:pStyle w:val="BodyText"/>
        <w:numPr>
          <w:ilvl w:val="1"/>
          <w:numId w:val="44"/>
        </w:numPr>
      </w:pPr>
      <w:r>
        <w:rPr>
          <w:rFonts w:eastAsiaTheme="minorEastAsia"/>
          <w:sz w:val="18"/>
          <w:szCs w:val="22"/>
        </w:rPr>
        <w:t>fine granularity (e.g., 10 possible values between 0 and 1</w:t>
      </w:r>
      <w:r w:rsidR="007872F8">
        <w:rPr>
          <w:rFonts w:eastAsiaTheme="minorEastAsia"/>
          <w:sz w:val="18"/>
          <w:szCs w:val="22"/>
        </w:rPr>
        <w:t>)</w:t>
      </w:r>
      <w:r>
        <w:rPr>
          <w:rFonts w:eastAsiaTheme="minorEastAsia"/>
          <w:sz w:val="18"/>
          <w:szCs w:val="22"/>
        </w:rPr>
        <w:t xml:space="preserve"> should be supported </w:t>
      </w:r>
      <w:r w:rsidR="005F7462">
        <w:rPr>
          <w:rFonts w:eastAsiaTheme="minorEastAsia"/>
          <w:sz w:val="18"/>
          <w:szCs w:val="22"/>
        </w:rPr>
        <w:t>to allow flexible split of BDs between PCell and sSCell.</w:t>
      </w:r>
    </w:p>
    <w:p w14:paraId="0586C12F" w14:textId="753BAFDE" w:rsidR="001114EE" w:rsidRDefault="00203AFB" w:rsidP="001114EE">
      <w:pPr>
        <w:pStyle w:val="BodyText"/>
        <w:numPr>
          <w:ilvl w:val="0"/>
          <w:numId w:val="43"/>
        </w:numPr>
      </w:pPr>
      <w:r>
        <w:t>On</w:t>
      </w:r>
      <w:r w:rsidR="005F7462">
        <w:t xml:space="preserve"> whether the additional limits should be specified per P(S)Cell s</w:t>
      </w:r>
      <w:r w:rsidR="00D81E3B">
        <w:t>l</w:t>
      </w:r>
      <w:r w:rsidR="005F7462">
        <w:t>ot (as in the</w:t>
      </w:r>
      <w:r w:rsidR="009F2575">
        <w:t xml:space="preserve"> </w:t>
      </w:r>
      <w:r w:rsidR="00832225">
        <w:t>P</w:t>
      </w:r>
      <w:r w:rsidR="005F7462">
        <w:t>roposal</w:t>
      </w:r>
      <w:r w:rsidR="009F2575">
        <w:t xml:space="preserve"> </w:t>
      </w:r>
      <w:r w:rsidR="00832225">
        <w:t xml:space="preserve">4v3 </w:t>
      </w:r>
      <w:r w:rsidR="009F2575">
        <w:t>from [2]</w:t>
      </w:r>
      <w:r w:rsidR="005F7462">
        <w:t>) or per sSCell slot.</w:t>
      </w:r>
    </w:p>
    <w:p w14:paraId="2F274E27" w14:textId="0DD6CB7E" w:rsidR="005F7462" w:rsidRDefault="009F2575" w:rsidP="005F7462">
      <w:pPr>
        <w:pStyle w:val="BodyText"/>
        <w:numPr>
          <w:ilvl w:val="1"/>
          <w:numId w:val="43"/>
        </w:numPr>
      </w:pPr>
      <w:r>
        <w:lastRenderedPageBreak/>
        <w:t xml:space="preserve">Intention of additional limit is to ensure that UE does not monitor more than </w:t>
      </w:r>
      <m:oMath>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w:proofErr w:type="gramStart"/>
            <m:r>
              <m:rPr>
                <m:nor/>
              </m:rPr>
              <w:rPr>
                <w:i/>
                <w:iCs/>
                <w:sz w:val="18"/>
                <w:szCs w:val="22"/>
              </w:rPr>
              <m:t>max,slot</m:t>
            </m:r>
            <w:proofErr w:type="gramEnd"/>
            <m:r>
              <m:rPr>
                <m:nor/>
              </m:rPr>
              <w:rPr>
                <w:i/>
                <w:iCs/>
                <w:sz w:val="18"/>
                <w:szCs w:val="22"/>
              </w:rPr>
              <m:t>,</m:t>
            </m:r>
            <m:r>
              <w:rPr>
                <w:rFonts w:ascii="Cambria Math" w:hAnsi="Cambria Math"/>
                <w:sz w:val="18"/>
                <w:szCs w:val="22"/>
              </w:rPr>
              <m:t>μ</m:t>
            </m:r>
          </m:sup>
        </m:sSubSup>
      </m:oMath>
      <w:r>
        <w:rPr>
          <w:iCs/>
          <w:sz w:val="18"/>
          <w:szCs w:val="22"/>
        </w:rPr>
        <w:t xml:space="preserve"> candidates </w:t>
      </w:r>
      <w:r>
        <w:t>per P(S)Cell slot duration (i.e., ≤44 BDs per 1ms for 15kHz P(S)Cell). Dividing this equally between sSCell slot durations appears to be an unnecessary and somewhat arbitrary constraint. So, we prefer to specify the con</w:t>
      </w:r>
      <w:r w:rsidR="002A5249">
        <w:t>s</w:t>
      </w:r>
      <w:r>
        <w:t>tr</w:t>
      </w:r>
      <w:r w:rsidR="002A5249">
        <w:t>a</w:t>
      </w:r>
      <w:r>
        <w:t xml:space="preserve">int per P(S)Cell slot with understanding that Rel15/16 </w:t>
      </w:r>
      <w:proofErr w:type="gramStart"/>
      <w:r>
        <w:t>slot based</w:t>
      </w:r>
      <w:proofErr w:type="gramEnd"/>
      <w:r>
        <w:t xml:space="preserve"> limits are anyway retained.</w:t>
      </w:r>
    </w:p>
    <w:p w14:paraId="134A4E4F" w14:textId="5FB03C69" w:rsidR="009F2575" w:rsidRDefault="00203AFB" w:rsidP="009F2575">
      <w:pPr>
        <w:pStyle w:val="BodyText"/>
        <w:numPr>
          <w:ilvl w:val="0"/>
          <w:numId w:val="43"/>
        </w:numPr>
      </w:pPr>
      <w:r>
        <w:t>On</w:t>
      </w:r>
      <w:r w:rsidR="009F2575">
        <w:t xml:space="preserve"> </w:t>
      </w:r>
      <w:r w:rsidR="009F2575" w:rsidRPr="009F2575">
        <w:t xml:space="preserve">whether/how the definition of </w:t>
      </w:r>
      <m:oMath>
        <m:sSubSup>
          <m:sSubSupPr>
            <m:ctrlPr>
              <w:rPr>
                <w:rFonts w:ascii="Cambria Math" w:hAnsi="Cambria Math"/>
              </w:rPr>
            </m:ctrlPr>
          </m:sSubSupPr>
          <m:e>
            <m:r>
              <w:rPr>
                <w:rFonts w:ascii="Cambria Math" w:hAnsi="Cambria Math"/>
              </w:rPr>
              <m:t>M</m:t>
            </m:r>
          </m:e>
          <m:sub>
            <m:r>
              <m:rPr>
                <m:nor/>
              </m:rPr>
              <m:t>PDCCH</m:t>
            </m:r>
          </m:sub>
          <m:sup>
            <w:proofErr w:type="gramStart"/>
            <m:r>
              <m:rPr>
                <m:nor/>
              </m:rPr>
              <m:t>total,slot</m:t>
            </m:r>
            <w:proofErr w:type="gramEnd"/>
            <m:r>
              <m:rPr>
                <m:nor/>
              </m:rPr>
              <m:t>,</m:t>
            </m:r>
            <m:r>
              <w:rPr>
                <w:rFonts w:ascii="Cambria Math" w:hAnsi="Cambria Math"/>
              </w:rPr>
              <m:t>μ</m:t>
            </m:r>
          </m:sup>
        </m:sSubSup>
      </m:oMath>
      <w:r w:rsidR="009F2575" w:rsidRPr="009F2575">
        <w:t xml:space="preserve"> or</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rsidR="009F2575" w:rsidRPr="009F2575">
        <w:t xml:space="preserve"> is modified compared to Rel16</w:t>
      </w:r>
      <w:r w:rsidR="009F2575">
        <w:t>.</w:t>
      </w:r>
    </w:p>
    <w:p w14:paraId="3F273870" w14:textId="01AC772C" w:rsidR="00CE44DD" w:rsidRDefault="00CE44DD" w:rsidP="00CE44DD">
      <w:pPr>
        <w:pStyle w:val="BodyText"/>
        <w:numPr>
          <w:ilvl w:val="1"/>
          <w:numId w:val="43"/>
        </w:numPr>
      </w:pPr>
      <w:r>
        <w:t xml:space="preserve">For Rel15, if the UE has N serving cells, the number of possible {scheduling cell, scheduled cell} combinations is also N. With this framework, </w:t>
      </w:r>
      <m:oMath>
        <m:sSubSup>
          <m:sSubSupPr>
            <m:ctrlPr>
              <w:rPr>
                <w:rFonts w:ascii="Cambria Math" w:hAnsi="Cambria Math"/>
              </w:rPr>
            </m:ctrlPr>
          </m:sSubSupPr>
          <m:e>
            <m:r>
              <w:rPr>
                <w:rFonts w:ascii="Cambria Math" w:hAnsi="Cambria Math"/>
              </w:rPr>
              <m:t>M</m:t>
            </m:r>
          </m:e>
          <m:sub>
            <m:r>
              <m:rPr>
                <m:nor/>
              </m:rPr>
              <m:t>PDCCH</m:t>
            </m:r>
          </m:sub>
          <m:sup>
            <w:proofErr w:type="gramStart"/>
            <m:r>
              <m:rPr>
                <m:nor/>
              </m:rPr>
              <m:t>total,slot</m:t>
            </m:r>
            <w:proofErr w:type="gramEnd"/>
            <m:r>
              <m:rPr>
                <m:nor/>
              </m:rPr>
              <m:t>,</m:t>
            </m:r>
            <m:r>
              <w:rPr>
                <w:rFonts w:ascii="Cambria Math" w:hAnsi="Cambria Math"/>
              </w:rPr>
              <m:t>μ</m:t>
            </m:r>
          </m:sup>
        </m:sSubSup>
      </m:oMath>
      <w:r>
        <w:t xml:space="preserve"> for Rel15 is computed based on N. </w:t>
      </w:r>
    </w:p>
    <w:p w14:paraId="65E2AB63" w14:textId="77777777" w:rsidR="00CE44DD" w:rsidRDefault="00CE44DD" w:rsidP="00CE44DD">
      <w:pPr>
        <w:pStyle w:val="BodyText"/>
        <w:numPr>
          <w:ilvl w:val="1"/>
          <w:numId w:val="43"/>
        </w:numPr>
      </w:pPr>
      <w:r>
        <w:t xml:space="preserve">When SCell to PCell scheduling is configured for a Rel17 UE with N serving cells, the number of possible {scheduling cell, scheduled cell} combinations would be N+1 with the sSCell to PCell (s-p) scheduling being the additional one. </w:t>
      </w:r>
    </w:p>
    <w:p w14:paraId="6293D57A" w14:textId="78B8F446" w:rsidR="009F2575" w:rsidRDefault="00832225" w:rsidP="009F2575">
      <w:pPr>
        <w:pStyle w:val="BodyText"/>
        <w:numPr>
          <w:ilvl w:val="1"/>
          <w:numId w:val="43"/>
        </w:numPr>
      </w:pPr>
      <w:r>
        <w:t>Given this</w:t>
      </w:r>
      <w:r w:rsidR="00CE44DD">
        <w:t xml:space="preserve">, the definition of </w:t>
      </w:r>
      <m:oMath>
        <m:sSubSup>
          <m:sSubSupPr>
            <m:ctrlPr>
              <w:rPr>
                <w:rFonts w:ascii="Cambria Math" w:hAnsi="Cambria Math"/>
              </w:rPr>
            </m:ctrlPr>
          </m:sSubSupPr>
          <m:e>
            <m:r>
              <w:rPr>
                <w:rFonts w:ascii="Cambria Math" w:hAnsi="Cambria Math"/>
              </w:rPr>
              <m:t>M</m:t>
            </m:r>
          </m:e>
          <m:sub>
            <m:r>
              <m:rPr>
                <m:nor/>
              </m:rPr>
              <m:t>PDCCH</m:t>
            </m:r>
          </m:sub>
          <m:sup>
            <w:proofErr w:type="gramStart"/>
            <m:r>
              <m:rPr>
                <m:nor/>
              </m:rPr>
              <m:t>total,slot</m:t>
            </m:r>
            <w:proofErr w:type="gramEnd"/>
            <m:r>
              <m:rPr>
                <m:nor/>
              </m:rPr>
              <m:t>,</m:t>
            </m:r>
            <m:r>
              <w:rPr>
                <w:rFonts w:ascii="Cambria Math" w:hAnsi="Cambria Math"/>
              </w:rPr>
              <m:t>μ</m:t>
            </m:r>
          </m:sup>
        </m:sSubSup>
      </m:oMath>
      <w:r w:rsidR="00CE44DD">
        <w:t xml:space="preserve"> for the sSCell to PCell scheduling case can be updated to be based on N+1 by </w:t>
      </w:r>
      <w:r w:rsidR="00CE44DD" w:rsidRPr="00DF0B4C">
        <w:t xml:space="preserve">counting (s-p) scheduling as an additional </w:t>
      </w:r>
      <w:r w:rsidR="00CE44DD">
        <w:t xml:space="preserve">scheduling </w:t>
      </w:r>
      <w:r w:rsidR="00CE44DD" w:rsidRPr="00DF0B4C">
        <w:t>cell</w:t>
      </w:r>
      <w:r w:rsidR="00CE44DD">
        <w:t xml:space="preserve"> </w:t>
      </w:r>
      <w:r w:rsidR="0079434C">
        <w:t xml:space="preserve">without increasing the total PDCCH BD budget </w:t>
      </w:r>
      <w:r>
        <w:t>(</w:t>
      </w:r>
      <w:r w:rsidR="00CE44DD">
        <w:t xml:space="preserve">as discussed in section 2.3.3 </w:t>
      </w:r>
      <w:r w:rsidR="0079434C">
        <w:t>(</w:t>
      </w:r>
      <w:r w:rsidR="00CE44DD">
        <w:t>Proposal 4</w:t>
      </w:r>
      <w:r w:rsidR="0079434C">
        <w:t>)</w:t>
      </w:r>
      <w:r w:rsidR="00CE44DD">
        <w:t xml:space="preserve"> of our previous contribution [2]</w:t>
      </w:r>
      <w:r>
        <w:t>)</w:t>
      </w:r>
    </w:p>
    <w:p w14:paraId="4B945D30" w14:textId="6A800D66" w:rsidR="00CE44DD" w:rsidRPr="0051602F" w:rsidRDefault="00CE44DD" w:rsidP="00CE44DD">
      <w:pPr>
        <w:pStyle w:val="BodyText"/>
        <w:numPr>
          <w:ilvl w:val="2"/>
          <w:numId w:val="43"/>
        </w:numPr>
      </w:pPr>
      <w:r>
        <w:t>This would provide more proportional allocation of BDs for (s-p) scheduling for CA cases such as 1 PCell (15</w:t>
      </w:r>
      <w:proofErr w:type="gramStart"/>
      <w:r>
        <w:t>kHz)+</w:t>
      </w:r>
      <w:proofErr w:type="gramEnd"/>
      <w:r>
        <w:t xml:space="preserve">1 sSCell(30kHz) + 4 or 8 FR2 SCells, </w:t>
      </w:r>
      <w:r w:rsidR="00A853C2">
        <w:t xml:space="preserve">especially </w:t>
      </w:r>
      <w:r>
        <w:t>if the UE does no</w:t>
      </w:r>
      <w:r w:rsidR="00A853C2">
        <w:t>t</w:t>
      </w:r>
      <w:r>
        <w:t xml:space="preserve"> report the large enough value for </w:t>
      </w:r>
      <w:r w:rsidRPr="0008252D">
        <w:rPr>
          <w:i/>
          <w:iCs/>
        </w:rPr>
        <w:t>pdcch-BlindDetectionCA</w:t>
      </w:r>
      <w:r>
        <w:rPr>
          <w:i/>
          <w:iCs/>
        </w:rPr>
        <w:t>.</w:t>
      </w:r>
    </w:p>
    <w:p w14:paraId="6522F9D4" w14:textId="1C7595E3" w:rsidR="0051602F" w:rsidRPr="00A853C2" w:rsidRDefault="0051602F" w:rsidP="0051602F">
      <w:pPr>
        <w:pStyle w:val="BodyText"/>
        <w:numPr>
          <w:ilvl w:val="0"/>
          <w:numId w:val="43"/>
        </w:numPr>
      </w:pPr>
      <w:r>
        <w:t xml:space="preserve">Finally, while the proposal in Proposal 4v3 from [2] was for ‘at least Type B UE’, the same BD/CCE approach can be applied to Type A UEs </w:t>
      </w:r>
      <w:r w:rsidR="00832225">
        <w:t>also</w:t>
      </w:r>
      <w:r>
        <w:t xml:space="preserve"> ensuring commonality in BD/CCE handling for SCell to PCell scheduling.</w:t>
      </w:r>
    </w:p>
    <w:p w14:paraId="6FB415B3" w14:textId="6C4CC834" w:rsidR="00A853C2" w:rsidRDefault="00832225" w:rsidP="00A853C2">
      <w:pPr>
        <w:pStyle w:val="BodyText"/>
      </w:pPr>
      <w:r>
        <w:t xml:space="preserve">Based on above </w:t>
      </w:r>
      <w:r w:rsidR="00616F0D">
        <w:t>discussion</w:t>
      </w:r>
      <w:r w:rsidR="00A853C2">
        <w:t>, we propose the following</w:t>
      </w:r>
    </w:p>
    <w:p w14:paraId="33945B93" w14:textId="729903E3" w:rsidR="00A853C2" w:rsidRDefault="00A853C2" w:rsidP="00A853C2">
      <w:pPr>
        <w:pStyle w:val="Heading4"/>
      </w:pPr>
      <w:r>
        <w:t>Proposal</w:t>
      </w:r>
      <w:r w:rsidRPr="004377CC">
        <w:t xml:space="preserve"> </w:t>
      </w:r>
      <w:r>
        <w:t>3</w:t>
      </w:r>
    </w:p>
    <w:p w14:paraId="4E1CEEDA" w14:textId="3E509E4D" w:rsidR="00A853C2" w:rsidRPr="00A853C2" w:rsidRDefault="00A853C2" w:rsidP="00A853C2">
      <w:pPr>
        <w:pStyle w:val="ListParagraph"/>
        <w:numPr>
          <w:ilvl w:val="0"/>
          <w:numId w:val="39"/>
        </w:numPr>
        <w:spacing w:after="160" w:line="259" w:lineRule="auto"/>
      </w:pPr>
      <w:r w:rsidRPr="00A853C2">
        <w:t xml:space="preserve">When UE is configured for CCS from sSCell to P(S)Cell and </w:t>
      </w:r>
      <w:r w:rsidRPr="00A853C2">
        <w:rPr>
          <w:lang w:eastAsia="zh-CN"/>
        </w:rPr>
        <w:t>when P(S)Cell SCS (</w:t>
      </w:r>
      <m:oMath>
        <m:r>
          <m:rPr>
            <m:sty m:val="p"/>
          </m:rPr>
          <w:rPr>
            <w:rFonts w:ascii="Cambria Math" w:hAnsi="Cambria Math"/>
          </w:rPr>
          <m:t>μ</m:t>
        </m:r>
      </m:oMath>
      <w:r w:rsidRPr="00A853C2">
        <w:rPr>
          <w:lang w:eastAsia="zh-CN"/>
        </w:rPr>
        <w:t>) is less than or equal to sSCell SCS (</w:t>
      </w:r>
      <m:oMath>
        <m:r>
          <m:rPr>
            <m:sty m:val="p"/>
          </m:rPr>
          <w:rPr>
            <w:rFonts w:ascii="Cambria Math" w:hAnsi="Cambria Math"/>
          </w:rPr>
          <m:t>μ1</m:t>
        </m:r>
      </m:oMath>
      <w:r w:rsidRPr="00A853C2">
        <w:rPr>
          <w:lang w:eastAsia="zh-CN"/>
        </w:rPr>
        <w:t>)</w:t>
      </w:r>
    </w:p>
    <w:p w14:paraId="4704109D" w14:textId="77777777" w:rsidR="00A853C2" w:rsidRPr="00A853C2" w:rsidRDefault="00A853C2" w:rsidP="00A853C2">
      <w:pPr>
        <w:pStyle w:val="ListParagraph"/>
        <w:numPr>
          <w:ilvl w:val="1"/>
          <w:numId w:val="39"/>
        </w:numPr>
        <w:spacing w:after="160" w:line="259" w:lineRule="auto"/>
      </w:pPr>
      <w:r w:rsidRPr="00A853C2">
        <w:t>On P(S)Cell (for self-scheduling)</w:t>
      </w:r>
    </w:p>
    <w:p w14:paraId="01FE34B3" w14:textId="79B85621" w:rsidR="00A853C2" w:rsidRPr="00A853C2" w:rsidRDefault="00A853C2" w:rsidP="00A853C2">
      <w:pPr>
        <w:pStyle w:val="ListParagraph"/>
        <w:numPr>
          <w:ilvl w:val="2"/>
          <w:numId w:val="39"/>
        </w:numPr>
        <w:spacing w:after="160" w:line="259" w:lineRule="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e>
            </m:d>
          </m:e>
        </m:func>
      </m:oMath>
      <w:r w:rsidRPr="00A853C2">
        <w:rPr>
          <w:rFonts w:eastAsiaTheme="minorEastAsia"/>
        </w:rPr>
        <w:t xml:space="preserve"> PDCCH BD candidates per P(S)Cell slot </w:t>
      </w:r>
    </w:p>
    <w:p w14:paraId="67274151" w14:textId="517B781A" w:rsidR="00A853C2" w:rsidRPr="00A853C2" w:rsidRDefault="00A853C2" w:rsidP="00A853C2">
      <w:pPr>
        <w:pStyle w:val="ListParagraph"/>
        <w:numPr>
          <w:ilvl w:val="2"/>
          <w:numId w:val="39"/>
        </w:numPr>
        <w:spacing w:after="160" w:line="259" w:lineRule="auto"/>
      </w:pPr>
      <w:r w:rsidRPr="00A853C2">
        <w:t>UE is not required to monitor more than</w:t>
      </w:r>
      <w:r>
        <w:t xml:space="preserve"> </w:t>
      </w:r>
      <m:oMath>
        <m:r>
          <m:rPr>
            <m:sty m:val="p"/>
          </m:rPr>
          <w:rPr>
            <w:rFonts w:ascii="Cambria Math" w:hAnsi="Cambria Math"/>
          </w:rPr>
          <m:t>α*</m:t>
        </m:r>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m:t>
            </m:r>
          </m:sup>
        </m:sSubSup>
      </m:oMath>
      <w:r w:rsidRPr="00A853C2">
        <w:rPr>
          <w:rFonts w:eastAsiaTheme="minorEastAsia"/>
        </w:rPr>
        <w:t xml:space="preserve"> PDCCH BD candidates per P(S)Cell slot</w:t>
      </w:r>
    </w:p>
    <w:p w14:paraId="4362443F" w14:textId="77777777" w:rsidR="00A853C2" w:rsidRPr="00A853C2" w:rsidRDefault="00A853C2" w:rsidP="00A853C2">
      <w:pPr>
        <w:pStyle w:val="ListParagraph"/>
        <w:numPr>
          <w:ilvl w:val="1"/>
          <w:numId w:val="39"/>
        </w:numPr>
        <w:spacing w:after="160" w:line="259" w:lineRule="auto"/>
      </w:pPr>
      <w:r w:rsidRPr="00A853C2">
        <w:rPr>
          <w:rFonts w:eastAsiaTheme="minorEastAsia"/>
        </w:rPr>
        <w:t>On sSCell (for cross-carrier scheduling to P(S)Cell)</w:t>
      </w:r>
    </w:p>
    <w:p w14:paraId="2BE10924" w14:textId="5C8F22A2" w:rsidR="00A853C2" w:rsidRPr="00A853C2" w:rsidRDefault="00A853C2" w:rsidP="00A853C2">
      <w:pPr>
        <w:pStyle w:val="ListParagraph"/>
        <w:numPr>
          <w:ilvl w:val="2"/>
          <w:numId w:val="39"/>
        </w:numPr>
        <w:spacing w:after="160" w:line="259" w:lineRule="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A853C2">
        <w:rPr>
          <w:rFonts w:eastAsiaTheme="minorEastAsia"/>
        </w:rPr>
        <w:t xml:space="preserve"> PDCCH BD candidates per sSCell</w:t>
      </w:r>
      <w:r w:rsidR="00616F0D">
        <w:rPr>
          <w:rFonts w:eastAsiaTheme="minorEastAsia"/>
        </w:rPr>
        <w:t xml:space="preserve"> slot</w:t>
      </w:r>
    </w:p>
    <w:p w14:paraId="6E51116A" w14:textId="6A5C38DD" w:rsidR="00A853C2" w:rsidRPr="00A853C2" w:rsidRDefault="00A853C2" w:rsidP="00A853C2">
      <w:pPr>
        <w:pStyle w:val="ListParagraph"/>
        <w:numPr>
          <w:ilvl w:val="2"/>
          <w:numId w:val="39"/>
        </w:numPr>
        <w:spacing w:after="160" w:line="259" w:lineRule="auto"/>
      </w:pPr>
      <w:r w:rsidRPr="00A853C2">
        <w:t>UE is not required to monitor more than</w:t>
      </w:r>
      <w:r>
        <w:t xml:space="preserve"> </w:t>
      </w:r>
      <m:oMath>
        <m:r>
          <m:rPr>
            <m:sty m:val="p"/>
          </m:rPr>
          <w:rPr>
            <w:rFonts w:ascii="Cambria Math" w:hAnsi="Cambria Math"/>
          </w:rPr>
          <m:t>β*</m:t>
        </m:r>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m:t>
            </m:r>
          </m:sup>
        </m:sSubSup>
      </m:oMath>
      <w:r w:rsidRPr="00A853C2">
        <w:rPr>
          <w:rFonts w:eastAsiaTheme="minorEastAsia"/>
        </w:rPr>
        <w:t xml:space="preserve"> PDCCH BD candidates per P(S)Cell slot </w:t>
      </w:r>
    </w:p>
    <w:p w14:paraId="6EFE5451" w14:textId="466AB63B" w:rsidR="00A853C2" w:rsidRDefault="00A853C2" w:rsidP="00A853C2">
      <w:pPr>
        <w:pStyle w:val="ListParagraph"/>
        <w:numPr>
          <w:ilvl w:val="1"/>
          <w:numId w:val="39"/>
        </w:numPr>
        <w:spacing w:after="160" w:line="259" w:lineRule="auto"/>
      </w:pPr>
      <m:oMath>
        <m:r>
          <m:rPr>
            <m:sty m:val="p"/>
          </m:rPr>
          <w:rPr>
            <w:rFonts w:ascii="Cambria Math" w:hAnsi="Cambria Math"/>
          </w:rPr>
          <m:t>0≤α≤1</m:t>
        </m:r>
      </m:oMath>
      <w:r w:rsidRPr="00A853C2">
        <w:t xml:space="preserve"> </w:t>
      </w:r>
      <w:r>
        <w:t xml:space="preserve"> and</w:t>
      </w:r>
      <m:oMath>
        <m:r>
          <m:rPr>
            <m:sty m:val="p"/>
          </m:rPr>
          <w:rPr>
            <w:rFonts w:ascii="Cambria Math" w:hAnsi="Cambria Math"/>
          </w:rPr>
          <m:t>0≤β≤1</m:t>
        </m:r>
      </m:oMath>
      <w:r w:rsidRPr="00A853C2">
        <w:t xml:space="preserve"> </w:t>
      </w:r>
      <w:r>
        <w:t xml:space="preserve">  </w:t>
      </w:r>
      <w:r w:rsidR="00F401B8">
        <w:t>are configured by RRC and a</w:t>
      </w:r>
      <w:r w:rsidRPr="00A853C2">
        <w:t>t least case</w:t>
      </w:r>
      <w:r w:rsidR="00F401B8">
        <w:t>s</w:t>
      </w:r>
      <w:r w:rsidRPr="00A853C2">
        <w:t xml:space="preserve"> of </w:t>
      </w:r>
      <m:oMath>
        <m:r>
          <m:rPr>
            <m:sty m:val="p"/>
          </m:rPr>
          <w:rPr>
            <w:rFonts w:ascii="Cambria Math" w:hAnsi="Cambria Math"/>
          </w:rPr>
          <m:t>α+β≤1</m:t>
        </m:r>
      </m:oMath>
      <w:r w:rsidRPr="00A853C2">
        <w:t xml:space="preserve"> </w:t>
      </w:r>
      <w:r w:rsidR="00F401B8">
        <w:t xml:space="preserve">are </w:t>
      </w:r>
      <w:r w:rsidRPr="00A853C2">
        <w:t>supported</w:t>
      </w:r>
    </w:p>
    <w:p w14:paraId="06DDC22A" w14:textId="4D008898" w:rsidR="00F401B8" w:rsidRPr="00F401B8" w:rsidRDefault="00562EA0" w:rsidP="00A853C2">
      <w:pPr>
        <w:pStyle w:val="ListParagraph"/>
        <w:numPr>
          <w:ilvl w:val="1"/>
          <w:numId w:val="39"/>
        </w:numPr>
        <w:spacing w:after="160" w:line="259" w:lineRule="auto"/>
        <w:rPr>
          <w:sz w:val="22"/>
          <w:szCs w:val="28"/>
        </w:rPr>
      </w:pP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00F401B8" w:rsidRPr="00F401B8">
        <w:t xml:space="preserve"> </w:t>
      </w:r>
      <w:r w:rsidR="00F401B8">
        <w:t xml:space="preserve"> and </w:t>
      </w:r>
      <m:oMath>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total,slot</m:t>
            </m:r>
            <w:proofErr w:type="gramEnd"/>
            <m:r>
              <m:rPr>
                <m:nor/>
              </m:rPr>
              <m:t>,</m:t>
            </m:r>
            <m:r>
              <m:rPr>
                <m:sty m:val="p"/>
              </m:rPr>
              <w:rPr>
                <w:rFonts w:ascii="Cambria Math" w:hAnsi="Cambria Math"/>
              </w:rPr>
              <m:t>μ1</m:t>
            </m:r>
          </m:sup>
        </m:sSubSup>
      </m:oMath>
      <w:r w:rsidR="00F401B8">
        <w:t xml:space="preserve"> are computed according to one of the below two alternatives</w:t>
      </w:r>
    </w:p>
    <w:p w14:paraId="41124324" w14:textId="77777777" w:rsidR="00F401B8" w:rsidRPr="00F401B8" w:rsidRDefault="00F401B8" w:rsidP="00F401B8">
      <w:pPr>
        <w:pStyle w:val="ListParagraph"/>
        <w:numPr>
          <w:ilvl w:val="2"/>
          <w:numId w:val="39"/>
        </w:numPr>
        <w:spacing w:after="160" w:line="259" w:lineRule="auto"/>
        <w:rPr>
          <w:sz w:val="22"/>
          <w:szCs w:val="28"/>
        </w:rPr>
      </w:pPr>
      <w:r>
        <w:t>Alt1</w:t>
      </w:r>
    </w:p>
    <w:p w14:paraId="60E8D042" w14:textId="43EEF3F8" w:rsidR="00F401B8" w:rsidRPr="00F401B8" w:rsidRDefault="00F401B8" w:rsidP="00F401B8">
      <w:pPr>
        <w:pStyle w:val="ListParagraph"/>
        <w:numPr>
          <w:ilvl w:val="3"/>
          <w:numId w:val="39"/>
        </w:numPr>
        <w:spacing w:after="160" w:line="259" w:lineRule="auto"/>
        <w:rPr>
          <w:sz w:val="22"/>
          <w:szCs w:val="28"/>
        </w:rPr>
      </w:pPr>
      <w:r>
        <w:t>as in Rel15/16</w:t>
      </w:r>
    </w:p>
    <w:p w14:paraId="1B853F6D" w14:textId="02982547" w:rsidR="00F401B8" w:rsidRPr="00F401B8" w:rsidRDefault="00F401B8" w:rsidP="00F401B8">
      <w:pPr>
        <w:pStyle w:val="ListParagraph"/>
        <w:numPr>
          <w:ilvl w:val="2"/>
          <w:numId w:val="39"/>
        </w:numPr>
        <w:spacing w:after="160" w:line="259" w:lineRule="auto"/>
        <w:rPr>
          <w:sz w:val="22"/>
          <w:szCs w:val="28"/>
        </w:rPr>
      </w:pPr>
      <w:r>
        <w:t>Alt 2</w:t>
      </w:r>
    </w:p>
    <w:p w14:paraId="6267038C" w14:textId="5B960BDB" w:rsidR="00F401B8" w:rsidRDefault="00F401B8" w:rsidP="00F401B8">
      <w:pPr>
        <w:pStyle w:val="ListParagraph"/>
        <w:numPr>
          <w:ilvl w:val="3"/>
          <w:numId w:val="39"/>
        </w:numPr>
        <w:overflowPunct w:val="0"/>
        <w:autoSpaceDE w:val="0"/>
        <w:autoSpaceDN w:val="0"/>
        <w:spacing w:line="360" w:lineRule="auto"/>
        <w:rPr>
          <w:lang w:eastAsia="ja-JP"/>
        </w:rPr>
      </w:pPr>
      <w:r w:rsidRPr="00DF0B4C">
        <w:rPr>
          <w:rFonts w:eastAsiaTheme="minorEastAsia" w:cs="Arial"/>
        </w:rPr>
        <w:t xml:space="preserve">computed by </w:t>
      </w:r>
      <w:r w:rsidRPr="00DF0B4C">
        <w:t xml:space="preserve">counting (s-p) scheduling as an additional </w:t>
      </w:r>
      <w:r>
        <w:t xml:space="preserve">scheduling </w:t>
      </w:r>
      <w:r w:rsidRPr="00DF0B4C">
        <w:t xml:space="preserve">cell in the LHS part of the conditions </w:t>
      </w: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sty m:val="p"/>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sty m:val="p"/>
                      </m:rPr>
                      <w:rPr>
                        <w:rFonts w:ascii="Cambria Math"/>
                      </w:rPr>
                      <m:t>μ</m:t>
                    </m:r>
                  </m:sup>
                </m:sSubSup>
              </m:e>
            </m:d>
          </m:e>
        </m:nary>
        <m:r>
          <m:rPr>
            <m:sty m:val="p"/>
          </m:rPr>
          <w:rPr>
            <w:rFonts w:ascii="Cambria Math"/>
          </w:rPr>
          <m: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Pr="00DF0B4C">
        <w:t xml:space="preserve">, </w:t>
      </w: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sty m:val="p"/>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sty m:val="p"/>
                      </m:rPr>
                      <w:rPr>
                        <w:rFonts w:ascii="Cambria Math"/>
                      </w:rPr>
                      <m:t>μ</m:t>
                    </m:r>
                  </m:sup>
                </m:sSubSup>
              </m:e>
            </m:d>
          </m:e>
        </m:nary>
        <m:r>
          <m:rPr>
            <m:sty m:val="p"/>
          </m:rPr>
          <w:rPr>
            <w:rFonts w:ascii="Cambria Math"/>
          </w:rPr>
          <m:t>&gt;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Pr="00DF0B4C">
        <w:t xml:space="preserve"> specified in sub-clause 10.1 of 38.213. </w:t>
      </w:r>
    </w:p>
    <w:p w14:paraId="250003E7" w14:textId="77777777" w:rsidR="00F401B8" w:rsidRPr="00DF0B4C" w:rsidRDefault="00F401B8" w:rsidP="00F401B8">
      <w:pPr>
        <w:pStyle w:val="ListParagraph"/>
        <w:numPr>
          <w:ilvl w:val="4"/>
          <w:numId w:val="39"/>
        </w:numPr>
        <w:overflowPunct w:val="0"/>
        <w:autoSpaceDE w:val="0"/>
        <w:autoSpaceDN w:val="0"/>
        <w:spacing w:line="360" w:lineRule="auto"/>
        <w:rPr>
          <w:lang w:eastAsia="ja-JP"/>
        </w:rPr>
      </w:pPr>
      <w:r>
        <w:t xml:space="preserve">if UE indicates </w:t>
      </w:r>
      <w:r w:rsidRPr="00DF0B4C">
        <w:t>pdcch-BlindDetectionCA</w:t>
      </w:r>
    </w:p>
    <w:p w14:paraId="0CA279EE" w14:textId="77777777" w:rsidR="00F401B8" w:rsidRPr="00E62F71" w:rsidRDefault="00562EA0" w:rsidP="00F401B8">
      <w:pPr>
        <w:pStyle w:val="BodyText"/>
        <w:numPr>
          <w:ilvl w:val="5"/>
          <w:numId w:val="39"/>
        </w:numPr>
      </w:pP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r>
          <m:rPr>
            <m:sty m:val="p"/>
          </m:rPr>
          <w:rPr>
            <w:rFonts w:ascii="Cambria Math" w:hAnsi="Cambria Math"/>
          </w:rPr>
          <m:t xml:space="preserve"> </m:t>
        </m:r>
      </m:oMath>
      <w:r w:rsidR="00F401B8" w:rsidRPr="00E62F71">
        <w:t xml:space="preserve"> is given by </w:t>
      </w:r>
      <w:r w:rsidR="00F401B8" w:rsidRPr="00DF0B4C">
        <w:t xml:space="preserve">pdcch-BlindDetectionCA </w:t>
      </w:r>
      <w:r w:rsidR="00F401B8" w:rsidRPr="00217332">
        <w:t>indicated by the UE</w:t>
      </w:r>
    </w:p>
    <w:p w14:paraId="502C5E1A" w14:textId="77777777" w:rsidR="00F401B8" w:rsidRDefault="00F401B8" w:rsidP="00F401B8">
      <w:pPr>
        <w:pStyle w:val="BodyText"/>
        <w:numPr>
          <w:ilvl w:val="6"/>
          <w:numId w:val="39"/>
        </w:numPr>
      </w:pPr>
      <w:r w:rsidRPr="00217332">
        <w:lastRenderedPageBreak/>
        <w:t xml:space="preserve">(s-p) scheduling is considered to be included within UE reported </w:t>
      </w:r>
      <w:r w:rsidRPr="0008252D">
        <w:rPr>
          <w:i/>
          <w:iCs/>
        </w:rPr>
        <w:t>pdcch-BlindDetectionCA</w:t>
      </w:r>
      <w:r w:rsidRPr="00217332">
        <w:t>.</w:t>
      </w:r>
    </w:p>
    <w:p w14:paraId="5122DF97" w14:textId="77777777" w:rsidR="00F401B8" w:rsidRDefault="00F401B8" w:rsidP="00F401B8">
      <w:pPr>
        <w:pStyle w:val="BodyText"/>
        <w:numPr>
          <w:ilvl w:val="4"/>
          <w:numId w:val="39"/>
        </w:numPr>
      </w:pPr>
      <w:r>
        <w:t xml:space="preserve">If UE does not indicate </w:t>
      </w:r>
      <w:r w:rsidRPr="00DF0B4C">
        <w:t>pdcch-BlindDetectionCA</w:t>
      </w:r>
      <w:r>
        <w:t>,</w:t>
      </w:r>
    </w:p>
    <w:p w14:paraId="41E87D05" w14:textId="10371BCA" w:rsidR="00F401B8" w:rsidRDefault="00562EA0" w:rsidP="00F401B8">
      <w:pPr>
        <w:pStyle w:val="BodyText"/>
        <w:numPr>
          <w:ilvl w:val="5"/>
          <w:numId w:val="39"/>
        </w:numPr>
        <w:rPr>
          <w:lang w:eastAsia="ja-JP"/>
        </w:rPr>
      </w:pP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r>
          <m:rPr>
            <m:sty m:val="p"/>
          </m:rPr>
          <w:rPr>
            <w:rFonts w:ascii="Cambria Math" w:hAnsi="Cambria Math"/>
          </w:rPr>
          <m:t xml:space="preserve"> </m:t>
        </m:r>
      </m:oMath>
      <w:r w:rsidR="00F401B8" w:rsidRPr="00E62F71">
        <w:t xml:space="preserve"> is given by </w:t>
      </w:r>
      <w:r w:rsidR="00F401B8" w:rsidRPr="006E29E1">
        <w:t xml:space="preserve">the number of configured </w:t>
      </w:r>
      <w:proofErr w:type="gramStart"/>
      <w:r w:rsidR="00F401B8" w:rsidRPr="006E29E1">
        <w:t>downlink</w:t>
      </w:r>
      <w:proofErr w:type="gramEnd"/>
      <w:r w:rsidR="00F401B8" w:rsidRPr="006E29E1">
        <w:t xml:space="preserve"> serving cells</w:t>
      </w:r>
    </w:p>
    <w:p w14:paraId="6E04774C" w14:textId="77777777" w:rsidR="00567790" w:rsidRDefault="00567790" w:rsidP="00567790">
      <w:pPr>
        <w:pStyle w:val="Heading2"/>
        <w:rPr>
          <w:u w:val="single"/>
        </w:rPr>
      </w:pPr>
      <w:r>
        <w:rPr>
          <w:u w:val="single"/>
        </w:rPr>
        <w:t>PDCCH Search space set configuration</w:t>
      </w:r>
    </w:p>
    <w:p w14:paraId="791DB94F" w14:textId="3AFE4150" w:rsidR="00E802D2" w:rsidRDefault="00E802D2" w:rsidP="0023093B">
      <w:pPr>
        <w:jc w:val="both"/>
      </w:pPr>
      <w:r>
        <w:t xml:space="preserve">For the case of </w:t>
      </w:r>
      <w:r w:rsidR="00646BF1">
        <w:t>s</w:t>
      </w:r>
      <w:r>
        <w:t xml:space="preserve">SCell scheduling </w:t>
      </w:r>
      <w:r w:rsidR="00646BF1">
        <w:t>PDSCH/PUSCH on</w:t>
      </w:r>
      <w:r>
        <w:t xml:space="preserve"> primary cell, it is desirable to have the flexibility for the sSCell to schedule any one of the below possibilities</w:t>
      </w:r>
    </w:p>
    <w:p w14:paraId="045AF248" w14:textId="471C6644" w:rsidR="00E802D2" w:rsidRDefault="00646BF1" w:rsidP="0023093B">
      <w:pPr>
        <w:pStyle w:val="ListParagraph"/>
        <w:numPr>
          <w:ilvl w:val="0"/>
          <w:numId w:val="18"/>
        </w:numPr>
        <w:spacing w:after="160" w:line="259" w:lineRule="auto"/>
        <w:jc w:val="both"/>
      </w:pPr>
      <w:r>
        <w:t>s</w:t>
      </w:r>
      <w:r w:rsidR="00E802D2">
        <w:t>SCell used only for scheduling UL grants for primary cell</w:t>
      </w:r>
    </w:p>
    <w:p w14:paraId="300D5AE5" w14:textId="278C0E21" w:rsidR="00E802D2" w:rsidRDefault="00646BF1" w:rsidP="0023093B">
      <w:pPr>
        <w:pStyle w:val="ListParagraph"/>
        <w:numPr>
          <w:ilvl w:val="0"/>
          <w:numId w:val="18"/>
        </w:numPr>
        <w:spacing w:after="160" w:line="259" w:lineRule="auto"/>
        <w:jc w:val="both"/>
      </w:pPr>
      <w:r>
        <w:t>s</w:t>
      </w:r>
      <w:r w:rsidR="00E802D2">
        <w:t>SCell used for scheduling both UL grants and DL assignments for primary cell</w:t>
      </w:r>
    </w:p>
    <w:p w14:paraId="06E51F41" w14:textId="74F7968B" w:rsidR="00B91DB8" w:rsidRDefault="00646BF1" w:rsidP="0023093B">
      <w:pPr>
        <w:pStyle w:val="ListParagraph"/>
        <w:numPr>
          <w:ilvl w:val="0"/>
          <w:numId w:val="18"/>
        </w:numPr>
        <w:spacing w:after="160" w:line="259" w:lineRule="auto"/>
        <w:jc w:val="both"/>
      </w:pPr>
      <w:r>
        <w:t>s</w:t>
      </w:r>
      <w:r w:rsidR="00E802D2">
        <w:t>SCell used only for scheduling DL assignments for primary cell</w:t>
      </w:r>
    </w:p>
    <w:p w14:paraId="456D2CA7" w14:textId="5EFA2CDF" w:rsidR="00B91DB8" w:rsidRDefault="00B91DB8" w:rsidP="0023093B">
      <w:pPr>
        <w:jc w:val="both"/>
      </w:pPr>
      <w:r>
        <w:t>With current PDCCH search space set configuration</w:t>
      </w:r>
      <w:r w:rsidR="00646BF1">
        <w:t>,</w:t>
      </w:r>
      <w:r>
        <w:t xml:space="preserve"> when a </w:t>
      </w:r>
      <w:r w:rsidR="0022542D">
        <w:t>USS</w:t>
      </w:r>
      <w:r>
        <w:t xml:space="preserve"> is configured, the UL and DL DCI formats for that search space are </w:t>
      </w:r>
      <w:r w:rsidR="00646BF1">
        <w:t>constrained</w:t>
      </w:r>
      <w:r>
        <w:t xml:space="preserve"> to be configured together. i.e., the IE </w:t>
      </w:r>
      <w:r w:rsidRPr="00322489">
        <w:rPr>
          <w:i/>
          <w:iCs/>
        </w:rPr>
        <w:t>dci-Formats</w:t>
      </w:r>
      <w:r>
        <w:rPr>
          <w:i/>
          <w:iCs/>
        </w:rPr>
        <w:t xml:space="preserve"> </w:t>
      </w:r>
      <w:r>
        <w:t xml:space="preserve">can only be </w:t>
      </w:r>
      <w:r w:rsidRPr="00322489">
        <w:rPr>
          <w:i/>
          <w:iCs/>
        </w:rPr>
        <w:t>formats0-1-And-1-1</w:t>
      </w:r>
      <w:r>
        <w:t xml:space="preserve"> or </w:t>
      </w:r>
      <w:r w:rsidRPr="00322489">
        <w:rPr>
          <w:i/>
          <w:iCs/>
        </w:rPr>
        <w:t>formats0-0-And-1-0</w:t>
      </w:r>
      <w:r>
        <w:t xml:space="preserve">. Due to this, when the DCI sizes of UL and DL grants are different (as is usually the case with DCI format 0-1 and DCI format 1-1), the UE has to do two BDs for each </w:t>
      </w:r>
      <w:r w:rsidR="00646BF1">
        <w:t xml:space="preserve">configured </w:t>
      </w:r>
      <w:r>
        <w:t>PDCCH monitoring candidate, one corresponding to each DCI format.</w:t>
      </w:r>
    </w:p>
    <w:p w14:paraId="3090FE01" w14:textId="77777777" w:rsidR="00B91DB8" w:rsidRDefault="00B91DB8" w:rsidP="0023093B">
      <w:pPr>
        <w:jc w:val="both"/>
      </w:pPr>
    </w:p>
    <w:p w14:paraId="113F8F4C" w14:textId="494F2A9F" w:rsidR="00E802D2" w:rsidRDefault="00E802D2" w:rsidP="0023093B">
      <w:pPr>
        <w:jc w:val="both"/>
      </w:pPr>
      <w:r>
        <w:t xml:space="preserve">To support the above possibilities without unnecessary increase of PDCCH BD overhead on sSCell, the option of configuring </w:t>
      </w:r>
      <w:r w:rsidR="00B91DB8">
        <w:t xml:space="preserve">DCI formats individually for PUSCH scheduling or for PDSCH scheduling or for both </w:t>
      </w:r>
      <w:r w:rsidR="0086469F">
        <w:t xml:space="preserve">PUSCH and PDSCH scheduling </w:t>
      </w:r>
      <w:r>
        <w:t xml:space="preserve">should be supported as part of the search space set configuration </w:t>
      </w:r>
      <w:r w:rsidR="004C7325">
        <w:t xml:space="preserve">used for </w:t>
      </w:r>
      <w:r w:rsidR="00646BF1">
        <w:t>s</w:t>
      </w:r>
      <w:r w:rsidR="004C7325">
        <w:t>SCell to primary cell scheduling</w:t>
      </w:r>
      <w:r>
        <w:t xml:space="preserve">. </w:t>
      </w:r>
    </w:p>
    <w:p w14:paraId="30C22414" w14:textId="77FCCFA8" w:rsidR="004C7325" w:rsidRPr="004952CA" w:rsidRDefault="004C7325" w:rsidP="00793EA2">
      <w:pPr>
        <w:pStyle w:val="Heading4"/>
      </w:pPr>
      <w:r w:rsidRPr="004952CA">
        <w:t xml:space="preserve">Proposal </w:t>
      </w:r>
      <w:r w:rsidR="005D41BF">
        <w:t>4</w:t>
      </w:r>
    </w:p>
    <w:p w14:paraId="2FB356B0" w14:textId="5772FAAB" w:rsidR="00B7630C" w:rsidRDefault="00DB4D98" w:rsidP="00B7630C">
      <w:pPr>
        <w:pStyle w:val="ListParagraph"/>
        <w:numPr>
          <w:ilvl w:val="0"/>
          <w:numId w:val="4"/>
        </w:numPr>
      </w:pPr>
      <w:r w:rsidRPr="004952CA">
        <w:t>F</w:t>
      </w:r>
      <w:r w:rsidR="00B91DB8" w:rsidRPr="004952CA">
        <w:t xml:space="preserve">or </w:t>
      </w:r>
      <w:r w:rsidR="00282684" w:rsidRPr="004952CA">
        <w:rPr>
          <w:rFonts w:eastAsia="MS Mincho"/>
          <w:bCs/>
        </w:rPr>
        <w:t xml:space="preserve">CCS from sSCell to </w:t>
      </w:r>
      <w:r w:rsidR="00F710E6">
        <w:rPr>
          <w:rFonts w:eastAsia="MS Mincho"/>
          <w:bCs/>
        </w:rPr>
        <w:t>P(S)Cell</w:t>
      </w:r>
      <w:r w:rsidRPr="004952CA">
        <w:rPr>
          <w:rFonts w:eastAsia="MS Mincho"/>
          <w:bCs/>
        </w:rPr>
        <w:t xml:space="preserve">, </w:t>
      </w:r>
      <w:r w:rsidRPr="004952CA">
        <w:t>configuration of individual DCI format(s) (</w:t>
      </w:r>
      <w:proofErr w:type="gramStart"/>
      <w:r w:rsidRPr="004952CA">
        <w:t>e.g.</w:t>
      </w:r>
      <w:proofErr w:type="gramEnd"/>
      <w:r w:rsidRPr="004952CA">
        <w:t xml:space="preserve"> only DCI format 0-1, only DCI format 1-1) should be supported as part of </w:t>
      </w:r>
      <w:r w:rsidRPr="004952CA">
        <w:rPr>
          <w:rFonts w:eastAsia="MS Mincho"/>
          <w:bCs/>
        </w:rPr>
        <w:t xml:space="preserve">the corresponding </w:t>
      </w:r>
      <w:r w:rsidRPr="004952CA">
        <w:t>search space set configuration</w:t>
      </w:r>
      <w:r w:rsidR="00610DEE" w:rsidRPr="004952CA">
        <w:t>.</w:t>
      </w:r>
      <w:r w:rsidRPr="004952CA">
        <w:t xml:space="preserve"> </w:t>
      </w:r>
    </w:p>
    <w:p w14:paraId="3DBF00E0" w14:textId="4D3F8649" w:rsidR="00FF39F6" w:rsidRDefault="00FF39F6" w:rsidP="00FF39F6"/>
    <w:p w14:paraId="02C28500" w14:textId="40BD17F6" w:rsidR="00FF39F6" w:rsidRDefault="00FF39F6" w:rsidP="00FF39F6">
      <w:pPr>
        <w:pStyle w:val="Heading2"/>
        <w:rPr>
          <w:u w:val="single"/>
        </w:rPr>
      </w:pPr>
      <w:r>
        <w:rPr>
          <w:u w:val="single"/>
        </w:rPr>
        <w:t>Draft TP for 38.300</w:t>
      </w:r>
    </w:p>
    <w:p w14:paraId="72DD62A6" w14:textId="2651A621" w:rsidR="00FF39F6" w:rsidRDefault="00FF39F6" w:rsidP="00FF39F6">
      <w:r>
        <w:t xml:space="preserve">Below we provide a draft TP to align the description of cross-carrier scheduling in sub clause 10.8 of 38.300 with </w:t>
      </w:r>
      <w:r w:rsidR="00CC7013">
        <w:t>below</w:t>
      </w:r>
      <w:r>
        <w:t xml:space="preserve"> </w:t>
      </w:r>
      <w:r w:rsidR="00CC7013">
        <w:t xml:space="preserve">RAN1 agreements made to support </w:t>
      </w:r>
      <w:r>
        <w:t xml:space="preserve">SCell to </w:t>
      </w:r>
      <w:r w:rsidR="00762908">
        <w:t xml:space="preserve">PCell </w:t>
      </w:r>
      <w:r>
        <w:t>scheduling.</w:t>
      </w:r>
    </w:p>
    <w:p w14:paraId="17AB3004" w14:textId="1D5DD3C9" w:rsidR="00CC7013" w:rsidRDefault="00CC7013" w:rsidP="00FF39F6"/>
    <w:p w14:paraId="165FC265" w14:textId="77777777" w:rsidR="00CC7013" w:rsidRPr="00CC7013" w:rsidRDefault="00CC7013" w:rsidP="00CC7013">
      <w:pPr>
        <w:ind w:left="360"/>
        <w:rPr>
          <w:i/>
          <w:iCs/>
          <w:sz w:val="18"/>
          <w:szCs w:val="22"/>
          <w:highlight w:val="green"/>
        </w:rPr>
      </w:pPr>
      <w:r w:rsidRPr="00CC7013">
        <w:rPr>
          <w:i/>
          <w:iCs/>
          <w:sz w:val="18"/>
          <w:szCs w:val="22"/>
          <w:highlight w:val="green"/>
        </w:rPr>
        <w:t>Agreements:</w:t>
      </w:r>
    </w:p>
    <w:p w14:paraId="72B16A17" w14:textId="77777777" w:rsidR="00CC7013" w:rsidRPr="00CC7013" w:rsidRDefault="00CC7013" w:rsidP="00CC7013">
      <w:pPr>
        <w:numPr>
          <w:ilvl w:val="0"/>
          <w:numId w:val="23"/>
        </w:numPr>
        <w:tabs>
          <w:tab w:val="left" w:pos="1800"/>
        </w:tabs>
        <w:ind w:left="1080"/>
        <w:rPr>
          <w:i/>
          <w:iCs/>
          <w:sz w:val="18"/>
          <w:szCs w:val="22"/>
          <w:lang w:eastAsia="zh-CN"/>
        </w:rPr>
      </w:pPr>
      <w:r w:rsidRPr="00CC7013">
        <w:rPr>
          <w:i/>
          <w:iCs/>
          <w:sz w:val="18"/>
          <w:szCs w:val="22"/>
          <w:lang w:eastAsia="zh-CN"/>
        </w:rPr>
        <w:t>Following scheduling combinations are allowed/not allowed when cross-carrier scheduling from an SCell to PCell/PSCell is configured</w:t>
      </w:r>
      <w:r w:rsidRPr="00CC7013">
        <w:rPr>
          <w:i/>
          <w:iCs/>
          <w:sz w:val="18"/>
          <w:szCs w:val="22"/>
          <w:lang w:eastAsia="zh-CN"/>
        </w:rPr>
        <w:br/>
      </w:r>
    </w:p>
    <w:p w14:paraId="1B3FE68C" w14:textId="77777777" w:rsidR="00CC7013" w:rsidRPr="00CC7013" w:rsidRDefault="00CC7013" w:rsidP="00CC7013">
      <w:pPr>
        <w:numPr>
          <w:ilvl w:val="1"/>
          <w:numId w:val="23"/>
        </w:numPr>
        <w:rPr>
          <w:i/>
          <w:iCs/>
          <w:sz w:val="18"/>
          <w:szCs w:val="22"/>
          <w:lang w:eastAsia="zh-CN"/>
        </w:rPr>
      </w:pPr>
      <w:r w:rsidRPr="00CC7013">
        <w:rPr>
          <w:i/>
          <w:iCs/>
          <w:sz w:val="18"/>
          <w:szCs w:val="22"/>
          <w:lang w:eastAsia="zh-CN"/>
        </w:rPr>
        <w:t>self-scheduling on PCell/PSCell is allowed</w:t>
      </w:r>
    </w:p>
    <w:p w14:paraId="7D7C5BCD" w14:textId="77777777" w:rsidR="00CC7013" w:rsidRPr="00CC7013" w:rsidRDefault="00CC7013" w:rsidP="00CC7013">
      <w:pPr>
        <w:numPr>
          <w:ilvl w:val="1"/>
          <w:numId w:val="23"/>
        </w:numPr>
        <w:rPr>
          <w:i/>
          <w:iCs/>
          <w:sz w:val="18"/>
          <w:szCs w:val="22"/>
          <w:lang w:eastAsia="zh-CN"/>
        </w:rPr>
      </w:pPr>
      <w:r w:rsidRPr="00CC7013">
        <w:rPr>
          <w:i/>
          <w:iCs/>
          <w:sz w:val="18"/>
          <w:szCs w:val="22"/>
          <w:lang w:eastAsia="zh-CN"/>
        </w:rPr>
        <w:t>cross-carrier scheduling from PCell/PSCell to another SCell is not allowed</w:t>
      </w:r>
    </w:p>
    <w:p w14:paraId="26DACA99" w14:textId="77777777" w:rsidR="00CC7013" w:rsidRPr="00CC7013" w:rsidRDefault="00CC7013" w:rsidP="00CC7013">
      <w:pPr>
        <w:numPr>
          <w:ilvl w:val="1"/>
          <w:numId w:val="23"/>
        </w:numPr>
        <w:rPr>
          <w:i/>
          <w:iCs/>
          <w:sz w:val="18"/>
          <w:szCs w:val="22"/>
          <w:lang w:eastAsia="zh-CN"/>
        </w:rPr>
      </w:pPr>
      <w:r w:rsidRPr="00CC7013">
        <w:rPr>
          <w:i/>
          <w:iCs/>
          <w:sz w:val="18"/>
          <w:szCs w:val="22"/>
          <w:lang w:eastAsia="zh-CN"/>
        </w:rPr>
        <w:t>self-scheduling on the ‘SCell used for scheduling PCell/PSCell’ is allowed</w:t>
      </w:r>
    </w:p>
    <w:p w14:paraId="329B24A0" w14:textId="77777777" w:rsidR="00CC7013" w:rsidRPr="00CC7013" w:rsidRDefault="00CC7013" w:rsidP="00CC7013">
      <w:pPr>
        <w:numPr>
          <w:ilvl w:val="1"/>
          <w:numId w:val="23"/>
        </w:numPr>
        <w:rPr>
          <w:i/>
          <w:iCs/>
          <w:sz w:val="18"/>
          <w:szCs w:val="22"/>
          <w:lang w:eastAsia="zh-CN"/>
        </w:rPr>
      </w:pPr>
      <w:r w:rsidRPr="00CC7013">
        <w:rPr>
          <w:i/>
          <w:iCs/>
          <w:sz w:val="18"/>
          <w:szCs w:val="22"/>
          <w:lang w:eastAsia="zh-CN"/>
        </w:rPr>
        <w:t>cross-carrier scheduling from the ‘SCell used for scheduling PCell/PSCell’ to another serving cell is allowed</w:t>
      </w:r>
    </w:p>
    <w:p w14:paraId="04D8EE30" w14:textId="77777777" w:rsidR="00CC7013" w:rsidRPr="00CC7013" w:rsidRDefault="00CC7013" w:rsidP="00CC7013">
      <w:pPr>
        <w:numPr>
          <w:ilvl w:val="1"/>
          <w:numId w:val="23"/>
        </w:numPr>
        <w:rPr>
          <w:i/>
          <w:iCs/>
          <w:sz w:val="18"/>
          <w:szCs w:val="22"/>
          <w:lang w:eastAsia="zh-CN"/>
        </w:rPr>
      </w:pPr>
      <w:r w:rsidRPr="00CC7013">
        <w:rPr>
          <w:i/>
          <w:iCs/>
          <w:sz w:val="18"/>
          <w:szCs w:val="22"/>
          <w:lang w:eastAsia="zh-CN"/>
        </w:rPr>
        <w:t>cross-carrier scheduling from another serving cell to the ‘SCell used for scheduling PCell/PSCell’ is not allowed</w:t>
      </w:r>
    </w:p>
    <w:p w14:paraId="113655AC" w14:textId="77777777" w:rsidR="00CC7013" w:rsidRPr="00CC7013" w:rsidRDefault="00CC7013" w:rsidP="00CC7013">
      <w:pPr>
        <w:numPr>
          <w:ilvl w:val="0"/>
          <w:numId w:val="23"/>
        </w:numPr>
        <w:tabs>
          <w:tab w:val="left" w:pos="1800"/>
        </w:tabs>
        <w:ind w:left="1080"/>
        <w:rPr>
          <w:i/>
          <w:iCs/>
          <w:sz w:val="18"/>
          <w:szCs w:val="22"/>
          <w:lang w:eastAsia="zh-CN"/>
        </w:rPr>
      </w:pPr>
      <w:r w:rsidRPr="00CC7013">
        <w:rPr>
          <w:i/>
          <w:iCs/>
          <w:sz w:val="18"/>
          <w:szCs w:val="22"/>
          <w:lang w:eastAsia="zh-CN"/>
        </w:rPr>
        <w:t>FFS: Search space and DCI format handling for the allowed cases above</w:t>
      </w:r>
    </w:p>
    <w:p w14:paraId="6C815DBB" w14:textId="77777777" w:rsidR="00CC7013" w:rsidRPr="00CC7013" w:rsidRDefault="00CC7013" w:rsidP="00CC7013">
      <w:pPr>
        <w:ind w:left="360"/>
        <w:rPr>
          <w:i/>
          <w:iCs/>
          <w:sz w:val="18"/>
          <w:szCs w:val="22"/>
          <w:lang w:eastAsia="zh-CN"/>
        </w:rPr>
      </w:pPr>
      <w:r w:rsidRPr="00CC7013">
        <w:rPr>
          <w:i/>
          <w:iCs/>
          <w:sz w:val="18"/>
          <w:szCs w:val="22"/>
          <w:lang w:eastAsia="zh-CN"/>
        </w:rPr>
        <w:t> </w:t>
      </w:r>
    </w:p>
    <w:p w14:paraId="39F5BC41" w14:textId="77777777" w:rsidR="00CC7013" w:rsidRPr="00CC7013" w:rsidRDefault="00CC7013" w:rsidP="00CC7013">
      <w:pPr>
        <w:ind w:left="360"/>
        <w:rPr>
          <w:i/>
          <w:iCs/>
          <w:sz w:val="18"/>
          <w:szCs w:val="22"/>
          <w:highlight w:val="green"/>
          <w:lang w:eastAsia="zh-CN"/>
        </w:rPr>
      </w:pPr>
      <w:r w:rsidRPr="00CC7013">
        <w:rPr>
          <w:i/>
          <w:iCs/>
          <w:sz w:val="18"/>
          <w:szCs w:val="22"/>
          <w:highlight w:val="green"/>
          <w:lang w:eastAsia="zh-CN"/>
        </w:rPr>
        <w:t>Agreements:</w:t>
      </w:r>
    </w:p>
    <w:p w14:paraId="2343E40E" w14:textId="5F6B6C4E" w:rsidR="00CC7013" w:rsidRPr="00CC7013" w:rsidRDefault="00CC7013" w:rsidP="00CC7013">
      <w:pPr>
        <w:numPr>
          <w:ilvl w:val="0"/>
          <w:numId w:val="23"/>
        </w:numPr>
        <w:ind w:left="1080"/>
        <w:rPr>
          <w:i/>
          <w:iCs/>
          <w:sz w:val="18"/>
          <w:szCs w:val="22"/>
          <w:lang w:eastAsia="zh-CN"/>
        </w:rPr>
      </w:pPr>
      <w:r w:rsidRPr="00CC7013">
        <w:rPr>
          <w:i/>
          <w:iCs/>
          <w:sz w:val="18"/>
          <w:szCs w:val="22"/>
          <w:lang w:eastAsia="zh-CN"/>
        </w:rPr>
        <w:t>Configuring 2 or more Scells to schedule the PCell/PSCell is not allowed</w:t>
      </w:r>
    </w:p>
    <w:p w14:paraId="339280B1" w14:textId="77777777" w:rsidR="00CC7013" w:rsidRDefault="00CC7013" w:rsidP="00FF39F6"/>
    <w:p w14:paraId="17ADECA3" w14:textId="065BE862" w:rsidR="00CC7013" w:rsidRDefault="00CC7013" w:rsidP="00FF39F6"/>
    <w:p w14:paraId="25AC029E" w14:textId="77777777" w:rsidR="00607A06" w:rsidRPr="004952CA" w:rsidRDefault="00607A06" w:rsidP="00607A06">
      <w:pPr>
        <w:pStyle w:val="Heading4"/>
      </w:pPr>
      <w:r w:rsidRPr="004952CA">
        <w:t xml:space="preserve">Proposal </w:t>
      </w:r>
      <w:r>
        <w:t>5</w:t>
      </w:r>
    </w:p>
    <w:p w14:paraId="439749BE" w14:textId="77777777" w:rsidR="00D07C07" w:rsidRDefault="00D07C07" w:rsidP="00D07C07">
      <w:pPr>
        <w:pStyle w:val="ListParagraph"/>
        <w:numPr>
          <w:ilvl w:val="0"/>
          <w:numId w:val="4"/>
        </w:numPr>
      </w:pPr>
      <w:r>
        <w:t>Endorse below TP1 (from RAN1 perspective) and send LS to RAN2 requesting them to incorporate in Rel17 38.300 spec.</w:t>
      </w:r>
    </w:p>
    <w:p w14:paraId="500B254D" w14:textId="61AF32CD" w:rsidR="00FF39F6" w:rsidRPr="00607A06" w:rsidRDefault="00FF39F6" w:rsidP="00607A06">
      <w:pPr>
        <w:ind w:left="720"/>
        <w:jc w:val="center"/>
        <w:rPr>
          <w:color w:val="4472C4" w:themeColor="accent1"/>
        </w:rPr>
      </w:pPr>
      <w:r w:rsidRPr="00607A06">
        <w:rPr>
          <w:color w:val="4472C4" w:themeColor="accent1"/>
        </w:rPr>
        <w:t>----------------------------------------- start TP</w:t>
      </w:r>
      <w:r w:rsidR="00607A06">
        <w:rPr>
          <w:color w:val="4472C4" w:themeColor="accent1"/>
        </w:rPr>
        <w:t>1</w:t>
      </w:r>
      <w:r w:rsidRPr="00607A06">
        <w:rPr>
          <w:color w:val="4472C4" w:themeColor="accent1"/>
        </w:rPr>
        <w:t xml:space="preserve"> for 38.300 v.xyz -------------------------------------------</w:t>
      </w:r>
    </w:p>
    <w:p w14:paraId="5A37B6BC" w14:textId="266A1FF1" w:rsidR="00CC7013" w:rsidRDefault="00CC7013" w:rsidP="00607A06">
      <w:pPr>
        <w:ind w:left="720"/>
      </w:pPr>
    </w:p>
    <w:p w14:paraId="22FF6BA4" w14:textId="77777777" w:rsidR="00CC7013" w:rsidRPr="00CC7013" w:rsidRDefault="00CC7013" w:rsidP="00607A06">
      <w:pPr>
        <w:pStyle w:val="B1"/>
        <w:ind w:left="720" w:firstLine="0"/>
        <w:rPr>
          <w:rFonts w:ascii="Arial" w:hAnsi="Arial" w:cs="Arial"/>
          <w:sz w:val="32"/>
          <w:szCs w:val="32"/>
        </w:rPr>
      </w:pPr>
      <w:r w:rsidRPr="00CC7013">
        <w:rPr>
          <w:rFonts w:ascii="Arial" w:hAnsi="Arial" w:cs="Arial"/>
          <w:sz w:val="32"/>
          <w:szCs w:val="32"/>
          <w:lang w:eastAsia="ja-JP"/>
        </w:rPr>
        <w:t>10.8</w:t>
      </w:r>
      <w:r w:rsidRPr="00CC7013">
        <w:rPr>
          <w:rFonts w:ascii="Arial" w:hAnsi="Arial" w:cs="Arial"/>
          <w:sz w:val="32"/>
          <w:szCs w:val="32"/>
          <w:lang w:eastAsia="ja-JP"/>
        </w:rPr>
        <w:tab/>
        <w:t>Cross Carrier Scheduling</w:t>
      </w:r>
    </w:p>
    <w:p w14:paraId="3BD126BB" w14:textId="77777777" w:rsidR="00CC7013" w:rsidRPr="00CC7013" w:rsidRDefault="00CC7013" w:rsidP="00607A06">
      <w:pPr>
        <w:overflowPunct w:val="0"/>
        <w:autoSpaceDE w:val="0"/>
        <w:autoSpaceDN w:val="0"/>
        <w:adjustRightInd w:val="0"/>
        <w:spacing w:after="180"/>
        <w:ind w:left="720"/>
        <w:rPr>
          <w:rFonts w:ascii="Calibri" w:hAnsi="Calibri" w:cs="Calibri"/>
          <w:szCs w:val="20"/>
          <w:lang w:val="en-GB" w:eastAsia="ja-JP"/>
        </w:rPr>
      </w:pPr>
      <w:r w:rsidRPr="00CC7013">
        <w:rPr>
          <w:szCs w:val="20"/>
          <w:lang w:val="en-GB" w:eastAsia="ja-JP"/>
        </w:rPr>
        <w:lastRenderedPageBreak/>
        <w:t>Cross-carrier scheduling with the Carrier Indicator Field (CIF) allows the PDCCH of a serving cell to schedule resources on another serving cell but with the following restrictions:</w:t>
      </w:r>
    </w:p>
    <w:p w14:paraId="61C7A318" w14:textId="255F041A" w:rsidR="00CC7013" w:rsidRDefault="00CC7013" w:rsidP="00607A06">
      <w:pPr>
        <w:overflowPunct w:val="0"/>
        <w:autoSpaceDE w:val="0"/>
        <w:autoSpaceDN w:val="0"/>
        <w:adjustRightInd w:val="0"/>
        <w:spacing w:after="180"/>
        <w:ind w:left="1288" w:hanging="284"/>
        <w:rPr>
          <w:szCs w:val="20"/>
        </w:rPr>
      </w:pPr>
      <w:r w:rsidRPr="00CC7013">
        <w:rPr>
          <w:szCs w:val="20"/>
        </w:rPr>
        <w:t>-</w:t>
      </w:r>
      <w:r w:rsidRPr="00CC7013">
        <w:rPr>
          <w:szCs w:val="20"/>
        </w:rPr>
        <w:tab/>
      </w:r>
      <w:r w:rsidRPr="00CC7013">
        <w:rPr>
          <w:strike/>
          <w:szCs w:val="20"/>
        </w:rPr>
        <w:t>Cross-carrier scheduling does not apply to PCell i.e</w:t>
      </w:r>
      <w:r w:rsidRPr="00CC7013">
        <w:rPr>
          <w:szCs w:val="20"/>
        </w:rPr>
        <w:t xml:space="preserve">. </w:t>
      </w:r>
      <w:r w:rsidRPr="000A1414">
        <w:rPr>
          <w:color w:val="C00000"/>
          <w:lang w:eastAsia="zh-CN"/>
        </w:rPr>
        <w:t>When cross-carrier scheduling from an SCell to PCell is not configured,</w:t>
      </w:r>
      <w:r>
        <w:rPr>
          <w:color w:val="FF0000"/>
          <w:u w:val="single"/>
          <w:lang w:eastAsia="zh-CN"/>
        </w:rPr>
        <w:t xml:space="preserve"> </w:t>
      </w:r>
      <w:r w:rsidRPr="00CC7013">
        <w:rPr>
          <w:szCs w:val="20"/>
        </w:rPr>
        <w:t xml:space="preserve">PCell is always scheduled via its </w:t>
      </w:r>
      <w:proofErr w:type="gramStart"/>
      <w:r w:rsidRPr="00CC7013">
        <w:rPr>
          <w:szCs w:val="20"/>
        </w:rPr>
        <w:t>PDCCH;</w:t>
      </w:r>
      <w:proofErr w:type="gramEnd"/>
    </w:p>
    <w:p w14:paraId="0D5B9969" w14:textId="774777BD" w:rsidR="00CC7013" w:rsidRPr="00CC7013" w:rsidRDefault="00CC7013" w:rsidP="00D97693">
      <w:pPr>
        <w:overflowPunct w:val="0"/>
        <w:autoSpaceDE w:val="0"/>
        <w:autoSpaceDN w:val="0"/>
        <w:adjustRightInd w:val="0"/>
        <w:spacing w:after="180"/>
        <w:ind w:left="1288" w:hanging="284"/>
        <w:rPr>
          <w:color w:val="C00000"/>
          <w:lang w:eastAsia="zh-CN"/>
        </w:rPr>
      </w:pPr>
      <w:r w:rsidRPr="00CC7013">
        <w:rPr>
          <w:color w:val="FF0000"/>
          <w:lang w:eastAsia="zh-CN"/>
        </w:rPr>
        <w:t>-</w:t>
      </w:r>
      <w:r w:rsidRPr="00CC7013">
        <w:rPr>
          <w:color w:val="FF0000"/>
          <w:lang w:eastAsia="zh-CN"/>
        </w:rPr>
        <w:tab/>
      </w:r>
      <w:r w:rsidRPr="000A1414">
        <w:rPr>
          <w:color w:val="C00000"/>
          <w:lang w:eastAsia="zh-CN"/>
        </w:rPr>
        <w:t xml:space="preserve">When cross-carrier scheduling from an SCell to PCell is configured, </w:t>
      </w:r>
      <w:r w:rsidRPr="000A1414">
        <w:rPr>
          <w:color w:val="C00000"/>
        </w:rPr>
        <w:t xml:space="preserve">PCell’s PDSCH and PUSCH can be scheduled via PDCCH on the PCell </w:t>
      </w:r>
      <w:r w:rsidR="00607A06" w:rsidRPr="000A1414">
        <w:rPr>
          <w:color w:val="C00000"/>
        </w:rPr>
        <w:t>and</w:t>
      </w:r>
      <w:r w:rsidRPr="000A1414">
        <w:rPr>
          <w:color w:val="C00000"/>
        </w:rPr>
        <w:t xml:space="preserve"> </w:t>
      </w:r>
      <w:r w:rsidR="00C0283C">
        <w:rPr>
          <w:color w:val="C00000"/>
        </w:rPr>
        <w:t xml:space="preserve">via </w:t>
      </w:r>
      <w:r w:rsidRPr="000A1414">
        <w:rPr>
          <w:color w:val="C00000"/>
        </w:rPr>
        <w:t>PDCCH on the SCell</w:t>
      </w:r>
      <w:r w:rsidR="00D97693" w:rsidRPr="000A1414">
        <w:rPr>
          <w:color w:val="C00000"/>
        </w:rPr>
        <w:t>, and</w:t>
      </w:r>
      <w:r w:rsidR="00607A06" w:rsidRPr="000A1414">
        <w:rPr>
          <w:color w:val="C00000"/>
        </w:rPr>
        <w:t xml:space="preserve"> </w:t>
      </w:r>
      <w:r w:rsidRPr="000A1414">
        <w:rPr>
          <w:color w:val="C00000"/>
        </w:rPr>
        <w:t>PDCCH on PCell cannot schedule PDSCH</w:t>
      </w:r>
      <w:r w:rsidR="006D68D5" w:rsidRPr="000A1414">
        <w:rPr>
          <w:color w:val="C00000"/>
        </w:rPr>
        <w:t xml:space="preserve"> and </w:t>
      </w:r>
      <w:r w:rsidRPr="000A1414">
        <w:rPr>
          <w:color w:val="C00000"/>
        </w:rPr>
        <w:t>PUSCH on any other cell</w:t>
      </w:r>
      <w:r w:rsidR="00D97693" w:rsidRPr="000A1414">
        <w:rPr>
          <w:color w:val="C00000"/>
        </w:rPr>
        <w:t>.</w:t>
      </w:r>
      <w:r w:rsidR="00607A06" w:rsidRPr="000A1414">
        <w:rPr>
          <w:color w:val="C00000"/>
        </w:rPr>
        <w:t xml:space="preserve"> Only one SCell can be configured to be used for cross-carrier scheduling to </w:t>
      </w:r>
      <w:proofErr w:type="gramStart"/>
      <w:r w:rsidR="00607A06" w:rsidRPr="000A1414">
        <w:rPr>
          <w:color w:val="C00000"/>
        </w:rPr>
        <w:t>PCell</w:t>
      </w:r>
      <w:r w:rsidR="00C0283C">
        <w:rPr>
          <w:color w:val="C00000"/>
        </w:rPr>
        <w:t>;</w:t>
      </w:r>
      <w:proofErr w:type="gramEnd"/>
    </w:p>
    <w:p w14:paraId="42C8B911" w14:textId="77777777" w:rsidR="00CC7013" w:rsidRPr="00CC7013" w:rsidRDefault="00CC7013" w:rsidP="00607A06">
      <w:pPr>
        <w:overflowPunct w:val="0"/>
        <w:autoSpaceDE w:val="0"/>
        <w:autoSpaceDN w:val="0"/>
        <w:adjustRightInd w:val="0"/>
        <w:spacing w:after="180"/>
        <w:ind w:left="1288" w:hanging="284"/>
        <w:rPr>
          <w:szCs w:val="20"/>
        </w:rPr>
      </w:pPr>
      <w:r w:rsidRPr="00CC7013">
        <w:rPr>
          <w:szCs w:val="20"/>
        </w:rPr>
        <w:t>-</w:t>
      </w:r>
      <w:r w:rsidRPr="00CC7013">
        <w:rPr>
          <w:szCs w:val="20"/>
        </w:rPr>
        <w:tab/>
        <w:t xml:space="preserve">When an SCell is configured with a PDCCH, that cell's PDSCH and PUSCH are always scheduled by the PDCCH on this </w:t>
      </w:r>
      <w:proofErr w:type="gramStart"/>
      <w:r w:rsidRPr="00CC7013">
        <w:rPr>
          <w:szCs w:val="20"/>
        </w:rPr>
        <w:t>SCell;</w:t>
      </w:r>
      <w:proofErr w:type="gramEnd"/>
    </w:p>
    <w:p w14:paraId="2970A9DA" w14:textId="77777777" w:rsidR="00CC7013" w:rsidRPr="00CC7013" w:rsidRDefault="00CC7013" w:rsidP="00607A06">
      <w:pPr>
        <w:overflowPunct w:val="0"/>
        <w:autoSpaceDE w:val="0"/>
        <w:autoSpaceDN w:val="0"/>
        <w:adjustRightInd w:val="0"/>
        <w:spacing w:after="180"/>
        <w:ind w:left="1288" w:hanging="284"/>
        <w:rPr>
          <w:szCs w:val="20"/>
        </w:rPr>
      </w:pPr>
      <w:r w:rsidRPr="00CC7013">
        <w:rPr>
          <w:szCs w:val="20"/>
        </w:rPr>
        <w:t>-</w:t>
      </w:r>
      <w:r w:rsidRPr="00CC7013">
        <w:rPr>
          <w:szCs w:val="20"/>
        </w:rPr>
        <w:tab/>
        <w:t xml:space="preserve">When an SCell is not configured with a PDCCH, that SCell's PDSCH and PUSCH are always scheduled by a PDCCH on another serving </w:t>
      </w:r>
      <w:proofErr w:type="gramStart"/>
      <w:r w:rsidRPr="00CC7013">
        <w:rPr>
          <w:szCs w:val="20"/>
        </w:rPr>
        <w:t>cell;</w:t>
      </w:r>
      <w:proofErr w:type="gramEnd"/>
    </w:p>
    <w:p w14:paraId="6230E084" w14:textId="77777777" w:rsidR="00CC7013" w:rsidRPr="00CC7013" w:rsidRDefault="00CC7013" w:rsidP="00607A06">
      <w:pPr>
        <w:overflowPunct w:val="0"/>
        <w:autoSpaceDE w:val="0"/>
        <w:autoSpaceDN w:val="0"/>
        <w:adjustRightInd w:val="0"/>
        <w:spacing w:after="180"/>
        <w:ind w:left="1288" w:hanging="284"/>
        <w:rPr>
          <w:szCs w:val="20"/>
        </w:rPr>
      </w:pPr>
      <w:r w:rsidRPr="00CC7013">
        <w:rPr>
          <w:szCs w:val="20"/>
        </w:rPr>
        <w:t>-</w:t>
      </w:r>
      <w:r w:rsidRPr="00CC7013">
        <w:rPr>
          <w:szCs w:val="20"/>
        </w:rPr>
        <w:tab/>
        <w:t>The scheduling PDCCH and the scheduled PDSCH/PUSCH can use the same or different numerologies.</w:t>
      </w:r>
    </w:p>
    <w:p w14:paraId="09E8B201" w14:textId="193CC96D" w:rsidR="00CC7013" w:rsidRPr="00607A06" w:rsidRDefault="00CC7013" w:rsidP="00607A06">
      <w:pPr>
        <w:ind w:left="720"/>
        <w:jc w:val="center"/>
        <w:rPr>
          <w:color w:val="4472C4" w:themeColor="accent1"/>
        </w:rPr>
      </w:pPr>
      <w:r w:rsidRPr="00607A06">
        <w:rPr>
          <w:color w:val="4472C4" w:themeColor="accent1"/>
        </w:rPr>
        <w:t>--------------------------------------------------- end TP</w:t>
      </w:r>
      <w:r w:rsidR="00607A06">
        <w:rPr>
          <w:color w:val="4472C4" w:themeColor="accent1"/>
        </w:rPr>
        <w:t>1</w:t>
      </w:r>
      <w:r w:rsidRPr="00607A06">
        <w:rPr>
          <w:color w:val="4472C4" w:themeColor="accent1"/>
        </w:rPr>
        <w:t xml:space="preserve"> -----------------------------------------------</w:t>
      </w:r>
    </w:p>
    <w:p w14:paraId="50582BA1" w14:textId="77777777" w:rsidR="00CC7013" w:rsidRDefault="00CC7013" w:rsidP="00FF39F6"/>
    <w:p w14:paraId="5DBD7ED2" w14:textId="39354F74" w:rsidR="00693AE2" w:rsidRDefault="00693AE2" w:rsidP="00693AE2">
      <w:pPr>
        <w:pStyle w:val="Heading1"/>
      </w:pPr>
      <w:r>
        <w:t>Conclusions</w:t>
      </w:r>
    </w:p>
    <w:p w14:paraId="6A6AF2F9" w14:textId="61981377" w:rsidR="00E965A6" w:rsidRPr="00F266FC" w:rsidRDefault="00B60051" w:rsidP="00F266FC">
      <w:pPr>
        <w:pStyle w:val="BodyText"/>
        <w:rPr>
          <w:szCs w:val="20"/>
        </w:rPr>
      </w:pPr>
      <w:r>
        <w:rPr>
          <w:lang w:val="en-AU"/>
        </w:rPr>
        <w:t xml:space="preserve">In this document we discuss </w:t>
      </w:r>
      <w:r w:rsidR="008C2CEE">
        <w:rPr>
          <w:lang w:val="en-AU"/>
        </w:rPr>
        <w:t xml:space="preserve">further details </w:t>
      </w:r>
      <w:r w:rsidR="00AD4F62">
        <w:rPr>
          <w:lang w:val="en-AU"/>
        </w:rPr>
        <w:t>for cross-carrier scheduling from an SCell (referred to as sSCell) to PCell/PSCell (primary cell) and propos</w:t>
      </w:r>
      <w:r w:rsidR="00FF74C6">
        <w:rPr>
          <w:lang w:val="en-AU"/>
        </w:rPr>
        <w:t>e the following</w:t>
      </w:r>
    </w:p>
    <w:p w14:paraId="22C6B112" w14:textId="77777777" w:rsidR="00793EA2" w:rsidRDefault="00793EA2" w:rsidP="00793EA2">
      <w:pPr>
        <w:jc w:val="both"/>
        <w:rPr>
          <w:b/>
          <w:bCs/>
          <w:u w:val="single"/>
        </w:rPr>
      </w:pPr>
      <w:r>
        <w:rPr>
          <w:b/>
          <w:bCs/>
          <w:u w:val="single"/>
        </w:rPr>
        <w:t>Proposal</w:t>
      </w:r>
      <w:r w:rsidRPr="004377CC">
        <w:rPr>
          <w:b/>
          <w:bCs/>
          <w:u w:val="single"/>
        </w:rPr>
        <w:t xml:space="preserve"> </w:t>
      </w:r>
      <w:r>
        <w:rPr>
          <w:b/>
          <w:bCs/>
          <w:u w:val="single"/>
        </w:rPr>
        <w:t>1</w:t>
      </w:r>
    </w:p>
    <w:p w14:paraId="05412CAB" w14:textId="77777777" w:rsidR="00C256E8" w:rsidRPr="008B4980" w:rsidRDefault="00C256E8" w:rsidP="00C256E8">
      <w:pPr>
        <w:pStyle w:val="ListParagraph"/>
        <w:numPr>
          <w:ilvl w:val="0"/>
          <w:numId w:val="33"/>
        </w:numPr>
        <w:jc w:val="both"/>
        <w:rPr>
          <w:b/>
          <w:bCs/>
          <w:u w:val="single"/>
        </w:rPr>
      </w:pPr>
      <w:r>
        <w:t>For Type A UE with an sSCell</w:t>
      </w:r>
    </w:p>
    <w:p w14:paraId="305B56CB" w14:textId="77777777" w:rsidR="00C256E8" w:rsidRPr="008B4980" w:rsidRDefault="00C256E8" w:rsidP="00C256E8">
      <w:pPr>
        <w:pStyle w:val="ListParagraph"/>
        <w:numPr>
          <w:ilvl w:val="1"/>
          <w:numId w:val="33"/>
        </w:numPr>
        <w:jc w:val="both"/>
        <w:rPr>
          <w:b/>
          <w:bCs/>
          <w:u w:val="single"/>
        </w:rPr>
      </w:pPr>
      <w:r>
        <w:t>When the sSCell is activated/using non-dormant BWP</w:t>
      </w:r>
    </w:p>
    <w:p w14:paraId="3B1D65D7" w14:textId="77777777" w:rsidR="00C256E8" w:rsidRPr="00C01A92" w:rsidRDefault="00C256E8" w:rsidP="00C256E8">
      <w:pPr>
        <w:pStyle w:val="ListParagraph"/>
        <w:numPr>
          <w:ilvl w:val="2"/>
          <w:numId w:val="33"/>
        </w:numPr>
        <w:jc w:val="both"/>
        <w:rPr>
          <w:b/>
          <w:bCs/>
          <w:u w:val="single"/>
        </w:rPr>
      </w:pPr>
      <w:r>
        <w:t>UE does not monitor any P(S)Cell SS set with non-fallback DCI formats on the P(S)Cell</w:t>
      </w:r>
    </w:p>
    <w:p w14:paraId="71D8B681" w14:textId="77777777" w:rsidR="00C256E8" w:rsidRPr="008B4980" w:rsidRDefault="00C256E8" w:rsidP="00C256E8">
      <w:pPr>
        <w:pStyle w:val="ListParagraph"/>
        <w:numPr>
          <w:ilvl w:val="1"/>
          <w:numId w:val="33"/>
        </w:numPr>
        <w:jc w:val="both"/>
        <w:rPr>
          <w:b/>
          <w:bCs/>
          <w:u w:val="single"/>
        </w:rPr>
      </w:pPr>
      <w:r>
        <w:t>SS set(s) with necessary parameters for non-fallback DCI format monitoring can be configured on the P(S)Cell with following restriction</w:t>
      </w:r>
    </w:p>
    <w:p w14:paraId="21DE650E" w14:textId="77777777" w:rsidR="00C256E8" w:rsidRPr="005E4D82" w:rsidRDefault="00C256E8" w:rsidP="00C256E8">
      <w:pPr>
        <w:pStyle w:val="ListParagraph"/>
        <w:numPr>
          <w:ilvl w:val="2"/>
          <w:numId w:val="33"/>
        </w:numPr>
        <w:jc w:val="both"/>
        <w:rPr>
          <w:b/>
          <w:bCs/>
          <w:u w:val="single"/>
        </w:rPr>
      </w:pPr>
      <w:r>
        <w:t>UE monitors PDCCH on P(S)Cell using such SS set(s) only when sSCell is deactivated/using dormant BWP</w:t>
      </w:r>
    </w:p>
    <w:p w14:paraId="6BD79D07" w14:textId="77777777" w:rsidR="00C256E8" w:rsidRPr="00C01A92" w:rsidRDefault="00C256E8" w:rsidP="00C256E8">
      <w:pPr>
        <w:pStyle w:val="ListParagraph"/>
        <w:numPr>
          <w:ilvl w:val="2"/>
          <w:numId w:val="33"/>
        </w:numPr>
        <w:jc w:val="both"/>
        <w:rPr>
          <w:b/>
          <w:bCs/>
          <w:u w:val="single"/>
        </w:rPr>
      </w:pPr>
      <w:r>
        <w:t>Note: No restriction on P(S)Cell slots configured for PDCCH monitoring for such P(S)Cell SS set(s).</w:t>
      </w:r>
    </w:p>
    <w:p w14:paraId="0835BDFD" w14:textId="7794F332" w:rsidR="00F266FC" w:rsidRPr="00C61372" w:rsidRDefault="00F266FC" w:rsidP="00F266FC">
      <w:pPr>
        <w:jc w:val="both"/>
        <w:rPr>
          <w:b/>
          <w:bCs/>
          <w:u w:val="single"/>
        </w:rPr>
      </w:pPr>
      <w:r>
        <w:rPr>
          <w:b/>
          <w:bCs/>
          <w:u w:val="single"/>
        </w:rPr>
        <w:t>Observation 1</w:t>
      </w:r>
    </w:p>
    <w:p w14:paraId="5DFE284D" w14:textId="77777777" w:rsidR="001D1983" w:rsidRPr="005A5F22" w:rsidRDefault="001D1983" w:rsidP="001D1983">
      <w:pPr>
        <w:pStyle w:val="ListParagraph"/>
        <w:numPr>
          <w:ilvl w:val="0"/>
          <w:numId w:val="33"/>
        </w:numPr>
        <w:jc w:val="both"/>
        <w:rPr>
          <w:b/>
          <w:bCs/>
          <w:u w:val="single"/>
        </w:rPr>
      </w:pPr>
      <w:r>
        <w:t>Current specs support configuration of Type 1 CSS set (</w:t>
      </w:r>
      <w:r w:rsidRPr="004568EB">
        <w:rPr>
          <w:i/>
          <w:iCs/>
        </w:rPr>
        <w:t>ra-SearchSpace</w:t>
      </w:r>
      <w:r>
        <w:t>) with PDCCH monitoring in every slot.</w:t>
      </w:r>
    </w:p>
    <w:p w14:paraId="7A5CFF4A" w14:textId="77777777" w:rsidR="001D1983" w:rsidRPr="00C61372" w:rsidRDefault="001D1983" w:rsidP="001D1983">
      <w:pPr>
        <w:pStyle w:val="ListParagraph"/>
        <w:numPr>
          <w:ilvl w:val="0"/>
          <w:numId w:val="33"/>
        </w:numPr>
        <w:jc w:val="both"/>
        <w:rPr>
          <w:b/>
          <w:bCs/>
          <w:u w:val="single"/>
        </w:rPr>
      </w:pPr>
      <w:r>
        <w:t>If a restriction on configuration of Type 1 CSS sets is introduced for Type A UE for SCell to Pcell scheduling, configuring the CSS set with such restriction would increase RACH procedure latency for all Rel15/16/17 UEs operating on same carrier as Type A UE.</w:t>
      </w:r>
    </w:p>
    <w:p w14:paraId="093D1AB1" w14:textId="77777777" w:rsidR="00F266FC" w:rsidRDefault="00F266FC" w:rsidP="00C61372">
      <w:pPr>
        <w:jc w:val="both"/>
        <w:rPr>
          <w:b/>
          <w:bCs/>
          <w:u w:val="single"/>
        </w:rPr>
      </w:pPr>
    </w:p>
    <w:p w14:paraId="6C9A0CB7" w14:textId="4F8DAD45" w:rsidR="00C61372" w:rsidRPr="00C61372" w:rsidRDefault="00C61372" w:rsidP="00C61372">
      <w:pPr>
        <w:jc w:val="both"/>
        <w:rPr>
          <w:b/>
          <w:bCs/>
          <w:u w:val="single"/>
        </w:rPr>
      </w:pPr>
      <w:r w:rsidRPr="00C61372">
        <w:rPr>
          <w:b/>
          <w:bCs/>
          <w:u w:val="single"/>
        </w:rPr>
        <w:t>Proposal 2</w:t>
      </w:r>
    </w:p>
    <w:p w14:paraId="62F9133B" w14:textId="643C2ABF" w:rsidR="001D1983" w:rsidRPr="00C61372" w:rsidRDefault="00631534" w:rsidP="001D1983">
      <w:pPr>
        <w:pStyle w:val="ListParagraph"/>
        <w:numPr>
          <w:ilvl w:val="0"/>
          <w:numId w:val="33"/>
        </w:numPr>
        <w:jc w:val="both"/>
        <w:rPr>
          <w:b/>
          <w:bCs/>
          <w:u w:val="single"/>
        </w:rPr>
      </w:pPr>
      <w:r>
        <w:t>F</w:t>
      </w:r>
      <w:r>
        <w:t>or SCell to P</w:t>
      </w:r>
      <w:r w:rsidR="00B27C6F">
        <w:t>C</w:t>
      </w:r>
      <w:r>
        <w:t>ell scheduling</w:t>
      </w:r>
      <w:r>
        <w:t xml:space="preserve">, </w:t>
      </w:r>
      <w:r w:rsidR="001D1983">
        <w:t>Type 0/0A/1/2 CSS sets on PCell can be configured as in Rel15/16. No a</w:t>
      </w:r>
      <w:r w:rsidR="001D1983" w:rsidRPr="00C61372">
        <w:t xml:space="preserve">dditional restrictions </w:t>
      </w:r>
      <w:r w:rsidR="001D1983">
        <w:t xml:space="preserve">for configuration of these CSS sets </w:t>
      </w:r>
      <w:r w:rsidR="001D1983" w:rsidRPr="00C61372">
        <w:t>are introduced</w:t>
      </w:r>
      <w:r w:rsidR="001D1983">
        <w:t>.</w:t>
      </w:r>
    </w:p>
    <w:p w14:paraId="328ED55C" w14:textId="722885D8" w:rsidR="00FF74C6" w:rsidRDefault="00FF74C6" w:rsidP="00A06C15">
      <w:pPr>
        <w:pStyle w:val="BodyText"/>
        <w:rPr>
          <w:lang w:val="en-AU"/>
        </w:rPr>
      </w:pPr>
    </w:p>
    <w:p w14:paraId="38C1DFA1" w14:textId="77777777" w:rsidR="005F67CD" w:rsidRPr="005F67CD" w:rsidRDefault="005F67CD" w:rsidP="005F67CD">
      <w:pPr>
        <w:jc w:val="both"/>
        <w:rPr>
          <w:b/>
          <w:bCs/>
          <w:u w:val="single"/>
        </w:rPr>
      </w:pPr>
      <w:r w:rsidRPr="005F67CD">
        <w:rPr>
          <w:b/>
          <w:bCs/>
          <w:u w:val="single"/>
        </w:rPr>
        <w:t xml:space="preserve">Proposal 3 </w:t>
      </w:r>
    </w:p>
    <w:p w14:paraId="1A500600" w14:textId="77777777" w:rsidR="001D1983" w:rsidRPr="00A853C2" w:rsidRDefault="001D1983" w:rsidP="001D1983">
      <w:pPr>
        <w:pStyle w:val="ListParagraph"/>
        <w:numPr>
          <w:ilvl w:val="0"/>
          <w:numId w:val="39"/>
        </w:numPr>
        <w:spacing w:after="160" w:line="259" w:lineRule="auto"/>
      </w:pPr>
      <w:r w:rsidRPr="00A853C2">
        <w:t xml:space="preserve">When UE is configured for CCS from sSCell to P(S)Cell and </w:t>
      </w:r>
      <w:r w:rsidRPr="00A853C2">
        <w:rPr>
          <w:lang w:eastAsia="zh-CN"/>
        </w:rPr>
        <w:t>when P(S)Cell SCS (</w:t>
      </w:r>
      <m:oMath>
        <m:r>
          <m:rPr>
            <m:sty m:val="p"/>
          </m:rPr>
          <w:rPr>
            <w:rFonts w:ascii="Cambria Math" w:hAnsi="Cambria Math"/>
          </w:rPr>
          <m:t>μ</m:t>
        </m:r>
      </m:oMath>
      <w:r w:rsidRPr="00A853C2">
        <w:rPr>
          <w:lang w:eastAsia="zh-CN"/>
        </w:rPr>
        <w:t>) is less than or equal to sSCell SCS (</w:t>
      </w:r>
      <m:oMath>
        <m:r>
          <m:rPr>
            <m:sty m:val="p"/>
          </m:rPr>
          <w:rPr>
            <w:rFonts w:ascii="Cambria Math" w:hAnsi="Cambria Math"/>
          </w:rPr>
          <m:t>μ1</m:t>
        </m:r>
      </m:oMath>
      <w:r w:rsidRPr="00A853C2">
        <w:rPr>
          <w:lang w:eastAsia="zh-CN"/>
        </w:rPr>
        <w:t>)</w:t>
      </w:r>
    </w:p>
    <w:p w14:paraId="0B02F9D5" w14:textId="77777777" w:rsidR="001D1983" w:rsidRPr="00A853C2" w:rsidRDefault="001D1983" w:rsidP="001D1983">
      <w:pPr>
        <w:pStyle w:val="ListParagraph"/>
        <w:numPr>
          <w:ilvl w:val="1"/>
          <w:numId w:val="39"/>
        </w:numPr>
        <w:spacing w:after="160" w:line="259" w:lineRule="auto"/>
      </w:pPr>
      <w:r w:rsidRPr="00A853C2">
        <w:t>On P(S)Cell (for self-scheduling)</w:t>
      </w:r>
    </w:p>
    <w:p w14:paraId="0C370CF7" w14:textId="77777777" w:rsidR="001D1983" w:rsidRPr="00A853C2" w:rsidRDefault="001D1983" w:rsidP="001D1983">
      <w:pPr>
        <w:pStyle w:val="ListParagraph"/>
        <w:numPr>
          <w:ilvl w:val="2"/>
          <w:numId w:val="39"/>
        </w:numPr>
        <w:spacing w:after="160" w:line="259" w:lineRule="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e>
            </m:d>
          </m:e>
        </m:func>
      </m:oMath>
      <w:r w:rsidRPr="00A853C2">
        <w:rPr>
          <w:rFonts w:eastAsiaTheme="minorEastAsia"/>
        </w:rPr>
        <w:t xml:space="preserve"> PDCCH BD candidates per P(S)Cell slot </w:t>
      </w:r>
    </w:p>
    <w:p w14:paraId="36F91621" w14:textId="77777777" w:rsidR="001D1983" w:rsidRPr="00A853C2" w:rsidRDefault="001D1983" w:rsidP="001D1983">
      <w:pPr>
        <w:pStyle w:val="ListParagraph"/>
        <w:numPr>
          <w:ilvl w:val="2"/>
          <w:numId w:val="39"/>
        </w:numPr>
        <w:spacing w:after="160" w:line="259" w:lineRule="auto"/>
      </w:pPr>
      <w:r w:rsidRPr="00A853C2">
        <w:t>UE is not required to monitor more than</w:t>
      </w:r>
      <w:r>
        <w:t xml:space="preserve"> </w:t>
      </w:r>
      <m:oMath>
        <m:r>
          <m:rPr>
            <m:sty m:val="p"/>
          </m:rPr>
          <w:rPr>
            <w:rFonts w:ascii="Cambria Math" w:hAnsi="Cambria Math"/>
          </w:rPr>
          <m:t>α*</m:t>
        </m:r>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m:t>
            </m:r>
          </m:sup>
        </m:sSubSup>
      </m:oMath>
      <w:r w:rsidRPr="00A853C2">
        <w:rPr>
          <w:rFonts w:eastAsiaTheme="minorEastAsia"/>
        </w:rPr>
        <w:t xml:space="preserve"> PDCCH BD candidates per P(S)Cell slot</w:t>
      </w:r>
    </w:p>
    <w:p w14:paraId="0CD2C4E3" w14:textId="77777777" w:rsidR="001D1983" w:rsidRPr="00A853C2" w:rsidRDefault="001D1983" w:rsidP="001D1983">
      <w:pPr>
        <w:pStyle w:val="ListParagraph"/>
        <w:numPr>
          <w:ilvl w:val="1"/>
          <w:numId w:val="39"/>
        </w:numPr>
        <w:spacing w:after="160" w:line="259" w:lineRule="auto"/>
      </w:pPr>
      <w:r w:rsidRPr="00A853C2">
        <w:rPr>
          <w:rFonts w:eastAsiaTheme="minorEastAsia"/>
        </w:rPr>
        <w:t>On sSCell (for cross-carrier scheduling to P(S)Cell)</w:t>
      </w:r>
    </w:p>
    <w:p w14:paraId="0CD7E43A" w14:textId="77777777" w:rsidR="001D1983" w:rsidRPr="00A853C2" w:rsidRDefault="001D1983" w:rsidP="001D1983">
      <w:pPr>
        <w:pStyle w:val="ListParagraph"/>
        <w:numPr>
          <w:ilvl w:val="2"/>
          <w:numId w:val="39"/>
        </w:numPr>
        <w:spacing w:after="160" w:line="259" w:lineRule="auto"/>
      </w:pPr>
      <w:r w:rsidRPr="00A853C2">
        <w:lastRenderedPageBreak/>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p>
    <w:p w14:paraId="515B3B8B" w14:textId="77777777" w:rsidR="001D1983" w:rsidRPr="00A853C2" w:rsidRDefault="001D1983" w:rsidP="001D1983">
      <w:pPr>
        <w:pStyle w:val="ListParagraph"/>
        <w:numPr>
          <w:ilvl w:val="2"/>
          <w:numId w:val="39"/>
        </w:numPr>
        <w:spacing w:after="160" w:line="259" w:lineRule="auto"/>
      </w:pPr>
      <w:r w:rsidRPr="00A853C2">
        <w:t>UE is not required to monitor more than</w:t>
      </w:r>
      <w:r>
        <w:t xml:space="preserve"> </w:t>
      </w:r>
      <m:oMath>
        <m:r>
          <m:rPr>
            <m:sty m:val="p"/>
          </m:rPr>
          <w:rPr>
            <w:rFonts w:ascii="Cambria Math" w:hAnsi="Cambria Math"/>
          </w:rPr>
          <m:t>β*</m:t>
        </m:r>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m:t>
            </m:r>
          </m:sup>
        </m:sSubSup>
      </m:oMath>
      <w:r w:rsidRPr="00A853C2">
        <w:rPr>
          <w:rFonts w:eastAsiaTheme="minorEastAsia"/>
        </w:rPr>
        <w:t xml:space="preserve"> PDCCH BD candidates per P(S)Cell slot </w:t>
      </w:r>
    </w:p>
    <w:p w14:paraId="34081F5C" w14:textId="77777777" w:rsidR="001D1983" w:rsidRDefault="001D1983" w:rsidP="001D1983">
      <w:pPr>
        <w:pStyle w:val="ListParagraph"/>
        <w:numPr>
          <w:ilvl w:val="1"/>
          <w:numId w:val="39"/>
        </w:numPr>
        <w:spacing w:after="160" w:line="259" w:lineRule="auto"/>
      </w:pPr>
      <m:oMath>
        <m:r>
          <m:rPr>
            <m:sty m:val="p"/>
          </m:rPr>
          <w:rPr>
            <w:rFonts w:ascii="Cambria Math" w:hAnsi="Cambria Math"/>
          </w:rPr>
          <m:t>0≤α≤1</m:t>
        </m:r>
      </m:oMath>
      <w:r w:rsidRPr="00A853C2">
        <w:t xml:space="preserve"> </w:t>
      </w:r>
      <w:r>
        <w:t xml:space="preserve"> and</w:t>
      </w:r>
      <m:oMath>
        <m:r>
          <m:rPr>
            <m:sty m:val="p"/>
          </m:rPr>
          <w:rPr>
            <w:rFonts w:ascii="Cambria Math" w:hAnsi="Cambria Math"/>
          </w:rPr>
          <m:t>0≤β≤1</m:t>
        </m:r>
      </m:oMath>
      <w:r w:rsidRPr="00A853C2">
        <w:t xml:space="preserve"> </w:t>
      </w:r>
      <w:r>
        <w:t xml:space="preserve">  are configured by RRC and a</w:t>
      </w:r>
      <w:r w:rsidRPr="00A853C2">
        <w:t>t least case</w:t>
      </w:r>
      <w:r>
        <w:t>s</w:t>
      </w:r>
      <w:r w:rsidRPr="00A853C2">
        <w:t xml:space="preserve"> of </w:t>
      </w:r>
      <m:oMath>
        <m:r>
          <m:rPr>
            <m:sty m:val="p"/>
          </m:rPr>
          <w:rPr>
            <w:rFonts w:ascii="Cambria Math" w:hAnsi="Cambria Math"/>
          </w:rPr>
          <m:t>α+β≤1</m:t>
        </m:r>
      </m:oMath>
      <w:r w:rsidRPr="00A853C2">
        <w:t xml:space="preserve"> </w:t>
      </w:r>
      <w:r>
        <w:t xml:space="preserve">are </w:t>
      </w:r>
      <w:r w:rsidRPr="00A853C2">
        <w:t>supported</w:t>
      </w:r>
    </w:p>
    <w:p w14:paraId="36A7DA6C" w14:textId="77777777" w:rsidR="001D1983" w:rsidRPr="00F401B8" w:rsidRDefault="001D1983" w:rsidP="001D1983">
      <w:pPr>
        <w:pStyle w:val="ListParagraph"/>
        <w:numPr>
          <w:ilvl w:val="1"/>
          <w:numId w:val="39"/>
        </w:numPr>
        <w:spacing w:after="160" w:line="259" w:lineRule="auto"/>
        <w:rPr>
          <w:sz w:val="22"/>
          <w:szCs w:val="28"/>
        </w:rPr>
      </w:pP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F401B8">
        <w:t xml:space="preserve"> </w:t>
      </w:r>
      <w:r>
        <w:t xml:space="preserve"> and </w:t>
      </w:r>
      <m:oMath>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total,slot</m:t>
            </m:r>
            <w:proofErr w:type="gramEnd"/>
            <m:r>
              <m:rPr>
                <m:nor/>
              </m:rPr>
              <m:t>,</m:t>
            </m:r>
            <m:r>
              <m:rPr>
                <m:sty m:val="p"/>
              </m:rPr>
              <w:rPr>
                <w:rFonts w:ascii="Cambria Math" w:hAnsi="Cambria Math"/>
              </w:rPr>
              <m:t>μ1</m:t>
            </m:r>
          </m:sup>
        </m:sSubSup>
      </m:oMath>
      <w:r>
        <w:t xml:space="preserve"> are computed according to one of the below two alternatives</w:t>
      </w:r>
    </w:p>
    <w:p w14:paraId="60733E72" w14:textId="77777777" w:rsidR="001D1983" w:rsidRPr="00F401B8" w:rsidRDefault="001D1983" w:rsidP="001D1983">
      <w:pPr>
        <w:pStyle w:val="ListParagraph"/>
        <w:numPr>
          <w:ilvl w:val="2"/>
          <w:numId w:val="39"/>
        </w:numPr>
        <w:spacing w:after="160" w:line="259" w:lineRule="auto"/>
        <w:rPr>
          <w:sz w:val="22"/>
          <w:szCs w:val="28"/>
        </w:rPr>
      </w:pPr>
      <w:r>
        <w:t>Alt1</w:t>
      </w:r>
    </w:p>
    <w:p w14:paraId="402F73C1" w14:textId="77777777" w:rsidR="001D1983" w:rsidRPr="00F401B8" w:rsidRDefault="001D1983" w:rsidP="001D1983">
      <w:pPr>
        <w:pStyle w:val="ListParagraph"/>
        <w:numPr>
          <w:ilvl w:val="3"/>
          <w:numId w:val="39"/>
        </w:numPr>
        <w:spacing w:after="160" w:line="259" w:lineRule="auto"/>
        <w:rPr>
          <w:sz w:val="22"/>
          <w:szCs w:val="28"/>
        </w:rPr>
      </w:pPr>
      <w:r>
        <w:t>as in Rel15/16</w:t>
      </w:r>
    </w:p>
    <w:p w14:paraId="777892DE" w14:textId="77777777" w:rsidR="001D1983" w:rsidRPr="00F401B8" w:rsidRDefault="001D1983" w:rsidP="001D1983">
      <w:pPr>
        <w:pStyle w:val="ListParagraph"/>
        <w:numPr>
          <w:ilvl w:val="2"/>
          <w:numId w:val="39"/>
        </w:numPr>
        <w:spacing w:after="160" w:line="259" w:lineRule="auto"/>
        <w:rPr>
          <w:sz w:val="22"/>
          <w:szCs w:val="28"/>
        </w:rPr>
      </w:pPr>
      <w:r>
        <w:t>Alt 2</w:t>
      </w:r>
    </w:p>
    <w:p w14:paraId="67A75418" w14:textId="77777777" w:rsidR="001D1983" w:rsidRDefault="001D1983" w:rsidP="001D1983">
      <w:pPr>
        <w:pStyle w:val="ListParagraph"/>
        <w:numPr>
          <w:ilvl w:val="3"/>
          <w:numId w:val="39"/>
        </w:numPr>
        <w:overflowPunct w:val="0"/>
        <w:autoSpaceDE w:val="0"/>
        <w:autoSpaceDN w:val="0"/>
        <w:spacing w:line="360" w:lineRule="auto"/>
        <w:rPr>
          <w:lang w:eastAsia="ja-JP"/>
        </w:rPr>
      </w:pPr>
      <w:r w:rsidRPr="00DF0B4C">
        <w:rPr>
          <w:rFonts w:eastAsiaTheme="minorEastAsia" w:cs="Arial"/>
        </w:rPr>
        <w:t xml:space="preserve">computed by </w:t>
      </w:r>
      <w:r w:rsidRPr="00DF0B4C">
        <w:t xml:space="preserve">counting (s-p) scheduling as an additional </w:t>
      </w:r>
      <w:r>
        <w:t xml:space="preserve">scheduling </w:t>
      </w:r>
      <w:r w:rsidRPr="00DF0B4C">
        <w:t xml:space="preserve">cell in the LHS part of the conditions </w:t>
      </w: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sty m:val="p"/>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sty m:val="p"/>
                      </m:rPr>
                      <w:rPr>
                        <w:rFonts w:ascii="Cambria Math"/>
                      </w:rPr>
                      <m:t>μ</m:t>
                    </m:r>
                  </m:sup>
                </m:sSubSup>
              </m:e>
            </m:d>
          </m:e>
        </m:nary>
        <m:r>
          <m:rPr>
            <m:sty m:val="p"/>
          </m:rPr>
          <w:rPr>
            <w:rFonts w:ascii="Cambria Math"/>
          </w:rPr>
          <m: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Pr="00DF0B4C">
        <w:t xml:space="preserve">, </w:t>
      </w: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sty m:val="p"/>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sty m:val="p"/>
                      </m:rPr>
                      <w:rPr>
                        <w:rFonts w:ascii="Cambria Math"/>
                      </w:rPr>
                      <m:t>μ</m:t>
                    </m:r>
                  </m:sup>
                </m:sSubSup>
              </m:e>
            </m:d>
          </m:e>
        </m:nary>
        <m:r>
          <m:rPr>
            <m:sty m:val="p"/>
          </m:rPr>
          <w:rPr>
            <w:rFonts w:ascii="Cambria Math"/>
          </w:rPr>
          <m:t>&gt;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Pr="00DF0B4C">
        <w:t xml:space="preserve"> specified in sub-clause 10.1 of 38.213. </w:t>
      </w:r>
    </w:p>
    <w:p w14:paraId="195209E4" w14:textId="77777777" w:rsidR="001D1983" w:rsidRPr="00DF0B4C" w:rsidRDefault="001D1983" w:rsidP="001D1983">
      <w:pPr>
        <w:pStyle w:val="ListParagraph"/>
        <w:numPr>
          <w:ilvl w:val="4"/>
          <w:numId w:val="39"/>
        </w:numPr>
        <w:overflowPunct w:val="0"/>
        <w:autoSpaceDE w:val="0"/>
        <w:autoSpaceDN w:val="0"/>
        <w:spacing w:line="360" w:lineRule="auto"/>
        <w:rPr>
          <w:lang w:eastAsia="ja-JP"/>
        </w:rPr>
      </w:pPr>
      <w:r>
        <w:t xml:space="preserve">if UE indicates </w:t>
      </w:r>
      <w:r w:rsidRPr="00DF0B4C">
        <w:t>pdcch-BlindDetectionCA</w:t>
      </w:r>
    </w:p>
    <w:p w14:paraId="7B523C40" w14:textId="77777777" w:rsidR="001D1983" w:rsidRPr="00E62F71" w:rsidRDefault="001D1983" w:rsidP="001D1983">
      <w:pPr>
        <w:pStyle w:val="BodyText"/>
        <w:numPr>
          <w:ilvl w:val="5"/>
          <w:numId w:val="39"/>
        </w:numPr>
      </w:pP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r>
          <m:rPr>
            <m:sty m:val="p"/>
          </m:rPr>
          <w:rPr>
            <w:rFonts w:ascii="Cambria Math" w:hAnsi="Cambria Math"/>
          </w:rPr>
          <m:t xml:space="preserve"> </m:t>
        </m:r>
      </m:oMath>
      <w:r w:rsidRPr="00E62F71">
        <w:t xml:space="preserve"> is given by </w:t>
      </w:r>
      <w:r w:rsidRPr="00DF0B4C">
        <w:t xml:space="preserve">pdcch-BlindDetectionCA </w:t>
      </w:r>
      <w:r w:rsidRPr="00217332">
        <w:t>indicated by the UE</w:t>
      </w:r>
    </w:p>
    <w:p w14:paraId="1CDE6DF2" w14:textId="77777777" w:rsidR="001D1983" w:rsidRDefault="001D1983" w:rsidP="001D1983">
      <w:pPr>
        <w:pStyle w:val="BodyText"/>
        <w:numPr>
          <w:ilvl w:val="6"/>
          <w:numId w:val="39"/>
        </w:numPr>
      </w:pPr>
      <w:r w:rsidRPr="00217332">
        <w:t xml:space="preserve">(s-p) scheduling is considered to be included within UE reported </w:t>
      </w:r>
      <w:r w:rsidRPr="0008252D">
        <w:rPr>
          <w:i/>
          <w:iCs/>
        </w:rPr>
        <w:t>pdcch-BlindDetectionCA</w:t>
      </w:r>
      <w:r w:rsidRPr="00217332">
        <w:t>.</w:t>
      </w:r>
    </w:p>
    <w:p w14:paraId="1C2C98C9" w14:textId="77777777" w:rsidR="001D1983" w:rsidRDefault="001D1983" w:rsidP="001D1983">
      <w:pPr>
        <w:pStyle w:val="BodyText"/>
        <w:numPr>
          <w:ilvl w:val="4"/>
          <w:numId w:val="39"/>
        </w:numPr>
      </w:pPr>
      <w:r>
        <w:t xml:space="preserve">If UE does not indicate </w:t>
      </w:r>
      <w:r w:rsidRPr="00DF0B4C">
        <w:t>pdcch-BlindDetectionCA</w:t>
      </w:r>
      <w:r>
        <w:t>,</w:t>
      </w:r>
    </w:p>
    <w:p w14:paraId="75EE0F83" w14:textId="77777777" w:rsidR="001D1983" w:rsidRDefault="001D1983" w:rsidP="001D1983">
      <w:pPr>
        <w:pStyle w:val="BodyText"/>
        <w:numPr>
          <w:ilvl w:val="5"/>
          <w:numId w:val="39"/>
        </w:numPr>
        <w:rPr>
          <w:lang w:eastAsia="ja-JP"/>
        </w:rPr>
      </w:pP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r>
          <m:rPr>
            <m:sty m:val="p"/>
          </m:rPr>
          <w:rPr>
            <w:rFonts w:ascii="Cambria Math" w:hAnsi="Cambria Math"/>
          </w:rPr>
          <m:t xml:space="preserve"> </m:t>
        </m:r>
      </m:oMath>
      <w:r w:rsidRPr="00E62F71">
        <w:t xml:space="preserve"> is given by </w:t>
      </w:r>
      <w:r w:rsidRPr="006E29E1">
        <w:t xml:space="preserve">the number of configured </w:t>
      </w:r>
      <w:proofErr w:type="gramStart"/>
      <w:r w:rsidRPr="006E29E1">
        <w:t>downlink</w:t>
      </w:r>
      <w:proofErr w:type="gramEnd"/>
      <w:r w:rsidRPr="006E29E1">
        <w:t xml:space="preserve"> serving cells</w:t>
      </w:r>
    </w:p>
    <w:p w14:paraId="35A10E67" w14:textId="77777777" w:rsidR="00C61372" w:rsidRDefault="00C61372" w:rsidP="00C61372">
      <w:pPr>
        <w:jc w:val="both"/>
        <w:rPr>
          <w:b/>
          <w:bCs/>
          <w:u w:val="single"/>
        </w:rPr>
      </w:pPr>
    </w:p>
    <w:p w14:paraId="6D6AA7E2" w14:textId="77777777" w:rsidR="00C61372" w:rsidRPr="00C61372" w:rsidRDefault="00C61372" w:rsidP="00C61372">
      <w:pPr>
        <w:jc w:val="both"/>
        <w:rPr>
          <w:b/>
          <w:bCs/>
          <w:u w:val="single"/>
        </w:rPr>
      </w:pPr>
      <w:r w:rsidRPr="00C61372">
        <w:rPr>
          <w:b/>
          <w:bCs/>
          <w:u w:val="single"/>
        </w:rPr>
        <w:t xml:space="preserve">Proposal </w:t>
      </w:r>
      <w:r w:rsidR="002F1930" w:rsidRPr="002F1930">
        <w:rPr>
          <w:b/>
          <w:bCs/>
          <w:u w:val="single"/>
        </w:rPr>
        <w:t xml:space="preserve">4 </w:t>
      </w:r>
    </w:p>
    <w:p w14:paraId="4FA2C0FF" w14:textId="18DCA009" w:rsidR="001D1983" w:rsidRDefault="001D1983" w:rsidP="001D1983">
      <w:pPr>
        <w:pStyle w:val="ListParagraph"/>
        <w:numPr>
          <w:ilvl w:val="0"/>
          <w:numId w:val="4"/>
        </w:numPr>
      </w:pPr>
      <w:r w:rsidRPr="004952CA">
        <w:t xml:space="preserve">For </w:t>
      </w:r>
      <w:r w:rsidRPr="004952CA">
        <w:rPr>
          <w:rFonts w:eastAsia="MS Mincho"/>
          <w:bCs/>
        </w:rPr>
        <w:t>CCS from sSCell to</w:t>
      </w:r>
      <w:r w:rsidR="00F710E6">
        <w:rPr>
          <w:rFonts w:eastAsia="MS Mincho"/>
          <w:bCs/>
        </w:rPr>
        <w:t xml:space="preserve"> P(S)Cell</w:t>
      </w:r>
      <w:r w:rsidRPr="004952CA">
        <w:rPr>
          <w:rFonts w:eastAsia="MS Mincho"/>
          <w:bCs/>
        </w:rPr>
        <w:t xml:space="preserve">, </w:t>
      </w:r>
      <w:r w:rsidRPr="004952CA">
        <w:t>configuration of individual DCI format(s) (</w:t>
      </w:r>
      <w:proofErr w:type="gramStart"/>
      <w:r w:rsidRPr="004952CA">
        <w:t>e.g.</w:t>
      </w:r>
      <w:proofErr w:type="gramEnd"/>
      <w:r w:rsidRPr="004952CA">
        <w:t xml:space="preserve"> only DCI format 0-1, only DCI format 1-1) should be supported as part of </w:t>
      </w:r>
      <w:r w:rsidRPr="004952CA">
        <w:rPr>
          <w:rFonts w:eastAsia="MS Mincho"/>
          <w:bCs/>
        </w:rPr>
        <w:t xml:space="preserve">the corresponding </w:t>
      </w:r>
      <w:r w:rsidRPr="004952CA">
        <w:t xml:space="preserve">search space set configuration. </w:t>
      </w:r>
    </w:p>
    <w:p w14:paraId="619F7F58" w14:textId="77777777" w:rsidR="005F67CD" w:rsidRDefault="005F67CD" w:rsidP="00C61372">
      <w:pPr>
        <w:jc w:val="both"/>
        <w:rPr>
          <w:b/>
          <w:bCs/>
          <w:u w:val="single"/>
        </w:rPr>
      </w:pPr>
    </w:p>
    <w:p w14:paraId="7373C4B0" w14:textId="05D1EDE1" w:rsidR="00C61372" w:rsidRPr="00C61372" w:rsidRDefault="00C61372" w:rsidP="00C61372">
      <w:pPr>
        <w:jc w:val="both"/>
        <w:rPr>
          <w:b/>
          <w:bCs/>
          <w:u w:val="single"/>
        </w:rPr>
      </w:pPr>
      <w:r w:rsidRPr="00C61372">
        <w:rPr>
          <w:b/>
          <w:bCs/>
          <w:u w:val="single"/>
        </w:rPr>
        <w:t xml:space="preserve">Proposal </w:t>
      </w:r>
      <w:r w:rsidR="005F67CD">
        <w:rPr>
          <w:b/>
          <w:bCs/>
          <w:u w:val="single"/>
        </w:rPr>
        <w:t>5</w:t>
      </w:r>
    </w:p>
    <w:p w14:paraId="1370AA8F" w14:textId="77777777" w:rsidR="001D1983" w:rsidRDefault="001D1983" w:rsidP="001D1983">
      <w:pPr>
        <w:pStyle w:val="ListParagraph"/>
        <w:numPr>
          <w:ilvl w:val="0"/>
          <w:numId w:val="4"/>
        </w:numPr>
      </w:pPr>
      <w:r>
        <w:t>Endorse below TP1 (from RAN1 perspective) and send LS to RAN2 requesting them to incorporate in Rel17 38.300 spec.</w:t>
      </w:r>
    </w:p>
    <w:p w14:paraId="644BE512" w14:textId="77777777" w:rsidR="001D1983" w:rsidRPr="00607A06" w:rsidRDefault="001D1983" w:rsidP="001D1983">
      <w:pPr>
        <w:ind w:left="720"/>
        <w:jc w:val="center"/>
        <w:rPr>
          <w:color w:val="4472C4" w:themeColor="accent1"/>
        </w:rPr>
      </w:pPr>
      <w:r w:rsidRPr="00607A06">
        <w:rPr>
          <w:color w:val="4472C4" w:themeColor="accent1"/>
        </w:rPr>
        <w:t>----------------------------------------- start TP</w:t>
      </w:r>
      <w:r>
        <w:rPr>
          <w:color w:val="4472C4" w:themeColor="accent1"/>
        </w:rPr>
        <w:t>1</w:t>
      </w:r>
      <w:r w:rsidRPr="00607A06">
        <w:rPr>
          <w:color w:val="4472C4" w:themeColor="accent1"/>
        </w:rPr>
        <w:t xml:space="preserve"> for 38.300 v.xyz -------------------------------------------</w:t>
      </w:r>
    </w:p>
    <w:p w14:paraId="4E9FDB6C" w14:textId="77777777" w:rsidR="001D1983" w:rsidRDefault="001D1983" w:rsidP="001D1983">
      <w:pPr>
        <w:ind w:left="720"/>
      </w:pPr>
    </w:p>
    <w:p w14:paraId="65B1B00C" w14:textId="77777777" w:rsidR="001D1983" w:rsidRPr="00CC7013" w:rsidRDefault="001D1983" w:rsidP="001D1983">
      <w:pPr>
        <w:pStyle w:val="B1"/>
        <w:ind w:left="720" w:firstLine="0"/>
        <w:rPr>
          <w:rFonts w:ascii="Arial" w:hAnsi="Arial" w:cs="Arial"/>
          <w:sz w:val="32"/>
          <w:szCs w:val="32"/>
        </w:rPr>
      </w:pPr>
      <w:r w:rsidRPr="00CC7013">
        <w:rPr>
          <w:rFonts w:ascii="Arial" w:hAnsi="Arial" w:cs="Arial"/>
          <w:sz w:val="32"/>
          <w:szCs w:val="32"/>
          <w:lang w:eastAsia="ja-JP"/>
        </w:rPr>
        <w:t>10.8</w:t>
      </w:r>
      <w:r w:rsidRPr="00CC7013">
        <w:rPr>
          <w:rFonts w:ascii="Arial" w:hAnsi="Arial" w:cs="Arial"/>
          <w:sz w:val="32"/>
          <w:szCs w:val="32"/>
          <w:lang w:eastAsia="ja-JP"/>
        </w:rPr>
        <w:tab/>
        <w:t>Cross Carrier Scheduling</w:t>
      </w:r>
    </w:p>
    <w:p w14:paraId="6CBBB930" w14:textId="77777777" w:rsidR="001D1983" w:rsidRPr="00CC7013" w:rsidRDefault="001D1983" w:rsidP="001D1983">
      <w:pPr>
        <w:overflowPunct w:val="0"/>
        <w:autoSpaceDE w:val="0"/>
        <w:autoSpaceDN w:val="0"/>
        <w:adjustRightInd w:val="0"/>
        <w:spacing w:after="180"/>
        <w:ind w:left="720"/>
        <w:rPr>
          <w:rFonts w:ascii="Calibri" w:hAnsi="Calibri" w:cs="Calibri"/>
          <w:szCs w:val="20"/>
          <w:lang w:val="en-GB" w:eastAsia="ja-JP"/>
        </w:rPr>
      </w:pPr>
      <w:r w:rsidRPr="00CC7013">
        <w:rPr>
          <w:szCs w:val="20"/>
          <w:lang w:val="en-GB" w:eastAsia="ja-JP"/>
        </w:rPr>
        <w:t>Cross-carrier scheduling with the Carrier Indicator Field (CIF) allows the PDCCH of a serving cell to schedule resources on another serving cell but with the following restrictions:</w:t>
      </w:r>
    </w:p>
    <w:p w14:paraId="78BC57CD" w14:textId="77777777" w:rsidR="001D1983" w:rsidRDefault="001D1983" w:rsidP="001D1983">
      <w:pPr>
        <w:overflowPunct w:val="0"/>
        <w:autoSpaceDE w:val="0"/>
        <w:autoSpaceDN w:val="0"/>
        <w:adjustRightInd w:val="0"/>
        <w:spacing w:after="180"/>
        <w:ind w:left="1288" w:hanging="284"/>
        <w:rPr>
          <w:szCs w:val="20"/>
        </w:rPr>
      </w:pPr>
      <w:r w:rsidRPr="00CC7013">
        <w:rPr>
          <w:szCs w:val="20"/>
        </w:rPr>
        <w:t>-</w:t>
      </w:r>
      <w:r w:rsidRPr="00CC7013">
        <w:rPr>
          <w:szCs w:val="20"/>
        </w:rPr>
        <w:tab/>
      </w:r>
      <w:r w:rsidRPr="00CC7013">
        <w:rPr>
          <w:strike/>
          <w:szCs w:val="20"/>
        </w:rPr>
        <w:t>Cross-carrier scheduling does not apply to PCell i.e</w:t>
      </w:r>
      <w:r w:rsidRPr="00CC7013">
        <w:rPr>
          <w:szCs w:val="20"/>
        </w:rPr>
        <w:t xml:space="preserve">. </w:t>
      </w:r>
      <w:r w:rsidRPr="000A1414">
        <w:rPr>
          <w:color w:val="C00000"/>
          <w:lang w:eastAsia="zh-CN"/>
        </w:rPr>
        <w:t>When cross-carrier scheduling from an SCell to PCell is not configured,</w:t>
      </w:r>
      <w:r>
        <w:rPr>
          <w:color w:val="FF0000"/>
          <w:u w:val="single"/>
          <w:lang w:eastAsia="zh-CN"/>
        </w:rPr>
        <w:t xml:space="preserve"> </w:t>
      </w:r>
      <w:r w:rsidRPr="00CC7013">
        <w:rPr>
          <w:szCs w:val="20"/>
        </w:rPr>
        <w:t xml:space="preserve">PCell is always scheduled via its </w:t>
      </w:r>
      <w:proofErr w:type="gramStart"/>
      <w:r w:rsidRPr="00CC7013">
        <w:rPr>
          <w:szCs w:val="20"/>
        </w:rPr>
        <w:t>PDCCH;</w:t>
      </w:r>
      <w:proofErr w:type="gramEnd"/>
    </w:p>
    <w:p w14:paraId="6C814CEE" w14:textId="77777777" w:rsidR="001D1983" w:rsidRPr="00CC7013" w:rsidRDefault="001D1983" w:rsidP="001D1983">
      <w:pPr>
        <w:overflowPunct w:val="0"/>
        <w:autoSpaceDE w:val="0"/>
        <w:autoSpaceDN w:val="0"/>
        <w:adjustRightInd w:val="0"/>
        <w:spacing w:after="180"/>
        <w:ind w:left="1288" w:hanging="284"/>
        <w:rPr>
          <w:color w:val="C00000"/>
          <w:lang w:eastAsia="zh-CN"/>
        </w:rPr>
      </w:pPr>
      <w:r w:rsidRPr="00CC7013">
        <w:rPr>
          <w:color w:val="FF0000"/>
          <w:lang w:eastAsia="zh-CN"/>
        </w:rPr>
        <w:t>-</w:t>
      </w:r>
      <w:r w:rsidRPr="00CC7013">
        <w:rPr>
          <w:color w:val="FF0000"/>
          <w:lang w:eastAsia="zh-CN"/>
        </w:rPr>
        <w:tab/>
      </w:r>
      <w:r w:rsidRPr="000A1414">
        <w:rPr>
          <w:color w:val="C00000"/>
          <w:lang w:eastAsia="zh-CN"/>
        </w:rPr>
        <w:t xml:space="preserve">When cross-carrier scheduling from an SCell to PCell is configured, </w:t>
      </w:r>
      <w:r w:rsidRPr="000A1414">
        <w:rPr>
          <w:color w:val="C00000"/>
        </w:rPr>
        <w:t xml:space="preserve">PCell’s PDSCH and PUSCH can be scheduled via PDCCH on the PCell and </w:t>
      </w:r>
      <w:r>
        <w:rPr>
          <w:color w:val="C00000"/>
        </w:rPr>
        <w:t xml:space="preserve">via </w:t>
      </w:r>
      <w:r w:rsidRPr="000A1414">
        <w:rPr>
          <w:color w:val="C00000"/>
        </w:rPr>
        <w:t xml:space="preserve">PDCCH on the SCell, and PDCCH on PCell cannot schedule PDSCH and PUSCH on any other cell. Only one SCell can be configured to be used for cross-carrier scheduling to </w:t>
      </w:r>
      <w:proofErr w:type="gramStart"/>
      <w:r w:rsidRPr="000A1414">
        <w:rPr>
          <w:color w:val="C00000"/>
        </w:rPr>
        <w:t>PCell</w:t>
      </w:r>
      <w:r>
        <w:rPr>
          <w:color w:val="C00000"/>
        </w:rPr>
        <w:t>;</w:t>
      </w:r>
      <w:proofErr w:type="gramEnd"/>
    </w:p>
    <w:p w14:paraId="3771313C" w14:textId="77777777" w:rsidR="001D1983" w:rsidRPr="00CC7013" w:rsidRDefault="001D1983" w:rsidP="001D1983">
      <w:pPr>
        <w:overflowPunct w:val="0"/>
        <w:autoSpaceDE w:val="0"/>
        <w:autoSpaceDN w:val="0"/>
        <w:adjustRightInd w:val="0"/>
        <w:spacing w:after="180"/>
        <w:ind w:left="1288" w:hanging="284"/>
        <w:rPr>
          <w:szCs w:val="20"/>
        </w:rPr>
      </w:pPr>
      <w:r w:rsidRPr="00CC7013">
        <w:rPr>
          <w:szCs w:val="20"/>
        </w:rPr>
        <w:t>-</w:t>
      </w:r>
      <w:r w:rsidRPr="00CC7013">
        <w:rPr>
          <w:szCs w:val="20"/>
        </w:rPr>
        <w:tab/>
        <w:t xml:space="preserve">When an SCell is configured with a PDCCH, that cell's PDSCH and PUSCH are always scheduled by the PDCCH on this </w:t>
      </w:r>
      <w:proofErr w:type="gramStart"/>
      <w:r w:rsidRPr="00CC7013">
        <w:rPr>
          <w:szCs w:val="20"/>
        </w:rPr>
        <w:t>SCell;</w:t>
      </w:r>
      <w:proofErr w:type="gramEnd"/>
    </w:p>
    <w:p w14:paraId="0C7A9E7F" w14:textId="77777777" w:rsidR="001D1983" w:rsidRPr="00CC7013" w:rsidRDefault="001D1983" w:rsidP="001D1983">
      <w:pPr>
        <w:overflowPunct w:val="0"/>
        <w:autoSpaceDE w:val="0"/>
        <w:autoSpaceDN w:val="0"/>
        <w:adjustRightInd w:val="0"/>
        <w:spacing w:after="180"/>
        <w:ind w:left="1288" w:hanging="284"/>
        <w:rPr>
          <w:szCs w:val="20"/>
        </w:rPr>
      </w:pPr>
      <w:r w:rsidRPr="00CC7013">
        <w:rPr>
          <w:szCs w:val="20"/>
        </w:rPr>
        <w:t>-</w:t>
      </w:r>
      <w:r w:rsidRPr="00CC7013">
        <w:rPr>
          <w:szCs w:val="20"/>
        </w:rPr>
        <w:tab/>
        <w:t xml:space="preserve">When an SCell is not configured with a PDCCH, that SCell's PDSCH and PUSCH are always scheduled by a PDCCH on another serving </w:t>
      </w:r>
      <w:proofErr w:type="gramStart"/>
      <w:r w:rsidRPr="00CC7013">
        <w:rPr>
          <w:szCs w:val="20"/>
        </w:rPr>
        <w:t>cell;</w:t>
      </w:r>
      <w:proofErr w:type="gramEnd"/>
    </w:p>
    <w:p w14:paraId="571F1D7E" w14:textId="77777777" w:rsidR="001D1983" w:rsidRPr="00CC7013" w:rsidRDefault="001D1983" w:rsidP="001D1983">
      <w:pPr>
        <w:overflowPunct w:val="0"/>
        <w:autoSpaceDE w:val="0"/>
        <w:autoSpaceDN w:val="0"/>
        <w:adjustRightInd w:val="0"/>
        <w:spacing w:after="180"/>
        <w:ind w:left="1288" w:hanging="284"/>
        <w:rPr>
          <w:szCs w:val="20"/>
        </w:rPr>
      </w:pPr>
      <w:r w:rsidRPr="00CC7013">
        <w:rPr>
          <w:szCs w:val="20"/>
        </w:rPr>
        <w:t>-</w:t>
      </w:r>
      <w:r w:rsidRPr="00CC7013">
        <w:rPr>
          <w:szCs w:val="20"/>
        </w:rPr>
        <w:tab/>
        <w:t>The scheduling PDCCH and the scheduled PDSCH/PUSCH can use the same or different numerologies.</w:t>
      </w:r>
    </w:p>
    <w:p w14:paraId="5FBB3CD1" w14:textId="77777777" w:rsidR="001D1983" w:rsidRPr="00607A06" w:rsidRDefault="001D1983" w:rsidP="001D1983">
      <w:pPr>
        <w:ind w:left="720"/>
        <w:jc w:val="center"/>
        <w:rPr>
          <w:color w:val="4472C4" w:themeColor="accent1"/>
        </w:rPr>
      </w:pPr>
      <w:r w:rsidRPr="00607A06">
        <w:rPr>
          <w:color w:val="4472C4" w:themeColor="accent1"/>
        </w:rPr>
        <w:t>--------------------------------------------------- end TP</w:t>
      </w:r>
      <w:r>
        <w:rPr>
          <w:color w:val="4472C4" w:themeColor="accent1"/>
        </w:rPr>
        <w:t>1</w:t>
      </w:r>
      <w:r w:rsidRPr="00607A06">
        <w:rPr>
          <w:color w:val="4472C4" w:themeColor="accent1"/>
        </w:rPr>
        <w:t xml:space="preserve"> -----------------------------------------------</w:t>
      </w:r>
    </w:p>
    <w:p w14:paraId="0F83334F" w14:textId="77777777" w:rsidR="00693AE2" w:rsidRDefault="00693AE2" w:rsidP="00693AE2">
      <w:pPr>
        <w:pStyle w:val="Heading1"/>
      </w:pPr>
      <w:r>
        <w:lastRenderedPageBreak/>
        <w:t>References</w:t>
      </w:r>
    </w:p>
    <w:p w14:paraId="39B19EA5" w14:textId="30AF1F0B" w:rsidR="00072676" w:rsidRPr="001D1983" w:rsidRDefault="00072676" w:rsidP="00693AE2">
      <w:pPr>
        <w:pStyle w:val="BodyText"/>
      </w:pPr>
      <w:r>
        <w:t xml:space="preserve">[1] </w:t>
      </w:r>
      <w:r w:rsidRPr="001D1983">
        <w:t>R</w:t>
      </w:r>
      <w:r w:rsidR="00D0755E" w:rsidRPr="001D1983">
        <w:t>1</w:t>
      </w:r>
      <w:r w:rsidRPr="001D1983">
        <w:t>-</w:t>
      </w:r>
      <w:r w:rsidR="00D0755E" w:rsidRPr="001D1983">
        <w:t>210</w:t>
      </w:r>
      <w:r w:rsidR="006D68D5" w:rsidRPr="001D1983">
        <w:t>5796</w:t>
      </w:r>
      <w:r w:rsidRPr="001D1983">
        <w:t xml:space="preserve"> - “</w:t>
      </w:r>
      <w:r w:rsidR="00D0755E" w:rsidRPr="001D1983">
        <w:t>Enhanced cross-carrier scheduling for DSS</w:t>
      </w:r>
      <w:r w:rsidRPr="001D1983">
        <w:t xml:space="preserve">”, </w:t>
      </w:r>
      <w:r w:rsidR="00276DD8" w:rsidRPr="001D1983">
        <w:t xml:space="preserve">Ericsson, </w:t>
      </w:r>
      <w:r w:rsidRPr="001D1983">
        <w:t>RAN</w:t>
      </w:r>
      <w:r w:rsidR="00D0755E" w:rsidRPr="001D1983">
        <w:t>1#10</w:t>
      </w:r>
      <w:r w:rsidR="00D07C07" w:rsidRPr="001D1983">
        <w:t>5</w:t>
      </w:r>
      <w:r w:rsidR="00D0755E" w:rsidRPr="001D1983">
        <w:t>-e</w:t>
      </w:r>
      <w:r w:rsidRPr="001D1983">
        <w:t xml:space="preserve">, </w:t>
      </w:r>
      <w:r w:rsidR="00D07C07" w:rsidRPr="001D1983">
        <w:t>May</w:t>
      </w:r>
      <w:r w:rsidR="00D0755E" w:rsidRPr="001D1983">
        <w:t xml:space="preserve"> 2021</w:t>
      </w:r>
      <w:r w:rsidRPr="001D1983">
        <w:t xml:space="preserve">, </w:t>
      </w:r>
      <w:r w:rsidR="00D0755E" w:rsidRPr="001D1983">
        <w:t>e-Meeting.</w:t>
      </w:r>
    </w:p>
    <w:p w14:paraId="484818C8" w14:textId="3F8043C5" w:rsidR="00A343A3" w:rsidRPr="001D1983" w:rsidRDefault="00A343A3" w:rsidP="00A343A3">
      <w:pPr>
        <w:pStyle w:val="BodyText"/>
      </w:pPr>
      <w:r w:rsidRPr="001D1983">
        <w:t>[2] R1-210</w:t>
      </w:r>
      <w:r w:rsidR="00D07C07" w:rsidRPr="001D1983">
        <w:t>6356</w:t>
      </w:r>
      <w:r w:rsidRPr="001D1983">
        <w:t xml:space="preserve"> - “</w:t>
      </w:r>
      <w:r w:rsidR="00D07C07" w:rsidRPr="001D1983">
        <w:t>Summary#5 of Email discussion [105-e-NR-DSS-01]</w:t>
      </w:r>
      <w:r w:rsidRPr="001D1983">
        <w:t>”, Moderator (Ericsson), RAN1#10</w:t>
      </w:r>
      <w:r w:rsidR="00D07C07" w:rsidRPr="001D1983">
        <w:t>5</w:t>
      </w:r>
      <w:r w:rsidRPr="001D1983">
        <w:t xml:space="preserve">-e, </w:t>
      </w:r>
      <w:r w:rsidR="00D07C07" w:rsidRPr="001D1983">
        <w:t>May</w:t>
      </w:r>
      <w:r w:rsidRPr="001D1983">
        <w:t xml:space="preserve"> 2021, e-Meeting.</w:t>
      </w:r>
    </w:p>
    <w:p w14:paraId="1FE9B6DE" w14:textId="3313845C" w:rsidR="00875410" w:rsidRPr="001D1983" w:rsidRDefault="00875410" w:rsidP="00875410">
      <w:pPr>
        <w:pStyle w:val="BodyText"/>
      </w:pPr>
    </w:p>
    <w:p w14:paraId="009A95BE" w14:textId="77777777" w:rsidR="00E82B51" w:rsidRPr="001A52FD" w:rsidRDefault="00E82B51" w:rsidP="00875410">
      <w:pPr>
        <w:pStyle w:val="BodyText"/>
        <w:rPr>
          <w:lang w:val="de-DE"/>
        </w:rPr>
      </w:pPr>
    </w:p>
    <w:sectPr w:rsidR="00E82B51" w:rsidRPr="001A52FD">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4CB32" w14:textId="77777777" w:rsidR="007B0538" w:rsidRDefault="007B0538">
      <w:r>
        <w:separator/>
      </w:r>
    </w:p>
  </w:endnote>
  <w:endnote w:type="continuationSeparator" w:id="0">
    <w:p w14:paraId="359B5529" w14:textId="77777777" w:rsidR="007B0538" w:rsidRDefault="007B0538">
      <w:r>
        <w:continuationSeparator/>
      </w:r>
    </w:p>
  </w:endnote>
  <w:endnote w:type="continuationNotice" w:id="1">
    <w:p w14:paraId="7379D575" w14:textId="77777777" w:rsidR="007B0538" w:rsidRDefault="007B0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7544523"/>
      <w:docPartObj>
        <w:docPartGallery w:val="Page Numbers (Bottom of Page)"/>
        <w:docPartUnique/>
      </w:docPartObj>
    </w:sdtPr>
    <w:sdtEndPr>
      <w:rPr>
        <w:noProof/>
      </w:rPr>
    </w:sdtEndPr>
    <w:sdtContent>
      <w:p w14:paraId="36833090" w14:textId="09C9964F" w:rsidR="00562EA0" w:rsidRDefault="00562EA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DB5EAA" w14:textId="77777777" w:rsidR="00562EA0" w:rsidRDefault="00562E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AE3E2" w14:textId="77777777" w:rsidR="007B0538" w:rsidRDefault="007B0538">
      <w:r>
        <w:separator/>
      </w:r>
    </w:p>
  </w:footnote>
  <w:footnote w:type="continuationSeparator" w:id="0">
    <w:p w14:paraId="702B91A3" w14:textId="77777777" w:rsidR="007B0538" w:rsidRDefault="007B0538">
      <w:r>
        <w:continuationSeparator/>
      </w:r>
    </w:p>
  </w:footnote>
  <w:footnote w:type="continuationNotice" w:id="1">
    <w:p w14:paraId="703C772A" w14:textId="77777777" w:rsidR="007B0538" w:rsidRDefault="007B05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25559" w14:textId="77777777" w:rsidR="00562EA0" w:rsidRDefault="00562EA0"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6107B"/>
    <w:multiLevelType w:val="hybridMultilevel"/>
    <w:tmpl w:val="D30E55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955EE"/>
    <w:multiLevelType w:val="hybridMultilevel"/>
    <w:tmpl w:val="C25CD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327C8"/>
    <w:multiLevelType w:val="hybridMultilevel"/>
    <w:tmpl w:val="B002F430"/>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D337E"/>
    <w:multiLevelType w:val="hybridMultilevel"/>
    <w:tmpl w:val="3250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462470"/>
    <w:multiLevelType w:val="hybridMultilevel"/>
    <w:tmpl w:val="23DE5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D2102"/>
    <w:multiLevelType w:val="hybridMultilevel"/>
    <w:tmpl w:val="0B02C416"/>
    <w:lvl w:ilvl="0" w:tplc="517A060A">
      <w:start w:val="1"/>
      <w:numFmt w:val="bullet"/>
      <w:lvlText w:val=""/>
      <w:lvlJc w:val="left"/>
      <w:pPr>
        <w:tabs>
          <w:tab w:val="num" w:pos="720"/>
        </w:tabs>
        <w:ind w:left="720" w:hanging="360"/>
      </w:pPr>
      <w:rPr>
        <w:rFonts w:ascii="Symbol" w:hAnsi="Symbol" w:hint="default"/>
        <w:sz w:val="20"/>
      </w:rPr>
    </w:lvl>
    <w:lvl w:ilvl="1" w:tplc="F6C0CA8A">
      <w:start w:val="1"/>
      <w:numFmt w:val="bullet"/>
      <w:lvlText w:val="o"/>
      <w:lvlJc w:val="left"/>
      <w:pPr>
        <w:tabs>
          <w:tab w:val="num" w:pos="1440"/>
        </w:tabs>
        <w:ind w:left="1440" w:hanging="360"/>
      </w:pPr>
      <w:rPr>
        <w:rFonts w:ascii="Courier New" w:hAnsi="Courier New" w:cs="Times New Roman" w:hint="default"/>
        <w:sz w:val="20"/>
      </w:rPr>
    </w:lvl>
    <w:lvl w:ilvl="2" w:tplc="B01EF6A6">
      <w:start w:val="1"/>
      <w:numFmt w:val="bullet"/>
      <w:lvlText w:val=""/>
      <w:lvlJc w:val="left"/>
      <w:pPr>
        <w:tabs>
          <w:tab w:val="num" w:pos="2160"/>
        </w:tabs>
        <w:ind w:left="2160" w:hanging="360"/>
      </w:pPr>
      <w:rPr>
        <w:rFonts w:ascii="Wingdings" w:hAnsi="Wingdings" w:hint="default"/>
        <w:sz w:val="20"/>
      </w:rPr>
    </w:lvl>
    <w:lvl w:ilvl="3" w:tplc="C9AC8370">
      <w:start w:val="1"/>
      <w:numFmt w:val="bullet"/>
      <w:lvlText w:val="o"/>
      <w:lvlJc w:val="left"/>
      <w:pPr>
        <w:tabs>
          <w:tab w:val="num" w:pos="2880"/>
        </w:tabs>
        <w:ind w:left="2880" w:hanging="360"/>
      </w:pPr>
      <w:rPr>
        <w:rFonts w:ascii="Courier New" w:hAnsi="Courier New" w:cs="Courier New" w:hint="default"/>
      </w:rPr>
    </w:lvl>
    <w:lvl w:ilvl="4" w:tplc="C9E29986">
      <w:start w:val="1"/>
      <w:numFmt w:val="decimal"/>
      <w:lvlText w:val="%5."/>
      <w:lvlJc w:val="left"/>
      <w:pPr>
        <w:tabs>
          <w:tab w:val="num" w:pos="3600"/>
        </w:tabs>
        <w:ind w:left="3600" w:hanging="360"/>
      </w:pPr>
    </w:lvl>
    <w:lvl w:ilvl="5" w:tplc="4C4A0B6A">
      <w:start w:val="1"/>
      <w:numFmt w:val="decimal"/>
      <w:lvlText w:val="%6."/>
      <w:lvlJc w:val="left"/>
      <w:pPr>
        <w:tabs>
          <w:tab w:val="num" w:pos="4320"/>
        </w:tabs>
        <w:ind w:left="4320" w:hanging="360"/>
      </w:pPr>
    </w:lvl>
    <w:lvl w:ilvl="6" w:tplc="59EAF516">
      <w:start w:val="1"/>
      <w:numFmt w:val="decimal"/>
      <w:lvlText w:val="%7."/>
      <w:lvlJc w:val="left"/>
      <w:pPr>
        <w:tabs>
          <w:tab w:val="num" w:pos="5040"/>
        </w:tabs>
        <w:ind w:left="5040" w:hanging="360"/>
      </w:pPr>
    </w:lvl>
    <w:lvl w:ilvl="7" w:tplc="E0386666">
      <w:start w:val="1"/>
      <w:numFmt w:val="decimal"/>
      <w:lvlText w:val="%8."/>
      <w:lvlJc w:val="left"/>
      <w:pPr>
        <w:tabs>
          <w:tab w:val="num" w:pos="5760"/>
        </w:tabs>
        <w:ind w:left="5760" w:hanging="360"/>
      </w:pPr>
    </w:lvl>
    <w:lvl w:ilvl="8" w:tplc="E8D615E6">
      <w:start w:val="1"/>
      <w:numFmt w:val="decimal"/>
      <w:lvlText w:val="%9."/>
      <w:lvlJc w:val="left"/>
      <w:pPr>
        <w:tabs>
          <w:tab w:val="num" w:pos="6480"/>
        </w:tabs>
        <w:ind w:left="6480" w:hanging="360"/>
      </w:pPr>
    </w:lvl>
  </w:abstractNum>
  <w:abstractNum w:abstractNumId="10" w15:restartNumberingAfterBreak="0">
    <w:nsid w:val="21D35D6B"/>
    <w:multiLevelType w:val="hybridMultilevel"/>
    <w:tmpl w:val="3D5C5B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227757EA"/>
    <w:multiLevelType w:val="hybridMultilevel"/>
    <w:tmpl w:val="E5A207BE"/>
    <w:lvl w:ilvl="0" w:tplc="04090017">
      <w:start w:val="1"/>
      <w:numFmt w:val="lowerLetter"/>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23F70131"/>
    <w:multiLevelType w:val="hybridMultilevel"/>
    <w:tmpl w:val="A2C6F9F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27FE771F"/>
    <w:multiLevelType w:val="hybridMultilevel"/>
    <w:tmpl w:val="98C07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00B8E"/>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204AD2"/>
    <w:multiLevelType w:val="hybridMultilevel"/>
    <w:tmpl w:val="4172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67821"/>
    <w:multiLevelType w:val="hybridMultilevel"/>
    <w:tmpl w:val="CCFC7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FD3E8B"/>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740C2B"/>
    <w:multiLevelType w:val="hybridMultilevel"/>
    <w:tmpl w:val="EDBCD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1D2896"/>
    <w:multiLevelType w:val="hybridMultilevel"/>
    <w:tmpl w:val="7E4EF3F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276D89"/>
    <w:multiLevelType w:val="hybridMultilevel"/>
    <w:tmpl w:val="F48C4C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B66D83"/>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8153B9"/>
    <w:multiLevelType w:val="hybridMultilevel"/>
    <w:tmpl w:val="3F2842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F553BA"/>
    <w:multiLevelType w:val="hybridMultilevel"/>
    <w:tmpl w:val="8CA2B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A27C98"/>
    <w:multiLevelType w:val="hybridMultilevel"/>
    <w:tmpl w:val="54D4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FD3DF9"/>
    <w:multiLevelType w:val="hybridMultilevel"/>
    <w:tmpl w:val="742087C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CC7930"/>
    <w:multiLevelType w:val="hybridMultilevel"/>
    <w:tmpl w:val="01160156"/>
    <w:lvl w:ilvl="0" w:tplc="D56406A2">
      <w:start w:val="1"/>
      <w:numFmt w:val="bullet"/>
      <w:lvlText w:val=""/>
      <w:lvlJc w:val="left"/>
      <w:pPr>
        <w:tabs>
          <w:tab w:val="num" w:pos="720"/>
        </w:tabs>
        <w:ind w:left="720" w:hanging="360"/>
      </w:pPr>
      <w:rPr>
        <w:rFonts w:ascii="Symbol" w:hAnsi="Symbol" w:hint="default"/>
        <w:sz w:val="20"/>
      </w:rPr>
    </w:lvl>
    <w:lvl w:ilvl="1" w:tplc="D16469F0">
      <w:start w:val="1"/>
      <w:numFmt w:val="bullet"/>
      <w:lvlText w:val="o"/>
      <w:lvlJc w:val="left"/>
      <w:pPr>
        <w:tabs>
          <w:tab w:val="num" w:pos="1440"/>
        </w:tabs>
        <w:ind w:left="1440" w:hanging="360"/>
      </w:pPr>
      <w:rPr>
        <w:rFonts w:ascii="Courier New" w:hAnsi="Courier New" w:cs="Times New Roman" w:hint="default"/>
        <w:sz w:val="20"/>
      </w:rPr>
    </w:lvl>
    <w:lvl w:ilvl="2" w:tplc="721C05A4">
      <w:start w:val="1"/>
      <w:numFmt w:val="bullet"/>
      <w:lvlText w:val=""/>
      <w:lvlJc w:val="left"/>
      <w:pPr>
        <w:tabs>
          <w:tab w:val="num" w:pos="2160"/>
        </w:tabs>
        <w:ind w:left="2160" w:hanging="360"/>
      </w:pPr>
      <w:rPr>
        <w:rFonts w:ascii="Wingdings" w:hAnsi="Wingdings" w:hint="default"/>
        <w:sz w:val="20"/>
      </w:rPr>
    </w:lvl>
    <w:lvl w:ilvl="3" w:tplc="AC328A5E">
      <w:start w:val="1"/>
      <w:numFmt w:val="decimal"/>
      <w:lvlText w:val="%4."/>
      <w:lvlJc w:val="left"/>
      <w:pPr>
        <w:tabs>
          <w:tab w:val="num" w:pos="2880"/>
        </w:tabs>
        <w:ind w:left="2880" w:hanging="360"/>
      </w:pPr>
    </w:lvl>
    <w:lvl w:ilvl="4" w:tplc="D9FC41BC">
      <w:start w:val="1"/>
      <w:numFmt w:val="decimal"/>
      <w:lvlText w:val="%5."/>
      <w:lvlJc w:val="left"/>
      <w:pPr>
        <w:tabs>
          <w:tab w:val="num" w:pos="3600"/>
        </w:tabs>
        <w:ind w:left="3600" w:hanging="360"/>
      </w:pPr>
    </w:lvl>
    <w:lvl w:ilvl="5" w:tplc="1FE4B6BC">
      <w:start w:val="1"/>
      <w:numFmt w:val="decimal"/>
      <w:lvlText w:val="%6."/>
      <w:lvlJc w:val="left"/>
      <w:pPr>
        <w:tabs>
          <w:tab w:val="num" w:pos="4320"/>
        </w:tabs>
        <w:ind w:left="4320" w:hanging="360"/>
      </w:pPr>
    </w:lvl>
    <w:lvl w:ilvl="6" w:tplc="E23A52FA">
      <w:start w:val="1"/>
      <w:numFmt w:val="decimal"/>
      <w:lvlText w:val="%7."/>
      <w:lvlJc w:val="left"/>
      <w:pPr>
        <w:tabs>
          <w:tab w:val="num" w:pos="5040"/>
        </w:tabs>
        <w:ind w:left="5040" w:hanging="360"/>
      </w:pPr>
    </w:lvl>
    <w:lvl w:ilvl="7" w:tplc="CC021F76">
      <w:start w:val="1"/>
      <w:numFmt w:val="decimal"/>
      <w:lvlText w:val="%8."/>
      <w:lvlJc w:val="left"/>
      <w:pPr>
        <w:tabs>
          <w:tab w:val="num" w:pos="5760"/>
        </w:tabs>
        <w:ind w:left="5760" w:hanging="360"/>
      </w:pPr>
    </w:lvl>
    <w:lvl w:ilvl="8" w:tplc="6D54BEF6">
      <w:start w:val="1"/>
      <w:numFmt w:val="decimal"/>
      <w:lvlText w:val="%9."/>
      <w:lvlJc w:val="left"/>
      <w:pPr>
        <w:tabs>
          <w:tab w:val="num" w:pos="6480"/>
        </w:tabs>
        <w:ind w:left="6480" w:hanging="360"/>
      </w:pPr>
    </w:lvl>
  </w:abstractNum>
  <w:abstractNum w:abstractNumId="29" w15:restartNumberingAfterBreak="0">
    <w:nsid w:val="67FA2492"/>
    <w:multiLevelType w:val="hybridMultilevel"/>
    <w:tmpl w:val="60B22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452E37"/>
    <w:multiLevelType w:val="hybridMultilevel"/>
    <w:tmpl w:val="33D4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D15664"/>
    <w:multiLevelType w:val="hybridMultilevel"/>
    <w:tmpl w:val="2468EF9C"/>
    <w:lvl w:ilvl="0" w:tplc="906878F0">
      <w:start w:val="1"/>
      <w:numFmt w:val="bullet"/>
      <w:lvlText w:val=""/>
      <w:lvlJc w:val="left"/>
      <w:pPr>
        <w:tabs>
          <w:tab w:val="num" w:pos="720"/>
        </w:tabs>
        <w:ind w:left="720" w:hanging="360"/>
      </w:pPr>
      <w:rPr>
        <w:rFonts w:ascii="Symbol" w:hAnsi="Symbol" w:hint="default"/>
        <w:sz w:val="20"/>
      </w:rPr>
    </w:lvl>
    <w:lvl w:ilvl="1" w:tplc="1BF26C2A">
      <w:start w:val="1"/>
      <w:numFmt w:val="bullet"/>
      <w:lvlText w:val="o"/>
      <w:lvlJc w:val="left"/>
      <w:pPr>
        <w:tabs>
          <w:tab w:val="num" w:pos="1440"/>
        </w:tabs>
        <w:ind w:left="1440" w:hanging="360"/>
      </w:pPr>
      <w:rPr>
        <w:rFonts w:ascii="Courier New" w:hAnsi="Courier New" w:cs="Times New Roman" w:hint="default"/>
        <w:sz w:val="20"/>
      </w:rPr>
    </w:lvl>
    <w:lvl w:ilvl="2" w:tplc="238C2FC6">
      <w:start w:val="1"/>
      <w:numFmt w:val="bullet"/>
      <w:lvlText w:val=""/>
      <w:lvlJc w:val="left"/>
      <w:pPr>
        <w:tabs>
          <w:tab w:val="num" w:pos="2160"/>
        </w:tabs>
        <w:ind w:left="2160" w:hanging="360"/>
      </w:pPr>
      <w:rPr>
        <w:rFonts w:ascii="Wingdings" w:hAnsi="Wingdings" w:hint="default"/>
        <w:sz w:val="20"/>
      </w:rPr>
    </w:lvl>
    <w:lvl w:ilvl="3" w:tplc="401AB79C">
      <w:start w:val="1"/>
      <w:numFmt w:val="bullet"/>
      <w:lvlText w:val="o"/>
      <w:lvlJc w:val="left"/>
      <w:pPr>
        <w:tabs>
          <w:tab w:val="num" w:pos="2880"/>
        </w:tabs>
        <w:ind w:left="2880" w:hanging="360"/>
      </w:pPr>
      <w:rPr>
        <w:rFonts w:ascii="Courier New" w:hAnsi="Courier New" w:cs="Courier New" w:hint="default"/>
      </w:rPr>
    </w:lvl>
    <w:lvl w:ilvl="4" w:tplc="6E0C348C">
      <w:start w:val="1"/>
      <w:numFmt w:val="decimal"/>
      <w:lvlText w:val="%5."/>
      <w:lvlJc w:val="left"/>
      <w:pPr>
        <w:tabs>
          <w:tab w:val="num" w:pos="3600"/>
        </w:tabs>
        <w:ind w:left="3600" w:hanging="360"/>
      </w:pPr>
    </w:lvl>
    <w:lvl w:ilvl="5" w:tplc="64023CD4">
      <w:start w:val="1"/>
      <w:numFmt w:val="decimal"/>
      <w:lvlText w:val="%6."/>
      <w:lvlJc w:val="left"/>
      <w:pPr>
        <w:tabs>
          <w:tab w:val="num" w:pos="4320"/>
        </w:tabs>
        <w:ind w:left="4320" w:hanging="360"/>
      </w:pPr>
    </w:lvl>
    <w:lvl w:ilvl="6" w:tplc="0FD23524">
      <w:start w:val="1"/>
      <w:numFmt w:val="decimal"/>
      <w:lvlText w:val="%7."/>
      <w:lvlJc w:val="left"/>
      <w:pPr>
        <w:tabs>
          <w:tab w:val="num" w:pos="5040"/>
        </w:tabs>
        <w:ind w:left="5040" w:hanging="360"/>
      </w:pPr>
    </w:lvl>
    <w:lvl w:ilvl="7" w:tplc="2D326196">
      <w:start w:val="1"/>
      <w:numFmt w:val="decimal"/>
      <w:lvlText w:val="%8."/>
      <w:lvlJc w:val="left"/>
      <w:pPr>
        <w:tabs>
          <w:tab w:val="num" w:pos="5760"/>
        </w:tabs>
        <w:ind w:left="5760" w:hanging="360"/>
      </w:pPr>
    </w:lvl>
    <w:lvl w:ilvl="8" w:tplc="32380006">
      <w:start w:val="1"/>
      <w:numFmt w:val="decimal"/>
      <w:lvlText w:val="%9."/>
      <w:lvlJc w:val="left"/>
      <w:pPr>
        <w:tabs>
          <w:tab w:val="num" w:pos="6480"/>
        </w:tabs>
        <w:ind w:left="6480" w:hanging="36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3"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1B61A59"/>
    <w:multiLevelType w:val="hybridMultilevel"/>
    <w:tmpl w:val="1DD26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D07F51"/>
    <w:multiLevelType w:val="hybridMultilevel"/>
    <w:tmpl w:val="8F0C4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21723"/>
    <w:multiLevelType w:val="hybridMultilevel"/>
    <w:tmpl w:val="C200F3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AC76AF"/>
    <w:multiLevelType w:val="hybridMultilevel"/>
    <w:tmpl w:val="341C7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B0651A"/>
    <w:multiLevelType w:val="hybridMultilevel"/>
    <w:tmpl w:val="BED22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D5DAC3C6"/>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9"/>
  </w:num>
  <w:num w:numId="2">
    <w:abstractNumId w:val="25"/>
  </w:num>
  <w:num w:numId="3">
    <w:abstractNumId w:val="35"/>
  </w:num>
  <w:num w:numId="4">
    <w:abstractNumId w:val="13"/>
  </w:num>
  <w:num w:numId="5">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27"/>
  </w:num>
  <w:num w:numId="10">
    <w:abstractNumId w:val="15"/>
  </w:num>
  <w:num w:numId="11">
    <w:abstractNumId w:val="29"/>
  </w:num>
  <w:num w:numId="12">
    <w:abstractNumId w:val="26"/>
  </w:num>
  <w:num w:numId="13">
    <w:abstractNumId w:val="18"/>
  </w:num>
  <w:num w:numId="14">
    <w:abstractNumId w:val="12"/>
  </w:num>
  <w:num w:numId="15">
    <w:abstractNumId w:val="11"/>
  </w:num>
  <w:num w:numId="16">
    <w:abstractNumId w:val="21"/>
  </w:num>
  <w:num w:numId="17">
    <w:abstractNumId w:val="10"/>
  </w:num>
  <w:num w:numId="18">
    <w:abstractNumId w:val="34"/>
  </w:num>
  <w:num w:numId="19">
    <w:abstractNumId w:val="36"/>
  </w:num>
  <w:num w:numId="20">
    <w:abstractNumId w:val="23"/>
  </w:num>
  <w:num w:numId="21">
    <w:abstractNumId w:val="17"/>
  </w:num>
  <w:num w:numId="22">
    <w:abstractNumId w:val="14"/>
  </w:num>
  <w:num w:numId="23">
    <w:abstractNumId w:val="4"/>
  </w:num>
  <w:num w:numId="24">
    <w:abstractNumId w:val="19"/>
  </w:num>
  <w:num w:numId="25">
    <w:abstractNumId w:val="33"/>
  </w:num>
  <w:num w:numId="26">
    <w:abstractNumId w:val="8"/>
  </w:num>
  <w:num w:numId="27">
    <w:abstractNumId w:val="16"/>
  </w:num>
  <w:num w:numId="28">
    <w:abstractNumId w:val="6"/>
  </w:num>
  <w:num w:numId="29">
    <w:abstractNumId w:val="37"/>
  </w:num>
  <w:num w:numId="30">
    <w:abstractNumId w:val="3"/>
  </w:num>
  <w:num w:numId="31">
    <w:abstractNumId w:val="33"/>
  </w:num>
  <w:num w:numId="32">
    <w:abstractNumId w:val="22"/>
  </w:num>
  <w:num w:numId="33">
    <w:abstractNumId w:val="30"/>
  </w:num>
  <w:num w:numId="34">
    <w:abstractNumId w:val="39"/>
  </w:num>
  <w:num w:numId="35">
    <w:abstractNumId w:val="39"/>
  </w:num>
  <w:num w:numId="36">
    <w:abstractNumId w:val="39"/>
  </w:num>
  <w:num w:numId="37">
    <w:abstractNumId w:val="20"/>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2"/>
  </w:num>
  <w:num w:numId="40">
    <w:abstractNumId w:val="2"/>
  </w:num>
  <w:num w:numId="41">
    <w:abstractNumId w:val="1"/>
  </w:num>
  <w:num w:numId="42">
    <w:abstractNumId w:val="32"/>
  </w:num>
  <w:num w:numId="43">
    <w:abstractNumId w:val="7"/>
  </w:num>
  <w:num w:numId="44">
    <w:abstractNumId w:val="5"/>
  </w:num>
  <w:num w:numId="4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E2"/>
    <w:rsid w:val="00000A46"/>
    <w:rsid w:val="0000165E"/>
    <w:rsid w:val="00001977"/>
    <w:rsid w:val="00001ADD"/>
    <w:rsid w:val="00010C57"/>
    <w:rsid w:val="0001241E"/>
    <w:rsid w:val="00014D75"/>
    <w:rsid w:val="00015E57"/>
    <w:rsid w:val="00016150"/>
    <w:rsid w:val="00017303"/>
    <w:rsid w:val="00017516"/>
    <w:rsid w:val="00020D25"/>
    <w:rsid w:val="0002159E"/>
    <w:rsid w:val="0002276E"/>
    <w:rsid w:val="00023494"/>
    <w:rsid w:val="000246E2"/>
    <w:rsid w:val="00024700"/>
    <w:rsid w:val="00024B1B"/>
    <w:rsid w:val="000255CD"/>
    <w:rsid w:val="00027510"/>
    <w:rsid w:val="000320D4"/>
    <w:rsid w:val="000327E0"/>
    <w:rsid w:val="00036A26"/>
    <w:rsid w:val="00046F99"/>
    <w:rsid w:val="000470AA"/>
    <w:rsid w:val="00050C86"/>
    <w:rsid w:val="00051196"/>
    <w:rsid w:val="00051842"/>
    <w:rsid w:val="00052317"/>
    <w:rsid w:val="000559EB"/>
    <w:rsid w:val="0005603D"/>
    <w:rsid w:val="00061200"/>
    <w:rsid w:val="00063A10"/>
    <w:rsid w:val="00064EC6"/>
    <w:rsid w:val="00065AAB"/>
    <w:rsid w:val="00071376"/>
    <w:rsid w:val="00071A7D"/>
    <w:rsid w:val="00072676"/>
    <w:rsid w:val="000731CB"/>
    <w:rsid w:val="000737DE"/>
    <w:rsid w:val="00073B5E"/>
    <w:rsid w:val="00074605"/>
    <w:rsid w:val="00077A55"/>
    <w:rsid w:val="0008101D"/>
    <w:rsid w:val="0008138D"/>
    <w:rsid w:val="00081CD0"/>
    <w:rsid w:val="0008221D"/>
    <w:rsid w:val="0008252D"/>
    <w:rsid w:val="00082EE7"/>
    <w:rsid w:val="000837A5"/>
    <w:rsid w:val="00083D17"/>
    <w:rsid w:val="00090AD0"/>
    <w:rsid w:val="00093A2C"/>
    <w:rsid w:val="00094B85"/>
    <w:rsid w:val="000A099E"/>
    <w:rsid w:val="000A0C10"/>
    <w:rsid w:val="000A1414"/>
    <w:rsid w:val="000A15E7"/>
    <w:rsid w:val="000A1816"/>
    <w:rsid w:val="000A3160"/>
    <w:rsid w:val="000A38FD"/>
    <w:rsid w:val="000B03F8"/>
    <w:rsid w:val="000B11F1"/>
    <w:rsid w:val="000B522F"/>
    <w:rsid w:val="000B5A9E"/>
    <w:rsid w:val="000B666C"/>
    <w:rsid w:val="000C4D53"/>
    <w:rsid w:val="000C4F19"/>
    <w:rsid w:val="000C57A3"/>
    <w:rsid w:val="000C68FD"/>
    <w:rsid w:val="000C786F"/>
    <w:rsid w:val="000C7DE2"/>
    <w:rsid w:val="000D018B"/>
    <w:rsid w:val="000D5B50"/>
    <w:rsid w:val="000D7E6E"/>
    <w:rsid w:val="000E09E0"/>
    <w:rsid w:val="000E2535"/>
    <w:rsid w:val="000E324D"/>
    <w:rsid w:val="000E3CCE"/>
    <w:rsid w:val="000E4FE4"/>
    <w:rsid w:val="000E6F52"/>
    <w:rsid w:val="000E7A4A"/>
    <w:rsid w:val="000E7E6F"/>
    <w:rsid w:val="000E7FBF"/>
    <w:rsid w:val="000F10A0"/>
    <w:rsid w:val="000F14DF"/>
    <w:rsid w:val="000F2D0F"/>
    <w:rsid w:val="000F2D92"/>
    <w:rsid w:val="000F3F71"/>
    <w:rsid w:val="000F4425"/>
    <w:rsid w:val="000F4A5B"/>
    <w:rsid w:val="000F71D8"/>
    <w:rsid w:val="00102B2B"/>
    <w:rsid w:val="001043D9"/>
    <w:rsid w:val="00106C45"/>
    <w:rsid w:val="001108E3"/>
    <w:rsid w:val="001114EE"/>
    <w:rsid w:val="00115F53"/>
    <w:rsid w:val="001161C3"/>
    <w:rsid w:val="00120DD5"/>
    <w:rsid w:val="00120E82"/>
    <w:rsid w:val="001259EF"/>
    <w:rsid w:val="00127CCA"/>
    <w:rsid w:val="001303E8"/>
    <w:rsid w:val="00131BC2"/>
    <w:rsid w:val="001325EC"/>
    <w:rsid w:val="001337AD"/>
    <w:rsid w:val="00136086"/>
    <w:rsid w:val="0013767B"/>
    <w:rsid w:val="00140744"/>
    <w:rsid w:val="00141433"/>
    <w:rsid w:val="00145657"/>
    <w:rsid w:val="001475FF"/>
    <w:rsid w:val="001544FE"/>
    <w:rsid w:val="00154C7A"/>
    <w:rsid w:val="0015656C"/>
    <w:rsid w:val="00156C7A"/>
    <w:rsid w:val="00161D18"/>
    <w:rsid w:val="00167BBA"/>
    <w:rsid w:val="00167C21"/>
    <w:rsid w:val="00175AB4"/>
    <w:rsid w:val="001769EE"/>
    <w:rsid w:val="00180F31"/>
    <w:rsid w:val="0018342A"/>
    <w:rsid w:val="00184496"/>
    <w:rsid w:val="00187230"/>
    <w:rsid w:val="0019059E"/>
    <w:rsid w:val="001908C8"/>
    <w:rsid w:val="00190C1E"/>
    <w:rsid w:val="0019535C"/>
    <w:rsid w:val="0019555F"/>
    <w:rsid w:val="001967F3"/>
    <w:rsid w:val="001A10D5"/>
    <w:rsid w:val="001A2D6D"/>
    <w:rsid w:val="001A52FD"/>
    <w:rsid w:val="001A6078"/>
    <w:rsid w:val="001A6276"/>
    <w:rsid w:val="001B0E82"/>
    <w:rsid w:val="001B3C57"/>
    <w:rsid w:val="001B4063"/>
    <w:rsid w:val="001C0B46"/>
    <w:rsid w:val="001C1C66"/>
    <w:rsid w:val="001C2537"/>
    <w:rsid w:val="001D00C3"/>
    <w:rsid w:val="001D1983"/>
    <w:rsid w:val="001D3B44"/>
    <w:rsid w:val="001D6A97"/>
    <w:rsid w:val="001D7273"/>
    <w:rsid w:val="001E05AC"/>
    <w:rsid w:val="001E075A"/>
    <w:rsid w:val="001E58D1"/>
    <w:rsid w:val="001F18D6"/>
    <w:rsid w:val="001F41A7"/>
    <w:rsid w:val="001F4FF4"/>
    <w:rsid w:val="001F509B"/>
    <w:rsid w:val="001F51B1"/>
    <w:rsid w:val="001F5C70"/>
    <w:rsid w:val="001F6A50"/>
    <w:rsid w:val="001F7948"/>
    <w:rsid w:val="00201096"/>
    <w:rsid w:val="0020180D"/>
    <w:rsid w:val="00203AFB"/>
    <w:rsid w:val="0020626A"/>
    <w:rsid w:val="00207ABF"/>
    <w:rsid w:val="00207F92"/>
    <w:rsid w:val="00211938"/>
    <w:rsid w:val="00212D8E"/>
    <w:rsid w:val="00215BB3"/>
    <w:rsid w:val="00217332"/>
    <w:rsid w:val="002220EC"/>
    <w:rsid w:val="0022542D"/>
    <w:rsid w:val="0022600C"/>
    <w:rsid w:val="0023089B"/>
    <w:rsid w:val="0023093B"/>
    <w:rsid w:val="00235CB6"/>
    <w:rsid w:val="00235FA3"/>
    <w:rsid w:val="00235FEA"/>
    <w:rsid w:val="00237486"/>
    <w:rsid w:val="00241034"/>
    <w:rsid w:val="002421E0"/>
    <w:rsid w:val="00242F4C"/>
    <w:rsid w:val="00243967"/>
    <w:rsid w:val="0024568D"/>
    <w:rsid w:val="002517F8"/>
    <w:rsid w:val="00251F01"/>
    <w:rsid w:val="002544C6"/>
    <w:rsid w:val="0025694B"/>
    <w:rsid w:val="00260F17"/>
    <w:rsid w:val="00263055"/>
    <w:rsid w:val="00263EBB"/>
    <w:rsid w:val="00266ABE"/>
    <w:rsid w:val="002738CC"/>
    <w:rsid w:val="00275ED8"/>
    <w:rsid w:val="0027631C"/>
    <w:rsid w:val="00276DD8"/>
    <w:rsid w:val="00281F44"/>
    <w:rsid w:val="00282684"/>
    <w:rsid w:val="002854B8"/>
    <w:rsid w:val="00285C74"/>
    <w:rsid w:val="00286494"/>
    <w:rsid w:val="00291ACE"/>
    <w:rsid w:val="00293312"/>
    <w:rsid w:val="00293D6D"/>
    <w:rsid w:val="00295192"/>
    <w:rsid w:val="00295C63"/>
    <w:rsid w:val="002A0708"/>
    <w:rsid w:val="002A2514"/>
    <w:rsid w:val="002A2B86"/>
    <w:rsid w:val="002A5249"/>
    <w:rsid w:val="002B0817"/>
    <w:rsid w:val="002B2067"/>
    <w:rsid w:val="002B2A60"/>
    <w:rsid w:val="002B3491"/>
    <w:rsid w:val="002B38B8"/>
    <w:rsid w:val="002B3B75"/>
    <w:rsid w:val="002C46BE"/>
    <w:rsid w:val="002C4E58"/>
    <w:rsid w:val="002D70B3"/>
    <w:rsid w:val="002E138F"/>
    <w:rsid w:val="002E2ED5"/>
    <w:rsid w:val="002E2EFF"/>
    <w:rsid w:val="002E3CE3"/>
    <w:rsid w:val="002E4FB7"/>
    <w:rsid w:val="002F1930"/>
    <w:rsid w:val="002F2565"/>
    <w:rsid w:val="002F2CB2"/>
    <w:rsid w:val="002F3F00"/>
    <w:rsid w:val="002F57B3"/>
    <w:rsid w:val="002F58E5"/>
    <w:rsid w:val="002F7AF7"/>
    <w:rsid w:val="003012E0"/>
    <w:rsid w:val="00302E3F"/>
    <w:rsid w:val="00305716"/>
    <w:rsid w:val="0030652D"/>
    <w:rsid w:val="00307EF7"/>
    <w:rsid w:val="0031005B"/>
    <w:rsid w:val="003145E9"/>
    <w:rsid w:val="003155DA"/>
    <w:rsid w:val="00321C58"/>
    <w:rsid w:val="00324876"/>
    <w:rsid w:val="00324BAE"/>
    <w:rsid w:val="00325DE9"/>
    <w:rsid w:val="003300C3"/>
    <w:rsid w:val="00332ECC"/>
    <w:rsid w:val="0033345F"/>
    <w:rsid w:val="00334517"/>
    <w:rsid w:val="0033492C"/>
    <w:rsid w:val="00334C90"/>
    <w:rsid w:val="00335959"/>
    <w:rsid w:val="00340144"/>
    <w:rsid w:val="00342945"/>
    <w:rsid w:val="00342C7C"/>
    <w:rsid w:val="00351483"/>
    <w:rsid w:val="003519B0"/>
    <w:rsid w:val="003564F1"/>
    <w:rsid w:val="003600D4"/>
    <w:rsid w:val="003600F4"/>
    <w:rsid w:val="003611A8"/>
    <w:rsid w:val="0036242B"/>
    <w:rsid w:val="0036247C"/>
    <w:rsid w:val="00362E82"/>
    <w:rsid w:val="00364EA1"/>
    <w:rsid w:val="00371645"/>
    <w:rsid w:val="003736DD"/>
    <w:rsid w:val="00373D71"/>
    <w:rsid w:val="003755CC"/>
    <w:rsid w:val="003772C4"/>
    <w:rsid w:val="0037786F"/>
    <w:rsid w:val="00377C49"/>
    <w:rsid w:val="00381D36"/>
    <w:rsid w:val="003834FC"/>
    <w:rsid w:val="0038522D"/>
    <w:rsid w:val="00385D4C"/>
    <w:rsid w:val="00386F92"/>
    <w:rsid w:val="0039533E"/>
    <w:rsid w:val="00395869"/>
    <w:rsid w:val="003970C1"/>
    <w:rsid w:val="003A0234"/>
    <w:rsid w:val="003A05B2"/>
    <w:rsid w:val="003A0B2C"/>
    <w:rsid w:val="003A21F3"/>
    <w:rsid w:val="003A3145"/>
    <w:rsid w:val="003A38AF"/>
    <w:rsid w:val="003A438C"/>
    <w:rsid w:val="003A5DC6"/>
    <w:rsid w:val="003B2528"/>
    <w:rsid w:val="003B2B72"/>
    <w:rsid w:val="003C0D2F"/>
    <w:rsid w:val="003C13A9"/>
    <w:rsid w:val="003C15DD"/>
    <w:rsid w:val="003C354C"/>
    <w:rsid w:val="003C3F48"/>
    <w:rsid w:val="003C77FE"/>
    <w:rsid w:val="003D1570"/>
    <w:rsid w:val="003D2061"/>
    <w:rsid w:val="003D2D83"/>
    <w:rsid w:val="003D3C17"/>
    <w:rsid w:val="003D7CA5"/>
    <w:rsid w:val="003D7E0E"/>
    <w:rsid w:val="003E066E"/>
    <w:rsid w:val="003E32E0"/>
    <w:rsid w:val="003E3514"/>
    <w:rsid w:val="003E59B9"/>
    <w:rsid w:val="003E62B2"/>
    <w:rsid w:val="003F1DD5"/>
    <w:rsid w:val="003F35F9"/>
    <w:rsid w:val="003F44F1"/>
    <w:rsid w:val="003F4B6A"/>
    <w:rsid w:val="003F5852"/>
    <w:rsid w:val="003F6CF1"/>
    <w:rsid w:val="003F7487"/>
    <w:rsid w:val="003F74FA"/>
    <w:rsid w:val="0040322A"/>
    <w:rsid w:val="004033A0"/>
    <w:rsid w:val="00405164"/>
    <w:rsid w:val="00405AA9"/>
    <w:rsid w:val="00407067"/>
    <w:rsid w:val="00410CD9"/>
    <w:rsid w:val="004110CB"/>
    <w:rsid w:val="0041138D"/>
    <w:rsid w:val="00411937"/>
    <w:rsid w:val="00413231"/>
    <w:rsid w:val="00414168"/>
    <w:rsid w:val="0041590D"/>
    <w:rsid w:val="004168B2"/>
    <w:rsid w:val="00416929"/>
    <w:rsid w:val="00416FE8"/>
    <w:rsid w:val="0042002D"/>
    <w:rsid w:val="00420C5A"/>
    <w:rsid w:val="0042249B"/>
    <w:rsid w:val="004226B9"/>
    <w:rsid w:val="00422A8A"/>
    <w:rsid w:val="004241C9"/>
    <w:rsid w:val="00425ADE"/>
    <w:rsid w:val="0043094A"/>
    <w:rsid w:val="004324D4"/>
    <w:rsid w:val="004331D2"/>
    <w:rsid w:val="004336AD"/>
    <w:rsid w:val="004346BC"/>
    <w:rsid w:val="00434CA7"/>
    <w:rsid w:val="004353B4"/>
    <w:rsid w:val="00436517"/>
    <w:rsid w:val="00437317"/>
    <w:rsid w:val="00437638"/>
    <w:rsid w:val="004377CC"/>
    <w:rsid w:val="0044059F"/>
    <w:rsid w:val="00441653"/>
    <w:rsid w:val="004429A5"/>
    <w:rsid w:val="00442E27"/>
    <w:rsid w:val="0044584A"/>
    <w:rsid w:val="0044643E"/>
    <w:rsid w:val="0044785B"/>
    <w:rsid w:val="00451A7F"/>
    <w:rsid w:val="00451AF0"/>
    <w:rsid w:val="00453124"/>
    <w:rsid w:val="004568EB"/>
    <w:rsid w:val="00456D3D"/>
    <w:rsid w:val="00461F7B"/>
    <w:rsid w:val="004629D5"/>
    <w:rsid w:val="004663E5"/>
    <w:rsid w:val="0046664C"/>
    <w:rsid w:val="00467D63"/>
    <w:rsid w:val="004712BC"/>
    <w:rsid w:val="00471312"/>
    <w:rsid w:val="00474BB9"/>
    <w:rsid w:val="004803B3"/>
    <w:rsid w:val="00486383"/>
    <w:rsid w:val="00492614"/>
    <w:rsid w:val="00494027"/>
    <w:rsid w:val="004952CA"/>
    <w:rsid w:val="00495E7F"/>
    <w:rsid w:val="004962F7"/>
    <w:rsid w:val="0049755B"/>
    <w:rsid w:val="004A1C4F"/>
    <w:rsid w:val="004A54AF"/>
    <w:rsid w:val="004A5CAD"/>
    <w:rsid w:val="004A6C42"/>
    <w:rsid w:val="004B10B2"/>
    <w:rsid w:val="004B4587"/>
    <w:rsid w:val="004C259B"/>
    <w:rsid w:val="004C26E8"/>
    <w:rsid w:val="004C46C5"/>
    <w:rsid w:val="004C7325"/>
    <w:rsid w:val="004C7F11"/>
    <w:rsid w:val="004D00EC"/>
    <w:rsid w:val="004D196B"/>
    <w:rsid w:val="004D4248"/>
    <w:rsid w:val="004D4D07"/>
    <w:rsid w:val="004D4E2A"/>
    <w:rsid w:val="004D52F8"/>
    <w:rsid w:val="004D750C"/>
    <w:rsid w:val="004E4F9F"/>
    <w:rsid w:val="004E699B"/>
    <w:rsid w:val="004F03A6"/>
    <w:rsid w:val="004F0DEA"/>
    <w:rsid w:val="004F589C"/>
    <w:rsid w:val="005005F4"/>
    <w:rsid w:val="00500C07"/>
    <w:rsid w:val="00501552"/>
    <w:rsid w:val="00501C71"/>
    <w:rsid w:val="00503792"/>
    <w:rsid w:val="00504A2E"/>
    <w:rsid w:val="00504CC9"/>
    <w:rsid w:val="00504F4A"/>
    <w:rsid w:val="0051324C"/>
    <w:rsid w:val="005145AC"/>
    <w:rsid w:val="00515140"/>
    <w:rsid w:val="0051562B"/>
    <w:rsid w:val="0051602F"/>
    <w:rsid w:val="0051638B"/>
    <w:rsid w:val="00516926"/>
    <w:rsid w:val="0052342C"/>
    <w:rsid w:val="00524CB0"/>
    <w:rsid w:val="00534EB7"/>
    <w:rsid w:val="0053674D"/>
    <w:rsid w:val="005414B0"/>
    <w:rsid w:val="005450DC"/>
    <w:rsid w:val="00545304"/>
    <w:rsid w:val="00546493"/>
    <w:rsid w:val="00550C2A"/>
    <w:rsid w:val="005564B9"/>
    <w:rsid w:val="00557460"/>
    <w:rsid w:val="00560C8E"/>
    <w:rsid w:val="00561EC1"/>
    <w:rsid w:val="00562661"/>
    <w:rsid w:val="00562EA0"/>
    <w:rsid w:val="00563504"/>
    <w:rsid w:val="00565417"/>
    <w:rsid w:val="00565F92"/>
    <w:rsid w:val="00567790"/>
    <w:rsid w:val="005702FC"/>
    <w:rsid w:val="00572C08"/>
    <w:rsid w:val="00573E1D"/>
    <w:rsid w:val="00574209"/>
    <w:rsid w:val="0057434A"/>
    <w:rsid w:val="00574DE4"/>
    <w:rsid w:val="00582D43"/>
    <w:rsid w:val="00586871"/>
    <w:rsid w:val="00595988"/>
    <w:rsid w:val="00596464"/>
    <w:rsid w:val="005A0677"/>
    <w:rsid w:val="005A19AA"/>
    <w:rsid w:val="005A5F22"/>
    <w:rsid w:val="005B159D"/>
    <w:rsid w:val="005B29A0"/>
    <w:rsid w:val="005B3D19"/>
    <w:rsid w:val="005B50C9"/>
    <w:rsid w:val="005B5478"/>
    <w:rsid w:val="005B691A"/>
    <w:rsid w:val="005B7316"/>
    <w:rsid w:val="005C0905"/>
    <w:rsid w:val="005C32F2"/>
    <w:rsid w:val="005C3DE7"/>
    <w:rsid w:val="005C5A9C"/>
    <w:rsid w:val="005C5D37"/>
    <w:rsid w:val="005C76A7"/>
    <w:rsid w:val="005D0487"/>
    <w:rsid w:val="005D07ED"/>
    <w:rsid w:val="005D0E9A"/>
    <w:rsid w:val="005D17E1"/>
    <w:rsid w:val="005D41BF"/>
    <w:rsid w:val="005D5E0E"/>
    <w:rsid w:val="005D5F2E"/>
    <w:rsid w:val="005D60DD"/>
    <w:rsid w:val="005E4200"/>
    <w:rsid w:val="005E4D82"/>
    <w:rsid w:val="005E5872"/>
    <w:rsid w:val="005F10C4"/>
    <w:rsid w:val="005F2B18"/>
    <w:rsid w:val="005F4013"/>
    <w:rsid w:val="005F545F"/>
    <w:rsid w:val="005F67CD"/>
    <w:rsid w:val="005F7462"/>
    <w:rsid w:val="006054E3"/>
    <w:rsid w:val="0060597C"/>
    <w:rsid w:val="00605E9C"/>
    <w:rsid w:val="00607A06"/>
    <w:rsid w:val="0061080D"/>
    <w:rsid w:val="00610DEE"/>
    <w:rsid w:val="00612944"/>
    <w:rsid w:val="006132DF"/>
    <w:rsid w:val="00615CD9"/>
    <w:rsid w:val="00615F68"/>
    <w:rsid w:val="00616F0D"/>
    <w:rsid w:val="00621EA9"/>
    <w:rsid w:val="006230FD"/>
    <w:rsid w:val="00625BC0"/>
    <w:rsid w:val="006263F7"/>
    <w:rsid w:val="00631534"/>
    <w:rsid w:val="00632475"/>
    <w:rsid w:val="006328B9"/>
    <w:rsid w:val="00634DF2"/>
    <w:rsid w:val="006374C9"/>
    <w:rsid w:val="00640AA3"/>
    <w:rsid w:val="00640F17"/>
    <w:rsid w:val="00640FE3"/>
    <w:rsid w:val="00641E91"/>
    <w:rsid w:val="006425AF"/>
    <w:rsid w:val="006435D9"/>
    <w:rsid w:val="00644F75"/>
    <w:rsid w:val="00645BA6"/>
    <w:rsid w:val="00645BA8"/>
    <w:rsid w:val="00646BF1"/>
    <w:rsid w:val="0064728D"/>
    <w:rsid w:val="006516B6"/>
    <w:rsid w:val="00651D01"/>
    <w:rsid w:val="00654C66"/>
    <w:rsid w:val="00655BD9"/>
    <w:rsid w:val="00656BAD"/>
    <w:rsid w:val="00656F3F"/>
    <w:rsid w:val="006647CC"/>
    <w:rsid w:val="00664D31"/>
    <w:rsid w:val="00665106"/>
    <w:rsid w:val="00665B16"/>
    <w:rsid w:val="0066779C"/>
    <w:rsid w:val="0067552F"/>
    <w:rsid w:val="00675726"/>
    <w:rsid w:val="00675A7D"/>
    <w:rsid w:val="00676086"/>
    <w:rsid w:val="0068016C"/>
    <w:rsid w:val="006839B8"/>
    <w:rsid w:val="00686546"/>
    <w:rsid w:val="00691230"/>
    <w:rsid w:val="006921CF"/>
    <w:rsid w:val="00693559"/>
    <w:rsid w:val="00693AE2"/>
    <w:rsid w:val="00693AFD"/>
    <w:rsid w:val="00694497"/>
    <w:rsid w:val="006A09B9"/>
    <w:rsid w:val="006A1788"/>
    <w:rsid w:val="006A1FCE"/>
    <w:rsid w:val="006A374A"/>
    <w:rsid w:val="006A4168"/>
    <w:rsid w:val="006A4262"/>
    <w:rsid w:val="006A77A1"/>
    <w:rsid w:val="006B0450"/>
    <w:rsid w:val="006B197A"/>
    <w:rsid w:val="006B29D6"/>
    <w:rsid w:val="006B32BC"/>
    <w:rsid w:val="006B3488"/>
    <w:rsid w:val="006B34CF"/>
    <w:rsid w:val="006B43EF"/>
    <w:rsid w:val="006B4C06"/>
    <w:rsid w:val="006B763D"/>
    <w:rsid w:val="006C1CDB"/>
    <w:rsid w:val="006C4556"/>
    <w:rsid w:val="006D4577"/>
    <w:rsid w:val="006D48F9"/>
    <w:rsid w:val="006D4E02"/>
    <w:rsid w:val="006D5A93"/>
    <w:rsid w:val="006D66A7"/>
    <w:rsid w:val="006D68D5"/>
    <w:rsid w:val="006D7C88"/>
    <w:rsid w:val="006E0E50"/>
    <w:rsid w:val="006E0EBE"/>
    <w:rsid w:val="006E29E1"/>
    <w:rsid w:val="006E7403"/>
    <w:rsid w:val="006F5EA0"/>
    <w:rsid w:val="00700FC4"/>
    <w:rsid w:val="00701F5C"/>
    <w:rsid w:val="0070306D"/>
    <w:rsid w:val="00703666"/>
    <w:rsid w:val="007046AD"/>
    <w:rsid w:val="007048CB"/>
    <w:rsid w:val="007064E9"/>
    <w:rsid w:val="007100AD"/>
    <w:rsid w:val="00710873"/>
    <w:rsid w:val="00711FF2"/>
    <w:rsid w:val="00712274"/>
    <w:rsid w:val="00712565"/>
    <w:rsid w:val="00712F97"/>
    <w:rsid w:val="007139E4"/>
    <w:rsid w:val="00715866"/>
    <w:rsid w:val="00716FCD"/>
    <w:rsid w:val="00722017"/>
    <w:rsid w:val="00723460"/>
    <w:rsid w:val="00723DD9"/>
    <w:rsid w:val="00724A53"/>
    <w:rsid w:val="007258AB"/>
    <w:rsid w:val="00734D2A"/>
    <w:rsid w:val="007358C7"/>
    <w:rsid w:val="007437A3"/>
    <w:rsid w:val="00746099"/>
    <w:rsid w:val="00746EF3"/>
    <w:rsid w:val="00747451"/>
    <w:rsid w:val="007476A7"/>
    <w:rsid w:val="00750BAB"/>
    <w:rsid w:val="007524E9"/>
    <w:rsid w:val="00753DCF"/>
    <w:rsid w:val="007549E8"/>
    <w:rsid w:val="00756F1E"/>
    <w:rsid w:val="00761057"/>
    <w:rsid w:val="00761343"/>
    <w:rsid w:val="00761AF0"/>
    <w:rsid w:val="00762908"/>
    <w:rsid w:val="00773BA5"/>
    <w:rsid w:val="007752BD"/>
    <w:rsid w:val="007753E7"/>
    <w:rsid w:val="0077559C"/>
    <w:rsid w:val="007762BC"/>
    <w:rsid w:val="007763C1"/>
    <w:rsid w:val="00776A46"/>
    <w:rsid w:val="007775F6"/>
    <w:rsid w:val="00784DA7"/>
    <w:rsid w:val="00785004"/>
    <w:rsid w:val="007872F8"/>
    <w:rsid w:val="00787343"/>
    <w:rsid w:val="00790A6C"/>
    <w:rsid w:val="00792051"/>
    <w:rsid w:val="0079332C"/>
    <w:rsid w:val="00793EA2"/>
    <w:rsid w:val="0079434C"/>
    <w:rsid w:val="00795347"/>
    <w:rsid w:val="007966CD"/>
    <w:rsid w:val="00796716"/>
    <w:rsid w:val="007A714B"/>
    <w:rsid w:val="007B0538"/>
    <w:rsid w:val="007B079E"/>
    <w:rsid w:val="007B0F49"/>
    <w:rsid w:val="007B188C"/>
    <w:rsid w:val="007B1F32"/>
    <w:rsid w:val="007B56B3"/>
    <w:rsid w:val="007B79CF"/>
    <w:rsid w:val="007C09B3"/>
    <w:rsid w:val="007C39B2"/>
    <w:rsid w:val="007D04AE"/>
    <w:rsid w:val="007D059F"/>
    <w:rsid w:val="007D1267"/>
    <w:rsid w:val="007D149D"/>
    <w:rsid w:val="007D18A5"/>
    <w:rsid w:val="007D2A8E"/>
    <w:rsid w:val="007D33DC"/>
    <w:rsid w:val="007D663F"/>
    <w:rsid w:val="007D7B07"/>
    <w:rsid w:val="007E0EE1"/>
    <w:rsid w:val="007E193F"/>
    <w:rsid w:val="007E293D"/>
    <w:rsid w:val="007E2D7C"/>
    <w:rsid w:val="007E30AD"/>
    <w:rsid w:val="007E5C21"/>
    <w:rsid w:val="007E7307"/>
    <w:rsid w:val="007F01AB"/>
    <w:rsid w:val="007F0AD4"/>
    <w:rsid w:val="007F1143"/>
    <w:rsid w:val="007F3E10"/>
    <w:rsid w:val="007F42AE"/>
    <w:rsid w:val="007F6D5A"/>
    <w:rsid w:val="00801CEA"/>
    <w:rsid w:val="008042CE"/>
    <w:rsid w:val="008050AE"/>
    <w:rsid w:val="00805DE1"/>
    <w:rsid w:val="0080779E"/>
    <w:rsid w:val="00807979"/>
    <w:rsid w:val="008079B6"/>
    <w:rsid w:val="00812241"/>
    <w:rsid w:val="008153BA"/>
    <w:rsid w:val="00817201"/>
    <w:rsid w:val="0082258A"/>
    <w:rsid w:val="00822F64"/>
    <w:rsid w:val="00826CA1"/>
    <w:rsid w:val="00830F0E"/>
    <w:rsid w:val="00832225"/>
    <w:rsid w:val="0083521B"/>
    <w:rsid w:val="008367D3"/>
    <w:rsid w:val="008459B6"/>
    <w:rsid w:val="00845F3D"/>
    <w:rsid w:val="008461B2"/>
    <w:rsid w:val="00846667"/>
    <w:rsid w:val="00851834"/>
    <w:rsid w:val="00856492"/>
    <w:rsid w:val="008566E0"/>
    <w:rsid w:val="008569AF"/>
    <w:rsid w:val="008569EF"/>
    <w:rsid w:val="008604EB"/>
    <w:rsid w:val="0086469F"/>
    <w:rsid w:val="008654CB"/>
    <w:rsid w:val="00865A1E"/>
    <w:rsid w:val="00866D6C"/>
    <w:rsid w:val="00866FB9"/>
    <w:rsid w:val="008671B7"/>
    <w:rsid w:val="008679C7"/>
    <w:rsid w:val="0087396C"/>
    <w:rsid w:val="00874759"/>
    <w:rsid w:val="00875410"/>
    <w:rsid w:val="00884D68"/>
    <w:rsid w:val="00886D68"/>
    <w:rsid w:val="00892179"/>
    <w:rsid w:val="008950EF"/>
    <w:rsid w:val="00895871"/>
    <w:rsid w:val="00896345"/>
    <w:rsid w:val="00897321"/>
    <w:rsid w:val="008A2241"/>
    <w:rsid w:val="008A31AF"/>
    <w:rsid w:val="008A3BB9"/>
    <w:rsid w:val="008A3EDE"/>
    <w:rsid w:val="008A5E4A"/>
    <w:rsid w:val="008B3609"/>
    <w:rsid w:val="008B4538"/>
    <w:rsid w:val="008B4804"/>
    <w:rsid w:val="008B4980"/>
    <w:rsid w:val="008B6C5D"/>
    <w:rsid w:val="008C0CAD"/>
    <w:rsid w:val="008C173A"/>
    <w:rsid w:val="008C2CEE"/>
    <w:rsid w:val="008C30E8"/>
    <w:rsid w:val="008C7AFA"/>
    <w:rsid w:val="008C7DCE"/>
    <w:rsid w:val="008D01E5"/>
    <w:rsid w:val="008D2982"/>
    <w:rsid w:val="008D2B59"/>
    <w:rsid w:val="008D328C"/>
    <w:rsid w:val="008D3DCC"/>
    <w:rsid w:val="008E32DE"/>
    <w:rsid w:val="008E49C6"/>
    <w:rsid w:val="008E5DFE"/>
    <w:rsid w:val="008F054C"/>
    <w:rsid w:val="008F0F12"/>
    <w:rsid w:val="008F3BE6"/>
    <w:rsid w:val="008F432B"/>
    <w:rsid w:val="00903CF7"/>
    <w:rsid w:val="00905316"/>
    <w:rsid w:val="00905C2B"/>
    <w:rsid w:val="009063C8"/>
    <w:rsid w:val="0091076C"/>
    <w:rsid w:val="0091268B"/>
    <w:rsid w:val="00916D7D"/>
    <w:rsid w:val="009203EC"/>
    <w:rsid w:val="009217C7"/>
    <w:rsid w:val="00921DBE"/>
    <w:rsid w:val="00923456"/>
    <w:rsid w:val="00926862"/>
    <w:rsid w:val="0093150A"/>
    <w:rsid w:val="00933022"/>
    <w:rsid w:val="00933927"/>
    <w:rsid w:val="00934BD0"/>
    <w:rsid w:val="00934D2F"/>
    <w:rsid w:val="009350E2"/>
    <w:rsid w:val="00937A18"/>
    <w:rsid w:val="00941489"/>
    <w:rsid w:val="00942632"/>
    <w:rsid w:val="00950250"/>
    <w:rsid w:val="00950E11"/>
    <w:rsid w:val="0095355A"/>
    <w:rsid w:val="00953B84"/>
    <w:rsid w:val="009561CA"/>
    <w:rsid w:val="009565A2"/>
    <w:rsid w:val="00957CCD"/>
    <w:rsid w:val="009627F8"/>
    <w:rsid w:val="00962869"/>
    <w:rsid w:val="00962CF0"/>
    <w:rsid w:val="009637DA"/>
    <w:rsid w:val="00963AA7"/>
    <w:rsid w:val="00963F86"/>
    <w:rsid w:val="00965EFC"/>
    <w:rsid w:val="0096679B"/>
    <w:rsid w:val="00970487"/>
    <w:rsid w:val="00972C70"/>
    <w:rsid w:val="009736FB"/>
    <w:rsid w:val="00975562"/>
    <w:rsid w:val="009771D0"/>
    <w:rsid w:val="0098186A"/>
    <w:rsid w:val="009846A5"/>
    <w:rsid w:val="00987C6C"/>
    <w:rsid w:val="00991748"/>
    <w:rsid w:val="0099213A"/>
    <w:rsid w:val="009938B0"/>
    <w:rsid w:val="0099522D"/>
    <w:rsid w:val="00996142"/>
    <w:rsid w:val="009967B3"/>
    <w:rsid w:val="009A0C3C"/>
    <w:rsid w:val="009A24CA"/>
    <w:rsid w:val="009A732E"/>
    <w:rsid w:val="009A7BB8"/>
    <w:rsid w:val="009B1DAE"/>
    <w:rsid w:val="009B2E3E"/>
    <w:rsid w:val="009B548F"/>
    <w:rsid w:val="009C12FB"/>
    <w:rsid w:val="009C341F"/>
    <w:rsid w:val="009C403A"/>
    <w:rsid w:val="009C4441"/>
    <w:rsid w:val="009C4BAC"/>
    <w:rsid w:val="009C4F7E"/>
    <w:rsid w:val="009C66E1"/>
    <w:rsid w:val="009C6877"/>
    <w:rsid w:val="009E11C7"/>
    <w:rsid w:val="009E3F35"/>
    <w:rsid w:val="009E5C2B"/>
    <w:rsid w:val="009F1149"/>
    <w:rsid w:val="009F2575"/>
    <w:rsid w:val="009F3577"/>
    <w:rsid w:val="009F378F"/>
    <w:rsid w:val="009F3D5C"/>
    <w:rsid w:val="009F3DB7"/>
    <w:rsid w:val="009F6A87"/>
    <w:rsid w:val="00A04297"/>
    <w:rsid w:val="00A059F9"/>
    <w:rsid w:val="00A06368"/>
    <w:rsid w:val="00A06C15"/>
    <w:rsid w:val="00A07CB3"/>
    <w:rsid w:val="00A10482"/>
    <w:rsid w:val="00A12AE3"/>
    <w:rsid w:val="00A14894"/>
    <w:rsid w:val="00A17372"/>
    <w:rsid w:val="00A2267B"/>
    <w:rsid w:val="00A260F7"/>
    <w:rsid w:val="00A269A7"/>
    <w:rsid w:val="00A26BE8"/>
    <w:rsid w:val="00A275FB"/>
    <w:rsid w:val="00A27B8B"/>
    <w:rsid w:val="00A30A40"/>
    <w:rsid w:val="00A30C65"/>
    <w:rsid w:val="00A31EEC"/>
    <w:rsid w:val="00A343A3"/>
    <w:rsid w:val="00A41633"/>
    <w:rsid w:val="00A41977"/>
    <w:rsid w:val="00A42C1E"/>
    <w:rsid w:val="00A43E66"/>
    <w:rsid w:val="00A44425"/>
    <w:rsid w:val="00A46C86"/>
    <w:rsid w:val="00A46CE1"/>
    <w:rsid w:val="00A474DF"/>
    <w:rsid w:val="00A50987"/>
    <w:rsid w:val="00A51A9A"/>
    <w:rsid w:val="00A5717B"/>
    <w:rsid w:val="00A61042"/>
    <w:rsid w:val="00A615E7"/>
    <w:rsid w:val="00A62483"/>
    <w:rsid w:val="00A64822"/>
    <w:rsid w:val="00A66D65"/>
    <w:rsid w:val="00A67CAA"/>
    <w:rsid w:val="00A71E20"/>
    <w:rsid w:val="00A72D87"/>
    <w:rsid w:val="00A74EEF"/>
    <w:rsid w:val="00A751E8"/>
    <w:rsid w:val="00A7590F"/>
    <w:rsid w:val="00A76376"/>
    <w:rsid w:val="00A76F1A"/>
    <w:rsid w:val="00A77E3D"/>
    <w:rsid w:val="00A84421"/>
    <w:rsid w:val="00A853C2"/>
    <w:rsid w:val="00A87382"/>
    <w:rsid w:val="00A91A83"/>
    <w:rsid w:val="00A971C5"/>
    <w:rsid w:val="00A978CA"/>
    <w:rsid w:val="00AA29C2"/>
    <w:rsid w:val="00AA29DE"/>
    <w:rsid w:val="00AA38C1"/>
    <w:rsid w:val="00AA5C31"/>
    <w:rsid w:val="00AA6892"/>
    <w:rsid w:val="00AA73AF"/>
    <w:rsid w:val="00AA76A2"/>
    <w:rsid w:val="00AB20B6"/>
    <w:rsid w:val="00AB5101"/>
    <w:rsid w:val="00AC006A"/>
    <w:rsid w:val="00AC0764"/>
    <w:rsid w:val="00AC0A0B"/>
    <w:rsid w:val="00AC2AA2"/>
    <w:rsid w:val="00AC40AF"/>
    <w:rsid w:val="00AC4B6B"/>
    <w:rsid w:val="00AC56F3"/>
    <w:rsid w:val="00AC5A4C"/>
    <w:rsid w:val="00AC7A63"/>
    <w:rsid w:val="00AD2C53"/>
    <w:rsid w:val="00AD4587"/>
    <w:rsid w:val="00AD4F62"/>
    <w:rsid w:val="00AD5F37"/>
    <w:rsid w:val="00AD7C39"/>
    <w:rsid w:val="00AE2D80"/>
    <w:rsid w:val="00AE3798"/>
    <w:rsid w:val="00AE428C"/>
    <w:rsid w:val="00AE6C58"/>
    <w:rsid w:val="00AE7952"/>
    <w:rsid w:val="00AF48DD"/>
    <w:rsid w:val="00AF53F4"/>
    <w:rsid w:val="00AF5B87"/>
    <w:rsid w:val="00AF6AAB"/>
    <w:rsid w:val="00AF6CDE"/>
    <w:rsid w:val="00B03535"/>
    <w:rsid w:val="00B10F51"/>
    <w:rsid w:val="00B1181E"/>
    <w:rsid w:val="00B12166"/>
    <w:rsid w:val="00B166FE"/>
    <w:rsid w:val="00B16862"/>
    <w:rsid w:val="00B171C9"/>
    <w:rsid w:val="00B17913"/>
    <w:rsid w:val="00B21C7A"/>
    <w:rsid w:val="00B23886"/>
    <w:rsid w:val="00B24D9A"/>
    <w:rsid w:val="00B24DC0"/>
    <w:rsid w:val="00B263A1"/>
    <w:rsid w:val="00B266B2"/>
    <w:rsid w:val="00B27964"/>
    <w:rsid w:val="00B27C6F"/>
    <w:rsid w:val="00B311A6"/>
    <w:rsid w:val="00B3136E"/>
    <w:rsid w:val="00B368E4"/>
    <w:rsid w:val="00B40446"/>
    <w:rsid w:val="00B42EE4"/>
    <w:rsid w:val="00B43DD6"/>
    <w:rsid w:val="00B44469"/>
    <w:rsid w:val="00B53210"/>
    <w:rsid w:val="00B5572D"/>
    <w:rsid w:val="00B60051"/>
    <w:rsid w:val="00B61227"/>
    <w:rsid w:val="00B6199B"/>
    <w:rsid w:val="00B61A0E"/>
    <w:rsid w:val="00B62625"/>
    <w:rsid w:val="00B62AFE"/>
    <w:rsid w:val="00B63375"/>
    <w:rsid w:val="00B64AFA"/>
    <w:rsid w:val="00B65287"/>
    <w:rsid w:val="00B67848"/>
    <w:rsid w:val="00B7027D"/>
    <w:rsid w:val="00B7134F"/>
    <w:rsid w:val="00B72574"/>
    <w:rsid w:val="00B72781"/>
    <w:rsid w:val="00B7290A"/>
    <w:rsid w:val="00B7630C"/>
    <w:rsid w:val="00B80467"/>
    <w:rsid w:val="00B80642"/>
    <w:rsid w:val="00B8069D"/>
    <w:rsid w:val="00B83AF6"/>
    <w:rsid w:val="00B84D08"/>
    <w:rsid w:val="00B85333"/>
    <w:rsid w:val="00B85EAC"/>
    <w:rsid w:val="00B85EBD"/>
    <w:rsid w:val="00B871C9"/>
    <w:rsid w:val="00B90C01"/>
    <w:rsid w:val="00B91DB8"/>
    <w:rsid w:val="00B94706"/>
    <w:rsid w:val="00B95539"/>
    <w:rsid w:val="00BA0999"/>
    <w:rsid w:val="00BA385C"/>
    <w:rsid w:val="00BA5D5D"/>
    <w:rsid w:val="00BB1EE2"/>
    <w:rsid w:val="00BB3536"/>
    <w:rsid w:val="00BB4DAF"/>
    <w:rsid w:val="00BB5966"/>
    <w:rsid w:val="00BB793A"/>
    <w:rsid w:val="00BC0801"/>
    <w:rsid w:val="00BC1BCD"/>
    <w:rsid w:val="00BC4A63"/>
    <w:rsid w:val="00BC4B99"/>
    <w:rsid w:val="00BC7D5C"/>
    <w:rsid w:val="00BD1822"/>
    <w:rsid w:val="00BD1B90"/>
    <w:rsid w:val="00BE00EB"/>
    <w:rsid w:val="00BE0D47"/>
    <w:rsid w:val="00BE0F27"/>
    <w:rsid w:val="00BE3675"/>
    <w:rsid w:val="00BE6645"/>
    <w:rsid w:val="00BE66CA"/>
    <w:rsid w:val="00BE717A"/>
    <w:rsid w:val="00BF0E22"/>
    <w:rsid w:val="00BF271D"/>
    <w:rsid w:val="00BF2835"/>
    <w:rsid w:val="00BF3A27"/>
    <w:rsid w:val="00BF3BA3"/>
    <w:rsid w:val="00C010A6"/>
    <w:rsid w:val="00C01A92"/>
    <w:rsid w:val="00C0283C"/>
    <w:rsid w:val="00C02855"/>
    <w:rsid w:val="00C02E7C"/>
    <w:rsid w:val="00C02EFE"/>
    <w:rsid w:val="00C03E7B"/>
    <w:rsid w:val="00C04259"/>
    <w:rsid w:val="00C061CD"/>
    <w:rsid w:val="00C073A9"/>
    <w:rsid w:val="00C12644"/>
    <w:rsid w:val="00C1366B"/>
    <w:rsid w:val="00C13CF7"/>
    <w:rsid w:val="00C147D0"/>
    <w:rsid w:val="00C15677"/>
    <w:rsid w:val="00C23E39"/>
    <w:rsid w:val="00C24650"/>
    <w:rsid w:val="00C24925"/>
    <w:rsid w:val="00C256E8"/>
    <w:rsid w:val="00C25D75"/>
    <w:rsid w:val="00C2796E"/>
    <w:rsid w:val="00C3552D"/>
    <w:rsid w:val="00C45372"/>
    <w:rsid w:val="00C45445"/>
    <w:rsid w:val="00C50813"/>
    <w:rsid w:val="00C50987"/>
    <w:rsid w:val="00C52589"/>
    <w:rsid w:val="00C55939"/>
    <w:rsid w:val="00C55E7D"/>
    <w:rsid w:val="00C56F6F"/>
    <w:rsid w:val="00C577A1"/>
    <w:rsid w:val="00C57B19"/>
    <w:rsid w:val="00C60195"/>
    <w:rsid w:val="00C61372"/>
    <w:rsid w:val="00C65695"/>
    <w:rsid w:val="00C66D39"/>
    <w:rsid w:val="00C66DD5"/>
    <w:rsid w:val="00C67058"/>
    <w:rsid w:val="00C70369"/>
    <w:rsid w:val="00C713C6"/>
    <w:rsid w:val="00C73677"/>
    <w:rsid w:val="00C746D4"/>
    <w:rsid w:val="00C75109"/>
    <w:rsid w:val="00C7647D"/>
    <w:rsid w:val="00C80B29"/>
    <w:rsid w:val="00C8111D"/>
    <w:rsid w:val="00C815D0"/>
    <w:rsid w:val="00C81BF1"/>
    <w:rsid w:val="00C82374"/>
    <w:rsid w:val="00C823BD"/>
    <w:rsid w:val="00C85847"/>
    <w:rsid w:val="00C85FBC"/>
    <w:rsid w:val="00C9635F"/>
    <w:rsid w:val="00CA011B"/>
    <w:rsid w:val="00CA0D9F"/>
    <w:rsid w:val="00CA2489"/>
    <w:rsid w:val="00CA6342"/>
    <w:rsid w:val="00CA71D4"/>
    <w:rsid w:val="00CB3163"/>
    <w:rsid w:val="00CB3E93"/>
    <w:rsid w:val="00CB57FF"/>
    <w:rsid w:val="00CB6F59"/>
    <w:rsid w:val="00CB7197"/>
    <w:rsid w:val="00CC00D2"/>
    <w:rsid w:val="00CC1102"/>
    <w:rsid w:val="00CC15B3"/>
    <w:rsid w:val="00CC7013"/>
    <w:rsid w:val="00CC733E"/>
    <w:rsid w:val="00CC73C2"/>
    <w:rsid w:val="00CD03B0"/>
    <w:rsid w:val="00CD0A73"/>
    <w:rsid w:val="00CD2D08"/>
    <w:rsid w:val="00CD5A43"/>
    <w:rsid w:val="00CD5DC7"/>
    <w:rsid w:val="00CD6F7D"/>
    <w:rsid w:val="00CD73E8"/>
    <w:rsid w:val="00CE0B15"/>
    <w:rsid w:val="00CE0DE5"/>
    <w:rsid w:val="00CE1121"/>
    <w:rsid w:val="00CE39A0"/>
    <w:rsid w:val="00CE3BCB"/>
    <w:rsid w:val="00CE44DD"/>
    <w:rsid w:val="00CE5E26"/>
    <w:rsid w:val="00CE7A53"/>
    <w:rsid w:val="00CF045A"/>
    <w:rsid w:val="00CF0732"/>
    <w:rsid w:val="00CF07C4"/>
    <w:rsid w:val="00CF1BCB"/>
    <w:rsid w:val="00CF5A02"/>
    <w:rsid w:val="00CF5D05"/>
    <w:rsid w:val="00CF6849"/>
    <w:rsid w:val="00D0416A"/>
    <w:rsid w:val="00D048CB"/>
    <w:rsid w:val="00D049A1"/>
    <w:rsid w:val="00D0689D"/>
    <w:rsid w:val="00D0755E"/>
    <w:rsid w:val="00D07C07"/>
    <w:rsid w:val="00D112B9"/>
    <w:rsid w:val="00D11885"/>
    <w:rsid w:val="00D134DD"/>
    <w:rsid w:val="00D1351A"/>
    <w:rsid w:val="00D1523C"/>
    <w:rsid w:val="00D16287"/>
    <w:rsid w:val="00D22210"/>
    <w:rsid w:val="00D22B67"/>
    <w:rsid w:val="00D25F3A"/>
    <w:rsid w:val="00D26A26"/>
    <w:rsid w:val="00D27374"/>
    <w:rsid w:val="00D30957"/>
    <w:rsid w:val="00D3175D"/>
    <w:rsid w:val="00D31839"/>
    <w:rsid w:val="00D33FA0"/>
    <w:rsid w:val="00D34CA8"/>
    <w:rsid w:val="00D35295"/>
    <w:rsid w:val="00D35EF7"/>
    <w:rsid w:val="00D3634D"/>
    <w:rsid w:val="00D36474"/>
    <w:rsid w:val="00D3716C"/>
    <w:rsid w:val="00D41780"/>
    <w:rsid w:val="00D44D16"/>
    <w:rsid w:val="00D47D5F"/>
    <w:rsid w:val="00D53325"/>
    <w:rsid w:val="00D5484A"/>
    <w:rsid w:val="00D63345"/>
    <w:rsid w:val="00D635BF"/>
    <w:rsid w:val="00D64909"/>
    <w:rsid w:val="00D670A2"/>
    <w:rsid w:val="00D71C3E"/>
    <w:rsid w:val="00D720DF"/>
    <w:rsid w:val="00D73038"/>
    <w:rsid w:val="00D73295"/>
    <w:rsid w:val="00D74000"/>
    <w:rsid w:val="00D75ADD"/>
    <w:rsid w:val="00D77124"/>
    <w:rsid w:val="00D774F3"/>
    <w:rsid w:val="00D81E3B"/>
    <w:rsid w:val="00D83596"/>
    <w:rsid w:val="00D84C2C"/>
    <w:rsid w:val="00D84E76"/>
    <w:rsid w:val="00D8747A"/>
    <w:rsid w:val="00D875BE"/>
    <w:rsid w:val="00D926AA"/>
    <w:rsid w:val="00D93CD9"/>
    <w:rsid w:val="00D95C02"/>
    <w:rsid w:val="00D95C4D"/>
    <w:rsid w:val="00D972EA"/>
    <w:rsid w:val="00D97693"/>
    <w:rsid w:val="00DA22D3"/>
    <w:rsid w:val="00DA4033"/>
    <w:rsid w:val="00DA4216"/>
    <w:rsid w:val="00DA50F8"/>
    <w:rsid w:val="00DA6C25"/>
    <w:rsid w:val="00DB0421"/>
    <w:rsid w:val="00DB2E61"/>
    <w:rsid w:val="00DB4D98"/>
    <w:rsid w:val="00DB5467"/>
    <w:rsid w:val="00DB6820"/>
    <w:rsid w:val="00DB6C37"/>
    <w:rsid w:val="00DC162C"/>
    <w:rsid w:val="00DC43C7"/>
    <w:rsid w:val="00DC4D54"/>
    <w:rsid w:val="00DC5631"/>
    <w:rsid w:val="00DC5CDC"/>
    <w:rsid w:val="00DD111B"/>
    <w:rsid w:val="00DD213D"/>
    <w:rsid w:val="00DD2748"/>
    <w:rsid w:val="00DD2BE6"/>
    <w:rsid w:val="00DD6DFE"/>
    <w:rsid w:val="00DE0B63"/>
    <w:rsid w:val="00DE2110"/>
    <w:rsid w:val="00DE2AE7"/>
    <w:rsid w:val="00DE4742"/>
    <w:rsid w:val="00DE5228"/>
    <w:rsid w:val="00DE67F7"/>
    <w:rsid w:val="00DE6CBD"/>
    <w:rsid w:val="00DF0018"/>
    <w:rsid w:val="00DF0B4C"/>
    <w:rsid w:val="00DF2E04"/>
    <w:rsid w:val="00DF3D70"/>
    <w:rsid w:val="00DF40E2"/>
    <w:rsid w:val="00DF630C"/>
    <w:rsid w:val="00DF685E"/>
    <w:rsid w:val="00DF7141"/>
    <w:rsid w:val="00E00428"/>
    <w:rsid w:val="00E03202"/>
    <w:rsid w:val="00E07053"/>
    <w:rsid w:val="00E07735"/>
    <w:rsid w:val="00E07BEF"/>
    <w:rsid w:val="00E1037D"/>
    <w:rsid w:val="00E1281B"/>
    <w:rsid w:val="00E131DB"/>
    <w:rsid w:val="00E22E2D"/>
    <w:rsid w:val="00E25416"/>
    <w:rsid w:val="00E264B0"/>
    <w:rsid w:val="00E27ECC"/>
    <w:rsid w:val="00E30BBA"/>
    <w:rsid w:val="00E31C8F"/>
    <w:rsid w:val="00E34F17"/>
    <w:rsid w:val="00E37F05"/>
    <w:rsid w:val="00E40C4F"/>
    <w:rsid w:val="00E43B12"/>
    <w:rsid w:val="00E44824"/>
    <w:rsid w:val="00E46100"/>
    <w:rsid w:val="00E4684B"/>
    <w:rsid w:val="00E46A4C"/>
    <w:rsid w:val="00E50560"/>
    <w:rsid w:val="00E53241"/>
    <w:rsid w:val="00E53650"/>
    <w:rsid w:val="00E55CAB"/>
    <w:rsid w:val="00E574AD"/>
    <w:rsid w:val="00E60F0F"/>
    <w:rsid w:val="00E616CE"/>
    <w:rsid w:val="00E62F71"/>
    <w:rsid w:val="00E634AE"/>
    <w:rsid w:val="00E63624"/>
    <w:rsid w:val="00E66B6D"/>
    <w:rsid w:val="00E70EA6"/>
    <w:rsid w:val="00E72895"/>
    <w:rsid w:val="00E731F9"/>
    <w:rsid w:val="00E7356E"/>
    <w:rsid w:val="00E745B4"/>
    <w:rsid w:val="00E74A06"/>
    <w:rsid w:val="00E750B0"/>
    <w:rsid w:val="00E75F16"/>
    <w:rsid w:val="00E77FD2"/>
    <w:rsid w:val="00E802D2"/>
    <w:rsid w:val="00E82B51"/>
    <w:rsid w:val="00E83087"/>
    <w:rsid w:val="00E83744"/>
    <w:rsid w:val="00E84053"/>
    <w:rsid w:val="00E847E1"/>
    <w:rsid w:val="00E84CC6"/>
    <w:rsid w:val="00E857E0"/>
    <w:rsid w:val="00E87B22"/>
    <w:rsid w:val="00E90756"/>
    <w:rsid w:val="00E965A6"/>
    <w:rsid w:val="00E96CF9"/>
    <w:rsid w:val="00EA02B9"/>
    <w:rsid w:val="00EA07AD"/>
    <w:rsid w:val="00EA13CA"/>
    <w:rsid w:val="00EA17C2"/>
    <w:rsid w:val="00EA28A3"/>
    <w:rsid w:val="00EB0A3E"/>
    <w:rsid w:val="00EB0C61"/>
    <w:rsid w:val="00EB26E0"/>
    <w:rsid w:val="00EB394C"/>
    <w:rsid w:val="00EB72FE"/>
    <w:rsid w:val="00EC055B"/>
    <w:rsid w:val="00EC28B9"/>
    <w:rsid w:val="00EC4922"/>
    <w:rsid w:val="00EC4C7B"/>
    <w:rsid w:val="00EC5FC9"/>
    <w:rsid w:val="00EC64A2"/>
    <w:rsid w:val="00EC669C"/>
    <w:rsid w:val="00ED5383"/>
    <w:rsid w:val="00ED5551"/>
    <w:rsid w:val="00ED5A14"/>
    <w:rsid w:val="00EE2167"/>
    <w:rsid w:val="00EE4817"/>
    <w:rsid w:val="00EE7B95"/>
    <w:rsid w:val="00EF1696"/>
    <w:rsid w:val="00EF7410"/>
    <w:rsid w:val="00F0078A"/>
    <w:rsid w:val="00F00CCA"/>
    <w:rsid w:val="00F02DF5"/>
    <w:rsid w:val="00F04574"/>
    <w:rsid w:val="00F047C5"/>
    <w:rsid w:val="00F04EEF"/>
    <w:rsid w:val="00F0540D"/>
    <w:rsid w:val="00F05FA6"/>
    <w:rsid w:val="00F06541"/>
    <w:rsid w:val="00F10868"/>
    <w:rsid w:val="00F11BBD"/>
    <w:rsid w:val="00F12CDC"/>
    <w:rsid w:val="00F1329F"/>
    <w:rsid w:val="00F133E6"/>
    <w:rsid w:val="00F1786F"/>
    <w:rsid w:val="00F20AA0"/>
    <w:rsid w:val="00F25E3A"/>
    <w:rsid w:val="00F25E82"/>
    <w:rsid w:val="00F266FC"/>
    <w:rsid w:val="00F27DF0"/>
    <w:rsid w:val="00F27FAA"/>
    <w:rsid w:val="00F32325"/>
    <w:rsid w:val="00F33B46"/>
    <w:rsid w:val="00F35719"/>
    <w:rsid w:val="00F36885"/>
    <w:rsid w:val="00F401B8"/>
    <w:rsid w:val="00F42742"/>
    <w:rsid w:val="00F44CDB"/>
    <w:rsid w:val="00F46864"/>
    <w:rsid w:val="00F52E2F"/>
    <w:rsid w:val="00F53C94"/>
    <w:rsid w:val="00F543C2"/>
    <w:rsid w:val="00F54C3F"/>
    <w:rsid w:val="00F55AF4"/>
    <w:rsid w:val="00F60113"/>
    <w:rsid w:val="00F61521"/>
    <w:rsid w:val="00F62EB0"/>
    <w:rsid w:val="00F63F46"/>
    <w:rsid w:val="00F67F33"/>
    <w:rsid w:val="00F710E6"/>
    <w:rsid w:val="00F71234"/>
    <w:rsid w:val="00F74F30"/>
    <w:rsid w:val="00F75ADB"/>
    <w:rsid w:val="00F76A04"/>
    <w:rsid w:val="00F777B4"/>
    <w:rsid w:val="00F8381B"/>
    <w:rsid w:val="00F849B7"/>
    <w:rsid w:val="00F85071"/>
    <w:rsid w:val="00F860BC"/>
    <w:rsid w:val="00F86D6F"/>
    <w:rsid w:val="00F87838"/>
    <w:rsid w:val="00F90612"/>
    <w:rsid w:val="00F90B4E"/>
    <w:rsid w:val="00F9329D"/>
    <w:rsid w:val="00F93E1A"/>
    <w:rsid w:val="00F93EA0"/>
    <w:rsid w:val="00F9584C"/>
    <w:rsid w:val="00FA1A92"/>
    <w:rsid w:val="00FA378E"/>
    <w:rsid w:val="00FA3DAA"/>
    <w:rsid w:val="00FA7299"/>
    <w:rsid w:val="00FB0465"/>
    <w:rsid w:val="00FB093F"/>
    <w:rsid w:val="00FB1564"/>
    <w:rsid w:val="00FB2C2C"/>
    <w:rsid w:val="00FB4978"/>
    <w:rsid w:val="00FB540A"/>
    <w:rsid w:val="00FB567E"/>
    <w:rsid w:val="00FB617F"/>
    <w:rsid w:val="00FB63AC"/>
    <w:rsid w:val="00FB64AE"/>
    <w:rsid w:val="00FB7117"/>
    <w:rsid w:val="00FB7E35"/>
    <w:rsid w:val="00FC08D0"/>
    <w:rsid w:val="00FC0948"/>
    <w:rsid w:val="00FC335C"/>
    <w:rsid w:val="00FC3933"/>
    <w:rsid w:val="00FC5FE3"/>
    <w:rsid w:val="00FC68A6"/>
    <w:rsid w:val="00FD16F2"/>
    <w:rsid w:val="00FD194A"/>
    <w:rsid w:val="00FD1A7F"/>
    <w:rsid w:val="00FD2F83"/>
    <w:rsid w:val="00FD3FB6"/>
    <w:rsid w:val="00FD4953"/>
    <w:rsid w:val="00FD6BDA"/>
    <w:rsid w:val="00FD7ECC"/>
    <w:rsid w:val="00FE1067"/>
    <w:rsid w:val="00FE21A0"/>
    <w:rsid w:val="00FE26F2"/>
    <w:rsid w:val="00FE55D6"/>
    <w:rsid w:val="00FE668C"/>
    <w:rsid w:val="00FE6E52"/>
    <w:rsid w:val="00FE72F3"/>
    <w:rsid w:val="00FE755D"/>
    <w:rsid w:val="00FE7B7B"/>
    <w:rsid w:val="00FF006B"/>
    <w:rsid w:val="00FF18D4"/>
    <w:rsid w:val="00FF21DD"/>
    <w:rsid w:val="00FF3413"/>
    <w:rsid w:val="00FF39F6"/>
    <w:rsid w:val="00FF5592"/>
    <w:rsid w:val="00FF74C6"/>
    <w:rsid w:val="00FF77C2"/>
    <w:rsid w:val="159382A1"/>
    <w:rsid w:val="3CAE6A8B"/>
    <w:rsid w:val="4329B2DE"/>
    <w:rsid w:val="7F5C6E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8569AF"/>
    <w:pPr>
      <w:keepNext/>
      <w:numPr>
        <w:ilvl w:val="2"/>
        <w:numId w:val="1"/>
      </w:numPr>
      <w:spacing w:before="240" w:after="60"/>
      <w:outlineLvl w:val="2"/>
    </w:pPr>
    <w:rPr>
      <w:rFonts w:ascii="Arial" w:eastAsia="MS Mincho" w:hAnsi="Arial" w:cs="Arial"/>
      <w:bCs/>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93EA2"/>
    <w:pPr>
      <w:keepNext/>
      <w:spacing w:before="240" w:after="60"/>
      <w:ind w:left="1304" w:hanging="1304"/>
      <w:outlineLvl w:val="3"/>
    </w:pPr>
    <w:rPr>
      <w:rFonts w:eastAsia="MS Mincho"/>
      <w:b/>
      <w:bCs/>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8569AF"/>
    <w:rPr>
      <w:rFonts w:ascii="Arial" w:eastAsia="MS Mincho" w:hAnsi="Arial" w:cs="Arial"/>
      <w:bCs/>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93EA2"/>
    <w:rPr>
      <w:rFonts w:ascii="Times New Roman" w:eastAsia="MS Mincho" w:hAnsi="Times New Roman" w:cs="Times New Roman"/>
      <w:b/>
      <w:bCs/>
      <w:sz w:val="20"/>
      <w:szCs w:val="20"/>
      <w:u w:val="single"/>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1C1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C6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D4E2A"/>
    <w:rPr>
      <w:sz w:val="16"/>
      <w:szCs w:val="16"/>
    </w:rPr>
  </w:style>
  <w:style w:type="paragraph" w:styleId="CommentText">
    <w:name w:val="annotation text"/>
    <w:basedOn w:val="Normal"/>
    <w:link w:val="CommentTextChar"/>
    <w:uiPriority w:val="99"/>
    <w:unhideWhenUsed/>
    <w:rsid w:val="004D4E2A"/>
    <w:rPr>
      <w:szCs w:val="20"/>
    </w:rPr>
  </w:style>
  <w:style w:type="character" w:customStyle="1" w:styleId="CommentTextChar">
    <w:name w:val="Comment Text Char"/>
    <w:basedOn w:val="DefaultParagraphFont"/>
    <w:link w:val="CommentText"/>
    <w:uiPriority w:val="99"/>
    <w:rsid w:val="004D4E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4E2A"/>
    <w:rPr>
      <w:b/>
      <w:bCs/>
    </w:rPr>
  </w:style>
  <w:style w:type="character" w:customStyle="1" w:styleId="CommentSubjectChar">
    <w:name w:val="Comment Subject Char"/>
    <w:basedOn w:val="CommentTextChar"/>
    <w:link w:val="CommentSubject"/>
    <w:uiPriority w:val="99"/>
    <w:semiHidden/>
    <w:rsid w:val="004D4E2A"/>
    <w:rPr>
      <w:rFonts w:ascii="Times New Roman" w:eastAsia="Times New Roman" w:hAnsi="Times New Roman" w:cs="Times New Roman"/>
      <w:b/>
      <w:bCs/>
      <w:sz w:val="20"/>
      <w:szCs w:val="20"/>
    </w:rPr>
  </w:style>
  <w:style w:type="character" w:customStyle="1" w:styleId="Doc-text2Char">
    <w:name w:val="Doc-text2 Char"/>
    <w:link w:val="Doc-text2"/>
    <w:locked/>
    <w:rsid w:val="00023494"/>
    <w:rPr>
      <w:rFonts w:ascii="Arial" w:eastAsia="MS Mincho" w:hAnsi="Arial" w:cs="Arial"/>
      <w:szCs w:val="24"/>
    </w:rPr>
  </w:style>
  <w:style w:type="paragraph" w:customStyle="1" w:styleId="Doc-text2">
    <w:name w:val="Doc-text2"/>
    <w:basedOn w:val="Normal"/>
    <w:link w:val="Doc-text2Char"/>
    <w:qFormat/>
    <w:rsid w:val="00023494"/>
    <w:pPr>
      <w:tabs>
        <w:tab w:val="left" w:pos="1622"/>
      </w:tabs>
      <w:ind w:left="1622" w:hanging="363"/>
    </w:pPr>
    <w:rPr>
      <w:rFonts w:ascii="Arial" w:eastAsia="MS Mincho" w:hAnsi="Arial" w:cs="Arial"/>
      <w:sz w:val="22"/>
    </w:rPr>
  </w:style>
  <w:style w:type="table" w:styleId="TableGrid">
    <w:name w:val="Table Grid"/>
    <w:basedOn w:val="TableNormal"/>
    <w:uiPriority w:val="39"/>
    <w:rsid w:val="00972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E7307"/>
    <w:rPr>
      <w:szCs w:val="20"/>
    </w:rPr>
  </w:style>
  <w:style w:type="character" w:customStyle="1" w:styleId="FootnoteTextChar">
    <w:name w:val="Footnote Text Char"/>
    <w:basedOn w:val="DefaultParagraphFont"/>
    <w:link w:val="FootnoteText"/>
    <w:uiPriority w:val="99"/>
    <w:semiHidden/>
    <w:rsid w:val="007E730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E7307"/>
    <w:rPr>
      <w:vertAlign w:val="superscript"/>
    </w:rPr>
  </w:style>
  <w:style w:type="paragraph" w:customStyle="1" w:styleId="3GPPHeader">
    <w:name w:val="3GPP_Header"/>
    <w:basedOn w:val="BodyText"/>
    <w:rsid w:val="00FF006B"/>
    <w:pPr>
      <w:tabs>
        <w:tab w:val="left" w:pos="1701"/>
        <w:tab w:val="right" w:pos="9639"/>
      </w:tabs>
      <w:spacing w:after="240" w:line="259" w:lineRule="auto"/>
    </w:pPr>
    <w:rPr>
      <w:rFonts w:ascii="Arial" w:eastAsiaTheme="minorHAnsi" w:hAnsi="Arial" w:cstheme="minorBidi"/>
      <w:b/>
      <w:sz w:val="24"/>
      <w:szCs w:val="22"/>
    </w:rPr>
  </w:style>
  <w:style w:type="character" w:customStyle="1" w:styleId="B1Zchn">
    <w:name w:val="B1 Zchn"/>
    <w:link w:val="B1"/>
    <w:qFormat/>
    <w:locked/>
    <w:rsid w:val="00D84E76"/>
    <w:rPr>
      <w:lang w:val="x-none"/>
    </w:rPr>
  </w:style>
  <w:style w:type="paragraph" w:customStyle="1" w:styleId="B1">
    <w:name w:val="B1"/>
    <w:basedOn w:val="Normal"/>
    <w:link w:val="B1Zchn"/>
    <w:qFormat/>
    <w:rsid w:val="00D84E76"/>
    <w:pPr>
      <w:spacing w:after="180"/>
      <w:ind w:left="568" w:hanging="284"/>
    </w:pPr>
    <w:rPr>
      <w:rFonts w:asciiTheme="minorHAnsi" w:eastAsiaTheme="minorHAnsi" w:hAnsiTheme="minorHAnsi" w:cstheme="minorBidi"/>
      <w:sz w:val="22"/>
      <w:szCs w:val="22"/>
      <w:lang w:val="x-none"/>
    </w:rPr>
  </w:style>
  <w:style w:type="paragraph" w:customStyle="1" w:styleId="Agreement">
    <w:name w:val="Agreement"/>
    <w:basedOn w:val="Normal"/>
    <w:qFormat/>
    <w:rsid w:val="003012E0"/>
    <w:pPr>
      <w:numPr>
        <w:numId w:val="42"/>
      </w:numPr>
      <w:spacing w:before="60" w:line="360" w:lineRule="auto"/>
      <w:ind w:left="1980"/>
    </w:pPr>
    <w:rPr>
      <w:rFonts w:ascii="Arial" w:eastAsiaTheme="minorHAnsi" w:hAnsi="Arial" w:cs="Arial"/>
      <w:b/>
      <w:bCs/>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95980">
      <w:bodyDiv w:val="1"/>
      <w:marLeft w:val="0"/>
      <w:marRight w:val="0"/>
      <w:marTop w:val="0"/>
      <w:marBottom w:val="0"/>
      <w:divBdr>
        <w:top w:val="none" w:sz="0" w:space="0" w:color="auto"/>
        <w:left w:val="none" w:sz="0" w:space="0" w:color="auto"/>
        <w:bottom w:val="none" w:sz="0" w:space="0" w:color="auto"/>
        <w:right w:val="none" w:sz="0" w:space="0" w:color="auto"/>
      </w:divBdr>
    </w:div>
    <w:div w:id="124204565">
      <w:bodyDiv w:val="1"/>
      <w:marLeft w:val="0"/>
      <w:marRight w:val="0"/>
      <w:marTop w:val="0"/>
      <w:marBottom w:val="0"/>
      <w:divBdr>
        <w:top w:val="none" w:sz="0" w:space="0" w:color="auto"/>
        <w:left w:val="none" w:sz="0" w:space="0" w:color="auto"/>
        <w:bottom w:val="none" w:sz="0" w:space="0" w:color="auto"/>
        <w:right w:val="none" w:sz="0" w:space="0" w:color="auto"/>
      </w:divBdr>
    </w:div>
    <w:div w:id="141165146">
      <w:bodyDiv w:val="1"/>
      <w:marLeft w:val="0"/>
      <w:marRight w:val="0"/>
      <w:marTop w:val="0"/>
      <w:marBottom w:val="0"/>
      <w:divBdr>
        <w:top w:val="none" w:sz="0" w:space="0" w:color="auto"/>
        <w:left w:val="none" w:sz="0" w:space="0" w:color="auto"/>
        <w:bottom w:val="none" w:sz="0" w:space="0" w:color="auto"/>
        <w:right w:val="none" w:sz="0" w:space="0" w:color="auto"/>
      </w:divBdr>
    </w:div>
    <w:div w:id="306400369">
      <w:bodyDiv w:val="1"/>
      <w:marLeft w:val="0"/>
      <w:marRight w:val="0"/>
      <w:marTop w:val="0"/>
      <w:marBottom w:val="0"/>
      <w:divBdr>
        <w:top w:val="none" w:sz="0" w:space="0" w:color="auto"/>
        <w:left w:val="none" w:sz="0" w:space="0" w:color="auto"/>
        <w:bottom w:val="none" w:sz="0" w:space="0" w:color="auto"/>
        <w:right w:val="none" w:sz="0" w:space="0" w:color="auto"/>
      </w:divBdr>
    </w:div>
    <w:div w:id="349260768">
      <w:bodyDiv w:val="1"/>
      <w:marLeft w:val="0"/>
      <w:marRight w:val="0"/>
      <w:marTop w:val="0"/>
      <w:marBottom w:val="0"/>
      <w:divBdr>
        <w:top w:val="none" w:sz="0" w:space="0" w:color="auto"/>
        <w:left w:val="none" w:sz="0" w:space="0" w:color="auto"/>
        <w:bottom w:val="none" w:sz="0" w:space="0" w:color="auto"/>
        <w:right w:val="none" w:sz="0" w:space="0" w:color="auto"/>
      </w:divBdr>
    </w:div>
    <w:div w:id="358047992">
      <w:bodyDiv w:val="1"/>
      <w:marLeft w:val="0"/>
      <w:marRight w:val="0"/>
      <w:marTop w:val="0"/>
      <w:marBottom w:val="0"/>
      <w:divBdr>
        <w:top w:val="none" w:sz="0" w:space="0" w:color="auto"/>
        <w:left w:val="none" w:sz="0" w:space="0" w:color="auto"/>
        <w:bottom w:val="none" w:sz="0" w:space="0" w:color="auto"/>
        <w:right w:val="none" w:sz="0" w:space="0" w:color="auto"/>
      </w:divBdr>
    </w:div>
    <w:div w:id="455828557">
      <w:bodyDiv w:val="1"/>
      <w:marLeft w:val="0"/>
      <w:marRight w:val="0"/>
      <w:marTop w:val="0"/>
      <w:marBottom w:val="0"/>
      <w:divBdr>
        <w:top w:val="none" w:sz="0" w:space="0" w:color="auto"/>
        <w:left w:val="none" w:sz="0" w:space="0" w:color="auto"/>
        <w:bottom w:val="none" w:sz="0" w:space="0" w:color="auto"/>
        <w:right w:val="none" w:sz="0" w:space="0" w:color="auto"/>
      </w:divBdr>
    </w:div>
    <w:div w:id="473332884">
      <w:bodyDiv w:val="1"/>
      <w:marLeft w:val="0"/>
      <w:marRight w:val="0"/>
      <w:marTop w:val="0"/>
      <w:marBottom w:val="0"/>
      <w:divBdr>
        <w:top w:val="none" w:sz="0" w:space="0" w:color="auto"/>
        <w:left w:val="none" w:sz="0" w:space="0" w:color="auto"/>
        <w:bottom w:val="none" w:sz="0" w:space="0" w:color="auto"/>
        <w:right w:val="none" w:sz="0" w:space="0" w:color="auto"/>
      </w:divBdr>
    </w:div>
    <w:div w:id="797530182">
      <w:bodyDiv w:val="1"/>
      <w:marLeft w:val="0"/>
      <w:marRight w:val="0"/>
      <w:marTop w:val="0"/>
      <w:marBottom w:val="0"/>
      <w:divBdr>
        <w:top w:val="none" w:sz="0" w:space="0" w:color="auto"/>
        <w:left w:val="none" w:sz="0" w:space="0" w:color="auto"/>
        <w:bottom w:val="none" w:sz="0" w:space="0" w:color="auto"/>
        <w:right w:val="none" w:sz="0" w:space="0" w:color="auto"/>
      </w:divBdr>
    </w:div>
    <w:div w:id="905842473">
      <w:bodyDiv w:val="1"/>
      <w:marLeft w:val="0"/>
      <w:marRight w:val="0"/>
      <w:marTop w:val="0"/>
      <w:marBottom w:val="0"/>
      <w:divBdr>
        <w:top w:val="none" w:sz="0" w:space="0" w:color="auto"/>
        <w:left w:val="none" w:sz="0" w:space="0" w:color="auto"/>
        <w:bottom w:val="none" w:sz="0" w:space="0" w:color="auto"/>
        <w:right w:val="none" w:sz="0" w:space="0" w:color="auto"/>
      </w:divBdr>
    </w:div>
    <w:div w:id="1043753930">
      <w:bodyDiv w:val="1"/>
      <w:marLeft w:val="0"/>
      <w:marRight w:val="0"/>
      <w:marTop w:val="0"/>
      <w:marBottom w:val="0"/>
      <w:divBdr>
        <w:top w:val="none" w:sz="0" w:space="0" w:color="auto"/>
        <w:left w:val="none" w:sz="0" w:space="0" w:color="auto"/>
        <w:bottom w:val="none" w:sz="0" w:space="0" w:color="auto"/>
        <w:right w:val="none" w:sz="0" w:space="0" w:color="auto"/>
      </w:divBdr>
    </w:div>
    <w:div w:id="1181965613">
      <w:bodyDiv w:val="1"/>
      <w:marLeft w:val="0"/>
      <w:marRight w:val="0"/>
      <w:marTop w:val="0"/>
      <w:marBottom w:val="0"/>
      <w:divBdr>
        <w:top w:val="none" w:sz="0" w:space="0" w:color="auto"/>
        <w:left w:val="none" w:sz="0" w:space="0" w:color="auto"/>
        <w:bottom w:val="none" w:sz="0" w:space="0" w:color="auto"/>
        <w:right w:val="none" w:sz="0" w:space="0" w:color="auto"/>
      </w:divBdr>
    </w:div>
    <w:div w:id="1204489498">
      <w:bodyDiv w:val="1"/>
      <w:marLeft w:val="0"/>
      <w:marRight w:val="0"/>
      <w:marTop w:val="0"/>
      <w:marBottom w:val="0"/>
      <w:divBdr>
        <w:top w:val="none" w:sz="0" w:space="0" w:color="auto"/>
        <w:left w:val="none" w:sz="0" w:space="0" w:color="auto"/>
        <w:bottom w:val="none" w:sz="0" w:space="0" w:color="auto"/>
        <w:right w:val="none" w:sz="0" w:space="0" w:color="auto"/>
      </w:divBdr>
    </w:div>
    <w:div w:id="1349209447">
      <w:bodyDiv w:val="1"/>
      <w:marLeft w:val="0"/>
      <w:marRight w:val="0"/>
      <w:marTop w:val="0"/>
      <w:marBottom w:val="0"/>
      <w:divBdr>
        <w:top w:val="none" w:sz="0" w:space="0" w:color="auto"/>
        <w:left w:val="none" w:sz="0" w:space="0" w:color="auto"/>
        <w:bottom w:val="none" w:sz="0" w:space="0" w:color="auto"/>
        <w:right w:val="none" w:sz="0" w:space="0" w:color="auto"/>
      </w:divBdr>
    </w:div>
    <w:div w:id="1378168110">
      <w:bodyDiv w:val="1"/>
      <w:marLeft w:val="0"/>
      <w:marRight w:val="0"/>
      <w:marTop w:val="0"/>
      <w:marBottom w:val="0"/>
      <w:divBdr>
        <w:top w:val="none" w:sz="0" w:space="0" w:color="auto"/>
        <w:left w:val="none" w:sz="0" w:space="0" w:color="auto"/>
        <w:bottom w:val="none" w:sz="0" w:space="0" w:color="auto"/>
        <w:right w:val="none" w:sz="0" w:space="0" w:color="auto"/>
      </w:divBdr>
    </w:div>
    <w:div w:id="1407679392">
      <w:bodyDiv w:val="1"/>
      <w:marLeft w:val="0"/>
      <w:marRight w:val="0"/>
      <w:marTop w:val="0"/>
      <w:marBottom w:val="0"/>
      <w:divBdr>
        <w:top w:val="none" w:sz="0" w:space="0" w:color="auto"/>
        <w:left w:val="none" w:sz="0" w:space="0" w:color="auto"/>
        <w:bottom w:val="none" w:sz="0" w:space="0" w:color="auto"/>
        <w:right w:val="none" w:sz="0" w:space="0" w:color="auto"/>
      </w:divBdr>
    </w:div>
    <w:div w:id="1433862239">
      <w:bodyDiv w:val="1"/>
      <w:marLeft w:val="0"/>
      <w:marRight w:val="0"/>
      <w:marTop w:val="0"/>
      <w:marBottom w:val="0"/>
      <w:divBdr>
        <w:top w:val="none" w:sz="0" w:space="0" w:color="auto"/>
        <w:left w:val="none" w:sz="0" w:space="0" w:color="auto"/>
        <w:bottom w:val="none" w:sz="0" w:space="0" w:color="auto"/>
        <w:right w:val="none" w:sz="0" w:space="0" w:color="auto"/>
      </w:divBdr>
    </w:div>
    <w:div w:id="1576746849">
      <w:bodyDiv w:val="1"/>
      <w:marLeft w:val="0"/>
      <w:marRight w:val="0"/>
      <w:marTop w:val="0"/>
      <w:marBottom w:val="0"/>
      <w:divBdr>
        <w:top w:val="none" w:sz="0" w:space="0" w:color="auto"/>
        <w:left w:val="none" w:sz="0" w:space="0" w:color="auto"/>
        <w:bottom w:val="none" w:sz="0" w:space="0" w:color="auto"/>
        <w:right w:val="none" w:sz="0" w:space="0" w:color="auto"/>
      </w:divBdr>
    </w:div>
    <w:div w:id="1590582806">
      <w:bodyDiv w:val="1"/>
      <w:marLeft w:val="0"/>
      <w:marRight w:val="0"/>
      <w:marTop w:val="0"/>
      <w:marBottom w:val="0"/>
      <w:divBdr>
        <w:top w:val="none" w:sz="0" w:space="0" w:color="auto"/>
        <w:left w:val="none" w:sz="0" w:space="0" w:color="auto"/>
        <w:bottom w:val="none" w:sz="0" w:space="0" w:color="auto"/>
        <w:right w:val="none" w:sz="0" w:space="0" w:color="auto"/>
      </w:divBdr>
    </w:div>
    <w:div w:id="1695495190">
      <w:bodyDiv w:val="1"/>
      <w:marLeft w:val="0"/>
      <w:marRight w:val="0"/>
      <w:marTop w:val="0"/>
      <w:marBottom w:val="0"/>
      <w:divBdr>
        <w:top w:val="none" w:sz="0" w:space="0" w:color="auto"/>
        <w:left w:val="none" w:sz="0" w:space="0" w:color="auto"/>
        <w:bottom w:val="none" w:sz="0" w:space="0" w:color="auto"/>
        <w:right w:val="none" w:sz="0" w:space="0" w:color="auto"/>
      </w:divBdr>
    </w:div>
    <w:div w:id="1933975827">
      <w:bodyDiv w:val="1"/>
      <w:marLeft w:val="0"/>
      <w:marRight w:val="0"/>
      <w:marTop w:val="0"/>
      <w:marBottom w:val="0"/>
      <w:divBdr>
        <w:top w:val="none" w:sz="0" w:space="0" w:color="auto"/>
        <w:left w:val="none" w:sz="0" w:space="0" w:color="auto"/>
        <w:bottom w:val="none" w:sz="0" w:space="0" w:color="auto"/>
        <w:right w:val="none" w:sz="0" w:space="0" w:color="auto"/>
      </w:divBdr>
    </w:div>
    <w:div w:id="2048989066">
      <w:bodyDiv w:val="1"/>
      <w:marLeft w:val="0"/>
      <w:marRight w:val="0"/>
      <w:marTop w:val="0"/>
      <w:marBottom w:val="0"/>
      <w:divBdr>
        <w:top w:val="none" w:sz="0" w:space="0" w:color="auto"/>
        <w:left w:val="none" w:sz="0" w:space="0" w:color="auto"/>
        <w:bottom w:val="none" w:sz="0" w:space="0" w:color="auto"/>
        <w:right w:val="none" w:sz="0" w:space="0" w:color="auto"/>
      </w:divBdr>
    </w:div>
    <w:div w:id="20667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A67ED-4432-4561-AABD-C9C7DB4F9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3277</Words>
  <Characters>18685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2021-08-07T01:37:00Z</dcterms:created>
  <dcterms:modified xsi:type="dcterms:W3CDTF">2021-08-07T01:50:00Z</dcterms:modified>
</cp:coreProperties>
</file>