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B667" w14:textId="5E853560" w:rsidR="009C19B2" w:rsidRPr="00ED3E23" w:rsidRDefault="009C19B2" w:rsidP="009C19B2">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w:t>
      </w:r>
      <w:r w:rsidR="00A50D72">
        <w:rPr>
          <w:rFonts w:ascii="Arial" w:hAnsi="Arial" w:cs="Arial"/>
          <w:b/>
          <w:bCs/>
          <w:sz w:val="28"/>
        </w:rPr>
        <w:t>G1#106</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t>R1-</w:t>
      </w:r>
      <w:r w:rsidRPr="00ED3E23">
        <w:rPr>
          <w:rFonts w:ascii="Arial" w:hAnsi="Arial" w:cs="Arial" w:hint="eastAsia"/>
          <w:b/>
          <w:bCs/>
          <w:sz w:val="28"/>
        </w:rPr>
        <w:t>2</w:t>
      </w:r>
      <w:r w:rsidRPr="00ED3E23">
        <w:rPr>
          <w:rFonts w:ascii="Arial" w:hAnsi="Arial" w:cs="Arial"/>
          <w:b/>
          <w:bCs/>
          <w:sz w:val="28"/>
        </w:rPr>
        <w:t>1</w:t>
      </w:r>
      <w:r w:rsidR="00A50D72">
        <w:rPr>
          <w:rFonts w:ascii="Arial" w:hAnsi="Arial" w:cs="Arial" w:hint="eastAsia"/>
          <w:b/>
          <w:bCs/>
          <w:sz w:val="28"/>
        </w:rPr>
        <w:t>0</w:t>
      </w:r>
      <w:r w:rsidR="00972E5D" w:rsidRPr="00972E5D">
        <w:rPr>
          <w:rFonts w:ascii="Arial" w:hAnsi="Arial" w:cs="Arial"/>
          <w:b/>
          <w:bCs/>
          <w:sz w:val="28"/>
        </w:rPr>
        <w:t>7858</w:t>
      </w:r>
    </w:p>
    <w:p w14:paraId="4E676169" w14:textId="09AA39B4" w:rsidR="009C19B2" w:rsidRPr="000114C9" w:rsidRDefault="009C19B2" w:rsidP="009C19B2">
      <w:pPr>
        <w:tabs>
          <w:tab w:val="center" w:pos="4536"/>
          <w:tab w:val="right" w:pos="9072"/>
        </w:tabs>
        <w:rPr>
          <w:rFonts w:ascii="Arial" w:eastAsia="ＭＳ 明朝" w:hAnsi="Arial" w:cs="Arial"/>
          <w:b/>
          <w:bCs/>
          <w:strike/>
          <w:sz w:val="28"/>
        </w:rPr>
      </w:pPr>
      <w:r w:rsidRPr="00ED3E23">
        <w:rPr>
          <w:rFonts w:ascii="Arial" w:eastAsia="ＭＳ 明朝" w:hAnsi="Arial" w:cs="Arial"/>
          <w:b/>
          <w:bCs/>
          <w:sz w:val="28"/>
        </w:rPr>
        <w:t xml:space="preserve">e-Meeting, </w:t>
      </w:r>
      <w:r w:rsidR="00A50D72">
        <w:rPr>
          <w:rFonts w:ascii="Arial" w:eastAsia="ＭＳ 明朝" w:hAnsi="Arial" w:cs="Arial"/>
          <w:b/>
          <w:bCs/>
          <w:sz w:val="28"/>
        </w:rPr>
        <w:t>August</w:t>
      </w:r>
      <w:r w:rsidRPr="00ED3E23">
        <w:rPr>
          <w:rFonts w:ascii="Arial" w:eastAsia="ＭＳ 明朝" w:hAnsi="Arial" w:cs="Arial"/>
          <w:b/>
          <w:bCs/>
          <w:sz w:val="28"/>
        </w:rPr>
        <w:t xml:space="preserve"> 1</w:t>
      </w:r>
      <w:r w:rsidR="00A50D72">
        <w:rPr>
          <w:rFonts w:ascii="Arial" w:eastAsia="ＭＳ 明朝" w:hAnsi="Arial" w:cs="Arial"/>
          <w:b/>
          <w:bCs/>
          <w:sz w:val="28"/>
        </w:rPr>
        <w:t>6</w:t>
      </w:r>
      <w:r w:rsidRPr="00ED3E23">
        <w:rPr>
          <w:rFonts w:ascii="Arial" w:eastAsia="ＭＳ 明朝" w:hAnsi="Arial" w:cs="Arial"/>
          <w:b/>
          <w:bCs/>
          <w:sz w:val="28"/>
          <w:vertAlign w:val="superscript"/>
        </w:rPr>
        <w:t>th</w:t>
      </w:r>
      <w:r w:rsidRPr="00ED3E23">
        <w:rPr>
          <w:rFonts w:ascii="Arial" w:eastAsia="ＭＳ 明朝" w:hAnsi="Arial" w:cs="Arial"/>
          <w:b/>
          <w:bCs/>
          <w:sz w:val="28"/>
        </w:rPr>
        <w:t xml:space="preserve"> – 27</w:t>
      </w:r>
      <w:r w:rsidRPr="00ED3E23">
        <w:rPr>
          <w:rFonts w:ascii="Arial" w:eastAsia="ＭＳ 明朝" w:hAnsi="Arial" w:cs="Arial"/>
          <w:b/>
          <w:bCs/>
          <w:sz w:val="28"/>
          <w:vertAlign w:val="superscript"/>
        </w:rPr>
        <w:t>th</w:t>
      </w:r>
      <w:r w:rsidRPr="00ED3E23">
        <w:rPr>
          <w:rFonts w:ascii="Arial" w:eastAsia="ＭＳ 明朝" w:hAnsi="Arial" w:cs="Arial"/>
          <w:b/>
          <w:bCs/>
          <w:sz w:val="28"/>
        </w:rPr>
        <w:t>, 2021</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76AFFF2"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7314A5">
        <w:rPr>
          <w:sz w:val="24"/>
          <w:lang w:val="en-US"/>
        </w:rPr>
        <w:t>mitigating UE and</w:t>
      </w:r>
      <w:r w:rsidR="00C854AB">
        <w:rPr>
          <w:sz w:val="24"/>
          <w:lang w:val="en-US"/>
        </w:rPr>
        <w:t xml:space="preserve"> gNB Rx/Tx timing delays</w:t>
      </w:r>
    </w:p>
    <w:p w14:paraId="0EEEDEB8" w14:textId="73555AB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C854AB">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3E338472"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A1238D">
        <w:rPr>
          <w:sz w:val="22"/>
          <w:lang w:val="en-US"/>
        </w:rPr>
        <w:t>91-e</w:t>
      </w:r>
      <w:r w:rsidR="008E6B17" w:rsidRPr="00384FD1">
        <w:rPr>
          <w:sz w:val="22"/>
          <w:lang w:val="en-US"/>
        </w:rPr>
        <w:t xml:space="preserve"> meeting, </w:t>
      </w:r>
      <w:r w:rsidR="00A1238D">
        <w:rPr>
          <w:sz w:val="22"/>
          <w:lang w:val="en-US"/>
        </w:rPr>
        <w:t>updated</w:t>
      </w:r>
      <w:r w:rsidR="000261D2">
        <w:rPr>
          <w:sz w:val="22"/>
          <w:lang w:val="en-US"/>
        </w:rPr>
        <w:t xml:space="preserve"> </w:t>
      </w:r>
      <w:r w:rsidR="004D5097">
        <w:rPr>
          <w:sz w:val="22"/>
          <w:lang w:val="en-US"/>
        </w:rPr>
        <w:t>W</w:t>
      </w:r>
      <w:r w:rsidR="0091464D">
        <w:rPr>
          <w:sz w:val="22"/>
          <w:lang w:val="en-US"/>
        </w:rPr>
        <w:t>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w:t>
      </w:r>
      <w:r w:rsidR="0091464D">
        <w:rPr>
          <w:sz w:val="22"/>
          <w:lang w:val="en-US"/>
        </w:rPr>
        <w:t xml:space="preserve">The </w:t>
      </w:r>
      <w:r w:rsidR="004D5097">
        <w:rPr>
          <w:sz w:val="22"/>
          <w:lang w:val="en-US"/>
        </w:rPr>
        <w:t>work</w:t>
      </w:r>
      <w:r w:rsidR="0091464D">
        <w:rPr>
          <w:sz w:val="22"/>
          <w:lang w:val="en-US"/>
        </w:rPr>
        <w:t xml:space="preserve"> item includes</w:t>
      </w:r>
      <w:r w:rsidR="00A1238D">
        <w:rPr>
          <w:sz w:val="22"/>
          <w:lang w:val="en-US"/>
        </w:rPr>
        <w:t xml:space="preserve"> RAN1-led</w:t>
      </w:r>
      <w:r w:rsidR="0091464D">
        <w:rPr>
          <w:sz w:val="22"/>
          <w:lang w:val="en-US"/>
        </w:rPr>
        <w:t xml:space="preserve"> objectives as follows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7973CEE8">
                <wp:extent cx="6332220" cy="63921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4902A0B2" w14:textId="77777777" w:rsidR="00A1238D" w:rsidRPr="00A1238D" w:rsidRDefault="00A1238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A1238D" w:rsidRPr="00A1238D" w:rsidRDefault="00A1238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2E59764E"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A1238D" w:rsidRPr="00A1238D" w:rsidRDefault="00A1238D" w:rsidP="00A1238D">
                            <w:pPr>
                              <w:spacing w:line="276" w:lineRule="auto"/>
                              <w:ind w:left="1440"/>
                              <w:rPr>
                                <w:rFonts w:eastAsia="ＭＳ 明朝"/>
                                <w:sz w:val="21"/>
                                <w:szCs w:val="21"/>
                              </w:rPr>
                            </w:pPr>
                          </w:p>
                          <w:p w14:paraId="7FE95962" w14:textId="77777777"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A1238D" w:rsidRPr="00A1238D" w:rsidRDefault="00A1238D" w:rsidP="00A1238D">
                            <w:pPr>
                              <w:ind w:left="720"/>
                              <w:rPr>
                                <w:rFonts w:eastAsia="ＭＳ 明朝"/>
                                <w:sz w:val="21"/>
                                <w:szCs w:val="21"/>
                              </w:rPr>
                            </w:pPr>
                          </w:p>
                          <w:p w14:paraId="279FADC8"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65C1468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A1238D" w:rsidRPr="00A1238D" w:rsidRDefault="00A1238D" w:rsidP="00A1238D">
                            <w:pPr>
                              <w:ind w:left="720"/>
                              <w:rPr>
                                <w:rFonts w:eastAsia="ＭＳ 明朝"/>
                                <w:sz w:val="21"/>
                                <w:szCs w:val="21"/>
                              </w:rPr>
                            </w:pPr>
                          </w:p>
                          <w:p w14:paraId="25CEC498" w14:textId="1AD20520"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0858CEEB" w14:textId="77777777" w:rsidR="00A1238D" w:rsidRPr="00A1238D" w:rsidRDefault="00A1238D" w:rsidP="00A1238D">
                            <w:pPr>
                              <w:spacing w:before="120" w:line="280" w:lineRule="atLeast"/>
                              <w:contextualSpacing/>
                              <w:rPr>
                                <w:sz w:val="21"/>
                                <w:szCs w:val="21"/>
                                <w:lang w:eastAsia="ko-KR"/>
                              </w:rPr>
                            </w:pPr>
                          </w:p>
                          <w:p w14:paraId="5206BCBA" w14:textId="77777777" w:rsidR="00A1238D" w:rsidRPr="00A1238D" w:rsidRDefault="00A1238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A1238D" w:rsidRPr="00A1238D" w:rsidRDefault="00A1238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A1238D" w:rsidRPr="00A1238D" w:rsidRDefault="00A1238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91464D" w:rsidRPr="00A1238D"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">
                <v:textbox>
                  <w:txbxContent>
                    <w:p w14:paraId="4902A0B2" w14:textId="77777777" w:rsidR="00A1238D" w:rsidRPr="00A1238D" w:rsidRDefault="00A1238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A1238D" w:rsidRPr="00A1238D" w:rsidRDefault="00A1238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2E59764E"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A1238D" w:rsidRPr="00A1238D" w:rsidRDefault="00A1238D" w:rsidP="00A1238D">
                      <w:pPr>
                        <w:spacing w:line="276" w:lineRule="auto"/>
                        <w:ind w:left="1440"/>
                        <w:rPr>
                          <w:rFonts w:eastAsia="ＭＳ 明朝"/>
                          <w:sz w:val="21"/>
                          <w:szCs w:val="21"/>
                        </w:rPr>
                      </w:pPr>
                    </w:p>
                    <w:p w14:paraId="7FE95962" w14:textId="77777777"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A1238D" w:rsidRPr="00A1238D" w:rsidRDefault="00A1238D" w:rsidP="00A1238D">
                      <w:pPr>
                        <w:ind w:left="720"/>
                        <w:rPr>
                          <w:rFonts w:eastAsia="ＭＳ 明朝"/>
                          <w:sz w:val="21"/>
                          <w:szCs w:val="21"/>
                        </w:rPr>
                      </w:pPr>
                    </w:p>
                    <w:p w14:paraId="279FADC8"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6"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6"/>
                    <w:p w14:paraId="65C1468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A1238D" w:rsidRPr="00A1238D" w:rsidRDefault="00A1238D" w:rsidP="00A1238D">
                      <w:pPr>
                        <w:ind w:left="720"/>
                        <w:rPr>
                          <w:rFonts w:eastAsia="ＭＳ 明朝"/>
                          <w:sz w:val="21"/>
                          <w:szCs w:val="21"/>
                        </w:rPr>
                      </w:pPr>
                    </w:p>
                    <w:p w14:paraId="25CEC498" w14:textId="1AD20520"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0858CEEB" w14:textId="77777777" w:rsidR="00A1238D" w:rsidRPr="00A1238D" w:rsidRDefault="00A1238D" w:rsidP="00A1238D">
                      <w:pPr>
                        <w:spacing w:before="120" w:line="280" w:lineRule="atLeast"/>
                        <w:contextualSpacing/>
                        <w:rPr>
                          <w:sz w:val="21"/>
                          <w:szCs w:val="21"/>
                          <w:lang w:eastAsia="ko-KR"/>
                        </w:rPr>
                      </w:pPr>
                    </w:p>
                    <w:p w14:paraId="5206BCBA" w14:textId="77777777" w:rsidR="00A1238D" w:rsidRPr="00A1238D" w:rsidRDefault="00A1238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A1238D" w:rsidRPr="00A1238D" w:rsidRDefault="00A1238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A1238D" w:rsidRPr="00A1238D" w:rsidRDefault="00A1238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91464D" w:rsidRPr="00A1238D"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5871A46E" w14:textId="27CC48C8" w:rsidR="008E6B17" w:rsidRDefault="008E6B17" w:rsidP="00205B6A">
      <w:pPr>
        <w:spacing w:afterLines="50" w:after="120"/>
        <w:rPr>
          <w:sz w:val="22"/>
          <w:lang w:val="en-US"/>
        </w:rPr>
      </w:pPr>
      <w:r w:rsidRPr="00384FD1">
        <w:rPr>
          <w:sz w:val="22"/>
          <w:lang w:val="en-US"/>
        </w:rPr>
        <w:lastRenderedPageBreak/>
        <w:t>In this contribution, we present our view o</w:t>
      </w:r>
      <w:r w:rsidR="00E86F8D" w:rsidRPr="00384FD1">
        <w:rPr>
          <w:sz w:val="22"/>
          <w:lang w:val="en-US"/>
        </w:rPr>
        <w:t>n</w:t>
      </w:r>
      <w:r w:rsidR="00417DFC">
        <w:rPr>
          <w:sz w:val="22"/>
          <w:lang w:val="en-US"/>
        </w:rPr>
        <w:t xml:space="preserve"> </w:t>
      </w:r>
      <w:r w:rsidR="007314A5" w:rsidRPr="007314A5">
        <w:rPr>
          <w:sz w:val="22"/>
          <w:lang w:val="en-US"/>
        </w:rPr>
        <w:t>mitigating UE</w:t>
      </w:r>
      <w:r w:rsidR="007314A5">
        <w:rPr>
          <w:sz w:val="22"/>
          <w:lang w:val="en-US"/>
        </w:rPr>
        <w:t xml:space="preserve"> and </w:t>
      </w:r>
      <w:r w:rsidR="007314A5" w:rsidRPr="007314A5">
        <w:rPr>
          <w:sz w:val="22"/>
          <w:lang w:val="en-US"/>
        </w:rPr>
        <w:t>gNB Rx/Tx timing delays</w:t>
      </w:r>
      <w:r w:rsidR="003851C8">
        <w:rPr>
          <w:sz w:val="22"/>
          <w:lang w:val="en-US"/>
        </w:rPr>
        <w:t xml:space="preserve"> for Rel-17 NR p</w:t>
      </w:r>
      <w:r w:rsidR="002F35EC">
        <w:rPr>
          <w:sz w:val="22"/>
          <w:lang w:val="en-US"/>
        </w:rPr>
        <w:t>ositioning.</w:t>
      </w:r>
    </w:p>
    <w:p w14:paraId="3EB04461" w14:textId="77777777" w:rsidR="007C2E32" w:rsidRPr="004D5097" w:rsidRDefault="007C2E32" w:rsidP="007C2E32">
      <w:pPr>
        <w:spacing w:afterLines="50" w:after="120"/>
        <w:rPr>
          <w:lang w:val="en-US"/>
        </w:rPr>
      </w:pPr>
    </w:p>
    <w:p w14:paraId="6310E032" w14:textId="033AB9AA" w:rsidR="007C2E32" w:rsidRPr="007C2E32" w:rsidRDefault="007C2E32" w:rsidP="007C2E32">
      <w:pPr>
        <w:pStyle w:val="1"/>
        <w:numPr>
          <w:ilvl w:val="0"/>
          <w:numId w:val="6"/>
        </w:numPr>
        <w:spacing w:before="180" w:after="120"/>
        <w:rPr>
          <w:rFonts w:eastAsia="ＭＳ 明朝"/>
          <w:b/>
          <w:bCs/>
          <w:szCs w:val="24"/>
          <w:lang w:val="en-US"/>
        </w:rPr>
      </w:pPr>
      <w:r w:rsidRPr="007C2E32">
        <w:rPr>
          <w:rFonts w:eastAsia="ＭＳ 明朝"/>
          <w:b/>
          <w:bCs/>
          <w:szCs w:val="24"/>
          <w:lang w:val="en-US"/>
        </w:rPr>
        <w:t>Potential enhancements for mitigating UE and gNB Rx/Tx timing delays</w:t>
      </w:r>
    </w:p>
    <w:p w14:paraId="13A94354" w14:textId="3C73FD97" w:rsidR="003B2E3F" w:rsidRPr="007633D4" w:rsidRDefault="003B2E3F" w:rsidP="003B2E3F">
      <w:pPr>
        <w:pStyle w:val="2"/>
        <w:numPr>
          <w:ilvl w:val="1"/>
          <w:numId w:val="6"/>
        </w:numPr>
        <w:rPr>
          <w:rFonts w:eastAsia="ＭＳ 明朝"/>
          <w:b/>
          <w:bCs/>
          <w:sz w:val="28"/>
          <w:szCs w:val="24"/>
          <w:lang w:val="en-US"/>
        </w:rPr>
      </w:pPr>
      <w:r w:rsidRPr="003B2E3F">
        <w:rPr>
          <w:rFonts w:eastAsia="ＭＳ 明朝"/>
          <w:b/>
          <w:bCs/>
          <w:sz w:val="28"/>
          <w:szCs w:val="24"/>
          <w:lang w:val="en-US"/>
        </w:rPr>
        <w:t>Multiple measurement instances in a single measurement report</w:t>
      </w:r>
    </w:p>
    <w:p w14:paraId="57A048A5" w14:textId="5515286F" w:rsidR="0098163B" w:rsidRPr="0098163B" w:rsidRDefault="00A50D72" w:rsidP="00D702A3">
      <w:pPr>
        <w:spacing w:afterLines="50" w:after="120"/>
        <w:rPr>
          <w:sz w:val="22"/>
          <w:lang w:val="en-US"/>
        </w:rPr>
      </w:pPr>
      <w:r>
        <w:rPr>
          <w:sz w:val="22"/>
          <w:lang w:val="en-US"/>
        </w:rPr>
        <w:t xml:space="preserve">Reporting multiple measurement instances in a single measurement was discussed and </w:t>
      </w:r>
      <w:r w:rsidR="00DD62BB">
        <w:rPr>
          <w:sz w:val="22"/>
          <w:lang w:val="en-US"/>
        </w:rPr>
        <w:t xml:space="preserve">the following </w:t>
      </w:r>
      <w:r w:rsidR="001F69DC">
        <w:rPr>
          <w:sz w:val="22"/>
          <w:lang w:val="en-US"/>
        </w:rPr>
        <w:t xml:space="preserve">agreement and </w:t>
      </w:r>
      <w:r>
        <w:rPr>
          <w:sz w:val="22"/>
          <w:lang w:val="en-US"/>
        </w:rPr>
        <w:t>proposal</w:t>
      </w:r>
      <w:r w:rsidR="001F69DC">
        <w:rPr>
          <w:sz w:val="22"/>
          <w:lang w:val="en-US"/>
        </w:rPr>
        <w:t xml:space="preserve"> were made at the previous</w:t>
      </w:r>
      <w:r>
        <w:rPr>
          <w:sz w:val="22"/>
          <w:lang w:val="en-US"/>
        </w:rPr>
        <w:t xml:space="preserve"> meeting</w:t>
      </w:r>
      <w:r w:rsidR="001F69DC">
        <w:rPr>
          <w:sz w:val="22"/>
          <w:lang w:val="en-US"/>
        </w:rPr>
        <w:t>s</w:t>
      </w:r>
      <w:r>
        <w:rPr>
          <w:sz w:val="22"/>
          <w:lang w:val="en-US"/>
        </w:rPr>
        <w:t xml:space="preserve"> </w:t>
      </w:r>
      <w:r w:rsidR="001F69DC">
        <w:rPr>
          <w:sz w:val="22"/>
          <w:lang w:val="en-US"/>
        </w:rPr>
        <w:t>[2]</w:t>
      </w:r>
      <w:r w:rsidR="00526DBA">
        <w:rPr>
          <w:sz w:val="22"/>
          <w:lang w:val="en-US"/>
        </w:rPr>
        <w:t>[</w:t>
      </w:r>
      <w:r w:rsidR="006E44B9">
        <w:rPr>
          <w:sz w:val="22"/>
          <w:lang w:val="en-US"/>
        </w:rPr>
        <w:t>3</w:t>
      </w:r>
      <w:r w:rsidR="0098163B">
        <w:rPr>
          <w:sz w:val="22"/>
          <w:lang w:val="en-US"/>
        </w:rPr>
        <w:t>].</w:t>
      </w:r>
    </w:p>
    <w:p w14:paraId="487BE870" w14:textId="70FAED7C" w:rsidR="003312AE" w:rsidRDefault="003312AE" w:rsidP="00D702A3">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47CF47A7" wp14:editId="6D0F11AA">
                <wp:extent cx="6332220" cy="5859475"/>
                <wp:effectExtent l="0" t="0" r="1143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59475"/>
                        </a:xfrm>
                        <a:prstGeom prst="rect">
                          <a:avLst/>
                        </a:prstGeom>
                        <a:solidFill>
                          <a:srgbClr val="FFFFFF"/>
                        </a:solidFill>
                        <a:ln w="9525">
                          <a:solidFill>
                            <a:srgbClr val="000000"/>
                          </a:solidFill>
                          <a:miter lim="800000"/>
                          <a:headEnd/>
                          <a:tailEnd/>
                        </a:ln>
                      </wps:spPr>
                      <wps:txbx>
                        <w:txbxContent>
                          <w:p w14:paraId="543DA130" w14:textId="26BE3581" w:rsidR="001F69DC" w:rsidRPr="001F69DC" w:rsidRDefault="001F69DC" w:rsidP="001F69DC">
                            <w:pPr>
                              <w:ind w:left="1440" w:hanging="1440"/>
                              <w:rPr>
                                <w:sz w:val="21"/>
                                <w:u w:val="single"/>
                              </w:rPr>
                            </w:pPr>
                            <w:r w:rsidRPr="001F69DC">
                              <w:rPr>
                                <w:sz w:val="21"/>
                                <w:u w:val="single"/>
                              </w:rPr>
                              <w:t>RAN1#104-e</w:t>
                            </w:r>
                            <w:r>
                              <w:rPr>
                                <w:sz w:val="21"/>
                                <w:u w:val="single"/>
                              </w:rPr>
                              <w:t xml:space="preserve"> meeting</w:t>
                            </w:r>
                          </w:p>
                          <w:p w14:paraId="1CC2AF59" w14:textId="0137C999" w:rsidR="001F69DC" w:rsidRPr="001F69DC" w:rsidRDefault="001F69DC" w:rsidP="001F69DC">
                            <w:pPr>
                              <w:ind w:left="1440" w:hanging="1440"/>
                              <w:rPr>
                                <w:sz w:val="21"/>
                                <w:lang w:eastAsia="x-none"/>
                              </w:rPr>
                            </w:pPr>
                            <w:r w:rsidRPr="001F69DC">
                              <w:rPr>
                                <w:sz w:val="21"/>
                                <w:highlight w:val="green"/>
                                <w:lang w:eastAsia="x-none"/>
                              </w:rPr>
                              <w:t>Agreement:</w:t>
                            </w:r>
                          </w:p>
                          <w:p w14:paraId="73CDA8A5" w14:textId="77777777" w:rsidR="001F69DC" w:rsidRPr="001F69DC" w:rsidRDefault="001F69DC" w:rsidP="001F69DC">
                            <w:pPr>
                              <w:pStyle w:val="afd"/>
                              <w:spacing w:line="259" w:lineRule="auto"/>
                              <w:ind w:leftChars="0" w:left="0"/>
                              <w:contextualSpacing/>
                              <w:rPr>
                                <w:rFonts w:eastAsia="SimSun"/>
                                <w:sz w:val="21"/>
                                <w:lang w:eastAsia="zh-CN"/>
                              </w:rPr>
                            </w:pPr>
                            <w:r w:rsidRPr="001F69DC">
                              <w:rPr>
                                <w:rFonts w:eastAsia="SimSun"/>
                                <w:sz w:val="21"/>
                                <w:lang w:eastAsia="zh-CN"/>
                              </w:rPr>
                              <w:t>Support enabling</w:t>
                            </w:r>
                          </w:p>
                          <w:p w14:paraId="33CBAE70"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 xml:space="preserve">A UE to report one or more measurement instances (of RSTD, DL RSRP, and/or UE Rx-Tx time difference measurements) in a single measurement report to LMF for UE-assisted positioning, and </w:t>
                            </w:r>
                          </w:p>
                          <w:p w14:paraId="27EFD921"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A TRP to report one or more measurement instances (of RTOA, UL RSRP, and/or gNB Rx-Tx time difference measurements) in a single measurement report to LMF, and</w:t>
                            </w:r>
                          </w:p>
                          <w:p w14:paraId="376983AE"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Each measurement instance is reported with its own timestamp</w:t>
                            </w:r>
                          </w:p>
                          <w:p w14:paraId="65ED88FE" w14:textId="77777777" w:rsidR="001F69DC" w:rsidRPr="001F69DC" w:rsidRDefault="001F69DC"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The measurement instances are within a [configured] measurement time window</w:t>
                            </w:r>
                          </w:p>
                          <w:p w14:paraId="64AD6FDB"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UE measurement instance can be configured with N instances of the DL-PRS Resource Set</w:t>
                            </w:r>
                          </w:p>
                          <w:p w14:paraId="6CA920DD" w14:textId="77777777" w:rsidR="001F69DC" w:rsidRPr="001F69DC" w:rsidRDefault="001F69DC"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N (including N=1)</w:t>
                            </w:r>
                          </w:p>
                          <w:p w14:paraId="2F5EA53D"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TRP measurement instance can be configured with M SRS measurement time occasions</w:t>
                            </w:r>
                          </w:p>
                          <w:p w14:paraId="5CF5DED0" w14:textId="77777777" w:rsidR="001F69DC" w:rsidRPr="001F69DC" w:rsidRDefault="001F69DC"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M (including M=1)</w:t>
                            </w:r>
                          </w:p>
                          <w:p w14:paraId="5F71C09B"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details of signalling, procedures, and UE capability if any</w:t>
                            </w:r>
                          </w:p>
                          <w:p w14:paraId="29F6DB7E"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whether and how to consider the additional enhancement related to measurement reporting of multi-paths and quality metric</w:t>
                            </w:r>
                          </w:p>
                          <w:p w14:paraId="7E4F3ACD"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1: A measurement instance refers to one or more measurements, which can either be the same or different types, which are obtained from the same DL PRS resource(s), or the same UL SRS resource(s).</w:t>
                            </w:r>
                          </w:p>
                          <w:p w14:paraId="408FB5FF"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2: This enhancement has no intention to change the mapping of measurement types to Rel-16 positioning techniques and no intention to introduce new positioning techniques either.</w:t>
                            </w:r>
                          </w:p>
                          <w:p w14:paraId="1D4E1A23" w14:textId="77777777" w:rsidR="001F69DC" w:rsidRDefault="001F69DC" w:rsidP="001F69DC">
                            <w:pPr>
                              <w:ind w:left="1440" w:hanging="1440"/>
                              <w:rPr>
                                <w:sz w:val="21"/>
                                <w:u w:val="single"/>
                              </w:rPr>
                            </w:pPr>
                          </w:p>
                          <w:p w14:paraId="13FD9C82" w14:textId="43B32FFD" w:rsidR="001F69DC" w:rsidRPr="001F69DC" w:rsidRDefault="001F69DC" w:rsidP="001F69DC">
                            <w:pPr>
                              <w:ind w:left="1440" w:hanging="1440"/>
                              <w:rPr>
                                <w:sz w:val="21"/>
                                <w:u w:val="single"/>
                              </w:rPr>
                            </w:pPr>
                            <w:r w:rsidRPr="001F69DC">
                              <w:rPr>
                                <w:sz w:val="21"/>
                                <w:u w:val="single"/>
                              </w:rPr>
                              <w:t>R</w:t>
                            </w:r>
                            <w:r>
                              <w:rPr>
                                <w:sz w:val="21"/>
                                <w:u w:val="single"/>
                              </w:rPr>
                              <w:t>AN1#105</w:t>
                            </w:r>
                            <w:r w:rsidRPr="001F69DC">
                              <w:rPr>
                                <w:sz w:val="21"/>
                                <w:u w:val="single"/>
                              </w:rPr>
                              <w:t>-e</w:t>
                            </w:r>
                            <w:r>
                              <w:rPr>
                                <w:sz w:val="21"/>
                                <w:u w:val="single"/>
                              </w:rPr>
                              <w:t xml:space="preserve"> meeting</w:t>
                            </w:r>
                          </w:p>
                          <w:p w14:paraId="49421209" w14:textId="490CA0A6" w:rsidR="00A30938" w:rsidRPr="00A30938" w:rsidRDefault="00A30938" w:rsidP="00A30938">
                            <w:pPr>
                              <w:jc w:val="left"/>
                              <w:rPr>
                                <w:rFonts w:eastAsia="SimSun"/>
                                <w:sz w:val="21"/>
                                <w:szCs w:val="21"/>
                                <w:lang w:eastAsia="zh-CN"/>
                              </w:rPr>
                            </w:pPr>
                            <w:r w:rsidRPr="00A30938">
                              <w:rPr>
                                <w:rFonts w:eastAsia="SimSun"/>
                                <w:sz w:val="21"/>
                                <w:szCs w:val="21"/>
                                <w:highlight w:val="magenta"/>
                                <w:lang w:eastAsia="zh-CN"/>
                              </w:rPr>
                              <w:t>Proposal 5-3</w:t>
                            </w:r>
                            <w:r w:rsidRPr="00A30938">
                              <w:rPr>
                                <w:rFonts w:eastAsia="SimSun"/>
                                <w:sz w:val="21"/>
                                <w:szCs w:val="21"/>
                                <w:lang w:eastAsia="zh-CN"/>
                              </w:rPr>
                              <w:t xml:space="preserve"> (H)</w:t>
                            </w:r>
                          </w:p>
                          <w:p w14:paraId="06BAC7C1" w14:textId="77777777" w:rsidR="00A30938" w:rsidRPr="00A30938" w:rsidRDefault="00A30938" w:rsidP="00A30938">
                            <w:pPr>
                              <w:numPr>
                                <w:ilvl w:val="0"/>
                                <w:numId w:val="45"/>
                              </w:numPr>
                              <w:jc w:val="left"/>
                              <w:rPr>
                                <w:rFonts w:eastAsia="SimSun"/>
                                <w:sz w:val="21"/>
                                <w:szCs w:val="21"/>
                                <w:lang w:val="en-US" w:eastAsia="zh-CN"/>
                              </w:rPr>
                            </w:pPr>
                            <w:r w:rsidRPr="00A30938">
                              <w:rPr>
                                <w:rFonts w:eastAsia="SimSun"/>
                                <w:sz w:val="21"/>
                                <w:szCs w:val="21"/>
                                <w:lang w:val="en-US" w:eastAsia="zh-CN"/>
                              </w:rPr>
                              <w:t xml:space="preserve">Each UE measurement instance can be configured by LMF with </w:t>
                            </w:r>
                            <w:r w:rsidRPr="00A30938">
                              <w:rPr>
                                <w:rFonts w:eastAsia="SimSun"/>
                                <w:i/>
                                <w:iCs/>
                                <w:sz w:val="21"/>
                                <w:szCs w:val="21"/>
                                <w:lang w:val="en-US" w:eastAsia="zh-CN"/>
                              </w:rPr>
                              <w:t>N</w:t>
                            </w:r>
                            <w:r w:rsidRPr="00A30938">
                              <w:rPr>
                                <w:rFonts w:eastAsia="SimSun"/>
                                <w:sz w:val="21"/>
                                <w:szCs w:val="21"/>
                                <w:lang w:val="en-US" w:eastAsia="zh-CN"/>
                              </w:rPr>
                              <w:t xml:space="preserve"> instances of the DL-PRS Resource Set, where </w:t>
                            </w:r>
                          </w:p>
                          <w:p w14:paraId="468DDA7B" w14:textId="77777777" w:rsidR="00A30938"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Option 1: N=[1,2, 4, 8,…,256]</w:t>
                            </w:r>
                          </w:p>
                          <w:p w14:paraId="4B037055" w14:textId="77777777" w:rsidR="00A30938" w:rsidRPr="00A30938" w:rsidRDefault="00A30938" w:rsidP="00A30938">
                            <w:pPr>
                              <w:numPr>
                                <w:ilvl w:val="2"/>
                                <w:numId w:val="45"/>
                              </w:numPr>
                              <w:jc w:val="left"/>
                              <w:rPr>
                                <w:rFonts w:eastAsia="SimSun"/>
                                <w:sz w:val="21"/>
                                <w:szCs w:val="21"/>
                                <w:lang w:val="en-US" w:eastAsia="zh-CN"/>
                              </w:rPr>
                            </w:pPr>
                            <w:r w:rsidRPr="00A30938">
                              <w:rPr>
                                <w:rFonts w:eastAsia="SimSun"/>
                                <w:sz w:val="21"/>
                                <w:szCs w:val="21"/>
                                <w:lang w:val="en-US" w:eastAsia="zh-CN"/>
                              </w:rPr>
                              <w:t xml:space="preserve">FFS: the configuration is per measurement report, or per TRP, or per positioning frequency layer </w:t>
                            </w:r>
                          </w:p>
                          <w:p w14:paraId="3F966CF4" w14:textId="5271129A" w:rsidR="00A30938"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 xml:space="preserve">Option 2: </w:t>
                            </w:r>
                            <w:r w:rsidRPr="00A30938">
                              <w:rPr>
                                <w:rFonts w:eastAsia="SimSun"/>
                                <w:i/>
                                <w:iCs/>
                                <w:sz w:val="21"/>
                                <w:szCs w:val="21"/>
                                <w:lang w:val="en-US" w:eastAsia="zh-CN"/>
                              </w:rPr>
                              <w:t xml:space="preserve">N </w:t>
                            </w:r>
                            <w:r w:rsidRPr="00A30938">
                              <w:rPr>
                                <w:rFonts w:eastAsia="SimSun"/>
                                <w:sz w:val="21"/>
                                <w:szCs w:val="21"/>
                                <w:lang w:val="en-US" w:eastAsia="zh-CN"/>
                              </w:rPr>
                              <w:t>is decided by RAN4</w:t>
                            </w:r>
                          </w:p>
                          <w:p w14:paraId="08DEB4A5" w14:textId="77777777" w:rsidR="00A30938" w:rsidRPr="00A30938" w:rsidRDefault="00A30938" w:rsidP="00A30938">
                            <w:pPr>
                              <w:numPr>
                                <w:ilvl w:val="0"/>
                                <w:numId w:val="45"/>
                              </w:numPr>
                              <w:jc w:val="left"/>
                              <w:rPr>
                                <w:rFonts w:eastAsia="SimSun"/>
                                <w:sz w:val="21"/>
                                <w:szCs w:val="21"/>
                                <w:lang w:val="en-US" w:eastAsia="zh-CN"/>
                              </w:rPr>
                            </w:pPr>
                            <w:r w:rsidRPr="00A30938">
                              <w:rPr>
                                <w:rFonts w:eastAsia="SimSun"/>
                                <w:sz w:val="21"/>
                                <w:szCs w:val="21"/>
                                <w:lang w:val="en-US" w:eastAsia="zh-CN"/>
                              </w:rPr>
                              <w:t xml:space="preserve">Each TRP measurement instance can be configured by LMF with </w:t>
                            </w:r>
                            <w:r w:rsidRPr="00A30938">
                              <w:rPr>
                                <w:rFonts w:eastAsia="SimSun"/>
                                <w:i/>
                                <w:iCs/>
                                <w:sz w:val="21"/>
                                <w:szCs w:val="21"/>
                                <w:lang w:val="en-US" w:eastAsia="zh-CN"/>
                              </w:rPr>
                              <w:t>M</w:t>
                            </w:r>
                            <w:r w:rsidRPr="00A30938">
                              <w:rPr>
                                <w:rFonts w:eastAsia="SimSun"/>
                                <w:sz w:val="21"/>
                                <w:szCs w:val="21"/>
                                <w:lang w:val="en-US" w:eastAsia="zh-CN"/>
                              </w:rPr>
                              <w:t xml:space="preserve"> instances of the UL-SRS Resource Set, where </w:t>
                            </w:r>
                          </w:p>
                          <w:p w14:paraId="62C4D5E9" w14:textId="77777777" w:rsidR="00A30938"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Option 1: M=[1,2, 4, 8,…,256]</w:t>
                            </w:r>
                          </w:p>
                          <w:p w14:paraId="344F3FC9" w14:textId="77777777" w:rsidR="00A30938" w:rsidRPr="00A30938" w:rsidRDefault="00A30938" w:rsidP="00A30938">
                            <w:pPr>
                              <w:numPr>
                                <w:ilvl w:val="2"/>
                                <w:numId w:val="45"/>
                              </w:numPr>
                              <w:jc w:val="left"/>
                              <w:rPr>
                                <w:rFonts w:eastAsia="SimSun"/>
                                <w:sz w:val="21"/>
                                <w:szCs w:val="21"/>
                                <w:lang w:val="en-US" w:eastAsia="zh-CN"/>
                              </w:rPr>
                            </w:pPr>
                            <w:r w:rsidRPr="00A30938">
                              <w:rPr>
                                <w:rFonts w:eastAsia="SimSun"/>
                                <w:sz w:val="21"/>
                                <w:szCs w:val="21"/>
                                <w:lang w:val="en-US" w:eastAsia="zh-CN"/>
                              </w:rPr>
                              <w:t xml:space="preserve">FFS: the configuration is per measurement report, or per TRP, or per positioning frequency layer </w:t>
                            </w:r>
                          </w:p>
                          <w:p w14:paraId="229BCDA8" w14:textId="7BB7E4FB" w:rsidR="0098163B"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Option 2: the configuration is decided by RAN4</w:t>
                            </w:r>
                          </w:p>
                        </w:txbxContent>
                      </wps:txbx>
                      <wps:bodyPr rot="0" vert="horz" wrap="square" lIns="91440" tIns="45720" rIns="91440" bIns="45720" anchor="t" anchorCtr="0">
                        <a:noAutofit/>
                      </wps:bodyPr>
                    </wps:wsp>
                  </a:graphicData>
                </a:graphic>
              </wp:inline>
            </w:drawing>
          </mc:Choice>
          <mc:Fallback>
            <w:pict>
              <v:shape w14:anchorId="47CF47A7" id="_x0000_s1028" type="#_x0000_t202" style="width:498.6pt;height:4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">
                <v:textbox>
                  <w:txbxContent>
                    <w:p w14:paraId="543DA130" w14:textId="26BE3581" w:rsidR="001F69DC" w:rsidRPr="001F69DC" w:rsidRDefault="001F69DC" w:rsidP="001F69DC">
                      <w:pPr>
                        <w:ind w:left="1440" w:hanging="1440"/>
                        <w:rPr>
                          <w:sz w:val="21"/>
                          <w:u w:val="single"/>
                        </w:rPr>
                      </w:pPr>
                      <w:r w:rsidRPr="001F69DC">
                        <w:rPr>
                          <w:sz w:val="21"/>
                          <w:u w:val="single"/>
                        </w:rPr>
                        <w:t>RAN1#104-e</w:t>
                      </w:r>
                      <w:r>
                        <w:rPr>
                          <w:sz w:val="21"/>
                          <w:u w:val="single"/>
                        </w:rPr>
                        <w:t xml:space="preserve"> meeting</w:t>
                      </w:r>
                    </w:p>
                    <w:p w14:paraId="1CC2AF59" w14:textId="0137C999" w:rsidR="001F69DC" w:rsidRPr="001F69DC" w:rsidRDefault="001F69DC" w:rsidP="001F69DC">
                      <w:pPr>
                        <w:ind w:left="1440" w:hanging="1440"/>
                        <w:rPr>
                          <w:sz w:val="21"/>
                          <w:lang w:eastAsia="x-none"/>
                        </w:rPr>
                      </w:pPr>
                      <w:r w:rsidRPr="001F69DC">
                        <w:rPr>
                          <w:sz w:val="21"/>
                          <w:highlight w:val="green"/>
                          <w:lang w:eastAsia="x-none"/>
                        </w:rPr>
                        <w:t>Agreement:</w:t>
                      </w:r>
                    </w:p>
                    <w:p w14:paraId="73CDA8A5" w14:textId="77777777" w:rsidR="001F69DC" w:rsidRPr="001F69DC" w:rsidRDefault="001F69DC" w:rsidP="001F69DC">
                      <w:pPr>
                        <w:pStyle w:val="afd"/>
                        <w:spacing w:line="259" w:lineRule="auto"/>
                        <w:ind w:leftChars="0" w:left="0"/>
                        <w:contextualSpacing/>
                        <w:rPr>
                          <w:rFonts w:eastAsia="SimSun"/>
                          <w:sz w:val="21"/>
                          <w:lang w:eastAsia="zh-CN"/>
                        </w:rPr>
                      </w:pPr>
                      <w:r w:rsidRPr="001F69DC">
                        <w:rPr>
                          <w:rFonts w:eastAsia="SimSun"/>
                          <w:sz w:val="21"/>
                          <w:lang w:eastAsia="zh-CN"/>
                        </w:rPr>
                        <w:t>Support enabling</w:t>
                      </w:r>
                    </w:p>
                    <w:p w14:paraId="33CBAE70"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 xml:space="preserve">A UE to report one or more measurement instances (of RSTD, DL RSRP, and/or UE Rx-Tx time difference measurements) in a single measurement report to LMF for UE-assisted positioning, and </w:t>
                      </w:r>
                    </w:p>
                    <w:p w14:paraId="27EFD921"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A TRP to report one or more measurement instances (of RTOA, UL RSRP, and/or gNB Rx-Tx time difference measurements) in a single measurement report to LMF, and</w:t>
                      </w:r>
                    </w:p>
                    <w:p w14:paraId="376983AE"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Each measurement instance is reported with its own timestamp</w:t>
                      </w:r>
                    </w:p>
                    <w:p w14:paraId="65ED88FE" w14:textId="77777777" w:rsidR="001F69DC" w:rsidRPr="001F69DC" w:rsidRDefault="001F69DC"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The measurement instances are within a [configured] measurement time window</w:t>
                      </w:r>
                    </w:p>
                    <w:p w14:paraId="64AD6FDB"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UE measurement instance can be configured with N instances of the DL-PRS Resource Set</w:t>
                      </w:r>
                    </w:p>
                    <w:p w14:paraId="6CA920DD" w14:textId="77777777" w:rsidR="001F69DC" w:rsidRPr="001F69DC" w:rsidRDefault="001F69DC"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N (including N=1)</w:t>
                      </w:r>
                    </w:p>
                    <w:p w14:paraId="2F5EA53D"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TRP measurement instance can be configured with M SRS measurement time occasions</w:t>
                      </w:r>
                    </w:p>
                    <w:p w14:paraId="5CF5DED0" w14:textId="77777777" w:rsidR="001F69DC" w:rsidRPr="001F69DC" w:rsidRDefault="001F69DC"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M (including M=1)</w:t>
                      </w:r>
                    </w:p>
                    <w:p w14:paraId="5F71C09B"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details of signalling, procedures, and UE capability if any</w:t>
                      </w:r>
                    </w:p>
                    <w:p w14:paraId="29F6DB7E"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whether and how to consider the additional enhancement related to measurement reporting of multi-paths and quality metric</w:t>
                      </w:r>
                    </w:p>
                    <w:p w14:paraId="7E4F3ACD"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1: A measurement instance refers to one or more measurements, which can either be the same or different types, which are obtained from the same DL PRS resource(s), or the same UL SRS resource(s).</w:t>
                      </w:r>
                    </w:p>
                    <w:p w14:paraId="408FB5FF" w14:textId="77777777" w:rsidR="001F69DC" w:rsidRPr="001F69DC" w:rsidRDefault="001F69DC"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2: This enhancement has no intention to change the mapping of measurement types to Rel-16 positioning techniques and no intention to introduce new positioning techniques either.</w:t>
                      </w:r>
                    </w:p>
                    <w:p w14:paraId="1D4E1A23" w14:textId="77777777" w:rsidR="001F69DC" w:rsidRDefault="001F69DC" w:rsidP="001F69DC">
                      <w:pPr>
                        <w:ind w:left="1440" w:hanging="1440"/>
                        <w:rPr>
                          <w:sz w:val="21"/>
                          <w:u w:val="single"/>
                        </w:rPr>
                      </w:pPr>
                    </w:p>
                    <w:p w14:paraId="13FD9C82" w14:textId="43B32FFD" w:rsidR="001F69DC" w:rsidRPr="001F69DC" w:rsidRDefault="001F69DC" w:rsidP="001F69DC">
                      <w:pPr>
                        <w:ind w:left="1440" w:hanging="1440"/>
                        <w:rPr>
                          <w:sz w:val="21"/>
                          <w:u w:val="single"/>
                        </w:rPr>
                      </w:pPr>
                      <w:r w:rsidRPr="001F69DC">
                        <w:rPr>
                          <w:sz w:val="21"/>
                          <w:u w:val="single"/>
                        </w:rPr>
                        <w:t>R</w:t>
                      </w:r>
                      <w:r>
                        <w:rPr>
                          <w:sz w:val="21"/>
                          <w:u w:val="single"/>
                        </w:rPr>
                        <w:t>AN1#105</w:t>
                      </w:r>
                      <w:r w:rsidRPr="001F69DC">
                        <w:rPr>
                          <w:sz w:val="21"/>
                          <w:u w:val="single"/>
                        </w:rPr>
                        <w:t>-e</w:t>
                      </w:r>
                      <w:r>
                        <w:rPr>
                          <w:sz w:val="21"/>
                          <w:u w:val="single"/>
                        </w:rPr>
                        <w:t xml:space="preserve"> meeting</w:t>
                      </w:r>
                    </w:p>
                    <w:p w14:paraId="49421209" w14:textId="490CA0A6" w:rsidR="00A30938" w:rsidRPr="00A30938" w:rsidRDefault="00A30938" w:rsidP="00A30938">
                      <w:pPr>
                        <w:jc w:val="left"/>
                        <w:rPr>
                          <w:rFonts w:eastAsia="SimSun"/>
                          <w:sz w:val="21"/>
                          <w:szCs w:val="21"/>
                          <w:lang w:eastAsia="zh-CN"/>
                        </w:rPr>
                      </w:pPr>
                      <w:r w:rsidRPr="00A30938">
                        <w:rPr>
                          <w:rFonts w:eastAsia="SimSun"/>
                          <w:sz w:val="21"/>
                          <w:szCs w:val="21"/>
                          <w:highlight w:val="magenta"/>
                          <w:lang w:eastAsia="zh-CN"/>
                        </w:rPr>
                        <w:t>Proposal 5-3</w:t>
                      </w:r>
                      <w:r w:rsidRPr="00A30938">
                        <w:rPr>
                          <w:rFonts w:eastAsia="SimSun"/>
                          <w:sz w:val="21"/>
                          <w:szCs w:val="21"/>
                          <w:lang w:eastAsia="zh-CN"/>
                        </w:rPr>
                        <w:t xml:space="preserve"> (H)</w:t>
                      </w:r>
                    </w:p>
                    <w:p w14:paraId="06BAC7C1" w14:textId="77777777" w:rsidR="00A30938" w:rsidRPr="00A30938" w:rsidRDefault="00A30938" w:rsidP="00A30938">
                      <w:pPr>
                        <w:numPr>
                          <w:ilvl w:val="0"/>
                          <w:numId w:val="45"/>
                        </w:numPr>
                        <w:jc w:val="left"/>
                        <w:rPr>
                          <w:rFonts w:eastAsia="SimSun"/>
                          <w:sz w:val="21"/>
                          <w:szCs w:val="21"/>
                          <w:lang w:val="en-US" w:eastAsia="zh-CN"/>
                        </w:rPr>
                      </w:pPr>
                      <w:r w:rsidRPr="00A30938">
                        <w:rPr>
                          <w:rFonts w:eastAsia="SimSun"/>
                          <w:sz w:val="21"/>
                          <w:szCs w:val="21"/>
                          <w:lang w:val="en-US" w:eastAsia="zh-CN"/>
                        </w:rPr>
                        <w:t xml:space="preserve">Each UE measurement instance can be configured by LMF with </w:t>
                      </w:r>
                      <w:r w:rsidRPr="00A30938">
                        <w:rPr>
                          <w:rFonts w:eastAsia="SimSun"/>
                          <w:i/>
                          <w:iCs/>
                          <w:sz w:val="21"/>
                          <w:szCs w:val="21"/>
                          <w:lang w:val="en-US" w:eastAsia="zh-CN"/>
                        </w:rPr>
                        <w:t>N</w:t>
                      </w:r>
                      <w:r w:rsidRPr="00A30938">
                        <w:rPr>
                          <w:rFonts w:eastAsia="SimSun"/>
                          <w:sz w:val="21"/>
                          <w:szCs w:val="21"/>
                          <w:lang w:val="en-US" w:eastAsia="zh-CN"/>
                        </w:rPr>
                        <w:t xml:space="preserve"> instances of the DL-PRS Resource Set, where </w:t>
                      </w:r>
                    </w:p>
                    <w:p w14:paraId="468DDA7B" w14:textId="77777777" w:rsidR="00A30938"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Option 1: N=[1,2, 4, 8,…,256]</w:t>
                      </w:r>
                    </w:p>
                    <w:p w14:paraId="4B037055" w14:textId="77777777" w:rsidR="00A30938" w:rsidRPr="00A30938" w:rsidRDefault="00A30938" w:rsidP="00A30938">
                      <w:pPr>
                        <w:numPr>
                          <w:ilvl w:val="2"/>
                          <w:numId w:val="45"/>
                        </w:numPr>
                        <w:jc w:val="left"/>
                        <w:rPr>
                          <w:rFonts w:eastAsia="SimSun"/>
                          <w:sz w:val="21"/>
                          <w:szCs w:val="21"/>
                          <w:lang w:val="en-US" w:eastAsia="zh-CN"/>
                        </w:rPr>
                      </w:pPr>
                      <w:r w:rsidRPr="00A30938">
                        <w:rPr>
                          <w:rFonts w:eastAsia="SimSun"/>
                          <w:sz w:val="21"/>
                          <w:szCs w:val="21"/>
                          <w:lang w:val="en-US" w:eastAsia="zh-CN"/>
                        </w:rPr>
                        <w:t xml:space="preserve">FFS: the configuration is per measurement report, or per TRP, or per positioning frequency layer </w:t>
                      </w:r>
                    </w:p>
                    <w:p w14:paraId="3F966CF4" w14:textId="5271129A" w:rsidR="00A30938"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 xml:space="preserve">Option 2: </w:t>
                      </w:r>
                      <w:r w:rsidRPr="00A30938">
                        <w:rPr>
                          <w:rFonts w:eastAsia="SimSun"/>
                          <w:i/>
                          <w:iCs/>
                          <w:sz w:val="21"/>
                          <w:szCs w:val="21"/>
                          <w:lang w:val="en-US" w:eastAsia="zh-CN"/>
                        </w:rPr>
                        <w:t xml:space="preserve">N </w:t>
                      </w:r>
                      <w:r w:rsidRPr="00A30938">
                        <w:rPr>
                          <w:rFonts w:eastAsia="SimSun"/>
                          <w:sz w:val="21"/>
                          <w:szCs w:val="21"/>
                          <w:lang w:val="en-US" w:eastAsia="zh-CN"/>
                        </w:rPr>
                        <w:t>is decided by RAN4</w:t>
                      </w:r>
                    </w:p>
                    <w:p w14:paraId="08DEB4A5" w14:textId="77777777" w:rsidR="00A30938" w:rsidRPr="00A30938" w:rsidRDefault="00A30938" w:rsidP="00A30938">
                      <w:pPr>
                        <w:numPr>
                          <w:ilvl w:val="0"/>
                          <w:numId w:val="45"/>
                        </w:numPr>
                        <w:jc w:val="left"/>
                        <w:rPr>
                          <w:rFonts w:eastAsia="SimSun"/>
                          <w:sz w:val="21"/>
                          <w:szCs w:val="21"/>
                          <w:lang w:val="en-US" w:eastAsia="zh-CN"/>
                        </w:rPr>
                      </w:pPr>
                      <w:r w:rsidRPr="00A30938">
                        <w:rPr>
                          <w:rFonts w:eastAsia="SimSun"/>
                          <w:sz w:val="21"/>
                          <w:szCs w:val="21"/>
                          <w:lang w:val="en-US" w:eastAsia="zh-CN"/>
                        </w:rPr>
                        <w:t xml:space="preserve">Each TRP measurement instance can be configured by LMF with </w:t>
                      </w:r>
                      <w:r w:rsidRPr="00A30938">
                        <w:rPr>
                          <w:rFonts w:eastAsia="SimSun"/>
                          <w:i/>
                          <w:iCs/>
                          <w:sz w:val="21"/>
                          <w:szCs w:val="21"/>
                          <w:lang w:val="en-US" w:eastAsia="zh-CN"/>
                        </w:rPr>
                        <w:t>M</w:t>
                      </w:r>
                      <w:r w:rsidRPr="00A30938">
                        <w:rPr>
                          <w:rFonts w:eastAsia="SimSun"/>
                          <w:sz w:val="21"/>
                          <w:szCs w:val="21"/>
                          <w:lang w:val="en-US" w:eastAsia="zh-CN"/>
                        </w:rPr>
                        <w:t xml:space="preserve"> instances of the UL-SRS Resource Set, where </w:t>
                      </w:r>
                    </w:p>
                    <w:p w14:paraId="62C4D5E9" w14:textId="77777777" w:rsidR="00A30938"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Option 1: M=[1,2, 4, 8,…,256]</w:t>
                      </w:r>
                    </w:p>
                    <w:p w14:paraId="344F3FC9" w14:textId="77777777" w:rsidR="00A30938" w:rsidRPr="00A30938" w:rsidRDefault="00A30938" w:rsidP="00A30938">
                      <w:pPr>
                        <w:numPr>
                          <w:ilvl w:val="2"/>
                          <w:numId w:val="45"/>
                        </w:numPr>
                        <w:jc w:val="left"/>
                        <w:rPr>
                          <w:rFonts w:eastAsia="SimSun"/>
                          <w:sz w:val="21"/>
                          <w:szCs w:val="21"/>
                          <w:lang w:val="en-US" w:eastAsia="zh-CN"/>
                        </w:rPr>
                      </w:pPr>
                      <w:r w:rsidRPr="00A30938">
                        <w:rPr>
                          <w:rFonts w:eastAsia="SimSun"/>
                          <w:sz w:val="21"/>
                          <w:szCs w:val="21"/>
                          <w:lang w:val="en-US" w:eastAsia="zh-CN"/>
                        </w:rPr>
                        <w:t xml:space="preserve">FFS: the configuration is per measurement report, or per TRP, or per positioning frequency layer </w:t>
                      </w:r>
                    </w:p>
                    <w:p w14:paraId="229BCDA8" w14:textId="7BB7E4FB" w:rsidR="0098163B" w:rsidRPr="00A30938" w:rsidRDefault="00A30938" w:rsidP="00A30938">
                      <w:pPr>
                        <w:numPr>
                          <w:ilvl w:val="1"/>
                          <w:numId w:val="45"/>
                        </w:numPr>
                        <w:jc w:val="left"/>
                        <w:rPr>
                          <w:rFonts w:eastAsia="SimSun"/>
                          <w:sz w:val="21"/>
                          <w:szCs w:val="21"/>
                          <w:lang w:val="en-US" w:eastAsia="zh-CN"/>
                        </w:rPr>
                      </w:pPr>
                      <w:r w:rsidRPr="00A30938">
                        <w:rPr>
                          <w:rFonts w:eastAsia="SimSun"/>
                          <w:sz w:val="21"/>
                          <w:szCs w:val="21"/>
                          <w:lang w:val="en-US" w:eastAsia="zh-CN"/>
                        </w:rPr>
                        <w:t>Option 2: the configuration is decided by RAN4</w:t>
                      </w:r>
                    </w:p>
                  </w:txbxContent>
                </v:textbox>
                <w10:anchorlock/>
              </v:shape>
            </w:pict>
          </mc:Fallback>
        </mc:AlternateContent>
      </w:r>
      <w:r w:rsidR="0098163B">
        <w:rPr>
          <w:sz w:val="22"/>
          <w:szCs w:val="22"/>
          <w:highlight w:val="yellow"/>
          <w:lang w:val="en-US"/>
        </w:rPr>
        <w:t xml:space="preserve"> </w:t>
      </w:r>
    </w:p>
    <w:p w14:paraId="553EC04E" w14:textId="29A1F33F" w:rsidR="000E55F9" w:rsidRPr="009B26E0" w:rsidRDefault="00BE4BB5" w:rsidP="001C54AF">
      <w:pPr>
        <w:spacing w:afterLines="50" w:after="120"/>
        <w:rPr>
          <w:sz w:val="22"/>
          <w:szCs w:val="22"/>
          <w:lang w:val="en-US"/>
        </w:rPr>
      </w:pPr>
      <w:r>
        <w:rPr>
          <w:rFonts w:hint="eastAsia"/>
          <w:sz w:val="22"/>
          <w:szCs w:val="22"/>
          <w:lang w:val="en-US"/>
        </w:rPr>
        <w:t xml:space="preserve">Rel-16 </w:t>
      </w:r>
      <w:r w:rsidR="00DB59FA">
        <w:rPr>
          <w:sz w:val="22"/>
          <w:szCs w:val="22"/>
          <w:lang w:val="en-US"/>
        </w:rPr>
        <w:t>NR supports</w:t>
      </w:r>
      <w:r w:rsidR="00323397">
        <w:rPr>
          <w:sz w:val="22"/>
          <w:szCs w:val="22"/>
          <w:lang w:val="en-US"/>
        </w:rPr>
        <w:t xml:space="preserve"> </w:t>
      </w:r>
      <w:r w:rsidR="001F69DC">
        <w:rPr>
          <w:sz w:val="22"/>
          <w:szCs w:val="22"/>
          <w:lang w:val="en-US"/>
        </w:rPr>
        <w:t>a single measurement instance per a measurement report. In order to mitigate timing error</w:t>
      </w:r>
      <w:r w:rsidR="00D11A4E">
        <w:rPr>
          <w:sz w:val="22"/>
          <w:szCs w:val="22"/>
          <w:lang w:val="en-US"/>
        </w:rPr>
        <w:t xml:space="preserve"> at UE/TRP</w:t>
      </w:r>
      <w:r w:rsidR="001F69DC">
        <w:rPr>
          <w:sz w:val="22"/>
          <w:szCs w:val="22"/>
          <w:lang w:val="en-US"/>
        </w:rPr>
        <w:t xml:space="preserve">, increasing the number of measurement instances would be </w:t>
      </w:r>
      <w:r w:rsidR="00D11A4E">
        <w:rPr>
          <w:sz w:val="22"/>
          <w:szCs w:val="22"/>
          <w:lang w:val="en-US"/>
        </w:rPr>
        <w:t>helpful</w:t>
      </w:r>
      <w:r w:rsidR="00C11A3E">
        <w:rPr>
          <w:sz w:val="22"/>
          <w:szCs w:val="22"/>
          <w:lang w:val="en-US"/>
        </w:rPr>
        <w:t xml:space="preserve"> for both UE and TRP</w:t>
      </w:r>
      <w:r w:rsidR="001F69DC">
        <w:rPr>
          <w:sz w:val="22"/>
          <w:szCs w:val="22"/>
          <w:lang w:val="en-US"/>
        </w:rPr>
        <w:t>.</w:t>
      </w:r>
      <w:r w:rsidR="00D11A4E">
        <w:rPr>
          <w:sz w:val="22"/>
          <w:szCs w:val="22"/>
          <w:lang w:val="en-US"/>
        </w:rPr>
        <w:t xml:space="preserve"> </w:t>
      </w:r>
      <w:r w:rsidR="00C11A3E">
        <w:rPr>
          <w:sz w:val="22"/>
          <w:szCs w:val="22"/>
          <w:lang w:val="en-US"/>
        </w:rPr>
        <w:t xml:space="preserve">In Rel-17 NR positioning, we think the number of measurement instances at both UE and TRP should be increased as </w:t>
      </w:r>
      <w:r w:rsidR="00D11A4E">
        <w:rPr>
          <w:sz w:val="22"/>
          <w:szCs w:val="22"/>
          <w:lang w:val="en-US"/>
        </w:rPr>
        <w:t>N&gt;1</w:t>
      </w:r>
      <w:r w:rsidR="00C11A3E">
        <w:rPr>
          <w:sz w:val="22"/>
          <w:szCs w:val="22"/>
          <w:lang w:val="en-US"/>
        </w:rPr>
        <w:t xml:space="preserve"> for UE</w:t>
      </w:r>
      <w:r w:rsidR="00D11A4E">
        <w:rPr>
          <w:sz w:val="22"/>
          <w:szCs w:val="22"/>
          <w:lang w:val="en-US"/>
        </w:rPr>
        <w:t xml:space="preserve"> and M&gt;1 </w:t>
      </w:r>
      <w:r w:rsidR="00C11A3E">
        <w:rPr>
          <w:sz w:val="22"/>
          <w:szCs w:val="22"/>
          <w:lang w:val="en-US"/>
        </w:rPr>
        <w:t>for TRP in</w:t>
      </w:r>
      <w:r w:rsidR="00D77353">
        <w:rPr>
          <w:sz w:val="22"/>
          <w:szCs w:val="22"/>
          <w:lang w:val="en-US"/>
        </w:rPr>
        <w:t xml:space="preserve"> the</w:t>
      </w:r>
      <w:r w:rsidR="00C11A3E">
        <w:rPr>
          <w:sz w:val="22"/>
          <w:szCs w:val="22"/>
          <w:lang w:val="en-US"/>
        </w:rPr>
        <w:t xml:space="preserve"> above proposal</w:t>
      </w:r>
      <w:r w:rsidR="00D11A4E">
        <w:rPr>
          <w:sz w:val="22"/>
          <w:szCs w:val="22"/>
          <w:lang w:val="en-US"/>
        </w:rPr>
        <w:t>.</w:t>
      </w:r>
      <w:r w:rsidR="001F69DC">
        <w:rPr>
          <w:sz w:val="22"/>
          <w:szCs w:val="22"/>
          <w:lang w:val="en-US"/>
        </w:rPr>
        <w:t xml:space="preserve"> </w:t>
      </w:r>
      <w:r w:rsidR="00D77353">
        <w:rPr>
          <w:sz w:val="22"/>
          <w:szCs w:val="22"/>
          <w:lang w:val="en-US"/>
        </w:rPr>
        <w:t>By the way,</w:t>
      </w:r>
      <w:r w:rsidR="001F69DC">
        <w:rPr>
          <w:sz w:val="22"/>
          <w:szCs w:val="22"/>
          <w:lang w:val="en-US"/>
        </w:rPr>
        <w:t xml:space="preserve"> these discussion</w:t>
      </w:r>
      <w:r w:rsidR="00D11A4E">
        <w:rPr>
          <w:sz w:val="22"/>
          <w:szCs w:val="22"/>
          <w:lang w:val="en-US"/>
        </w:rPr>
        <w:t xml:space="preserve"> may be</w:t>
      </w:r>
      <w:r w:rsidR="00D77353">
        <w:rPr>
          <w:sz w:val="22"/>
          <w:szCs w:val="22"/>
          <w:lang w:val="en-US"/>
        </w:rPr>
        <w:t xml:space="preserve"> highly</w:t>
      </w:r>
      <w:r w:rsidR="00D11A4E">
        <w:rPr>
          <w:sz w:val="22"/>
          <w:szCs w:val="22"/>
          <w:lang w:val="en-US"/>
        </w:rPr>
        <w:t xml:space="preserve"> </w:t>
      </w:r>
      <w:r w:rsidR="001F69DC">
        <w:rPr>
          <w:sz w:val="22"/>
          <w:szCs w:val="22"/>
          <w:lang w:val="en-US"/>
        </w:rPr>
        <w:t xml:space="preserve">related to </w:t>
      </w:r>
      <w:r w:rsidR="00D77353">
        <w:rPr>
          <w:sz w:val="22"/>
          <w:szCs w:val="22"/>
          <w:lang w:val="en-US"/>
        </w:rPr>
        <w:t>UE feasibility</w:t>
      </w:r>
      <w:r w:rsidR="00C11A3E">
        <w:rPr>
          <w:sz w:val="22"/>
          <w:szCs w:val="22"/>
          <w:lang w:val="en-US"/>
        </w:rPr>
        <w:t xml:space="preserve"> since the number of s</w:t>
      </w:r>
      <w:r>
        <w:rPr>
          <w:sz w:val="22"/>
          <w:szCs w:val="22"/>
          <w:lang w:val="en-US"/>
        </w:rPr>
        <w:t>amples per measurement instance</w:t>
      </w:r>
      <w:r w:rsidR="00D77353">
        <w:rPr>
          <w:sz w:val="22"/>
          <w:szCs w:val="22"/>
          <w:lang w:val="en-US"/>
        </w:rPr>
        <w:t xml:space="preserve"> at UE</w:t>
      </w:r>
      <w:r w:rsidR="00C11A3E">
        <w:rPr>
          <w:sz w:val="22"/>
          <w:szCs w:val="22"/>
          <w:lang w:val="en-US"/>
        </w:rPr>
        <w:t xml:space="preserve"> is specified in RAN4 specification.</w:t>
      </w:r>
      <w:r w:rsidR="00D77353">
        <w:rPr>
          <w:sz w:val="22"/>
          <w:szCs w:val="22"/>
          <w:lang w:val="en-US"/>
        </w:rPr>
        <w:t xml:space="preserve"> Considering the situation,</w:t>
      </w:r>
      <w:r w:rsidR="00D11A4E">
        <w:rPr>
          <w:sz w:val="22"/>
          <w:szCs w:val="22"/>
          <w:lang w:val="en-US"/>
        </w:rPr>
        <w:t xml:space="preserve"> it may be better to leave the remaining </w:t>
      </w:r>
      <w:r w:rsidR="00526DBA">
        <w:rPr>
          <w:sz w:val="22"/>
          <w:szCs w:val="22"/>
          <w:lang w:val="en-US"/>
        </w:rPr>
        <w:t xml:space="preserve">discussion </w:t>
      </w:r>
      <w:r w:rsidR="00D11A4E">
        <w:rPr>
          <w:sz w:val="22"/>
          <w:szCs w:val="22"/>
          <w:lang w:val="en-US"/>
        </w:rPr>
        <w:t xml:space="preserve">to RAN4 </w:t>
      </w:r>
      <w:r>
        <w:rPr>
          <w:sz w:val="22"/>
          <w:szCs w:val="22"/>
          <w:lang w:val="en-US"/>
        </w:rPr>
        <w:t xml:space="preserve">(e.g. </w:t>
      </w:r>
      <w:r w:rsidR="001F69DC">
        <w:rPr>
          <w:sz w:val="22"/>
          <w:szCs w:val="22"/>
          <w:lang w:val="en-US"/>
        </w:rPr>
        <w:t>Option 2</w:t>
      </w:r>
      <w:r w:rsidR="00D77353">
        <w:rPr>
          <w:sz w:val="22"/>
          <w:szCs w:val="22"/>
          <w:lang w:val="en-US"/>
        </w:rPr>
        <w:t xml:space="preserve"> in the above proposal</w:t>
      </w:r>
      <w:r w:rsidR="001F69DC">
        <w:rPr>
          <w:sz w:val="22"/>
          <w:szCs w:val="22"/>
          <w:lang w:val="en-US"/>
        </w:rPr>
        <w:t>).</w:t>
      </w:r>
    </w:p>
    <w:p w14:paraId="16C8E612" w14:textId="1D1C1412" w:rsidR="006D1469" w:rsidRPr="00F23A25" w:rsidRDefault="006D1469" w:rsidP="006D1469">
      <w:pPr>
        <w:spacing w:afterLines="50" w:after="120"/>
        <w:rPr>
          <w:b/>
          <w:sz w:val="22"/>
          <w:szCs w:val="22"/>
          <w:lang w:val="en-US"/>
        </w:rPr>
      </w:pPr>
      <w:r>
        <w:rPr>
          <w:rFonts w:hint="eastAsia"/>
          <w:b/>
          <w:sz w:val="22"/>
          <w:szCs w:val="22"/>
          <w:lang w:val="en-US"/>
        </w:rPr>
        <w:lastRenderedPageBreak/>
        <w:t xml:space="preserve">Observation </w:t>
      </w:r>
      <w:r w:rsidR="006E44B9">
        <w:rPr>
          <w:b/>
          <w:sz w:val="22"/>
          <w:szCs w:val="22"/>
          <w:lang w:val="en-US"/>
        </w:rPr>
        <w:t>1</w:t>
      </w:r>
      <w:r w:rsidRPr="00F23A25">
        <w:rPr>
          <w:b/>
          <w:sz w:val="22"/>
          <w:szCs w:val="22"/>
          <w:lang w:val="en-US"/>
        </w:rPr>
        <w:t>:</w:t>
      </w:r>
    </w:p>
    <w:p w14:paraId="4EE6ADDC" w14:textId="419FB801" w:rsidR="007471FE" w:rsidRDefault="00516E4C" w:rsidP="00397FC3">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to leave the</w:t>
      </w:r>
      <w:r w:rsidR="00526DBA">
        <w:rPr>
          <w:rFonts w:eastAsia="Malgun Gothic"/>
          <w:b/>
          <w:kern w:val="2"/>
          <w:sz w:val="22"/>
          <w:szCs w:val="22"/>
        </w:rPr>
        <w:t xml:space="preserve"> remaining</w:t>
      </w:r>
      <w:r>
        <w:rPr>
          <w:rFonts w:eastAsia="Malgun Gothic"/>
          <w:b/>
          <w:kern w:val="2"/>
          <w:sz w:val="22"/>
          <w:szCs w:val="22"/>
        </w:rPr>
        <w:t xml:space="preserve"> discussion</w:t>
      </w:r>
      <w:r w:rsidR="00526DBA">
        <w:rPr>
          <w:rFonts w:eastAsia="Malgun Gothic"/>
          <w:b/>
          <w:kern w:val="2"/>
          <w:sz w:val="22"/>
          <w:szCs w:val="22"/>
        </w:rPr>
        <w:t xml:space="preserve"> regarding</w:t>
      </w:r>
      <w:r>
        <w:rPr>
          <w:rFonts w:eastAsia="Malgun Gothic"/>
          <w:b/>
          <w:kern w:val="2"/>
          <w:sz w:val="22"/>
          <w:szCs w:val="22"/>
        </w:rPr>
        <w:t xml:space="preserve"> </w:t>
      </w:r>
      <w:r w:rsidR="00526DBA">
        <w:rPr>
          <w:rFonts w:eastAsia="Malgun Gothic"/>
          <w:b/>
          <w:kern w:val="2"/>
          <w:sz w:val="22"/>
          <w:szCs w:val="22"/>
        </w:rPr>
        <w:t>the</w:t>
      </w:r>
      <w:r>
        <w:rPr>
          <w:rFonts w:eastAsia="Malgun Gothic"/>
          <w:b/>
          <w:kern w:val="2"/>
          <w:sz w:val="22"/>
          <w:szCs w:val="22"/>
        </w:rPr>
        <w:t xml:space="preserve"> number of</w:t>
      </w:r>
      <w:r w:rsidR="00526DBA">
        <w:rPr>
          <w:rFonts w:eastAsia="Malgun Gothic"/>
          <w:b/>
          <w:kern w:val="2"/>
          <w:sz w:val="22"/>
          <w:szCs w:val="22"/>
        </w:rPr>
        <w:t xml:space="preserve"> measurement</w:t>
      </w:r>
      <w:r>
        <w:rPr>
          <w:rFonts w:eastAsia="Malgun Gothic"/>
          <w:b/>
          <w:kern w:val="2"/>
          <w:sz w:val="22"/>
          <w:szCs w:val="22"/>
        </w:rPr>
        <w:t xml:space="preserve"> instances to RAN4</w:t>
      </w:r>
    </w:p>
    <w:p w14:paraId="2762CC37" w14:textId="77777777" w:rsidR="006E44B9" w:rsidRPr="006E44B9" w:rsidRDefault="006E44B9" w:rsidP="006E44B9">
      <w:pPr>
        <w:widowControl w:val="0"/>
        <w:spacing w:afterLines="50" w:after="120"/>
        <w:rPr>
          <w:rFonts w:eastAsiaTheme="minorEastAsia"/>
          <w:b/>
          <w:kern w:val="2"/>
          <w:sz w:val="22"/>
          <w:szCs w:val="22"/>
        </w:rPr>
      </w:pPr>
    </w:p>
    <w:p w14:paraId="6FB56F0F" w14:textId="77777777" w:rsidR="006E44B9" w:rsidRPr="007633D4" w:rsidRDefault="006E44B9" w:rsidP="006E44B9">
      <w:pPr>
        <w:pStyle w:val="2"/>
        <w:numPr>
          <w:ilvl w:val="1"/>
          <w:numId w:val="6"/>
        </w:numPr>
        <w:rPr>
          <w:rFonts w:eastAsia="ＭＳ 明朝"/>
          <w:b/>
          <w:bCs/>
          <w:sz w:val="28"/>
          <w:szCs w:val="24"/>
          <w:lang w:val="en-US"/>
        </w:rPr>
      </w:pPr>
      <w:r w:rsidRPr="003B2E3F">
        <w:rPr>
          <w:rFonts w:eastAsia="ＭＳ 明朝"/>
          <w:b/>
          <w:bCs/>
          <w:sz w:val="28"/>
          <w:szCs w:val="24"/>
          <w:lang w:val="en-US"/>
        </w:rPr>
        <w:t>Mitigating Rx/Tx timing errors for UL-TDOA</w:t>
      </w:r>
    </w:p>
    <w:p w14:paraId="1E72876A" w14:textId="77777777" w:rsidR="006E44B9" w:rsidRPr="0098163B" w:rsidRDefault="006E44B9" w:rsidP="006E44B9">
      <w:pPr>
        <w:spacing w:afterLines="50" w:after="120"/>
        <w:rPr>
          <w:sz w:val="22"/>
          <w:lang w:val="en-US"/>
        </w:rPr>
      </w:pPr>
      <w:r w:rsidRPr="003B2E3F">
        <w:rPr>
          <w:sz w:val="22"/>
          <w:lang w:val="en-US"/>
        </w:rPr>
        <w:t>Regarding mitigating timing error for UL-TDOA, the following agreement was made at the last meeting [3].</w:t>
      </w:r>
    </w:p>
    <w:p w14:paraId="2AC1B5D1" w14:textId="77777777" w:rsidR="006E44B9" w:rsidRDefault="006E44B9" w:rsidP="006E44B9">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22232EB5" wp14:editId="3AC39BF6">
                <wp:extent cx="6332220" cy="2725947"/>
                <wp:effectExtent l="0" t="0" r="11430"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25947"/>
                        </a:xfrm>
                        <a:prstGeom prst="rect">
                          <a:avLst/>
                        </a:prstGeom>
                        <a:solidFill>
                          <a:srgbClr val="FFFFFF"/>
                        </a:solidFill>
                        <a:ln w="9525">
                          <a:solidFill>
                            <a:srgbClr val="000000"/>
                          </a:solidFill>
                          <a:miter lim="800000"/>
                          <a:headEnd/>
                          <a:tailEnd/>
                        </a:ln>
                      </wps:spPr>
                      <wps:txbx>
                        <w:txbxContent>
                          <w:p w14:paraId="6F3FDBD4" w14:textId="77777777" w:rsidR="006E44B9" w:rsidRPr="003B2E3F" w:rsidRDefault="006E44B9" w:rsidP="006E44B9">
                            <w:pPr>
                              <w:rPr>
                                <w:sz w:val="21"/>
                                <w:szCs w:val="21"/>
                                <w:lang w:eastAsia="x-none"/>
                              </w:rPr>
                            </w:pPr>
                            <w:r w:rsidRPr="003B2E3F">
                              <w:rPr>
                                <w:sz w:val="21"/>
                                <w:szCs w:val="21"/>
                                <w:highlight w:val="green"/>
                                <w:lang w:eastAsia="x-none"/>
                              </w:rPr>
                              <w:t>Agreement:</w:t>
                            </w:r>
                          </w:p>
                          <w:p w14:paraId="7FE13FFC" w14:textId="77777777" w:rsidR="006E44B9" w:rsidRPr="003B2E3F" w:rsidRDefault="006E44B9" w:rsidP="006E44B9">
                            <w:pPr>
                              <w:pStyle w:val="afd"/>
                              <w:numPr>
                                <w:ilvl w:val="0"/>
                                <w:numId w:val="47"/>
                              </w:numPr>
                              <w:ind w:leftChars="0"/>
                              <w:contextualSpacing/>
                              <w:jc w:val="left"/>
                              <w:rPr>
                                <w:sz w:val="21"/>
                                <w:szCs w:val="21"/>
                              </w:rPr>
                            </w:pPr>
                            <w:r w:rsidRPr="003B2E3F">
                              <w:rPr>
                                <w:rFonts w:eastAsia="SimSun"/>
                                <w:sz w:val="21"/>
                                <w:szCs w:val="21"/>
                                <w:lang w:eastAsia="zh-CN"/>
                              </w:rPr>
                              <w:t xml:space="preserve">For mitigating UE Tx timing errors for UL TDOA, support </w:t>
                            </w:r>
                            <w:r w:rsidRPr="003B2E3F">
                              <w:rPr>
                                <w:sz w:val="21"/>
                                <w:szCs w:val="21"/>
                              </w:rPr>
                              <w:t xml:space="preserve"> one of the following options:</w:t>
                            </w:r>
                          </w:p>
                          <w:p w14:paraId="7F609D01" w14:textId="77777777" w:rsidR="006E44B9" w:rsidRPr="003B2E3F" w:rsidRDefault="006E44B9"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1: </w:t>
                            </w:r>
                          </w:p>
                          <w:p w14:paraId="3874364F"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w:t>
                            </w:r>
                            <w:r w:rsidRPr="003B2E3F">
                              <w:rPr>
                                <w:rFonts w:eastAsia="ＭＳ 明朝"/>
                                <w:i/>
                                <w:iCs/>
                                <w:sz w:val="21"/>
                                <w:szCs w:val="21"/>
                                <w:lang w:val="en-IN"/>
                              </w:rPr>
                              <w:t>directly</w:t>
                            </w:r>
                            <w:r w:rsidRPr="003B2E3F">
                              <w:rPr>
                                <w:rFonts w:eastAsia="ＭＳ 明朝"/>
                                <w:sz w:val="21"/>
                                <w:szCs w:val="21"/>
                                <w:lang w:val="en-IN"/>
                              </w:rPr>
                              <w:t xml:space="preserve"> to the LMF if the UE has multiple Tx TEGs. </w:t>
                            </w:r>
                          </w:p>
                          <w:p w14:paraId="5D5453C8"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FFS: Support LMF to forward the association information provided by the UE to the serving and neighboring gNBs</w:t>
                            </w:r>
                          </w:p>
                          <w:p w14:paraId="071F0CC1" w14:textId="77777777" w:rsidR="006E44B9" w:rsidRPr="003B2E3F" w:rsidRDefault="006E44B9"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2: </w:t>
                            </w:r>
                          </w:p>
                          <w:p w14:paraId="4D390D92"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to the </w:t>
                            </w:r>
                            <w:r w:rsidRPr="003B2E3F">
                              <w:rPr>
                                <w:rFonts w:eastAsia="ＭＳ 明朝"/>
                                <w:i/>
                                <w:iCs/>
                                <w:sz w:val="21"/>
                                <w:szCs w:val="21"/>
                                <w:lang w:val="en-IN"/>
                              </w:rPr>
                              <w:t>serving</w:t>
                            </w:r>
                            <w:r w:rsidRPr="003B2E3F">
                              <w:rPr>
                                <w:rFonts w:eastAsia="ＭＳ 明朝"/>
                                <w:sz w:val="21"/>
                                <w:szCs w:val="21"/>
                                <w:lang w:val="en-IN"/>
                              </w:rPr>
                              <w:t xml:space="preserve"> gNB if the UE has multiple Tx TEGs. </w:t>
                            </w:r>
                          </w:p>
                          <w:p w14:paraId="20CA827E"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Support the </w:t>
                            </w:r>
                            <w:r w:rsidRPr="003B2E3F">
                              <w:rPr>
                                <w:rFonts w:eastAsia="ＭＳ 明朝"/>
                                <w:i/>
                                <w:iCs/>
                                <w:sz w:val="21"/>
                                <w:szCs w:val="21"/>
                                <w:lang w:val="en-IN"/>
                              </w:rPr>
                              <w:t>serving</w:t>
                            </w:r>
                            <w:r w:rsidRPr="003B2E3F">
                              <w:rPr>
                                <w:rFonts w:eastAsia="ＭＳ 明朝"/>
                                <w:sz w:val="21"/>
                                <w:szCs w:val="21"/>
                                <w:lang w:val="en-IN"/>
                              </w:rPr>
                              <w:t xml:space="preserve"> gNB to forward the association information provided by the UE to the LMF</w:t>
                            </w:r>
                          </w:p>
                          <w:p w14:paraId="13FCD732"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FFS: Support LMF to forward the association information from the </w:t>
                            </w:r>
                            <w:r w:rsidRPr="003B2E3F">
                              <w:rPr>
                                <w:rFonts w:eastAsia="ＭＳ 明朝"/>
                                <w:i/>
                                <w:iCs/>
                                <w:sz w:val="21"/>
                                <w:szCs w:val="21"/>
                                <w:lang w:val="en-IN"/>
                              </w:rPr>
                              <w:t>serving</w:t>
                            </w:r>
                            <w:r w:rsidRPr="003B2E3F">
                              <w:rPr>
                                <w:rFonts w:eastAsia="ＭＳ 明朝"/>
                                <w:sz w:val="21"/>
                                <w:szCs w:val="21"/>
                                <w:lang w:val="en-IN"/>
                              </w:rPr>
                              <w:t xml:space="preserve"> gNB for the UE to the neighboring gNBs</w:t>
                            </w:r>
                          </w:p>
                          <w:p w14:paraId="65D84E36" w14:textId="77777777" w:rsidR="006E44B9" w:rsidRPr="007C2E32" w:rsidRDefault="006E44B9" w:rsidP="006E44B9">
                            <w:pPr>
                              <w:pStyle w:val="afd"/>
                              <w:numPr>
                                <w:ilvl w:val="0"/>
                                <w:numId w:val="47"/>
                              </w:numPr>
                              <w:ind w:leftChars="0"/>
                              <w:contextualSpacing/>
                              <w:jc w:val="left"/>
                              <w:rPr>
                                <w:sz w:val="21"/>
                                <w:szCs w:val="21"/>
                              </w:rPr>
                            </w:pPr>
                            <w:r w:rsidRPr="003B2E3F">
                              <w:rPr>
                                <w:sz w:val="21"/>
                                <w:szCs w:val="21"/>
                              </w:rPr>
                              <w:t xml:space="preserve">FFS: UE should be able to report capability information related to Tx TEGs to LMF via LPP </w:t>
                            </w:r>
                            <w:r>
                              <w:rPr>
                                <w:rFonts w:eastAsia="SimSun"/>
                                <w:sz w:val="21"/>
                                <w:szCs w:val="21"/>
                                <w:lang w:eastAsia="zh-CN"/>
                              </w:rPr>
                              <w:t>signalling</w:t>
                            </w:r>
                          </w:p>
                          <w:p w14:paraId="363D5E89" w14:textId="77777777" w:rsidR="006E44B9" w:rsidRDefault="006E44B9" w:rsidP="006E44B9">
                            <w:pPr>
                              <w:pStyle w:val="afd"/>
                              <w:numPr>
                                <w:ilvl w:val="0"/>
                                <w:numId w:val="47"/>
                              </w:numPr>
                              <w:ind w:leftChars="0"/>
                              <w:contextualSpacing/>
                              <w:jc w:val="left"/>
                              <w:rPr>
                                <w:sz w:val="21"/>
                                <w:szCs w:val="21"/>
                              </w:rPr>
                            </w:pPr>
                            <w:r w:rsidRPr="003B2E3F">
                              <w:rPr>
                                <w:sz w:val="21"/>
                                <w:szCs w:val="21"/>
                              </w:rPr>
                              <w:t>Support gNB to report the associated SRS resource ID/resource set ID of the RTOA measurement to LMF</w:t>
                            </w:r>
                          </w:p>
                          <w:p w14:paraId="6B607D57" w14:textId="77777777" w:rsidR="006E44B9" w:rsidRPr="00A30938" w:rsidRDefault="006E44B9" w:rsidP="006E44B9">
                            <w:pPr>
                              <w:jc w:val="left"/>
                              <w:rPr>
                                <w:rFonts w:eastAsia="SimSun"/>
                                <w:sz w:val="21"/>
                                <w:szCs w:val="21"/>
                                <w:lang w:val="en-US" w:eastAsia="zh-CN"/>
                              </w:rPr>
                            </w:pPr>
                          </w:p>
                        </w:txbxContent>
                      </wps:txbx>
                      <wps:bodyPr rot="0" vert="horz" wrap="square" lIns="91440" tIns="45720" rIns="91440" bIns="45720" anchor="t" anchorCtr="0">
                        <a:noAutofit/>
                      </wps:bodyPr>
                    </wps:wsp>
                  </a:graphicData>
                </a:graphic>
              </wp:inline>
            </w:drawing>
          </mc:Choice>
          <mc:Fallback>
            <w:pict>
              <v:shapetype w14:anchorId="22232EB5" id="_x0000_t202" coordsize="21600,21600" o:spt="202" path="m,l,21600r21600,l21600,xe">
                <v:stroke joinstyle="miter"/>
                <v:path gradientshapeok="t" o:connecttype="rect"/>
              </v:shapetype>
              <v:shape id="_x0000_s1028" type="#_x0000_t202" style="width:498.6pt;height:2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">
                <v:textbox>
                  <w:txbxContent>
                    <w:p w14:paraId="6F3FDBD4" w14:textId="77777777" w:rsidR="006E44B9" w:rsidRPr="003B2E3F" w:rsidRDefault="006E44B9" w:rsidP="006E44B9">
                      <w:pPr>
                        <w:rPr>
                          <w:sz w:val="21"/>
                          <w:szCs w:val="21"/>
                          <w:lang w:eastAsia="x-none"/>
                        </w:rPr>
                      </w:pPr>
                      <w:r w:rsidRPr="003B2E3F">
                        <w:rPr>
                          <w:sz w:val="21"/>
                          <w:szCs w:val="21"/>
                          <w:highlight w:val="green"/>
                          <w:lang w:eastAsia="x-none"/>
                        </w:rPr>
                        <w:t>Agreement:</w:t>
                      </w:r>
                    </w:p>
                    <w:p w14:paraId="7FE13FFC" w14:textId="77777777" w:rsidR="006E44B9" w:rsidRPr="003B2E3F" w:rsidRDefault="006E44B9" w:rsidP="006E44B9">
                      <w:pPr>
                        <w:pStyle w:val="afd"/>
                        <w:numPr>
                          <w:ilvl w:val="0"/>
                          <w:numId w:val="47"/>
                        </w:numPr>
                        <w:ind w:leftChars="0"/>
                        <w:contextualSpacing/>
                        <w:jc w:val="left"/>
                        <w:rPr>
                          <w:sz w:val="21"/>
                          <w:szCs w:val="21"/>
                        </w:rPr>
                      </w:pPr>
                      <w:r w:rsidRPr="003B2E3F">
                        <w:rPr>
                          <w:rFonts w:eastAsia="SimSun"/>
                          <w:sz w:val="21"/>
                          <w:szCs w:val="21"/>
                          <w:lang w:eastAsia="zh-CN"/>
                        </w:rPr>
                        <w:t xml:space="preserve">For mitigating UE Tx timing errors for UL TDOA, support </w:t>
                      </w:r>
                      <w:r w:rsidRPr="003B2E3F">
                        <w:rPr>
                          <w:sz w:val="21"/>
                          <w:szCs w:val="21"/>
                        </w:rPr>
                        <w:t xml:space="preserve"> one of the following options:</w:t>
                      </w:r>
                    </w:p>
                    <w:p w14:paraId="7F609D01" w14:textId="77777777" w:rsidR="006E44B9" w:rsidRPr="003B2E3F" w:rsidRDefault="006E44B9"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1: </w:t>
                      </w:r>
                    </w:p>
                    <w:p w14:paraId="3874364F"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w:t>
                      </w:r>
                      <w:r w:rsidRPr="003B2E3F">
                        <w:rPr>
                          <w:rFonts w:eastAsia="ＭＳ 明朝"/>
                          <w:i/>
                          <w:iCs/>
                          <w:sz w:val="21"/>
                          <w:szCs w:val="21"/>
                          <w:lang w:val="en-IN"/>
                        </w:rPr>
                        <w:t>directly</w:t>
                      </w:r>
                      <w:r w:rsidRPr="003B2E3F">
                        <w:rPr>
                          <w:rFonts w:eastAsia="ＭＳ 明朝"/>
                          <w:sz w:val="21"/>
                          <w:szCs w:val="21"/>
                          <w:lang w:val="en-IN"/>
                        </w:rPr>
                        <w:t xml:space="preserve"> to the LMF if the UE has multiple Tx TEGs. </w:t>
                      </w:r>
                    </w:p>
                    <w:p w14:paraId="5D5453C8"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FFS: Support LMF to forward the association information provided by the UE to the serving and neighboring gNBs</w:t>
                      </w:r>
                    </w:p>
                    <w:p w14:paraId="071F0CC1" w14:textId="77777777" w:rsidR="006E44B9" w:rsidRPr="003B2E3F" w:rsidRDefault="006E44B9"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2: </w:t>
                      </w:r>
                    </w:p>
                    <w:p w14:paraId="4D390D92"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to the </w:t>
                      </w:r>
                      <w:r w:rsidRPr="003B2E3F">
                        <w:rPr>
                          <w:rFonts w:eastAsia="ＭＳ 明朝"/>
                          <w:i/>
                          <w:iCs/>
                          <w:sz w:val="21"/>
                          <w:szCs w:val="21"/>
                          <w:lang w:val="en-IN"/>
                        </w:rPr>
                        <w:t>serving</w:t>
                      </w:r>
                      <w:r w:rsidRPr="003B2E3F">
                        <w:rPr>
                          <w:rFonts w:eastAsia="ＭＳ 明朝"/>
                          <w:sz w:val="21"/>
                          <w:szCs w:val="21"/>
                          <w:lang w:val="en-IN"/>
                        </w:rPr>
                        <w:t xml:space="preserve"> gNB if the UE has multiple Tx TEGs. </w:t>
                      </w:r>
                    </w:p>
                    <w:p w14:paraId="20CA827E"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Support the </w:t>
                      </w:r>
                      <w:r w:rsidRPr="003B2E3F">
                        <w:rPr>
                          <w:rFonts w:eastAsia="ＭＳ 明朝"/>
                          <w:i/>
                          <w:iCs/>
                          <w:sz w:val="21"/>
                          <w:szCs w:val="21"/>
                          <w:lang w:val="en-IN"/>
                        </w:rPr>
                        <w:t>serving</w:t>
                      </w:r>
                      <w:r w:rsidRPr="003B2E3F">
                        <w:rPr>
                          <w:rFonts w:eastAsia="ＭＳ 明朝"/>
                          <w:sz w:val="21"/>
                          <w:szCs w:val="21"/>
                          <w:lang w:val="en-IN"/>
                        </w:rPr>
                        <w:t xml:space="preserve"> gNB to forward the association information provided by the UE to the LMF</w:t>
                      </w:r>
                    </w:p>
                    <w:p w14:paraId="13FCD732" w14:textId="77777777" w:rsidR="006E44B9" w:rsidRPr="003B2E3F" w:rsidRDefault="006E44B9"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FFS: Support LMF to forward the association information from the </w:t>
                      </w:r>
                      <w:r w:rsidRPr="003B2E3F">
                        <w:rPr>
                          <w:rFonts w:eastAsia="ＭＳ 明朝"/>
                          <w:i/>
                          <w:iCs/>
                          <w:sz w:val="21"/>
                          <w:szCs w:val="21"/>
                          <w:lang w:val="en-IN"/>
                        </w:rPr>
                        <w:t>serving</w:t>
                      </w:r>
                      <w:r w:rsidRPr="003B2E3F">
                        <w:rPr>
                          <w:rFonts w:eastAsia="ＭＳ 明朝"/>
                          <w:sz w:val="21"/>
                          <w:szCs w:val="21"/>
                          <w:lang w:val="en-IN"/>
                        </w:rPr>
                        <w:t xml:space="preserve"> gNB for the UE to the neighboring gNBs</w:t>
                      </w:r>
                    </w:p>
                    <w:p w14:paraId="65D84E36" w14:textId="77777777" w:rsidR="006E44B9" w:rsidRPr="007C2E32" w:rsidRDefault="006E44B9" w:rsidP="006E44B9">
                      <w:pPr>
                        <w:pStyle w:val="afd"/>
                        <w:numPr>
                          <w:ilvl w:val="0"/>
                          <w:numId w:val="47"/>
                        </w:numPr>
                        <w:ind w:leftChars="0"/>
                        <w:contextualSpacing/>
                        <w:jc w:val="left"/>
                        <w:rPr>
                          <w:sz w:val="21"/>
                          <w:szCs w:val="21"/>
                        </w:rPr>
                      </w:pPr>
                      <w:r w:rsidRPr="003B2E3F">
                        <w:rPr>
                          <w:sz w:val="21"/>
                          <w:szCs w:val="21"/>
                        </w:rPr>
                        <w:t xml:space="preserve">FFS: UE should be able to report capability information related to Tx TEGs to LMF via LPP </w:t>
                      </w:r>
                      <w:r>
                        <w:rPr>
                          <w:rFonts w:eastAsia="SimSun"/>
                          <w:sz w:val="21"/>
                          <w:szCs w:val="21"/>
                          <w:lang w:eastAsia="zh-CN"/>
                        </w:rPr>
                        <w:t>signalling</w:t>
                      </w:r>
                    </w:p>
                    <w:p w14:paraId="363D5E89" w14:textId="77777777" w:rsidR="006E44B9" w:rsidRDefault="006E44B9" w:rsidP="006E44B9">
                      <w:pPr>
                        <w:pStyle w:val="afd"/>
                        <w:numPr>
                          <w:ilvl w:val="0"/>
                          <w:numId w:val="47"/>
                        </w:numPr>
                        <w:ind w:leftChars="0"/>
                        <w:contextualSpacing/>
                        <w:jc w:val="left"/>
                        <w:rPr>
                          <w:sz w:val="21"/>
                          <w:szCs w:val="21"/>
                        </w:rPr>
                      </w:pPr>
                      <w:r w:rsidRPr="003B2E3F">
                        <w:rPr>
                          <w:sz w:val="21"/>
                          <w:szCs w:val="21"/>
                        </w:rPr>
                        <w:t>Support gNB to report the associated SRS resource ID/resource set ID of the RTOA measurement to LMF</w:t>
                      </w:r>
                    </w:p>
                    <w:p w14:paraId="6B607D57" w14:textId="77777777" w:rsidR="006E44B9" w:rsidRPr="00A30938" w:rsidRDefault="006E44B9" w:rsidP="006E44B9">
                      <w:pPr>
                        <w:jc w:val="left"/>
                        <w:rPr>
                          <w:rFonts w:eastAsia="SimSun"/>
                          <w:sz w:val="21"/>
                          <w:szCs w:val="21"/>
                          <w:lang w:val="en-US" w:eastAsia="zh-CN"/>
                        </w:rPr>
                      </w:pPr>
                    </w:p>
                  </w:txbxContent>
                </v:textbox>
                <w10:anchorlock/>
              </v:shape>
            </w:pict>
          </mc:Fallback>
        </mc:AlternateContent>
      </w:r>
      <w:r>
        <w:rPr>
          <w:sz w:val="22"/>
          <w:szCs w:val="22"/>
          <w:highlight w:val="yellow"/>
          <w:lang w:val="en-US"/>
        </w:rPr>
        <w:t xml:space="preserve"> </w:t>
      </w:r>
    </w:p>
    <w:p w14:paraId="6468D144" w14:textId="77777777" w:rsidR="006E44B9" w:rsidRPr="009B26E0" w:rsidRDefault="006E44B9" w:rsidP="006E44B9">
      <w:pPr>
        <w:spacing w:afterLines="50" w:after="120"/>
        <w:rPr>
          <w:sz w:val="22"/>
          <w:szCs w:val="22"/>
          <w:lang w:val="en-US"/>
        </w:rPr>
      </w:pPr>
      <w:r>
        <w:rPr>
          <w:sz w:val="22"/>
          <w:szCs w:val="22"/>
          <w:lang w:val="en-US"/>
        </w:rPr>
        <w:t>In order to mitigate UE Tx timing errors for UL-TDOA, how to report the association information of UL-PRS resources with Tx TEGs was discussed, and then, two options were made as in the above agreement. Regarding Option 1, it may have less signaling overhead than Option 2 since a UE reports the association information directly to LMF (e.g. via LPP). On the other hand, in Option 2, a UE reports the association information to gNB firstly. Then, the gNB forwards the reported association information to LMF. In this case, since the gNB understand the association between UL-PRS resources and TEGs, it may be helpful for gNB to configure the UL-PRS to the UE.</w:t>
      </w:r>
    </w:p>
    <w:p w14:paraId="2430FC57" w14:textId="77777777" w:rsidR="006E44B9" w:rsidRPr="00F23A25" w:rsidRDefault="006E44B9" w:rsidP="006E44B9">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r w:rsidRPr="00F23A25">
        <w:rPr>
          <w:b/>
          <w:sz w:val="22"/>
          <w:szCs w:val="22"/>
          <w:lang w:val="en-US"/>
        </w:rPr>
        <w:t>:</w:t>
      </w:r>
    </w:p>
    <w:p w14:paraId="064D58E5" w14:textId="77777777" w:rsidR="006E44B9" w:rsidRDefault="006E44B9" w:rsidP="006E44B9">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the following option to support mitigating UE Tx timing errors for UL-TDOA</w:t>
      </w:r>
    </w:p>
    <w:p w14:paraId="60580103" w14:textId="77777777" w:rsidR="006E44B9" w:rsidRPr="00C77C4A" w:rsidRDefault="006E44B9" w:rsidP="006E44B9">
      <w:pPr>
        <w:pStyle w:val="afd"/>
        <w:widowControl w:val="0"/>
        <w:numPr>
          <w:ilvl w:val="1"/>
          <w:numId w:val="8"/>
        </w:numPr>
        <w:spacing w:afterLines="50" w:after="120"/>
        <w:ind w:leftChars="0"/>
        <w:rPr>
          <w:rFonts w:eastAsia="Malgun Gothic"/>
          <w:b/>
          <w:kern w:val="2"/>
          <w:sz w:val="22"/>
          <w:szCs w:val="22"/>
        </w:rPr>
      </w:pPr>
      <w:r w:rsidRPr="00C77C4A">
        <w:rPr>
          <w:rFonts w:eastAsia="Malgun Gothic"/>
          <w:b/>
          <w:kern w:val="2"/>
          <w:sz w:val="22"/>
          <w:szCs w:val="22"/>
        </w:rPr>
        <w:t xml:space="preserve">Option 2: </w:t>
      </w:r>
    </w:p>
    <w:p w14:paraId="2B2BB64B"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 xml:space="preserve">Subject to UE’s capability, support a UE providing the association information of UL SRS resources for positioning with Tx TEGs to the serving gNB if the UE has multiple Tx TEGs. </w:t>
      </w:r>
    </w:p>
    <w:p w14:paraId="46FD2BCB"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Support the serving gNB to forward the association information provided by the UE to the LMF</w:t>
      </w:r>
    </w:p>
    <w:p w14:paraId="7985EEB2"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FFS: Support LMF to forward the association information from the serving gNB for the UE to the neighboring gNBs</w:t>
      </w:r>
    </w:p>
    <w:p w14:paraId="40A34E71" w14:textId="77777777" w:rsidR="007471FE" w:rsidRPr="006E44B9" w:rsidRDefault="007471FE" w:rsidP="001C54AF">
      <w:pPr>
        <w:spacing w:afterLines="50" w:after="120"/>
        <w:rPr>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78256BB" w14:textId="35945C1F" w:rsidR="00E704C1" w:rsidRPr="00ED3E23" w:rsidRDefault="004D5097" w:rsidP="00E704C1">
      <w:pPr>
        <w:spacing w:afterLines="50" w:after="120"/>
        <w:rPr>
          <w:rFonts w:eastAsia="ＭＳ 明朝"/>
          <w:sz w:val="22"/>
          <w:szCs w:val="22"/>
          <w:lang w:val="en-US"/>
        </w:rPr>
      </w:pPr>
      <w:r w:rsidRPr="004B0F2A">
        <w:rPr>
          <w:rFonts w:eastAsia="ＭＳ 明朝"/>
          <w:sz w:val="22"/>
          <w:szCs w:val="22"/>
          <w:lang w:val="en-US"/>
        </w:rPr>
        <w:t>In this contrib</w:t>
      </w:r>
      <w:r w:rsidRPr="00ED3E23">
        <w:rPr>
          <w:rFonts w:eastAsia="ＭＳ 明朝"/>
          <w:sz w:val="22"/>
          <w:szCs w:val="22"/>
          <w:lang w:val="en-US"/>
        </w:rPr>
        <w:t xml:space="preserve">ution, we discussed on </w:t>
      </w:r>
      <w:r w:rsidR="003B3BC2" w:rsidRPr="00ED3E23">
        <w:rPr>
          <w:sz w:val="22"/>
          <w:lang w:val="en-US"/>
        </w:rPr>
        <w:t>mitigating UE and gNB Rx/Tx timing delays</w:t>
      </w:r>
      <w:r w:rsidRPr="00ED3E23">
        <w:rPr>
          <w:rFonts w:eastAsia="ＭＳ 明朝"/>
          <w:sz w:val="22"/>
          <w:szCs w:val="22"/>
          <w:lang w:val="en-US"/>
        </w:rPr>
        <w:t>. Based on the discussion</w:t>
      </w:r>
      <w:r w:rsidR="0061192E" w:rsidRPr="00ED3E23">
        <w:rPr>
          <w:rFonts w:eastAsia="ＭＳ 明朝"/>
          <w:sz w:val="22"/>
          <w:szCs w:val="22"/>
          <w:lang w:val="en-US"/>
        </w:rPr>
        <w:t>, we made following</w:t>
      </w:r>
      <w:r w:rsidR="00E704C1" w:rsidRPr="00ED3E23">
        <w:rPr>
          <w:rFonts w:eastAsia="ＭＳ 明朝"/>
          <w:sz w:val="22"/>
          <w:szCs w:val="22"/>
          <w:lang w:val="en-US"/>
        </w:rPr>
        <w:t xml:space="preserve"> </w:t>
      </w:r>
      <w:r w:rsidR="00A50D72" w:rsidRPr="00972E5D">
        <w:rPr>
          <w:rFonts w:eastAsia="ＭＳ 明朝"/>
          <w:sz w:val="22"/>
          <w:szCs w:val="22"/>
          <w:lang w:val="en-US"/>
        </w:rPr>
        <w:t>observation</w:t>
      </w:r>
      <w:r w:rsidR="006E44B9">
        <w:rPr>
          <w:rFonts w:eastAsia="ＭＳ 明朝"/>
          <w:sz w:val="22"/>
          <w:szCs w:val="22"/>
          <w:lang w:val="en-US"/>
        </w:rPr>
        <w:t xml:space="preserve"> and proposal</w:t>
      </w:r>
      <w:r w:rsidR="00E704C1" w:rsidRPr="00972E5D">
        <w:rPr>
          <w:rFonts w:eastAsia="ＭＳ 明朝"/>
          <w:sz w:val="22"/>
          <w:szCs w:val="22"/>
          <w:lang w:val="en-US"/>
        </w:rPr>
        <w:t>.</w:t>
      </w:r>
    </w:p>
    <w:p w14:paraId="79FA6376" w14:textId="53A735CA" w:rsidR="00972E5D" w:rsidRPr="00F23A25" w:rsidRDefault="00972E5D" w:rsidP="00972E5D">
      <w:pPr>
        <w:spacing w:afterLines="50" w:after="120"/>
        <w:rPr>
          <w:b/>
          <w:sz w:val="22"/>
          <w:szCs w:val="22"/>
          <w:lang w:val="en-US"/>
        </w:rPr>
      </w:pPr>
      <w:r>
        <w:rPr>
          <w:rFonts w:hint="eastAsia"/>
          <w:b/>
          <w:sz w:val="22"/>
          <w:szCs w:val="22"/>
          <w:lang w:val="en-US"/>
        </w:rPr>
        <w:t xml:space="preserve">Observation </w:t>
      </w:r>
      <w:r w:rsidR="006E44B9">
        <w:rPr>
          <w:b/>
          <w:sz w:val="22"/>
          <w:szCs w:val="22"/>
          <w:lang w:val="en-US"/>
        </w:rPr>
        <w:t>1</w:t>
      </w:r>
      <w:r w:rsidRPr="00F23A25">
        <w:rPr>
          <w:b/>
          <w:sz w:val="22"/>
          <w:szCs w:val="22"/>
          <w:lang w:val="en-US"/>
        </w:rPr>
        <w:t>:</w:t>
      </w:r>
    </w:p>
    <w:p w14:paraId="15C6ABC4" w14:textId="77777777" w:rsidR="00972E5D" w:rsidRPr="004546C7" w:rsidRDefault="00972E5D" w:rsidP="00972E5D">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to leave the remaining discussion regarding the number of measurement instances to RAN4</w:t>
      </w:r>
    </w:p>
    <w:p w14:paraId="497F7EB2" w14:textId="77777777" w:rsidR="006E44B9" w:rsidRPr="00F23A25" w:rsidRDefault="006E44B9" w:rsidP="006E44B9">
      <w:pPr>
        <w:spacing w:afterLines="50" w:after="120"/>
        <w:rPr>
          <w:b/>
          <w:sz w:val="22"/>
          <w:szCs w:val="22"/>
          <w:lang w:val="en-US"/>
        </w:rPr>
      </w:pPr>
      <w:r>
        <w:rPr>
          <w:b/>
          <w:sz w:val="22"/>
          <w:szCs w:val="22"/>
          <w:lang w:val="en-US"/>
        </w:rPr>
        <w:lastRenderedPageBreak/>
        <w:t>Proposal</w:t>
      </w:r>
      <w:r>
        <w:rPr>
          <w:rFonts w:hint="eastAsia"/>
          <w:b/>
          <w:sz w:val="22"/>
          <w:szCs w:val="22"/>
          <w:lang w:val="en-US"/>
        </w:rPr>
        <w:t xml:space="preserve"> </w:t>
      </w:r>
      <w:r>
        <w:rPr>
          <w:b/>
          <w:sz w:val="22"/>
          <w:szCs w:val="22"/>
          <w:lang w:val="en-US"/>
        </w:rPr>
        <w:t>1</w:t>
      </w:r>
      <w:r w:rsidRPr="00F23A25">
        <w:rPr>
          <w:b/>
          <w:sz w:val="22"/>
          <w:szCs w:val="22"/>
          <w:lang w:val="en-US"/>
        </w:rPr>
        <w:t>:</w:t>
      </w:r>
    </w:p>
    <w:p w14:paraId="3B2C5B31" w14:textId="77777777" w:rsidR="006E44B9" w:rsidRDefault="006E44B9" w:rsidP="006E44B9">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the following option to support mitigating UE Tx timing errors for UL-TDOA</w:t>
      </w:r>
    </w:p>
    <w:p w14:paraId="2FB32930" w14:textId="77777777" w:rsidR="006E44B9" w:rsidRPr="00C77C4A" w:rsidRDefault="006E44B9" w:rsidP="006E44B9">
      <w:pPr>
        <w:pStyle w:val="afd"/>
        <w:widowControl w:val="0"/>
        <w:numPr>
          <w:ilvl w:val="1"/>
          <w:numId w:val="8"/>
        </w:numPr>
        <w:spacing w:afterLines="50" w:after="120"/>
        <w:ind w:leftChars="0"/>
        <w:rPr>
          <w:rFonts w:eastAsia="Malgun Gothic"/>
          <w:b/>
          <w:kern w:val="2"/>
          <w:sz w:val="22"/>
          <w:szCs w:val="22"/>
        </w:rPr>
      </w:pPr>
      <w:r w:rsidRPr="00C77C4A">
        <w:rPr>
          <w:rFonts w:eastAsia="Malgun Gothic"/>
          <w:b/>
          <w:kern w:val="2"/>
          <w:sz w:val="22"/>
          <w:szCs w:val="22"/>
        </w:rPr>
        <w:t xml:space="preserve">Option 2: </w:t>
      </w:r>
    </w:p>
    <w:p w14:paraId="073FEDBC"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 xml:space="preserve">Subject to UE’s capability, support a UE providing the association information of UL SRS resources for positioning with Tx TEGs to the serving gNB if the UE has multiple Tx TEGs. </w:t>
      </w:r>
    </w:p>
    <w:p w14:paraId="3A8FE9DD"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Support the serving gNB to forward the association information provided by the UE to the LMF</w:t>
      </w:r>
    </w:p>
    <w:p w14:paraId="3E0B8F56"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FFS: Support LMF to forward the association information from the serving gNB for the UE to the neighboring gNBs</w:t>
      </w:r>
    </w:p>
    <w:p w14:paraId="2743AE5C" w14:textId="49BBDFB7" w:rsidR="004B0F2A" w:rsidRPr="004B0F2A" w:rsidRDefault="004B0F2A" w:rsidP="00E704C1">
      <w:pPr>
        <w:spacing w:afterLines="50" w:after="120"/>
        <w:rPr>
          <w:rFonts w:eastAsiaTheme="minorEastAsia"/>
          <w:b/>
          <w:kern w:val="2"/>
          <w:sz w:val="22"/>
          <w:szCs w:val="22"/>
        </w:rPr>
      </w:pPr>
    </w:p>
    <w:p w14:paraId="0EEEDF90" w14:textId="02D77D3C"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A87BAF">
        <w:rPr>
          <w:rFonts w:eastAsia="ＭＳ 明朝"/>
          <w:b/>
          <w:bCs/>
          <w:szCs w:val="24"/>
          <w:lang w:val="en-US"/>
        </w:rPr>
        <w:t>s</w:t>
      </w:r>
    </w:p>
    <w:p w14:paraId="1AC7B54D" w14:textId="4618755D" w:rsidR="009C7D34" w:rsidRPr="00A87BAF" w:rsidRDefault="00A1238D" w:rsidP="00A1238D">
      <w:pPr>
        <w:pStyle w:val="afd"/>
        <w:numPr>
          <w:ilvl w:val="0"/>
          <w:numId w:val="4"/>
        </w:numPr>
        <w:spacing w:afterLines="50" w:after="120"/>
        <w:ind w:leftChars="0"/>
        <w:rPr>
          <w:rFonts w:eastAsia="ＭＳ 明朝"/>
          <w:sz w:val="22"/>
        </w:rPr>
      </w:pPr>
      <w:r>
        <w:rPr>
          <w:rFonts w:eastAsia="ＭＳ 明朝"/>
          <w:sz w:val="22"/>
        </w:rPr>
        <w:t>RP-210903</w:t>
      </w:r>
      <w:r w:rsidR="009A0293">
        <w:rPr>
          <w:rFonts w:eastAsia="ＭＳ 明朝"/>
          <w:sz w:val="22"/>
        </w:rPr>
        <w:t xml:space="preserve">, </w:t>
      </w:r>
      <w:r w:rsidR="00DC43D2" w:rsidRPr="00DC43D2">
        <w:rPr>
          <w:rFonts w:eastAsia="ＭＳ 明朝"/>
          <w:sz w:val="22"/>
        </w:rPr>
        <w:t>3GPP</w:t>
      </w:r>
      <w:r>
        <w:rPr>
          <w:rFonts w:eastAsia="ＭＳ 明朝"/>
          <w:sz w:val="22"/>
        </w:rPr>
        <w:t xml:space="preserve"> RAN#91-e</w:t>
      </w:r>
      <w:r w:rsidR="00DC43D2" w:rsidRPr="00DC43D2">
        <w:rPr>
          <w:rFonts w:eastAsia="ＭＳ 明朝"/>
          <w:sz w:val="22"/>
        </w:rPr>
        <w:t>, “</w:t>
      </w:r>
      <w:r w:rsidRPr="00A1238D">
        <w:rPr>
          <w:rFonts w:eastAsia="ＭＳ 明朝"/>
          <w:sz w:val="22"/>
        </w:rPr>
        <w:t>Revised WID on NR Positioning Enhancements</w:t>
      </w:r>
      <w:r w:rsidR="00DC43D2" w:rsidRPr="00DC43D2">
        <w:rPr>
          <w:rFonts w:eastAsia="ＭＳ 明朝"/>
          <w:sz w:val="22"/>
        </w:rPr>
        <w:t xml:space="preserve">”, </w:t>
      </w:r>
      <w:r w:rsidR="004D5097">
        <w:rPr>
          <w:rFonts w:eastAsia="ＭＳ 明朝"/>
          <w:sz w:val="22"/>
        </w:rPr>
        <w:t>Electronic Meeting</w:t>
      </w:r>
      <w:r w:rsidR="004D5097" w:rsidRPr="009A0293">
        <w:rPr>
          <w:rFonts w:eastAsia="ＭＳ 明朝"/>
          <w:sz w:val="22"/>
        </w:rPr>
        <w:t xml:space="preserve">, </w:t>
      </w:r>
      <w:r>
        <w:rPr>
          <w:rFonts w:eastAsia="ＭＳ 明朝"/>
          <w:sz w:val="22"/>
        </w:rPr>
        <w:t>Mar</w:t>
      </w:r>
      <w:r w:rsidR="004D5097">
        <w:rPr>
          <w:rFonts w:eastAsia="ＭＳ 明朝"/>
          <w:sz w:val="22"/>
        </w:rPr>
        <w:t>.</w:t>
      </w:r>
      <w:r w:rsidR="004D5097" w:rsidRPr="009A0293">
        <w:rPr>
          <w:rFonts w:eastAsia="ＭＳ 明朝"/>
          <w:sz w:val="22"/>
        </w:rPr>
        <w:t xml:space="preserve"> </w:t>
      </w:r>
      <w:r w:rsidR="004D5097">
        <w:rPr>
          <w:rFonts w:eastAsia="ＭＳ 明朝"/>
          <w:sz w:val="22"/>
        </w:rPr>
        <w:t>202</w:t>
      </w:r>
      <w:r>
        <w:rPr>
          <w:rFonts w:eastAsia="ＭＳ 明朝"/>
          <w:sz w:val="22"/>
        </w:rPr>
        <w:t>1</w:t>
      </w:r>
      <w:r w:rsidR="004D5097">
        <w:rPr>
          <w:rFonts w:eastAsia="SimSun"/>
          <w:sz w:val="22"/>
          <w:lang w:eastAsia="zh-CN"/>
        </w:rPr>
        <w:t>.</w:t>
      </w:r>
    </w:p>
    <w:p w14:paraId="26947C23" w14:textId="3319902F" w:rsidR="00A87BAF" w:rsidRDefault="00A87BAF" w:rsidP="00A87BAF">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p w14:paraId="6C250D3D" w14:textId="2109CA7F" w:rsidR="00A30938" w:rsidRPr="00A50D72" w:rsidRDefault="00A30938" w:rsidP="00A30938">
      <w:pPr>
        <w:pStyle w:val="afd"/>
        <w:numPr>
          <w:ilvl w:val="0"/>
          <w:numId w:val="4"/>
        </w:numPr>
        <w:spacing w:afterLines="50" w:after="120"/>
        <w:ind w:leftChars="0"/>
        <w:rPr>
          <w:rFonts w:eastAsia="ＭＳ 明朝"/>
          <w:sz w:val="22"/>
        </w:rPr>
      </w:pPr>
      <w:r w:rsidRPr="00A30938">
        <w:rPr>
          <w:rFonts w:eastAsia="ＭＳ 明朝"/>
          <w:sz w:val="22"/>
        </w:rPr>
        <w:t>R1-2106259</w:t>
      </w:r>
      <w:r>
        <w:rPr>
          <w:rFonts w:eastAsia="ＭＳ 明朝" w:hint="eastAsia"/>
          <w:sz w:val="22"/>
        </w:rPr>
        <w:t>,</w:t>
      </w:r>
      <w:r>
        <w:rPr>
          <w:rFonts w:eastAsia="ＭＳ 明朝"/>
          <w:sz w:val="22"/>
        </w:rPr>
        <w:t xml:space="preserve"> </w:t>
      </w:r>
      <w:r w:rsidR="00E55A1E">
        <w:rPr>
          <w:rFonts w:eastAsia="ＭＳ 明朝"/>
          <w:sz w:val="22"/>
        </w:rPr>
        <w:t>“</w:t>
      </w:r>
      <w:r w:rsidRPr="00A30938">
        <w:rPr>
          <w:rFonts w:eastAsia="ＭＳ 明朝"/>
          <w:sz w:val="22"/>
        </w:rPr>
        <w:t>FL Summary #4 for accuracy improvements by mitigating UE Rx/Tx and/or gNB Rx/Tx timing delays</w:t>
      </w:r>
      <w:r w:rsidR="00E55A1E">
        <w:rPr>
          <w:rFonts w:eastAsia="ＭＳ 明朝"/>
          <w:sz w:val="22"/>
        </w:rPr>
        <w:t>”</w:t>
      </w:r>
    </w:p>
    <w:p w14:paraId="0A618607" w14:textId="77777777" w:rsidR="006E44B9" w:rsidRDefault="006E44B9" w:rsidP="006E44B9">
      <w:pPr>
        <w:pStyle w:val="afd"/>
        <w:numPr>
          <w:ilvl w:val="0"/>
          <w:numId w:val="4"/>
        </w:numPr>
        <w:spacing w:afterLines="50" w:after="120"/>
        <w:ind w:leftChars="0"/>
        <w:rPr>
          <w:rFonts w:eastAsia="ＭＳ 明朝"/>
          <w:sz w:val="22"/>
        </w:rPr>
      </w:pPr>
      <w:r>
        <w:rPr>
          <w:rFonts w:eastAsia="ＭＳ 明朝"/>
          <w:sz w:val="22"/>
        </w:rPr>
        <w:t>3GPP RAN1#105</w:t>
      </w:r>
      <w:r w:rsidRPr="00FD4E06">
        <w:rPr>
          <w:rFonts w:eastAsia="ＭＳ 明朝"/>
          <w:sz w:val="22"/>
        </w:rPr>
        <w:t>-e, Chairman</w:t>
      </w:r>
      <w:r>
        <w:rPr>
          <w:rFonts w:eastAsia="ＭＳ 明朝"/>
          <w:sz w:val="22"/>
        </w:rPr>
        <w:t>’s Notes, May</w:t>
      </w:r>
      <w:r w:rsidRPr="00FD4E06">
        <w:rPr>
          <w:rFonts w:eastAsia="ＭＳ 明朝"/>
          <w:sz w:val="22"/>
        </w:rPr>
        <w:t>. 2021.</w:t>
      </w:r>
    </w:p>
    <w:p w14:paraId="63E51A0A" w14:textId="3F0A6D87" w:rsidR="001C54AF" w:rsidRPr="006E44B9" w:rsidRDefault="001C54AF" w:rsidP="001C54AF">
      <w:pPr>
        <w:widowControl w:val="0"/>
        <w:spacing w:afterLines="50" w:after="120"/>
      </w:pPr>
    </w:p>
    <w:p w14:paraId="6724CC25" w14:textId="51436775" w:rsidR="001C54AF" w:rsidRPr="00EE092A" w:rsidRDefault="001C54AF" w:rsidP="001C54AF">
      <w:pPr>
        <w:pStyle w:val="1"/>
        <w:spacing w:before="180" w:after="120"/>
        <w:rPr>
          <w:rFonts w:eastAsia="ＭＳ 明朝"/>
          <w:b/>
          <w:bCs/>
          <w:szCs w:val="24"/>
          <w:lang w:val="en-US"/>
        </w:rPr>
      </w:pPr>
      <w:r>
        <w:rPr>
          <w:rFonts w:eastAsia="ＭＳ 明朝"/>
          <w:b/>
          <w:bCs/>
          <w:szCs w:val="24"/>
          <w:lang w:val="en-US"/>
        </w:rPr>
        <w:t>Appendix</w:t>
      </w:r>
    </w:p>
    <w:p w14:paraId="3A561717" w14:textId="1C4F33AA" w:rsidR="001C54AF" w:rsidRPr="00205B6A" w:rsidRDefault="001C54AF" w:rsidP="001C54AF">
      <w:pPr>
        <w:spacing w:afterLines="50" w:after="120"/>
        <w:rPr>
          <w:sz w:val="22"/>
          <w:lang w:val="en-US"/>
        </w:rPr>
      </w:pPr>
      <w:r w:rsidRPr="00384FD1">
        <w:rPr>
          <w:rFonts w:hint="eastAsia"/>
          <w:sz w:val="22"/>
          <w:lang w:val="en-US"/>
        </w:rPr>
        <w:t>At the</w:t>
      </w:r>
      <w:r>
        <w:rPr>
          <w:sz w:val="22"/>
          <w:lang w:val="en-US"/>
        </w:rPr>
        <w:t xml:space="preserve"> RAN</w:t>
      </w:r>
      <w:r w:rsidR="009443EE">
        <w:rPr>
          <w:sz w:val="22"/>
          <w:lang w:val="en-US"/>
        </w:rPr>
        <w:t>1</w:t>
      </w:r>
      <w:r w:rsidRPr="00384FD1">
        <w:rPr>
          <w:sz w:val="22"/>
          <w:lang w:val="en-US"/>
        </w:rPr>
        <w:t>#</w:t>
      </w:r>
      <w:r w:rsidR="009443EE">
        <w:rPr>
          <w:sz w:val="22"/>
          <w:lang w:val="en-US"/>
        </w:rPr>
        <w:t>104</w:t>
      </w:r>
      <w:r>
        <w:rPr>
          <w:sz w:val="22"/>
          <w:lang w:val="en-US"/>
        </w:rPr>
        <w:t>-e</w:t>
      </w:r>
      <w:r w:rsidRPr="00384FD1">
        <w:rPr>
          <w:sz w:val="22"/>
          <w:lang w:val="en-US"/>
        </w:rPr>
        <w:t xml:space="preserve"> meeting, </w:t>
      </w:r>
      <w:r w:rsidR="009443EE">
        <w:rPr>
          <w:sz w:val="22"/>
          <w:lang w:val="en-US"/>
        </w:rPr>
        <w:t>the following definitions of word in this agenda item were agreed [2</w:t>
      </w:r>
      <w:r>
        <w:rPr>
          <w:sz w:val="22"/>
          <w:lang w:val="en-US"/>
        </w:rPr>
        <w:t>].</w:t>
      </w:r>
    </w:p>
    <w:p w14:paraId="13C0AC11" w14:textId="77777777" w:rsidR="001C54AF" w:rsidRDefault="001C54AF" w:rsidP="001C54AF">
      <w:pPr>
        <w:rPr>
          <w:lang w:val="en-US"/>
        </w:rPr>
      </w:pPr>
      <w:r w:rsidRPr="00CC7D01">
        <w:rPr>
          <w:rFonts w:eastAsia="ＭＳ 明朝"/>
          <w:noProof/>
          <w:sz w:val="22"/>
          <w:szCs w:val="22"/>
          <w:lang w:val="en-US"/>
        </w:rPr>
        <w:lastRenderedPageBreak/>
        <mc:AlternateContent>
          <mc:Choice Requires="wps">
            <w:drawing>
              <wp:inline distT="0" distB="0" distL="0" distR="0" wp14:anchorId="6195D26E" wp14:editId="55E92922">
                <wp:extent cx="6332220" cy="5343276"/>
                <wp:effectExtent l="0" t="0" r="11430" b="101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43276"/>
                        </a:xfrm>
                        <a:prstGeom prst="rect">
                          <a:avLst/>
                        </a:prstGeom>
                        <a:solidFill>
                          <a:srgbClr val="FFFFFF"/>
                        </a:solidFill>
                        <a:ln w="9525">
                          <a:solidFill>
                            <a:srgbClr val="000000"/>
                          </a:solidFill>
                          <a:miter lim="800000"/>
                          <a:headEnd/>
                          <a:tailEnd/>
                        </a:ln>
                      </wps:spPr>
                      <wps:txbx>
                        <w:txbxContent>
                          <w:p w14:paraId="41FFE220"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Tx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C2D0EE2"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Tx ‘timing error group’ (TRP Tx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RxTx ‘timing error group’ (UE RxTx TEG):</w:t>
                            </w:r>
                            <w:r w:rsidRPr="001C54AF">
                              <w:rPr>
                                <w:rFonts w:eastAsiaTheme="minorEastAsia" w:cs="+mn-cs"/>
                                <w:color w:val="000000"/>
                                <w:kern w:val="24"/>
                                <w:sz w:val="21"/>
                                <w:szCs w:val="21"/>
                              </w:rPr>
                              <w:t xml:space="preserve"> A UE RxTx TEG is associated with one or more UE Rx-Tx time difference measurements, and one or more UL SRS resources for the positioning purpose, which have the ‘Rx timing errors+Tx timing errors’ within a certain margin.</w:t>
                            </w:r>
                          </w:p>
                          <w:p w14:paraId="26B9A0AF" w14:textId="1C5BBDF9" w:rsidR="001C54AF"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RxTx ‘timing error group’ (TRP RxTx TEG):</w:t>
                            </w:r>
                            <w:r w:rsidRPr="001C54AF">
                              <w:rPr>
                                <w:rFonts w:eastAsiaTheme="minorEastAsia" w:cs="+mn-cs"/>
                                <w:color w:val="000000"/>
                                <w:kern w:val="24"/>
                                <w:sz w:val="21"/>
                                <w:szCs w:val="21"/>
                              </w:rPr>
                              <w:t xml:space="preserve"> A TRP RxTx TEG is associated with one or more gNB Rx-Tx time difference measurements and one or more DL PRS resources, which have the ‘Rx timing errors+Tx timing errors’ within a certain margin.</w:t>
                            </w:r>
                          </w:p>
                        </w:txbxContent>
                      </wps:txbx>
                      <wps:bodyPr rot="0" vert="horz" wrap="square" lIns="91440" tIns="45720" rIns="91440" bIns="45720" anchor="t" anchorCtr="0">
                        <a:noAutofit/>
                      </wps:bodyPr>
                    </wps:wsp>
                  </a:graphicData>
                </a:graphic>
              </wp:inline>
            </w:drawing>
          </mc:Choice>
          <mc:Fallback>
            <w:pict>
              <v:shape w14:anchorId="6195D26E" id="_x0000_s1029" type="#_x0000_t202" style="width:498.6pt;height:4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">
                <v:textbox>
                  <w:txbxContent>
                    <w:p w14:paraId="41FFE220"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Tx ‘timing error group’ (TRP </w:t>
                      </w: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1C54AF"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gNB 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v:textbox>
                <w10:anchorlock/>
              </v:shape>
            </w:pict>
          </mc:Fallback>
        </mc:AlternateContent>
      </w:r>
    </w:p>
    <w:sectPr w:rsidR="001C54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72932" w14:textId="77777777" w:rsidR="003625F2" w:rsidRDefault="003625F2">
      <w:r>
        <w:separator/>
      </w:r>
    </w:p>
  </w:endnote>
  <w:endnote w:type="continuationSeparator" w:id="0">
    <w:p w14:paraId="413CE2D9" w14:textId="77777777" w:rsidR="003625F2" w:rsidRDefault="003625F2">
      <w:r>
        <w:continuationSeparator/>
      </w:r>
    </w:p>
  </w:endnote>
  <w:endnote w:type="continuationNotice" w:id="1">
    <w:p w14:paraId="7D51D1C7" w14:textId="77777777" w:rsidR="003625F2" w:rsidRDefault="00362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393BFC4"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9012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9012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9C399" w14:textId="77777777" w:rsidR="003625F2" w:rsidRDefault="003625F2">
      <w:r>
        <w:separator/>
      </w:r>
    </w:p>
  </w:footnote>
  <w:footnote w:type="continuationSeparator" w:id="0">
    <w:p w14:paraId="75F63C7C" w14:textId="77777777" w:rsidR="003625F2" w:rsidRDefault="003625F2">
      <w:r>
        <w:continuationSeparator/>
      </w:r>
    </w:p>
  </w:footnote>
  <w:footnote w:type="continuationNotice" w:id="1">
    <w:p w14:paraId="50E4764B" w14:textId="77777777" w:rsidR="003625F2" w:rsidRDefault="003625F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95186"/>
    <w:multiLevelType w:val="hybridMultilevel"/>
    <w:tmpl w:val="7274560C"/>
    <w:lvl w:ilvl="0" w:tplc="8AA0875E">
      <w:start w:val="1"/>
      <w:numFmt w:val="bullet"/>
      <w:lvlText w:val=""/>
      <w:lvlJc w:val="left"/>
      <w:pPr>
        <w:tabs>
          <w:tab w:val="num" w:pos="720"/>
        </w:tabs>
        <w:ind w:left="720" w:hanging="360"/>
      </w:pPr>
      <w:rPr>
        <w:rFonts w:ascii="Symbol" w:hAnsi="Symbol" w:hint="default"/>
      </w:rPr>
    </w:lvl>
    <w:lvl w:ilvl="1" w:tplc="8A8E11E2" w:tentative="1">
      <w:start w:val="1"/>
      <w:numFmt w:val="bullet"/>
      <w:lvlText w:val=""/>
      <w:lvlJc w:val="left"/>
      <w:pPr>
        <w:tabs>
          <w:tab w:val="num" w:pos="1440"/>
        </w:tabs>
        <w:ind w:left="1440" w:hanging="360"/>
      </w:pPr>
      <w:rPr>
        <w:rFonts w:ascii="Symbol" w:hAnsi="Symbol" w:hint="default"/>
      </w:rPr>
    </w:lvl>
    <w:lvl w:ilvl="2" w:tplc="58CE69A2" w:tentative="1">
      <w:start w:val="1"/>
      <w:numFmt w:val="bullet"/>
      <w:lvlText w:val=""/>
      <w:lvlJc w:val="left"/>
      <w:pPr>
        <w:tabs>
          <w:tab w:val="num" w:pos="2160"/>
        </w:tabs>
        <w:ind w:left="2160" w:hanging="360"/>
      </w:pPr>
      <w:rPr>
        <w:rFonts w:ascii="Symbol" w:hAnsi="Symbol" w:hint="default"/>
      </w:rPr>
    </w:lvl>
    <w:lvl w:ilvl="3" w:tplc="E89438FE" w:tentative="1">
      <w:start w:val="1"/>
      <w:numFmt w:val="bullet"/>
      <w:lvlText w:val=""/>
      <w:lvlJc w:val="left"/>
      <w:pPr>
        <w:tabs>
          <w:tab w:val="num" w:pos="2880"/>
        </w:tabs>
        <w:ind w:left="2880" w:hanging="360"/>
      </w:pPr>
      <w:rPr>
        <w:rFonts w:ascii="Symbol" w:hAnsi="Symbol" w:hint="default"/>
      </w:rPr>
    </w:lvl>
    <w:lvl w:ilvl="4" w:tplc="DCEE3254" w:tentative="1">
      <w:start w:val="1"/>
      <w:numFmt w:val="bullet"/>
      <w:lvlText w:val=""/>
      <w:lvlJc w:val="left"/>
      <w:pPr>
        <w:tabs>
          <w:tab w:val="num" w:pos="3600"/>
        </w:tabs>
        <w:ind w:left="3600" w:hanging="360"/>
      </w:pPr>
      <w:rPr>
        <w:rFonts w:ascii="Symbol" w:hAnsi="Symbol" w:hint="default"/>
      </w:rPr>
    </w:lvl>
    <w:lvl w:ilvl="5" w:tplc="0C06C088" w:tentative="1">
      <w:start w:val="1"/>
      <w:numFmt w:val="bullet"/>
      <w:lvlText w:val=""/>
      <w:lvlJc w:val="left"/>
      <w:pPr>
        <w:tabs>
          <w:tab w:val="num" w:pos="4320"/>
        </w:tabs>
        <w:ind w:left="4320" w:hanging="360"/>
      </w:pPr>
      <w:rPr>
        <w:rFonts w:ascii="Symbol" w:hAnsi="Symbol" w:hint="default"/>
      </w:rPr>
    </w:lvl>
    <w:lvl w:ilvl="6" w:tplc="B830B714" w:tentative="1">
      <w:start w:val="1"/>
      <w:numFmt w:val="bullet"/>
      <w:lvlText w:val=""/>
      <w:lvlJc w:val="left"/>
      <w:pPr>
        <w:tabs>
          <w:tab w:val="num" w:pos="5040"/>
        </w:tabs>
        <w:ind w:left="5040" w:hanging="360"/>
      </w:pPr>
      <w:rPr>
        <w:rFonts w:ascii="Symbol" w:hAnsi="Symbol" w:hint="default"/>
      </w:rPr>
    </w:lvl>
    <w:lvl w:ilvl="7" w:tplc="FBAC9256" w:tentative="1">
      <w:start w:val="1"/>
      <w:numFmt w:val="bullet"/>
      <w:lvlText w:val=""/>
      <w:lvlJc w:val="left"/>
      <w:pPr>
        <w:tabs>
          <w:tab w:val="num" w:pos="5760"/>
        </w:tabs>
        <w:ind w:left="5760" w:hanging="360"/>
      </w:pPr>
      <w:rPr>
        <w:rFonts w:ascii="Symbol" w:hAnsi="Symbol" w:hint="default"/>
      </w:rPr>
    </w:lvl>
    <w:lvl w:ilvl="8" w:tplc="913C52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8"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5"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8"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17E1333"/>
    <w:multiLevelType w:val="multilevel"/>
    <w:tmpl w:val="517E1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19"/>
  </w:num>
  <w:num w:numId="4">
    <w:abstractNumId w:val="13"/>
  </w:num>
  <w:num w:numId="5">
    <w:abstractNumId w:val="46"/>
  </w:num>
  <w:num w:numId="6">
    <w:abstractNumId w:val="36"/>
  </w:num>
  <w:num w:numId="7">
    <w:abstractNumId w:val="31"/>
  </w:num>
  <w:num w:numId="8">
    <w:abstractNumId w:val="11"/>
  </w:num>
  <w:num w:numId="9">
    <w:abstractNumId w:val="15"/>
  </w:num>
  <w:num w:numId="10">
    <w:abstractNumId w:val="8"/>
  </w:num>
  <w:num w:numId="11">
    <w:abstractNumId w:val="16"/>
  </w:num>
  <w:num w:numId="12">
    <w:abstractNumId w:val="10"/>
  </w:num>
  <w:num w:numId="13">
    <w:abstractNumId w:val="45"/>
  </w:num>
  <w:num w:numId="14">
    <w:abstractNumId w:val="38"/>
  </w:num>
  <w:num w:numId="15">
    <w:abstractNumId w:val="43"/>
  </w:num>
  <w:num w:numId="16">
    <w:abstractNumId w:val="21"/>
  </w:num>
  <w:num w:numId="17">
    <w:abstractNumId w:val="25"/>
  </w:num>
  <w:num w:numId="18">
    <w:abstractNumId w:val="39"/>
  </w:num>
  <w:num w:numId="19">
    <w:abstractNumId w:val="28"/>
  </w:num>
  <w:num w:numId="20">
    <w:abstractNumId w:val="37"/>
  </w:num>
  <w:num w:numId="21">
    <w:abstractNumId w:val="35"/>
  </w:num>
  <w:num w:numId="22">
    <w:abstractNumId w:val="41"/>
  </w:num>
  <w:num w:numId="23">
    <w:abstractNumId w:val="29"/>
  </w:num>
  <w:num w:numId="24">
    <w:abstractNumId w:val="30"/>
  </w:num>
  <w:num w:numId="25">
    <w:abstractNumId w:val="18"/>
  </w:num>
  <w:num w:numId="26">
    <w:abstractNumId w:val="22"/>
  </w:num>
  <w:num w:numId="27">
    <w:abstractNumId w:val="4"/>
  </w:num>
  <w:num w:numId="28">
    <w:abstractNumId w:val="9"/>
  </w:num>
  <w:num w:numId="29">
    <w:abstractNumId w:val="23"/>
  </w:num>
  <w:num w:numId="30">
    <w:abstractNumId w:val="17"/>
  </w:num>
  <w:num w:numId="31">
    <w:abstractNumId w:val="24"/>
  </w:num>
  <w:num w:numId="32">
    <w:abstractNumId w:val="42"/>
  </w:num>
  <w:num w:numId="33">
    <w:abstractNumId w:val="26"/>
  </w:num>
  <w:num w:numId="34">
    <w:abstractNumId w:val="2"/>
  </w:num>
  <w:num w:numId="35">
    <w:abstractNumId w:val="3"/>
  </w:num>
  <w:num w:numId="36">
    <w:abstractNumId w:val="5"/>
  </w:num>
  <w:num w:numId="37">
    <w:abstractNumId w:val="34"/>
  </w:num>
  <w:num w:numId="38">
    <w:abstractNumId w:val="7"/>
  </w:num>
  <w:num w:numId="39">
    <w:abstractNumId w:val="33"/>
  </w:num>
  <w:num w:numId="40">
    <w:abstractNumId w:val="12"/>
  </w:num>
  <w:num w:numId="41">
    <w:abstractNumId w:val="27"/>
  </w:num>
  <w:num w:numId="42">
    <w:abstractNumId w:val="1"/>
  </w:num>
  <w:num w:numId="43">
    <w:abstractNumId w:val="44"/>
  </w:num>
  <w:num w:numId="44">
    <w:abstractNumId w:val="6"/>
  </w:num>
  <w:num w:numId="45">
    <w:abstractNumId w:val="14"/>
  </w:num>
  <w:num w:numId="46">
    <w:abstractNumId w:val="32"/>
  </w:num>
  <w:num w:numId="4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552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41"/>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0E3AC-4872-4C21-800B-7620B773C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5</Pages>
  <Words>666</Words>
  <Characters>3400</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14</cp:revision>
  <cp:lastPrinted>2017-08-09T04:40:00Z</cp:lastPrinted>
  <dcterms:created xsi:type="dcterms:W3CDTF">2021-05-10T00:21:00Z</dcterms:created>
  <dcterms:modified xsi:type="dcterms:W3CDTF">2021-08-06T08:26:00Z</dcterms:modified>
</cp:coreProperties>
</file>