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27C7CBF0"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9621C2">
        <w:rPr>
          <w:rFonts w:ascii="Arial" w:hAnsi="Arial" w:cs="Arial"/>
          <w:b/>
          <w:bCs/>
          <w:sz w:val="28"/>
        </w:rPr>
        <w:t>5</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BD0F62">
        <w:rPr>
          <w:rFonts w:ascii="Arial" w:hAnsi="Arial" w:cs="Arial"/>
          <w:b/>
          <w:bCs/>
          <w:sz w:val="28"/>
        </w:rPr>
        <w:t xml:space="preserve"> </w:t>
      </w:r>
      <w:r w:rsidR="009621C2">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9A0B8C">
        <w:rPr>
          <w:rFonts w:ascii="Arial" w:hAnsi="Arial" w:cs="Arial"/>
          <w:b/>
          <w:bCs/>
          <w:sz w:val="28"/>
          <w:lang w:eastAsia="zh-CN"/>
        </w:rPr>
        <w:t>0</w:t>
      </w:r>
      <w:r w:rsidR="009621C2">
        <w:rPr>
          <w:rFonts w:ascii="Arial" w:hAnsi="Arial" w:cs="Arial"/>
          <w:b/>
          <w:bCs/>
          <w:sz w:val="28"/>
          <w:lang w:eastAsia="zh-CN"/>
        </w:rPr>
        <w:t>4418</w:t>
      </w:r>
    </w:p>
    <w:p w14:paraId="6CEF2C61" w14:textId="35B145F3"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9621C2">
        <w:rPr>
          <w:rFonts w:ascii="Arial" w:eastAsia="MS Mincho" w:hAnsi="Arial" w:cs="Arial"/>
          <w:b/>
          <w:bCs/>
          <w:sz w:val="28"/>
          <w:lang w:eastAsia="ja-JP"/>
        </w:rPr>
        <w:t>May</w:t>
      </w:r>
      <w:r w:rsidR="006922BB">
        <w:rPr>
          <w:rFonts w:ascii="Arial" w:eastAsia="MS Mincho" w:hAnsi="Arial" w:cs="Arial"/>
          <w:b/>
          <w:bCs/>
          <w:sz w:val="28"/>
          <w:lang w:eastAsia="ja-JP"/>
        </w:rPr>
        <w:t xml:space="preserve"> </w:t>
      </w:r>
      <w:r w:rsidR="00BD0F62">
        <w:rPr>
          <w:rFonts w:ascii="Arial" w:eastAsia="MS Mincho" w:hAnsi="Arial" w:cs="Arial"/>
          <w:b/>
          <w:bCs/>
          <w:sz w:val="28"/>
          <w:lang w:eastAsia="ja-JP"/>
        </w:rPr>
        <w:t>1</w:t>
      </w:r>
      <w:r w:rsidR="009621C2">
        <w:rPr>
          <w:rFonts w:ascii="Arial" w:eastAsia="MS Mincho" w:hAnsi="Arial" w:cs="Arial"/>
          <w:b/>
          <w:bCs/>
          <w:sz w:val="28"/>
          <w:lang w:eastAsia="ja-JP"/>
        </w:rPr>
        <w:t>0</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BD0F62">
        <w:rPr>
          <w:rFonts w:ascii="Arial" w:eastAsia="MS Mincho" w:hAnsi="Arial" w:cs="Arial"/>
          <w:b/>
          <w:bCs/>
          <w:sz w:val="28"/>
          <w:lang w:eastAsia="ja-JP"/>
        </w:rPr>
        <w:t>2</w:t>
      </w:r>
      <w:r w:rsidR="009621C2">
        <w:rPr>
          <w:rFonts w:ascii="Arial" w:eastAsia="MS Mincho" w:hAnsi="Arial" w:cs="Arial"/>
          <w:b/>
          <w:bCs/>
          <w:sz w:val="28"/>
          <w:lang w:eastAsia="ja-JP"/>
        </w:rPr>
        <w:t>7</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0263DFB8"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4E55DD">
        <w:rPr>
          <w:b/>
        </w:rPr>
        <w:t>5</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605A0DEF"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F134FC">
        <w:rPr>
          <w:b/>
        </w:rPr>
        <w:t>PDSCH</w:t>
      </w:r>
      <w:r w:rsidR="009A0B8C">
        <w:rPr>
          <w:b/>
        </w:rPr>
        <w:t xml:space="preserve"> and </w:t>
      </w:r>
      <w:r w:rsidR="00F134FC">
        <w:rPr>
          <w:b/>
        </w:rPr>
        <w:t>PUSCH enhancements</w:t>
      </w:r>
      <w:r w:rsidR="00D1001B">
        <w:rPr>
          <w:b/>
        </w:rPr>
        <w:t xml:space="preserve">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0BFCAC73" w14:textId="7FA0EA74" w:rsidR="007D1A93" w:rsidRDefault="00063375" w:rsidP="007D1A93">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RAN1#104</w:t>
      </w:r>
      <w:r w:rsidR="00A3252A">
        <w:rPr>
          <w:lang w:eastAsia="zh-CN"/>
        </w:rPr>
        <w:t>b</w:t>
      </w:r>
      <w:r>
        <w:rPr>
          <w:lang w:eastAsia="zh-CN"/>
        </w:rPr>
        <w:t xml:space="preserve">-e meeting, the </w:t>
      </w:r>
      <w:r w:rsidR="00A3252A">
        <w:rPr>
          <w:lang w:eastAsia="zh-CN"/>
        </w:rPr>
        <w:t>following conclusions were made to</w:t>
      </w:r>
      <w:r>
        <w:rPr>
          <w:lang w:eastAsia="zh-CN"/>
        </w:rPr>
        <w:t xml:space="preserve"> </w:t>
      </w:r>
      <w:r w:rsidR="00A3252A">
        <w:rPr>
          <w:lang w:eastAsia="zh-CN"/>
        </w:rPr>
        <w:t>further clarify the three alternatives of enhanced type 2 codebook mechanism:</w:t>
      </w:r>
      <w:r w:rsidR="007D1A93">
        <w:rPr>
          <w:lang w:eastAsia="zh-CN"/>
        </w:rPr>
        <w:t xml:space="preserve"> [1]</w:t>
      </w:r>
    </w:p>
    <w:tbl>
      <w:tblPr>
        <w:tblStyle w:val="ae"/>
        <w:tblW w:w="0" w:type="auto"/>
        <w:tblLook w:val="04A0" w:firstRow="1" w:lastRow="0" w:firstColumn="1" w:lastColumn="0" w:noHBand="0" w:noVBand="1"/>
      </w:tblPr>
      <w:tblGrid>
        <w:gridCol w:w="9307"/>
      </w:tblGrid>
      <w:tr w:rsidR="007D1A93" w14:paraId="49EEABB1" w14:textId="77777777" w:rsidTr="00D16D7C">
        <w:tc>
          <w:tcPr>
            <w:tcW w:w="9307" w:type="dxa"/>
          </w:tcPr>
          <w:p w14:paraId="358BAE02" w14:textId="77777777" w:rsidR="00A3252A" w:rsidRPr="00E51D2A" w:rsidRDefault="00A3252A" w:rsidP="00A3252A">
            <w:pPr>
              <w:rPr>
                <w:u w:val="single"/>
                <w:lang w:eastAsia="x-none"/>
              </w:rPr>
            </w:pPr>
            <w:r w:rsidRPr="00E51D2A">
              <w:rPr>
                <w:u w:val="single"/>
                <w:lang w:eastAsia="x-none"/>
              </w:rPr>
              <w:t>Conclusion:</w:t>
            </w:r>
          </w:p>
          <w:p w14:paraId="4A9F51A0" w14:textId="77777777" w:rsidR="00A3252A" w:rsidRDefault="00A3252A" w:rsidP="00A3252A">
            <w:pPr>
              <w:rPr>
                <w:lang w:eastAsia="x-none"/>
              </w:rPr>
            </w:pPr>
            <w:r>
              <w:rPr>
                <w:lang w:eastAsia="x-none"/>
              </w:rPr>
              <w:t>The following is observed for alternative 1 from prior agreement.</w:t>
            </w:r>
          </w:p>
          <w:p w14:paraId="5D0B4B3A" w14:textId="77777777" w:rsidR="00A3252A" w:rsidRPr="00F10D61" w:rsidRDefault="00A3252A" w:rsidP="00A3252A">
            <w:pPr>
              <w:pStyle w:val="af3"/>
              <w:numPr>
                <w:ilvl w:val="0"/>
                <w:numId w:val="18"/>
              </w:numPr>
              <w:autoSpaceDE/>
              <w:autoSpaceDN/>
              <w:adjustRightInd/>
              <w:snapToGrid/>
              <w:spacing w:after="160" w:line="256" w:lineRule="auto"/>
              <w:ind w:firstLineChars="0"/>
              <w:contextualSpacing/>
              <w:rPr>
                <w:rFonts w:eastAsia="Malgun Gothic"/>
              </w:rPr>
            </w:pPr>
            <w:r>
              <w:t xml:space="preserve">For Alt 1 (C-DAI/T-DAI is counted per DCI) of generating </w:t>
            </w:r>
            <w:r>
              <w:rPr>
                <w:rFonts w:eastAsia="Malgun Gothic"/>
              </w:rPr>
              <w:t xml:space="preserve">type-2 HARQ-ACK codebook corresponding to DCI that can schedule multiple </w:t>
            </w:r>
            <w:r w:rsidRPr="00F10D61">
              <w:rPr>
                <w:rFonts w:eastAsia="Malgun Gothic"/>
              </w:rPr>
              <w:t>PDSCHs,</w:t>
            </w:r>
          </w:p>
          <w:p w14:paraId="1551E3B0" w14:textId="77777777" w:rsidR="00A3252A" w:rsidRPr="00F10D61" w:rsidRDefault="00A3252A" w:rsidP="00A3252A">
            <w:pPr>
              <w:pStyle w:val="af3"/>
              <w:numPr>
                <w:ilvl w:val="1"/>
                <w:numId w:val="18"/>
              </w:numPr>
              <w:autoSpaceDE/>
              <w:autoSpaceDN/>
              <w:adjustRightInd/>
              <w:snapToGrid/>
              <w:spacing w:after="160" w:line="256" w:lineRule="auto"/>
              <w:ind w:firstLineChars="0"/>
              <w:contextualSpacing/>
              <w:rPr>
                <w:rFonts w:eastAsia="Malgun Gothic"/>
              </w:rPr>
            </w:pPr>
            <w:r w:rsidRPr="00F10D61">
              <w:rPr>
                <w:rFonts w:eastAsia="Malgun Gothic"/>
              </w:rPr>
              <w:t>C-DAI/T-DAI in DL DCI: Same DAI overhead with Rel-16 single-PDSCH DCI</w:t>
            </w:r>
          </w:p>
          <w:p w14:paraId="019894D5" w14:textId="77777777" w:rsidR="00A3252A" w:rsidRPr="00F10D61" w:rsidRDefault="00A3252A" w:rsidP="00A3252A">
            <w:pPr>
              <w:pStyle w:val="af3"/>
              <w:numPr>
                <w:ilvl w:val="1"/>
                <w:numId w:val="18"/>
              </w:numPr>
              <w:autoSpaceDE/>
              <w:autoSpaceDN/>
              <w:adjustRightInd/>
              <w:snapToGrid/>
              <w:spacing w:after="160" w:line="256" w:lineRule="auto"/>
              <w:ind w:firstLineChars="0"/>
              <w:contextualSpacing/>
              <w:rPr>
                <w:rFonts w:eastAsia="Malgun Gothic"/>
                <w:lang w:val="de-DE"/>
              </w:rPr>
            </w:pPr>
            <w:r w:rsidRPr="00F10D61">
              <w:rPr>
                <w:rFonts w:eastAsia="Malgun Gothic"/>
                <w:lang w:val="de-DE"/>
              </w:rPr>
              <w:t xml:space="preserve">T-DAI in UL DCI: </w:t>
            </w:r>
          </w:p>
          <w:p w14:paraId="55926434" w14:textId="77777777" w:rsidR="00A3252A" w:rsidRPr="00F10D61" w:rsidRDefault="00A3252A" w:rsidP="00A3252A">
            <w:pPr>
              <w:pStyle w:val="af3"/>
              <w:numPr>
                <w:ilvl w:val="2"/>
                <w:numId w:val="18"/>
              </w:numPr>
              <w:autoSpaceDE/>
              <w:autoSpaceDN/>
              <w:adjustRightInd/>
              <w:snapToGrid/>
              <w:spacing w:after="160" w:line="256" w:lineRule="auto"/>
              <w:ind w:firstLineChars="0"/>
              <w:contextualSpacing/>
              <w:rPr>
                <w:rFonts w:eastAsia="Malgun Gothic"/>
              </w:rPr>
            </w:pPr>
            <w:r w:rsidRPr="00F10D61">
              <w:rPr>
                <w:rFonts w:eastAsia="Malgun Gothic"/>
              </w:rPr>
              <w:t>In case of single codebook</w:t>
            </w:r>
            <w:r w:rsidRPr="00F10D61">
              <w:t xml:space="preserve"> </w:t>
            </w:r>
            <w:r w:rsidRPr="00F10D61">
              <w:rPr>
                <w:rFonts w:eastAsia="Malgun Gothic"/>
              </w:rPr>
              <w:t>handling feedback for both single and multi-PDSCH scheduling, same DAI overhead with Rel-16 UL DCI</w:t>
            </w:r>
          </w:p>
          <w:p w14:paraId="6C1AFAE7" w14:textId="77777777" w:rsidR="00A3252A" w:rsidRPr="00F10D61" w:rsidRDefault="00A3252A" w:rsidP="00A3252A">
            <w:pPr>
              <w:pStyle w:val="af3"/>
              <w:numPr>
                <w:ilvl w:val="2"/>
                <w:numId w:val="18"/>
              </w:numPr>
              <w:autoSpaceDE/>
              <w:autoSpaceDN/>
              <w:adjustRightInd/>
              <w:snapToGrid/>
              <w:spacing w:after="160" w:line="256" w:lineRule="auto"/>
              <w:ind w:firstLineChars="0"/>
              <w:contextualSpacing/>
              <w:rPr>
                <w:rFonts w:eastAsia="Malgun Gothic"/>
              </w:rPr>
            </w:pPr>
            <w:r w:rsidRPr="00F10D61">
              <w:rPr>
                <w:rFonts w:eastAsia="Malgun Gothic"/>
              </w:rPr>
              <w:t>In case of separate sub-codebooks, need additional DAI field (with same bit-width of DAI with Rel-16 UL DCI), in UL DCI for all serving cells including a serving cell not configured with multi-PDSCH DCI</w:t>
            </w:r>
          </w:p>
          <w:p w14:paraId="62185751" w14:textId="77777777" w:rsidR="00A3252A" w:rsidRPr="00F10D61" w:rsidRDefault="00A3252A" w:rsidP="00A3252A">
            <w:pPr>
              <w:pStyle w:val="af3"/>
              <w:numPr>
                <w:ilvl w:val="3"/>
                <w:numId w:val="18"/>
              </w:numPr>
              <w:autoSpaceDE/>
              <w:autoSpaceDN/>
              <w:adjustRightInd/>
              <w:snapToGrid/>
              <w:spacing w:after="160" w:line="256" w:lineRule="auto"/>
              <w:ind w:firstLineChars="0"/>
              <w:contextualSpacing/>
              <w:rPr>
                <w:rFonts w:eastAsia="Malgun Gothic"/>
              </w:rPr>
            </w:pPr>
            <w:r w:rsidRPr="00F10D61">
              <w:rPr>
                <w:rFonts w:eastAsia="Malgun Gothic"/>
              </w:rPr>
              <w:t>Note that DAI field increment for this case is similar for the case in Rel-15 where CBG is configured</w:t>
            </w:r>
          </w:p>
          <w:p w14:paraId="5ADAB1BD" w14:textId="77777777" w:rsidR="00A3252A" w:rsidRPr="00F10D61" w:rsidRDefault="00A3252A" w:rsidP="00A3252A">
            <w:pPr>
              <w:pStyle w:val="af3"/>
              <w:numPr>
                <w:ilvl w:val="1"/>
                <w:numId w:val="18"/>
              </w:numPr>
              <w:autoSpaceDE/>
              <w:autoSpaceDN/>
              <w:adjustRightInd/>
              <w:snapToGrid/>
              <w:spacing w:after="160" w:line="256" w:lineRule="auto"/>
              <w:ind w:firstLineChars="0"/>
              <w:contextualSpacing/>
              <w:rPr>
                <w:rFonts w:eastAsia="Malgun Gothic"/>
              </w:rPr>
            </w:pPr>
            <w:r w:rsidRPr="00F10D61">
              <w:rPr>
                <w:rFonts w:eastAsia="Malgun Gothic" w:hint="eastAsia"/>
                <w:lang w:eastAsia="ko-KR"/>
              </w:rPr>
              <w:t>HARQ-ACK codebook generation:</w:t>
            </w:r>
          </w:p>
          <w:p w14:paraId="12E18E68" w14:textId="77777777" w:rsidR="00A3252A" w:rsidRPr="00F10D61" w:rsidRDefault="00A3252A" w:rsidP="00A3252A">
            <w:pPr>
              <w:pStyle w:val="af3"/>
              <w:numPr>
                <w:ilvl w:val="2"/>
                <w:numId w:val="18"/>
              </w:numPr>
              <w:autoSpaceDE/>
              <w:autoSpaceDN/>
              <w:adjustRightInd/>
              <w:snapToGrid/>
              <w:spacing w:after="160" w:line="256" w:lineRule="auto"/>
              <w:ind w:firstLineChars="0"/>
              <w:contextualSpacing/>
              <w:rPr>
                <w:rFonts w:eastAsia="Malgun Gothic"/>
              </w:rPr>
            </w:pPr>
            <w:r w:rsidRPr="00F10D61">
              <w:rPr>
                <w:lang w:eastAsia="ko-KR"/>
              </w:rPr>
              <w:t>A separate sub-codebook can be generated when multi-PDSCH DCI is configured for a serving cell, similar to the way as 2</w:t>
            </w:r>
            <w:r w:rsidRPr="00F10D61">
              <w:rPr>
                <w:vertAlign w:val="superscript"/>
                <w:lang w:eastAsia="ko-KR"/>
              </w:rPr>
              <w:t>nd</w:t>
            </w:r>
            <w:r w:rsidRPr="00F10D61">
              <w:rPr>
                <w:lang w:eastAsia="ko-KR"/>
              </w:rPr>
              <w:t xml:space="preserve"> sub-codebook is defined to handle</w:t>
            </w:r>
            <w:r w:rsidRPr="00F10D61">
              <w:rPr>
                <w:rFonts w:hint="eastAsia"/>
                <w:lang w:eastAsia="ko-KR"/>
              </w:rPr>
              <w:t xml:space="preserve"> </w:t>
            </w:r>
            <w:r w:rsidRPr="00F10D61">
              <w:rPr>
                <w:lang w:eastAsia="ko-KR"/>
              </w:rPr>
              <w:t>CBG-based scheduling</w:t>
            </w:r>
          </w:p>
          <w:p w14:paraId="7220F116" w14:textId="77777777" w:rsidR="00A3252A" w:rsidRPr="00F10D61" w:rsidRDefault="00A3252A" w:rsidP="00A3252A">
            <w:pPr>
              <w:pStyle w:val="af3"/>
              <w:numPr>
                <w:ilvl w:val="3"/>
                <w:numId w:val="18"/>
              </w:numPr>
              <w:autoSpaceDE/>
              <w:autoSpaceDN/>
              <w:adjustRightInd/>
              <w:snapToGrid/>
              <w:spacing w:after="160" w:line="256" w:lineRule="auto"/>
              <w:ind w:firstLineChars="0"/>
              <w:contextualSpacing/>
              <w:rPr>
                <w:rFonts w:eastAsia="Malgun Gothic"/>
              </w:rPr>
            </w:pPr>
            <w:r w:rsidRPr="00F10D61">
              <w:rPr>
                <w:lang w:eastAsia="ko-KR"/>
              </w:rPr>
              <w:t xml:space="preserve">FFS: whether single codebook or </w:t>
            </w:r>
            <w:r w:rsidRPr="00F10D61">
              <w:rPr>
                <w:rFonts w:eastAsia="Malgun Gothic"/>
              </w:rPr>
              <w:t xml:space="preserve">separate </w:t>
            </w:r>
            <w:r w:rsidRPr="00F10D61">
              <w:rPr>
                <w:lang w:eastAsia="ko-KR"/>
              </w:rPr>
              <w:t>sub-codebooks is(are) generated when multi-PDSCH DCI is configured for a serving cell</w:t>
            </w:r>
          </w:p>
          <w:p w14:paraId="74CDD9DE" w14:textId="77777777" w:rsidR="00A3252A" w:rsidRPr="00F10D61" w:rsidRDefault="00A3252A" w:rsidP="00A3252A">
            <w:pPr>
              <w:pStyle w:val="af3"/>
              <w:numPr>
                <w:ilvl w:val="3"/>
                <w:numId w:val="18"/>
              </w:numPr>
              <w:autoSpaceDE/>
              <w:autoSpaceDN/>
              <w:adjustRightInd/>
              <w:snapToGrid/>
              <w:spacing w:after="160" w:line="256" w:lineRule="auto"/>
              <w:ind w:firstLineChars="0"/>
              <w:contextualSpacing/>
              <w:rPr>
                <w:rFonts w:eastAsia="Malgun Gothic"/>
              </w:rPr>
            </w:pPr>
            <w:r w:rsidRPr="00F10D61">
              <w:rPr>
                <w:lang w:eastAsia="ko-KR"/>
              </w:rPr>
              <w:t>FFS: how many sub-codebooks are generated when multi-PDSCH DCI is configured for a serving cell and CBG is configured for the serving cell and/or the other serving cell(s)</w:t>
            </w:r>
          </w:p>
          <w:p w14:paraId="182C03AD" w14:textId="77777777" w:rsidR="00A3252A" w:rsidRPr="00F10D61" w:rsidRDefault="00A3252A" w:rsidP="00A3252A">
            <w:pPr>
              <w:pStyle w:val="af3"/>
              <w:numPr>
                <w:ilvl w:val="2"/>
                <w:numId w:val="18"/>
              </w:numPr>
              <w:autoSpaceDE/>
              <w:autoSpaceDN/>
              <w:adjustRightInd/>
              <w:snapToGrid/>
              <w:spacing w:after="160" w:line="256" w:lineRule="auto"/>
              <w:ind w:firstLineChars="0"/>
              <w:contextualSpacing/>
              <w:rPr>
                <w:rFonts w:eastAsia="Malgun Gothic"/>
              </w:rPr>
            </w:pPr>
            <w:r w:rsidRPr="00F10D61">
              <w:rPr>
                <w:rFonts w:eastAsia="Malgun Gothic"/>
                <w:lang w:eastAsia="ko-KR"/>
              </w:rPr>
              <w:t xml:space="preserve">HARQ-ACK payload size is increased compared to single PDSCH scheduling only, since the number of HARQ-ACK bits corresponding to each DAI of the (sub-)codebook for multi-PDSCH DCI in case of </w:t>
            </w:r>
            <w:r w:rsidRPr="00F10D61">
              <w:rPr>
                <w:rFonts w:eastAsia="Malgun Gothic"/>
              </w:rPr>
              <w:t xml:space="preserve">separate </w:t>
            </w:r>
            <w:r w:rsidRPr="00F10D61">
              <w:rPr>
                <w:rFonts w:eastAsia="Malgun Gothic"/>
                <w:lang w:eastAsia="ko-KR"/>
              </w:rPr>
              <w:t>sub-codebooks (or for all DL DCIs in case of single codebook) depends on the maximum configured number of PDSCHs for multi-PDSCH DCI across serving cells belonging to the same PUCCH cell group.</w:t>
            </w:r>
          </w:p>
          <w:p w14:paraId="6B95B838" w14:textId="77777777" w:rsidR="00A3252A" w:rsidRPr="00F10D61" w:rsidRDefault="00A3252A" w:rsidP="00A3252A">
            <w:pPr>
              <w:pStyle w:val="af3"/>
              <w:numPr>
                <w:ilvl w:val="2"/>
                <w:numId w:val="18"/>
              </w:numPr>
              <w:autoSpaceDE/>
              <w:autoSpaceDN/>
              <w:adjustRightInd/>
              <w:snapToGrid/>
              <w:spacing w:after="160" w:line="256" w:lineRule="auto"/>
              <w:ind w:firstLineChars="0"/>
              <w:contextualSpacing/>
              <w:rPr>
                <w:rFonts w:eastAsia="Malgun Gothic"/>
              </w:rPr>
            </w:pPr>
            <w:r w:rsidRPr="00F10D61">
              <w:rPr>
                <w:rFonts w:eastAsia="Malgun Gothic"/>
                <w:lang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69C93B45" w14:textId="77777777" w:rsidR="00A3252A" w:rsidRPr="00F10D61" w:rsidRDefault="00A3252A" w:rsidP="00A3252A">
            <w:pPr>
              <w:pStyle w:val="af3"/>
              <w:numPr>
                <w:ilvl w:val="2"/>
                <w:numId w:val="18"/>
              </w:numPr>
              <w:autoSpaceDE/>
              <w:autoSpaceDN/>
              <w:adjustRightInd/>
              <w:snapToGrid/>
              <w:spacing w:after="160" w:line="256" w:lineRule="auto"/>
              <w:ind w:firstLineChars="0"/>
              <w:contextualSpacing/>
              <w:rPr>
                <w:rFonts w:eastAsia="Malgun Gothic"/>
              </w:rPr>
            </w:pPr>
            <w:r w:rsidRPr="00F10D61">
              <w:rPr>
                <w:rFonts w:eastAsia="Malgun Gothic"/>
                <w:lang w:eastAsia="ko-KR"/>
              </w:rPr>
              <w:t xml:space="preserve">FFS: </w:t>
            </w:r>
            <w:r w:rsidRPr="00F10D61">
              <w:rPr>
                <w:bCs/>
                <w:iCs/>
                <w:snapToGrid w:val="0"/>
              </w:rPr>
              <w:t>time domain bundling of HARQ-ACK feedback, as per agreement in RAN1#104-e</w:t>
            </w:r>
          </w:p>
          <w:p w14:paraId="67F3BAE1" w14:textId="77777777" w:rsidR="00A3252A" w:rsidRDefault="00A3252A" w:rsidP="00A3252A">
            <w:pPr>
              <w:pStyle w:val="af3"/>
              <w:numPr>
                <w:ilvl w:val="1"/>
                <w:numId w:val="18"/>
              </w:numPr>
              <w:autoSpaceDE/>
              <w:autoSpaceDN/>
              <w:adjustRightInd/>
              <w:snapToGrid/>
              <w:spacing w:after="160" w:line="256" w:lineRule="auto"/>
              <w:ind w:firstLineChars="0"/>
              <w:contextualSpacing/>
              <w:rPr>
                <w:rFonts w:eastAsia="Malgun Gothic"/>
              </w:rPr>
            </w:pPr>
            <w:r w:rsidRPr="00F10D61">
              <w:rPr>
                <w:rFonts w:eastAsia="Malgun Gothic"/>
                <w:lang w:eastAsia="ko-KR"/>
              </w:rPr>
              <w:t xml:space="preserve">Note that </w:t>
            </w:r>
            <w:r w:rsidRPr="00F10D61">
              <w:rPr>
                <w:rFonts w:eastAsia="Malgun Gothic"/>
              </w:rPr>
              <w:t>multi-PDSCH DCI refers to a DL DCI where at least one entry of the TDRA table allows scheduling more than one PDSCH</w:t>
            </w:r>
          </w:p>
          <w:p w14:paraId="0C552A66" w14:textId="77777777" w:rsidR="00A3252A" w:rsidRDefault="00A3252A" w:rsidP="00A3252A">
            <w:pPr>
              <w:pStyle w:val="af3"/>
              <w:spacing w:after="160" w:line="256" w:lineRule="auto"/>
              <w:ind w:firstLine="440"/>
              <w:contextualSpacing/>
              <w:rPr>
                <w:rFonts w:eastAsia="Malgun Gothic"/>
              </w:rPr>
            </w:pPr>
          </w:p>
          <w:p w14:paraId="3A484AAB" w14:textId="77777777" w:rsidR="00A3252A" w:rsidRPr="0043652F" w:rsidRDefault="00A3252A" w:rsidP="00A3252A">
            <w:pPr>
              <w:pStyle w:val="af3"/>
              <w:spacing w:after="160" w:line="256" w:lineRule="auto"/>
              <w:ind w:firstLine="440"/>
              <w:contextualSpacing/>
              <w:rPr>
                <w:rFonts w:eastAsia="Malgun Gothic"/>
                <w:u w:val="single"/>
              </w:rPr>
            </w:pPr>
            <w:bookmarkStart w:id="8" w:name="_Hlk69808417"/>
            <w:r w:rsidRPr="0043652F">
              <w:rPr>
                <w:rFonts w:eastAsia="Malgun Gothic"/>
                <w:u w:val="single"/>
              </w:rPr>
              <w:t>Conclusion:</w:t>
            </w:r>
          </w:p>
          <w:p w14:paraId="02656422" w14:textId="77777777" w:rsidR="00A3252A" w:rsidRPr="0043652F" w:rsidRDefault="00A3252A" w:rsidP="00A3252A">
            <w:pPr>
              <w:pStyle w:val="af3"/>
              <w:spacing w:after="160" w:line="256" w:lineRule="auto"/>
              <w:ind w:firstLine="440"/>
              <w:contextualSpacing/>
              <w:rPr>
                <w:rFonts w:eastAsia="Malgun Gothic"/>
              </w:rPr>
            </w:pPr>
            <w:r w:rsidRPr="0043652F">
              <w:rPr>
                <w:rFonts w:eastAsia="Malgun Gothic"/>
              </w:rPr>
              <w:t>The following is observed for alternative 2 from prior agreement.</w:t>
            </w:r>
          </w:p>
          <w:p w14:paraId="06BF0FF2" w14:textId="77777777" w:rsidR="00A3252A" w:rsidRPr="0043652F" w:rsidRDefault="00A3252A" w:rsidP="00A3252A">
            <w:pPr>
              <w:pStyle w:val="af3"/>
              <w:numPr>
                <w:ilvl w:val="0"/>
                <w:numId w:val="20"/>
              </w:numPr>
              <w:autoSpaceDE/>
              <w:autoSpaceDN/>
              <w:adjustRightInd/>
              <w:snapToGrid/>
              <w:spacing w:after="160" w:line="252" w:lineRule="auto"/>
              <w:ind w:firstLineChars="0"/>
              <w:contextualSpacing/>
              <w:rPr>
                <w:rFonts w:eastAsia="Calibri"/>
                <w:lang w:eastAsia="zh-CN"/>
              </w:rPr>
            </w:pPr>
            <w:r w:rsidRPr="0043652F">
              <w:rPr>
                <w:lang w:eastAsia="ko-KR"/>
              </w:rPr>
              <w:t>For Alt 2a (C-DAI/T-DAI is counted per PDSCH with a single codebook) of generating type-2 HARQ-ACK codebook corresponding to DCI that can schedule multiple PDSCHs,</w:t>
            </w:r>
          </w:p>
          <w:p w14:paraId="6AD3751B" w14:textId="77777777" w:rsidR="00A3252A" w:rsidRPr="0043652F" w:rsidRDefault="00A3252A" w:rsidP="00A3252A">
            <w:pPr>
              <w:pStyle w:val="af3"/>
              <w:numPr>
                <w:ilvl w:val="1"/>
                <w:numId w:val="20"/>
              </w:numPr>
              <w:autoSpaceDE/>
              <w:autoSpaceDN/>
              <w:adjustRightInd/>
              <w:snapToGrid/>
              <w:spacing w:after="0" w:line="252" w:lineRule="auto"/>
              <w:ind w:firstLineChars="0"/>
              <w:contextualSpacing/>
              <w:rPr>
                <w:rFonts w:eastAsia="Times New Roman"/>
                <w:lang w:eastAsia="ko-KR"/>
              </w:rPr>
            </w:pPr>
            <w:r w:rsidRPr="0043652F">
              <w:rPr>
                <w:lang w:eastAsia="ko-KR"/>
              </w:rPr>
              <w:t>C-DAI/T-DAI in DL DCI: Bit-width can be increased (FFS: by how much), in DL DCI not only for multi-PDSCH DCI but also for single-PDSCH DCI for all serving cells including a serving cell not configured with multi-PDSCH DCI</w:t>
            </w:r>
          </w:p>
          <w:p w14:paraId="4D407480" w14:textId="77777777" w:rsidR="00A3252A" w:rsidRPr="0043652F" w:rsidRDefault="00A3252A" w:rsidP="00A3252A">
            <w:pPr>
              <w:pStyle w:val="af3"/>
              <w:numPr>
                <w:ilvl w:val="1"/>
                <w:numId w:val="20"/>
              </w:numPr>
              <w:autoSpaceDE/>
              <w:autoSpaceDN/>
              <w:adjustRightInd/>
              <w:snapToGrid/>
              <w:spacing w:after="0" w:line="252" w:lineRule="auto"/>
              <w:ind w:firstLineChars="0"/>
              <w:contextualSpacing/>
              <w:rPr>
                <w:lang w:eastAsia="ko-KR"/>
              </w:rPr>
            </w:pPr>
            <w:r w:rsidRPr="0043652F">
              <w:rPr>
                <w:lang w:eastAsia="ko-KR"/>
              </w:rPr>
              <w:t>T-DAI in UL DCI: Bit-width can be increased (FFS: by how much), in UL DCI for all serving cells including a serving cell not configured with multi-PDSCH DCI</w:t>
            </w:r>
          </w:p>
          <w:p w14:paraId="3CC22C31" w14:textId="77777777" w:rsidR="00A3252A" w:rsidRPr="0043652F" w:rsidRDefault="00A3252A" w:rsidP="00A3252A">
            <w:pPr>
              <w:pStyle w:val="af3"/>
              <w:numPr>
                <w:ilvl w:val="1"/>
                <w:numId w:val="20"/>
              </w:numPr>
              <w:autoSpaceDE/>
              <w:autoSpaceDN/>
              <w:adjustRightInd/>
              <w:snapToGrid/>
              <w:spacing w:after="0" w:line="252" w:lineRule="auto"/>
              <w:ind w:firstLineChars="0"/>
              <w:contextualSpacing/>
              <w:rPr>
                <w:lang w:eastAsia="ko-KR"/>
              </w:rPr>
            </w:pPr>
            <w:r w:rsidRPr="0043652F">
              <w:rPr>
                <w:lang w:eastAsia="ko-KR"/>
              </w:rPr>
              <w:t xml:space="preserve">C-DAI/T-DAI in DL DCI and T-DAI in UL DCI shall be designed such that at most 3 consecutive DCI missing can be resolved, same as in Rel-15/16 NR. </w:t>
            </w:r>
          </w:p>
          <w:p w14:paraId="0026178A" w14:textId="77777777" w:rsidR="00A3252A" w:rsidRPr="0043652F" w:rsidRDefault="00A3252A" w:rsidP="00A3252A">
            <w:pPr>
              <w:pStyle w:val="af3"/>
              <w:numPr>
                <w:ilvl w:val="2"/>
                <w:numId w:val="20"/>
              </w:numPr>
              <w:autoSpaceDE/>
              <w:autoSpaceDN/>
              <w:adjustRightInd/>
              <w:snapToGrid/>
              <w:spacing w:after="0" w:line="252" w:lineRule="auto"/>
              <w:ind w:firstLineChars="0"/>
              <w:contextualSpacing/>
              <w:rPr>
                <w:lang w:eastAsia="ko-KR"/>
              </w:rPr>
            </w:pPr>
            <w:r w:rsidRPr="0043652F">
              <w:rPr>
                <w:lang w:eastAsia="ko-KR"/>
              </w:rPr>
              <w:t>FFS: details on increment of DAI field size</w:t>
            </w:r>
          </w:p>
          <w:p w14:paraId="5061C467" w14:textId="77777777" w:rsidR="00A3252A" w:rsidRPr="0043652F" w:rsidRDefault="00A3252A" w:rsidP="00A3252A">
            <w:pPr>
              <w:pStyle w:val="af3"/>
              <w:numPr>
                <w:ilvl w:val="2"/>
                <w:numId w:val="20"/>
              </w:numPr>
              <w:autoSpaceDE/>
              <w:autoSpaceDN/>
              <w:adjustRightInd/>
              <w:snapToGrid/>
              <w:spacing w:after="0" w:line="252" w:lineRule="auto"/>
              <w:ind w:firstLineChars="0"/>
              <w:contextualSpacing/>
              <w:rPr>
                <w:lang w:eastAsia="ko-KR"/>
              </w:rPr>
            </w:pPr>
            <w:r w:rsidRPr="0043652F">
              <w:rPr>
                <w:lang w:eastAsia="ko-KR"/>
              </w:rPr>
              <w:t>FFS: whether/how to handle the case where different DCI formats (e.g., DCI format 1_0 and DCI format 1_1) have different field sizes for C-DAI/T-DAI</w:t>
            </w:r>
          </w:p>
          <w:p w14:paraId="51B870E5" w14:textId="77777777" w:rsidR="00A3252A" w:rsidRPr="0043652F" w:rsidRDefault="00A3252A" w:rsidP="00A3252A">
            <w:pPr>
              <w:pStyle w:val="af3"/>
              <w:numPr>
                <w:ilvl w:val="1"/>
                <w:numId w:val="20"/>
              </w:numPr>
              <w:autoSpaceDE/>
              <w:autoSpaceDN/>
              <w:adjustRightInd/>
              <w:snapToGrid/>
              <w:spacing w:after="0" w:line="252" w:lineRule="auto"/>
              <w:ind w:firstLineChars="0"/>
              <w:contextualSpacing/>
              <w:rPr>
                <w:lang w:eastAsia="ko-KR"/>
              </w:rPr>
            </w:pPr>
            <w:r w:rsidRPr="0043652F">
              <w:rPr>
                <w:lang w:eastAsia="ko-KR"/>
              </w:rPr>
              <w:t>HARQ-ACK codebook generation:</w:t>
            </w:r>
          </w:p>
          <w:p w14:paraId="2BCFE260" w14:textId="77777777" w:rsidR="00A3252A" w:rsidRPr="0043652F" w:rsidRDefault="00A3252A" w:rsidP="00A3252A">
            <w:pPr>
              <w:pStyle w:val="af3"/>
              <w:numPr>
                <w:ilvl w:val="2"/>
                <w:numId w:val="20"/>
              </w:numPr>
              <w:autoSpaceDE/>
              <w:autoSpaceDN/>
              <w:adjustRightInd/>
              <w:snapToGrid/>
              <w:spacing w:after="0" w:line="252" w:lineRule="auto"/>
              <w:ind w:firstLineChars="0"/>
              <w:contextualSpacing/>
              <w:rPr>
                <w:lang w:eastAsia="ko-KR"/>
              </w:rPr>
            </w:pPr>
            <w:r w:rsidRPr="0043652F">
              <w:rPr>
                <w:lang w:eastAsia="ko-KR"/>
              </w:rPr>
              <w:t>The number of HARQ-ACK bits depends on the number of scheduled PDSCHs.</w:t>
            </w:r>
          </w:p>
          <w:p w14:paraId="612C46E7" w14:textId="77777777" w:rsidR="00A3252A" w:rsidRPr="0043652F" w:rsidRDefault="00A3252A" w:rsidP="00A3252A">
            <w:pPr>
              <w:pStyle w:val="af3"/>
              <w:numPr>
                <w:ilvl w:val="2"/>
                <w:numId w:val="20"/>
              </w:numPr>
              <w:autoSpaceDE/>
              <w:autoSpaceDN/>
              <w:adjustRightInd/>
              <w:snapToGrid/>
              <w:spacing w:after="0" w:line="252" w:lineRule="auto"/>
              <w:ind w:firstLineChars="0"/>
              <w:contextualSpacing/>
              <w:rPr>
                <w:lang w:eastAsia="ko-KR"/>
              </w:rPr>
            </w:pPr>
            <w:r w:rsidRPr="0043652F">
              <w:rPr>
                <w:lang w:eastAsia="ko-KR"/>
              </w:rPr>
              <w:t>FFS: ordering of the PDSCHs for DAI counting</w:t>
            </w:r>
          </w:p>
          <w:p w14:paraId="7AA8F770" w14:textId="77777777" w:rsidR="00A3252A" w:rsidRPr="0043652F" w:rsidRDefault="00A3252A" w:rsidP="00A3252A">
            <w:pPr>
              <w:pStyle w:val="af3"/>
              <w:numPr>
                <w:ilvl w:val="2"/>
                <w:numId w:val="20"/>
              </w:numPr>
              <w:autoSpaceDE/>
              <w:autoSpaceDN/>
              <w:adjustRightInd/>
              <w:snapToGrid/>
              <w:spacing w:after="0" w:line="252" w:lineRule="auto"/>
              <w:ind w:firstLineChars="0"/>
              <w:contextualSpacing/>
              <w:rPr>
                <w:lang w:eastAsia="ko-KR"/>
              </w:rPr>
            </w:pPr>
            <w:r w:rsidRPr="0043652F">
              <w:rPr>
                <w:lang w:eastAsia="ko-KR"/>
              </w:rPr>
              <w:t xml:space="preserve">FFS: </w:t>
            </w:r>
            <w:r w:rsidRPr="0043652F">
              <w:rPr>
                <w:snapToGrid w:val="0"/>
                <w:lang w:eastAsia="ko-KR"/>
              </w:rPr>
              <w:t>time domain bundling of HARQ-ACK feedback, as per agreement in RAN1#104-e</w:t>
            </w:r>
          </w:p>
          <w:p w14:paraId="3F2976A1" w14:textId="77777777" w:rsidR="00A3252A" w:rsidRPr="0043652F" w:rsidRDefault="00A3252A" w:rsidP="00A3252A">
            <w:pPr>
              <w:pStyle w:val="af3"/>
              <w:numPr>
                <w:ilvl w:val="1"/>
                <w:numId w:val="20"/>
              </w:numPr>
              <w:autoSpaceDE/>
              <w:autoSpaceDN/>
              <w:adjustRightInd/>
              <w:snapToGrid/>
              <w:spacing w:after="160" w:line="252" w:lineRule="auto"/>
              <w:ind w:firstLineChars="0"/>
              <w:contextualSpacing/>
              <w:rPr>
                <w:lang w:eastAsia="ko-KR"/>
              </w:rPr>
            </w:pPr>
            <w:r w:rsidRPr="0043652F">
              <w:rPr>
                <w:lang w:eastAsia="ko-KR"/>
              </w:rPr>
              <w:t>Note that multi-PDSCH DCI refers to a DL DCI where at least one entry of the TDRA table allows scheduling more than one PDSCH</w:t>
            </w:r>
          </w:p>
          <w:p w14:paraId="34B8CA8B" w14:textId="77777777" w:rsidR="00A3252A" w:rsidRPr="0043652F" w:rsidRDefault="00A3252A" w:rsidP="00A3252A">
            <w:pPr>
              <w:pStyle w:val="af3"/>
              <w:spacing w:after="160" w:line="252" w:lineRule="auto"/>
              <w:ind w:firstLine="440"/>
              <w:contextualSpacing/>
              <w:rPr>
                <w:lang w:eastAsia="ko-KR"/>
              </w:rPr>
            </w:pPr>
          </w:p>
          <w:p w14:paraId="303EF7FC" w14:textId="77777777" w:rsidR="00A3252A" w:rsidRPr="0043652F" w:rsidRDefault="00A3252A" w:rsidP="00A3252A">
            <w:pPr>
              <w:pStyle w:val="af3"/>
              <w:spacing w:after="160" w:line="256" w:lineRule="auto"/>
              <w:ind w:firstLine="440"/>
              <w:contextualSpacing/>
              <w:rPr>
                <w:rFonts w:eastAsia="Malgun Gothic"/>
                <w:u w:val="single"/>
              </w:rPr>
            </w:pPr>
            <w:r w:rsidRPr="0043652F">
              <w:rPr>
                <w:rFonts w:eastAsia="Malgun Gothic"/>
                <w:u w:val="single"/>
              </w:rPr>
              <w:t>Conclusion:</w:t>
            </w:r>
          </w:p>
          <w:p w14:paraId="7ABC4EF1" w14:textId="77777777" w:rsidR="00A3252A" w:rsidRPr="0043652F" w:rsidRDefault="00A3252A" w:rsidP="00A3252A">
            <w:pPr>
              <w:pStyle w:val="af3"/>
              <w:spacing w:after="160" w:line="256" w:lineRule="auto"/>
              <w:ind w:firstLine="440"/>
              <w:contextualSpacing/>
              <w:rPr>
                <w:rFonts w:eastAsia="Malgun Gothic"/>
              </w:rPr>
            </w:pPr>
            <w:r w:rsidRPr="0043652F">
              <w:rPr>
                <w:rFonts w:eastAsia="Malgun Gothic"/>
              </w:rPr>
              <w:t>The following is observed for alternative 3 from prior agreement.</w:t>
            </w:r>
          </w:p>
          <w:p w14:paraId="252D6FEF" w14:textId="77777777" w:rsidR="00A3252A" w:rsidRPr="0043652F" w:rsidRDefault="00A3252A" w:rsidP="00A3252A">
            <w:pPr>
              <w:pStyle w:val="af3"/>
              <w:numPr>
                <w:ilvl w:val="0"/>
                <w:numId w:val="20"/>
              </w:numPr>
              <w:autoSpaceDE/>
              <w:autoSpaceDN/>
              <w:adjustRightInd/>
              <w:snapToGrid/>
              <w:spacing w:after="160" w:line="252" w:lineRule="auto"/>
              <w:ind w:firstLineChars="0"/>
              <w:contextualSpacing/>
              <w:rPr>
                <w:rFonts w:eastAsia="Calibri"/>
                <w:lang w:eastAsia="zh-CN"/>
              </w:rPr>
            </w:pPr>
            <w:r w:rsidRPr="0043652F">
              <w:rPr>
                <w:lang w:eastAsia="ko-KR"/>
              </w:rPr>
              <w:t>For Alt 3 (</w:t>
            </w:r>
            <w:r w:rsidRPr="0043652F">
              <w:rPr>
                <w:snapToGrid w:val="0"/>
                <w:lang w:eastAsia="ko-KR"/>
              </w:rPr>
              <w:t xml:space="preserve">C-DAI/T-DAI is counted </w:t>
            </w:r>
            <w:r w:rsidRPr="0043652F">
              <w:rPr>
                <w:rStyle w:val="normaltextrun"/>
                <w:color w:val="000000"/>
                <w:shd w:val="clear" w:color="auto" w:fill="FFFFFF"/>
                <w:lang w:eastAsia="ko-KR"/>
              </w:rPr>
              <w:t>per M scheduled PDSCH(s), where M is configurable</w:t>
            </w:r>
            <w:r w:rsidRPr="0043652F">
              <w:rPr>
                <w:lang w:eastAsia="ko-KR"/>
              </w:rPr>
              <w:t>) of generating type-2 HARQ-ACK codebook corresponding to DCI that can schedule multiple PDSCHs,</w:t>
            </w:r>
          </w:p>
          <w:p w14:paraId="5B2BEB61" w14:textId="77777777" w:rsidR="00A3252A" w:rsidRPr="0043652F" w:rsidRDefault="00A3252A" w:rsidP="00A3252A">
            <w:pPr>
              <w:pStyle w:val="af3"/>
              <w:numPr>
                <w:ilvl w:val="1"/>
                <w:numId w:val="20"/>
              </w:numPr>
              <w:autoSpaceDE/>
              <w:autoSpaceDN/>
              <w:adjustRightInd/>
              <w:snapToGrid/>
              <w:spacing w:after="0" w:line="252" w:lineRule="auto"/>
              <w:ind w:firstLineChars="0"/>
              <w:contextualSpacing/>
              <w:rPr>
                <w:rFonts w:eastAsia="Times New Roman"/>
                <w:lang w:eastAsia="ko-KR"/>
              </w:rPr>
            </w:pPr>
            <w:r w:rsidRPr="0043652F">
              <w:rPr>
                <w:lang w:eastAsia="ko-KR"/>
              </w:rPr>
              <w:t>If M equals to the maximum configured number of PDSCHs, Alt 3 is the same with Alt 1, if the same number of codebooks is assumed.</w:t>
            </w:r>
          </w:p>
          <w:p w14:paraId="3EF1D3FC" w14:textId="77777777" w:rsidR="00A3252A" w:rsidRPr="0043652F" w:rsidRDefault="00A3252A" w:rsidP="00A3252A">
            <w:pPr>
              <w:pStyle w:val="af3"/>
              <w:numPr>
                <w:ilvl w:val="1"/>
                <w:numId w:val="20"/>
              </w:numPr>
              <w:autoSpaceDE/>
              <w:autoSpaceDN/>
              <w:adjustRightInd/>
              <w:snapToGrid/>
              <w:spacing w:after="0" w:line="252" w:lineRule="auto"/>
              <w:ind w:firstLineChars="0"/>
              <w:contextualSpacing/>
              <w:rPr>
                <w:lang w:eastAsia="ko-KR"/>
              </w:rPr>
            </w:pPr>
            <w:r w:rsidRPr="0043652F">
              <w:rPr>
                <w:lang w:eastAsia="ko-KR"/>
              </w:rPr>
              <w:t>Else if M equals to 1, Alt 3 is the same with Alt 2.</w:t>
            </w:r>
          </w:p>
          <w:p w14:paraId="5E5E4C07" w14:textId="77777777" w:rsidR="00A3252A" w:rsidRPr="0043652F" w:rsidRDefault="00A3252A" w:rsidP="00A3252A">
            <w:pPr>
              <w:pStyle w:val="af3"/>
              <w:numPr>
                <w:ilvl w:val="1"/>
                <w:numId w:val="20"/>
              </w:numPr>
              <w:autoSpaceDE/>
              <w:autoSpaceDN/>
              <w:adjustRightInd/>
              <w:snapToGrid/>
              <w:spacing w:after="0" w:line="252" w:lineRule="auto"/>
              <w:ind w:firstLineChars="0"/>
              <w:contextualSpacing/>
              <w:rPr>
                <w:lang w:eastAsia="ko-KR"/>
              </w:rPr>
            </w:pPr>
            <w:r w:rsidRPr="0043652F">
              <w:rPr>
                <w:lang w:eastAsia="ko-KR"/>
              </w:rPr>
              <w:t>Otherwise (i.e., 1&lt;M&lt;the maximum configured number of PDSCHs), Alt 3 is similar to Alt 2, except that</w:t>
            </w:r>
          </w:p>
          <w:p w14:paraId="62978E72" w14:textId="77777777" w:rsidR="00A3252A" w:rsidRPr="0043652F" w:rsidRDefault="00A3252A" w:rsidP="00A3252A">
            <w:pPr>
              <w:pStyle w:val="af3"/>
              <w:numPr>
                <w:ilvl w:val="2"/>
                <w:numId w:val="20"/>
              </w:numPr>
              <w:autoSpaceDE/>
              <w:autoSpaceDN/>
              <w:adjustRightInd/>
              <w:snapToGrid/>
              <w:spacing w:after="0" w:line="252" w:lineRule="auto"/>
              <w:ind w:firstLineChars="0"/>
              <w:contextualSpacing/>
              <w:rPr>
                <w:lang w:eastAsia="ko-KR"/>
              </w:rPr>
            </w:pPr>
            <w:r w:rsidRPr="0043652F">
              <w:rPr>
                <w:lang w:eastAsia="ko-KR"/>
              </w:rPr>
              <w:t>The number of HARQ-ACK bits corresponding to each DAI increases by M times.</w:t>
            </w:r>
          </w:p>
          <w:p w14:paraId="6B408673" w14:textId="77777777" w:rsidR="00A3252A" w:rsidRPr="0043652F" w:rsidRDefault="00A3252A" w:rsidP="00A3252A">
            <w:pPr>
              <w:pStyle w:val="af3"/>
              <w:numPr>
                <w:ilvl w:val="2"/>
                <w:numId w:val="20"/>
              </w:numPr>
              <w:autoSpaceDE/>
              <w:autoSpaceDN/>
              <w:adjustRightInd/>
              <w:snapToGrid/>
              <w:spacing w:after="0" w:line="252" w:lineRule="auto"/>
              <w:ind w:firstLineChars="0"/>
              <w:contextualSpacing/>
              <w:rPr>
                <w:lang w:eastAsia="ko-KR"/>
              </w:rPr>
            </w:pPr>
            <w:r w:rsidRPr="0043652F">
              <w:rPr>
                <w:lang w:eastAsia="ko-KR"/>
              </w:rPr>
              <w:t>NACK bits may be padded if the number of scheduled PDSCHs is not an integer multiple of M.</w:t>
            </w:r>
          </w:p>
          <w:p w14:paraId="2572DE38" w14:textId="77777777" w:rsidR="00A3252A" w:rsidRPr="0043652F" w:rsidRDefault="00A3252A" w:rsidP="00A3252A">
            <w:pPr>
              <w:pStyle w:val="af3"/>
              <w:numPr>
                <w:ilvl w:val="2"/>
                <w:numId w:val="20"/>
              </w:numPr>
              <w:autoSpaceDE/>
              <w:autoSpaceDN/>
              <w:adjustRightInd/>
              <w:snapToGrid/>
              <w:spacing w:after="0" w:line="252" w:lineRule="auto"/>
              <w:ind w:firstLineChars="0"/>
              <w:contextualSpacing/>
              <w:rPr>
                <w:lang w:eastAsia="ko-KR"/>
              </w:rPr>
            </w:pPr>
            <w:r w:rsidRPr="0043652F">
              <w:rPr>
                <w:lang w:eastAsia="ko-KR"/>
              </w:rPr>
              <w:t>FFS: details on DAI field size</w:t>
            </w:r>
          </w:p>
          <w:p w14:paraId="42C3C84F" w14:textId="77777777" w:rsidR="00A3252A" w:rsidRPr="0043652F" w:rsidRDefault="00A3252A" w:rsidP="00A3252A">
            <w:pPr>
              <w:pStyle w:val="af3"/>
              <w:numPr>
                <w:ilvl w:val="2"/>
                <w:numId w:val="20"/>
              </w:numPr>
              <w:autoSpaceDE/>
              <w:autoSpaceDN/>
              <w:adjustRightInd/>
              <w:snapToGrid/>
              <w:spacing w:after="0" w:line="252" w:lineRule="auto"/>
              <w:ind w:firstLineChars="0"/>
              <w:contextualSpacing/>
              <w:rPr>
                <w:lang w:eastAsia="ko-KR"/>
              </w:rPr>
            </w:pPr>
            <w:r w:rsidRPr="0043652F">
              <w:rPr>
                <w:lang w:eastAsia="ko-KR"/>
              </w:rPr>
              <w:t>FFS: whether single codebook or separate sub-codebooks is(are) generated when multi-PDSCH DCI is configured for a serving cell</w:t>
            </w:r>
          </w:p>
          <w:p w14:paraId="6BE860DA" w14:textId="77777777" w:rsidR="00A3252A" w:rsidRPr="0043652F" w:rsidRDefault="00A3252A" w:rsidP="00A3252A">
            <w:pPr>
              <w:pStyle w:val="af3"/>
              <w:numPr>
                <w:ilvl w:val="1"/>
                <w:numId w:val="20"/>
              </w:numPr>
              <w:autoSpaceDE/>
              <w:autoSpaceDN/>
              <w:adjustRightInd/>
              <w:snapToGrid/>
              <w:spacing w:after="0" w:line="252" w:lineRule="auto"/>
              <w:ind w:firstLineChars="0"/>
              <w:contextualSpacing/>
              <w:rPr>
                <w:lang w:eastAsia="ko-KR"/>
              </w:rPr>
            </w:pPr>
            <w:r w:rsidRPr="0043652F">
              <w:rPr>
                <w:lang w:eastAsia="ko-KR"/>
              </w:rPr>
              <w:t>In addition, new RRC parameter to configure M needs to be introduced.</w:t>
            </w:r>
          </w:p>
          <w:p w14:paraId="77030549" w14:textId="44FB0BFD" w:rsidR="007D1A93" w:rsidRPr="00A3252A" w:rsidRDefault="00A3252A" w:rsidP="00A3252A">
            <w:pPr>
              <w:pStyle w:val="af3"/>
              <w:numPr>
                <w:ilvl w:val="1"/>
                <w:numId w:val="20"/>
              </w:numPr>
              <w:autoSpaceDE/>
              <w:autoSpaceDN/>
              <w:adjustRightInd/>
              <w:snapToGrid/>
              <w:spacing w:after="160" w:line="252" w:lineRule="auto"/>
              <w:ind w:firstLineChars="0"/>
              <w:contextualSpacing/>
              <w:rPr>
                <w:lang w:eastAsia="ko-KR"/>
              </w:rPr>
            </w:pPr>
            <w:r w:rsidRPr="0043652F">
              <w:rPr>
                <w:lang w:eastAsia="ko-KR"/>
              </w:rPr>
              <w:t>Note that multi-PDSCH DCI refers to a DL DCI where at least one entry of the TDRA table allows scheduling more than one PDSCH</w:t>
            </w:r>
            <w:bookmarkEnd w:id="8"/>
          </w:p>
        </w:tc>
      </w:tr>
    </w:tbl>
    <w:p w14:paraId="643D8DF9" w14:textId="77777777" w:rsidR="007D1A93" w:rsidRDefault="007D1A93" w:rsidP="007D1A93">
      <w:pPr>
        <w:widowControl w:val="0"/>
        <w:kinsoku w:val="0"/>
        <w:overflowPunct w:val="0"/>
        <w:adjustRightInd/>
        <w:snapToGrid/>
        <w:rPr>
          <w:lang w:eastAsia="zh-CN"/>
        </w:rPr>
      </w:pPr>
    </w:p>
    <w:p w14:paraId="18E1BB37" w14:textId="06257AA4" w:rsidR="006D1D5B" w:rsidRDefault="00E700E9">
      <w:pPr>
        <w:widowControl w:val="0"/>
        <w:kinsoku w:val="0"/>
        <w:overflowPunct w:val="0"/>
        <w:adjustRightInd/>
        <w:snapToGrid/>
      </w:pPr>
      <w:r>
        <w:t>In</w:t>
      </w:r>
      <w:r w:rsidR="00063375">
        <w:t xml:space="preserve"> this contribution, we focus on</w:t>
      </w:r>
      <w:r w:rsidR="007D1A93">
        <w:rPr>
          <w:bCs/>
        </w:rPr>
        <w:t xml:space="preserve"> </w:t>
      </w:r>
      <w:r w:rsidR="00E73B3F">
        <w:rPr>
          <w:bCs/>
        </w:rPr>
        <w:t>the method of single DCI scheduling multi-</w:t>
      </w:r>
      <w:r w:rsidR="007D1A93">
        <w:rPr>
          <w:bCs/>
        </w:rPr>
        <w:t xml:space="preserve">PDSCH/PUSCH </w:t>
      </w:r>
      <w:r w:rsidR="007F5005">
        <w:t>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73772BD6" w14:textId="6F74EE44" w:rsidR="00B03AE1" w:rsidRPr="00063375" w:rsidRDefault="00847CD5" w:rsidP="000D3329">
      <w:pPr>
        <w:pStyle w:val="1"/>
        <w:rPr>
          <w:lang w:val="en-GB" w:eastAsia="zh-CN"/>
        </w:rPr>
      </w:pPr>
      <w:r>
        <w:rPr>
          <w:lang w:eastAsia="zh-CN"/>
        </w:rPr>
        <w:lastRenderedPageBreak/>
        <w:t>Discussion</w:t>
      </w:r>
    </w:p>
    <w:p w14:paraId="7774D7CA" w14:textId="4BA1DF78" w:rsidR="00B61EFB" w:rsidRPr="008419B0" w:rsidRDefault="007D1A93" w:rsidP="00385629">
      <w:pPr>
        <w:pStyle w:val="2"/>
        <w:ind w:left="576"/>
        <w:rPr>
          <w:lang w:eastAsia="zh-CN"/>
        </w:rPr>
      </w:pPr>
      <w:r>
        <w:rPr>
          <w:lang w:eastAsia="zh-CN"/>
        </w:rPr>
        <w:t xml:space="preserve">Single DCI scheduling Multi-PDSCH/PUSCH </w:t>
      </w:r>
    </w:p>
    <w:p w14:paraId="3A5D51DE" w14:textId="44E91966" w:rsidR="00911F0E" w:rsidRDefault="00911F0E" w:rsidP="00385629">
      <w:pPr>
        <w:rPr>
          <w:b/>
          <w:i/>
        </w:rPr>
      </w:pPr>
      <w:r>
        <w:rPr>
          <w:lang w:eastAsia="zh-CN"/>
        </w:rPr>
        <w:t>I</w:t>
      </w:r>
      <w:r>
        <w:rPr>
          <w:rFonts w:hint="eastAsia"/>
          <w:lang w:eastAsia="zh-CN"/>
        </w:rPr>
        <w:t xml:space="preserve">n </w:t>
      </w:r>
      <w:r>
        <w:rPr>
          <w:lang w:eastAsia="zh-CN"/>
        </w:rPr>
        <w:t xml:space="preserve">RAN1#104b-e meeting the </w:t>
      </w:r>
      <w:r w:rsidR="008419B0">
        <w:rPr>
          <w:lang w:eastAsia="zh-CN"/>
        </w:rPr>
        <w:t>single DCI scheduling multiple PDSCHs/PUSCHs</w:t>
      </w:r>
      <w:r>
        <w:rPr>
          <w:lang w:eastAsia="zh-CN"/>
        </w:rPr>
        <w:t xml:space="preserve"> related issues had been discussed and </w:t>
      </w:r>
      <w:r w:rsidR="00475F68">
        <w:rPr>
          <w:lang w:eastAsia="zh-CN"/>
        </w:rPr>
        <w:t>the following had been agreed [1</w:t>
      </w:r>
      <w:r>
        <w:rPr>
          <w:lang w:eastAsia="zh-CN"/>
        </w:rPr>
        <w:t>]:</w:t>
      </w:r>
    </w:p>
    <w:tbl>
      <w:tblPr>
        <w:tblStyle w:val="ae"/>
        <w:tblW w:w="0" w:type="auto"/>
        <w:tblLook w:val="04A0" w:firstRow="1" w:lastRow="0" w:firstColumn="1" w:lastColumn="0" w:noHBand="0" w:noVBand="1"/>
      </w:tblPr>
      <w:tblGrid>
        <w:gridCol w:w="9307"/>
      </w:tblGrid>
      <w:tr w:rsidR="00911F0E" w14:paraId="642391DF" w14:textId="77777777" w:rsidTr="00911F0E">
        <w:tc>
          <w:tcPr>
            <w:tcW w:w="9307" w:type="dxa"/>
          </w:tcPr>
          <w:p w14:paraId="386F8340" w14:textId="77777777" w:rsidR="00911F0E" w:rsidRDefault="00911F0E" w:rsidP="00911F0E">
            <w:pPr>
              <w:pStyle w:val="af3"/>
              <w:spacing w:after="160" w:line="256" w:lineRule="auto"/>
              <w:ind w:firstLine="440"/>
              <w:contextualSpacing/>
              <w:rPr>
                <w:rFonts w:eastAsia="Malgun Gothic"/>
                <w:lang w:eastAsia="ko-KR"/>
              </w:rPr>
            </w:pPr>
            <w:r w:rsidRPr="0027323E">
              <w:rPr>
                <w:rFonts w:eastAsia="Malgun Gothic"/>
                <w:highlight w:val="green"/>
                <w:lang w:eastAsia="ko-KR"/>
              </w:rPr>
              <w:t>Agreement:</w:t>
            </w:r>
          </w:p>
          <w:p w14:paraId="290B0E16" w14:textId="77777777" w:rsidR="00911F0E" w:rsidRDefault="00911F0E" w:rsidP="00911F0E">
            <w:pPr>
              <w:pStyle w:val="af3"/>
              <w:spacing w:after="160" w:line="256" w:lineRule="auto"/>
              <w:ind w:firstLine="440"/>
              <w:contextualSpacing/>
              <w:rPr>
                <w:rFonts w:eastAsia="Malgun Gothic"/>
              </w:rPr>
            </w:pPr>
            <w:r>
              <w:rPr>
                <w:rFonts w:eastAsia="Malgun Gothic"/>
                <w:lang w:eastAsia="ko-KR"/>
              </w:rPr>
              <w:t>For a DCI that can schedule multiple PDSCHs,</w:t>
            </w:r>
          </w:p>
          <w:p w14:paraId="282821AF" w14:textId="77777777" w:rsidR="00911F0E" w:rsidRDefault="00911F0E" w:rsidP="00911F0E">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lang w:eastAsia="ko-KR"/>
              </w:rPr>
              <w:t>MCS for the 1</w:t>
            </w:r>
            <w:r>
              <w:rPr>
                <w:rFonts w:eastAsia="Malgun Gothic"/>
                <w:vertAlign w:val="superscript"/>
                <w:lang w:eastAsia="ko-KR"/>
              </w:rPr>
              <w:t>st</w:t>
            </w:r>
            <w:r>
              <w:rPr>
                <w:rFonts w:eastAsia="Malgun Gothic"/>
                <w:lang w:eastAsia="ko-KR"/>
              </w:rPr>
              <w:t xml:space="preserve"> TB: This appears only once in the DCI and applies commonly to the first TB of each PDSCH</w:t>
            </w:r>
          </w:p>
          <w:p w14:paraId="26A0F930" w14:textId="77777777" w:rsidR="00911F0E" w:rsidRDefault="00911F0E" w:rsidP="00911F0E">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lang w:eastAsia="ko-KR"/>
              </w:rPr>
              <w:t>NDI for the 1</w:t>
            </w:r>
            <w:r>
              <w:rPr>
                <w:rFonts w:eastAsia="Malgun Gothic"/>
                <w:vertAlign w:val="superscript"/>
                <w:lang w:eastAsia="ko-KR"/>
              </w:rPr>
              <w:t>st</w:t>
            </w:r>
            <w:r>
              <w:rPr>
                <w:rFonts w:eastAsia="Malgun Gothic"/>
                <w:lang w:eastAsia="ko-KR"/>
              </w:rPr>
              <w:t xml:space="preserve"> TB: This is signaled per PDSCH and applies to the first TB of each PDSCH</w:t>
            </w:r>
          </w:p>
          <w:p w14:paraId="08846C46" w14:textId="77777777" w:rsidR="00911F0E" w:rsidRDefault="00911F0E" w:rsidP="00911F0E">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lang w:eastAsia="ko-KR"/>
              </w:rPr>
              <w:t>RV for the 1</w:t>
            </w:r>
            <w:r>
              <w:rPr>
                <w:rFonts w:eastAsia="Malgun Gothic"/>
                <w:vertAlign w:val="superscript"/>
                <w:lang w:eastAsia="ko-KR"/>
              </w:rPr>
              <w:t>st</w:t>
            </w:r>
            <w:r>
              <w:rPr>
                <w:rFonts w:eastAsia="Malgun Gothic"/>
                <w:lang w:eastAsia="ko-KR"/>
              </w:rPr>
              <w:t xml:space="preserve"> TB: This is signaled per PDSCH, with 2 bits if only a single PDSCH is scheduled or 1 bit for each PDSCH otherwise and applies to the first TB of each PDSCH</w:t>
            </w:r>
          </w:p>
          <w:p w14:paraId="5B3A77FE" w14:textId="77777777" w:rsidR="00911F0E" w:rsidRDefault="00911F0E" w:rsidP="00911F0E">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lang w:eastAsia="ko-KR"/>
              </w:rPr>
              <w:t xml:space="preserve">HARQ process number: </w:t>
            </w:r>
            <w:r>
              <w:t>This applies to the first scheduled PDSCH and is incremented by 1 for subsequent PDSCHs (with modulo operation, if needed)</w:t>
            </w:r>
          </w:p>
          <w:p w14:paraId="6D1A3ECF" w14:textId="77777777" w:rsidR="00911F0E" w:rsidRDefault="00911F0E" w:rsidP="00911F0E">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lang w:eastAsia="ko-KR"/>
              </w:rPr>
              <w:t>FFS:</w:t>
            </w:r>
          </w:p>
          <w:p w14:paraId="22E88EDA" w14:textId="77777777" w:rsidR="00911F0E" w:rsidRDefault="00911F0E" w:rsidP="00911F0E">
            <w:pPr>
              <w:pStyle w:val="af3"/>
              <w:numPr>
                <w:ilvl w:val="1"/>
                <w:numId w:val="18"/>
              </w:numPr>
              <w:autoSpaceDE/>
              <w:autoSpaceDN/>
              <w:adjustRightInd/>
              <w:snapToGrid/>
              <w:spacing w:after="160" w:line="256" w:lineRule="auto"/>
              <w:ind w:firstLineChars="0"/>
              <w:contextualSpacing/>
              <w:rPr>
                <w:rFonts w:eastAsia="Malgun Gothic"/>
              </w:rPr>
            </w:pPr>
            <w:r>
              <w:rPr>
                <w:rFonts w:eastAsia="Malgun Gothic" w:hint="eastAsia"/>
                <w:lang w:eastAsia="ko-KR"/>
              </w:rPr>
              <w:t>MCS/NDI/RV for the 2</w:t>
            </w:r>
            <w:r>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TB for each PDSCH, including whether scheduling of the 2</w:t>
            </w:r>
            <w:r>
              <w:rPr>
                <w:rFonts w:eastAsia="Malgun Gothic"/>
                <w:vertAlign w:val="superscript"/>
                <w:lang w:eastAsia="ko-KR"/>
              </w:rPr>
              <w:t>nd</w:t>
            </w:r>
            <w:r>
              <w:rPr>
                <w:rFonts w:eastAsia="Malgun Gothic"/>
                <w:lang w:eastAsia="ko-KR"/>
              </w:rPr>
              <w:t xml:space="preserve"> TB for each PDSCH can be supported or not</w:t>
            </w:r>
          </w:p>
          <w:p w14:paraId="4EBCFA37" w14:textId="77777777" w:rsidR="00911F0E" w:rsidRDefault="00911F0E" w:rsidP="00911F0E">
            <w:pPr>
              <w:pStyle w:val="af3"/>
              <w:numPr>
                <w:ilvl w:val="1"/>
                <w:numId w:val="18"/>
              </w:numPr>
              <w:autoSpaceDE/>
              <w:autoSpaceDN/>
              <w:adjustRightInd/>
              <w:snapToGrid/>
              <w:spacing w:after="160" w:line="256" w:lineRule="auto"/>
              <w:ind w:firstLineChars="0"/>
              <w:contextualSpacing/>
              <w:rPr>
                <w:rFonts w:eastAsia="Malgun Gothic"/>
              </w:rPr>
            </w:pPr>
            <w:r>
              <w:rPr>
                <w:rFonts w:eastAsia="Malgun Gothic"/>
                <w:lang w:eastAsia="ko-KR"/>
              </w:rPr>
              <w:t>Details of r</w:t>
            </w:r>
            <w:r>
              <w:rPr>
                <w:rFonts w:eastAsia="Malgun Gothic" w:hint="eastAsia"/>
                <w:lang w:eastAsia="ko-KR"/>
              </w:rPr>
              <w:t xml:space="preserve">esource </w:t>
            </w:r>
            <w:r>
              <w:rPr>
                <w:rFonts w:eastAsia="Malgun Gothic"/>
                <w:lang w:eastAsia="ko-KR"/>
              </w:rPr>
              <w:t>allocation</w:t>
            </w:r>
            <w:r>
              <w:rPr>
                <w:rFonts w:eastAsia="Malgun Gothic" w:hint="eastAsia"/>
                <w:lang w:eastAsia="ko-KR"/>
              </w:rPr>
              <w:t xml:space="preserve"> </w:t>
            </w:r>
            <w:r>
              <w:rPr>
                <w:rFonts w:eastAsia="Malgun Gothic"/>
                <w:lang w:eastAsia="ko-KR"/>
              </w:rPr>
              <w:t xml:space="preserve">related fields such as </w:t>
            </w:r>
            <w:r>
              <w:t>VRB-to-PRB mapping, PRB bundling size indicator, rate matching indicator, and ZP CSI-RS trigger</w:t>
            </w:r>
          </w:p>
          <w:p w14:paraId="42D7F296" w14:textId="77777777" w:rsidR="00911F0E" w:rsidRPr="001B3E90" w:rsidRDefault="00911F0E" w:rsidP="00911F0E">
            <w:pPr>
              <w:pStyle w:val="af3"/>
              <w:numPr>
                <w:ilvl w:val="1"/>
                <w:numId w:val="18"/>
              </w:numPr>
              <w:autoSpaceDE/>
              <w:autoSpaceDN/>
              <w:adjustRightInd/>
              <w:snapToGrid/>
              <w:spacing w:after="160" w:line="256" w:lineRule="auto"/>
              <w:ind w:firstLineChars="0"/>
              <w:contextualSpacing/>
              <w:rPr>
                <w:rFonts w:eastAsia="Malgun Gothic"/>
              </w:rPr>
            </w:pPr>
            <w:r w:rsidRPr="001B3E90">
              <w:t>Whether/how to signal CBGFI/CBGTI</w:t>
            </w:r>
            <w:r>
              <w:t xml:space="preserve"> if CBGFI/CBGTI is supported for multi-PDSCH scheduling</w:t>
            </w:r>
          </w:p>
          <w:p w14:paraId="71823FD4" w14:textId="77777777" w:rsidR="00911F0E" w:rsidRDefault="00911F0E" w:rsidP="00911F0E">
            <w:pPr>
              <w:pStyle w:val="af3"/>
              <w:numPr>
                <w:ilvl w:val="1"/>
                <w:numId w:val="18"/>
              </w:numPr>
              <w:autoSpaceDE/>
              <w:autoSpaceDN/>
              <w:adjustRightInd/>
              <w:snapToGrid/>
              <w:spacing w:after="160" w:line="256" w:lineRule="auto"/>
              <w:ind w:firstLineChars="0"/>
              <w:contextualSpacing/>
              <w:rPr>
                <w:rFonts w:eastAsia="Malgun Gothic"/>
              </w:rPr>
            </w:pPr>
            <w:r>
              <w:t>Details of fields that are common with multi-PUSCH scheduling, e.g., TDRA, FDRA, priority indicator, including potential enhancements</w:t>
            </w:r>
          </w:p>
          <w:p w14:paraId="2CD791F7" w14:textId="77777777" w:rsidR="00911F0E" w:rsidRDefault="00911F0E" w:rsidP="00911F0E">
            <w:pPr>
              <w:pStyle w:val="af3"/>
              <w:spacing w:after="160" w:line="256" w:lineRule="auto"/>
              <w:ind w:firstLine="440"/>
              <w:contextualSpacing/>
              <w:rPr>
                <w:rFonts w:eastAsia="Malgun Gothic"/>
                <w:lang w:eastAsia="ko-KR"/>
              </w:rPr>
            </w:pPr>
          </w:p>
          <w:p w14:paraId="65078493" w14:textId="77777777" w:rsidR="00911F0E" w:rsidRDefault="00911F0E" w:rsidP="00911F0E">
            <w:pPr>
              <w:pStyle w:val="af3"/>
              <w:spacing w:after="160" w:line="256" w:lineRule="auto"/>
              <w:ind w:firstLine="440"/>
              <w:contextualSpacing/>
              <w:rPr>
                <w:rFonts w:eastAsia="Malgun Gothic"/>
                <w:lang w:eastAsia="ko-KR"/>
              </w:rPr>
            </w:pPr>
          </w:p>
          <w:p w14:paraId="6C75DF0E" w14:textId="77777777" w:rsidR="00911F0E" w:rsidRDefault="00911F0E" w:rsidP="00911F0E">
            <w:pPr>
              <w:pStyle w:val="af3"/>
              <w:spacing w:after="160" w:line="256" w:lineRule="auto"/>
              <w:ind w:firstLine="440"/>
              <w:contextualSpacing/>
              <w:rPr>
                <w:rFonts w:eastAsia="Malgun Gothic"/>
                <w:lang w:eastAsia="ko-KR"/>
              </w:rPr>
            </w:pPr>
            <w:r w:rsidRPr="001E0688">
              <w:rPr>
                <w:rFonts w:eastAsia="Malgun Gothic"/>
                <w:highlight w:val="green"/>
                <w:lang w:eastAsia="ko-KR"/>
              </w:rPr>
              <w:t>Agreement:</w:t>
            </w:r>
          </w:p>
          <w:p w14:paraId="00FB0C42" w14:textId="77777777" w:rsidR="00911F0E" w:rsidRDefault="00911F0E" w:rsidP="00911F0E">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lang w:eastAsia="ko-KR"/>
              </w:rPr>
              <w:t>For a DCI that can schedule multiple PUSCHs,</w:t>
            </w:r>
          </w:p>
          <w:p w14:paraId="3A11F04E" w14:textId="77777777" w:rsidR="00911F0E" w:rsidRDefault="00911F0E" w:rsidP="00911F0E">
            <w:pPr>
              <w:pStyle w:val="af3"/>
              <w:numPr>
                <w:ilvl w:val="1"/>
                <w:numId w:val="18"/>
              </w:numPr>
              <w:autoSpaceDE/>
              <w:autoSpaceDN/>
              <w:adjustRightInd/>
              <w:snapToGrid/>
              <w:spacing w:after="160" w:line="256" w:lineRule="auto"/>
              <w:ind w:firstLineChars="0"/>
              <w:contextualSpacing/>
              <w:rPr>
                <w:rFonts w:eastAsia="Malgun Gothic"/>
              </w:rPr>
            </w:pPr>
            <w:r>
              <w:rPr>
                <w:rFonts w:eastAsia="Malgun Gothic"/>
                <w:lang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eastAsia="Malgun Gothic"/>
                <w:lang w:eastAsia="ko-KR"/>
              </w:rPr>
              <w:t xml:space="preserve">), </w:t>
            </w:r>
            <w:r>
              <w:rPr>
                <w:rFonts w:eastAsia="Malgun Gothic"/>
              </w:rPr>
              <w:t>as per agreement made in RAN1#104-e</w:t>
            </w:r>
          </w:p>
          <w:p w14:paraId="5D3CC03E" w14:textId="77777777" w:rsidR="00911F0E" w:rsidRDefault="00911F0E" w:rsidP="00911F0E">
            <w:pPr>
              <w:pStyle w:val="af3"/>
              <w:numPr>
                <w:ilvl w:val="2"/>
                <w:numId w:val="18"/>
              </w:numPr>
              <w:autoSpaceDE/>
              <w:autoSpaceDN/>
              <w:adjustRightInd/>
              <w:snapToGrid/>
              <w:spacing w:after="160" w:line="256" w:lineRule="auto"/>
              <w:ind w:firstLineChars="0"/>
              <w:contextualSpacing/>
              <w:rPr>
                <w:rFonts w:eastAsia="Malgun Gothic"/>
              </w:rPr>
            </w:pPr>
            <w:r>
              <w:rPr>
                <w:rFonts w:eastAsia="Malgun Gothic"/>
                <w:lang w:eastAsia="ko-KR"/>
              </w:rPr>
              <w:t>FFS: signaling details</w:t>
            </w:r>
          </w:p>
          <w:p w14:paraId="7EA80301" w14:textId="77777777" w:rsidR="00911F0E" w:rsidRDefault="00911F0E" w:rsidP="00911F0E">
            <w:pPr>
              <w:pStyle w:val="af3"/>
              <w:numPr>
                <w:ilvl w:val="1"/>
                <w:numId w:val="18"/>
              </w:numPr>
              <w:autoSpaceDE/>
              <w:autoSpaceDN/>
              <w:adjustRightInd/>
              <w:snapToGrid/>
              <w:spacing w:after="160" w:line="256" w:lineRule="auto"/>
              <w:ind w:firstLineChars="0"/>
              <w:contextualSpacing/>
              <w:rPr>
                <w:rFonts w:eastAsia="Malgun Gothic"/>
              </w:rPr>
            </w:pPr>
            <w:r>
              <w:rPr>
                <w:rFonts w:eastAsia="Malgun Gothic"/>
              </w:rPr>
              <w:t>Note: Alt 2 does not preclude continuous resource allocation in time-domain.</w:t>
            </w:r>
          </w:p>
          <w:p w14:paraId="0E884091" w14:textId="77777777" w:rsidR="00911F0E" w:rsidRDefault="00911F0E" w:rsidP="00911F0E">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lang w:eastAsia="ko-KR"/>
              </w:rPr>
              <w:t>For a DCI that can schedule multiple PDSCHs,</w:t>
            </w:r>
          </w:p>
          <w:p w14:paraId="1C21B041" w14:textId="77777777" w:rsidR="00911F0E" w:rsidRDefault="00911F0E" w:rsidP="00911F0E">
            <w:pPr>
              <w:pStyle w:val="af3"/>
              <w:numPr>
                <w:ilvl w:val="1"/>
                <w:numId w:val="18"/>
              </w:numPr>
              <w:autoSpaceDE/>
              <w:autoSpaceDN/>
              <w:adjustRightInd/>
              <w:snapToGrid/>
              <w:spacing w:after="160" w:line="256" w:lineRule="auto"/>
              <w:ind w:firstLineChars="0"/>
              <w:contextualSpacing/>
              <w:rPr>
                <w:rFonts w:eastAsia="Malgun Gothic"/>
              </w:rPr>
            </w:pPr>
            <w:r>
              <w:rPr>
                <w:rFonts w:eastAsia="Malgun Gothic"/>
                <w:lang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53735C38" w14:textId="77777777" w:rsidR="00911F0E" w:rsidRDefault="00911F0E" w:rsidP="00911F0E">
            <w:pPr>
              <w:pStyle w:val="af3"/>
              <w:numPr>
                <w:ilvl w:val="2"/>
                <w:numId w:val="18"/>
              </w:numPr>
              <w:autoSpaceDE/>
              <w:autoSpaceDN/>
              <w:adjustRightInd/>
              <w:snapToGrid/>
              <w:spacing w:after="160" w:line="256" w:lineRule="auto"/>
              <w:ind w:firstLineChars="0"/>
              <w:contextualSpacing/>
              <w:rPr>
                <w:rFonts w:eastAsia="Malgun Gothic"/>
              </w:rPr>
            </w:pPr>
            <w:r>
              <w:rPr>
                <w:rFonts w:eastAsia="Malgun Gothic"/>
                <w:lang w:eastAsia="ko-KR"/>
              </w:rPr>
              <w:t>FFS: signaling details</w:t>
            </w:r>
          </w:p>
          <w:p w14:paraId="0BA5A970" w14:textId="77777777" w:rsidR="00911F0E" w:rsidRDefault="00911F0E" w:rsidP="00911F0E">
            <w:pPr>
              <w:pStyle w:val="af3"/>
              <w:numPr>
                <w:ilvl w:val="1"/>
                <w:numId w:val="18"/>
              </w:numPr>
              <w:autoSpaceDE/>
              <w:autoSpaceDN/>
              <w:adjustRightInd/>
              <w:snapToGrid/>
              <w:spacing w:after="160" w:line="256" w:lineRule="auto"/>
              <w:ind w:firstLineChars="0"/>
              <w:contextualSpacing/>
              <w:rPr>
                <w:rFonts w:eastAsia="Malgun Gothic"/>
              </w:rPr>
            </w:pPr>
            <w:r>
              <w:rPr>
                <w:rFonts w:eastAsia="Malgun Gothic"/>
              </w:rPr>
              <w:t>Note: This does not preclude continuous resource allocation in time-domain.</w:t>
            </w:r>
          </w:p>
          <w:p w14:paraId="6D61E009" w14:textId="77777777" w:rsidR="00911F0E" w:rsidRDefault="00911F0E" w:rsidP="00911F0E">
            <w:pPr>
              <w:pStyle w:val="af3"/>
              <w:numPr>
                <w:ilvl w:val="1"/>
                <w:numId w:val="18"/>
              </w:numPr>
              <w:autoSpaceDE/>
              <w:autoSpaceDN/>
              <w:adjustRightInd/>
              <w:snapToGrid/>
              <w:spacing w:after="160" w:line="256" w:lineRule="auto"/>
              <w:ind w:firstLineChars="0"/>
              <w:contextualSpacing/>
              <w:rPr>
                <w:rFonts w:eastAsia="Malgun Gothic"/>
              </w:rPr>
            </w:pPr>
            <w:r>
              <w:rPr>
                <w:rFonts w:eastAsia="Malgun Gothic"/>
                <w:lang w:eastAsia="ko-KR"/>
              </w:rPr>
              <w:t>Note: Multi-PDSCH scheduling for the case of 120 kHz SCS is still FFS as per prior agreement. This case can be addressed after this FFS has been decided.</w:t>
            </w:r>
          </w:p>
          <w:p w14:paraId="5EDCBBDE" w14:textId="77777777" w:rsidR="00911F0E" w:rsidRDefault="00911F0E" w:rsidP="00911F0E">
            <w:pPr>
              <w:pStyle w:val="af3"/>
              <w:spacing w:after="160" w:line="256" w:lineRule="auto"/>
              <w:ind w:firstLine="440"/>
              <w:contextualSpacing/>
              <w:rPr>
                <w:rFonts w:eastAsia="Malgun Gothic"/>
                <w:lang w:eastAsia="ko-KR"/>
              </w:rPr>
            </w:pPr>
          </w:p>
          <w:p w14:paraId="55202490" w14:textId="77777777" w:rsidR="00911F0E" w:rsidRDefault="00911F0E" w:rsidP="00911F0E">
            <w:pPr>
              <w:pStyle w:val="af3"/>
              <w:spacing w:after="160" w:line="256" w:lineRule="auto"/>
              <w:ind w:firstLine="440"/>
              <w:contextualSpacing/>
              <w:rPr>
                <w:rFonts w:eastAsia="Malgun Gothic"/>
                <w:lang w:eastAsia="ko-KR"/>
              </w:rPr>
            </w:pPr>
            <w:r w:rsidRPr="000A7CDD">
              <w:rPr>
                <w:rFonts w:eastAsia="Malgun Gothic"/>
                <w:highlight w:val="green"/>
                <w:lang w:eastAsia="ko-KR"/>
              </w:rPr>
              <w:t>Agreement:</w:t>
            </w:r>
          </w:p>
          <w:p w14:paraId="4D279E40" w14:textId="77777777" w:rsidR="00911F0E" w:rsidRDefault="00911F0E" w:rsidP="00911F0E">
            <w:pPr>
              <w:pStyle w:val="af3"/>
              <w:spacing w:after="160" w:line="252" w:lineRule="auto"/>
              <w:ind w:firstLine="440"/>
              <w:contextualSpacing/>
            </w:pPr>
            <w:r>
              <w:t xml:space="preserve">For enhancements of generating </w:t>
            </w:r>
            <w:r>
              <w:rPr>
                <w:rFonts w:eastAsia="Malgun Gothic"/>
              </w:rPr>
              <w:t>type-1 HARQ-ACK codebook corresponding to DCI that can schedule multiple PDSCHs, the following options can be considered</w:t>
            </w:r>
            <w:r>
              <w:rPr>
                <w:lang w:eastAsia="ko-KR"/>
              </w:rPr>
              <w:t>,</w:t>
            </w:r>
          </w:p>
          <w:p w14:paraId="03EED359" w14:textId="77777777" w:rsidR="00911F0E" w:rsidRPr="00B36AC7" w:rsidRDefault="00911F0E" w:rsidP="00911F0E">
            <w:pPr>
              <w:pStyle w:val="af3"/>
              <w:numPr>
                <w:ilvl w:val="0"/>
                <w:numId w:val="18"/>
              </w:numPr>
              <w:autoSpaceDE/>
              <w:autoSpaceDN/>
              <w:adjustRightInd/>
              <w:snapToGrid/>
              <w:spacing w:after="160" w:line="252" w:lineRule="auto"/>
              <w:ind w:firstLineChars="0"/>
              <w:contextualSpacing/>
            </w:pPr>
            <w:r>
              <w:rPr>
                <w:lang w:eastAsia="ko-KR"/>
              </w:rPr>
              <w:t>Option 1</w:t>
            </w:r>
            <w:r>
              <w:rPr>
                <w:rFonts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7C2EA57E" w14:textId="77777777" w:rsidR="00911F0E" w:rsidRDefault="00911F0E" w:rsidP="00911F0E">
            <w:pPr>
              <w:pStyle w:val="af3"/>
              <w:numPr>
                <w:ilvl w:val="0"/>
                <w:numId w:val="18"/>
              </w:numPr>
              <w:autoSpaceDE/>
              <w:autoSpaceDN/>
              <w:adjustRightInd/>
              <w:snapToGrid/>
              <w:spacing w:after="160" w:line="252" w:lineRule="auto"/>
              <w:ind w:firstLineChars="0"/>
              <w:contextualSpacing/>
            </w:pPr>
            <w:r>
              <w:rPr>
                <w:lang w:eastAsia="ko-KR"/>
              </w:rPr>
              <w:t xml:space="preserve">Option 1a: The set of candidate PDSCH </w:t>
            </w:r>
            <w:r>
              <w:t xml:space="preserve">reception </w:t>
            </w:r>
            <w:r>
              <w:rPr>
                <w:lang w:eastAsia="ko-KR"/>
              </w:rPr>
              <w:t xml:space="preserve">occasions is determined according to each </w:t>
            </w:r>
            <w:r>
              <w:rPr>
                <w:lang w:eastAsia="ko-KR"/>
              </w:rPr>
              <w:lastRenderedPageBreak/>
              <w:t>SLIV of each row in the TDRA table</w:t>
            </w:r>
          </w:p>
          <w:p w14:paraId="248FBA67" w14:textId="77777777" w:rsidR="00911F0E" w:rsidRDefault="00911F0E" w:rsidP="00911F0E">
            <w:pPr>
              <w:pStyle w:val="af3"/>
              <w:numPr>
                <w:ilvl w:val="0"/>
                <w:numId w:val="18"/>
              </w:numPr>
              <w:autoSpaceDE/>
              <w:autoSpaceDN/>
              <w:adjustRightInd/>
              <w:snapToGrid/>
              <w:spacing w:after="160" w:line="252" w:lineRule="auto"/>
              <w:ind w:firstLineChars="0"/>
              <w:contextualSpacing/>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38EEBCFD" w14:textId="77777777" w:rsidR="00911F0E" w:rsidRDefault="00911F0E" w:rsidP="00911F0E">
            <w:pPr>
              <w:pStyle w:val="af3"/>
              <w:numPr>
                <w:ilvl w:val="0"/>
                <w:numId w:val="18"/>
              </w:numPr>
              <w:autoSpaceDE/>
              <w:autoSpaceDN/>
              <w:adjustRightInd/>
              <w:snapToGrid/>
              <w:spacing w:after="160" w:line="252" w:lineRule="auto"/>
              <w:ind w:firstLineChars="0"/>
              <w:contextualSpacing/>
            </w:pPr>
            <w:r>
              <w:rPr>
                <w:lang w:eastAsia="ko-KR"/>
              </w:rPr>
              <w:t xml:space="preserve">FFS: </w:t>
            </w:r>
            <w:r>
              <w:rPr>
                <w:rFonts w:eastAsia="Malgun Gothic"/>
                <w:lang w:eastAsia="ko-KR"/>
              </w:rPr>
              <w:t>C</w:t>
            </w:r>
            <w:r>
              <w:rPr>
                <w:rFonts w:eastAsia="Malgun Gothic" w:hint="eastAsia"/>
                <w:lang w:eastAsia="ko-KR"/>
              </w:rPr>
              <w:t>odebook generation details</w:t>
            </w:r>
            <w:r>
              <w:rPr>
                <w:rFonts w:eastAsia="Malgun Gothic"/>
                <w:lang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6A9EAB6E" w14:textId="77777777" w:rsidR="00911F0E" w:rsidRPr="00911F0E" w:rsidRDefault="00911F0E" w:rsidP="00385629"/>
        </w:tc>
      </w:tr>
    </w:tbl>
    <w:p w14:paraId="29D1257C" w14:textId="7398E915" w:rsidR="00166F39" w:rsidRDefault="00166F39" w:rsidP="000D3329">
      <w:pPr>
        <w:rPr>
          <w:rFonts w:hint="eastAsia"/>
          <w:lang w:eastAsia="zh-CN"/>
        </w:rPr>
      </w:pPr>
    </w:p>
    <w:p w14:paraId="33552F55" w14:textId="324BA09C" w:rsidR="00385629" w:rsidRDefault="00B61EFB" w:rsidP="000D3329">
      <w:pPr>
        <w:rPr>
          <w:lang w:eastAsia="zh-CN"/>
        </w:rPr>
      </w:pPr>
      <w:r>
        <w:rPr>
          <w:lang w:eastAsia="zh-CN"/>
        </w:rPr>
        <w:t xml:space="preserve">In Rel-16 NR-U, </w:t>
      </w:r>
      <w:r w:rsidR="00555582">
        <w:rPr>
          <w:lang w:eastAsia="zh-CN"/>
        </w:rPr>
        <w:t xml:space="preserve">an </w:t>
      </w:r>
      <w:r>
        <w:rPr>
          <w:lang w:eastAsia="zh-CN"/>
        </w:rPr>
        <w:t xml:space="preserve">interlaced resource assignment mechanism is introduced to fulfill OCB requirement and compete PSD limitation. </w:t>
      </w:r>
      <w:r w:rsidR="00220FE6">
        <w:rPr>
          <w:lang w:eastAsia="zh-CN"/>
        </w:rPr>
        <w:t>I</w:t>
      </w:r>
      <w:r>
        <w:rPr>
          <w:lang w:eastAsia="zh-CN"/>
        </w:rPr>
        <w:t xml:space="preserve">nterlace is evenly distributed </w:t>
      </w:r>
      <w:r w:rsidR="00555582">
        <w:rPr>
          <w:lang w:eastAsia="zh-CN"/>
        </w:rPr>
        <w:t>over the entire</w:t>
      </w:r>
      <w:r>
        <w:rPr>
          <w:lang w:eastAsia="zh-CN"/>
        </w:rPr>
        <w:t xml:space="preserve"> bandwidth, </w:t>
      </w:r>
      <w:r w:rsidR="00220FE6">
        <w:rPr>
          <w:lang w:eastAsia="zh-CN"/>
        </w:rPr>
        <w:t>so there is no need to perform frequency hopping to obtain frequency selective gain. If interlaced resource assignment mechanism is not supported for 60</w:t>
      </w:r>
      <w:r w:rsidR="00475F68">
        <w:rPr>
          <w:lang w:eastAsia="zh-CN"/>
        </w:rPr>
        <w:t xml:space="preserve"> </w:t>
      </w:r>
      <w:r w:rsidR="00220FE6">
        <w:rPr>
          <w:lang w:eastAsia="zh-CN"/>
        </w:rPr>
        <w:t>GHz band operation, frequency hopping is needed to improve the performance of PUSCH transmission. To simplify the design of frequency hopping, the Rel-15 design principle should be reused, e.g. intra-PUSCH hopping should be supported.</w:t>
      </w:r>
    </w:p>
    <w:p w14:paraId="432D33FF" w14:textId="1026C3E6" w:rsidR="00220FE6" w:rsidRPr="00220FE6" w:rsidRDefault="00220FE6" w:rsidP="000D3329">
      <w:pPr>
        <w:rPr>
          <w:b/>
          <w:i/>
        </w:rPr>
      </w:pPr>
      <w:r w:rsidRPr="00220FE6">
        <w:rPr>
          <w:b/>
          <w:i/>
        </w:rPr>
        <w:t xml:space="preserve">Proposal </w:t>
      </w:r>
      <w:r w:rsidR="008419B0">
        <w:rPr>
          <w:b/>
          <w:i/>
        </w:rPr>
        <w:t>1</w:t>
      </w:r>
      <w:r w:rsidRPr="00220FE6">
        <w:rPr>
          <w:b/>
          <w:i/>
        </w:rPr>
        <w:t>: Frequency hopping should be supported for scheduled PUSCH.</w:t>
      </w:r>
    </w:p>
    <w:p w14:paraId="330BECC2" w14:textId="27C8C7A1" w:rsidR="00B61EFB" w:rsidRDefault="00B61EFB" w:rsidP="000D3329">
      <w:pPr>
        <w:rPr>
          <w:lang w:eastAsia="zh-CN"/>
        </w:rPr>
      </w:pPr>
    </w:p>
    <w:p w14:paraId="2F9F12B2" w14:textId="37C91D14" w:rsidR="00A3252A" w:rsidRPr="00475F68" w:rsidRDefault="00C25D55" w:rsidP="00475F68">
      <w:pPr>
        <w:rPr>
          <w:b/>
          <w:i/>
          <w:lang w:eastAsia="zh-CN"/>
        </w:rPr>
      </w:pPr>
      <w:r>
        <w:rPr>
          <w:kern w:val="2"/>
          <w:lang w:eastAsia="zh-CN"/>
        </w:rPr>
        <w:t>From last RAN1 meeting, the issue of w</w:t>
      </w:r>
      <w:r w:rsidR="00433DC3">
        <w:rPr>
          <w:kern w:val="2"/>
          <w:lang w:eastAsia="zh-CN"/>
        </w:rPr>
        <w:t>hether to support CBG based retransmission for multi-</w:t>
      </w:r>
      <w:r w:rsidR="00433DC3">
        <w:rPr>
          <w:kern w:val="2"/>
          <w:lang w:eastAsia="zh-CN"/>
        </w:rPr>
        <w:t>PDSCH</w:t>
      </w:r>
      <w:r w:rsidR="008B217E">
        <w:rPr>
          <w:kern w:val="2"/>
          <w:lang w:eastAsia="zh-CN"/>
        </w:rPr>
        <w:t>/PUSCHs</w:t>
      </w:r>
      <w:r w:rsidR="00433DC3">
        <w:rPr>
          <w:kern w:val="2"/>
          <w:lang w:eastAsia="zh-CN"/>
        </w:rPr>
        <w:t xml:space="preserve"> scheduling or not</w:t>
      </w:r>
      <w:r>
        <w:rPr>
          <w:kern w:val="2"/>
          <w:lang w:eastAsia="zh-CN"/>
        </w:rPr>
        <w:t xml:space="preserve"> has been discussed</w:t>
      </w:r>
      <w:r w:rsidR="00433DC3">
        <w:rPr>
          <w:kern w:val="2"/>
          <w:lang w:eastAsia="zh-CN"/>
        </w:rPr>
        <w:t xml:space="preserve">. Obviously, CBG based retransmission for multiple </w:t>
      </w:r>
      <w:r w:rsidR="00433DC3">
        <w:rPr>
          <w:kern w:val="2"/>
          <w:lang w:eastAsia="zh-CN"/>
        </w:rPr>
        <w:t>PDSCH</w:t>
      </w:r>
      <w:r w:rsidR="008B217E">
        <w:rPr>
          <w:kern w:val="2"/>
          <w:lang w:eastAsia="zh-CN"/>
        </w:rPr>
        <w:t>/PUSCHs</w:t>
      </w:r>
      <w:r w:rsidR="00433DC3">
        <w:rPr>
          <w:kern w:val="2"/>
          <w:lang w:eastAsia="zh-CN"/>
        </w:rPr>
        <w:t xml:space="preserve"> scheduling will lead to large overhead for DCI, e.g. assuming 8 bit </w:t>
      </w:r>
      <w:r w:rsidR="00433DC3">
        <w:rPr>
          <w:kern w:val="2"/>
          <w:lang w:eastAsia="zh-CN"/>
        </w:rPr>
        <w:t>C</w:t>
      </w:r>
      <w:r w:rsidR="00433DC3">
        <w:rPr>
          <w:kern w:val="2"/>
          <w:lang w:eastAsia="zh-CN"/>
        </w:rPr>
        <w:t xml:space="preserve">BGTI for single </w:t>
      </w:r>
      <w:r w:rsidR="008B217E">
        <w:rPr>
          <w:kern w:val="2"/>
          <w:lang w:eastAsia="zh-CN"/>
        </w:rPr>
        <w:t>PDSCHs/PUSCHs</w:t>
      </w:r>
      <w:r w:rsidR="00433DC3">
        <w:rPr>
          <w:kern w:val="2"/>
          <w:lang w:eastAsia="zh-CN"/>
        </w:rPr>
        <w:t xml:space="preserve">, then for </w:t>
      </w:r>
      <w:r w:rsidR="00433DC3">
        <w:rPr>
          <w:kern w:val="2"/>
          <w:lang w:eastAsia="zh-CN"/>
        </w:rPr>
        <w:t>8</w:t>
      </w:r>
      <w:r w:rsidR="00433DC3">
        <w:rPr>
          <w:kern w:val="2"/>
          <w:lang w:eastAsia="zh-CN"/>
        </w:rPr>
        <w:t xml:space="preserve"> </w:t>
      </w:r>
      <w:r w:rsidR="00433DC3">
        <w:rPr>
          <w:kern w:val="2"/>
          <w:lang w:eastAsia="zh-CN"/>
        </w:rPr>
        <w:t>PDSCH</w:t>
      </w:r>
      <w:r w:rsidR="00433DC3">
        <w:rPr>
          <w:kern w:val="2"/>
          <w:lang w:eastAsia="zh-CN"/>
        </w:rPr>
        <w:t>s</w:t>
      </w:r>
      <w:r w:rsidR="008B217E">
        <w:rPr>
          <w:kern w:val="2"/>
          <w:lang w:eastAsia="zh-CN"/>
        </w:rPr>
        <w:t>/PUSCHs</w:t>
      </w:r>
      <w:r w:rsidR="00433DC3">
        <w:rPr>
          <w:kern w:val="2"/>
          <w:lang w:eastAsia="zh-CN"/>
        </w:rPr>
        <w:t xml:space="preserve"> scheduling</w:t>
      </w:r>
      <w:r w:rsidR="00433DC3">
        <w:rPr>
          <w:kern w:val="2"/>
          <w:lang w:eastAsia="zh-CN"/>
        </w:rPr>
        <w:t xml:space="preserve">, 64 </w:t>
      </w:r>
      <w:r w:rsidR="00433DC3">
        <w:rPr>
          <w:kern w:val="2"/>
          <w:lang w:eastAsia="zh-CN"/>
        </w:rPr>
        <w:t xml:space="preserve">bits are required. On the other hand, considering the general use case for </w:t>
      </w:r>
      <w:r w:rsidR="008B217E">
        <w:rPr>
          <w:kern w:val="2"/>
          <w:lang w:eastAsia="zh-CN"/>
        </w:rPr>
        <w:t>60 GHz unlicensed band</w:t>
      </w:r>
      <w:r w:rsidR="00433DC3">
        <w:rPr>
          <w:kern w:val="2"/>
          <w:lang w:eastAsia="zh-CN"/>
        </w:rPr>
        <w:t>, the channel state will not change dramatically and if the retransmission is needed, it is more likely that the whole TB should be retransmitted, and then the CBGTI indication will be redundant. Even if the CBG based retransmission is needed for some TBs, gNB could still use single-</w:t>
      </w:r>
      <w:r w:rsidR="00433DC3">
        <w:rPr>
          <w:kern w:val="2"/>
          <w:lang w:eastAsia="zh-CN"/>
        </w:rPr>
        <w:t>PDSCH</w:t>
      </w:r>
      <w:r w:rsidR="00166F39">
        <w:rPr>
          <w:kern w:val="2"/>
          <w:lang w:eastAsia="zh-CN"/>
        </w:rPr>
        <w:t>/PUSCH</w:t>
      </w:r>
      <w:r w:rsidR="00433DC3">
        <w:rPr>
          <w:kern w:val="2"/>
          <w:lang w:eastAsia="zh-CN"/>
        </w:rPr>
        <w:t xml:space="preserve"> scheduling to indicate the retransmission for each TB. Therefore, there is no need to support CBG based retransmission for multi-</w:t>
      </w:r>
      <w:r w:rsidR="00166F39">
        <w:rPr>
          <w:kern w:val="2"/>
          <w:lang w:eastAsia="zh-CN"/>
        </w:rPr>
        <w:t>PDSCHs/PUSCHs</w:t>
      </w:r>
      <w:r w:rsidR="00433DC3">
        <w:rPr>
          <w:kern w:val="2"/>
          <w:lang w:eastAsia="zh-CN"/>
        </w:rPr>
        <w:t xml:space="preserve"> scheduling. </w:t>
      </w:r>
      <w:r w:rsidR="00A3252A">
        <w:rPr>
          <w:b/>
          <w:i/>
          <w:lang w:eastAsia="zh-CN"/>
        </w:rPr>
        <w:t>Proposal 2</w:t>
      </w:r>
      <w:r w:rsidR="00A3252A" w:rsidRPr="00F6760B">
        <w:rPr>
          <w:b/>
          <w:i/>
          <w:lang w:eastAsia="zh-CN"/>
        </w:rPr>
        <w:t xml:space="preserve">: </w:t>
      </w:r>
      <w:r w:rsidR="00A3252A" w:rsidRPr="00475F68">
        <w:rPr>
          <w:b/>
          <w:i/>
          <w:lang w:eastAsia="zh-CN"/>
        </w:rPr>
        <w:t>CBG (re)transmission should not be supported when more than one PDSCHs/PUSCHs are scheduled.</w:t>
      </w:r>
    </w:p>
    <w:p w14:paraId="5C9F3FC8" w14:textId="0E89A89F" w:rsidR="00433DC3" w:rsidRPr="00433DC3" w:rsidRDefault="00433DC3" w:rsidP="00433DC3">
      <w:pPr>
        <w:spacing w:beforeLines="50" w:before="120"/>
        <w:rPr>
          <w:rFonts w:hint="eastAsia"/>
          <w:kern w:val="2"/>
          <w:lang w:val="en-GB" w:eastAsia="zh-CN"/>
        </w:rPr>
      </w:pPr>
    </w:p>
    <w:p w14:paraId="311DA897" w14:textId="049D056B" w:rsidR="00166F39" w:rsidRDefault="00BC390E" w:rsidP="000D3329">
      <w:pPr>
        <w:rPr>
          <w:lang w:eastAsia="zh-CN"/>
        </w:rPr>
      </w:pPr>
      <w:r>
        <w:rPr>
          <w:lang w:eastAsia="zh-CN"/>
        </w:rPr>
        <w:t>Regarding</w:t>
      </w:r>
      <w:r w:rsidR="008B217E">
        <w:rPr>
          <w:lang w:eastAsia="zh-CN"/>
        </w:rPr>
        <w:t xml:space="preserve"> </w:t>
      </w:r>
      <w:r>
        <w:rPr>
          <w:lang w:eastAsia="zh-CN"/>
        </w:rPr>
        <w:t xml:space="preserve">CSI-request and FDRA, </w:t>
      </w:r>
      <w:r w:rsidR="00F6760B">
        <w:rPr>
          <w:lang w:eastAsia="zh-CN"/>
        </w:rPr>
        <w:t>in order t</w:t>
      </w:r>
      <w:r w:rsidR="00555582">
        <w:rPr>
          <w:lang w:eastAsia="zh-CN"/>
        </w:rPr>
        <w:t xml:space="preserve">o simplify the design and </w:t>
      </w:r>
      <w:r w:rsidR="00F6760B">
        <w:rPr>
          <w:lang w:eastAsia="zh-CN"/>
        </w:rPr>
        <w:t>reduce the standardization work,</w:t>
      </w:r>
      <w:r w:rsidR="00555582">
        <w:rPr>
          <w:lang w:eastAsia="zh-CN"/>
        </w:rPr>
        <w:t xml:space="preserve"> </w:t>
      </w:r>
      <w:r>
        <w:rPr>
          <w:lang w:eastAsia="zh-CN"/>
        </w:rPr>
        <w:t>the Rel-16 multi-PUSCH scheduling mechanism should be reused.</w:t>
      </w:r>
    </w:p>
    <w:p w14:paraId="16E589AE" w14:textId="76C97BAA" w:rsidR="00A3252A" w:rsidRPr="00A3252A" w:rsidRDefault="00A3252A" w:rsidP="000D3329">
      <w:pPr>
        <w:rPr>
          <w:rFonts w:hint="eastAsia"/>
          <w:b/>
          <w:i/>
          <w:lang w:eastAsia="zh-CN"/>
        </w:rPr>
      </w:pPr>
      <w:r w:rsidRPr="00A3252A">
        <w:rPr>
          <w:b/>
          <w:i/>
          <w:lang w:eastAsia="zh-CN"/>
        </w:rPr>
        <w:t>Proposal 3:</w:t>
      </w:r>
    </w:p>
    <w:p w14:paraId="6D1F085E" w14:textId="13D76F02" w:rsidR="00F6760B" w:rsidRPr="00F6760B" w:rsidRDefault="00A3252A" w:rsidP="00F6760B">
      <w:pPr>
        <w:pStyle w:val="af3"/>
        <w:numPr>
          <w:ilvl w:val="0"/>
          <w:numId w:val="19"/>
        </w:numPr>
        <w:ind w:firstLineChars="0"/>
        <w:rPr>
          <w:b/>
          <w:i/>
          <w:lang w:eastAsia="zh-CN"/>
        </w:rPr>
      </w:pPr>
      <w:r>
        <w:rPr>
          <w:b/>
          <w:i/>
          <w:lang w:eastAsia="x-none"/>
        </w:rPr>
        <w:t>A</w:t>
      </w:r>
      <w:r w:rsidR="00F6760B" w:rsidRPr="00F6760B">
        <w:rPr>
          <w:b/>
          <w:i/>
          <w:lang w:eastAsia="x-none"/>
        </w:rPr>
        <w:t>pply same rule compared to Rel-16 NR-U for CSI request.</w:t>
      </w:r>
    </w:p>
    <w:p w14:paraId="759FDEF7" w14:textId="18EE2D58" w:rsidR="00F6760B" w:rsidRPr="00F6760B" w:rsidRDefault="00A3252A" w:rsidP="00F6760B">
      <w:pPr>
        <w:pStyle w:val="af3"/>
        <w:numPr>
          <w:ilvl w:val="0"/>
          <w:numId w:val="19"/>
        </w:numPr>
        <w:ind w:firstLineChars="0"/>
        <w:rPr>
          <w:b/>
          <w:i/>
          <w:lang w:eastAsia="zh-CN"/>
        </w:rPr>
      </w:pPr>
      <w:r>
        <w:rPr>
          <w:b/>
          <w:i/>
          <w:lang w:eastAsia="zh-CN"/>
        </w:rPr>
        <w:t>A</w:t>
      </w:r>
      <w:r w:rsidR="00F6760B" w:rsidRPr="00F6760B">
        <w:rPr>
          <w:b/>
          <w:i/>
          <w:lang w:eastAsia="zh-CN"/>
        </w:rPr>
        <w:t xml:space="preserve">pply same method </w:t>
      </w:r>
      <w:r w:rsidR="00F6760B" w:rsidRPr="00F6760B">
        <w:rPr>
          <w:b/>
          <w:i/>
          <w:lang w:eastAsia="x-none"/>
        </w:rPr>
        <w:t>rule compared to Rel-16 NR-U for FDRA.</w:t>
      </w:r>
    </w:p>
    <w:p w14:paraId="6EB6CA37" w14:textId="4C32B4F4" w:rsidR="00BC390E" w:rsidRDefault="00BC390E" w:rsidP="000D3329">
      <w:pPr>
        <w:rPr>
          <w:lang w:eastAsia="zh-CN"/>
        </w:rPr>
      </w:pPr>
    </w:p>
    <w:p w14:paraId="5054C4E3" w14:textId="18DF804C" w:rsidR="00166F39" w:rsidRDefault="00166F39" w:rsidP="00AF4A01">
      <w:pPr>
        <w:rPr>
          <w:lang w:eastAsia="zh-CN"/>
        </w:rPr>
      </w:pPr>
      <w:r>
        <w:rPr>
          <w:rFonts w:hint="eastAsia"/>
          <w:lang w:eastAsia="zh-CN"/>
        </w:rPr>
        <w:t>R</w:t>
      </w:r>
      <w:r>
        <w:rPr>
          <w:lang w:eastAsia="zh-CN"/>
        </w:rPr>
        <w:t>egarding whether to support the indication of the MCS/NDI/RV for the 2</w:t>
      </w:r>
      <w:r w:rsidRPr="00AF4A01">
        <w:rPr>
          <w:lang w:eastAsia="zh-CN"/>
        </w:rPr>
        <w:t>nd</w:t>
      </w:r>
      <w:r>
        <w:rPr>
          <w:lang w:eastAsia="zh-CN"/>
        </w:rPr>
        <w:t xml:space="preserve"> TB for each PDSCH, </w:t>
      </w:r>
      <w:r w:rsidR="00AF4A01">
        <w:rPr>
          <w:lang w:eastAsia="zh-CN"/>
        </w:rPr>
        <w:t>considering</w:t>
      </w:r>
      <w:r>
        <w:rPr>
          <w:lang w:eastAsia="zh-CN"/>
        </w:rPr>
        <w:t xml:space="preserve"> that</w:t>
      </w:r>
      <w:r w:rsidR="00AF4A01">
        <w:rPr>
          <w:lang w:eastAsia="zh-CN"/>
        </w:rPr>
        <w:t xml:space="preserve"> there is already</w:t>
      </w:r>
      <w:r>
        <w:rPr>
          <w:lang w:eastAsia="zh-CN"/>
        </w:rPr>
        <w:t xml:space="preserve"> </w:t>
      </w:r>
      <w:r w:rsidR="00AF4A01">
        <w:rPr>
          <w:lang w:eastAsia="zh-CN"/>
        </w:rPr>
        <w:t>a distinction between 1</w:t>
      </w:r>
      <w:r w:rsidR="00AF4A01" w:rsidRPr="00AF4A01">
        <w:rPr>
          <w:lang w:eastAsia="zh-CN"/>
        </w:rPr>
        <w:t>st</w:t>
      </w:r>
      <w:r w:rsidR="00AF4A01">
        <w:rPr>
          <w:lang w:eastAsia="zh-CN"/>
        </w:rPr>
        <w:t xml:space="preserve"> and 2</w:t>
      </w:r>
      <w:r w:rsidR="00AF4A01" w:rsidRPr="00AF4A01">
        <w:rPr>
          <w:lang w:eastAsia="zh-CN"/>
        </w:rPr>
        <w:t>nd</w:t>
      </w:r>
      <w:r w:rsidR="00AF4A01">
        <w:rPr>
          <w:lang w:eastAsia="zh-CN"/>
        </w:rPr>
        <w:t xml:space="preserve"> TB in legacy DCI </w:t>
      </w:r>
      <w:r w:rsidR="00AF4A01" w:rsidRPr="00AF4A01">
        <w:rPr>
          <w:lang w:eastAsia="zh-CN"/>
        </w:rPr>
        <w:t>1</w:t>
      </w:r>
      <w:r w:rsidR="00AF4A01">
        <w:rPr>
          <w:lang w:eastAsia="zh-CN"/>
        </w:rPr>
        <w:t>_</w:t>
      </w:r>
      <w:r w:rsidR="00AF4A01" w:rsidRPr="00AF4A01">
        <w:rPr>
          <w:lang w:eastAsia="zh-CN"/>
        </w:rPr>
        <w:t>1</w:t>
      </w:r>
      <w:r w:rsidR="00AF4A01">
        <w:rPr>
          <w:lang w:eastAsia="zh-CN"/>
        </w:rPr>
        <w:t xml:space="preserve">, and the DCI 1_1 is reused for multi-PDSCHs scheduling, the </w:t>
      </w:r>
      <w:r w:rsidR="00AF4A01">
        <w:rPr>
          <w:lang w:eastAsia="zh-CN"/>
        </w:rPr>
        <w:t>indication of the MCS/NDI/RV for the 2</w:t>
      </w:r>
      <w:r w:rsidR="00AF4A01" w:rsidRPr="00AF4A01">
        <w:rPr>
          <w:lang w:eastAsia="zh-CN"/>
        </w:rPr>
        <w:t>nd</w:t>
      </w:r>
      <w:r w:rsidR="00AF4A01">
        <w:rPr>
          <w:lang w:eastAsia="zh-CN"/>
        </w:rPr>
        <w:t xml:space="preserve"> TB for each PDSCH</w:t>
      </w:r>
      <w:r w:rsidR="00AF4A01">
        <w:rPr>
          <w:lang w:eastAsia="zh-CN"/>
        </w:rPr>
        <w:t xml:space="preserve"> should be retained.</w:t>
      </w:r>
    </w:p>
    <w:p w14:paraId="5149AF36" w14:textId="27F16C1F" w:rsidR="00AF4A01" w:rsidRPr="00475F68" w:rsidRDefault="00AF4A01" w:rsidP="00AF4A01">
      <w:pPr>
        <w:rPr>
          <w:b/>
          <w:i/>
          <w:lang w:eastAsia="zh-CN"/>
        </w:rPr>
      </w:pPr>
      <w:r w:rsidRPr="00475F68">
        <w:rPr>
          <w:b/>
          <w:i/>
          <w:lang w:eastAsia="zh-CN"/>
        </w:rPr>
        <w:t>Proposal</w:t>
      </w:r>
      <w:r w:rsidR="00475F68" w:rsidRPr="00475F68">
        <w:rPr>
          <w:b/>
          <w:i/>
          <w:lang w:eastAsia="zh-CN"/>
        </w:rPr>
        <w:t xml:space="preserve"> 4</w:t>
      </w:r>
      <w:r w:rsidRPr="00475F68">
        <w:rPr>
          <w:b/>
          <w:i/>
          <w:lang w:eastAsia="zh-CN"/>
        </w:rPr>
        <w:t xml:space="preserve">: </w:t>
      </w:r>
      <w:r w:rsidR="00A71662">
        <w:rPr>
          <w:b/>
          <w:i/>
          <w:lang w:eastAsia="zh-CN"/>
        </w:rPr>
        <w:t>S</w:t>
      </w:r>
      <w:r w:rsidR="00475F68" w:rsidRPr="00475F68">
        <w:rPr>
          <w:b/>
          <w:i/>
          <w:lang w:eastAsia="zh-CN"/>
        </w:rPr>
        <w:t>upport to indicate the MCS/NDI/RV for the 2nd TB for multi-PDSCH scheduling.</w:t>
      </w:r>
    </w:p>
    <w:p w14:paraId="566B8871" w14:textId="77777777" w:rsidR="00166F39" w:rsidRDefault="00166F39" w:rsidP="000D3329">
      <w:pPr>
        <w:rPr>
          <w:rFonts w:hint="eastAsia"/>
          <w:lang w:eastAsia="zh-CN"/>
        </w:rPr>
      </w:pPr>
    </w:p>
    <w:p w14:paraId="6BA020D4" w14:textId="1AAE7859" w:rsidR="008419B0" w:rsidRDefault="008419B0" w:rsidP="000D3329">
      <w:pPr>
        <w:rPr>
          <w:lang w:eastAsia="zh-CN"/>
        </w:rPr>
      </w:pPr>
      <w:r>
        <w:rPr>
          <w:lang w:eastAsia="zh-CN"/>
        </w:rPr>
        <w:t>I</w:t>
      </w:r>
      <w:r>
        <w:rPr>
          <w:rFonts w:hint="eastAsia"/>
          <w:lang w:eastAsia="zh-CN"/>
        </w:rPr>
        <w:t xml:space="preserve">n </w:t>
      </w:r>
      <w:r>
        <w:rPr>
          <w:lang w:eastAsia="zh-CN"/>
        </w:rPr>
        <w:t xml:space="preserve">RAN1#104-e meeting the Type 2 codebook related issues had been discussed and </w:t>
      </w:r>
      <w:r w:rsidR="00475F68">
        <w:rPr>
          <w:lang w:eastAsia="zh-CN"/>
        </w:rPr>
        <w:t>the following had been agreed [2</w:t>
      </w:r>
      <w:r>
        <w:rPr>
          <w:lang w:eastAsia="zh-CN"/>
        </w:rPr>
        <w:t>]:</w:t>
      </w:r>
    </w:p>
    <w:tbl>
      <w:tblPr>
        <w:tblStyle w:val="ae"/>
        <w:tblW w:w="0" w:type="auto"/>
        <w:tblLook w:val="04A0" w:firstRow="1" w:lastRow="0" w:firstColumn="1" w:lastColumn="0" w:noHBand="0" w:noVBand="1"/>
      </w:tblPr>
      <w:tblGrid>
        <w:gridCol w:w="9307"/>
      </w:tblGrid>
      <w:tr w:rsidR="008419B0" w14:paraId="736C7BEA" w14:textId="77777777" w:rsidTr="008419B0">
        <w:tc>
          <w:tcPr>
            <w:tcW w:w="9307" w:type="dxa"/>
          </w:tcPr>
          <w:p w14:paraId="3A56F4A8" w14:textId="77777777" w:rsidR="008419B0" w:rsidRDefault="008419B0" w:rsidP="008419B0">
            <w:pPr>
              <w:rPr>
                <w:lang w:eastAsia="x-none"/>
              </w:rPr>
            </w:pPr>
            <w:r w:rsidRPr="005E3B41">
              <w:rPr>
                <w:highlight w:val="green"/>
                <w:lang w:eastAsia="x-none"/>
              </w:rPr>
              <w:t>Agreement:</w:t>
            </w:r>
          </w:p>
          <w:p w14:paraId="34F4AFAB" w14:textId="77777777" w:rsidR="008419B0" w:rsidRDefault="008419B0" w:rsidP="008419B0">
            <w:pPr>
              <w:pStyle w:val="af3"/>
              <w:spacing w:after="160" w:line="256" w:lineRule="auto"/>
              <w:ind w:firstLine="440"/>
              <w:rPr>
                <w:rFonts w:eastAsia="Malgun Gothic"/>
              </w:rPr>
            </w:pPr>
            <w:r>
              <w:t xml:space="preserve">For generating </w:t>
            </w:r>
            <w:r>
              <w:rPr>
                <w:rFonts w:eastAsia="Malgun Gothic"/>
              </w:rPr>
              <w:t xml:space="preserve">type-2 HARQ-ACK codebook corresponding to DCI that can schedule multiple PDSCHs, the following alternatives can be considered to DAI counting and will be down-selected in </w:t>
            </w:r>
            <w:r>
              <w:rPr>
                <w:rFonts w:eastAsia="Malgun Gothic"/>
              </w:rPr>
              <w:lastRenderedPageBreak/>
              <w:t>RAN1#104bis-e.</w:t>
            </w:r>
          </w:p>
          <w:p w14:paraId="2A040D69" w14:textId="77777777" w:rsidR="008419B0" w:rsidRDefault="008419B0" w:rsidP="008419B0">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rPr>
              <w:t>Alt 1: C-DAI/T-DAI is counted per DCI.</w:t>
            </w:r>
          </w:p>
          <w:p w14:paraId="78834A43" w14:textId="77777777" w:rsidR="008419B0" w:rsidRDefault="008419B0" w:rsidP="008419B0">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rPr>
              <w:t xml:space="preserve">Alt 2: </w:t>
            </w:r>
            <w:r>
              <w:rPr>
                <w:bCs/>
                <w:iCs/>
                <w:snapToGrid w:val="0"/>
              </w:rPr>
              <w:t>C-DAI/T-DAI is counted per PDSCH.</w:t>
            </w:r>
          </w:p>
          <w:p w14:paraId="5FC4D35D" w14:textId="77777777" w:rsidR="008419B0" w:rsidRDefault="008419B0" w:rsidP="008419B0">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1CED8DB3" w14:textId="77777777" w:rsidR="008419B0" w:rsidRDefault="008419B0" w:rsidP="008419B0">
            <w:pPr>
              <w:pStyle w:val="af3"/>
              <w:numPr>
                <w:ilvl w:val="0"/>
                <w:numId w:val="18"/>
              </w:numPr>
              <w:autoSpaceDE/>
              <w:autoSpaceDN/>
              <w:adjustRightInd/>
              <w:snapToGrid/>
              <w:spacing w:after="160" w:line="256" w:lineRule="auto"/>
              <w:ind w:firstLineChars="0"/>
              <w:contextualSpacing/>
              <w:rPr>
                <w:rFonts w:eastAsia="Malgun Gothic"/>
              </w:rPr>
            </w:pPr>
            <w:r>
              <w:rPr>
                <w:rFonts w:eastAsia="Malgun Gothic" w:hint="eastAsia"/>
                <w:lang w:eastAsia="ko-KR"/>
              </w:rPr>
              <w:t>FFS</w:t>
            </w:r>
            <w:r>
              <w:rPr>
                <w:rFonts w:eastAsia="Malgun Gothic"/>
                <w:lang w:eastAsia="ko-KR"/>
              </w:rPr>
              <w:t>: C</w:t>
            </w:r>
            <w:r>
              <w:rPr>
                <w:rFonts w:eastAsia="Malgun Gothic" w:hint="eastAsia"/>
                <w:lang w:eastAsia="ko-KR"/>
              </w:rPr>
              <w:t>odebook generation details</w:t>
            </w:r>
          </w:p>
          <w:p w14:paraId="6061C99E" w14:textId="77777777" w:rsidR="008419B0" w:rsidRDefault="008419B0" w:rsidP="008419B0">
            <w:pPr>
              <w:pStyle w:val="af3"/>
              <w:numPr>
                <w:ilvl w:val="0"/>
                <w:numId w:val="18"/>
              </w:numPr>
              <w:autoSpaceDE/>
              <w:autoSpaceDN/>
              <w:adjustRightInd/>
              <w:snapToGrid/>
              <w:spacing w:after="160" w:line="256" w:lineRule="auto"/>
              <w:ind w:firstLineChars="0"/>
              <w:contextualSpacing/>
              <w:rPr>
                <w:rFonts w:eastAsia="Malgun Gothic"/>
              </w:rPr>
            </w:pPr>
            <w:r>
              <w:rPr>
                <w:bCs/>
                <w:iCs/>
                <w:snapToGrid w:val="0"/>
              </w:rPr>
              <w:t>FFS: How to signal DAI values (e.g., increase of DAI bits for Alt 2 and Alt 3)</w:t>
            </w:r>
          </w:p>
          <w:p w14:paraId="22809814" w14:textId="77777777" w:rsidR="008419B0" w:rsidRDefault="008419B0" w:rsidP="008419B0">
            <w:pPr>
              <w:pStyle w:val="af3"/>
              <w:numPr>
                <w:ilvl w:val="0"/>
                <w:numId w:val="18"/>
              </w:numPr>
              <w:autoSpaceDE/>
              <w:autoSpaceDN/>
              <w:adjustRightInd/>
              <w:snapToGrid/>
              <w:spacing w:after="160" w:line="256" w:lineRule="auto"/>
              <w:ind w:firstLineChars="0"/>
              <w:contextualSpacing/>
              <w:rPr>
                <w:rFonts w:eastAsia="Malgun Gothic"/>
              </w:rPr>
            </w:pPr>
            <w:r>
              <w:rPr>
                <w:bCs/>
                <w:iCs/>
                <w:snapToGrid w:val="0"/>
              </w:rPr>
              <w:t xml:space="preserve">FFS: </w:t>
            </w:r>
            <w:r>
              <w:rPr>
                <w:rFonts w:eastAsia="Malgun Gothic"/>
              </w:rPr>
              <w:t xml:space="preserve">Whether to apply </w:t>
            </w:r>
            <w:r>
              <w:rPr>
                <w:bCs/>
                <w:iCs/>
                <w:snapToGrid w:val="0"/>
              </w:rPr>
              <w:t>time domain bundling of HARQ-ACK feedback</w:t>
            </w:r>
          </w:p>
          <w:p w14:paraId="14EA1676" w14:textId="77777777" w:rsidR="008419B0" w:rsidRPr="008419B0" w:rsidRDefault="008419B0" w:rsidP="000D3329">
            <w:pPr>
              <w:rPr>
                <w:lang w:eastAsia="zh-CN"/>
              </w:rPr>
            </w:pPr>
          </w:p>
        </w:tc>
      </w:tr>
    </w:tbl>
    <w:p w14:paraId="1B91C63A" w14:textId="3A56FD66" w:rsidR="008419B0" w:rsidRDefault="008419B0" w:rsidP="000D3329">
      <w:pPr>
        <w:rPr>
          <w:lang w:eastAsia="zh-CN"/>
        </w:rPr>
      </w:pPr>
    </w:p>
    <w:p w14:paraId="2A41BDD3" w14:textId="1F2E97B4" w:rsidR="00166F39" w:rsidRDefault="0090235F" w:rsidP="000D3329">
      <w:pPr>
        <w:rPr>
          <w:lang w:eastAsia="zh-CN"/>
        </w:rPr>
      </w:pPr>
      <w:r>
        <w:rPr>
          <w:lang w:eastAsia="zh-CN"/>
        </w:rPr>
        <w:t>However, different from the method of the multi-PUSCH scheduling, some</w:t>
      </w:r>
      <w:r w:rsidR="00223A45">
        <w:rPr>
          <w:lang w:eastAsia="zh-CN"/>
        </w:rPr>
        <w:t xml:space="preserve"> issues</w:t>
      </w:r>
      <w:r>
        <w:rPr>
          <w:lang w:eastAsia="zh-CN"/>
        </w:rPr>
        <w:t xml:space="preserve"> related </w:t>
      </w:r>
      <w:r w:rsidR="00223A45">
        <w:rPr>
          <w:lang w:eastAsia="zh-CN"/>
        </w:rPr>
        <w:t>HARQ-ACK feedback</w:t>
      </w:r>
      <w:r>
        <w:rPr>
          <w:lang w:eastAsia="zh-CN"/>
        </w:rPr>
        <w:t xml:space="preserve"> should be </w:t>
      </w:r>
      <w:r w:rsidR="00CA76A7">
        <w:rPr>
          <w:lang w:eastAsia="zh-CN"/>
        </w:rPr>
        <w:t>further studied and specified. For example, how to interpret the value of C-DAI/T-DAI and consequently how to determine the HARQ codebook size.</w:t>
      </w:r>
      <w:r w:rsidR="00C8312E">
        <w:rPr>
          <w:lang w:eastAsia="zh-CN"/>
        </w:rPr>
        <w:t xml:space="preserve"> </w:t>
      </w:r>
      <w:r w:rsidR="00411DD3">
        <w:rPr>
          <w:lang w:eastAsia="zh-CN"/>
        </w:rPr>
        <w:t>T</w:t>
      </w:r>
      <w:r w:rsidR="0071299F">
        <w:rPr>
          <w:lang w:eastAsia="zh-CN"/>
        </w:rPr>
        <w:t>hree alternatives were discussed</w:t>
      </w:r>
      <w:r w:rsidR="00411DD3">
        <w:rPr>
          <w:lang w:eastAsia="zh-CN"/>
        </w:rPr>
        <w:t xml:space="preserve"> and further clarified in last two meetings</w:t>
      </w:r>
      <w:r w:rsidR="006762B7">
        <w:rPr>
          <w:lang w:eastAsia="zh-CN"/>
        </w:rPr>
        <w:t xml:space="preserve"> with the consideration of PDCCH overhead, PUCCH overhead PDCCH recovery robustness and specification impact</w:t>
      </w:r>
      <w:r w:rsidR="00411DD3">
        <w:rPr>
          <w:lang w:eastAsia="zh-CN"/>
        </w:rPr>
        <w:t xml:space="preserve">. From </w:t>
      </w:r>
      <w:r w:rsidR="00482F88">
        <w:rPr>
          <w:lang w:eastAsia="zh-CN"/>
        </w:rPr>
        <w:t xml:space="preserve">our observation, </w:t>
      </w:r>
      <w:r w:rsidR="00166F39">
        <w:rPr>
          <w:lang w:eastAsia="zh-CN"/>
        </w:rPr>
        <w:t xml:space="preserve">For Alt 1, </w:t>
      </w:r>
      <w:r w:rsidR="00C25D55">
        <w:rPr>
          <w:lang w:eastAsia="zh-CN"/>
        </w:rPr>
        <w:t xml:space="preserve">the number of HARQ-ACK bits per DAI is always fixed as the maximum configured number of scheduling PDSCHs. </w:t>
      </w:r>
      <w:r w:rsidR="006762B7">
        <w:rPr>
          <w:lang w:eastAsia="zh-CN"/>
        </w:rPr>
        <w:t xml:space="preserve">While the DAI size in DL DCI remains the same as single </w:t>
      </w:r>
      <w:r w:rsidR="006762B7">
        <w:rPr>
          <w:rFonts w:hint="eastAsia"/>
          <w:lang w:eastAsia="zh-CN"/>
        </w:rPr>
        <w:t>PDSCH</w:t>
      </w:r>
      <w:r w:rsidR="006762B7">
        <w:rPr>
          <w:lang w:eastAsia="zh-CN"/>
        </w:rPr>
        <w:t xml:space="preserve"> DCI.</w:t>
      </w:r>
      <w:r w:rsidR="00A3252A">
        <w:rPr>
          <w:lang w:eastAsia="zh-CN"/>
        </w:rPr>
        <w:t xml:space="preserve"> For Alt 2, the number of HARQ-ACK bits depends on the number of scheduled PDSCHs</w:t>
      </w:r>
      <w:r w:rsidR="006762B7">
        <w:rPr>
          <w:lang w:eastAsia="zh-CN"/>
        </w:rPr>
        <w:t>, while the DAI size in DL DCI should be increased</w:t>
      </w:r>
      <w:r w:rsidR="00A3252A">
        <w:rPr>
          <w:lang w:eastAsia="zh-CN"/>
        </w:rPr>
        <w:t>.</w:t>
      </w:r>
      <w:r w:rsidR="00C25D55">
        <w:rPr>
          <w:lang w:eastAsia="zh-CN"/>
        </w:rPr>
        <w:t xml:space="preserve"> </w:t>
      </w:r>
      <w:r w:rsidR="006762B7">
        <w:rPr>
          <w:rFonts w:eastAsia="宋体"/>
          <w:lang w:eastAsia="zh-CN"/>
        </w:rPr>
        <w:t xml:space="preserve">From </w:t>
      </w:r>
      <w:r w:rsidR="006762B7">
        <w:rPr>
          <w:rFonts w:eastAsia="宋体"/>
          <w:lang w:eastAsia="zh-CN"/>
        </w:rPr>
        <w:t xml:space="preserve">the </w:t>
      </w:r>
      <w:r w:rsidR="006762B7">
        <w:rPr>
          <w:rFonts w:eastAsia="宋体"/>
          <w:lang w:eastAsia="zh-CN"/>
        </w:rPr>
        <w:t>perspective</w:t>
      </w:r>
      <w:r w:rsidR="00526F68" w:rsidRPr="00526F68">
        <w:rPr>
          <w:rFonts w:eastAsia="宋体"/>
          <w:lang w:eastAsia="zh-CN"/>
        </w:rPr>
        <w:t xml:space="preserve"> </w:t>
      </w:r>
      <w:r w:rsidR="00526F68">
        <w:rPr>
          <w:rFonts w:eastAsia="宋体"/>
          <w:lang w:eastAsia="zh-CN"/>
        </w:rPr>
        <w:t xml:space="preserve">of </w:t>
      </w:r>
      <w:r w:rsidR="00526F68">
        <w:rPr>
          <w:rFonts w:eastAsia="宋体"/>
          <w:lang w:eastAsia="zh-CN"/>
        </w:rPr>
        <w:t>coverage</w:t>
      </w:r>
      <w:r w:rsidR="006762B7">
        <w:rPr>
          <w:rFonts w:eastAsia="宋体"/>
          <w:lang w:eastAsia="zh-CN"/>
        </w:rPr>
        <w:t>,</w:t>
      </w:r>
      <w:r w:rsidR="00526F68">
        <w:rPr>
          <w:rFonts w:eastAsia="宋体"/>
          <w:lang w:eastAsia="zh-CN"/>
        </w:rPr>
        <w:t xml:space="preserve"> the coverage of UL channel like PUCCH is usually worse than that of DL channels (especially PDCCH). Therefore, </w:t>
      </w:r>
      <w:r w:rsidR="00526F68">
        <w:rPr>
          <w:rFonts w:eastAsia="宋体"/>
          <w:lang w:eastAsia="zh-CN"/>
        </w:rPr>
        <w:t>compare</w:t>
      </w:r>
      <w:r w:rsidR="00526F68">
        <w:rPr>
          <w:rFonts w:eastAsia="宋体"/>
          <w:lang w:eastAsia="zh-CN"/>
        </w:rPr>
        <w:t>d</w:t>
      </w:r>
      <w:r w:rsidR="00526F68">
        <w:rPr>
          <w:rFonts w:eastAsia="宋体"/>
          <w:lang w:eastAsia="zh-CN"/>
        </w:rPr>
        <w:t xml:space="preserve"> with</w:t>
      </w:r>
      <w:r w:rsidR="00526F68">
        <w:rPr>
          <w:rFonts w:eastAsia="宋体"/>
          <w:lang w:eastAsia="zh-CN"/>
        </w:rPr>
        <w:t xml:space="preserve"> increasing</w:t>
      </w:r>
      <w:r w:rsidR="00526F68">
        <w:rPr>
          <w:rFonts w:eastAsia="宋体"/>
          <w:lang w:eastAsia="zh-CN"/>
        </w:rPr>
        <w:t xml:space="preserve"> the redundant PUCCH payload</w:t>
      </w:r>
      <w:r w:rsidR="00526F68">
        <w:rPr>
          <w:rFonts w:eastAsia="宋体"/>
          <w:lang w:eastAsia="zh-CN"/>
        </w:rPr>
        <w:t>, increasing</w:t>
      </w:r>
      <w:r w:rsidR="006762B7">
        <w:rPr>
          <w:rFonts w:eastAsia="宋体"/>
          <w:lang w:eastAsia="zh-CN"/>
        </w:rPr>
        <w:t xml:space="preserve"> PDCCH overhead may </w:t>
      </w:r>
      <w:r w:rsidR="00526F68">
        <w:rPr>
          <w:rFonts w:eastAsia="宋体"/>
          <w:lang w:eastAsia="zh-CN"/>
        </w:rPr>
        <w:t>have less impact on the coverage</w:t>
      </w:r>
      <w:r w:rsidR="006762B7">
        <w:rPr>
          <w:rFonts w:eastAsia="宋体"/>
          <w:lang w:eastAsia="zh-CN"/>
        </w:rPr>
        <w:t>.</w:t>
      </w:r>
      <w:r w:rsidR="006762B7" w:rsidRPr="006762B7">
        <w:rPr>
          <w:rFonts w:eastAsia="宋体"/>
          <w:lang w:eastAsia="zh-CN"/>
        </w:rPr>
        <w:t xml:space="preserve"> </w:t>
      </w:r>
    </w:p>
    <w:p w14:paraId="1475994F" w14:textId="76883BFA" w:rsidR="00385629" w:rsidRPr="00385629" w:rsidRDefault="00385629" w:rsidP="000D3329">
      <w:pPr>
        <w:rPr>
          <w:b/>
          <w:i/>
        </w:rPr>
      </w:pPr>
      <w:r>
        <w:rPr>
          <w:b/>
          <w:i/>
        </w:rPr>
        <w:t xml:space="preserve">Proposal </w:t>
      </w:r>
      <w:r w:rsidR="00475F68">
        <w:rPr>
          <w:b/>
          <w:i/>
        </w:rPr>
        <w:t>5</w:t>
      </w:r>
      <w:r>
        <w:rPr>
          <w:b/>
          <w:i/>
        </w:rPr>
        <w:t xml:space="preserve">: </w:t>
      </w:r>
      <w:r w:rsidR="00F6760B">
        <w:rPr>
          <w:b/>
          <w:i/>
        </w:rPr>
        <w:t>Regarding the</w:t>
      </w:r>
      <w:r w:rsidR="00F6760B" w:rsidRPr="00F6760B">
        <w:rPr>
          <w:b/>
          <w:i/>
        </w:rPr>
        <w:t xml:space="preserve"> </w:t>
      </w:r>
      <w:r w:rsidR="00F6760B">
        <w:rPr>
          <w:b/>
          <w:i/>
        </w:rPr>
        <w:t>generation of</w:t>
      </w:r>
      <w:r w:rsidR="00A33116">
        <w:rPr>
          <w:b/>
          <w:i/>
        </w:rPr>
        <w:t xml:space="preserve"> type 2 codebook, C-DAI/T-DAI should be counted per PDSCH</w:t>
      </w:r>
      <w:r>
        <w:rPr>
          <w:b/>
          <w:i/>
        </w:rPr>
        <w:t>.</w:t>
      </w:r>
    </w:p>
    <w:p w14:paraId="1DCB9696" w14:textId="77777777" w:rsidR="007F5005" w:rsidRPr="00385629" w:rsidRDefault="007F5005" w:rsidP="000D3329">
      <w:pPr>
        <w:rPr>
          <w:lang w:eastAsia="zh-CN"/>
        </w:rPr>
      </w:pPr>
    </w:p>
    <w:p w14:paraId="540F4B98" w14:textId="77777777" w:rsidR="00E015EC" w:rsidRDefault="00E015EC" w:rsidP="00E015EC">
      <w:pPr>
        <w:pStyle w:val="1"/>
      </w:pPr>
      <w:r>
        <w:t>Conclusion</w:t>
      </w:r>
    </w:p>
    <w:p w14:paraId="05FCD1C0" w14:textId="4E4346C0" w:rsidR="006A37B9" w:rsidRDefault="00E015EC" w:rsidP="00BB2258">
      <w:r>
        <w:t>In this contribution, we have discussed</w:t>
      </w:r>
      <w:r w:rsidR="00B5609B">
        <w:t xml:space="preserve"> </w:t>
      </w:r>
      <w:r w:rsidR="00385629">
        <w:rPr>
          <w:bCs/>
        </w:rPr>
        <w:t>PDSCH/PUSCH enhancements</w:t>
      </w:r>
      <w:r w:rsidR="00385629">
        <w:t xml:space="preserve"> in the 60GHz unlicensed band</w:t>
      </w:r>
      <w:r w:rsidR="00B5609B" w:rsidRPr="00B5609B">
        <w:t>.</w:t>
      </w:r>
      <w:bookmarkStart w:id="9" w:name="OLE_LINK5"/>
      <w:bookmarkStart w:id="10" w:name="OLE_LINK6"/>
      <w:bookmarkStart w:id="11" w:name="OLE_LINK3"/>
      <w:bookmarkStart w:id="12" w:name="OLE_LINK4"/>
      <w:bookmarkStart w:id="13" w:name="OLE_LINK39"/>
      <w:bookmarkStart w:id="14" w:name="OLE_LINK40"/>
      <w:r w:rsidR="00B5609B">
        <w:t xml:space="preserve"> </w:t>
      </w:r>
      <w:r w:rsidR="00B5609B" w:rsidRPr="00B5609B">
        <w:t>Based on the discussion in section 2, we provide the following proposals.</w:t>
      </w:r>
    </w:p>
    <w:p w14:paraId="7ABFD031" w14:textId="3B024F1E" w:rsidR="00BC390E" w:rsidRDefault="00BC390E" w:rsidP="00BB2258">
      <w:pPr>
        <w:rPr>
          <w:b/>
          <w:i/>
        </w:rPr>
      </w:pPr>
      <w:r w:rsidRPr="00220FE6">
        <w:rPr>
          <w:b/>
          <w:i/>
        </w:rPr>
        <w:t xml:space="preserve">Proposal </w:t>
      </w:r>
      <w:r w:rsidR="008419B0">
        <w:rPr>
          <w:b/>
          <w:i/>
        </w:rPr>
        <w:t>1</w:t>
      </w:r>
      <w:r w:rsidRPr="00220FE6">
        <w:rPr>
          <w:b/>
          <w:i/>
        </w:rPr>
        <w:t>: Frequency hopping should be supported for scheduled PUSCH.</w:t>
      </w:r>
    </w:p>
    <w:p w14:paraId="4474FB30" w14:textId="3975FF7C" w:rsidR="00F6760B" w:rsidRDefault="008419B0" w:rsidP="00475F68">
      <w:pPr>
        <w:rPr>
          <w:b/>
          <w:i/>
          <w:lang w:eastAsia="zh-CN"/>
        </w:rPr>
      </w:pPr>
      <w:r>
        <w:rPr>
          <w:b/>
          <w:i/>
          <w:lang w:eastAsia="zh-CN"/>
        </w:rPr>
        <w:t>Proposal 2</w:t>
      </w:r>
      <w:r w:rsidR="00F6760B" w:rsidRPr="00F6760B">
        <w:rPr>
          <w:b/>
          <w:i/>
          <w:lang w:eastAsia="zh-CN"/>
        </w:rPr>
        <w:t xml:space="preserve">: </w:t>
      </w:r>
      <w:r w:rsidR="00F6760B" w:rsidRPr="00475F68">
        <w:rPr>
          <w:b/>
          <w:i/>
          <w:lang w:eastAsia="zh-CN"/>
        </w:rPr>
        <w:t xml:space="preserve">CBG (re)transmission should not be supported when more than one </w:t>
      </w:r>
      <w:r w:rsidR="00A71662">
        <w:rPr>
          <w:b/>
          <w:i/>
          <w:lang w:eastAsia="zh-CN"/>
        </w:rPr>
        <w:t>PDSCHs/</w:t>
      </w:r>
      <w:r w:rsidR="00F6760B" w:rsidRPr="00475F68">
        <w:rPr>
          <w:b/>
          <w:i/>
          <w:lang w:eastAsia="zh-CN"/>
        </w:rPr>
        <w:t>PUSCHs are scheduled.</w:t>
      </w:r>
    </w:p>
    <w:p w14:paraId="6DEBCB27" w14:textId="4F78A7BB" w:rsidR="00475F68" w:rsidRPr="00475F68" w:rsidRDefault="00475F68" w:rsidP="00475F68">
      <w:pPr>
        <w:rPr>
          <w:rFonts w:hint="eastAsia"/>
          <w:b/>
          <w:i/>
          <w:lang w:eastAsia="zh-CN"/>
        </w:rPr>
      </w:pPr>
      <w:r w:rsidRPr="00A3252A">
        <w:rPr>
          <w:b/>
          <w:i/>
          <w:lang w:eastAsia="zh-CN"/>
        </w:rPr>
        <w:t>Proposal 3:</w:t>
      </w:r>
    </w:p>
    <w:p w14:paraId="56D52D17" w14:textId="34830D34" w:rsidR="00F6760B" w:rsidRPr="00F6760B" w:rsidRDefault="00F6760B" w:rsidP="00F6760B">
      <w:pPr>
        <w:pStyle w:val="af3"/>
        <w:numPr>
          <w:ilvl w:val="0"/>
          <w:numId w:val="19"/>
        </w:numPr>
        <w:ind w:firstLineChars="0"/>
        <w:rPr>
          <w:b/>
          <w:i/>
          <w:lang w:eastAsia="zh-CN"/>
        </w:rPr>
      </w:pPr>
      <w:r w:rsidRPr="00F6760B">
        <w:rPr>
          <w:b/>
          <w:i/>
          <w:lang w:eastAsia="x-none"/>
        </w:rPr>
        <w:t>Apply same rule compared to Rel-16 NR-U for CSI request.</w:t>
      </w:r>
    </w:p>
    <w:p w14:paraId="66158FD7" w14:textId="2E22FBC4" w:rsidR="00F6760B" w:rsidRDefault="00F6760B" w:rsidP="00F6760B">
      <w:pPr>
        <w:pStyle w:val="af3"/>
        <w:numPr>
          <w:ilvl w:val="0"/>
          <w:numId w:val="19"/>
        </w:numPr>
        <w:ind w:firstLineChars="0"/>
        <w:rPr>
          <w:b/>
          <w:i/>
          <w:lang w:eastAsia="x-none"/>
        </w:rPr>
      </w:pPr>
      <w:r w:rsidRPr="00F6760B">
        <w:rPr>
          <w:b/>
          <w:i/>
          <w:lang w:eastAsia="x-none"/>
        </w:rPr>
        <w:t>Apply same method rule compared to Rel-16 NR-U for FDRA.</w:t>
      </w:r>
    </w:p>
    <w:p w14:paraId="1AE1AE17" w14:textId="1C461E18" w:rsidR="00475F68" w:rsidRDefault="00475F68" w:rsidP="00385629">
      <w:pPr>
        <w:rPr>
          <w:rFonts w:hint="eastAsia"/>
          <w:b/>
          <w:i/>
          <w:lang w:eastAsia="zh-CN"/>
        </w:rPr>
      </w:pPr>
      <w:r w:rsidRPr="00475F68">
        <w:rPr>
          <w:b/>
          <w:i/>
          <w:lang w:eastAsia="zh-CN"/>
        </w:rPr>
        <w:t xml:space="preserve">Proposal 4: </w:t>
      </w:r>
      <w:r w:rsidR="00A71662">
        <w:rPr>
          <w:b/>
          <w:i/>
          <w:lang w:eastAsia="zh-CN"/>
        </w:rPr>
        <w:t>S</w:t>
      </w:r>
      <w:bookmarkStart w:id="15" w:name="_GoBack"/>
      <w:bookmarkEnd w:id="15"/>
      <w:r w:rsidRPr="00475F68">
        <w:rPr>
          <w:b/>
          <w:i/>
          <w:lang w:eastAsia="zh-CN"/>
        </w:rPr>
        <w:t>upport to indicate the MCS/NDI/RV for the 2nd TB for multi-PDSCH scheduling.</w:t>
      </w:r>
    </w:p>
    <w:p w14:paraId="5F832C59" w14:textId="204D1361" w:rsidR="00385629" w:rsidRPr="00385629" w:rsidRDefault="00A33116" w:rsidP="00385629">
      <w:pPr>
        <w:rPr>
          <w:b/>
          <w:i/>
        </w:rPr>
      </w:pPr>
      <w:r>
        <w:rPr>
          <w:b/>
          <w:i/>
        </w:rPr>
        <w:t xml:space="preserve">Proposal </w:t>
      </w:r>
      <w:r w:rsidR="00475F68">
        <w:rPr>
          <w:b/>
          <w:i/>
        </w:rPr>
        <w:t>5</w:t>
      </w:r>
      <w:r>
        <w:rPr>
          <w:b/>
          <w:i/>
        </w:rPr>
        <w:t xml:space="preserve">: </w:t>
      </w:r>
      <w:r w:rsidR="00F6760B">
        <w:rPr>
          <w:b/>
          <w:i/>
        </w:rPr>
        <w:t>Regarding</w:t>
      </w:r>
      <w:r>
        <w:rPr>
          <w:b/>
          <w:i/>
        </w:rPr>
        <w:t xml:space="preserve"> </w:t>
      </w:r>
      <w:r w:rsidR="00F6760B">
        <w:rPr>
          <w:b/>
          <w:i/>
        </w:rPr>
        <w:t xml:space="preserve">the </w:t>
      </w:r>
      <w:r>
        <w:rPr>
          <w:b/>
          <w:i/>
        </w:rPr>
        <w:t>generation</w:t>
      </w:r>
      <w:r w:rsidR="00F6760B">
        <w:rPr>
          <w:b/>
          <w:i/>
        </w:rPr>
        <w:t xml:space="preserve"> of</w:t>
      </w:r>
      <w:r w:rsidR="00F6760B" w:rsidRPr="00F6760B">
        <w:rPr>
          <w:b/>
          <w:i/>
        </w:rPr>
        <w:t xml:space="preserve"> </w:t>
      </w:r>
      <w:r w:rsidR="00F6760B">
        <w:rPr>
          <w:b/>
          <w:i/>
        </w:rPr>
        <w:t>type 2 codebook</w:t>
      </w:r>
      <w:r>
        <w:rPr>
          <w:b/>
          <w:i/>
        </w:rPr>
        <w:t>, C-DAI/T-DAI should be counted per PDSCH.</w:t>
      </w:r>
    </w:p>
    <w:p w14:paraId="447FF56E" w14:textId="77777777" w:rsidR="00385629" w:rsidRPr="00385629" w:rsidRDefault="00385629" w:rsidP="00BB2258">
      <w:pPr>
        <w:rPr>
          <w:b/>
          <w:i/>
          <w:szCs w:val="20"/>
          <w:lang w:eastAsia="zh-CN"/>
        </w:rPr>
      </w:pPr>
    </w:p>
    <w:bookmarkEnd w:id="9"/>
    <w:bookmarkEnd w:id="10"/>
    <w:bookmarkEnd w:id="11"/>
    <w:bookmarkEnd w:id="12"/>
    <w:bookmarkEnd w:id="13"/>
    <w:bookmarkEnd w:id="14"/>
    <w:p w14:paraId="73A87FA4" w14:textId="77777777" w:rsidR="00847CD5" w:rsidRDefault="00847CD5" w:rsidP="00847CD5">
      <w:pPr>
        <w:pStyle w:val="1"/>
      </w:pPr>
      <w:r w:rsidRPr="00847CD5">
        <w:t>Reference</w:t>
      </w:r>
    </w:p>
    <w:bookmarkEnd w:id="7"/>
    <w:p w14:paraId="7B08A9D1" w14:textId="2F5C6BBB" w:rsidR="005323B3" w:rsidRDefault="00F6760B" w:rsidP="00385629">
      <w:pPr>
        <w:pStyle w:val="af3"/>
        <w:numPr>
          <w:ilvl w:val="0"/>
          <w:numId w:val="6"/>
        </w:numPr>
        <w:ind w:firstLineChars="0"/>
        <w:rPr>
          <w:lang w:eastAsia="zh-CN"/>
        </w:rPr>
      </w:pPr>
      <w:r>
        <w:rPr>
          <w:lang w:eastAsia="zh-CN"/>
        </w:rPr>
        <w:t>RAN1#10</w:t>
      </w:r>
      <w:r>
        <w:rPr>
          <w:rFonts w:hint="eastAsia"/>
          <w:lang w:eastAsia="zh-CN"/>
        </w:rPr>
        <w:t>4</w:t>
      </w:r>
      <w:r w:rsidR="00A3252A">
        <w:rPr>
          <w:lang w:eastAsia="zh-CN"/>
        </w:rPr>
        <w:t>b</w:t>
      </w:r>
      <w:r>
        <w:rPr>
          <w:lang w:eastAsia="zh-CN"/>
        </w:rPr>
        <w:t>-e Chairman notes, 202</w:t>
      </w:r>
      <w:r>
        <w:rPr>
          <w:rFonts w:hint="eastAsia"/>
          <w:lang w:eastAsia="zh-CN"/>
        </w:rPr>
        <w:t>1</w:t>
      </w:r>
      <w:r>
        <w:rPr>
          <w:lang w:eastAsia="zh-CN"/>
        </w:rPr>
        <w:t>-0</w:t>
      </w:r>
      <w:r w:rsidR="00A3252A">
        <w:rPr>
          <w:lang w:eastAsia="zh-CN"/>
        </w:rPr>
        <w:t>4</w:t>
      </w:r>
    </w:p>
    <w:p w14:paraId="078B45FD" w14:textId="6DBA9160" w:rsidR="00A3252A" w:rsidRPr="0013199F" w:rsidRDefault="00A3252A" w:rsidP="00385629">
      <w:pPr>
        <w:pStyle w:val="af3"/>
        <w:numPr>
          <w:ilvl w:val="0"/>
          <w:numId w:val="6"/>
        </w:numPr>
        <w:ind w:firstLineChars="0"/>
        <w:rPr>
          <w:lang w:eastAsia="zh-CN"/>
        </w:rPr>
      </w:pPr>
      <w:r>
        <w:rPr>
          <w:lang w:eastAsia="zh-CN"/>
        </w:rPr>
        <w:t>RAN1#10</w:t>
      </w:r>
      <w:r>
        <w:rPr>
          <w:rFonts w:hint="eastAsia"/>
          <w:lang w:eastAsia="zh-CN"/>
        </w:rPr>
        <w:t>4</w:t>
      </w:r>
      <w:r>
        <w:rPr>
          <w:lang w:eastAsia="zh-CN"/>
        </w:rPr>
        <w:t>-e Chairman notes, 202</w:t>
      </w:r>
      <w:r>
        <w:rPr>
          <w:rFonts w:hint="eastAsia"/>
          <w:lang w:eastAsia="zh-CN"/>
        </w:rPr>
        <w:t>1</w:t>
      </w:r>
      <w:r>
        <w:rPr>
          <w:lang w:eastAsia="zh-CN"/>
        </w:rPr>
        <w:t>-0</w:t>
      </w:r>
      <w:r>
        <w:rPr>
          <w:rFonts w:hint="eastAsia"/>
          <w:lang w:eastAsia="zh-CN"/>
        </w:rPr>
        <w:t>2</w:t>
      </w:r>
    </w:p>
    <w:sectPr w:rsidR="00A3252A"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EE3DC" w14:textId="77777777" w:rsidR="00142463" w:rsidRDefault="00142463">
      <w:r>
        <w:separator/>
      </w:r>
    </w:p>
  </w:endnote>
  <w:endnote w:type="continuationSeparator" w:id="0">
    <w:p w14:paraId="21971F10" w14:textId="77777777" w:rsidR="00142463" w:rsidRDefault="00142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B4E76" w14:textId="77777777" w:rsidR="00142463" w:rsidRDefault="00142463">
      <w:r>
        <w:separator/>
      </w:r>
    </w:p>
  </w:footnote>
  <w:footnote w:type="continuationSeparator" w:id="0">
    <w:p w14:paraId="7DCB8EFA" w14:textId="77777777" w:rsidR="00142463" w:rsidRDefault="00142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F9B32F1"/>
    <w:multiLevelType w:val="hybridMultilevel"/>
    <w:tmpl w:val="1AF21EB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D03266"/>
    <w:multiLevelType w:val="hybridMultilevel"/>
    <w:tmpl w:val="66FC4536"/>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13"/>
  </w:num>
  <w:num w:numId="4">
    <w:abstractNumId w:val="14"/>
  </w:num>
  <w:num w:numId="5">
    <w:abstractNumId w:val="9"/>
  </w:num>
  <w:num w:numId="6">
    <w:abstractNumId w:val="2"/>
  </w:num>
  <w:num w:numId="7">
    <w:abstractNumId w:val="8"/>
  </w:num>
  <w:num w:numId="8">
    <w:abstractNumId w:val="15"/>
  </w:num>
  <w:num w:numId="9">
    <w:abstractNumId w:val="4"/>
  </w:num>
  <w:num w:numId="10">
    <w:abstractNumId w:val="0"/>
  </w:num>
  <w:num w:numId="11">
    <w:abstractNumId w:val="5"/>
  </w:num>
  <w:num w:numId="12">
    <w:abstractNumId w:val="16"/>
  </w:num>
  <w:num w:numId="13">
    <w:abstractNumId w:val="9"/>
  </w:num>
  <w:num w:numId="14">
    <w:abstractNumId w:val="11"/>
  </w:num>
  <w:num w:numId="15">
    <w:abstractNumId w:val="1"/>
  </w:num>
  <w:num w:numId="16">
    <w:abstractNumId w:val="10"/>
  </w:num>
  <w:num w:numId="17">
    <w:abstractNumId w:val="3"/>
  </w:num>
  <w:num w:numId="18">
    <w:abstractNumId w:val="7"/>
  </w:num>
  <w:num w:numId="19">
    <w:abstractNumId w:val="12"/>
  </w:num>
  <w:num w:numId="20">
    <w:abstractNumId w:val="7"/>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375"/>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260"/>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463"/>
    <w:rsid w:val="00142665"/>
    <w:rsid w:val="00142A32"/>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6F39"/>
    <w:rsid w:val="00167218"/>
    <w:rsid w:val="0016754A"/>
    <w:rsid w:val="00167690"/>
    <w:rsid w:val="00167B6F"/>
    <w:rsid w:val="00167CC3"/>
    <w:rsid w:val="00167F5A"/>
    <w:rsid w:val="001700D0"/>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0FE6"/>
    <w:rsid w:val="002217F6"/>
    <w:rsid w:val="00221DE9"/>
    <w:rsid w:val="00221F72"/>
    <w:rsid w:val="00222241"/>
    <w:rsid w:val="00222E4E"/>
    <w:rsid w:val="0022355C"/>
    <w:rsid w:val="00223A45"/>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16"/>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6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23C"/>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473"/>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1DD3"/>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DC3"/>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5F68"/>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2F88"/>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CF7"/>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55DD"/>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6F68"/>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C5C"/>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582"/>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037"/>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2B7"/>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5CE"/>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E7FF8"/>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3B7"/>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99F"/>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2A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0F92"/>
    <w:rsid w:val="007D1068"/>
    <w:rsid w:val="007D1A93"/>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40C"/>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9B0"/>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D3C"/>
    <w:rsid w:val="008A7E32"/>
    <w:rsid w:val="008B0187"/>
    <w:rsid w:val="008B043F"/>
    <w:rsid w:val="008B0808"/>
    <w:rsid w:val="008B0AEC"/>
    <w:rsid w:val="008B120E"/>
    <w:rsid w:val="008B173B"/>
    <w:rsid w:val="008B1A9A"/>
    <w:rsid w:val="008B1B1F"/>
    <w:rsid w:val="008B1E53"/>
    <w:rsid w:val="008B1E5B"/>
    <w:rsid w:val="008B217E"/>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6B15"/>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35F"/>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0E"/>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1C2"/>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B8C"/>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52A"/>
    <w:rsid w:val="00A3294B"/>
    <w:rsid w:val="00A32BB7"/>
    <w:rsid w:val="00A33116"/>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B1A"/>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662"/>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58A"/>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A01"/>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1EFB"/>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D4"/>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0E"/>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0F62"/>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275"/>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310"/>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55"/>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12E"/>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6A7"/>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CA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117"/>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C7D"/>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C7F99"/>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3B3F"/>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913"/>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4FC"/>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13C"/>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60B"/>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78A"/>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列表段落11,—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b110">
    <w:name w:val="b110"/>
    <w:basedOn w:val="a"/>
    <w:rsid w:val="007D1A93"/>
    <w:pPr>
      <w:autoSpaceDE/>
      <w:autoSpaceDN/>
      <w:adjustRightInd/>
      <w:snapToGrid/>
      <w:spacing w:before="75" w:after="75"/>
      <w:jc w:val="left"/>
    </w:pPr>
    <w:rPr>
      <w:rFonts w:eastAsia="Times New Roman"/>
      <w:sz w:val="24"/>
      <w:szCs w:val="24"/>
      <w:lang w:eastAsia="zh-CN"/>
    </w:rPr>
  </w:style>
  <w:style w:type="character" w:customStyle="1" w:styleId="normaltextrun">
    <w:name w:val="normaltextrun"/>
    <w:basedOn w:val="a0"/>
    <w:qFormat/>
    <w:rsid w:val="000633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E4923-6E18-478C-8387-AAED61A91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Pages>
  <Words>1991</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11</cp:revision>
  <cp:lastPrinted>2015-03-27T14:25:00Z</cp:lastPrinted>
  <dcterms:created xsi:type="dcterms:W3CDTF">2021-01-18T09:53:00Z</dcterms:created>
  <dcterms:modified xsi:type="dcterms:W3CDTF">2021-05-11T11:04:00Z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