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37265382"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3GPP TSG RAN WG1 #10</w:t>
      </w:r>
      <w:r w:rsidR="001B2065">
        <w:rPr>
          <w:b/>
          <w:noProof/>
          <w:lang w:eastAsia="zh-CN"/>
        </w:rPr>
        <w:t>5</w:t>
      </w:r>
      <w:r w:rsidRPr="008E2019">
        <w:rPr>
          <w:b/>
          <w:noProof/>
          <w:lang w:eastAsia="zh-CN"/>
        </w:rPr>
        <w:t>-e</w:t>
      </w:r>
      <w:r w:rsidRPr="008E2019">
        <w:rPr>
          <w:b/>
          <w:bCs/>
          <w:lang w:eastAsia="zh-CN"/>
        </w:rPr>
        <w:t> </w:t>
      </w:r>
      <w:r w:rsidRPr="00CF195E">
        <w:rPr>
          <w:b/>
          <w:kern w:val="2"/>
          <w:lang w:eastAsia="zh-CN"/>
        </w:rPr>
        <w:tab/>
      </w:r>
      <w:r w:rsidR="002726BF" w:rsidRPr="002726BF">
        <w:rPr>
          <w:b/>
          <w:kern w:val="2"/>
          <w:lang w:eastAsia="zh-CN"/>
        </w:rPr>
        <w:t>R1-2104279</w:t>
      </w:r>
    </w:p>
    <w:p w14:paraId="72B4580F" w14:textId="56CEFFFD" w:rsidR="00B416A7" w:rsidRPr="008E2019" w:rsidRDefault="00B416A7" w:rsidP="00B416A7">
      <w:pPr>
        <w:rPr>
          <w:b/>
          <w:kern w:val="2"/>
          <w:lang w:eastAsia="zh-CN"/>
        </w:rPr>
      </w:pPr>
      <w:r w:rsidRPr="008E2019">
        <w:rPr>
          <w:b/>
          <w:kern w:val="2"/>
          <w:lang w:eastAsia="zh-CN"/>
        </w:rPr>
        <w:t xml:space="preserve">e-Meeting, </w:t>
      </w:r>
      <w:r w:rsidR="001B2065">
        <w:rPr>
          <w:b/>
          <w:kern w:val="2"/>
          <w:lang w:eastAsia="zh-CN"/>
        </w:rPr>
        <w:t>May</w:t>
      </w:r>
      <w:r w:rsidR="001B2065" w:rsidRPr="008E2019">
        <w:rPr>
          <w:b/>
          <w:kern w:val="2"/>
          <w:lang w:eastAsia="zh-CN"/>
        </w:rPr>
        <w:t xml:space="preserve"> </w:t>
      </w:r>
      <w:r w:rsidR="001B2065">
        <w:rPr>
          <w:b/>
          <w:kern w:val="2"/>
          <w:lang w:eastAsia="zh-CN"/>
        </w:rPr>
        <w:t>10</w:t>
      </w:r>
      <w:r w:rsidR="001B2065" w:rsidRPr="004D0049">
        <w:rPr>
          <w:b/>
          <w:kern w:val="2"/>
          <w:vertAlign w:val="superscript"/>
          <w:lang w:eastAsia="zh-CN"/>
        </w:rPr>
        <w:t>th</w:t>
      </w:r>
      <w:r w:rsidR="001B2065">
        <w:rPr>
          <w:b/>
          <w:kern w:val="2"/>
          <w:lang w:eastAsia="zh-CN"/>
        </w:rPr>
        <w:t xml:space="preserve"> </w:t>
      </w:r>
      <w:r w:rsidRPr="008E2019">
        <w:rPr>
          <w:b/>
          <w:kern w:val="2"/>
          <w:lang w:eastAsia="zh-CN"/>
        </w:rPr>
        <w:t xml:space="preserve">– </w:t>
      </w:r>
      <w:r w:rsidR="001B2065">
        <w:rPr>
          <w:b/>
          <w:kern w:val="2"/>
          <w:lang w:eastAsia="zh-CN"/>
        </w:rPr>
        <w:t>27</w:t>
      </w:r>
      <w:r w:rsidR="001B2065" w:rsidRPr="004D0049">
        <w:rPr>
          <w:b/>
          <w:kern w:val="2"/>
          <w:vertAlign w:val="superscript"/>
          <w:lang w:eastAsia="zh-CN"/>
        </w:rPr>
        <w:t>th</w:t>
      </w:r>
      <w:r w:rsidRPr="008E2019">
        <w:rPr>
          <w:b/>
          <w:kern w:val="2"/>
          <w:lang w:eastAsia="zh-CN"/>
        </w:rPr>
        <w:t>,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7129C2AB"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B122B0">
        <w:rPr>
          <w:b/>
          <w:kern w:val="2"/>
          <w:lang w:eastAsia="zh-CN"/>
        </w:rPr>
        <w:t>3</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85DCF17"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122B0" w:rsidRPr="00B122B0">
        <w:rPr>
          <w:b/>
          <w:kern w:val="2"/>
          <w:lang w:eastAsia="zh-CN"/>
        </w:rPr>
        <w:t>Enhancement for DL AoD positioning</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08743FED" w14:textId="5F2711C0" w:rsidR="00D208A4" w:rsidRDefault="00D208A4" w:rsidP="00D208A4">
      <w:pPr>
        <w:rPr>
          <w:lang w:eastAsia="zh-CN"/>
        </w:rPr>
      </w:pPr>
      <w:r>
        <w:rPr>
          <w:rFonts w:hint="eastAsia"/>
          <w:lang w:eastAsia="zh-CN"/>
        </w:rPr>
        <w:t>I</w:t>
      </w:r>
      <w:r>
        <w:rPr>
          <w:lang w:eastAsia="zh-CN"/>
        </w:rPr>
        <w:t>n this paper, we discuss the potential enhancements on DL-AoD positioning</w:t>
      </w:r>
      <w:r w:rsidR="00CD2597">
        <w:rPr>
          <w:lang w:eastAsia="zh-CN"/>
        </w:rPr>
        <w:t xml:space="preserve"> for the Rel-17 </w:t>
      </w:r>
      <w:r w:rsidR="00CD2597">
        <w:rPr>
          <w:rFonts w:hint="eastAsia"/>
          <w:lang w:eastAsia="zh-CN"/>
        </w:rPr>
        <w:t xml:space="preserve">positioning enhancement WI </w:t>
      </w:r>
      <w:r w:rsidR="00CD2597">
        <w:rPr>
          <w:lang w:eastAsia="zh-CN"/>
        </w:rPr>
        <w:fldChar w:fldCharType="begin"/>
      </w:r>
      <w:r w:rsidR="00CD2597">
        <w:rPr>
          <w:lang w:eastAsia="zh-CN"/>
        </w:rPr>
        <w:instrText xml:space="preserve"> REF _Ref67752412 \r \h </w:instrText>
      </w:r>
      <w:r w:rsidR="00CD2597">
        <w:rPr>
          <w:lang w:eastAsia="zh-CN"/>
        </w:rPr>
      </w:r>
      <w:r w:rsidR="00CD2597">
        <w:rPr>
          <w:lang w:eastAsia="zh-CN"/>
        </w:rPr>
        <w:fldChar w:fldCharType="separate"/>
      </w:r>
      <w:r w:rsidR="000F1187">
        <w:rPr>
          <w:lang w:eastAsia="zh-CN"/>
        </w:rPr>
        <w:t>[1]</w:t>
      </w:r>
      <w:r w:rsidR="00CD2597">
        <w:rPr>
          <w:lang w:eastAsia="zh-CN"/>
        </w:rPr>
        <w:fldChar w:fldCharType="end"/>
      </w:r>
      <w:r>
        <w:rPr>
          <w:lang w:eastAsia="zh-CN"/>
        </w:rPr>
        <w:t>.</w:t>
      </w:r>
    </w:p>
    <w:p w14:paraId="6B484555" w14:textId="77777777" w:rsidR="00B122B0" w:rsidRPr="00B122B0" w:rsidRDefault="00B122B0" w:rsidP="00B122B0">
      <w:pPr>
        <w:rPr>
          <w:lang w:eastAsia="zh-CN"/>
        </w:rPr>
      </w:pPr>
    </w:p>
    <w:p w14:paraId="7247EAE4" w14:textId="77777777" w:rsidR="00CD2597" w:rsidRDefault="00CD2597" w:rsidP="00B122B0">
      <w:pPr>
        <w:pStyle w:val="Heading1"/>
        <w:rPr>
          <w:lang w:eastAsia="zh-CN"/>
        </w:rPr>
      </w:pPr>
      <w:r>
        <w:rPr>
          <w:lang w:eastAsia="zh-CN"/>
        </w:rPr>
        <w:t>DL-AoD angle search window</w:t>
      </w:r>
    </w:p>
    <w:p w14:paraId="61C5F4EE" w14:textId="1761F408" w:rsidR="00CD2597" w:rsidRDefault="00CD2597" w:rsidP="00CD2597">
      <w:pPr>
        <w:rPr>
          <w:lang w:eastAsia="zh-CN"/>
        </w:rPr>
      </w:pPr>
      <w:r>
        <w:rPr>
          <w:lang w:eastAsia="zh-CN"/>
        </w:rPr>
        <w:t>In RAN1#104bis-e, we reached the agreement regarding DL-AoD angle search window.</w:t>
      </w:r>
    </w:p>
    <w:tbl>
      <w:tblPr>
        <w:tblStyle w:val="TableGrid"/>
        <w:tblW w:w="0" w:type="auto"/>
        <w:tblLook w:val="04A0" w:firstRow="1" w:lastRow="0" w:firstColumn="1" w:lastColumn="0" w:noHBand="0" w:noVBand="1"/>
      </w:tblPr>
      <w:tblGrid>
        <w:gridCol w:w="9307"/>
      </w:tblGrid>
      <w:tr w:rsidR="00CD2597" w14:paraId="57EDF9B2" w14:textId="77777777" w:rsidTr="00CD2597">
        <w:tc>
          <w:tcPr>
            <w:tcW w:w="9307" w:type="dxa"/>
          </w:tcPr>
          <w:p w14:paraId="413E97C8" w14:textId="77777777" w:rsidR="00CD2597" w:rsidRPr="008C4929" w:rsidRDefault="00CD2597" w:rsidP="00CD2597">
            <w:pPr>
              <w:rPr>
                <w:sz w:val="20"/>
                <w:lang w:eastAsia="x-none"/>
              </w:rPr>
            </w:pPr>
            <w:r w:rsidRPr="008C4929">
              <w:rPr>
                <w:sz w:val="20"/>
                <w:highlight w:val="green"/>
                <w:lang w:eastAsia="x-none"/>
              </w:rPr>
              <w:t>Agreement:</w:t>
            </w:r>
          </w:p>
          <w:p w14:paraId="19519A77" w14:textId="77777777" w:rsidR="00CD2597" w:rsidRPr="008C4929" w:rsidRDefault="00CD2597" w:rsidP="00CD2597">
            <w:pPr>
              <w:numPr>
                <w:ilvl w:val="0"/>
                <w:numId w:val="19"/>
              </w:numPr>
              <w:autoSpaceDE/>
              <w:autoSpaceDN/>
              <w:adjustRightInd/>
              <w:snapToGrid/>
              <w:spacing w:after="0"/>
              <w:jc w:val="left"/>
              <w:rPr>
                <w:rFonts w:cs="Times"/>
                <w:sz w:val="20"/>
                <w:lang w:val="de-DE"/>
              </w:rPr>
            </w:pPr>
            <w:r w:rsidRPr="008C4929">
              <w:rPr>
                <w:rFonts w:cs="Times"/>
                <w:sz w:val="20"/>
                <w:lang w:val="de-DE"/>
              </w:rPr>
              <w:t>For the purpose of both UE-B and UE-A DL-AoD, and with regards to the support of AOD measurements with an expected uncertainty window, study further whether to support at most one of the following options:</w:t>
            </w:r>
          </w:p>
          <w:p w14:paraId="6A9F93A8" w14:textId="77777777" w:rsidR="00CD2597" w:rsidRPr="008C4929" w:rsidRDefault="00CD2597" w:rsidP="00CD2597">
            <w:pPr>
              <w:numPr>
                <w:ilvl w:val="1"/>
                <w:numId w:val="18"/>
              </w:numPr>
              <w:autoSpaceDE/>
              <w:autoSpaceDN/>
              <w:adjustRightInd/>
              <w:snapToGrid/>
              <w:spacing w:after="0"/>
              <w:jc w:val="left"/>
              <w:rPr>
                <w:sz w:val="20"/>
                <w:lang w:eastAsia="x-none"/>
              </w:rPr>
            </w:pPr>
            <w:r w:rsidRPr="008C4929">
              <w:rPr>
                <w:sz w:val="20"/>
                <w:lang w:eastAsia="x-none"/>
              </w:rPr>
              <w:t>Option 1: Indication of expected DL-AoD/ZoD value and uncertainty (of the expected DL-AoD/ZoD value) range(s) is signaled by the LMF to the UE</w:t>
            </w:r>
          </w:p>
          <w:p w14:paraId="06F0785D" w14:textId="77777777" w:rsidR="00CD2597" w:rsidRPr="008C4929" w:rsidRDefault="00CD2597" w:rsidP="00CD2597">
            <w:pPr>
              <w:numPr>
                <w:ilvl w:val="2"/>
                <w:numId w:val="18"/>
              </w:numPr>
              <w:autoSpaceDE/>
              <w:autoSpaceDN/>
              <w:adjustRightInd/>
              <w:snapToGrid/>
              <w:spacing w:after="0"/>
              <w:jc w:val="left"/>
              <w:rPr>
                <w:sz w:val="20"/>
                <w:lang w:eastAsia="x-none"/>
              </w:rPr>
            </w:pPr>
            <w:r w:rsidRPr="008C4929">
              <w:rPr>
                <w:rFonts w:cs="Times"/>
                <w:sz w:val="20"/>
                <w:lang w:val="de-DE"/>
              </w:rPr>
              <w:t xml:space="preserve">Single Expected DL-AoD/ZoD </w:t>
            </w:r>
            <w:r w:rsidRPr="008C4929">
              <w:rPr>
                <w:rFonts w:cs="Times"/>
                <w:sz w:val="20"/>
                <w:lang w:eastAsia="zh-CN"/>
              </w:rPr>
              <w:t xml:space="preserve">and uncertainty (of the expected DL-AoD/ZoD value) range(s) </w:t>
            </w:r>
            <w:r w:rsidRPr="008C4929">
              <w:rPr>
                <w:rFonts w:cs="Times"/>
                <w:sz w:val="20"/>
                <w:lang w:val="de-DE"/>
              </w:rPr>
              <w:t>can be provided to the UE for each [TRP]</w:t>
            </w:r>
          </w:p>
          <w:p w14:paraId="52464394" w14:textId="77777777" w:rsidR="00CD2597" w:rsidRPr="008C4929" w:rsidRDefault="00CD2597" w:rsidP="00CD2597">
            <w:pPr>
              <w:numPr>
                <w:ilvl w:val="1"/>
                <w:numId w:val="18"/>
              </w:numPr>
              <w:autoSpaceDE/>
              <w:autoSpaceDN/>
              <w:adjustRightInd/>
              <w:snapToGrid/>
              <w:spacing w:after="0"/>
              <w:jc w:val="left"/>
              <w:rPr>
                <w:sz w:val="20"/>
                <w:lang w:eastAsia="x-none"/>
              </w:rPr>
            </w:pPr>
            <w:r w:rsidRPr="008C4929">
              <w:rPr>
                <w:sz w:val="20"/>
                <w:lang w:eastAsia="x-none"/>
              </w:rPr>
              <w:t xml:space="preserve">Option 2: Indication of expected DL-AoA/ZoA value and uncertainty (of the expected DL-AoA/ZoA value) range(s) is signaled by the LMF to the UE </w:t>
            </w:r>
          </w:p>
          <w:p w14:paraId="6C9B5CA7" w14:textId="77777777" w:rsidR="00CD2597" w:rsidRPr="008C4929" w:rsidRDefault="00CD2597" w:rsidP="00CD2597">
            <w:pPr>
              <w:numPr>
                <w:ilvl w:val="2"/>
                <w:numId w:val="18"/>
              </w:numPr>
              <w:autoSpaceDE/>
              <w:autoSpaceDN/>
              <w:adjustRightInd/>
              <w:snapToGrid/>
              <w:spacing w:after="0"/>
              <w:jc w:val="left"/>
              <w:rPr>
                <w:rFonts w:cs="Times"/>
                <w:sz w:val="20"/>
                <w:lang w:val="de-DE"/>
              </w:rPr>
            </w:pPr>
            <w:r w:rsidRPr="008C4929">
              <w:rPr>
                <w:rFonts w:cs="Times"/>
                <w:sz w:val="20"/>
                <w:lang w:val="de-DE"/>
              </w:rPr>
              <w:t>Single Expected DL-AoA/ZoA and uncertainty (of the expected DL-AoA/ZoA value) range(s) can be provided to the UE for each [TRP]</w:t>
            </w:r>
          </w:p>
          <w:p w14:paraId="1F3E7558" w14:textId="77777777" w:rsidR="00CD2597" w:rsidRPr="008C4929" w:rsidRDefault="00CD2597" w:rsidP="00CD2597">
            <w:pPr>
              <w:numPr>
                <w:ilvl w:val="1"/>
                <w:numId w:val="18"/>
              </w:numPr>
              <w:autoSpaceDE/>
              <w:autoSpaceDN/>
              <w:adjustRightInd/>
              <w:snapToGrid/>
              <w:spacing w:after="0"/>
              <w:jc w:val="left"/>
              <w:rPr>
                <w:sz w:val="20"/>
                <w:lang w:eastAsia="x-none"/>
              </w:rPr>
            </w:pPr>
            <w:r w:rsidRPr="008C4929">
              <w:rPr>
                <w:sz w:val="20"/>
                <w:lang w:eastAsia="x-none"/>
              </w:rPr>
              <w:t>Option 3: Indication of expected AoD/ZoD or AoA/ZoA value and uncertainty is not introduced.</w:t>
            </w:r>
          </w:p>
          <w:p w14:paraId="3A28826B" w14:textId="77777777" w:rsidR="00CD2597" w:rsidRPr="008C4929" w:rsidRDefault="00CD2597" w:rsidP="00CD2597">
            <w:pPr>
              <w:numPr>
                <w:ilvl w:val="1"/>
                <w:numId w:val="19"/>
              </w:numPr>
              <w:autoSpaceDE/>
              <w:autoSpaceDN/>
              <w:adjustRightInd/>
              <w:snapToGrid/>
              <w:spacing w:after="0"/>
              <w:jc w:val="left"/>
              <w:rPr>
                <w:rFonts w:cs="Times"/>
                <w:sz w:val="20"/>
                <w:lang w:val="de-DE"/>
              </w:rPr>
            </w:pPr>
            <w:r w:rsidRPr="008C4929">
              <w:rPr>
                <w:rFonts w:cs="Times"/>
                <w:sz w:val="20"/>
                <w:lang w:val="de-DE"/>
              </w:rPr>
              <w:t>FFS: details of signaling</w:t>
            </w:r>
          </w:p>
          <w:p w14:paraId="5E82B887" w14:textId="59BDC9FF" w:rsidR="00CD2597" w:rsidRPr="00CD2597" w:rsidRDefault="00CD2597" w:rsidP="00CD2597">
            <w:pPr>
              <w:numPr>
                <w:ilvl w:val="0"/>
                <w:numId w:val="19"/>
              </w:numPr>
              <w:autoSpaceDE/>
              <w:autoSpaceDN/>
              <w:adjustRightInd/>
              <w:snapToGrid/>
              <w:spacing w:after="0"/>
              <w:jc w:val="left"/>
              <w:rPr>
                <w:rFonts w:cs="Times"/>
                <w:lang w:val="de-DE"/>
              </w:rPr>
            </w:pPr>
            <w:r w:rsidRPr="008C4929">
              <w:rPr>
                <w:rFonts w:cs="Times"/>
                <w:sz w:val="20"/>
                <w:lang w:val="de-DE"/>
              </w:rPr>
              <w:t>FFS: Applicability of this</w:t>
            </w:r>
            <w:r w:rsidRPr="008C4929">
              <w:rPr>
                <w:rFonts w:cs="Times"/>
                <w:sz w:val="20"/>
              </w:rPr>
              <w:t xml:space="preserve"> agreement</w:t>
            </w:r>
            <w:r w:rsidRPr="008C4929">
              <w:rPr>
                <w:rFonts w:cs="Times"/>
                <w:sz w:val="20"/>
                <w:lang w:val="de-DE"/>
              </w:rPr>
              <w:t xml:space="preserve"> to other Positioning methods</w:t>
            </w:r>
          </w:p>
        </w:tc>
      </w:tr>
    </w:tbl>
    <w:p w14:paraId="23DB9DCA" w14:textId="77777777" w:rsidR="00CD2597" w:rsidRDefault="00CD2597" w:rsidP="00CD2597">
      <w:pPr>
        <w:rPr>
          <w:lang w:eastAsia="zh-CN"/>
        </w:rPr>
      </w:pPr>
    </w:p>
    <w:p w14:paraId="60FB2F40" w14:textId="1E74BC33" w:rsidR="00CD2597" w:rsidRDefault="00CD2597" w:rsidP="00CD2597">
      <w:pPr>
        <w:rPr>
          <w:lang w:eastAsia="zh-CN"/>
        </w:rPr>
      </w:pPr>
      <w:r>
        <w:rPr>
          <w:lang w:eastAsia="zh-CN"/>
        </w:rPr>
        <w:t xml:space="preserve">Three Options were listed, with expected DL-AoD, expected DL-AoA, and no support of any enhancement. In our view, as DL-AoD positioning requires the same Rx beam reception so that the RSRP (or path RSRP) </w:t>
      </w:r>
      <w:r w:rsidR="00153C5A">
        <w:rPr>
          <w:lang w:eastAsia="zh-CN"/>
        </w:rPr>
        <w:t xml:space="preserve">difference </w:t>
      </w:r>
      <w:r>
        <w:rPr>
          <w:lang w:eastAsia="zh-CN"/>
        </w:rPr>
        <w:t xml:space="preserve">corresponds to the </w:t>
      </w:r>
      <w:r w:rsidR="00153C5A">
        <w:rPr>
          <w:lang w:eastAsia="zh-CN"/>
        </w:rPr>
        <w:t>deviation between Tx beam direction and the actual AoD direction.</w:t>
      </w:r>
    </w:p>
    <w:p w14:paraId="43F91C25" w14:textId="0F346928" w:rsidR="009611BF" w:rsidRDefault="009611BF" w:rsidP="00CD2597">
      <w:pPr>
        <w:rPr>
          <w:lang w:eastAsia="zh-CN"/>
        </w:rPr>
      </w:pPr>
      <w:r>
        <w:rPr>
          <w:lang w:eastAsia="zh-CN"/>
        </w:rPr>
        <w:t xml:space="preserve">To support this, Rel-16 adopted a spec transparent way of configuring SSB-PRS-PRS QCL-TypeD, and </w:t>
      </w:r>
      <w:r w:rsidR="000172A7">
        <w:rPr>
          <w:lang w:eastAsia="zh-CN"/>
        </w:rPr>
        <w:t xml:space="preserve">the </w:t>
      </w:r>
      <w:r>
        <w:rPr>
          <w:lang w:eastAsia="zh-CN"/>
        </w:rPr>
        <w:t>enhancement on the reporting of the Rx beam index by the UE. However, which Rx beam should be used is not specified or optimized. Normally it would require UE to perform Rx beam sweeping or train the Rx beam for the ultimate source SSB (based on existing RRM).</w:t>
      </w:r>
    </w:p>
    <w:p w14:paraId="7C692D21" w14:textId="09C7C01B" w:rsidR="009611BF" w:rsidRDefault="009611BF" w:rsidP="00CD2597">
      <w:pPr>
        <w:rPr>
          <w:lang w:eastAsia="zh-CN"/>
        </w:rPr>
      </w:pPr>
      <w:r>
        <w:rPr>
          <w:lang w:eastAsia="zh-CN"/>
        </w:rPr>
        <w:t xml:space="preserve">For IIoT case in Rel-17, the UE may not be </w:t>
      </w:r>
      <w:r w:rsidR="00E93D08">
        <w:rPr>
          <w:lang w:eastAsia="zh-CN"/>
        </w:rPr>
        <w:t xml:space="preserve">inside </w:t>
      </w:r>
      <w:r>
        <w:rPr>
          <w:lang w:eastAsia="zh-CN"/>
        </w:rPr>
        <w:t xml:space="preserve">a mobile phone, but could be </w:t>
      </w:r>
      <w:r w:rsidR="00E93D08">
        <w:rPr>
          <w:lang w:eastAsia="zh-CN"/>
        </w:rPr>
        <w:t xml:space="preserve">on </w:t>
      </w:r>
      <w:r>
        <w:rPr>
          <w:lang w:eastAsia="zh-CN"/>
        </w:rPr>
        <w:t>an AGV, a robotic arm, etc, which can have its orientation/bearing information. The incoming angle information defined in GCS can be transformed to the LCS b</w:t>
      </w:r>
      <w:r w:rsidR="00C64216">
        <w:rPr>
          <w:lang w:eastAsia="zh-CN"/>
        </w:rPr>
        <w:t>y the device to properly form the Rx beam.</w:t>
      </w:r>
    </w:p>
    <w:p w14:paraId="76ED5141" w14:textId="45754B64" w:rsidR="00C64216" w:rsidRDefault="00B65BB6" w:rsidP="00C64216">
      <w:pPr>
        <w:keepNext/>
        <w:jc w:val="center"/>
      </w:pPr>
      <w:r w:rsidRPr="00B65BB6">
        <w:rPr>
          <w:noProof/>
          <w:lang w:eastAsia="zh-CN"/>
        </w:rPr>
        <w:lastRenderedPageBreak/>
        <w:drawing>
          <wp:inline distT="0" distB="0" distL="0" distR="0" wp14:anchorId="6C1249FF" wp14:editId="4F352911">
            <wp:extent cx="5274310" cy="242887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2428875"/>
                    </a:xfrm>
                    <a:prstGeom prst="rect">
                      <a:avLst/>
                    </a:prstGeom>
                    <a:noFill/>
                    <a:ln>
                      <a:noFill/>
                    </a:ln>
                  </pic:spPr>
                </pic:pic>
              </a:graphicData>
            </a:graphic>
          </wp:inline>
        </w:drawing>
      </w:r>
    </w:p>
    <w:p w14:paraId="3B4121C7" w14:textId="1D4C7CB7" w:rsidR="00CD2597" w:rsidRDefault="00C64216" w:rsidP="00C64216">
      <w:pPr>
        <w:pStyle w:val="Caption"/>
      </w:pPr>
      <w:r>
        <w:t xml:space="preserve">Figure </w:t>
      </w:r>
      <w:r w:rsidR="008E7179">
        <w:rPr>
          <w:noProof/>
        </w:rPr>
        <w:fldChar w:fldCharType="begin"/>
      </w:r>
      <w:r w:rsidR="008E7179">
        <w:rPr>
          <w:noProof/>
        </w:rPr>
        <w:instrText xml:space="preserve"> SEQ Figure \* ARABIC </w:instrText>
      </w:r>
      <w:r w:rsidR="008E7179">
        <w:rPr>
          <w:noProof/>
        </w:rPr>
        <w:fldChar w:fldCharType="separate"/>
      </w:r>
      <w:r w:rsidR="00B90DCB">
        <w:rPr>
          <w:noProof/>
        </w:rPr>
        <w:t>1</w:t>
      </w:r>
      <w:r w:rsidR="008E7179">
        <w:rPr>
          <w:noProof/>
        </w:rPr>
        <w:fldChar w:fldCharType="end"/>
      </w:r>
      <w:r>
        <w:t xml:space="preserve"> Rx beam selection bas</w:t>
      </w:r>
      <w:r w:rsidR="00E93D08">
        <w:t>ed on DL-AoD angle search window</w:t>
      </w:r>
    </w:p>
    <w:p w14:paraId="5307FD53" w14:textId="4F217F49" w:rsidR="00C64216" w:rsidRDefault="00C64216" w:rsidP="00C64216">
      <w:pPr>
        <w:rPr>
          <w:lang w:eastAsia="zh-CN"/>
        </w:rPr>
      </w:pPr>
      <w:r>
        <w:rPr>
          <w:rFonts w:hint="eastAsia"/>
          <w:lang w:eastAsia="zh-CN"/>
        </w:rPr>
        <w:t>T</w:t>
      </w:r>
      <w:r>
        <w:rPr>
          <w:lang w:eastAsia="zh-CN"/>
        </w:rPr>
        <w:t>his can effectively reduce the PRS measurement period in case the number of the BS station</w:t>
      </w:r>
      <w:r w:rsidR="00E93D08">
        <w:rPr>
          <w:lang w:eastAsia="zh-CN"/>
        </w:rPr>
        <w:t>s</w:t>
      </w:r>
      <w:r>
        <w:rPr>
          <w:lang w:eastAsia="zh-CN"/>
        </w:rPr>
        <w:t xml:space="preserve"> is small, e.g. 3 or 4, while in Rel-16, RAN4 assumed that UE needs to perform up to 8 Rx beam sweeping. In addition, the angle information can also help UE identify which panel to receive the corresponding PRS.</w:t>
      </w:r>
    </w:p>
    <w:p w14:paraId="53BF3E34" w14:textId="5C353576" w:rsidR="00C64216" w:rsidRDefault="00C64216" w:rsidP="00C64216">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0F1187">
        <w:rPr>
          <w:b/>
          <w:i/>
          <w:noProof/>
        </w:rPr>
        <w:t>1</w:t>
      </w:r>
      <w:r>
        <w:rPr>
          <w:b/>
          <w:i/>
        </w:rPr>
        <w:fldChar w:fldCharType="end"/>
      </w:r>
      <w:r>
        <w:rPr>
          <w:b/>
          <w:i/>
        </w:rPr>
        <w:t>: To assist UE to perform the Rx beam</w:t>
      </w:r>
      <w:r w:rsidR="00E93D08">
        <w:rPr>
          <w:b/>
          <w:i/>
        </w:rPr>
        <w:t>forming and select the Rx panel, providing DL-AoD angle search window is beneficial.</w:t>
      </w:r>
    </w:p>
    <w:p w14:paraId="748E4592" w14:textId="77777777" w:rsidR="00C64216" w:rsidRDefault="00C64216" w:rsidP="00C64216">
      <w:pPr>
        <w:rPr>
          <w:lang w:eastAsia="zh-CN"/>
        </w:rPr>
      </w:pPr>
    </w:p>
    <w:p w14:paraId="72A9B27C" w14:textId="3F7368EB" w:rsidR="00B2766D" w:rsidRDefault="00B2766D" w:rsidP="00C64216">
      <w:pPr>
        <w:rPr>
          <w:lang w:eastAsia="zh-CN"/>
        </w:rPr>
      </w:pPr>
      <w:r>
        <w:rPr>
          <w:lang w:eastAsia="zh-CN"/>
        </w:rPr>
        <w:t>Regarding how LMF set the window, it can be either based on UE location derived from CID/E-CID, or based on best effort estimate of the UE location with other posi</w:t>
      </w:r>
      <w:r w:rsidR="008B2AFE">
        <w:rPr>
          <w:lang w:eastAsia="zh-CN"/>
        </w:rPr>
        <w:t>tioning methods</w:t>
      </w:r>
      <w:r w:rsidR="008B2AFE">
        <w:rPr>
          <w:rFonts w:hint="eastAsia"/>
          <w:lang w:eastAsia="zh-CN"/>
        </w:rPr>
        <w:t>,</w:t>
      </w:r>
      <w:r w:rsidR="008B2AFE">
        <w:rPr>
          <w:lang w:eastAsia="zh-CN"/>
        </w:rPr>
        <w:t xml:space="preserve"> as shown in </w:t>
      </w:r>
      <w:r w:rsidR="008B2AFE">
        <w:rPr>
          <w:lang w:eastAsia="zh-CN"/>
        </w:rPr>
        <w:fldChar w:fldCharType="begin"/>
      </w:r>
      <w:r w:rsidR="008B2AFE">
        <w:rPr>
          <w:lang w:eastAsia="zh-CN"/>
        </w:rPr>
        <w:instrText xml:space="preserve"> REF _Ref70459196 \h </w:instrText>
      </w:r>
      <w:r w:rsidR="008B2AFE">
        <w:rPr>
          <w:lang w:eastAsia="zh-CN"/>
        </w:rPr>
      </w:r>
      <w:r w:rsidR="008B2AFE">
        <w:rPr>
          <w:lang w:eastAsia="zh-CN"/>
        </w:rPr>
        <w:fldChar w:fldCharType="separate"/>
      </w:r>
      <w:r w:rsidR="000F1187">
        <w:t xml:space="preserve">Figure </w:t>
      </w:r>
      <w:r w:rsidR="000F1187">
        <w:rPr>
          <w:noProof/>
        </w:rPr>
        <w:t>2</w:t>
      </w:r>
      <w:r w:rsidR="008B2AFE">
        <w:rPr>
          <w:lang w:eastAsia="zh-CN"/>
        </w:rPr>
        <w:fldChar w:fldCharType="end"/>
      </w:r>
      <w:r w:rsidR="008B2AFE">
        <w:rPr>
          <w:lang w:eastAsia="zh-CN"/>
        </w:rPr>
        <w:t>.</w:t>
      </w:r>
    </w:p>
    <w:p w14:paraId="7A396F2A" w14:textId="77777777" w:rsidR="00B2766D" w:rsidRDefault="00B2766D" w:rsidP="00C64216">
      <w:pPr>
        <w:rPr>
          <w:lang w:eastAsia="zh-CN"/>
        </w:rPr>
      </w:pPr>
    </w:p>
    <w:p w14:paraId="45791B77" w14:textId="37310B32" w:rsidR="008B2AFE" w:rsidRDefault="00B65BB6" w:rsidP="008B2AFE">
      <w:pPr>
        <w:keepNext/>
        <w:jc w:val="center"/>
      </w:pPr>
      <w:r w:rsidRPr="00B65BB6">
        <w:rPr>
          <w:noProof/>
          <w:lang w:eastAsia="zh-CN"/>
        </w:rPr>
        <w:drawing>
          <wp:inline distT="0" distB="0" distL="0" distR="0" wp14:anchorId="1537851C" wp14:editId="1BE18ED4">
            <wp:extent cx="5486400" cy="335026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3350260"/>
                    </a:xfrm>
                    <a:prstGeom prst="rect">
                      <a:avLst/>
                    </a:prstGeom>
                    <a:noFill/>
                    <a:ln>
                      <a:noFill/>
                    </a:ln>
                  </pic:spPr>
                </pic:pic>
              </a:graphicData>
            </a:graphic>
          </wp:inline>
        </w:drawing>
      </w:r>
    </w:p>
    <w:p w14:paraId="086A9CD1" w14:textId="7D7D1EAB" w:rsidR="00B2766D" w:rsidRDefault="008B2AFE" w:rsidP="008B2AFE">
      <w:pPr>
        <w:pStyle w:val="Caption"/>
        <w:rPr>
          <w:lang w:eastAsia="zh-CN"/>
        </w:rPr>
      </w:pPr>
      <w:bookmarkStart w:id="0" w:name="_Ref70459196"/>
      <w:r>
        <w:t xml:space="preserve">Figure </w:t>
      </w:r>
      <w:r w:rsidR="008E7179">
        <w:rPr>
          <w:noProof/>
        </w:rPr>
        <w:fldChar w:fldCharType="begin"/>
      </w:r>
      <w:r w:rsidR="008E7179">
        <w:rPr>
          <w:noProof/>
        </w:rPr>
        <w:instrText xml:space="preserve"> SEQ Figure \* ARABIC </w:instrText>
      </w:r>
      <w:r w:rsidR="008E7179">
        <w:rPr>
          <w:noProof/>
        </w:rPr>
        <w:fldChar w:fldCharType="separate"/>
      </w:r>
      <w:r w:rsidR="00B90DCB">
        <w:rPr>
          <w:noProof/>
        </w:rPr>
        <w:t>2</w:t>
      </w:r>
      <w:r w:rsidR="008E7179">
        <w:rPr>
          <w:noProof/>
        </w:rPr>
        <w:fldChar w:fldCharType="end"/>
      </w:r>
      <w:bookmarkEnd w:id="0"/>
      <w:r>
        <w:t xml:space="preserve"> Illustration of Expected DL-AoA/DL-AoD based on the coarse UE location</w:t>
      </w:r>
    </w:p>
    <w:p w14:paraId="0050C630" w14:textId="77777777" w:rsidR="00E93D08" w:rsidRDefault="00E93D08" w:rsidP="00C64216">
      <w:pPr>
        <w:rPr>
          <w:lang w:eastAsia="zh-CN"/>
        </w:rPr>
      </w:pPr>
    </w:p>
    <w:p w14:paraId="498CD012" w14:textId="09EFD361" w:rsidR="008B2AFE" w:rsidRDefault="008B2AFE" w:rsidP="00C64216">
      <w:pPr>
        <w:rPr>
          <w:lang w:eastAsia="zh-CN"/>
        </w:rPr>
      </w:pPr>
      <w:r>
        <w:rPr>
          <w:rFonts w:hint="eastAsia"/>
          <w:lang w:eastAsia="zh-CN"/>
        </w:rPr>
        <w:t>T</w:t>
      </w:r>
      <w:r>
        <w:rPr>
          <w:lang w:eastAsia="zh-CN"/>
        </w:rPr>
        <w:t>he use of DL-AoA/ZoA and DL-AoD/ZoD can be equivalent, given that we have</w:t>
      </w:r>
    </w:p>
    <w:p w14:paraId="508CE30A" w14:textId="1778AFAE" w:rsidR="008B2AFE" w:rsidRPr="008B2AFE" w:rsidRDefault="008B2AFE" w:rsidP="00C64216">
      <w:pPr>
        <w:rPr>
          <w:lang w:eastAsia="zh-CN"/>
        </w:rPr>
      </w:pPr>
      <m:oMathPara>
        <m:oMath>
          <m:r>
            <m:rPr>
              <m:sty m:val="p"/>
            </m:rPr>
            <w:rPr>
              <w:rFonts w:ascii="Cambria Math" w:hAnsi="Cambria Math"/>
              <w:lang w:eastAsia="zh-CN"/>
            </w:rPr>
            <m:t>AoA=AoD+</m:t>
          </m:r>
          <m:r>
            <w:rPr>
              <w:rFonts w:ascii="Cambria Math" w:hAnsi="Cambria Math"/>
              <w:lang w:eastAsia="zh-CN"/>
            </w:rPr>
            <m:t>π</m:t>
          </m:r>
        </m:oMath>
      </m:oMathPara>
    </w:p>
    <w:p w14:paraId="3A170E11" w14:textId="440AC122" w:rsidR="008B2AFE" w:rsidRPr="008B2AFE" w:rsidRDefault="008B2AFE" w:rsidP="00C64216">
      <w:pPr>
        <w:rPr>
          <w:lang w:eastAsia="zh-CN"/>
        </w:rPr>
      </w:pPr>
      <m:oMathPara>
        <m:oMath>
          <m:r>
            <m:rPr>
              <m:sty m:val="p"/>
            </m:rPr>
            <w:rPr>
              <w:rFonts w:ascii="Cambria Math" w:hAnsi="Cambria Math"/>
              <w:lang w:eastAsia="zh-CN"/>
            </w:rPr>
            <w:lastRenderedPageBreak/>
            <m:t>ZoA=</m:t>
          </m:r>
          <m:r>
            <w:rPr>
              <w:rFonts w:ascii="Cambria Math" w:hAnsi="Cambria Math"/>
              <w:lang w:eastAsia="zh-CN"/>
            </w:rPr>
            <m:t>π</m:t>
          </m:r>
          <m:r>
            <m:rPr>
              <m:sty m:val="p"/>
            </m:rPr>
            <w:rPr>
              <w:rFonts w:ascii="Cambria Math" w:hAnsi="Cambria Math"/>
              <w:lang w:eastAsia="zh-CN"/>
            </w:rPr>
            <m:t>-ZoD</m:t>
          </m:r>
        </m:oMath>
      </m:oMathPara>
    </w:p>
    <w:p w14:paraId="6BA0133C" w14:textId="2E7F49F4" w:rsidR="008B2AFE" w:rsidRDefault="008B2AFE" w:rsidP="00C64216">
      <w:pPr>
        <w:rPr>
          <w:lang w:eastAsia="zh-CN"/>
        </w:rPr>
      </w:pPr>
      <w:r>
        <w:rPr>
          <w:lang w:eastAsia="zh-CN"/>
        </w:rPr>
        <w:t>However, the angle information is for the purpose of UE select</w:t>
      </w:r>
      <w:r w:rsidR="000172A7">
        <w:rPr>
          <w:lang w:eastAsia="zh-CN"/>
        </w:rPr>
        <w:t>ing</w:t>
      </w:r>
      <w:r>
        <w:rPr>
          <w:lang w:eastAsia="zh-CN"/>
        </w:rPr>
        <w:t xml:space="preserve"> the Rx beam,</w:t>
      </w:r>
      <w:r w:rsidR="00BC5D74">
        <w:rPr>
          <w:lang w:eastAsia="zh-CN"/>
        </w:rPr>
        <w:t xml:space="preserve"> and</w:t>
      </w:r>
      <w:r>
        <w:rPr>
          <w:lang w:eastAsia="zh-CN"/>
        </w:rPr>
        <w:t xml:space="preserve"> using the angle from UE perspective </w:t>
      </w:r>
      <w:r w:rsidR="000172A7">
        <w:rPr>
          <w:lang w:eastAsia="zh-CN"/>
        </w:rPr>
        <w:t>is</w:t>
      </w:r>
      <w:r>
        <w:rPr>
          <w:lang w:eastAsia="zh-CN"/>
        </w:rPr>
        <w:t xml:space="preserve"> rather straightforward, and thus we prefer to adopt Option 2.</w:t>
      </w:r>
    </w:p>
    <w:p w14:paraId="23071609" w14:textId="27BD181D" w:rsidR="008B2AFE" w:rsidRDefault="008B2AFE" w:rsidP="00C64216">
      <w:pPr>
        <w:rPr>
          <w:lang w:eastAsia="zh-CN"/>
        </w:rPr>
      </w:pPr>
      <w:r>
        <w:rPr>
          <w:lang w:eastAsia="zh-CN"/>
        </w:rPr>
        <w:t xml:space="preserve">The expected DL-AoA/ZoA can also be beneficial to reduce to </w:t>
      </w:r>
      <w:r>
        <w:rPr>
          <w:rFonts w:hint="eastAsia"/>
          <w:lang w:eastAsia="zh-CN"/>
        </w:rPr>
        <w:t>UE</w:t>
      </w:r>
      <w:r>
        <w:rPr>
          <w:lang w:eastAsia="zh-CN"/>
        </w:rPr>
        <w:t xml:space="preserve"> Rx beam sweeping and strengthen the LOS path </w:t>
      </w:r>
      <w:r w:rsidR="008C4929">
        <w:rPr>
          <w:lang w:eastAsia="zh-CN"/>
        </w:rPr>
        <w:t>for DL-TDOA and Multi-RTT methods, since from LMF perspective, DL-AoA/ZoA maps to the LOS direction, and UE Rx beamforming will be used to strengthen the LOS path power for a better timing based methods.</w:t>
      </w:r>
    </w:p>
    <w:p w14:paraId="328881DF" w14:textId="130D05D6" w:rsidR="008C4929" w:rsidRDefault="008C4929" w:rsidP="00AA70FB">
      <w:pPr>
        <w:jc w:val="center"/>
        <w:rPr>
          <w:color w:val="FF0000"/>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B90DCB" w14:paraId="5C907299" w14:textId="77777777" w:rsidTr="00B90DCB">
        <w:tc>
          <w:tcPr>
            <w:tcW w:w="4653" w:type="dxa"/>
          </w:tcPr>
          <w:p w14:paraId="729902E2" w14:textId="7B6D2DE6" w:rsidR="00B90DCB" w:rsidRDefault="00B90DCB" w:rsidP="00B90DCB">
            <w:pPr>
              <w:jc w:val="center"/>
              <w:rPr>
                <w:color w:val="FF0000"/>
                <w:lang w:eastAsia="zh-CN"/>
              </w:rPr>
            </w:pPr>
            <w:r>
              <w:rPr>
                <w:rFonts w:hint="eastAsia"/>
                <w:noProof/>
                <w:lang w:eastAsia="zh-CN"/>
              </w:rPr>
              <w:drawing>
                <wp:anchor distT="0" distB="0" distL="114300" distR="114300" simplePos="0" relativeHeight="251662336" behindDoc="0" locked="0" layoutInCell="1" allowOverlap="1" wp14:anchorId="1375D736" wp14:editId="181FB9A7">
                  <wp:simplePos x="0" y="0"/>
                  <wp:positionH relativeFrom="margin">
                    <wp:posOffset>1156970</wp:posOffset>
                  </wp:positionH>
                  <wp:positionV relativeFrom="paragraph">
                    <wp:posOffset>343535</wp:posOffset>
                  </wp:positionV>
                  <wp:extent cx="774980" cy="1162050"/>
                  <wp:effectExtent l="133350" t="114300" r="120650" b="17145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CIR NBF (local).png"/>
                          <pic:cNvPicPr/>
                        </pic:nvPicPr>
                        <pic:blipFill rotWithShape="1">
                          <a:blip r:embed="rId10" cstate="print">
                            <a:extLst>
                              <a:ext uri="{28A0092B-C50C-407E-A947-70E740481C1C}">
                                <a14:useLocalDpi xmlns:a14="http://schemas.microsoft.com/office/drawing/2010/main" val="0"/>
                              </a:ext>
                            </a:extLst>
                          </a:blip>
                          <a:srcRect l="31395" t="10918" r="24046"/>
                          <a:stretch/>
                        </pic:blipFill>
                        <pic:spPr bwMode="auto">
                          <a:xfrm>
                            <a:off x="0" y="0"/>
                            <a:ext cx="774980" cy="11620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FF0000"/>
                <w:lang w:eastAsia="zh-CN"/>
              </w:rPr>
              <w:drawing>
                <wp:inline distT="0" distB="0" distL="0" distR="0" wp14:anchorId="59FC5E0F" wp14:editId="5CD85EF0">
                  <wp:extent cx="2732400" cy="2048400"/>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IR NBF.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32400" cy="2048400"/>
                          </a:xfrm>
                          <a:prstGeom prst="rect">
                            <a:avLst/>
                          </a:prstGeom>
                        </pic:spPr>
                      </pic:pic>
                    </a:graphicData>
                  </a:graphic>
                </wp:inline>
              </w:drawing>
            </w:r>
          </w:p>
        </w:tc>
        <w:tc>
          <w:tcPr>
            <w:tcW w:w="4654" w:type="dxa"/>
          </w:tcPr>
          <w:p w14:paraId="73108A24" w14:textId="477465B9" w:rsidR="00B90DCB" w:rsidRDefault="00B90DCB" w:rsidP="00AA70FB">
            <w:pPr>
              <w:jc w:val="center"/>
              <w:rPr>
                <w:color w:val="FF0000"/>
                <w:lang w:eastAsia="zh-CN"/>
              </w:rPr>
            </w:pPr>
            <w:r>
              <w:rPr>
                <w:rFonts w:hint="eastAsia"/>
                <w:noProof/>
                <w:lang w:eastAsia="zh-CN"/>
              </w:rPr>
              <w:drawing>
                <wp:anchor distT="0" distB="0" distL="114300" distR="114300" simplePos="0" relativeHeight="251661312" behindDoc="0" locked="0" layoutInCell="1" allowOverlap="1" wp14:anchorId="5ECD0323" wp14:editId="61799ABE">
                  <wp:simplePos x="0" y="0"/>
                  <wp:positionH relativeFrom="margin">
                    <wp:posOffset>1224915</wp:posOffset>
                  </wp:positionH>
                  <wp:positionV relativeFrom="paragraph">
                    <wp:posOffset>324485</wp:posOffset>
                  </wp:positionV>
                  <wp:extent cx="704850" cy="1266628"/>
                  <wp:effectExtent l="133350" t="114300" r="133350" b="16256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CIR BF (local).png"/>
                          <pic:cNvPicPr/>
                        </pic:nvPicPr>
                        <pic:blipFill rotWithShape="1">
                          <a:blip r:embed="rId12" cstate="print">
                            <a:extLst>
                              <a:ext uri="{28A0092B-C50C-407E-A947-70E740481C1C}">
                                <a14:useLocalDpi xmlns:a14="http://schemas.microsoft.com/office/drawing/2010/main" val="0"/>
                              </a:ext>
                            </a:extLst>
                          </a:blip>
                          <a:srcRect l="36295" t="11087" r="26595"/>
                          <a:stretch/>
                        </pic:blipFill>
                        <pic:spPr bwMode="auto">
                          <a:xfrm>
                            <a:off x="0" y="0"/>
                            <a:ext cx="704850" cy="126662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color w:val="FF0000"/>
                <w:lang w:eastAsia="zh-CN"/>
              </w:rPr>
              <w:drawing>
                <wp:inline distT="0" distB="0" distL="0" distR="0" wp14:anchorId="193C6E18" wp14:editId="73BEF3CD">
                  <wp:extent cx="2775600" cy="20808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IR BF.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5600" cy="2080800"/>
                          </a:xfrm>
                          <a:prstGeom prst="rect">
                            <a:avLst/>
                          </a:prstGeom>
                        </pic:spPr>
                      </pic:pic>
                    </a:graphicData>
                  </a:graphic>
                </wp:inline>
              </w:drawing>
            </w:r>
          </w:p>
        </w:tc>
      </w:tr>
      <w:tr w:rsidR="00B90DCB" w14:paraId="38B7479A" w14:textId="77777777" w:rsidTr="00B90DCB">
        <w:tc>
          <w:tcPr>
            <w:tcW w:w="4653" w:type="dxa"/>
          </w:tcPr>
          <w:p w14:paraId="2ADBEDF7" w14:textId="3FE382D2" w:rsidR="00B90DCB" w:rsidRPr="006C0D3C" w:rsidRDefault="00B90DCB" w:rsidP="00AA70FB">
            <w:pPr>
              <w:jc w:val="center"/>
              <w:rPr>
                <w:noProof/>
                <w:color w:val="000000" w:themeColor="text1"/>
                <w:lang w:eastAsia="zh-CN"/>
              </w:rPr>
            </w:pPr>
            <w:r w:rsidRPr="006C0D3C">
              <w:rPr>
                <w:noProof/>
                <w:color w:val="000000" w:themeColor="text1"/>
                <w:lang w:eastAsia="zh-CN"/>
              </w:rPr>
              <w:t xml:space="preserve">(a) </w:t>
            </w:r>
          </w:p>
        </w:tc>
        <w:tc>
          <w:tcPr>
            <w:tcW w:w="4654" w:type="dxa"/>
          </w:tcPr>
          <w:p w14:paraId="5244E94E" w14:textId="75C952A4" w:rsidR="00B90DCB" w:rsidRPr="006C0D3C" w:rsidRDefault="00B90DCB" w:rsidP="006C0D3C">
            <w:pPr>
              <w:keepNext/>
              <w:jc w:val="center"/>
              <w:rPr>
                <w:noProof/>
                <w:color w:val="000000" w:themeColor="text1"/>
                <w:lang w:eastAsia="zh-CN"/>
              </w:rPr>
            </w:pPr>
            <w:r w:rsidRPr="006C0D3C">
              <w:rPr>
                <w:noProof/>
                <w:color w:val="000000" w:themeColor="text1"/>
                <w:lang w:eastAsia="zh-CN"/>
              </w:rPr>
              <w:t>(b)</w:t>
            </w:r>
          </w:p>
        </w:tc>
      </w:tr>
    </w:tbl>
    <w:p w14:paraId="3CF8702E" w14:textId="3ED24CFB" w:rsidR="00B90DCB" w:rsidRDefault="00B90DCB" w:rsidP="006C0D3C">
      <w:pPr>
        <w:pStyle w:val="Caption"/>
      </w:pPr>
      <w:bookmarkStart w:id="1" w:name="_Ref71359816"/>
      <w:r>
        <w:t xml:space="preserve">Figure </w:t>
      </w:r>
      <w:r w:rsidR="00B65BB6">
        <w:rPr>
          <w:noProof/>
        </w:rPr>
        <w:fldChar w:fldCharType="begin"/>
      </w:r>
      <w:r w:rsidR="00B65BB6">
        <w:rPr>
          <w:noProof/>
        </w:rPr>
        <w:instrText xml:space="preserve"> SEQ Figure \* ARABIC </w:instrText>
      </w:r>
      <w:r w:rsidR="00B65BB6">
        <w:rPr>
          <w:noProof/>
        </w:rPr>
        <w:fldChar w:fldCharType="separate"/>
      </w:r>
      <w:r>
        <w:rPr>
          <w:noProof/>
        </w:rPr>
        <w:t>3</w:t>
      </w:r>
      <w:r w:rsidR="00B65BB6">
        <w:rPr>
          <w:noProof/>
        </w:rPr>
        <w:fldChar w:fldCharType="end"/>
      </w:r>
      <w:bookmarkEnd w:id="1"/>
      <w:r>
        <w:t xml:space="preserve"> CIR observed in 100MHz </w:t>
      </w:r>
      <w:r w:rsidR="009F2545">
        <w:t xml:space="preserve">bandwidth </w:t>
      </w:r>
      <w:r>
        <w:t>compared against the true CIR: (a) without Rx beamforming, (b) with Rx beamforming</w:t>
      </w:r>
    </w:p>
    <w:p w14:paraId="78D3AD01" w14:textId="3B6AD4C1" w:rsidR="00B90DCB" w:rsidRDefault="00B90DCB" w:rsidP="006C0D3C">
      <w:pPr>
        <w:rPr>
          <w:lang w:eastAsia="zh-CN"/>
        </w:rPr>
      </w:pPr>
    </w:p>
    <w:p w14:paraId="05883BCF" w14:textId="7DE8D8AA" w:rsidR="00B90DCB" w:rsidRDefault="0079206A" w:rsidP="006C0D3C">
      <w:pPr>
        <w:rPr>
          <w:lang w:eastAsia="zh-CN"/>
        </w:rPr>
      </w:pPr>
      <w:r>
        <w:rPr>
          <w:lang w:eastAsia="zh-CN"/>
        </w:rPr>
        <w:fldChar w:fldCharType="begin"/>
      </w:r>
      <w:r>
        <w:rPr>
          <w:lang w:eastAsia="zh-CN"/>
        </w:rPr>
        <w:instrText xml:space="preserve"> </w:instrText>
      </w:r>
      <w:r>
        <w:rPr>
          <w:rFonts w:hint="eastAsia"/>
          <w:lang w:eastAsia="zh-CN"/>
        </w:rPr>
        <w:instrText>REF _Ref71359816 \h</w:instrText>
      </w:r>
      <w:r>
        <w:rPr>
          <w:lang w:eastAsia="zh-CN"/>
        </w:rPr>
        <w:instrText xml:space="preserve">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shows a comparison between the CIR without Rx beamforming and with Rx beamforming (having the correct expected angle of arrival), where the following assumptions</w:t>
      </w:r>
      <w:r w:rsidR="00984100">
        <w:rPr>
          <w:lang w:eastAsia="zh-CN"/>
        </w:rPr>
        <w:t xml:space="preserve"> in </w:t>
      </w:r>
      <w:r w:rsidR="00984100">
        <w:rPr>
          <w:lang w:eastAsia="zh-CN"/>
        </w:rPr>
        <w:fldChar w:fldCharType="begin"/>
      </w:r>
      <w:r w:rsidR="00984100">
        <w:rPr>
          <w:lang w:eastAsia="zh-CN"/>
        </w:rPr>
        <w:instrText xml:space="preserve"> REF _Ref71360641 \h </w:instrText>
      </w:r>
      <w:r w:rsidR="00984100">
        <w:rPr>
          <w:lang w:eastAsia="zh-CN"/>
        </w:rPr>
      </w:r>
      <w:r w:rsidR="00984100">
        <w:rPr>
          <w:lang w:eastAsia="zh-CN"/>
        </w:rPr>
        <w:fldChar w:fldCharType="separate"/>
      </w:r>
      <w:r w:rsidR="00984100">
        <w:t xml:space="preserve">Table </w:t>
      </w:r>
      <w:r w:rsidR="00984100">
        <w:rPr>
          <w:noProof/>
        </w:rPr>
        <w:t>1</w:t>
      </w:r>
      <w:r w:rsidR="00984100">
        <w:rPr>
          <w:lang w:eastAsia="zh-CN"/>
        </w:rPr>
        <w:fldChar w:fldCharType="end"/>
      </w:r>
      <w:r>
        <w:rPr>
          <w:lang w:eastAsia="zh-CN"/>
        </w:rPr>
        <w:t xml:space="preserve"> are made. It can be observed that due to every close NLOS paths to the LOS path, the peak of the 100MHz CIR without beamforming is biased by approximately 1ns prior to the desired TOA, while that with beamforming is quite aligned. The 1ns TOA error will convert to 0.3 metres accuracy loss, making reaching the 0.2/0.5</w:t>
      </w:r>
      <w:r w:rsidR="00984100">
        <w:rPr>
          <w:lang w:eastAsia="zh-CN"/>
        </w:rPr>
        <w:t>m</w:t>
      </w:r>
      <w:r>
        <w:rPr>
          <w:lang w:eastAsia="zh-CN"/>
        </w:rPr>
        <w:t>@90% target extremely difficult.</w:t>
      </w:r>
    </w:p>
    <w:p w14:paraId="6CD2C3B3" w14:textId="68FCB44B" w:rsidR="0079206A" w:rsidRDefault="0079206A" w:rsidP="006C0D3C">
      <w:pPr>
        <w:pStyle w:val="Caption"/>
        <w:keepNext/>
      </w:pPr>
      <w:bookmarkStart w:id="2" w:name="_Ref71360641"/>
      <w:r>
        <w:t xml:space="preserve">Table </w:t>
      </w:r>
      <w:r w:rsidR="00B65BB6">
        <w:rPr>
          <w:noProof/>
        </w:rPr>
        <w:fldChar w:fldCharType="begin"/>
      </w:r>
      <w:r w:rsidR="00B65BB6">
        <w:rPr>
          <w:noProof/>
        </w:rPr>
        <w:instrText xml:space="preserve"> SEQ Table \* ARABIC </w:instrText>
      </w:r>
      <w:r w:rsidR="00B65BB6">
        <w:rPr>
          <w:noProof/>
        </w:rPr>
        <w:fldChar w:fldCharType="separate"/>
      </w:r>
      <w:r>
        <w:rPr>
          <w:noProof/>
        </w:rPr>
        <w:t>1</w:t>
      </w:r>
      <w:r w:rsidR="00B65BB6">
        <w:rPr>
          <w:noProof/>
        </w:rPr>
        <w:fldChar w:fldCharType="end"/>
      </w:r>
      <w:bookmarkEnd w:id="2"/>
      <w:r>
        <w:t xml:space="preserve"> Evaluation assumptions for Rx beamforming</w:t>
      </w:r>
    </w:p>
    <w:tbl>
      <w:tblPr>
        <w:tblStyle w:val="TableGrid"/>
        <w:tblW w:w="0" w:type="auto"/>
        <w:jc w:val="center"/>
        <w:tblLook w:val="04A0" w:firstRow="1" w:lastRow="0" w:firstColumn="1" w:lastColumn="0" w:noHBand="0" w:noVBand="1"/>
      </w:tblPr>
      <w:tblGrid>
        <w:gridCol w:w="2547"/>
        <w:gridCol w:w="4497"/>
      </w:tblGrid>
      <w:tr w:rsidR="0079206A" w14:paraId="677CC12C" w14:textId="77777777" w:rsidTr="006C0D3C">
        <w:trPr>
          <w:jc w:val="center"/>
        </w:trPr>
        <w:tc>
          <w:tcPr>
            <w:tcW w:w="2547" w:type="dxa"/>
            <w:shd w:val="clear" w:color="auto" w:fill="D9D9D9" w:themeFill="background1" w:themeFillShade="D9"/>
            <w:vAlign w:val="center"/>
          </w:tcPr>
          <w:p w14:paraId="3226193F" w14:textId="4FB5AC88" w:rsidR="0079206A" w:rsidRPr="00FF563F" w:rsidRDefault="0079206A" w:rsidP="00FF563F">
            <w:pPr>
              <w:jc w:val="center"/>
              <w:rPr>
                <w:b/>
                <w:lang w:eastAsia="zh-CN"/>
              </w:rPr>
            </w:pPr>
            <w:r>
              <w:rPr>
                <w:rFonts w:hint="eastAsia"/>
                <w:b/>
                <w:lang w:eastAsia="zh-CN"/>
              </w:rPr>
              <w:t>P</w:t>
            </w:r>
            <w:r>
              <w:rPr>
                <w:b/>
                <w:lang w:eastAsia="zh-CN"/>
              </w:rPr>
              <w:t>arameters</w:t>
            </w:r>
          </w:p>
        </w:tc>
        <w:tc>
          <w:tcPr>
            <w:tcW w:w="4497" w:type="dxa"/>
            <w:shd w:val="clear" w:color="auto" w:fill="D9D9D9" w:themeFill="background1" w:themeFillShade="D9"/>
          </w:tcPr>
          <w:p w14:paraId="7AA3583B" w14:textId="3FE41129" w:rsidR="0079206A" w:rsidRPr="006C0D3C" w:rsidRDefault="0079206A" w:rsidP="0079206A">
            <w:pPr>
              <w:jc w:val="center"/>
              <w:rPr>
                <w:b/>
                <w:lang w:eastAsia="zh-CN"/>
              </w:rPr>
            </w:pPr>
            <w:r>
              <w:rPr>
                <w:b/>
                <w:lang w:eastAsia="zh-CN"/>
              </w:rPr>
              <w:t>Values</w:t>
            </w:r>
          </w:p>
        </w:tc>
      </w:tr>
      <w:tr w:rsidR="0079206A" w14:paraId="4D16D89F" w14:textId="77777777" w:rsidTr="006C0D3C">
        <w:trPr>
          <w:jc w:val="center"/>
        </w:trPr>
        <w:tc>
          <w:tcPr>
            <w:tcW w:w="2547" w:type="dxa"/>
            <w:vAlign w:val="center"/>
          </w:tcPr>
          <w:p w14:paraId="53F26AB2" w14:textId="6A9924F7" w:rsidR="0079206A" w:rsidRPr="006C0D3C" w:rsidRDefault="0079206A" w:rsidP="006C0D3C">
            <w:pPr>
              <w:jc w:val="center"/>
              <w:rPr>
                <w:b/>
                <w:lang w:eastAsia="zh-CN"/>
              </w:rPr>
            </w:pPr>
            <w:r w:rsidRPr="006C0D3C">
              <w:rPr>
                <w:b/>
                <w:lang w:eastAsia="zh-CN"/>
              </w:rPr>
              <w:t>Channel model</w:t>
            </w:r>
          </w:p>
        </w:tc>
        <w:tc>
          <w:tcPr>
            <w:tcW w:w="4497" w:type="dxa"/>
          </w:tcPr>
          <w:p w14:paraId="15F402A9" w14:textId="7238B9C4" w:rsidR="0079206A" w:rsidRDefault="0079206A" w:rsidP="006C0D3C">
            <w:pPr>
              <w:jc w:val="center"/>
              <w:rPr>
                <w:lang w:eastAsia="zh-CN"/>
              </w:rPr>
            </w:pPr>
            <w:r>
              <w:rPr>
                <w:lang w:eastAsia="zh-CN"/>
              </w:rPr>
              <w:t>CDL-D 5ns</w:t>
            </w:r>
          </w:p>
        </w:tc>
      </w:tr>
      <w:tr w:rsidR="0079206A" w14:paraId="1F99883C" w14:textId="77777777" w:rsidTr="006C0D3C">
        <w:trPr>
          <w:jc w:val="center"/>
        </w:trPr>
        <w:tc>
          <w:tcPr>
            <w:tcW w:w="2547" w:type="dxa"/>
            <w:vAlign w:val="center"/>
          </w:tcPr>
          <w:p w14:paraId="008133B1" w14:textId="1AD2222F" w:rsidR="0079206A" w:rsidRPr="006C0D3C" w:rsidRDefault="0079206A" w:rsidP="006C0D3C">
            <w:pPr>
              <w:jc w:val="center"/>
              <w:rPr>
                <w:b/>
                <w:lang w:eastAsia="zh-CN"/>
              </w:rPr>
            </w:pPr>
            <w:r w:rsidRPr="006C0D3C">
              <w:rPr>
                <w:b/>
                <w:lang w:eastAsia="zh-CN"/>
              </w:rPr>
              <w:t>Number of Rx</w:t>
            </w:r>
          </w:p>
        </w:tc>
        <w:tc>
          <w:tcPr>
            <w:tcW w:w="4497" w:type="dxa"/>
          </w:tcPr>
          <w:p w14:paraId="3B5A8829" w14:textId="77777777" w:rsidR="0079206A" w:rsidRDefault="0079206A" w:rsidP="006C0D3C">
            <w:pPr>
              <w:jc w:val="center"/>
              <w:rPr>
                <w:lang w:eastAsia="zh-CN"/>
              </w:rPr>
            </w:pPr>
            <w:r>
              <w:rPr>
                <w:rFonts w:hint="eastAsia"/>
                <w:lang w:eastAsia="zh-CN"/>
              </w:rPr>
              <w:t>N</w:t>
            </w:r>
            <w:r>
              <w:rPr>
                <w:lang w:eastAsia="zh-CN"/>
              </w:rPr>
              <w:t>on-beamformed: 1</w:t>
            </w:r>
          </w:p>
          <w:p w14:paraId="77A8BE4D" w14:textId="766A709B" w:rsidR="0079206A" w:rsidRDefault="0079206A" w:rsidP="006C0D3C">
            <w:pPr>
              <w:jc w:val="center"/>
              <w:rPr>
                <w:lang w:eastAsia="zh-CN"/>
              </w:rPr>
            </w:pPr>
            <w:r>
              <w:rPr>
                <w:lang w:eastAsia="zh-CN"/>
              </w:rPr>
              <w:t>Beamformed: 4x1</w:t>
            </w:r>
          </w:p>
        </w:tc>
      </w:tr>
      <w:tr w:rsidR="0079206A" w14:paraId="44F01C0A" w14:textId="77777777" w:rsidTr="006C0D3C">
        <w:trPr>
          <w:jc w:val="center"/>
        </w:trPr>
        <w:tc>
          <w:tcPr>
            <w:tcW w:w="2547" w:type="dxa"/>
            <w:vAlign w:val="center"/>
          </w:tcPr>
          <w:p w14:paraId="600C3957" w14:textId="55B62B84" w:rsidR="0079206A" w:rsidRPr="006C0D3C" w:rsidRDefault="0079206A" w:rsidP="006C0D3C">
            <w:pPr>
              <w:jc w:val="center"/>
              <w:rPr>
                <w:b/>
                <w:lang w:eastAsia="zh-CN"/>
              </w:rPr>
            </w:pPr>
            <w:r>
              <w:rPr>
                <w:b/>
                <w:lang w:eastAsia="zh-CN"/>
              </w:rPr>
              <w:t>Nominal delay</w:t>
            </w:r>
          </w:p>
        </w:tc>
        <w:tc>
          <w:tcPr>
            <w:tcW w:w="4497" w:type="dxa"/>
          </w:tcPr>
          <w:p w14:paraId="5000ACC0" w14:textId="45A9D249" w:rsidR="0079206A" w:rsidRDefault="0079206A" w:rsidP="006C0D3C">
            <w:pPr>
              <w:jc w:val="center"/>
              <w:rPr>
                <w:lang w:eastAsia="zh-CN"/>
              </w:rPr>
            </w:pPr>
            <w:r>
              <w:rPr>
                <w:rFonts w:hint="eastAsia"/>
                <w:lang w:eastAsia="zh-CN"/>
              </w:rPr>
              <w:t>1</w:t>
            </w:r>
            <w:r>
              <w:rPr>
                <w:lang w:eastAsia="zh-CN"/>
              </w:rPr>
              <w:t>50ns</w:t>
            </w:r>
          </w:p>
        </w:tc>
      </w:tr>
    </w:tbl>
    <w:p w14:paraId="6333325E" w14:textId="77777777" w:rsidR="0079206A" w:rsidRDefault="0079206A" w:rsidP="006C0D3C">
      <w:pPr>
        <w:rPr>
          <w:lang w:eastAsia="zh-CN"/>
        </w:rPr>
      </w:pPr>
    </w:p>
    <w:p w14:paraId="7A2963C6" w14:textId="53B6CF53" w:rsidR="008C4929" w:rsidRPr="008C4929" w:rsidRDefault="008C4929" w:rsidP="008C492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F1187">
        <w:rPr>
          <w:b/>
          <w:i/>
          <w:noProof/>
        </w:rPr>
        <w:t>1</w:t>
      </w:r>
      <w:r w:rsidRPr="00E10A28">
        <w:rPr>
          <w:b/>
          <w:i/>
        </w:rPr>
        <w:fldChar w:fldCharType="end"/>
      </w:r>
      <w:r w:rsidRPr="00E10A28">
        <w:rPr>
          <w:b/>
          <w:i/>
        </w:rPr>
        <w:t>:</w:t>
      </w:r>
      <w:r>
        <w:rPr>
          <w:b/>
          <w:i/>
        </w:rPr>
        <w:t xml:space="preserve"> Support i</w:t>
      </w:r>
      <w:r w:rsidRPr="008C4929">
        <w:rPr>
          <w:b/>
          <w:i/>
        </w:rPr>
        <w:t xml:space="preserve">ndication of expected DL-AoA/ZoA value and uncertainty (of the expected DL-AoA/ZoA value) range(s) is signaled by the LMF to the UE </w:t>
      </w:r>
    </w:p>
    <w:p w14:paraId="2794E960" w14:textId="4CCE09CA" w:rsidR="008C4929" w:rsidRDefault="008C4929" w:rsidP="008C4929">
      <w:pPr>
        <w:pStyle w:val="3GPPAgreements"/>
        <w:rPr>
          <w:b/>
          <w:i/>
        </w:rPr>
      </w:pPr>
      <w:r w:rsidRPr="008C4929">
        <w:rPr>
          <w:b/>
          <w:i/>
        </w:rPr>
        <w:t>Single Expected DL-AoA/ZoA and uncertainty (of the expected DL-AoA/ZoA value) range(s) can be provided to the UE for each [TRP]</w:t>
      </w:r>
    </w:p>
    <w:p w14:paraId="2A46D39A" w14:textId="6F384DCF" w:rsidR="008C4929" w:rsidRPr="008C4929" w:rsidRDefault="008C4929" w:rsidP="008C4929">
      <w:pPr>
        <w:pStyle w:val="3GPPAgreements"/>
        <w:rPr>
          <w:b/>
          <w:i/>
        </w:rPr>
      </w:pPr>
      <w:r>
        <w:rPr>
          <w:b/>
          <w:i/>
        </w:rPr>
        <w:t>Note: This is also applicable to DL-TDOA and Multi-RTT methods.</w:t>
      </w:r>
    </w:p>
    <w:p w14:paraId="26314FC5" w14:textId="77777777" w:rsidR="008C4929" w:rsidRPr="008C4929" w:rsidRDefault="008C4929" w:rsidP="008C4929">
      <w:pPr>
        <w:rPr>
          <w:lang w:val="de-DE" w:eastAsia="zh-CN"/>
        </w:rPr>
      </w:pPr>
    </w:p>
    <w:p w14:paraId="09F94847" w14:textId="77777777" w:rsidR="008C4929" w:rsidRDefault="008C4929" w:rsidP="008C4929">
      <w:pPr>
        <w:pStyle w:val="Heading1"/>
        <w:rPr>
          <w:lang w:eastAsia="zh-CN"/>
        </w:rPr>
      </w:pPr>
      <w:r>
        <w:rPr>
          <w:rFonts w:hint="eastAsia"/>
          <w:lang w:eastAsia="zh-CN"/>
        </w:rPr>
        <w:lastRenderedPageBreak/>
        <w:t>A</w:t>
      </w:r>
      <w:r>
        <w:rPr>
          <w:lang w:eastAsia="zh-CN"/>
        </w:rPr>
        <w:t>djacent beams</w:t>
      </w:r>
    </w:p>
    <w:p w14:paraId="3B56930D" w14:textId="77777777" w:rsidR="008C4929" w:rsidRDefault="008C4929" w:rsidP="008C4929">
      <w:pPr>
        <w:rPr>
          <w:lang w:eastAsia="zh-CN"/>
        </w:rPr>
      </w:pPr>
      <w:r>
        <w:rPr>
          <w:lang w:eastAsia="zh-CN"/>
        </w:rPr>
        <w:t xml:space="preserve">In RAN1#104bis-e </w:t>
      </w:r>
      <w:r>
        <w:rPr>
          <w:lang w:eastAsia="zh-CN"/>
        </w:rPr>
        <w:fldChar w:fldCharType="begin"/>
      </w:r>
      <w:r>
        <w:rPr>
          <w:lang w:eastAsia="zh-CN"/>
        </w:rPr>
        <w:instrText xml:space="preserve"> REF _Ref67747509 \r \h </w:instrText>
      </w:r>
      <w:r>
        <w:rPr>
          <w:lang w:eastAsia="zh-CN"/>
        </w:rPr>
      </w:r>
      <w:r>
        <w:rPr>
          <w:lang w:eastAsia="zh-CN"/>
        </w:rPr>
        <w:fldChar w:fldCharType="separate"/>
      </w:r>
      <w:r w:rsidR="000F1187">
        <w:rPr>
          <w:lang w:eastAsia="zh-CN"/>
        </w:rPr>
        <w:t>[2]</w:t>
      </w:r>
      <w:r>
        <w:rPr>
          <w:lang w:eastAsia="zh-CN"/>
        </w:rPr>
        <w:fldChar w:fldCharType="end"/>
      </w:r>
      <w:r>
        <w:rPr>
          <w:lang w:eastAsia="zh-CN"/>
        </w:rPr>
        <w:t>, we made the following agreement regarding adjacent beams.</w:t>
      </w:r>
    </w:p>
    <w:tbl>
      <w:tblPr>
        <w:tblStyle w:val="TableGrid"/>
        <w:tblW w:w="0" w:type="auto"/>
        <w:tblLook w:val="04A0" w:firstRow="1" w:lastRow="0" w:firstColumn="1" w:lastColumn="0" w:noHBand="0" w:noVBand="1"/>
      </w:tblPr>
      <w:tblGrid>
        <w:gridCol w:w="9307"/>
      </w:tblGrid>
      <w:tr w:rsidR="008C4929" w14:paraId="18EF8B4E" w14:textId="77777777" w:rsidTr="000F1187">
        <w:tc>
          <w:tcPr>
            <w:tcW w:w="9307" w:type="dxa"/>
          </w:tcPr>
          <w:p w14:paraId="2C6DBB83" w14:textId="77777777" w:rsidR="008C4929" w:rsidRPr="008C4929" w:rsidRDefault="008C4929" w:rsidP="008C4929">
            <w:pPr>
              <w:rPr>
                <w:sz w:val="20"/>
                <w:lang w:eastAsia="x-none"/>
              </w:rPr>
            </w:pPr>
            <w:r w:rsidRPr="008C4929">
              <w:rPr>
                <w:sz w:val="20"/>
                <w:highlight w:val="green"/>
                <w:lang w:eastAsia="x-none"/>
              </w:rPr>
              <w:t>Agreement:</w:t>
            </w:r>
          </w:p>
          <w:p w14:paraId="08BF5CCC" w14:textId="77777777" w:rsidR="008C4929" w:rsidRPr="008C4929" w:rsidRDefault="008C4929" w:rsidP="008C4929">
            <w:pPr>
              <w:rPr>
                <w:sz w:val="20"/>
                <w:lang w:eastAsia="x-none"/>
              </w:rPr>
            </w:pPr>
            <w:r w:rsidRPr="008C4929">
              <w:rPr>
                <w:sz w:val="20"/>
                <w:lang w:eastAsia="x-none"/>
              </w:rPr>
              <w:t>S</w:t>
            </w:r>
            <w:r w:rsidRPr="008C4929">
              <w:rPr>
                <w:rFonts w:hint="eastAsia"/>
                <w:sz w:val="20"/>
                <w:lang w:eastAsia="x-none"/>
              </w:rPr>
              <w:t>upport</w:t>
            </w:r>
            <w:r w:rsidRPr="008C4929">
              <w:rPr>
                <w:sz w:val="20"/>
                <w:lang w:eastAsia="x-none"/>
              </w:rPr>
              <w:t xml:space="preserve"> the following enhancements under UE capability </w:t>
            </w:r>
            <w:r w:rsidRPr="008C4929">
              <w:rPr>
                <w:rFonts w:hint="eastAsia"/>
                <w:sz w:val="20"/>
                <w:lang w:eastAsia="x-none"/>
              </w:rPr>
              <w:t>for</w:t>
            </w:r>
            <w:r w:rsidRPr="008C4929">
              <w:rPr>
                <w:sz w:val="20"/>
                <w:lang w:eastAsia="x-none"/>
              </w:rPr>
              <w:t xml:space="preserve"> both UE-B and UE-A DL-AOD positioning method </w:t>
            </w:r>
          </w:p>
          <w:p w14:paraId="3057A72C" w14:textId="77777777" w:rsidR="008C4929" w:rsidRPr="008C4929" w:rsidRDefault="008C4929" w:rsidP="008C4929">
            <w:pPr>
              <w:numPr>
                <w:ilvl w:val="0"/>
                <w:numId w:val="18"/>
              </w:numPr>
              <w:autoSpaceDE/>
              <w:autoSpaceDN/>
              <w:adjustRightInd/>
              <w:snapToGrid/>
              <w:spacing w:after="0"/>
              <w:jc w:val="left"/>
              <w:rPr>
                <w:sz w:val="20"/>
                <w:lang w:eastAsia="x-none"/>
              </w:rPr>
            </w:pPr>
            <w:r w:rsidRPr="008C4929">
              <w:rPr>
                <w:sz w:val="20"/>
                <w:lang w:eastAsia="x-none"/>
              </w:rPr>
              <w:t xml:space="preserve">Enhancing the signaling to UE for the purpose of PRS resource(s) measurement and (for UE-A) report </w:t>
            </w:r>
          </w:p>
          <w:p w14:paraId="2DB50B24" w14:textId="77777777" w:rsidR="008C4929" w:rsidRPr="008C4929" w:rsidRDefault="008C4929" w:rsidP="008C4929">
            <w:pPr>
              <w:numPr>
                <w:ilvl w:val="1"/>
                <w:numId w:val="18"/>
              </w:numPr>
              <w:autoSpaceDE/>
              <w:autoSpaceDN/>
              <w:adjustRightInd/>
              <w:snapToGrid/>
              <w:spacing w:after="0"/>
              <w:jc w:val="left"/>
              <w:rPr>
                <w:sz w:val="20"/>
                <w:lang w:eastAsia="x-none"/>
              </w:rPr>
            </w:pPr>
            <w:r w:rsidRPr="008C4929">
              <w:rPr>
                <w:sz w:val="20"/>
                <w:lang w:eastAsia="x-none"/>
              </w:rPr>
              <w:t>FFS: The detailed signaling (e.g, the boresight direction for UE-A DL-AoD, further spatial information of PRS resources, processing prioritization of PRS resources)</w:t>
            </w:r>
          </w:p>
          <w:p w14:paraId="15793AD9" w14:textId="77777777" w:rsidR="008C4929" w:rsidRPr="008C4929" w:rsidRDefault="008C4929" w:rsidP="008C4929">
            <w:pPr>
              <w:numPr>
                <w:ilvl w:val="0"/>
                <w:numId w:val="18"/>
              </w:numPr>
              <w:autoSpaceDE/>
              <w:autoSpaceDN/>
              <w:adjustRightInd/>
              <w:snapToGrid/>
              <w:spacing w:after="0"/>
              <w:jc w:val="left"/>
              <w:rPr>
                <w:sz w:val="20"/>
                <w:lang w:eastAsia="x-none"/>
              </w:rPr>
            </w:pPr>
            <w:r w:rsidRPr="008C4929">
              <w:rPr>
                <w:sz w:val="20"/>
                <w:lang w:eastAsia="x-none"/>
              </w:rPr>
              <w:t>FFS: The following options</w:t>
            </w:r>
          </w:p>
          <w:p w14:paraId="66D35758" w14:textId="77777777" w:rsidR="008C4929" w:rsidRPr="008C4929" w:rsidRDefault="008C4929" w:rsidP="008C4929">
            <w:pPr>
              <w:numPr>
                <w:ilvl w:val="1"/>
                <w:numId w:val="18"/>
              </w:numPr>
              <w:autoSpaceDE/>
              <w:autoSpaceDN/>
              <w:adjustRightInd/>
              <w:snapToGrid/>
              <w:spacing w:after="0"/>
              <w:jc w:val="left"/>
              <w:rPr>
                <w:sz w:val="20"/>
                <w:lang w:eastAsia="x-none"/>
              </w:rPr>
            </w:pPr>
            <w:r w:rsidRPr="008C4929">
              <w:rPr>
                <w:sz w:val="20"/>
                <w:lang w:eastAsia="x-none"/>
              </w:rPr>
              <w:t xml:space="preserve">Option 1: Enhancing the reporting to include the measurements of adjacent beams PRS resources that related with each other indicated by the assistance data.    </w:t>
            </w:r>
          </w:p>
          <w:p w14:paraId="677F47BA" w14:textId="56F98FBA" w:rsidR="008C4929" w:rsidRPr="008C4929" w:rsidRDefault="008C4929" w:rsidP="008C4929">
            <w:pPr>
              <w:numPr>
                <w:ilvl w:val="1"/>
                <w:numId w:val="18"/>
              </w:numPr>
              <w:autoSpaceDE/>
              <w:autoSpaceDN/>
              <w:adjustRightInd/>
              <w:snapToGrid/>
              <w:spacing w:after="0"/>
              <w:jc w:val="left"/>
              <w:rPr>
                <w:lang w:eastAsia="x-none"/>
              </w:rPr>
            </w:pPr>
            <w:r w:rsidRPr="008C4929">
              <w:rPr>
                <w:sz w:val="20"/>
                <w:lang w:eastAsia="x-none"/>
              </w:rPr>
              <w:t xml:space="preserve">Option 2: UE can be requested to measure and report on specific PRS resources  </w:t>
            </w:r>
          </w:p>
        </w:tc>
      </w:tr>
    </w:tbl>
    <w:p w14:paraId="38BFF5EB" w14:textId="77777777" w:rsidR="008C4929" w:rsidRDefault="008C4929" w:rsidP="008C4929">
      <w:pPr>
        <w:rPr>
          <w:lang w:eastAsia="zh-CN"/>
        </w:rPr>
      </w:pPr>
    </w:p>
    <w:p w14:paraId="0574B19C" w14:textId="548BB503" w:rsidR="008C4929" w:rsidRDefault="008C4929" w:rsidP="008C4929">
      <w:pPr>
        <w:rPr>
          <w:lang w:eastAsia="zh-CN"/>
        </w:rPr>
      </w:pPr>
      <w:r>
        <w:rPr>
          <w:rFonts w:hint="eastAsia"/>
          <w:lang w:eastAsia="zh-CN"/>
        </w:rPr>
        <w:t>Du</w:t>
      </w:r>
      <w:r>
        <w:rPr>
          <w:lang w:eastAsia="zh-CN"/>
        </w:rPr>
        <w:t>ring Rel-16, the PRS resource-level priority was discussed, but eventually was not agreed. For DL-AoD, the priority rule between PRS resources within a resource set can be defined, so that it allows the LMF to arrange the sequence of PRS resources in a resource set</w:t>
      </w:r>
      <w:r w:rsidR="00AA70FB">
        <w:rPr>
          <w:lang w:eastAsia="zh-CN"/>
        </w:rPr>
        <w:t>,</w:t>
      </w:r>
      <w:r>
        <w:rPr>
          <w:lang w:eastAsia="zh-CN"/>
        </w:rPr>
        <w:t xml:space="preserve"> </w:t>
      </w:r>
      <w:r w:rsidR="00AA70FB">
        <w:rPr>
          <w:lang w:eastAsia="zh-CN"/>
        </w:rPr>
        <w:t>in which case</w:t>
      </w:r>
      <w:r>
        <w:rPr>
          <w:lang w:eastAsia="zh-CN"/>
        </w:rPr>
        <w:t xml:space="preserve"> UE will be able to measure the prioritized PRS resources. The prioritized resources can be </w:t>
      </w:r>
      <w:r w:rsidR="00AA70FB">
        <w:rPr>
          <w:lang w:eastAsia="zh-CN"/>
        </w:rPr>
        <w:t>selected</w:t>
      </w:r>
      <w:r>
        <w:rPr>
          <w:lang w:eastAsia="zh-CN"/>
        </w:rPr>
        <w:t xml:space="preserve"> by the LMF so that they are “adjacent beams” to the “main” PRS resource that points to the UE location.</w:t>
      </w:r>
    </w:p>
    <w:p w14:paraId="68CE54B5" w14:textId="2580EDC0" w:rsidR="008C4929" w:rsidRDefault="008C4929" w:rsidP="008C492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F1187">
        <w:rPr>
          <w:b/>
          <w:i/>
          <w:noProof/>
        </w:rPr>
        <w:t>2</w:t>
      </w:r>
      <w:r w:rsidRPr="00E10A28">
        <w:rPr>
          <w:b/>
          <w:i/>
        </w:rPr>
        <w:fldChar w:fldCharType="end"/>
      </w:r>
      <w:r w:rsidRPr="00E10A28">
        <w:rPr>
          <w:b/>
          <w:i/>
        </w:rPr>
        <w:t>:</w:t>
      </w:r>
      <w:r>
        <w:rPr>
          <w:b/>
          <w:i/>
        </w:rPr>
        <w:t xml:space="preserve"> Define PRS resource-level priority for the purpose of e.g. utilization of adjacent beams.</w:t>
      </w:r>
    </w:p>
    <w:p w14:paraId="5E2DB285" w14:textId="6A46EFA3" w:rsidR="008C4929" w:rsidRPr="00940E3A" w:rsidRDefault="008C4929" w:rsidP="008C4929">
      <w:pPr>
        <w:pStyle w:val="3GPPAgreements"/>
      </w:pPr>
      <w:r>
        <w:rPr>
          <w:b/>
          <w:i/>
          <w:lang w:eastAsia="zh-CN"/>
        </w:rPr>
        <w:t xml:space="preserve">Note: </w:t>
      </w:r>
      <w:r>
        <w:rPr>
          <w:rFonts w:hint="eastAsia"/>
          <w:b/>
          <w:i/>
          <w:lang w:eastAsia="zh-CN"/>
        </w:rPr>
        <w:t>T</w:t>
      </w:r>
      <w:r>
        <w:rPr>
          <w:b/>
          <w:i/>
          <w:lang w:eastAsia="zh-CN"/>
        </w:rPr>
        <w:t>his is also applicable to DL-TDOA and Multi-RTT positioning methods.</w:t>
      </w:r>
    </w:p>
    <w:p w14:paraId="687A4926" w14:textId="290C9E58" w:rsidR="008C4929" w:rsidRDefault="00B65BB6" w:rsidP="008C4929">
      <w:pPr>
        <w:keepNext/>
        <w:jc w:val="center"/>
      </w:pPr>
      <w:r w:rsidRPr="00B65BB6">
        <w:rPr>
          <w:noProof/>
          <w:lang w:eastAsia="zh-CN"/>
        </w:rPr>
        <w:drawing>
          <wp:inline distT="0" distB="0" distL="0" distR="0" wp14:anchorId="286F57C3" wp14:editId="3C128611">
            <wp:extent cx="4074566" cy="261874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22747"/>
                    <a:stretch/>
                  </pic:blipFill>
                  <pic:spPr bwMode="auto">
                    <a:xfrm>
                      <a:off x="0" y="0"/>
                      <a:ext cx="4074566" cy="2618740"/>
                    </a:xfrm>
                    <a:prstGeom prst="rect">
                      <a:avLst/>
                    </a:prstGeom>
                    <a:noFill/>
                    <a:ln>
                      <a:noFill/>
                    </a:ln>
                    <a:extLst>
                      <a:ext uri="{53640926-AAD7-44D8-BBD7-CCE9431645EC}">
                        <a14:shadowObscured xmlns:a14="http://schemas.microsoft.com/office/drawing/2010/main"/>
                      </a:ext>
                    </a:extLst>
                  </pic:spPr>
                </pic:pic>
              </a:graphicData>
            </a:graphic>
          </wp:inline>
        </w:drawing>
      </w:r>
    </w:p>
    <w:p w14:paraId="3F6B23BB" w14:textId="479055AC" w:rsidR="008C4929" w:rsidRPr="008C4929" w:rsidRDefault="008C4929" w:rsidP="008C4929">
      <w:pPr>
        <w:pStyle w:val="Caption"/>
        <w:rPr>
          <w:lang w:eastAsia="zh-CN"/>
        </w:rPr>
      </w:pPr>
      <w:r>
        <w:t xml:space="preserve">Figure </w:t>
      </w:r>
      <w:r w:rsidR="008E7179">
        <w:rPr>
          <w:noProof/>
        </w:rPr>
        <w:fldChar w:fldCharType="begin"/>
      </w:r>
      <w:r w:rsidR="008E7179">
        <w:rPr>
          <w:noProof/>
        </w:rPr>
        <w:instrText xml:space="preserve"> SEQ Figure \* ARABIC </w:instrText>
      </w:r>
      <w:r w:rsidR="008E7179">
        <w:rPr>
          <w:noProof/>
        </w:rPr>
        <w:fldChar w:fldCharType="separate"/>
      </w:r>
      <w:r w:rsidR="00B90DCB">
        <w:rPr>
          <w:noProof/>
        </w:rPr>
        <w:t>4</w:t>
      </w:r>
      <w:r w:rsidR="008E7179">
        <w:rPr>
          <w:noProof/>
        </w:rPr>
        <w:fldChar w:fldCharType="end"/>
      </w:r>
      <w:r>
        <w:t xml:space="preserve"> Example of setting PRS resource ID based on PRS resource level priority </w:t>
      </w:r>
    </w:p>
    <w:p w14:paraId="0C468F6F" w14:textId="77777777" w:rsidR="008C4929" w:rsidRPr="00C64216" w:rsidRDefault="008C4929" w:rsidP="00C64216">
      <w:pPr>
        <w:rPr>
          <w:lang w:eastAsia="zh-CN"/>
        </w:rPr>
      </w:pPr>
    </w:p>
    <w:p w14:paraId="7AC972CA" w14:textId="4C0B1F8B" w:rsidR="00B122B0" w:rsidRDefault="00B122B0" w:rsidP="00B122B0">
      <w:pPr>
        <w:pStyle w:val="Heading1"/>
        <w:rPr>
          <w:lang w:eastAsia="zh-CN"/>
        </w:rPr>
      </w:pPr>
      <w:r>
        <w:rPr>
          <w:lang w:eastAsia="zh-CN"/>
        </w:rPr>
        <w:t>Path power reporting</w:t>
      </w:r>
    </w:p>
    <w:p w14:paraId="1D574EF1" w14:textId="752BB778" w:rsidR="00B122B0" w:rsidRDefault="002A1617" w:rsidP="00B122B0">
      <w:pPr>
        <w:rPr>
          <w:lang w:eastAsia="zh-CN"/>
        </w:rPr>
      </w:pPr>
      <w:r>
        <w:rPr>
          <w:lang w:eastAsia="zh-CN"/>
        </w:rPr>
        <w:t>In RAN1#104-e</w:t>
      </w:r>
      <w:r w:rsidR="00AA70FB">
        <w:rPr>
          <w:lang w:eastAsia="zh-CN"/>
        </w:rPr>
        <w:t xml:space="preserve"> </w:t>
      </w:r>
      <w:r w:rsidR="00AA70FB">
        <w:rPr>
          <w:lang w:eastAsia="zh-CN"/>
        </w:rPr>
        <w:fldChar w:fldCharType="begin"/>
      </w:r>
      <w:r w:rsidR="00AA70FB">
        <w:rPr>
          <w:lang w:eastAsia="zh-CN"/>
        </w:rPr>
        <w:instrText xml:space="preserve"> REF _Ref60735996 \r \h </w:instrText>
      </w:r>
      <w:r w:rsidR="00AA70FB">
        <w:rPr>
          <w:lang w:eastAsia="zh-CN"/>
        </w:rPr>
      </w:r>
      <w:r w:rsidR="00AA70FB">
        <w:rPr>
          <w:lang w:eastAsia="zh-CN"/>
        </w:rPr>
        <w:fldChar w:fldCharType="separate"/>
      </w:r>
      <w:r w:rsidR="000F1187">
        <w:rPr>
          <w:lang w:eastAsia="zh-CN"/>
        </w:rPr>
        <w:t>[3]</w:t>
      </w:r>
      <w:r w:rsidR="00AA70FB">
        <w:rPr>
          <w:lang w:eastAsia="zh-CN"/>
        </w:rPr>
        <w:fldChar w:fldCharType="end"/>
      </w:r>
      <w:r>
        <w:rPr>
          <w:lang w:eastAsia="zh-CN"/>
        </w:rPr>
        <w:t>, we made the following agreeme</w:t>
      </w:r>
      <w:r w:rsidR="00DD2222">
        <w:rPr>
          <w:lang w:eastAsia="zh-CN"/>
        </w:rPr>
        <w:t>nt on path-specific power reporting.</w:t>
      </w:r>
    </w:p>
    <w:tbl>
      <w:tblPr>
        <w:tblStyle w:val="TableGrid"/>
        <w:tblW w:w="0" w:type="auto"/>
        <w:tblLook w:val="04A0" w:firstRow="1" w:lastRow="0" w:firstColumn="1" w:lastColumn="0" w:noHBand="0" w:noVBand="1"/>
      </w:tblPr>
      <w:tblGrid>
        <w:gridCol w:w="9307"/>
      </w:tblGrid>
      <w:tr w:rsidR="00DD2222" w14:paraId="038B84F1" w14:textId="77777777" w:rsidTr="00DD2222">
        <w:tc>
          <w:tcPr>
            <w:tcW w:w="9307" w:type="dxa"/>
          </w:tcPr>
          <w:p w14:paraId="6197FB3D" w14:textId="77777777" w:rsidR="00DD2222" w:rsidRPr="00DD2222" w:rsidRDefault="00DD2222" w:rsidP="00DD2222">
            <w:p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highlight w:val="green"/>
                <w:lang w:val="en-GB" w:eastAsia="x-none"/>
              </w:rPr>
              <w:t>Agreement:</w:t>
            </w:r>
          </w:p>
          <w:p w14:paraId="1E8E4DAC"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For both UE-based and UE-assisted DL-AOD study the following enhancements that enable the UE to measure and report (for UE-assisted) information related to the first arriving path</w:t>
            </w:r>
          </w:p>
          <w:p w14:paraId="54467249"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1: Information corresponds to PRS-RSRP of the first arriving path</w:t>
            </w:r>
          </w:p>
          <w:p w14:paraId="2D9B3A34"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2: Information corresponds to the angle of departure of the first arriving path</w:t>
            </w:r>
          </w:p>
          <w:p w14:paraId="3714B502"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3: Information corresponds to the arrival time of the first path</w:t>
            </w:r>
          </w:p>
          <w:p w14:paraId="3070D895"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4: Information corresponds to phase of the CIR corresponding to the first arriving path</w:t>
            </w:r>
          </w:p>
          <w:p w14:paraId="74319136"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5: Information corresponds to received signal value (amplitude and phase of the channel estimated from the first path which can be achieved as a combination of option 1 and option 4) of the first arriving path</w:t>
            </w:r>
          </w:p>
          <w:p w14:paraId="2C9CB097"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lastRenderedPageBreak/>
              <w:t>FFS: Reporting of additional path to the first arriving path.</w:t>
            </w:r>
          </w:p>
          <w:p w14:paraId="122F60F5"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FFS: Measurement definition details</w:t>
            </w:r>
          </w:p>
          <w:p w14:paraId="3EA75126"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FFS: additional assistance data to support these enhancements</w:t>
            </w:r>
          </w:p>
          <w:p w14:paraId="33E0F6D9"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 xml:space="preserve">FFS: how the “first path” is selected among PRS resources in a PRS resource set  </w:t>
            </w:r>
          </w:p>
          <w:p w14:paraId="704E3671" w14:textId="2C6DB1AE" w:rsidR="00DD2222" w:rsidRPr="00DD2222" w:rsidRDefault="00DD2222" w:rsidP="00B122B0">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Note 1: Supporting multiple options as well as none of the options above is not precluded.</w:t>
            </w:r>
          </w:p>
        </w:tc>
      </w:tr>
    </w:tbl>
    <w:p w14:paraId="16481F7A" w14:textId="77777777" w:rsidR="00DD2222" w:rsidRDefault="00DD2222" w:rsidP="00B122B0">
      <w:pPr>
        <w:rPr>
          <w:lang w:eastAsia="zh-CN"/>
        </w:rPr>
      </w:pPr>
    </w:p>
    <w:p w14:paraId="0B45ECA9" w14:textId="77777777" w:rsidR="001242C8" w:rsidRDefault="00DD2222" w:rsidP="00B122B0">
      <w:pPr>
        <w:rPr>
          <w:lang w:eastAsia="zh-CN"/>
        </w:rPr>
      </w:pPr>
      <w:r>
        <w:rPr>
          <w:rFonts w:hint="eastAsia"/>
          <w:lang w:eastAsia="zh-CN"/>
        </w:rPr>
        <w:t>F</w:t>
      </w:r>
      <w:r>
        <w:rPr>
          <w:lang w:eastAsia="zh-CN"/>
        </w:rPr>
        <w:t xml:space="preserve">or </w:t>
      </w:r>
      <w:r w:rsidRPr="00BB2BE9">
        <w:rPr>
          <w:b/>
          <w:lang w:eastAsia="zh-CN"/>
        </w:rPr>
        <w:t>Option 1</w:t>
      </w:r>
      <w:r>
        <w:rPr>
          <w:lang w:eastAsia="zh-CN"/>
        </w:rPr>
        <w:t xml:space="preserve">, this should be an obvious enhancement that clearly </w:t>
      </w:r>
      <w:r w:rsidR="001263DA">
        <w:rPr>
          <w:lang w:eastAsia="zh-CN"/>
        </w:rPr>
        <w:t>shows accuracy benefit</w:t>
      </w:r>
      <w:r w:rsidR="001242C8">
        <w:rPr>
          <w:lang w:eastAsia="zh-CN"/>
        </w:rPr>
        <w:t>, as only the angle of the LOS path can map to a valid UE location</w:t>
      </w:r>
      <w:r w:rsidR="001263DA">
        <w:rPr>
          <w:lang w:eastAsia="zh-CN"/>
        </w:rPr>
        <w:t>.</w:t>
      </w:r>
    </w:p>
    <w:p w14:paraId="07462141" w14:textId="2513BCB9" w:rsidR="00DD2222" w:rsidRDefault="001242C8" w:rsidP="00B122B0">
      <w:pPr>
        <w:rPr>
          <w:lang w:eastAsia="zh-CN"/>
        </w:rPr>
      </w:pPr>
      <w:r>
        <w:rPr>
          <w:lang w:eastAsia="zh-CN"/>
        </w:rPr>
        <w:t xml:space="preserve">For </w:t>
      </w:r>
      <w:r w:rsidRPr="00BB2BE9">
        <w:rPr>
          <w:b/>
          <w:lang w:eastAsia="zh-CN"/>
        </w:rPr>
        <w:t>Option 2</w:t>
      </w:r>
      <w:r w:rsidR="009F2545">
        <w:rPr>
          <w:lang w:eastAsia="zh-CN"/>
        </w:rPr>
        <w:t xml:space="preserve"> and </w:t>
      </w:r>
      <w:r w:rsidR="009F2545">
        <w:rPr>
          <w:b/>
          <w:lang w:eastAsia="zh-CN"/>
        </w:rPr>
        <w:t>Option 4</w:t>
      </w:r>
      <w:r>
        <w:rPr>
          <w:lang w:eastAsia="zh-CN"/>
        </w:rPr>
        <w:t xml:space="preserve">, this would require </w:t>
      </w:r>
      <w:r w:rsidR="009F2545">
        <w:rPr>
          <w:lang w:eastAsia="zh-CN"/>
        </w:rPr>
        <w:t xml:space="preserve">coherent transmission/reception of </w:t>
      </w:r>
      <w:r>
        <w:rPr>
          <w:lang w:eastAsia="zh-CN"/>
        </w:rPr>
        <w:t>multi</w:t>
      </w:r>
      <w:r w:rsidR="009F2545">
        <w:rPr>
          <w:lang w:eastAsia="zh-CN"/>
        </w:rPr>
        <w:t>ple</w:t>
      </w:r>
      <w:r>
        <w:rPr>
          <w:lang w:eastAsia="zh-CN"/>
        </w:rPr>
        <w:t xml:space="preserve"> PRS </w:t>
      </w:r>
      <w:r w:rsidR="009F2545">
        <w:rPr>
          <w:lang w:eastAsia="zh-CN"/>
        </w:rPr>
        <w:t>resources, with</w:t>
      </w:r>
      <w:r w:rsidR="008106B7">
        <w:rPr>
          <w:lang w:eastAsia="zh-CN"/>
        </w:rPr>
        <w:t xml:space="preserve"> phase continuity</w:t>
      </w:r>
      <w:r w:rsidR="009F2545">
        <w:rPr>
          <w:lang w:eastAsia="zh-CN"/>
        </w:rPr>
        <w:t xml:space="preserve"> maintained</w:t>
      </w:r>
      <w:r w:rsidR="008106B7">
        <w:rPr>
          <w:lang w:eastAsia="zh-CN"/>
        </w:rPr>
        <w:t>.</w:t>
      </w:r>
      <w:r w:rsidR="009F2545">
        <w:rPr>
          <w:lang w:eastAsia="zh-CN"/>
        </w:rPr>
        <w:t xml:space="preserve"> We think that this can be possible for the PRS transmission and reception on consecutive symbols within a slot.</w:t>
      </w:r>
      <w:r w:rsidR="00FF563F">
        <w:rPr>
          <w:lang w:eastAsia="zh-CN"/>
        </w:rPr>
        <w:t xml:space="preserve"> Between Option 2 and Option 4, we think Option 4 is more aligned with the current DL-AoD framework where each PRS resource is virtualized with a Tx beam coefficient that has its boresight angle</w:t>
      </w:r>
      <w:r w:rsidR="003B2033">
        <w:rPr>
          <w:lang w:eastAsia="zh-CN"/>
        </w:rPr>
        <w:t xml:space="preserve">, while Option 2 changes </w:t>
      </w:r>
      <w:r w:rsidR="002378D2">
        <w:rPr>
          <w:lang w:eastAsia="zh-CN"/>
        </w:rPr>
        <w:t xml:space="preserve">the fundamental assumption of PRS virtualization scheme. In this sense, we believe that support of Option 4 should </w:t>
      </w:r>
      <w:r w:rsidR="00BC5D74">
        <w:rPr>
          <w:lang w:eastAsia="zh-CN"/>
        </w:rPr>
        <w:t xml:space="preserve">be </w:t>
      </w:r>
      <w:r w:rsidR="002378D2">
        <w:rPr>
          <w:lang w:eastAsia="zh-CN"/>
        </w:rPr>
        <w:t>prioritized over Option 2. Meanwhile, support of Option 2 may also have impact on the PRS beam/antenna pattern discussed in section 5 of the paper.</w:t>
      </w:r>
    </w:p>
    <w:p w14:paraId="67912018" w14:textId="106BCEC0" w:rsidR="008106B7" w:rsidRDefault="008106B7" w:rsidP="00B122B0">
      <w:pPr>
        <w:rPr>
          <w:lang w:eastAsia="zh-CN"/>
        </w:rPr>
      </w:pPr>
      <w:r>
        <w:rPr>
          <w:lang w:eastAsia="zh-CN"/>
        </w:rPr>
        <w:t xml:space="preserve">For </w:t>
      </w:r>
      <w:r w:rsidRPr="00BB2BE9">
        <w:rPr>
          <w:b/>
          <w:lang w:eastAsia="zh-CN"/>
        </w:rPr>
        <w:t>Option 3</w:t>
      </w:r>
      <w:r>
        <w:rPr>
          <w:lang w:eastAsia="zh-CN"/>
        </w:rPr>
        <w:t xml:space="preserve">, </w:t>
      </w:r>
      <w:r w:rsidR="009F2545">
        <w:rPr>
          <w:lang w:eastAsia="zh-CN"/>
        </w:rPr>
        <w:t>it was clarified in the email discussion that the TOA of the first path was more of an intra-TRP TDOA.</w:t>
      </w:r>
      <w:r w:rsidR="00FF563F">
        <w:rPr>
          <w:lang w:eastAsia="zh-CN"/>
        </w:rPr>
        <w:t xml:space="preserve"> For this case, we do not think the “first path” is the correct term to use, but rather view it as a multi-path propagation scenario, where the “global additional path” may be observed as the “first path” for a given Tx beam (PRS resource). Similar to what we proposed in </w:t>
      </w:r>
      <w:r w:rsidR="00FF563F">
        <w:rPr>
          <w:lang w:eastAsia="zh-CN"/>
        </w:rPr>
        <w:fldChar w:fldCharType="begin"/>
      </w:r>
      <w:r w:rsidR="00FF563F">
        <w:rPr>
          <w:lang w:eastAsia="zh-CN"/>
        </w:rPr>
        <w:instrText xml:space="preserve"> REF _Ref71362113 \r \h </w:instrText>
      </w:r>
      <w:r w:rsidR="00FF563F">
        <w:rPr>
          <w:lang w:eastAsia="zh-CN"/>
        </w:rPr>
      </w:r>
      <w:r w:rsidR="00FF563F">
        <w:rPr>
          <w:lang w:eastAsia="zh-CN"/>
        </w:rPr>
        <w:fldChar w:fldCharType="separate"/>
      </w:r>
      <w:r w:rsidR="00FF563F">
        <w:rPr>
          <w:lang w:eastAsia="zh-CN"/>
        </w:rPr>
        <w:t>[4]</w:t>
      </w:r>
      <w:r w:rsidR="00FF563F">
        <w:rPr>
          <w:lang w:eastAsia="zh-CN"/>
        </w:rPr>
        <w:fldChar w:fldCharType="end"/>
      </w:r>
      <w:r w:rsidR="00FF563F">
        <w:rPr>
          <w:lang w:eastAsia="zh-CN"/>
        </w:rPr>
        <w:t>, for multi-path AoD, apart from the path-specific power reporting, the relative path delay can also be reported.</w:t>
      </w:r>
    </w:p>
    <w:p w14:paraId="64A6D9FD" w14:textId="224E307F" w:rsidR="008106B7" w:rsidRDefault="008106B7" w:rsidP="00B122B0">
      <w:pPr>
        <w:rPr>
          <w:lang w:eastAsia="zh-CN"/>
        </w:rPr>
      </w:pPr>
      <w:r>
        <w:rPr>
          <w:lang w:eastAsia="zh-CN"/>
        </w:rPr>
        <w:t xml:space="preserve">For </w:t>
      </w:r>
      <w:r w:rsidRPr="00BB2BE9">
        <w:rPr>
          <w:b/>
          <w:lang w:eastAsia="zh-CN"/>
        </w:rPr>
        <w:t>Option 5</w:t>
      </w:r>
      <w:r>
        <w:rPr>
          <w:lang w:eastAsia="zh-CN"/>
        </w:rPr>
        <w:t>, this can be regarded as combination of Option 1 + Option 4 with amplitude + phase</w:t>
      </w:r>
      <w:r w:rsidR="001C772B">
        <w:rPr>
          <w:lang w:eastAsia="zh-CN"/>
        </w:rPr>
        <w:t xml:space="preserve"> versus I/Q part.</w:t>
      </w:r>
    </w:p>
    <w:p w14:paraId="67EC44B7" w14:textId="26DC8480" w:rsidR="00DD2222" w:rsidRDefault="00205039" w:rsidP="00B122B0">
      <w:pPr>
        <w:rPr>
          <w:lang w:eastAsia="zh-CN"/>
        </w:rPr>
      </w:pPr>
      <w:r>
        <w:rPr>
          <w:rFonts w:hint="eastAsia"/>
          <w:lang w:eastAsia="zh-CN"/>
        </w:rPr>
        <w:t>S</w:t>
      </w:r>
      <w:r>
        <w:rPr>
          <w:lang w:eastAsia="zh-CN"/>
        </w:rPr>
        <w:t>o among the five options, we suggest to support Option 1.</w:t>
      </w:r>
    </w:p>
    <w:p w14:paraId="53249EF4" w14:textId="005C1B25" w:rsidR="003D5441" w:rsidRDefault="003D5441" w:rsidP="003D5441">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F1187">
        <w:rPr>
          <w:b/>
          <w:i/>
          <w:noProof/>
        </w:rPr>
        <w:t>3</w:t>
      </w:r>
      <w:r w:rsidRPr="00E10A28">
        <w:rPr>
          <w:b/>
          <w:i/>
        </w:rPr>
        <w:fldChar w:fldCharType="end"/>
      </w:r>
      <w:r w:rsidRPr="00E10A28">
        <w:rPr>
          <w:b/>
          <w:i/>
        </w:rPr>
        <w:t>:</w:t>
      </w:r>
      <w:r>
        <w:rPr>
          <w:b/>
          <w:i/>
        </w:rPr>
        <w:t xml:space="preserve">  Support the following Option</w:t>
      </w:r>
      <w:r w:rsidR="002378D2">
        <w:rPr>
          <w:b/>
          <w:i/>
        </w:rPr>
        <w:t>s</w:t>
      </w:r>
      <w:r w:rsidR="00C5719C">
        <w:rPr>
          <w:b/>
          <w:i/>
        </w:rPr>
        <w:t xml:space="preserve"> for enhancing DL-AoD</w:t>
      </w:r>
      <w:r>
        <w:rPr>
          <w:b/>
          <w:i/>
        </w:rPr>
        <w:t>.</w:t>
      </w:r>
    </w:p>
    <w:p w14:paraId="1EF641C7" w14:textId="195A4C82" w:rsidR="003D5441" w:rsidRDefault="003D5441" w:rsidP="003D5441">
      <w:pPr>
        <w:pStyle w:val="3GPPAgreements"/>
        <w:autoSpaceDE/>
        <w:autoSpaceDN/>
        <w:adjustRightInd/>
        <w:snapToGrid/>
        <w:spacing w:after="180"/>
        <w:jc w:val="left"/>
        <w:rPr>
          <w:b/>
          <w:i/>
        </w:rPr>
      </w:pPr>
      <w:r w:rsidRPr="003D5441">
        <w:rPr>
          <w:b/>
          <w:i/>
        </w:rPr>
        <w:t>Option 1: Information corresponds to PRS-RSRP of the first arriving path</w:t>
      </w:r>
      <w:r>
        <w:rPr>
          <w:b/>
          <w:i/>
        </w:rPr>
        <w:t>.</w:t>
      </w:r>
    </w:p>
    <w:p w14:paraId="06BE4EF9" w14:textId="3868A3AB" w:rsidR="002378D2" w:rsidRDefault="002378D2" w:rsidP="002378D2">
      <w:pPr>
        <w:pStyle w:val="3GPPAgreements"/>
        <w:rPr>
          <w:b/>
          <w:i/>
        </w:rPr>
      </w:pPr>
      <w:r>
        <w:rPr>
          <w:b/>
          <w:i/>
        </w:rPr>
        <w:t xml:space="preserve">Option 4: </w:t>
      </w:r>
      <w:r w:rsidRPr="002378D2">
        <w:rPr>
          <w:b/>
          <w:i/>
        </w:rPr>
        <w:t>Information corresponds to phase of the CIR corresponding to the first arriving path</w:t>
      </w:r>
      <w:r>
        <w:rPr>
          <w:b/>
          <w:i/>
        </w:rPr>
        <w:t>.</w:t>
      </w:r>
    </w:p>
    <w:p w14:paraId="01BD44E3" w14:textId="71B6F6EB" w:rsidR="00BC5D74" w:rsidRDefault="00BC5D74" w:rsidP="006C0D3C">
      <w:pPr>
        <w:pStyle w:val="3GPPAgreements"/>
        <w:numPr>
          <w:ilvl w:val="1"/>
          <w:numId w:val="23"/>
        </w:numPr>
        <w:rPr>
          <w:b/>
          <w:i/>
        </w:rPr>
      </w:pPr>
      <w:r>
        <w:rPr>
          <w:b/>
          <w:i/>
        </w:rPr>
        <w:t>This should target multiple PRS resources transmitted on consecutive symbols within a slot.</w:t>
      </w:r>
    </w:p>
    <w:p w14:paraId="1A4AEB56" w14:textId="6C8567DD" w:rsidR="002378D2" w:rsidRDefault="002378D2" w:rsidP="002378D2">
      <w:pPr>
        <w:pStyle w:val="3GPPAgreements"/>
        <w:rPr>
          <w:b/>
          <w:i/>
        </w:rPr>
      </w:pPr>
      <w:r>
        <w:rPr>
          <w:b/>
          <w:i/>
        </w:rPr>
        <w:t>Note: Option 3 (</w:t>
      </w:r>
      <w:r w:rsidRPr="002378D2">
        <w:rPr>
          <w:b/>
          <w:i/>
        </w:rPr>
        <w:t>Information corresponds to the arrival time of the first path</w:t>
      </w:r>
      <w:r>
        <w:rPr>
          <w:b/>
          <w:i/>
        </w:rPr>
        <w:t>) can be discussed in the multi-path enhancements.</w:t>
      </w:r>
    </w:p>
    <w:p w14:paraId="70B44AB2" w14:textId="7ABDEED2" w:rsidR="002378D2" w:rsidRPr="002378D2" w:rsidRDefault="002378D2" w:rsidP="00F42F2C">
      <w:pPr>
        <w:pStyle w:val="3GPPAgreements"/>
        <w:rPr>
          <w:b/>
          <w:i/>
        </w:rPr>
      </w:pPr>
      <w:r w:rsidRPr="002378D2">
        <w:rPr>
          <w:b/>
          <w:i/>
        </w:rPr>
        <w:t>Note: Option 2 (Information corresponds to the angle of departure of the first arriving path) can be treated with lower priority and discussed along with DL-AOD angle calculation enhancement</w:t>
      </w:r>
      <w:r>
        <w:rPr>
          <w:b/>
          <w:i/>
        </w:rPr>
        <w:t>.</w:t>
      </w:r>
    </w:p>
    <w:p w14:paraId="7B7D5AD6" w14:textId="1D5301DF" w:rsidR="003D5441" w:rsidRDefault="003D5441" w:rsidP="00B122B0">
      <w:pPr>
        <w:rPr>
          <w:lang w:eastAsia="zh-CN"/>
        </w:rPr>
      </w:pPr>
    </w:p>
    <w:p w14:paraId="621549E7" w14:textId="1C804BE0" w:rsidR="00954FED" w:rsidRDefault="00B46E6B" w:rsidP="00B122B0">
      <w:pPr>
        <w:rPr>
          <w:lang w:eastAsia="zh-CN"/>
        </w:rPr>
      </w:pPr>
      <w:r>
        <w:rPr>
          <w:lang w:eastAsia="zh-CN"/>
        </w:rPr>
        <w:t xml:space="preserve">Regarding the determination of the first path, our understanding is </w:t>
      </w:r>
      <w:r w:rsidR="00DA4169">
        <w:rPr>
          <w:lang w:eastAsia="zh-CN"/>
        </w:rPr>
        <w:t xml:space="preserve">there should be a rule in general to </w:t>
      </w:r>
      <w:r w:rsidR="00DA4169" w:rsidRPr="0000778A">
        <w:rPr>
          <w:lang w:eastAsia="zh-CN"/>
        </w:rPr>
        <w:t>select the same path across multiple resources</w:t>
      </w:r>
      <w:r w:rsidR="00DA4169">
        <w:rPr>
          <w:lang w:eastAsia="zh-CN"/>
        </w:rPr>
        <w:t>, not particularly for the first one</w:t>
      </w:r>
      <w:r w:rsidR="00BC0F9A">
        <w:rPr>
          <w:lang w:eastAsia="zh-CN"/>
        </w:rPr>
        <w:t xml:space="preserve">. In the example shown in </w:t>
      </w:r>
      <w:r w:rsidR="00BC0F9A">
        <w:rPr>
          <w:lang w:eastAsia="zh-CN"/>
        </w:rPr>
        <w:fldChar w:fldCharType="begin"/>
      </w:r>
      <w:r w:rsidR="00BC0F9A">
        <w:rPr>
          <w:lang w:eastAsia="zh-CN"/>
        </w:rPr>
        <w:instrText xml:space="preserve"> REF _Ref67500392 \h </w:instrText>
      </w:r>
      <w:r w:rsidR="00BC0F9A">
        <w:rPr>
          <w:lang w:eastAsia="zh-CN"/>
        </w:rPr>
      </w:r>
      <w:r w:rsidR="00BC0F9A">
        <w:rPr>
          <w:lang w:eastAsia="zh-CN"/>
        </w:rPr>
        <w:fldChar w:fldCharType="separate"/>
      </w:r>
      <w:r w:rsidR="000F1187">
        <w:t xml:space="preserve">Figure </w:t>
      </w:r>
      <w:r w:rsidR="000F1187">
        <w:rPr>
          <w:noProof/>
        </w:rPr>
        <w:t>4</w:t>
      </w:r>
      <w:r w:rsidR="00BC0F9A">
        <w:rPr>
          <w:lang w:eastAsia="zh-CN"/>
        </w:rPr>
        <w:fldChar w:fldCharType="end"/>
      </w:r>
      <w:r w:rsidR="00BC0F9A">
        <w:rPr>
          <w:lang w:eastAsia="zh-CN"/>
        </w:rPr>
        <w:t xml:space="preserve">, there are two paths in the environment, showing different relative power under different PRS resources (different beams). Due to the transmission timing alignment from the TRP, </w:t>
      </w:r>
      <w:r w:rsidR="00BC0F9A" w:rsidRPr="0000778A">
        <w:rPr>
          <w:lang w:eastAsia="zh-CN"/>
        </w:rPr>
        <w:t xml:space="preserve">the same path under different beam is </w:t>
      </w:r>
      <w:r w:rsidR="00031AD9" w:rsidRPr="0000778A">
        <w:rPr>
          <w:lang w:eastAsia="zh-CN"/>
        </w:rPr>
        <w:t>supposedly to have the same TOA</w:t>
      </w:r>
      <w:r w:rsidR="003717AD" w:rsidRPr="0000778A">
        <w:rPr>
          <w:lang w:eastAsia="zh-CN"/>
        </w:rPr>
        <w:t xml:space="preserve"> in the CIR</w:t>
      </w:r>
      <w:r w:rsidR="00031AD9">
        <w:rPr>
          <w:lang w:eastAsia="zh-CN"/>
        </w:rPr>
        <w:t>, but under some criterion of selecting the first path, UE may report P01, P10, and P20 as the “first path” observed in PRS resource #0, #1, and #2, respectively</w:t>
      </w:r>
      <w:r w:rsidR="003717AD">
        <w:rPr>
          <w:lang w:eastAsia="zh-CN"/>
        </w:rPr>
        <w:t xml:space="preserve">, as shown in </w:t>
      </w:r>
      <w:r w:rsidR="003717AD">
        <w:rPr>
          <w:lang w:eastAsia="zh-CN"/>
        </w:rPr>
        <w:fldChar w:fldCharType="begin"/>
      </w:r>
      <w:r w:rsidR="003717AD">
        <w:rPr>
          <w:lang w:eastAsia="zh-CN"/>
        </w:rPr>
        <w:instrText xml:space="preserve"> REF _Ref67500392 \h </w:instrText>
      </w:r>
      <w:r w:rsidR="003717AD">
        <w:rPr>
          <w:lang w:eastAsia="zh-CN"/>
        </w:rPr>
      </w:r>
      <w:r w:rsidR="003717AD">
        <w:rPr>
          <w:lang w:eastAsia="zh-CN"/>
        </w:rPr>
        <w:fldChar w:fldCharType="separate"/>
      </w:r>
      <w:r w:rsidR="000F1187">
        <w:t xml:space="preserve">Figure </w:t>
      </w:r>
      <w:r w:rsidR="000F1187">
        <w:rPr>
          <w:noProof/>
        </w:rPr>
        <w:t>4</w:t>
      </w:r>
      <w:r w:rsidR="003717AD">
        <w:rPr>
          <w:lang w:eastAsia="zh-CN"/>
        </w:rPr>
        <w:fldChar w:fldCharType="end"/>
      </w:r>
      <w:r w:rsidR="00031AD9">
        <w:rPr>
          <w:lang w:eastAsia="zh-CN"/>
        </w:rPr>
        <w:t xml:space="preserve">. Such a reporting will not help DL-AoD angle calculation at all, and will even cause error of angle calculation, as clearly the LOS path should not generate a high path power under PRS resource #0. </w:t>
      </w:r>
    </w:p>
    <w:p w14:paraId="5276752B" w14:textId="78E98ED4" w:rsidR="00B46E6B" w:rsidRDefault="002378D2" w:rsidP="00B122B0">
      <w:pPr>
        <w:rPr>
          <w:lang w:eastAsia="zh-CN"/>
        </w:rPr>
      </w:pPr>
      <w:r>
        <w:rPr>
          <w:lang w:eastAsia="zh-CN"/>
        </w:rPr>
        <w:t xml:space="preserve">To enable this, a TRP-specific (PRS resource common) path power </w:t>
      </w:r>
      <w:r w:rsidR="0040328A">
        <w:rPr>
          <w:lang w:eastAsia="zh-CN"/>
        </w:rPr>
        <w:t>measurement</w:t>
      </w:r>
      <w:r>
        <w:rPr>
          <w:lang w:eastAsia="zh-CN"/>
        </w:rPr>
        <w:t xml:space="preserve"> window can be introduced</w:t>
      </w:r>
      <w:r w:rsidR="0040328A">
        <w:rPr>
          <w:lang w:eastAsia="zh-CN"/>
        </w:rPr>
        <w:t xml:space="preserve"> for the purpose of evaluating the PRS-RSRP of the first path, as shown in </w:t>
      </w:r>
      <w:r w:rsidR="0040328A">
        <w:rPr>
          <w:lang w:eastAsia="zh-CN"/>
        </w:rPr>
        <w:fldChar w:fldCharType="begin"/>
      </w:r>
      <w:r w:rsidR="0040328A">
        <w:rPr>
          <w:lang w:eastAsia="zh-CN"/>
        </w:rPr>
        <w:instrText xml:space="preserve"> REF _Ref67500392 \h </w:instrText>
      </w:r>
      <w:r w:rsidR="0040328A">
        <w:rPr>
          <w:lang w:eastAsia="zh-CN"/>
        </w:rPr>
      </w:r>
      <w:r w:rsidR="0040328A">
        <w:rPr>
          <w:lang w:eastAsia="zh-CN"/>
        </w:rPr>
        <w:fldChar w:fldCharType="separate"/>
      </w:r>
      <w:r w:rsidR="0040328A">
        <w:t xml:space="preserve">Figure </w:t>
      </w:r>
      <w:r w:rsidR="0040328A">
        <w:rPr>
          <w:noProof/>
        </w:rPr>
        <w:t>5</w:t>
      </w:r>
      <w:r w:rsidR="0040328A">
        <w:rPr>
          <w:lang w:eastAsia="zh-CN"/>
        </w:rPr>
        <w:fldChar w:fldCharType="end"/>
      </w:r>
      <w:r w:rsidR="0040328A">
        <w:rPr>
          <w:lang w:eastAsia="zh-CN"/>
        </w:rPr>
        <w:t xml:space="preserve">. The window can be </w:t>
      </w:r>
      <w:r w:rsidR="00BB5D5F">
        <w:rPr>
          <w:lang w:eastAsia="zh-CN"/>
        </w:rPr>
        <w:t>centered</w:t>
      </w:r>
      <w:r w:rsidR="0040328A">
        <w:rPr>
          <w:lang w:eastAsia="zh-CN"/>
        </w:rPr>
        <w:t xml:space="preserve"> on the peak of the first path, and the window size can be selected to include the main lobe and optionally sidelobes from the first path.</w:t>
      </w:r>
    </w:p>
    <w:p w14:paraId="553D51FA" w14:textId="398E95D1" w:rsidR="00BC0F9A" w:rsidRDefault="00B65BB6" w:rsidP="00BC0F9A">
      <w:pPr>
        <w:jc w:val="center"/>
        <w:rPr>
          <w:lang w:eastAsia="zh-CN"/>
        </w:rPr>
      </w:pPr>
      <w:r w:rsidRPr="00B65BB6">
        <w:rPr>
          <w:noProof/>
          <w:lang w:eastAsia="zh-CN"/>
        </w:rPr>
        <w:lastRenderedPageBreak/>
        <w:drawing>
          <wp:inline distT="0" distB="0" distL="0" distR="0" wp14:anchorId="1F87BAFD" wp14:editId="62A39B6D">
            <wp:extent cx="5274310" cy="329946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4310" cy="3299460"/>
                    </a:xfrm>
                    <a:prstGeom prst="rect">
                      <a:avLst/>
                    </a:prstGeom>
                    <a:noFill/>
                    <a:ln>
                      <a:noFill/>
                    </a:ln>
                  </pic:spPr>
                </pic:pic>
              </a:graphicData>
            </a:graphic>
          </wp:inline>
        </w:drawing>
      </w:r>
    </w:p>
    <w:p w14:paraId="3D81436A" w14:textId="58B9797F" w:rsidR="00BC0F9A" w:rsidRDefault="00BC0F9A" w:rsidP="00BC0F9A">
      <w:pPr>
        <w:pStyle w:val="Caption"/>
        <w:rPr>
          <w:lang w:eastAsia="zh-CN"/>
        </w:rPr>
      </w:pPr>
      <w:bookmarkStart w:id="3" w:name="_Ref67500392"/>
      <w:r>
        <w:t xml:space="preserve">Figure </w:t>
      </w:r>
      <w:r>
        <w:rPr>
          <w:noProof/>
        </w:rPr>
        <w:fldChar w:fldCharType="begin"/>
      </w:r>
      <w:r>
        <w:rPr>
          <w:noProof/>
        </w:rPr>
        <w:instrText xml:space="preserve"> SEQ Figure \* ARABIC </w:instrText>
      </w:r>
      <w:r>
        <w:rPr>
          <w:noProof/>
        </w:rPr>
        <w:fldChar w:fldCharType="separate"/>
      </w:r>
      <w:r w:rsidR="00B90DCB">
        <w:rPr>
          <w:noProof/>
        </w:rPr>
        <w:t>5</w:t>
      </w:r>
      <w:r>
        <w:rPr>
          <w:noProof/>
        </w:rPr>
        <w:fldChar w:fldCharType="end"/>
      </w:r>
      <w:bookmarkEnd w:id="3"/>
      <w:r>
        <w:t xml:space="preserve"> Illustration of multipath under multi-beam transmission</w:t>
      </w:r>
    </w:p>
    <w:p w14:paraId="5A446DB4" w14:textId="65A35A81" w:rsidR="00BC0F9A" w:rsidRDefault="00DA4169" w:rsidP="00BC0F9A">
      <w:pPr>
        <w:rPr>
          <w:lang w:eastAsia="zh-CN"/>
        </w:rPr>
      </w:pPr>
      <w:r>
        <w:rPr>
          <w:lang w:eastAsia="zh-CN"/>
        </w:rPr>
        <w:t>In summary, we have the following proposal.</w:t>
      </w:r>
    </w:p>
    <w:p w14:paraId="46D3E679" w14:textId="51EEC41D" w:rsidR="00DA4169" w:rsidRDefault="00DA4169" w:rsidP="00BC0F9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F1187">
        <w:rPr>
          <w:b/>
          <w:i/>
          <w:noProof/>
        </w:rPr>
        <w:t>4</w:t>
      </w:r>
      <w:r w:rsidRPr="00E10A28">
        <w:rPr>
          <w:b/>
          <w:i/>
        </w:rPr>
        <w:fldChar w:fldCharType="end"/>
      </w:r>
      <w:r w:rsidRPr="00E10A28">
        <w:rPr>
          <w:b/>
          <w:i/>
        </w:rPr>
        <w:t>:</w:t>
      </w:r>
      <w:r>
        <w:rPr>
          <w:b/>
          <w:i/>
        </w:rPr>
        <w:t xml:space="preserve"> </w:t>
      </w:r>
      <w:r w:rsidR="0040328A">
        <w:rPr>
          <w:b/>
          <w:i/>
        </w:rPr>
        <w:t>Introduce a common path power measurement window across multiple PRS resources for a TRP, where the PRS-RSRP per path is evaluated based on the CIR within the window</w:t>
      </w:r>
      <w:r>
        <w:rPr>
          <w:b/>
          <w:i/>
        </w:rPr>
        <w:t>.</w:t>
      </w:r>
    </w:p>
    <w:p w14:paraId="110DC41D" w14:textId="55C747C7" w:rsidR="0040328A" w:rsidRPr="006C0D3C" w:rsidRDefault="0040328A" w:rsidP="006C0D3C">
      <w:pPr>
        <w:pStyle w:val="ListParagraph"/>
        <w:numPr>
          <w:ilvl w:val="0"/>
          <w:numId w:val="24"/>
        </w:numPr>
        <w:ind w:firstLineChars="0"/>
        <w:rPr>
          <w:i/>
          <w:lang w:eastAsia="zh-CN"/>
        </w:rPr>
      </w:pPr>
      <w:r w:rsidRPr="006C0D3C">
        <w:rPr>
          <w:b/>
          <w:i/>
          <w:lang w:eastAsia="zh-CN"/>
        </w:rPr>
        <w:t>The window</w:t>
      </w:r>
      <w:r>
        <w:rPr>
          <w:b/>
          <w:i/>
          <w:lang w:eastAsia="zh-CN"/>
        </w:rPr>
        <w:t xml:space="preserve"> is </w:t>
      </w:r>
      <w:r w:rsidR="00BB5D5F">
        <w:rPr>
          <w:b/>
          <w:i/>
          <w:lang w:eastAsia="zh-CN"/>
        </w:rPr>
        <w:t>centered</w:t>
      </w:r>
      <w:r>
        <w:rPr>
          <w:b/>
          <w:i/>
          <w:lang w:eastAsia="zh-CN"/>
        </w:rPr>
        <w:t xml:space="preserve"> on the peak of the first path, and the window size can be set to include the main lobe and optionally the sidelobes of the first path.</w:t>
      </w:r>
    </w:p>
    <w:p w14:paraId="264D9EC8" w14:textId="77777777" w:rsidR="002B630C" w:rsidRDefault="002B630C" w:rsidP="00ED543F">
      <w:pPr>
        <w:rPr>
          <w:lang w:eastAsia="zh-CN"/>
        </w:rPr>
      </w:pPr>
    </w:p>
    <w:p w14:paraId="6DF78209" w14:textId="066F4A1C" w:rsidR="00B85E52" w:rsidRDefault="00B85E52" w:rsidP="00B85E52">
      <w:pPr>
        <w:pStyle w:val="Heading1"/>
        <w:rPr>
          <w:lang w:eastAsia="zh-CN"/>
        </w:rPr>
      </w:pPr>
      <w:r>
        <w:rPr>
          <w:rFonts w:hint="eastAsia"/>
          <w:lang w:eastAsia="zh-CN"/>
        </w:rPr>
        <w:t>A</w:t>
      </w:r>
      <w:r>
        <w:rPr>
          <w:lang w:eastAsia="zh-CN"/>
        </w:rPr>
        <w:t>ngle calculation enhancements</w:t>
      </w:r>
    </w:p>
    <w:p w14:paraId="767AC3E6" w14:textId="149412C0" w:rsidR="00B85E52" w:rsidRDefault="00B85E52" w:rsidP="00B85E52">
      <w:pPr>
        <w:rPr>
          <w:lang w:eastAsia="zh-CN"/>
        </w:rPr>
      </w:pPr>
      <w:r>
        <w:rPr>
          <w:rFonts w:hint="eastAsia"/>
          <w:lang w:eastAsia="zh-CN"/>
        </w:rPr>
        <w:t>I</w:t>
      </w:r>
      <w:r>
        <w:rPr>
          <w:lang w:eastAsia="zh-CN"/>
        </w:rPr>
        <w:t>n RAN1#104-e, we made the following agreement on DL-AoD angle calculation enhancement.</w:t>
      </w:r>
    </w:p>
    <w:tbl>
      <w:tblPr>
        <w:tblStyle w:val="TableGrid"/>
        <w:tblW w:w="0" w:type="auto"/>
        <w:tblLook w:val="04A0" w:firstRow="1" w:lastRow="0" w:firstColumn="1" w:lastColumn="0" w:noHBand="0" w:noVBand="1"/>
      </w:tblPr>
      <w:tblGrid>
        <w:gridCol w:w="9307"/>
      </w:tblGrid>
      <w:tr w:rsidR="00B85E52" w14:paraId="49FF3275" w14:textId="77777777" w:rsidTr="00B85E52">
        <w:tc>
          <w:tcPr>
            <w:tcW w:w="9307" w:type="dxa"/>
          </w:tcPr>
          <w:p w14:paraId="5E3F9FF9" w14:textId="77777777" w:rsidR="00B85E52" w:rsidRDefault="00B85E52" w:rsidP="00B85E52">
            <w:pPr>
              <w:rPr>
                <w:lang w:eastAsia="x-none"/>
              </w:rPr>
            </w:pPr>
            <w:r w:rsidRPr="008178DB">
              <w:rPr>
                <w:highlight w:val="green"/>
                <w:lang w:eastAsia="x-none"/>
              </w:rPr>
              <w:t>Agreement:</w:t>
            </w:r>
          </w:p>
          <w:p w14:paraId="49E8FBC2" w14:textId="77777777" w:rsidR="00B85E52" w:rsidRPr="009F4E08" w:rsidRDefault="00B85E52" w:rsidP="00B85E52">
            <w:pPr>
              <w:rPr>
                <w:lang w:eastAsia="x-none"/>
              </w:rPr>
            </w:pPr>
            <w:r w:rsidRPr="009F4E08">
              <w:rPr>
                <w:lang w:eastAsia="x-none"/>
              </w:rPr>
              <w:t>Regarding support of angle calculation enhancement for DL-AoD:</w:t>
            </w:r>
          </w:p>
          <w:p w14:paraId="0A0F1553" w14:textId="77777777" w:rsidR="00B85E52" w:rsidRPr="009F4E08" w:rsidRDefault="00B85E52" w:rsidP="00B85E52">
            <w:pPr>
              <w:numPr>
                <w:ilvl w:val="0"/>
                <w:numId w:val="21"/>
              </w:numPr>
              <w:autoSpaceDE/>
              <w:autoSpaceDN/>
              <w:adjustRightInd/>
              <w:snapToGrid/>
              <w:spacing w:after="0"/>
              <w:jc w:val="left"/>
              <w:rPr>
                <w:lang w:eastAsia="x-none"/>
              </w:rPr>
            </w:pPr>
            <w:r w:rsidRPr="009F4E08">
              <w:rPr>
                <w:lang w:eastAsia="x-none"/>
              </w:rPr>
              <w:t>Support gNB providing the beam/antenna information to the LMF.</w:t>
            </w:r>
          </w:p>
          <w:p w14:paraId="7FB1CE71" w14:textId="77777777" w:rsidR="00B85E52" w:rsidRPr="009F4E08" w:rsidRDefault="00B85E52" w:rsidP="00B85E52">
            <w:pPr>
              <w:numPr>
                <w:ilvl w:val="1"/>
                <w:numId w:val="21"/>
              </w:numPr>
              <w:autoSpaceDE/>
              <w:autoSpaceDN/>
              <w:adjustRightInd/>
              <w:snapToGrid/>
              <w:spacing w:after="0"/>
              <w:jc w:val="left"/>
              <w:rPr>
                <w:lang w:eastAsia="x-none"/>
              </w:rPr>
            </w:pPr>
            <w:r w:rsidRPr="009F4E08">
              <w:rPr>
                <w:lang w:eastAsia="x-none"/>
              </w:rPr>
              <w:t>The gNB beam/antenna information can be provided to the UE for UE-based DL-AoD</w:t>
            </w:r>
          </w:p>
          <w:p w14:paraId="6349B537" w14:textId="77777777" w:rsidR="00B85E52" w:rsidRPr="009F4E08" w:rsidRDefault="00B85E52" w:rsidP="00B85E52">
            <w:pPr>
              <w:numPr>
                <w:ilvl w:val="1"/>
                <w:numId w:val="21"/>
              </w:numPr>
              <w:autoSpaceDE/>
              <w:autoSpaceDN/>
              <w:adjustRightInd/>
              <w:snapToGrid/>
              <w:spacing w:after="0"/>
              <w:jc w:val="left"/>
              <w:rPr>
                <w:lang w:eastAsia="x-none"/>
              </w:rPr>
            </w:pPr>
            <w:r w:rsidRPr="009F4E08">
              <w:rPr>
                <w:lang w:eastAsia="x-none"/>
              </w:rPr>
              <w:t>FFS</w:t>
            </w:r>
            <w:r>
              <w:rPr>
                <w:lang w:eastAsia="x-none"/>
              </w:rPr>
              <w:t>:</w:t>
            </w:r>
            <w:r w:rsidRPr="009F4E08">
              <w:rPr>
                <w:lang w:eastAsia="x-none"/>
              </w:rPr>
              <w:t xml:space="preserve"> the details of contents of the beam/antenna information</w:t>
            </w:r>
          </w:p>
          <w:p w14:paraId="1DB9FC0A" w14:textId="77777777" w:rsidR="00B85E52" w:rsidRPr="009F4E08" w:rsidRDefault="00B85E52" w:rsidP="00B85E52">
            <w:pPr>
              <w:numPr>
                <w:ilvl w:val="1"/>
                <w:numId w:val="21"/>
              </w:numPr>
              <w:autoSpaceDE/>
              <w:autoSpaceDN/>
              <w:adjustRightInd/>
              <w:snapToGrid/>
              <w:spacing w:after="0"/>
              <w:jc w:val="left"/>
              <w:rPr>
                <w:lang w:eastAsia="x-none"/>
              </w:rPr>
            </w:pPr>
            <w:r w:rsidRPr="009F4E08">
              <w:rPr>
                <w:lang w:eastAsia="x-none"/>
              </w:rPr>
              <w:t>FFS</w:t>
            </w:r>
            <w:r>
              <w:rPr>
                <w:lang w:eastAsia="x-none"/>
              </w:rPr>
              <w:t>:</w:t>
            </w:r>
            <w:r w:rsidRPr="009F4E08">
              <w:rPr>
                <w:lang w:eastAsia="x-none"/>
              </w:rPr>
              <w:t xml:space="preserve"> the details of how to </w:t>
            </w:r>
            <w:r>
              <w:rPr>
                <w:lang w:eastAsia="x-none"/>
              </w:rPr>
              <w:t>provide</w:t>
            </w:r>
            <w:r w:rsidRPr="009F4E08">
              <w:rPr>
                <w:lang w:eastAsia="x-none"/>
              </w:rPr>
              <w:t xml:space="preserve"> the beam/antenna information.</w:t>
            </w:r>
          </w:p>
          <w:p w14:paraId="0306C52F" w14:textId="77777777" w:rsidR="00B85E52" w:rsidRPr="003247B8" w:rsidRDefault="00B85E52" w:rsidP="00B85E52">
            <w:pPr>
              <w:numPr>
                <w:ilvl w:val="1"/>
                <w:numId w:val="21"/>
              </w:numPr>
              <w:autoSpaceDE/>
              <w:autoSpaceDN/>
              <w:adjustRightInd/>
              <w:snapToGrid/>
              <w:spacing w:after="0"/>
              <w:jc w:val="left"/>
              <w:rPr>
                <w:lang w:eastAsia="x-none"/>
              </w:rPr>
            </w:pPr>
            <w:r w:rsidRPr="009F4E08">
              <w:rPr>
                <w:lang w:eastAsia="x-none"/>
              </w:rPr>
              <w:t>Note: The antenna information is related to reducing the overhead of beam information</w:t>
            </w:r>
          </w:p>
          <w:p w14:paraId="37155F8B" w14:textId="6B553B7F" w:rsidR="00B85E52" w:rsidRPr="00B85E52" w:rsidRDefault="00B85E52" w:rsidP="00B85E52">
            <w:pPr>
              <w:numPr>
                <w:ilvl w:val="0"/>
                <w:numId w:val="21"/>
              </w:numPr>
              <w:autoSpaceDE/>
              <w:autoSpaceDN/>
              <w:adjustRightInd/>
              <w:snapToGrid/>
              <w:spacing w:after="0"/>
              <w:jc w:val="left"/>
              <w:rPr>
                <w:lang w:eastAsia="x-none"/>
              </w:rPr>
            </w:pPr>
            <w:r w:rsidRPr="003247B8">
              <w:rPr>
                <w:lang w:eastAsia="x-none"/>
              </w:rPr>
              <w:t>Send an LS to RAN2/RAN3</w:t>
            </w:r>
            <w:r>
              <w:rPr>
                <w:lang w:eastAsia="x-none"/>
              </w:rPr>
              <w:t xml:space="preserve"> </w:t>
            </w:r>
            <w:r w:rsidRPr="003247B8">
              <w:rPr>
                <w:lang w:eastAsia="x-none"/>
              </w:rPr>
              <w:t>regard</w:t>
            </w:r>
            <w:r>
              <w:rPr>
                <w:lang w:eastAsia="x-none"/>
              </w:rPr>
              <w:t>ing</w:t>
            </w:r>
            <w:r w:rsidRPr="003247B8">
              <w:rPr>
                <w:lang w:eastAsia="x-none"/>
              </w:rPr>
              <w:t xml:space="preserve"> the option of angle report from gNB to LMF for UE-A DL-AoD</w:t>
            </w:r>
            <w:r>
              <w:rPr>
                <w:lang w:eastAsia="x-none"/>
              </w:rPr>
              <w:t xml:space="preserve"> requesting them to consider this option in Rel-17.</w:t>
            </w:r>
          </w:p>
        </w:tc>
      </w:tr>
    </w:tbl>
    <w:p w14:paraId="67008678" w14:textId="19015032" w:rsidR="00073BB6" w:rsidRDefault="00073BB6" w:rsidP="00B85E52">
      <w:pPr>
        <w:rPr>
          <w:lang w:eastAsia="zh-CN"/>
        </w:rPr>
      </w:pPr>
    </w:p>
    <w:p w14:paraId="626E519A" w14:textId="3C4EE493" w:rsidR="00073BB6" w:rsidRDefault="00073BB6" w:rsidP="00B85E52">
      <w:pPr>
        <w:rPr>
          <w:lang w:eastAsia="zh-CN"/>
        </w:rPr>
      </w:pPr>
      <w:r>
        <w:rPr>
          <w:lang w:eastAsia="zh-CN"/>
        </w:rPr>
        <w:t xml:space="preserve">We think that the most straightforward way is to provide the gNB antenna element information to the LMF, similar to Rel-15 CSI framework where N1 and N2 are defined as the number of elements per </w:t>
      </w:r>
      <w:r w:rsidR="00045FCE">
        <w:rPr>
          <w:lang w:eastAsia="zh-CN"/>
        </w:rPr>
        <w:t xml:space="preserve">horizontal and vertical </w:t>
      </w:r>
      <w:r>
        <w:rPr>
          <w:lang w:eastAsia="zh-CN"/>
        </w:rPr>
        <w:t>dimension</w:t>
      </w:r>
      <w:r w:rsidR="00045FCE">
        <w:rPr>
          <w:lang w:eastAsia="zh-CN"/>
        </w:rPr>
        <w:t>, respectively</w:t>
      </w:r>
      <w:r>
        <w:rPr>
          <w:lang w:eastAsia="zh-CN"/>
        </w:rPr>
        <w:t>. For the polarization, we do not need to model it as currently polarization does not provide information over DL-AoD</w:t>
      </w:r>
      <w:r w:rsidR="00045FCE">
        <w:rPr>
          <w:lang w:eastAsia="zh-CN"/>
        </w:rPr>
        <w:t xml:space="preserve"> angle</w:t>
      </w:r>
      <w:r>
        <w:rPr>
          <w:lang w:eastAsia="zh-CN"/>
        </w:rPr>
        <w:t xml:space="preserve"> calculation.</w:t>
      </w:r>
    </w:p>
    <w:p w14:paraId="22A60D10" w14:textId="58246547" w:rsidR="00045FCE" w:rsidRDefault="00073BB6" w:rsidP="00B85E52">
      <w:pPr>
        <w:rPr>
          <w:lang w:eastAsia="zh-CN"/>
        </w:rPr>
      </w:pPr>
      <w:r>
        <w:rPr>
          <w:lang w:eastAsia="zh-CN"/>
        </w:rPr>
        <w:t xml:space="preserve">In addition, the </w:t>
      </w:r>
      <w:r w:rsidR="00045FCE">
        <w:rPr>
          <w:lang w:eastAsia="zh-CN"/>
        </w:rPr>
        <w:t xml:space="preserve">antenna </w:t>
      </w:r>
      <w:r>
        <w:rPr>
          <w:lang w:eastAsia="zh-CN"/>
        </w:rPr>
        <w:t xml:space="preserve">element spacing is also useful for </w:t>
      </w:r>
      <w:r w:rsidR="00045FCE">
        <w:rPr>
          <w:lang w:eastAsia="zh-CN"/>
        </w:rPr>
        <w:t xml:space="preserve">calculating </w:t>
      </w:r>
      <w:r w:rsidR="000D3096">
        <w:rPr>
          <w:lang w:eastAsia="zh-CN"/>
        </w:rPr>
        <w:t>the beam shapes</w:t>
      </w:r>
      <w:r w:rsidR="00045FCE">
        <w:rPr>
          <w:lang w:eastAsia="zh-CN"/>
        </w:rPr>
        <w:t xml:space="preserve">, </w:t>
      </w:r>
      <w:r w:rsidR="008E7179">
        <w:rPr>
          <w:lang w:eastAsia="zh-CN"/>
        </w:rPr>
        <w:t>which can also</w:t>
      </w:r>
      <w:r w:rsidR="00045FCE">
        <w:rPr>
          <w:lang w:eastAsia="zh-CN"/>
        </w:rPr>
        <w:t xml:space="preserve"> allow a more flexible antenna deployment. Note that in CSI framework, there is no such need to configure the spacing, because the PMI feedback is purely DFT coefficients or combination of DFT coefficients, </w:t>
      </w:r>
      <w:r w:rsidR="008E7179">
        <w:rPr>
          <w:lang w:eastAsia="zh-CN"/>
        </w:rPr>
        <w:t>and UE need not be</w:t>
      </w:r>
      <w:r w:rsidR="00045FCE">
        <w:rPr>
          <w:lang w:eastAsia="zh-CN"/>
        </w:rPr>
        <w:t xml:space="preserve"> aware of angle-DFT coefficients </w:t>
      </w:r>
      <w:r w:rsidR="008E7179">
        <w:rPr>
          <w:lang w:eastAsia="zh-CN"/>
        </w:rPr>
        <w:t>mapping</w:t>
      </w:r>
      <w:r w:rsidR="00045FCE">
        <w:rPr>
          <w:lang w:eastAsia="zh-CN"/>
        </w:rPr>
        <w:t>.</w:t>
      </w:r>
    </w:p>
    <w:p w14:paraId="16811CAD" w14:textId="6E31F15F" w:rsidR="000D3096" w:rsidRDefault="000D3096" w:rsidP="00B85E52">
      <w:pPr>
        <w:rPr>
          <w:lang w:eastAsia="zh-CN"/>
        </w:rPr>
      </w:pPr>
      <w:r>
        <w:rPr>
          <w:lang w:eastAsia="zh-CN"/>
        </w:rPr>
        <w:lastRenderedPageBreak/>
        <w:t xml:space="preserve">With the AoD/ZoD </w:t>
      </w:r>
      <w:r w:rsidR="000C575D">
        <w:rPr>
          <w:lang w:eastAsia="zh-CN"/>
        </w:rPr>
        <w:t xml:space="preserve">for each PRS resource </w:t>
      </w:r>
      <w:r>
        <w:rPr>
          <w:lang w:eastAsia="zh-CN"/>
        </w:rPr>
        <w:t xml:space="preserve">specified in Rel-16, </w:t>
      </w:r>
      <w:r w:rsidR="00C07D40">
        <w:rPr>
          <w:lang w:eastAsia="zh-CN"/>
        </w:rPr>
        <w:t>the LMF</w:t>
      </w:r>
      <w:r>
        <w:rPr>
          <w:lang w:eastAsia="zh-CN"/>
        </w:rPr>
        <w:t xml:space="preserve"> can model the </w:t>
      </w:r>
      <w:r w:rsidR="000C575D">
        <w:rPr>
          <w:lang w:eastAsia="zh-CN"/>
        </w:rPr>
        <w:t xml:space="preserve">beam shape of PRS resource </w:t>
      </w:r>
      <m:oMath>
        <m:r>
          <w:rPr>
            <w:rFonts w:ascii="Cambria Math" w:hAnsi="Cambria Math"/>
            <w:lang w:eastAsia="zh-CN"/>
          </w:rPr>
          <m:t>k</m:t>
        </m:r>
      </m:oMath>
      <w:r w:rsidR="000C575D">
        <w:rPr>
          <w:rFonts w:hint="eastAsia"/>
          <w:lang w:eastAsia="zh-CN"/>
        </w:rPr>
        <w:t xml:space="preserve"> </w:t>
      </w:r>
      <w:r w:rsidR="00C07D40">
        <w:rPr>
          <w:lang w:eastAsia="zh-CN"/>
        </w:rPr>
        <w:t>assuming using the DFT coefficients</w:t>
      </w:r>
      <w:r w:rsidR="008E7179">
        <w:rPr>
          <w:lang w:eastAsia="zh-CN"/>
        </w:rPr>
        <w:t>.</w:t>
      </w:r>
    </w:p>
    <w:p w14:paraId="2A32FF3C" w14:textId="7B069E89" w:rsidR="000D3096" w:rsidRPr="000C575D" w:rsidRDefault="003B6C34" w:rsidP="00B85E52">
      <w:pPr>
        <w:rPr>
          <w:lang w:eastAsia="zh-CN"/>
        </w:rPr>
      </w:pPr>
      <m:oMathPara>
        <m:oMath>
          <m:sSup>
            <m:sSupPr>
              <m:ctrlPr>
                <w:rPr>
                  <w:rFonts w:ascii="Cambria Math" w:hAnsi="Cambria Math"/>
                  <w:i/>
                  <w:lang w:eastAsia="zh-CN"/>
                </w:rPr>
              </m:ctrlPr>
            </m:sSupPr>
            <m:e>
              <m:r>
                <w:rPr>
                  <w:rFonts w:ascii="Cambria Math" w:hAnsi="Cambria Math"/>
                  <w:lang w:eastAsia="zh-CN"/>
                </w:rPr>
                <m:t>P</m:t>
              </m:r>
            </m:e>
            <m:sup>
              <m:d>
                <m:dPr>
                  <m:ctrlPr>
                    <w:rPr>
                      <w:rFonts w:ascii="Cambria Math" w:hAnsi="Cambria Math"/>
                      <w:i/>
                      <w:lang w:eastAsia="zh-CN"/>
                    </w:rPr>
                  </m:ctrlPr>
                </m:dPr>
                <m:e>
                  <m:r>
                    <w:rPr>
                      <w:rFonts w:ascii="Cambria Math" w:hAnsi="Cambria Math"/>
                      <w:lang w:eastAsia="zh-CN"/>
                    </w:rPr>
                    <m:t>k</m:t>
                  </m:r>
                </m:e>
              </m:d>
            </m:sup>
          </m:sSup>
          <m:d>
            <m:dPr>
              <m:ctrlPr>
                <w:rPr>
                  <w:rFonts w:ascii="Cambria Math" w:hAnsi="Cambria Math"/>
                  <w:i/>
                  <w:lang w:eastAsia="zh-CN"/>
                </w:rPr>
              </m:ctrlPr>
            </m:dPr>
            <m:e>
              <m:r>
                <w:rPr>
                  <w:rFonts w:ascii="Cambria Math" w:hAnsi="Cambria Math"/>
                  <w:lang w:eastAsia="zh-CN"/>
                </w:rPr>
                <m:t>θ,φ</m:t>
              </m:r>
            </m:e>
          </m:d>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d>
                                <m:dPr>
                                  <m:ctrlPr>
                                    <w:rPr>
                                      <w:rFonts w:ascii="Cambria Math" w:hAnsi="Cambria Math"/>
                                      <w:i/>
                                      <w:lang w:eastAsia="zh-CN"/>
                                    </w:rPr>
                                  </m:ctrlPr>
                                </m:dPr>
                                <m:e>
                                  <m:func>
                                    <m:funcPr>
                                      <m:ctrlPr>
                                        <w:rPr>
                                          <w:rFonts w:ascii="Cambria Math" w:hAnsi="Cambria Math"/>
                                          <w:i/>
                                          <w:lang w:eastAsia="zh-CN"/>
                                        </w:rPr>
                                      </m:ctrlPr>
                                    </m:funcPr>
                                    <m:fName>
                                      <m:r>
                                        <w:rPr>
                                          <w:rFonts w:ascii="Cambria Math" w:hAnsi="Cambria Math"/>
                                          <w:lang w:eastAsia="zh-CN"/>
                                        </w:rPr>
                                        <m:t>cos</m:t>
                                      </m:r>
                                    </m:fName>
                                    <m:e>
                                      <m:r>
                                        <w:rPr>
                                          <w:rFonts w:ascii="Cambria Math" w:hAnsi="Cambria Math"/>
                                          <w:lang w:eastAsia="zh-CN"/>
                                        </w:rPr>
                                        <m:t>θ</m:t>
                                      </m:r>
                                    </m:e>
                                  </m:func>
                                  <m:r>
                                    <w:rPr>
                                      <w:rFonts w:ascii="Cambria Math" w:hAnsi="Cambria Math"/>
                                      <w:lang w:eastAsia="zh-CN"/>
                                    </w:rPr>
                                    <m:t>-</m:t>
                                  </m:r>
                                  <m:func>
                                    <m:funcPr>
                                      <m:ctrlPr>
                                        <w:rPr>
                                          <w:rFonts w:ascii="Cambria Math" w:hAnsi="Cambria Math"/>
                                          <w:i/>
                                          <w:lang w:eastAsia="zh-CN"/>
                                        </w:rPr>
                                      </m:ctrlPr>
                                    </m:funcPr>
                                    <m:fName>
                                      <m:r>
                                        <w:rPr>
                                          <w:rFonts w:ascii="Cambria Math" w:hAnsi="Cambria Math"/>
                                          <w:lang w:eastAsia="zh-CN"/>
                                        </w:rPr>
                                        <m:t>cos</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den>
                  </m:f>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num>
                    <m:den>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
                                <m:dPr>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θ</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func>
                                    <m:funcPr>
                                      <m:ctrlPr>
                                        <w:rPr>
                                          <w:rFonts w:ascii="Cambria Math" w:hAnsi="Cambria Math"/>
                                          <w:i/>
                                          <w:lang w:eastAsia="zh-CN"/>
                                        </w:rPr>
                                      </m:ctrlPr>
                                    </m:funcPr>
                                    <m:fName>
                                      <m:r>
                                        <m:rPr>
                                          <m:sty m:val="p"/>
                                        </m:rPr>
                                        <w:rPr>
                                          <w:rFonts w:ascii="Cambria Math" w:hAnsi="Cambria Math"/>
                                          <w:lang w:eastAsia="zh-CN"/>
                                        </w:rPr>
                                        <m:t>sin</m:t>
                                      </m:r>
                                    </m:fName>
                                    <m:e>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e>
                                  </m:func>
                                </m:e>
                              </m:d>
                            </m:e>
                          </m:d>
                        </m:e>
                      </m:func>
                    </m:den>
                  </m:f>
                </m:e>
              </m:d>
            </m:e>
            <m:sup>
              <m:r>
                <w:rPr>
                  <w:rFonts w:ascii="Cambria Math" w:hAnsi="Cambria Math"/>
                  <w:lang w:eastAsia="zh-CN"/>
                </w:rPr>
                <m:t>2</m:t>
              </m:r>
            </m:sup>
          </m:sSup>
        </m:oMath>
      </m:oMathPara>
    </w:p>
    <w:p w14:paraId="6F06C91F" w14:textId="282591E6" w:rsidR="000C575D" w:rsidRDefault="000C575D" w:rsidP="00B85E52">
      <w:pPr>
        <w:rPr>
          <w:lang w:eastAsia="zh-CN"/>
        </w:rPr>
      </w:pPr>
      <w:r>
        <w:rPr>
          <w:lang w:eastAsia="zh-CN"/>
        </w:rPr>
        <w:t>Where</w:t>
      </w:r>
    </w:p>
    <w:p w14:paraId="5D6CA533" w14:textId="3A8D0CA8" w:rsidR="000C575D" w:rsidRDefault="003B6C34" w:rsidP="000C575D">
      <w:pPr>
        <w:pStyle w:val="3GPPAgreements"/>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w:r w:rsidR="000C575D">
        <w:rPr>
          <w:rFonts w:hint="eastAsia"/>
          <w:lang w:eastAsia="zh-CN"/>
        </w:rPr>
        <w:t xml:space="preserve"> </w:t>
      </w:r>
      <w:r w:rsidR="000C575D">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sidR="000C575D">
        <w:rPr>
          <w:rFonts w:hint="eastAsia"/>
          <w:lang w:eastAsia="zh-CN"/>
        </w:rPr>
        <w:t xml:space="preserve"> </w:t>
      </w:r>
      <w:r w:rsidR="000C575D">
        <w:rPr>
          <w:lang w:eastAsia="zh-CN"/>
        </w:rPr>
        <w:t>are the number of elements on the horizontal and vertical axis, respectively.</w:t>
      </w:r>
    </w:p>
    <w:p w14:paraId="2AF28D89" w14:textId="27F770D9" w:rsidR="000F1187" w:rsidRDefault="003B6C34" w:rsidP="000F1187">
      <w:pPr>
        <w:pStyle w:val="3GPPAgreements"/>
        <w:rPr>
          <w:lang w:eastAsia="zh-CN"/>
        </w:rPr>
      </w:pPr>
      <m:oMath>
        <m:sSubSup>
          <m:sSubSupPr>
            <m:ctrlPr>
              <w:rPr>
                <w:rFonts w:ascii="Cambria Math" w:hAnsi="Cambria Math"/>
                <w:lang w:eastAsia="zh-CN"/>
              </w:rPr>
            </m:ctrlPr>
          </m:sSubSupPr>
          <m:e>
            <m:r>
              <w:rPr>
                <w:rFonts w:ascii="Cambria Math" w:hAnsi="Cambria Math"/>
                <w:lang w:eastAsia="zh-CN"/>
              </w:rPr>
              <m:t>θ</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d>
              <m:dPr>
                <m:ctrlPr>
                  <w:rPr>
                    <w:rFonts w:ascii="Cambria Math" w:hAnsi="Cambria Math"/>
                    <w:lang w:eastAsia="zh-CN"/>
                  </w:rPr>
                </m:ctrlPr>
              </m:dPr>
              <m:e>
                <m:r>
                  <w:rPr>
                    <w:rFonts w:ascii="Cambria Math" w:hAnsi="Cambria Math"/>
                    <w:lang w:eastAsia="zh-CN"/>
                  </w:rPr>
                  <m:t>k</m:t>
                </m:r>
                <m:ctrlPr>
                  <w:rPr>
                    <w:rFonts w:ascii="Cambria Math" w:hAnsi="Cambria Math"/>
                    <w:i/>
                    <w:lang w:eastAsia="zh-CN"/>
                  </w:rPr>
                </m:ctrlPr>
              </m:e>
            </m:d>
          </m:sup>
        </m:sSubSup>
      </m:oMath>
      <w:r w:rsidR="000C575D">
        <w:rPr>
          <w:rFonts w:hint="eastAsia"/>
          <w:lang w:eastAsia="zh-CN"/>
        </w:rPr>
        <w:t xml:space="preserve"> </w:t>
      </w:r>
      <w:r w:rsidR="000C575D">
        <w:rPr>
          <w:lang w:eastAsia="zh-CN"/>
        </w:rPr>
        <w:t xml:space="preserve">and </w:t>
      </w:r>
      <m:oMath>
        <m:sSubSup>
          <m:sSubSupPr>
            <m:ctrlPr>
              <w:rPr>
                <w:rFonts w:ascii="Cambria Math" w:hAnsi="Cambria Math"/>
                <w:i/>
                <w:lang w:eastAsia="zh-CN"/>
              </w:rPr>
            </m:ctrlPr>
          </m:sSubSupPr>
          <m:e>
            <m:r>
              <w:rPr>
                <w:rFonts w:ascii="Cambria Math" w:hAnsi="Cambria Math"/>
                <w:lang w:eastAsia="zh-CN"/>
              </w:rPr>
              <m:t>φ</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k</m:t>
                </m:r>
              </m:e>
            </m:d>
          </m:sup>
        </m:sSubSup>
      </m:oMath>
      <w:r w:rsidR="000C575D">
        <w:rPr>
          <w:lang w:eastAsia="zh-CN"/>
        </w:rPr>
        <w:t xml:space="preserve"> are the ZoD and AoD for </w:t>
      </w:r>
      <w:r w:rsidR="000F1187">
        <w:rPr>
          <w:lang w:eastAsia="zh-CN"/>
        </w:rPr>
        <w:t>the</w:t>
      </w:r>
      <w:r w:rsidR="000C575D">
        <w:rPr>
          <w:lang w:eastAsia="zh-CN"/>
        </w:rPr>
        <w:t xml:space="preserve"> PRS resource</w:t>
      </w:r>
      <w:r w:rsidR="000F1187">
        <w:rPr>
          <w:lang w:eastAsia="zh-CN"/>
        </w:rPr>
        <w:t xml:space="preserve"> </w:t>
      </w:r>
      <m:oMath>
        <m:r>
          <w:rPr>
            <w:rFonts w:ascii="Cambria Math" w:hAnsi="Cambria Math"/>
            <w:lang w:eastAsia="zh-CN"/>
          </w:rPr>
          <m:t>k</m:t>
        </m:r>
      </m:oMath>
      <w:r w:rsidR="000C575D">
        <w:rPr>
          <w:lang w:eastAsia="zh-CN"/>
        </w:rPr>
        <w:t>, represented in the local coordinate system of the gNB antenna panel.</w:t>
      </w:r>
    </w:p>
    <w:p w14:paraId="5AB0F92A" w14:textId="6911845E" w:rsidR="000F1187" w:rsidRPr="000C575D" w:rsidRDefault="003B6C34" w:rsidP="000F1187">
      <w:pPr>
        <w:pStyle w:val="3GPPAgreements"/>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0F1187">
        <w:rPr>
          <w:rFonts w:hint="eastAsia"/>
          <w:lang w:eastAsia="zh-CN"/>
        </w:rPr>
        <w:t xml:space="preserve"> </w:t>
      </w:r>
      <w:r w:rsidR="000F1187">
        <w:rPr>
          <w:lang w:eastAsia="zh-CN"/>
        </w:rPr>
        <w:t xml:space="preserve">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oMath>
      <w:r w:rsidR="000F1187">
        <w:rPr>
          <w:rFonts w:hint="eastAsia"/>
          <w:lang w:eastAsia="zh-CN"/>
        </w:rPr>
        <w:t xml:space="preserve"> </w:t>
      </w:r>
      <w:r w:rsidR="000F1187">
        <w:rPr>
          <w:lang w:eastAsia="zh-CN"/>
        </w:rPr>
        <w:t>are the antenna element spacing on the horizontal and vertical axis, respectively.</w:t>
      </w:r>
    </w:p>
    <w:p w14:paraId="0B648A41" w14:textId="59197508" w:rsidR="00B85E52" w:rsidRDefault="00045FCE" w:rsidP="00045FCE">
      <w:pPr>
        <w:rPr>
          <w:lang w:eastAsia="zh-CN"/>
        </w:rPr>
      </w:pPr>
      <w:r>
        <w:rPr>
          <w:lang w:eastAsia="zh-CN"/>
        </w:rPr>
        <w:t xml:space="preserve">The derived beam shape will be used for comparing against the RSRP measurements (per path) measured by the UE for </w:t>
      </w:r>
      <w:r w:rsidR="000F1187">
        <w:rPr>
          <w:lang w:eastAsia="zh-CN"/>
        </w:rPr>
        <w:t>DL-AoD angle calculation</w:t>
      </w:r>
      <w:r>
        <w:rPr>
          <w:lang w:eastAsia="zh-CN"/>
        </w:rPr>
        <w:t>,</w:t>
      </w:r>
      <w:r w:rsidR="00BB5D5F">
        <w:rPr>
          <w:lang w:eastAsia="zh-CN"/>
        </w:rPr>
        <w:t xml:space="preserve"> </w:t>
      </w:r>
      <w:r>
        <w:rPr>
          <w:lang w:eastAsia="zh-CN"/>
        </w:rPr>
        <w:t>e.g.</w:t>
      </w:r>
      <w:r w:rsidR="000F1187">
        <w:rPr>
          <w:lang w:eastAsia="zh-CN"/>
        </w:rPr>
        <w:t xml:space="preserve"> based on the following optimization equation</w:t>
      </w:r>
    </w:p>
    <w:p w14:paraId="0536266C" w14:textId="48036509" w:rsidR="000F1187" w:rsidRPr="000F1187" w:rsidRDefault="003B6C34" w:rsidP="00B85E52">
      <w:pPr>
        <w:rPr>
          <w:lang w:eastAsia="zh-CN"/>
        </w:rPr>
      </w:pPr>
      <m:oMathPara>
        <m:oMath>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ctrlPr>
                <w:rPr>
                  <w:rFonts w:ascii="Cambria Math" w:hAnsi="Cambria Math"/>
                  <w:lang w:eastAsia="zh-CN"/>
                </w:rPr>
              </m:ctrlP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arg</m:t>
              </m:r>
            </m:fName>
            <m:e>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min</m:t>
                      </m:r>
                      <m:ctrlPr>
                        <w:rPr>
                          <w:rFonts w:ascii="Cambria Math" w:hAnsi="Cambria Math"/>
                          <w:lang w:eastAsia="zh-CN"/>
                        </w:rPr>
                      </m:ctrlPr>
                    </m:e>
                    <m:lim>
                      <m:r>
                        <w:rPr>
                          <w:rFonts w:ascii="Cambria Math" w:hAnsi="Cambria Math"/>
                          <w:lang w:eastAsia="zh-CN"/>
                        </w:rPr>
                        <m:t>θ,φ</m:t>
                      </m:r>
                      <m:ctrlPr>
                        <w:rPr>
                          <w:rFonts w:ascii="Cambria Math" w:hAnsi="Cambria Math"/>
                          <w:lang w:eastAsia="zh-CN"/>
                        </w:rPr>
                      </m:ctrlPr>
                    </m:lim>
                  </m:limLow>
                </m:fName>
                <m:e>
                  <m:f>
                    <m:fPr>
                      <m:ctrlPr>
                        <w:rPr>
                          <w:rFonts w:ascii="Cambria Math" w:hAnsi="Cambria Math"/>
                          <w:i/>
                          <w:lang w:eastAsia="zh-CN"/>
                        </w:rPr>
                      </m:ctrlPr>
                    </m:fPr>
                    <m:num>
                      <m:sSup>
                        <m:sSupPr>
                          <m:ctrlPr>
                            <w:rPr>
                              <w:rFonts w:ascii="Cambria Math" w:hAnsi="Cambria Math"/>
                              <w:i/>
                              <w:lang w:eastAsia="zh-CN"/>
                            </w:rPr>
                          </m:ctrlPr>
                        </m:sSupPr>
                        <m:e>
                          <m:r>
                            <m:rPr>
                              <m:sty m:val="bi"/>
                            </m:rPr>
                            <w:rPr>
                              <w:rFonts w:ascii="Cambria Math" w:hAnsi="Cambria Math"/>
                              <w:lang w:eastAsia="zh-CN"/>
                            </w:rPr>
                            <m:t>R</m:t>
                          </m:r>
                        </m:e>
                        <m:sup>
                          <m:r>
                            <m:rPr>
                              <m:sty m:val="p"/>
                            </m:rPr>
                            <w:rPr>
                              <w:rFonts w:ascii="Cambria Math" w:hAnsi="Cambria Math"/>
                              <w:lang w:eastAsia="zh-CN"/>
                            </w:rPr>
                            <m:t>T</m:t>
                          </m:r>
                        </m:sup>
                      </m:sSup>
                      <m:r>
                        <m:rPr>
                          <m:sty m:val="bi"/>
                        </m:rPr>
                        <w:rPr>
                          <w:rFonts w:ascii="Cambria Math" w:hAnsi="Cambria Math"/>
                          <w:lang w:eastAsia="zh-CN"/>
                        </w:rPr>
                        <m:t>P</m:t>
                      </m:r>
                    </m:num>
                    <m:den>
                      <m:d>
                        <m:dPr>
                          <m:begChr m:val="‖"/>
                          <m:endChr m:val="‖"/>
                          <m:ctrlPr>
                            <w:rPr>
                              <w:rFonts w:ascii="Cambria Math" w:hAnsi="Cambria Math"/>
                              <w:i/>
                              <w:lang w:eastAsia="zh-CN"/>
                            </w:rPr>
                          </m:ctrlPr>
                        </m:dPr>
                        <m:e>
                          <m:r>
                            <m:rPr>
                              <m:sty m:val="bi"/>
                            </m:rPr>
                            <w:rPr>
                              <w:rFonts w:ascii="Cambria Math" w:hAnsi="Cambria Math"/>
                              <w:lang w:eastAsia="zh-CN"/>
                            </w:rPr>
                            <m:t>R</m:t>
                          </m:r>
                        </m:e>
                      </m:d>
                      <m:d>
                        <m:dPr>
                          <m:begChr m:val="‖"/>
                          <m:endChr m:val="‖"/>
                          <m:ctrlPr>
                            <w:rPr>
                              <w:rFonts w:ascii="Cambria Math" w:hAnsi="Cambria Math"/>
                              <w:i/>
                              <w:lang w:eastAsia="zh-CN"/>
                            </w:rPr>
                          </m:ctrlPr>
                        </m:dPr>
                        <m:e>
                          <m:r>
                            <m:rPr>
                              <m:sty m:val="bi"/>
                            </m:rPr>
                            <w:rPr>
                              <w:rFonts w:ascii="Cambria Math" w:hAnsi="Cambria Math" w:hint="eastAsia"/>
                              <w:lang w:eastAsia="zh-CN"/>
                            </w:rPr>
                            <m:t>P</m:t>
                          </m:r>
                        </m:e>
                      </m:d>
                    </m:den>
                  </m:f>
                </m:e>
              </m:func>
            </m:e>
          </m:func>
        </m:oMath>
      </m:oMathPara>
    </w:p>
    <w:p w14:paraId="2FE37F50" w14:textId="7A074B74" w:rsidR="000F1187" w:rsidRDefault="000F1187" w:rsidP="00B85E52">
      <w:pPr>
        <w:rPr>
          <w:lang w:eastAsia="zh-CN"/>
        </w:rPr>
      </w:pPr>
      <w:r>
        <w:rPr>
          <w:lang w:eastAsia="zh-CN"/>
        </w:rPr>
        <w:t>Where</w:t>
      </w:r>
    </w:p>
    <w:p w14:paraId="17DDAD1E" w14:textId="1A5B1ACB" w:rsidR="000F1187" w:rsidRPr="000F1187" w:rsidRDefault="000F1187" w:rsidP="000F1187">
      <w:pPr>
        <w:pStyle w:val="3GPPAgreements"/>
        <w:rPr>
          <w:lang w:eastAsia="zh-CN"/>
        </w:rPr>
      </w:pPr>
      <m:oMath>
        <m:r>
          <m:rPr>
            <m:sty m:val="bi"/>
          </m:rPr>
          <w:rPr>
            <w:rFonts w:ascii="Cambria Math" w:hAnsi="Cambria Math"/>
            <w:lang w:eastAsia="zh-CN"/>
          </w:rPr>
          <m:t>R</m:t>
        </m:r>
        <m:r>
          <m:rPr>
            <m:sty m:val="b"/>
          </m:rPr>
          <w:rPr>
            <w:rFonts w:ascii="Cambria Math" w:hAnsi="Cambria Math"/>
            <w:lang w:eastAsia="zh-CN"/>
          </w:rPr>
          <m:t>=</m:t>
        </m:r>
        <m:d>
          <m:dPr>
            <m:ctrlPr>
              <w:rPr>
                <w:rFonts w:ascii="Cambria Math" w:hAnsi="Cambria Math"/>
                <w:b/>
                <w:lang w:eastAsia="zh-CN"/>
              </w:rPr>
            </m:ctrlPr>
          </m:dPr>
          <m:e>
            <m:sSup>
              <m:sSupPr>
                <m:ctrlPr>
                  <w:rPr>
                    <w:rFonts w:ascii="Cambria Math" w:hAnsi="Cambria Math"/>
                    <w:lang w:eastAsia="zh-CN"/>
                  </w:rPr>
                </m:ctrlPr>
              </m:sSupPr>
              <m:e>
                <m:r>
                  <w:rPr>
                    <w:rFonts w:ascii="Cambria Math" w:hAnsi="Cambria Math"/>
                    <w:lang w:eastAsia="zh-CN"/>
                  </w:rPr>
                  <m:t>R</m:t>
                </m:r>
                <m:ctrlPr>
                  <w:rPr>
                    <w:rFonts w:ascii="Cambria Math" w:hAnsi="Cambria Math"/>
                    <w:b/>
                    <w:lang w:eastAsia="zh-CN"/>
                  </w:rPr>
                </m:ctrlPr>
              </m:e>
              <m:sup>
                <m:d>
                  <m:dPr>
                    <m:ctrlPr>
                      <w:rPr>
                        <w:rFonts w:ascii="Cambria Math" w:hAnsi="Cambria Math"/>
                        <w:b/>
                        <w:i/>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0</m:t>
                        </m:r>
                      </m:sub>
                    </m:sSub>
                    <m:ctrlPr>
                      <w:rPr>
                        <w:rFonts w:ascii="Cambria Math" w:hAnsi="Cambria Math"/>
                        <w:i/>
                        <w:lang w:eastAsia="zh-CN"/>
                      </w:rPr>
                    </m:ctrlPr>
                  </m:e>
                </m:d>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R</m:t>
                </m:r>
              </m:e>
              <m:sup>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R</m:t>
                </m:r>
              </m:e>
              <m:sup>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K</m:t>
                        </m:r>
                        <m:r>
                          <m:rPr>
                            <m:sty m:val="p"/>
                          </m:rPr>
                          <w:rPr>
                            <w:rFonts w:ascii="Cambria Math" w:hAnsi="Cambria Math"/>
                            <w:lang w:eastAsia="zh-CN"/>
                          </w:rPr>
                          <m:t>-1</m:t>
                        </m:r>
                      </m:sub>
                    </m:sSub>
                  </m:e>
                </m:d>
              </m:sup>
            </m:sSup>
            <m:ctrlPr>
              <w:rPr>
                <w:rFonts w:ascii="Cambria Math" w:hAnsi="Cambria Math"/>
                <w:lang w:eastAsia="zh-CN"/>
              </w:rPr>
            </m:ctrlPr>
          </m:e>
        </m:d>
      </m:oMath>
    </w:p>
    <w:p w14:paraId="3D07C9C2" w14:textId="7D3AD18F" w:rsidR="000F1187" w:rsidRDefault="000F1187" w:rsidP="000F1187">
      <w:pPr>
        <w:pStyle w:val="3GPPAgreements"/>
        <w:rPr>
          <w:lang w:eastAsia="zh-CN"/>
        </w:rPr>
      </w:pPr>
      <m:oMath>
        <m:r>
          <m:rPr>
            <m:sty m:val="bi"/>
          </m:rPr>
          <w:rPr>
            <w:rFonts w:ascii="Cambria Math" w:hAnsi="Cambria Math"/>
            <w:lang w:eastAsia="zh-CN"/>
          </w:rPr>
          <m:t>P</m:t>
        </m:r>
        <m:r>
          <m:rPr>
            <m:sty m:val="b"/>
          </m:rPr>
          <w:rPr>
            <w:rFonts w:ascii="Cambria Math" w:hAnsi="Cambria Math"/>
            <w:lang w:eastAsia="zh-CN"/>
          </w:rPr>
          <m:t>=</m:t>
        </m:r>
        <m:d>
          <m:dPr>
            <m:ctrlPr>
              <w:rPr>
                <w:rFonts w:ascii="Cambria Math" w:hAnsi="Cambria Math"/>
                <w:b/>
                <w:lang w:eastAsia="zh-CN"/>
              </w:rPr>
            </m:ctrlPr>
          </m:dPr>
          <m:e>
            <m:sSup>
              <m:sSupPr>
                <m:ctrlPr>
                  <w:rPr>
                    <w:rFonts w:ascii="Cambria Math" w:hAnsi="Cambria Math"/>
                    <w:lang w:eastAsia="zh-CN"/>
                  </w:rPr>
                </m:ctrlPr>
              </m:sSupPr>
              <m:e>
                <m:r>
                  <w:rPr>
                    <w:rFonts w:ascii="Cambria Math" w:hAnsi="Cambria Math"/>
                    <w:lang w:eastAsia="zh-CN"/>
                  </w:rPr>
                  <m:t>P</m:t>
                </m:r>
                <m:ctrlPr>
                  <w:rPr>
                    <w:rFonts w:ascii="Cambria Math" w:hAnsi="Cambria Math"/>
                    <w:b/>
                    <w:lang w:eastAsia="zh-CN"/>
                  </w:rPr>
                </m:ctrlPr>
              </m:e>
              <m:sup>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0</m:t>
                        </m:r>
                      </m:sub>
                    </m:sSub>
                  </m:e>
                </m:d>
              </m:sup>
            </m:sSup>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P</m:t>
                </m:r>
              </m:e>
              <m:sup>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sup>
            </m:sSup>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P</m:t>
                </m:r>
              </m:e>
              <m:sup>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K</m:t>
                        </m:r>
                        <m:r>
                          <m:rPr>
                            <m:sty m:val="p"/>
                          </m:rPr>
                          <w:rPr>
                            <w:rFonts w:ascii="Cambria Math" w:hAnsi="Cambria Math"/>
                            <w:lang w:eastAsia="zh-CN"/>
                          </w:rPr>
                          <m:t>-1</m:t>
                        </m:r>
                      </m:sub>
                    </m:sSub>
                  </m:e>
                </m:d>
              </m:sup>
            </m:sSup>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φ</m:t>
                </m:r>
              </m:e>
            </m:d>
            <m:ctrlPr>
              <w:rPr>
                <w:rFonts w:ascii="Cambria Math" w:hAnsi="Cambria Math"/>
                <w:lang w:eastAsia="zh-CN"/>
              </w:rPr>
            </m:ctrlPr>
          </m:e>
        </m:d>
      </m:oMath>
    </w:p>
    <w:p w14:paraId="02F8323A" w14:textId="02916239" w:rsidR="000F1187" w:rsidRDefault="003B6C34" w:rsidP="000F1187">
      <w:pPr>
        <w:pStyle w:val="3GPPAgreements"/>
        <w:rPr>
          <w:lang w:eastAsia="zh-CN"/>
        </w:rPr>
      </w:pPr>
      <m:oMath>
        <m:sSup>
          <m:sSupPr>
            <m:ctrlPr>
              <w:rPr>
                <w:rFonts w:ascii="Cambria Math" w:hAnsi="Cambria Math"/>
                <w:i/>
                <w:lang w:eastAsia="zh-CN"/>
              </w:rPr>
            </m:ctrlPr>
          </m:sSupPr>
          <m:e>
            <m:r>
              <w:rPr>
                <w:rFonts w:ascii="Cambria Math" w:hAnsi="Cambria Math"/>
                <w:lang w:eastAsia="zh-CN"/>
              </w:rPr>
              <m:t>R</m:t>
            </m:r>
          </m:e>
          <m:sup>
            <m:d>
              <m:dPr>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0</m:t>
                    </m:r>
                  </m:sub>
                </m:sSub>
              </m:e>
            </m:d>
          </m:sup>
        </m:sSup>
      </m:oMath>
      <w:r w:rsidR="000F1187">
        <w:rPr>
          <w:rFonts w:hint="eastAsia"/>
          <w:lang w:eastAsia="zh-CN"/>
        </w:rPr>
        <w:t xml:space="preserve"> </w:t>
      </w:r>
      <w:r w:rsidR="000F1187">
        <w:rPr>
          <w:lang w:eastAsia="zh-CN"/>
        </w:rPr>
        <w:t xml:space="preserve">is the reported RSRP for PRS resource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p>
    <w:p w14:paraId="6A52BB9E" w14:textId="4DE98A5F" w:rsidR="000F1187" w:rsidRPr="000F1187" w:rsidRDefault="000F1187" w:rsidP="000F1187">
      <w:pPr>
        <w:pStyle w:val="3GPPAgreements"/>
        <w:rPr>
          <w:lang w:eastAsia="zh-CN"/>
        </w:rPr>
      </w:pPr>
      <m:oMath>
        <m:r>
          <w:rPr>
            <w:rFonts w:ascii="Cambria Math" w:hAnsi="Cambria Math"/>
            <w:lang w:eastAsia="zh-CN"/>
          </w:rPr>
          <m:t>K</m:t>
        </m:r>
      </m:oMath>
      <w:r>
        <w:rPr>
          <w:rFonts w:hint="eastAsia"/>
          <w:lang w:eastAsia="zh-CN"/>
        </w:rPr>
        <w:t xml:space="preserve"> </w:t>
      </w:r>
      <w:r>
        <w:rPr>
          <w:lang w:eastAsia="zh-CN"/>
        </w:rPr>
        <w:t>is the number of PRS resources in the reporting</w:t>
      </w:r>
    </w:p>
    <w:p w14:paraId="461D565A" w14:textId="7BD7273A" w:rsidR="000F1187" w:rsidRDefault="000F1187" w:rsidP="000F1187">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reporting gNB beam/antenna information, support the following elements</w:t>
      </w:r>
    </w:p>
    <w:p w14:paraId="1B569E02" w14:textId="091BC5DC" w:rsidR="000F1187" w:rsidRDefault="003B6C34" w:rsidP="000F1187">
      <w:pPr>
        <w:pStyle w:val="3GPPAgreements"/>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oMath>
      <w:r w:rsidR="000F1187" w:rsidRPr="000F1187">
        <w:rPr>
          <w:b/>
          <w:i/>
          <w:lang w:eastAsia="zh-CN"/>
        </w:rPr>
        <w:t>: The numbe</w:t>
      </w:r>
      <w:r w:rsidR="000F1187">
        <w:rPr>
          <w:b/>
          <w:i/>
          <w:lang w:eastAsia="zh-CN"/>
        </w:rPr>
        <w:t>r of antenna elements along the horizontal axis</w:t>
      </w:r>
    </w:p>
    <w:p w14:paraId="09824E9C" w14:textId="1989C5B4" w:rsidR="000F1187" w:rsidRDefault="003B6C34" w:rsidP="000F1187">
      <w:pPr>
        <w:pStyle w:val="3GPPAgreements"/>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sidR="000F1187">
        <w:rPr>
          <w:b/>
          <w:i/>
          <w:lang w:eastAsia="zh-CN"/>
        </w:rPr>
        <w:t>: The number of antenna elements along the vertical axis</w:t>
      </w:r>
    </w:p>
    <w:p w14:paraId="55724369" w14:textId="283822CE" w:rsidR="000F1187" w:rsidRDefault="003B6C34" w:rsidP="000F1187">
      <w:pPr>
        <w:pStyle w:val="3GPPAgreements"/>
        <w:rPr>
          <w:b/>
          <w:i/>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m:t>
            </m:r>
          </m:sub>
        </m:sSub>
      </m:oMath>
      <w:r w:rsidR="000F1187">
        <w:rPr>
          <w:b/>
          <w:i/>
          <w:lang w:eastAsia="zh-CN"/>
        </w:rPr>
        <w:t>: The antenna element spacing along the horizontal axis</w:t>
      </w:r>
    </w:p>
    <w:p w14:paraId="0C9C0BB6" w14:textId="4C77531B" w:rsidR="000F1187" w:rsidRPr="000F1187" w:rsidRDefault="003B6C34" w:rsidP="000F1187">
      <w:pPr>
        <w:pStyle w:val="3GPPAgreements"/>
        <w:rPr>
          <w:b/>
          <w:i/>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w:r w:rsidR="000F1187">
        <w:rPr>
          <w:rFonts w:hint="eastAsia"/>
          <w:b/>
          <w:i/>
        </w:rPr>
        <w:t>:</w:t>
      </w:r>
      <w:r w:rsidR="000F1187">
        <w:rPr>
          <w:b/>
          <w:i/>
        </w:rPr>
        <w:t xml:space="preserve"> The antenna element spacing along the vertical axis</w:t>
      </w:r>
    </w:p>
    <w:p w14:paraId="7AAAFD23" w14:textId="77777777" w:rsidR="000F1187" w:rsidRPr="000F1187" w:rsidRDefault="000F1187" w:rsidP="00B85E52">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4CD43E9C" w14:textId="382332B2" w:rsidR="00B32E86" w:rsidRPr="00B32E86" w:rsidRDefault="00B32E86" w:rsidP="00B32E86">
      <w:pPr>
        <w:rPr>
          <w:lang w:eastAsia="zh-CN"/>
        </w:rPr>
      </w:pPr>
      <w:r>
        <w:rPr>
          <w:rFonts w:hint="eastAsia"/>
          <w:lang w:eastAsia="zh-CN"/>
        </w:rPr>
        <w:t>I</w:t>
      </w:r>
      <w:r>
        <w:rPr>
          <w:lang w:eastAsia="zh-CN"/>
        </w:rPr>
        <w:t xml:space="preserve">n this contribution, we have the following proposals regarding </w:t>
      </w:r>
      <w:r w:rsidR="00E016A4">
        <w:rPr>
          <w:rFonts w:hint="eastAsia"/>
          <w:lang w:eastAsia="zh-CN"/>
        </w:rPr>
        <w:t>DL</w:t>
      </w:r>
      <w:r w:rsidR="00E016A4">
        <w:rPr>
          <w:lang w:eastAsia="zh-CN"/>
        </w:rPr>
        <w:t xml:space="preserve"> AoD</w:t>
      </w:r>
      <w:r>
        <w:rPr>
          <w:lang w:eastAsia="zh-CN"/>
        </w:rPr>
        <w:t xml:space="preserve"> enhancement in Rel-17.</w:t>
      </w:r>
    </w:p>
    <w:p w14:paraId="6756B5E8" w14:textId="77777777" w:rsidR="006C0D3C" w:rsidRDefault="006C0D3C" w:rsidP="006C0D3C">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To assist UE to perform the Rx beamforming and select the Rx panel, providing DL-AoD angle search window is beneficial.</w:t>
      </w:r>
    </w:p>
    <w:p w14:paraId="22FB8A7C" w14:textId="77777777" w:rsidR="006C0D3C" w:rsidRDefault="006C0D3C" w:rsidP="006C0D3C">
      <w:pPr>
        <w:rPr>
          <w:b/>
          <w:i/>
        </w:rPr>
      </w:pPr>
    </w:p>
    <w:p w14:paraId="6600CA92" w14:textId="77777777" w:rsidR="006C0D3C" w:rsidRPr="008C4929" w:rsidRDefault="006C0D3C" w:rsidP="006C0D3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i</w:t>
      </w:r>
      <w:r w:rsidRPr="008C4929">
        <w:rPr>
          <w:b/>
          <w:i/>
        </w:rPr>
        <w:t xml:space="preserve">ndication of expected DL-AoA/ZoA value and uncertainty (of the expected DL-AoA/ZoA value) range(s) is signaled by the LMF to the UE </w:t>
      </w:r>
    </w:p>
    <w:p w14:paraId="476837ED" w14:textId="77777777" w:rsidR="006C0D3C" w:rsidRDefault="006C0D3C" w:rsidP="006C0D3C">
      <w:pPr>
        <w:pStyle w:val="3GPPAgreements"/>
        <w:rPr>
          <w:b/>
          <w:i/>
        </w:rPr>
      </w:pPr>
      <w:r w:rsidRPr="008C4929">
        <w:rPr>
          <w:b/>
          <w:i/>
        </w:rPr>
        <w:t>Single Expected DL-AoA/ZoA and uncertainty (of the expected DL-AoA/ZoA value) range(s) can be provided to the UE for each [TRP]</w:t>
      </w:r>
    </w:p>
    <w:p w14:paraId="043666BA" w14:textId="77777777" w:rsidR="006C0D3C" w:rsidRPr="008C4929" w:rsidRDefault="006C0D3C" w:rsidP="006C0D3C">
      <w:pPr>
        <w:pStyle w:val="3GPPAgreements"/>
        <w:rPr>
          <w:b/>
          <w:i/>
        </w:rPr>
      </w:pPr>
      <w:r>
        <w:rPr>
          <w:b/>
          <w:i/>
        </w:rPr>
        <w:t>Note: This is also applicable to DL-TDOA and Multi-RTT methods.</w:t>
      </w:r>
    </w:p>
    <w:p w14:paraId="4D621D99" w14:textId="77777777" w:rsidR="006C0D3C" w:rsidRDefault="006C0D3C" w:rsidP="006C0D3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Define PRS resource-level priority for the purpose of e.g. utilization of adjacent beams.</w:t>
      </w:r>
    </w:p>
    <w:p w14:paraId="48164688" w14:textId="77777777" w:rsidR="006C0D3C" w:rsidRPr="00940E3A" w:rsidRDefault="006C0D3C" w:rsidP="006C0D3C">
      <w:pPr>
        <w:pStyle w:val="3GPPAgreements"/>
      </w:pPr>
      <w:r>
        <w:rPr>
          <w:b/>
          <w:i/>
          <w:lang w:eastAsia="zh-CN"/>
        </w:rPr>
        <w:t xml:space="preserve">Note: </w:t>
      </w:r>
      <w:r>
        <w:rPr>
          <w:rFonts w:hint="eastAsia"/>
          <w:b/>
          <w:i/>
          <w:lang w:eastAsia="zh-CN"/>
        </w:rPr>
        <w:t>T</w:t>
      </w:r>
      <w:r>
        <w:rPr>
          <w:b/>
          <w:i/>
          <w:lang w:eastAsia="zh-CN"/>
        </w:rPr>
        <w:t>his is also applicable to DL-TDOA and Multi-RTT positioning methods.</w:t>
      </w:r>
    </w:p>
    <w:p w14:paraId="7486B027" w14:textId="77777777" w:rsidR="006C0D3C" w:rsidRDefault="006C0D3C" w:rsidP="006C0D3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the following Options for enhancing DL-AoD.</w:t>
      </w:r>
    </w:p>
    <w:p w14:paraId="6E20CED0" w14:textId="77777777" w:rsidR="006C0D3C" w:rsidRDefault="006C0D3C" w:rsidP="006C0D3C">
      <w:pPr>
        <w:pStyle w:val="3GPPAgreements"/>
        <w:autoSpaceDE/>
        <w:autoSpaceDN/>
        <w:adjustRightInd/>
        <w:snapToGrid/>
        <w:spacing w:after="180"/>
        <w:jc w:val="left"/>
        <w:rPr>
          <w:b/>
          <w:i/>
        </w:rPr>
      </w:pPr>
      <w:r w:rsidRPr="003D5441">
        <w:rPr>
          <w:b/>
          <w:i/>
        </w:rPr>
        <w:lastRenderedPageBreak/>
        <w:t>Option 1: Information corresponds to PRS-RSRP of the first arriving path</w:t>
      </w:r>
      <w:r>
        <w:rPr>
          <w:b/>
          <w:i/>
        </w:rPr>
        <w:t>.</w:t>
      </w:r>
    </w:p>
    <w:p w14:paraId="7BAAEB22" w14:textId="77777777" w:rsidR="006C0D3C" w:rsidRDefault="006C0D3C" w:rsidP="006C0D3C">
      <w:pPr>
        <w:pStyle w:val="3GPPAgreements"/>
        <w:rPr>
          <w:b/>
          <w:i/>
        </w:rPr>
      </w:pPr>
      <w:r>
        <w:rPr>
          <w:b/>
          <w:i/>
        </w:rPr>
        <w:t xml:space="preserve">Option 4: </w:t>
      </w:r>
      <w:r w:rsidRPr="002378D2">
        <w:rPr>
          <w:b/>
          <w:i/>
        </w:rPr>
        <w:t>Information corresponds to phase of the CIR corresponding to the first arriving path</w:t>
      </w:r>
      <w:r>
        <w:rPr>
          <w:b/>
          <w:i/>
        </w:rPr>
        <w:t>.</w:t>
      </w:r>
    </w:p>
    <w:p w14:paraId="670B7501" w14:textId="77777777" w:rsidR="006C0D3C" w:rsidRDefault="006C0D3C" w:rsidP="006C0D3C">
      <w:pPr>
        <w:pStyle w:val="3GPPAgreements"/>
        <w:numPr>
          <w:ilvl w:val="1"/>
          <w:numId w:val="23"/>
        </w:numPr>
        <w:rPr>
          <w:b/>
          <w:i/>
        </w:rPr>
      </w:pPr>
      <w:r>
        <w:rPr>
          <w:b/>
          <w:i/>
        </w:rPr>
        <w:t>This should target multiple PRS resources transmitted on consecutive symbols within a slot.</w:t>
      </w:r>
    </w:p>
    <w:p w14:paraId="3D9498BB" w14:textId="77777777" w:rsidR="006C0D3C" w:rsidRDefault="006C0D3C" w:rsidP="006C0D3C">
      <w:pPr>
        <w:pStyle w:val="3GPPAgreements"/>
        <w:rPr>
          <w:b/>
          <w:i/>
        </w:rPr>
      </w:pPr>
      <w:r>
        <w:rPr>
          <w:b/>
          <w:i/>
        </w:rPr>
        <w:t>Note: Option 3 (</w:t>
      </w:r>
      <w:r w:rsidRPr="002378D2">
        <w:rPr>
          <w:b/>
          <w:i/>
        </w:rPr>
        <w:t>Information corresponds to the arrival time of the first path</w:t>
      </w:r>
      <w:r>
        <w:rPr>
          <w:b/>
          <w:i/>
        </w:rPr>
        <w:t>) can be discussed in the multi-path enhancements.</w:t>
      </w:r>
    </w:p>
    <w:p w14:paraId="08B410F5" w14:textId="77777777" w:rsidR="006C0D3C" w:rsidRPr="002378D2" w:rsidRDefault="006C0D3C" w:rsidP="006C0D3C">
      <w:pPr>
        <w:pStyle w:val="3GPPAgreements"/>
        <w:rPr>
          <w:b/>
          <w:i/>
        </w:rPr>
      </w:pPr>
      <w:r w:rsidRPr="002378D2">
        <w:rPr>
          <w:b/>
          <w:i/>
        </w:rPr>
        <w:t>Note: Option 2 (Information corresponds to the angle of departure of the first arriving path) can be treated with lower priority and discussed along with DL-AOD angle calculation enhancement</w:t>
      </w:r>
      <w:r>
        <w:rPr>
          <w:b/>
          <w:i/>
        </w:rPr>
        <w:t>.</w:t>
      </w:r>
    </w:p>
    <w:p w14:paraId="6855E02A" w14:textId="77777777" w:rsidR="006C0D3C" w:rsidRDefault="006C0D3C" w:rsidP="006C0D3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Introduce a common path power measurement window across multiple PRS resources for a TRP, where the PRS-RSRP per path is evaluated based on the CIR within the window.</w:t>
      </w:r>
    </w:p>
    <w:p w14:paraId="41859282" w14:textId="656C5996" w:rsidR="006C0D3C" w:rsidRPr="006C0D3C" w:rsidRDefault="006C0D3C" w:rsidP="006C0D3C">
      <w:pPr>
        <w:pStyle w:val="ListParagraph"/>
        <w:numPr>
          <w:ilvl w:val="0"/>
          <w:numId w:val="24"/>
        </w:numPr>
        <w:ind w:firstLineChars="0"/>
        <w:rPr>
          <w:i/>
          <w:lang w:eastAsia="zh-CN"/>
        </w:rPr>
      </w:pPr>
      <w:r w:rsidRPr="006C0D3C">
        <w:rPr>
          <w:b/>
          <w:i/>
          <w:lang w:eastAsia="zh-CN"/>
        </w:rPr>
        <w:t>The window</w:t>
      </w:r>
      <w:r>
        <w:rPr>
          <w:b/>
          <w:i/>
          <w:lang w:eastAsia="zh-CN"/>
        </w:rPr>
        <w:t xml:space="preserve"> is </w:t>
      </w:r>
      <w:r w:rsidR="00BB5D5F">
        <w:rPr>
          <w:b/>
          <w:i/>
          <w:lang w:eastAsia="zh-CN"/>
        </w:rPr>
        <w:t>centered</w:t>
      </w:r>
      <w:bookmarkStart w:id="4" w:name="_GoBack"/>
      <w:bookmarkEnd w:id="4"/>
      <w:r>
        <w:rPr>
          <w:b/>
          <w:i/>
          <w:lang w:eastAsia="zh-CN"/>
        </w:rPr>
        <w:t xml:space="preserve"> on the peak of the first path, and the window size can be set to include the main lobe and optionally the sidelobes of the first path.</w:t>
      </w:r>
    </w:p>
    <w:p w14:paraId="2F80B356" w14:textId="77777777" w:rsidR="006C0D3C" w:rsidRDefault="006C0D3C" w:rsidP="006C0D3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reporting gNB beam/antenna information, support the following elements</w:t>
      </w:r>
    </w:p>
    <w:p w14:paraId="776CC430" w14:textId="77777777" w:rsidR="006C0D3C" w:rsidRDefault="003B6C34" w:rsidP="006C0D3C">
      <w:pPr>
        <w:pStyle w:val="3GPPAgreements"/>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oMath>
      <w:r w:rsidR="006C0D3C" w:rsidRPr="000F1187">
        <w:rPr>
          <w:b/>
          <w:i/>
          <w:lang w:eastAsia="zh-CN"/>
        </w:rPr>
        <w:t>: The numbe</w:t>
      </w:r>
      <w:r w:rsidR="006C0D3C">
        <w:rPr>
          <w:b/>
          <w:i/>
          <w:lang w:eastAsia="zh-CN"/>
        </w:rPr>
        <w:t>r of antenna elements along the horizontal axis</w:t>
      </w:r>
    </w:p>
    <w:p w14:paraId="22AF641B" w14:textId="77777777" w:rsidR="006C0D3C" w:rsidRDefault="003B6C34" w:rsidP="006C0D3C">
      <w:pPr>
        <w:pStyle w:val="3GPPAgreements"/>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sidR="006C0D3C">
        <w:rPr>
          <w:b/>
          <w:i/>
          <w:lang w:eastAsia="zh-CN"/>
        </w:rPr>
        <w:t>: The number of antenna elements along the vertical axis</w:t>
      </w:r>
    </w:p>
    <w:p w14:paraId="3DA02904" w14:textId="77777777" w:rsidR="006C0D3C" w:rsidRDefault="003B6C34" w:rsidP="006C0D3C">
      <w:pPr>
        <w:pStyle w:val="3GPPAgreements"/>
        <w:rPr>
          <w:b/>
          <w:i/>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m:t>
            </m:r>
          </m:sub>
        </m:sSub>
      </m:oMath>
      <w:r w:rsidR="006C0D3C">
        <w:rPr>
          <w:b/>
          <w:i/>
          <w:lang w:eastAsia="zh-CN"/>
        </w:rPr>
        <w:t>: The antenna element spacing along the horizontal axis</w:t>
      </w:r>
    </w:p>
    <w:p w14:paraId="445243B0" w14:textId="77777777" w:rsidR="006C0D3C" w:rsidRPr="000F1187" w:rsidRDefault="003B6C34" w:rsidP="006C0D3C">
      <w:pPr>
        <w:pStyle w:val="3GPPAgreements"/>
        <w:rPr>
          <w:b/>
          <w:i/>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w:r w:rsidR="006C0D3C">
        <w:rPr>
          <w:rFonts w:hint="eastAsia"/>
          <w:b/>
          <w:i/>
        </w:rPr>
        <w:t>:</w:t>
      </w:r>
      <w:r w:rsidR="006C0D3C">
        <w:rPr>
          <w:b/>
          <w:i/>
        </w:rPr>
        <w:t xml:space="preserve"> The antenna element spacing along the vertical axis</w:t>
      </w:r>
    </w:p>
    <w:p w14:paraId="27F3BE32" w14:textId="77777777" w:rsidR="00B32E86" w:rsidRPr="006C0D3C" w:rsidRDefault="00B32E86" w:rsidP="00E9347C">
      <w:pPr>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BB08DBF" w14:textId="77777777" w:rsidR="009243E6" w:rsidRPr="00623E91" w:rsidRDefault="009243E6" w:rsidP="009243E6">
      <w:pPr>
        <w:pStyle w:val="References"/>
        <w:rPr>
          <w:lang w:eastAsia="zh-CN"/>
        </w:rPr>
      </w:pPr>
      <w:bookmarkStart w:id="5" w:name="_Ref67752412"/>
      <w:bookmarkStart w:id="6" w:name="_Ref60735943"/>
      <w:r w:rsidRPr="005A7C23">
        <w:rPr>
          <w:lang w:eastAsia="zh-CN"/>
        </w:rPr>
        <w:t>RP-21090</w:t>
      </w:r>
      <w:r>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5"/>
    </w:p>
    <w:p w14:paraId="0F3A8AF7" w14:textId="77777777" w:rsidR="009243E6" w:rsidRDefault="009243E6" w:rsidP="009243E6">
      <w:pPr>
        <w:pStyle w:val="References"/>
      </w:pPr>
      <w:bookmarkStart w:id="7" w:name="_Ref67747509"/>
      <w:bookmarkEnd w:id="6"/>
      <w:r w:rsidRPr="00623E91">
        <w:rPr>
          <w:lang w:eastAsia="zh-CN"/>
        </w:rPr>
        <w:t>RAN1, Chair’s Notes</w:t>
      </w:r>
      <w:r>
        <w:rPr>
          <w:lang w:eastAsia="zh-CN"/>
        </w:rPr>
        <w:t xml:space="preserve"> RAN1#104b-e final, RAN1#104bis-e, e-Meeting, 12</w:t>
      </w:r>
      <w:r w:rsidRPr="00117D3A">
        <w:rPr>
          <w:vertAlign w:val="superscript"/>
          <w:lang w:eastAsia="zh-CN"/>
        </w:rPr>
        <w:t>th</w:t>
      </w:r>
      <w:r>
        <w:rPr>
          <w:vertAlign w:val="superscript"/>
          <w:lang w:eastAsia="zh-CN"/>
        </w:rPr>
        <w:t xml:space="preserve"> </w:t>
      </w:r>
      <w:r w:rsidRPr="00117D3A">
        <w:rPr>
          <w:lang w:eastAsia="zh-CN"/>
        </w:rPr>
        <w:t xml:space="preserve">– </w:t>
      </w:r>
      <w:r>
        <w:rPr>
          <w:lang w:eastAsia="zh-CN"/>
        </w:rPr>
        <w:t>20</w:t>
      </w:r>
      <w:r w:rsidRPr="00117D3A">
        <w:rPr>
          <w:vertAlign w:val="superscript"/>
          <w:lang w:eastAsia="zh-CN"/>
        </w:rPr>
        <w:t>th</w:t>
      </w:r>
      <w:r>
        <w:rPr>
          <w:lang w:eastAsia="zh-CN"/>
        </w:rPr>
        <w:t xml:space="preserve"> April, 2021.</w:t>
      </w:r>
      <w:bookmarkEnd w:id="7"/>
    </w:p>
    <w:p w14:paraId="37CD8B67" w14:textId="77A10607" w:rsidR="00FF563F" w:rsidRDefault="00AA70FB" w:rsidP="00AA70FB">
      <w:pPr>
        <w:pStyle w:val="References"/>
      </w:pPr>
      <w:bookmarkStart w:id="8" w:name="_Ref60735996"/>
      <w:r>
        <w:rPr>
          <w:lang w:eastAsia="zh-CN"/>
        </w:rPr>
        <w:t>RAN1, Chairman’s Notes RAN1#104-e final, RAN1#104-e, e-Meeting, 25</w:t>
      </w:r>
      <w:r>
        <w:rPr>
          <w:vertAlign w:val="superscript"/>
          <w:lang w:eastAsia="zh-CN"/>
        </w:rPr>
        <w:t>th</w:t>
      </w:r>
      <w:r>
        <w:rPr>
          <w:lang w:eastAsia="zh-CN"/>
        </w:rPr>
        <w:t xml:space="preserve"> January  – 5</w:t>
      </w:r>
      <w:r>
        <w:rPr>
          <w:vertAlign w:val="superscript"/>
          <w:lang w:eastAsia="zh-CN"/>
        </w:rPr>
        <w:t>th</w:t>
      </w:r>
      <w:r>
        <w:rPr>
          <w:lang w:eastAsia="zh-CN"/>
        </w:rPr>
        <w:t xml:space="preserve"> February, 2021.</w:t>
      </w:r>
      <w:bookmarkEnd w:id="8"/>
    </w:p>
    <w:p w14:paraId="0EAC1580" w14:textId="49765F1B" w:rsidR="00AA70FB" w:rsidRPr="00E9347C" w:rsidRDefault="00FF563F" w:rsidP="006C0D3C">
      <w:pPr>
        <w:pStyle w:val="References"/>
      </w:pPr>
      <w:bookmarkStart w:id="9" w:name="_Ref71362113"/>
      <w:r w:rsidRPr="00FF563F">
        <w:rPr>
          <w:lang w:eastAsia="zh-CN"/>
        </w:rPr>
        <w:t>R1-2104281</w:t>
      </w:r>
      <w:r>
        <w:rPr>
          <w:lang w:eastAsia="zh-CN"/>
        </w:rPr>
        <w:t xml:space="preserve">, </w:t>
      </w:r>
      <w:r w:rsidRPr="00FF563F">
        <w:rPr>
          <w:lang w:eastAsia="zh-CN"/>
        </w:rPr>
        <w:t>Enhancement to support multi-path and NLOS mitigation</w:t>
      </w:r>
      <w:r>
        <w:rPr>
          <w:lang w:eastAsia="zh-CN"/>
        </w:rPr>
        <w:t xml:space="preserve">, Huawei, HiSilicon, RAN1#105-e, e-Meeting, </w:t>
      </w:r>
      <w:r w:rsidRPr="00FF563F">
        <w:rPr>
          <w:lang w:eastAsia="zh-CN"/>
        </w:rPr>
        <w:t>10</w:t>
      </w:r>
      <w:r w:rsidRPr="006C0D3C">
        <w:rPr>
          <w:vertAlign w:val="superscript"/>
          <w:lang w:eastAsia="zh-CN"/>
        </w:rPr>
        <w:t>th</w:t>
      </w:r>
      <w:r>
        <w:rPr>
          <w:lang w:eastAsia="zh-CN"/>
        </w:rPr>
        <w:t xml:space="preserve"> </w:t>
      </w:r>
      <w:r w:rsidRPr="00FF563F">
        <w:rPr>
          <w:lang w:eastAsia="zh-CN"/>
        </w:rPr>
        <w:t>–27</w:t>
      </w:r>
      <w:r w:rsidRPr="006C0D3C">
        <w:rPr>
          <w:vertAlign w:val="superscript"/>
          <w:lang w:eastAsia="zh-CN"/>
        </w:rPr>
        <w:t>th</w:t>
      </w:r>
      <w:r>
        <w:rPr>
          <w:lang w:eastAsia="zh-CN"/>
        </w:rPr>
        <w:t xml:space="preserve"> May</w:t>
      </w:r>
      <w:r w:rsidRPr="00FF563F">
        <w:rPr>
          <w:lang w:eastAsia="zh-CN"/>
        </w:rPr>
        <w:t>, 2021</w:t>
      </w:r>
      <w:r>
        <w:rPr>
          <w:lang w:eastAsia="zh-CN"/>
        </w:rPr>
        <w:t>.</w:t>
      </w:r>
      <w:bookmarkEnd w:id="9"/>
    </w:p>
    <w:p w14:paraId="29BA7F0E" w14:textId="5E51883F" w:rsidR="005A40AC" w:rsidRPr="00E9347C" w:rsidRDefault="005A40AC" w:rsidP="003717AD">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89CD9" w14:textId="77777777" w:rsidR="003B6C34" w:rsidRDefault="003B6C34">
      <w:r>
        <w:separator/>
      </w:r>
    </w:p>
  </w:endnote>
  <w:endnote w:type="continuationSeparator" w:id="0">
    <w:p w14:paraId="681DED7B" w14:textId="77777777" w:rsidR="003B6C34" w:rsidRDefault="003B6C34">
      <w:r>
        <w:continuationSeparator/>
      </w:r>
    </w:p>
  </w:endnote>
  <w:endnote w:type="continuationNotice" w:id="1">
    <w:p w14:paraId="474C84D5" w14:textId="77777777" w:rsidR="003B6C34" w:rsidRDefault="003B6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CB19C" w14:textId="77777777" w:rsidR="003B6C34" w:rsidRDefault="003B6C34">
      <w:r>
        <w:separator/>
      </w:r>
    </w:p>
  </w:footnote>
  <w:footnote w:type="continuationSeparator" w:id="0">
    <w:p w14:paraId="3E7735BA" w14:textId="77777777" w:rsidR="003B6C34" w:rsidRDefault="003B6C34">
      <w:r>
        <w:continuationSeparator/>
      </w:r>
    </w:p>
  </w:footnote>
  <w:footnote w:type="continuationNotice" w:id="1">
    <w:p w14:paraId="1C81E68B" w14:textId="77777777" w:rsidR="003B6C34" w:rsidRDefault="003B6C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541149"/>
    <w:multiLevelType w:val="multilevel"/>
    <w:tmpl w:val="344CA0C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D50990"/>
    <w:multiLevelType w:val="multilevel"/>
    <w:tmpl w:val="430A575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82844C1"/>
    <w:multiLevelType w:val="multilevel"/>
    <w:tmpl w:val="E01C1B5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6F5796"/>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3"/>
  </w:num>
  <w:num w:numId="9">
    <w:abstractNumId w:val="3"/>
  </w:num>
  <w:num w:numId="10">
    <w:abstractNumId w:val="14"/>
  </w:num>
  <w:num w:numId="11">
    <w:abstractNumId w:val="13"/>
  </w:num>
  <w:num w:numId="12">
    <w:abstractNumId w:val="9"/>
  </w:num>
  <w:num w:numId="13">
    <w:abstractNumId w:val="4"/>
  </w:num>
  <w:num w:numId="14">
    <w:abstractNumId w:val="5"/>
  </w:num>
  <w:num w:numId="15">
    <w:abstractNumId w:val="2"/>
  </w:num>
  <w:num w:numId="16">
    <w:abstractNumId w:val="8"/>
  </w:num>
  <w:num w:numId="17">
    <w:abstractNumId w:val="7"/>
  </w:num>
  <w:num w:numId="18">
    <w:abstractNumId w:val="16"/>
  </w:num>
  <w:num w:numId="19">
    <w:abstractNumId w:val="12"/>
  </w:num>
  <w:num w:numId="20">
    <w:abstractNumId w:val="6"/>
    <w:lvlOverride w:ilvl="0">
      <w:startOverride w:val="1"/>
    </w:lvlOverride>
  </w:num>
  <w:num w:numId="21">
    <w:abstractNumId w:val="1"/>
  </w:num>
  <w:num w:numId="22">
    <w:abstractNumId w:val="15"/>
  </w:num>
  <w:num w:numId="23">
    <w:abstractNumId w:val="15"/>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78A"/>
    <w:rsid w:val="00007813"/>
    <w:rsid w:val="000109E6"/>
    <w:rsid w:val="00011F67"/>
    <w:rsid w:val="00012862"/>
    <w:rsid w:val="000128E6"/>
    <w:rsid w:val="00015EFB"/>
    <w:rsid w:val="000165E2"/>
    <w:rsid w:val="000172A7"/>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5FCE"/>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BB6"/>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75D"/>
    <w:rsid w:val="000C5F91"/>
    <w:rsid w:val="000C6025"/>
    <w:rsid w:val="000C6215"/>
    <w:rsid w:val="000D0214"/>
    <w:rsid w:val="000D0565"/>
    <w:rsid w:val="000D0672"/>
    <w:rsid w:val="000D0E4E"/>
    <w:rsid w:val="000D113C"/>
    <w:rsid w:val="000D12D1"/>
    <w:rsid w:val="000D159A"/>
    <w:rsid w:val="000D1796"/>
    <w:rsid w:val="000D22CC"/>
    <w:rsid w:val="000D3096"/>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187"/>
    <w:rsid w:val="000F15BC"/>
    <w:rsid w:val="000F180A"/>
    <w:rsid w:val="000F19AE"/>
    <w:rsid w:val="000F1C92"/>
    <w:rsid w:val="000F2792"/>
    <w:rsid w:val="000F2EEE"/>
    <w:rsid w:val="000F3697"/>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3C5A"/>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2065"/>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3529"/>
    <w:rsid w:val="001D5033"/>
    <w:rsid w:val="001D5C88"/>
    <w:rsid w:val="001D6567"/>
    <w:rsid w:val="001D695C"/>
    <w:rsid w:val="001D6FD9"/>
    <w:rsid w:val="001D710F"/>
    <w:rsid w:val="001D780E"/>
    <w:rsid w:val="001E05C3"/>
    <w:rsid w:val="001E0AD3"/>
    <w:rsid w:val="001E29AE"/>
    <w:rsid w:val="001E36E4"/>
    <w:rsid w:val="001E379D"/>
    <w:rsid w:val="001E3A3C"/>
    <w:rsid w:val="001E551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8D2"/>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6BF"/>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053"/>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ABD"/>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17AD"/>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2033"/>
    <w:rsid w:val="003B3575"/>
    <w:rsid w:val="003B50BC"/>
    <w:rsid w:val="003B5D97"/>
    <w:rsid w:val="003B6366"/>
    <w:rsid w:val="003B63A4"/>
    <w:rsid w:val="003B68FE"/>
    <w:rsid w:val="003B6C34"/>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28A"/>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7C"/>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049"/>
    <w:rsid w:val="004D0DFE"/>
    <w:rsid w:val="004D1D91"/>
    <w:rsid w:val="004D22C3"/>
    <w:rsid w:val="004D52A7"/>
    <w:rsid w:val="004D6F4D"/>
    <w:rsid w:val="004D6F95"/>
    <w:rsid w:val="004D72FE"/>
    <w:rsid w:val="004D7E91"/>
    <w:rsid w:val="004E003A"/>
    <w:rsid w:val="004E036E"/>
    <w:rsid w:val="004E0768"/>
    <w:rsid w:val="004E1A31"/>
    <w:rsid w:val="004E2A82"/>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D56"/>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51C"/>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0D3C"/>
    <w:rsid w:val="006C1019"/>
    <w:rsid w:val="006C2BB5"/>
    <w:rsid w:val="006C2BEE"/>
    <w:rsid w:val="006C3AD8"/>
    <w:rsid w:val="006C4516"/>
    <w:rsid w:val="006C455E"/>
    <w:rsid w:val="006C4A9C"/>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5C96"/>
    <w:rsid w:val="00726036"/>
    <w:rsid w:val="00726279"/>
    <w:rsid w:val="00726A9B"/>
    <w:rsid w:val="00726FEA"/>
    <w:rsid w:val="00727530"/>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372"/>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206A"/>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2AFE"/>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929"/>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E7179"/>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B4B"/>
    <w:rsid w:val="009154BE"/>
    <w:rsid w:val="00915757"/>
    <w:rsid w:val="009159B3"/>
    <w:rsid w:val="00916181"/>
    <w:rsid w:val="00916370"/>
    <w:rsid w:val="009204C5"/>
    <w:rsid w:val="0092180D"/>
    <w:rsid w:val="009232C9"/>
    <w:rsid w:val="00923608"/>
    <w:rsid w:val="009238E5"/>
    <w:rsid w:val="00923F12"/>
    <w:rsid w:val="009243E6"/>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1B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00"/>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897"/>
    <w:rsid w:val="009D0F66"/>
    <w:rsid w:val="009D1A06"/>
    <w:rsid w:val="009D1BA4"/>
    <w:rsid w:val="009D22E4"/>
    <w:rsid w:val="009D22F7"/>
    <w:rsid w:val="009D2F05"/>
    <w:rsid w:val="009D30AE"/>
    <w:rsid w:val="009D319C"/>
    <w:rsid w:val="009D3DFB"/>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545"/>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4C01"/>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649"/>
    <w:rsid w:val="00AA1C25"/>
    <w:rsid w:val="00AA3DB7"/>
    <w:rsid w:val="00AA51F5"/>
    <w:rsid w:val="00AA5E3B"/>
    <w:rsid w:val="00AA68B4"/>
    <w:rsid w:val="00AA70FB"/>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33BC"/>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2766D"/>
    <w:rsid w:val="00B30B4E"/>
    <w:rsid w:val="00B30E61"/>
    <w:rsid w:val="00B31246"/>
    <w:rsid w:val="00B326FF"/>
    <w:rsid w:val="00B32E86"/>
    <w:rsid w:val="00B33017"/>
    <w:rsid w:val="00B340AA"/>
    <w:rsid w:val="00B34A9F"/>
    <w:rsid w:val="00B34B8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BB6"/>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5E52"/>
    <w:rsid w:val="00B86476"/>
    <w:rsid w:val="00B86A3D"/>
    <w:rsid w:val="00B875C7"/>
    <w:rsid w:val="00B90D10"/>
    <w:rsid w:val="00B90DCB"/>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D5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5D7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07D40"/>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4473"/>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19C"/>
    <w:rsid w:val="00C62CD5"/>
    <w:rsid w:val="00C636E6"/>
    <w:rsid w:val="00C639D6"/>
    <w:rsid w:val="00C63F8E"/>
    <w:rsid w:val="00C64216"/>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0EE2"/>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2597"/>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2D50"/>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6C58"/>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48CD"/>
    <w:rsid w:val="00D659B1"/>
    <w:rsid w:val="00D66E18"/>
    <w:rsid w:val="00D6734D"/>
    <w:rsid w:val="00D679CF"/>
    <w:rsid w:val="00D679D3"/>
    <w:rsid w:val="00D7220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21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6A4"/>
    <w:rsid w:val="00E01DAA"/>
    <w:rsid w:val="00E023E5"/>
    <w:rsid w:val="00E02432"/>
    <w:rsid w:val="00E04022"/>
    <w:rsid w:val="00E06B83"/>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1A2"/>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3D08"/>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5971"/>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4FC"/>
    <w:rsid w:val="00FE67CF"/>
    <w:rsid w:val="00FE6D20"/>
    <w:rsid w:val="00FE6FB9"/>
    <w:rsid w:val="00FE7549"/>
    <w:rsid w:val="00FE7BCC"/>
    <w:rsid w:val="00FF126D"/>
    <w:rsid w:val="00FF171B"/>
    <w:rsid w:val="00FF1C55"/>
    <w:rsid w:val="00FF2310"/>
    <w:rsid w:val="00FF2E73"/>
    <w:rsid w:val="00FF4AE2"/>
    <w:rsid w:val="00FF50A8"/>
    <w:rsid w:val="00FF563F"/>
    <w:rsid w:val="00FF571E"/>
    <w:rsid w:val="00FF65A6"/>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2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Heading1Char">
    <w:name w:val="Heading 1 Char"/>
    <w:basedOn w:val="DefaultParagraphFont"/>
    <w:link w:val="Heading1"/>
    <w:rsid w:val="008C4929"/>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32574613">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016038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45DE6-312C-41D9-BBFF-481EAF2D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2655</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Webb2</cp:lastModifiedBy>
  <cp:revision>6</cp:revision>
  <cp:lastPrinted>2007-06-18T22:08:00Z</cp:lastPrinted>
  <dcterms:created xsi:type="dcterms:W3CDTF">2021-05-11T09:06:00Z</dcterms:created>
  <dcterms:modified xsi:type="dcterms:W3CDTF">2021-05-11T18:27:00Z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(3)PoAbhmCoQLdRQhbN4i+xjM87JxJw0zezRkYaW0p4rj1+pHBmZuRznR1LjtxptLm0A5L0std4
nCXnRfHB0h0Szy54OWchEODktcU+0DsHz8aDndb1lwLhRVkMYGAiRqg1zRunBMeUAkpH24Ap
j+j1su31ECkLvORdZS2Cah9Vu2qpsSj8SbFOSp2js8Fs9YBw2nKgslpU+1bFAG/mUH1zRAtr
D0VuD1Yu6gmsmWP/qS</vt:lpwstr>
  </property>
  <property fmtid="{D5CDD505-2E9C-101B-9397-08002B2CF9AE}" pid="13" name="_2015_ms_pID_725343_00">
    <vt:lpwstr>_2015_ms_pID_725343</vt:lpwstr>
  </property>
  <property fmtid="{D5CDD505-2E9C-101B-9397-08002B2CF9AE}" pid="14" name="_2015_ms_pID_7253431">
    <vt:lpwstr>Bw0h3AkTAPPBk+4WFgKute4pkk0wSmMN8wFTa+3Ptbtxuo8Kbdo5qs
DEb2IC0wck6u2C2Dajhy4uXXScfwcEGRjww6JEQqgP6K2gr9FTES4U1t+6H4moPC38e45MBx
Ui6V99wLR+n3svWQFs16qKnf4ZlsGMQyyML5F2KiDuFPSR8oADM9b9HebztjKw1Av5JN4huR
R3ynm+whhpGs/f8YYwrAj1KMxdp93vFgZW/5</vt:lpwstr>
  </property>
  <property fmtid="{D5CDD505-2E9C-101B-9397-08002B2CF9AE}" pid="15" name="_2015_ms_pID_7253431_00">
    <vt:lpwstr>_2015_ms_pID_7253431</vt:lpwstr>
  </property>
  <property fmtid="{D5CDD505-2E9C-101B-9397-08002B2CF9AE}" pid="16" name="_2015_ms_pID_7253432">
    <vt:lpwstr>/rie56aUl7uNKVOW4uqJocWSfPD1vJjGTmRA
YwTJIeYLdBxVHMFrS2/+sD6wW1Uy7w==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1620722252</vt:lpwstr>
  </property>
</Properties>
</file>