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AE69" w14:textId="77777777" w:rsidR="00615F03" w:rsidRDefault="004313C1">
      <w:pPr>
        <w:pStyle w:val="a8"/>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75D0AE6A"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#2 on duplex operation for RedCap</w:t>
      </w:r>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75D0AE72" w14:textId="77777777" w:rsidR="00615F03" w:rsidRDefault="004313C1">
      <w:pPr>
        <w:jc w:val="both"/>
        <w:rPr>
          <w:lang w:val="en-US"/>
        </w:rPr>
      </w:pPr>
      <w:r>
        <w:rPr>
          <w:lang w:val="en-US"/>
        </w:rPr>
        <w:t>This document summarizes contributions [3] – [29] and captures the following email discussion for the RedCap WI [29].</w:t>
      </w:r>
    </w:p>
    <w:tbl>
      <w:tblPr>
        <w:tblStyle w:val="a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2"/>
        <w:numPr>
          <w:ilvl w:val="0"/>
          <w:numId w:val="5"/>
        </w:numPr>
        <w:jc w:val="both"/>
        <w:rPr>
          <w:sz w:val="20"/>
          <w:szCs w:val="22"/>
          <w:lang w:val="en-US"/>
        </w:rPr>
      </w:pPr>
      <w:r>
        <w:rPr>
          <w:sz w:val="20"/>
          <w:szCs w:val="22"/>
          <w:highlight w:val="yellow"/>
          <w:lang w:val="en-US"/>
        </w:rPr>
        <w:t>High Priority</w:t>
      </w:r>
    </w:p>
    <w:p w14:paraId="75D0AE7B" w14:textId="77777777" w:rsidR="00615F03" w:rsidRDefault="004313C1">
      <w:pPr>
        <w:pStyle w:val="af2"/>
        <w:numPr>
          <w:ilvl w:val="0"/>
          <w:numId w:val="5"/>
        </w:numPr>
        <w:jc w:val="both"/>
        <w:rPr>
          <w:sz w:val="20"/>
          <w:szCs w:val="22"/>
          <w:lang w:val="en-US"/>
        </w:rPr>
      </w:pPr>
      <w:r>
        <w:rPr>
          <w:sz w:val="20"/>
          <w:szCs w:val="22"/>
          <w:highlight w:val="cyan"/>
          <w:lang w:val="en-US"/>
        </w:rPr>
        <w:t>Medium Priority</w:t>
      </w:r>
    </w:p>
    <w:p w14:paraId="75D0AE7C" w14:textId="77777777" w:rsidR="00615F03" w:rsidRDefault="004313C1">
      <w:pPr>
        <w:pStyle w:val="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SimSun"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lastRenderedPageBreak/>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DengXian"/>
                <w:lang w:val="en-US" w:eastAsia="zh-CN"/>
              </w:rPr>
            </w:pPr>
            <w:r>
              <w:rPr>
                <w:rFonts w:eastAsia="DengXian"/>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DengXian"/>
                <w:lang w:val="en-US" w:eastAsia="zh-CN"/>
              </w:rPr>
            </w:pPr>
          </w:p>
        </w:tc>
      </w:tr>
      <w:tr w:rsidR="00615F03" w14:paraId="75D0AEA7" w14:textId="77777777">
        <w:tc>
          <w:tcPr>
            <w:tcW w:w="1479" w:type="dxa"/>
          </w:tcPr>
          <w:p w14:paraId="75D0AEA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A6"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EA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DengXian"/>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DengXian"/>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DengXian"/>
                <w:lang w:eastAsia="zh-CN"/>
              </w:rPr>
            </w:pPr>
            <w:r>
              <w:rPr>
                <w:rFonts w:eastAsia="DengXian" w:hint="eastAsia"/>
                <w:lang w:eastAsia="zh-CN"/>
              </w:rPr>
              <w:t>Sharp</w:t>
            </w:r>
          </w:p>
        </w:tc>
        <w:tc>
          <w:tcPr>
            <w:tcW w:w="1372" w:type="dxa"/>
          </w:tcPr>
          <w:p w14:paraId="75D0AEBD"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BE"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DengXian"/>
                <w:lang w:eastAsia="zh-CN"/>
              </w:rPr>
            </w:pPr>
            <w:r>
              <w:lastRenderedPageBreak/>
              <w:t>CATT</w:t>
            </w:r>
          </w:p>
        </w:tc>
        <w:tc>
          <w:tcPr>
            <w:tcW w:w="1372" w:type="dxa"/>
          </w:tcPr>
          <w:p w14:paraId="75D0AEC1"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C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75D0AEC7" w14:textId="77777777">
        <w:tc>
          <w:tcPr>
            <w:tcW w:w="1479" w:type="dxa"/>
          </w:tcPr>
          <w:p w14:paraId="75D0AEC4" w14:textId="77777777" w:rsidR="00615F03" w:rsidRDefault="004313C1">
            <w:r>
              <w:rPr>
                <w:rFonts w:eastAsia="DengXian" w:hint="eastAsia"/>
                <w:lang w:val="en-US" w:eastAsia="zh-CN"/>
              </w:rPr>
              <w:t>Xiaomi</w:t>
            </w:r>
          </w:p>
        </w:tc>
        <w:tc>
          <w:tcPr>
            <w:tcW w:w="1372" w:type="dxa"/>
          </w:tcPr>
          <w:p w14:paraId="75D0AEC5"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5D0AEC6"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DengXian"/>
                <w:lang w:eastAsia="zh-CN"/>
              </w:rPr>
            </w:pPr>
            <w:r>
              <w:rPr>
                <w:rFonts w:eastAsia="DengXian" w:hint="eastAsia"/>
                <w:lang w:eastAsia="zh-CN"/>
              </w:rPr>
              <w:t>CMCC</w:t>
            </w:r>
          </w:p>
        </w:tc>
        <w:tc>
          <w:tcPr>
            <w:tcW w:w="1372" w:type="dxa"/>
          </w:tcPr>
          <w:p w14:paraId="75D0AE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CA"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75D0AECD"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75D0AECE"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75D0AECF"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45C4FB3A" w14:textId="77777777">
        <w:tc>
          <w:tcPr>
            <w:tcW w:w="1479" w:type="dxa"/>
          </w:tcPr>
          <w:p w14:paraId="67AF809F" w14:textId="0BD9D0CC" w:rsidR="005C33D5" w:rsidRDefault="005C33D5" w:rsidP="005C33D5">
            <w:pPr>
              <w:rPr>
                <w:rFonts w:eastAsia="SimSun"/>
                <w:lang w:val="en-US" w:eastAsia="zh-CN"/>
              </w:rPr>
            </w:pPr>
            <w:r>
              <w:rPr>
                <w:rFonts w:eastAsia="DengXian"/>
                <w:lang w:val="en-US" w:eastAsia="zh-CN"/>
              </w:rPr>
              <w:t>NordicSemi</w:t>
            </w:r>
          </w:p>
        </w:tc>
        <w:tc>
          <w:tcPr>
            <w:tcW w:w="1372" w:type="dxa"/>
          </w:tcPr>
          <w:p w14:paraId="52E64E32" w14:textId="3E2BCC38" w:rsidR="005C33D5" w:rsidRDefault="005C33D5" w:rsidP="005C33D5">
            <w:pPr>
              <w:tabs>
                <w:tab w:val="left" w:pos="551"/>
              </w:tabs>
              <w:rPr>
                <w:rFonts w:eastAsia="SimSun"/>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3207109" w14:textId="77777777" w:rsidR="00D22CAB" w:rsidRDefault="00D22CAB" w:rsidP="00745062">
            <w:pPr>
              <w:tabs>
                <w:tab w:val="left" w:pos="551"/>
              </w:tabs>
              <w:rPr>
                <w:rFonts w:eastAsia="DengXian"/>
                <w:lang w:val="en-US" w:eastAsia="zh-CN"/>
              </w:rPr>
            </w:pPr>
            <w:r>
              <w:rPr>
                <w:rFonts w:eastAsia="DengXian"/>
                <w:lang w:val="en-US" w:eastAsia="zh-CN"/>
              </w:rPr>
              <w:t>Y and no spec impact foreseen</w:t>
            </w:r>
          </w:p>
        </w:tc>
        <w:tc>
          <w:tcPr>
            <w:tcW w:w="6780" w:type="dxa"/>
          </w:tcPr>
          <w:p w14:paraId="3E9D6A4B" w14:textId="77777777" w:rsidR="00D22CAB" w:rsidRDefault="00D22CAB" w:rsidP="00745062">
            <w:pPr>
              <w:rPr>
                <w:rFonts w:eastAsia="DengXian"/>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DengXian"/>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DengXian"/>
                <w:lang w:val="en-US" w:eastAsia="zh-CN"/>
              </w:rPr>
            </w:pPr>
          </w:p>
        </w:tc>
        <w:tc>
          <w:tcPr>
            <w:tcW w:w="6780" w:type="dxa"/>
          </w:tcPr>
          <w:p w14:paraId="69327EBB"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2"/>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2"/>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af2"/>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2"/>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af2"/>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2"/>
        <w:numPr>
          <w:ilvl w:val="0"/>
          <w:numId w:val="7"/>
        </w:numPr>
        <w:spacing w:after="100" w:afterAutospacing="1"/>
        <w:jc w:val="both"/>
        <w:rPr>
          <w:sz w:val="20"/>
          <w:szCs w:val="22"/>
        </w:rPr>
      </w:pPr>
      <w:r>
        <w:rPr>
          <w:sz w:val="20"/>
          <w:szCs w:val="22"/>
        </w:rPr>
        <w:lastRenderedPageBreak/>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E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AEF0"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DengXian"/>
                <w:lang w:val="en-US" w:eastAsia="zh-CN"/>
              </w:rPr>
            </w:pPr>
            <w:r>
              <w:rPr>
                <w:rFonts w:eastAsia="DengXian"/>
                <w:lang w:val="en-US" w:eastAsia="zh-CN"/>
              </w:rPr>
              <w:t>Qualcomm</w:t>
            </w:r>
          </w:p>
        </w:tc>
        <w:tc>
          <w:tcPr>
            <w:tcW w:w="1372" w:type="dxa"/>
          </w:tcPr>
          <w:p w14:paraId="75D0AEF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EF4"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75D0AEF5"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75D0AEF6"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F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EF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5D0AEF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DengXian"/>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DengXian"/>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AF0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0E"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DengXian"/>
                <w:lang w:val="en-US" w:eastAsia="zh-CN"/>
              </w:rPr>
              <w:lastRenderedPageBreak/>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DengXian"/>
                <w:lang w:eastAsia="zh-CN"/>
              </w:rPr>
            </w:pPr>
            <w:r>
              <w:rPr>
                <w:rFonts w:eastAsia="DengXian" w:hint="eastAsia"/>
                <w:lang w:eastAsia="zh-CN"/>
              </w:rPr>
              <w:lastRenderedPageBreak/>
              <w:t>Sharp</w:t>
            </w:r>
          </w:p>
        </w:tc>
        <w:tc>
          <w:tcPr>
            <w:tcW w:w="1372" w:type="dxa"/>
          </w:tcPr>
          <w:p w14:paraId="75D0AF12"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3"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the UE can find the symbols border for transmission and satifsy the switching requirement</w:t>
            </w:r>
            <w:bookmarkEnd w:id="8"/>
            <w:bookmarkEnd w:id="9"/>
            <w:r>
              <w:rPr>
                <w:rFonts w:eastAsia="DengXian"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DengXian"/>
                <w:lang w:eastAsia="zh-CN"/>
              </w:rPr>
            </w:pPr>
            <w:r>
              <w:rPr>
                <w:rFonts w:eastAsia="DengXian" w:hint="eastAsia"/>
                <w:lang w:eastAsia="zh-CN"/>
              </w:rPr>
              <w:t>CATT</w:t>
            </w:r>
          </w:p>
        </w:tc>
        <w:tc>
          <w:tcPr>
            <w:tcW w:w="1372" w:type="dxa"/>
          </w:tcPr>
          <w:p w14:paraId="75D0AF16"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7"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75D0AF1A"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75D0AF1B"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DengXian"/>
                <w:lang w:eastAsia="zh-CN"/>
              </w:rPr>
            </w:pPr>
            <w:r>
              <w:rPr>
                <w:rFonts w:eastAsia="DengXian" w:hint="eastAsia"/>
                <w:lang w:eastAsia="zh-CN"/>
              </w:rPr>
              <w:t>CMCC</w:t>
            </w:r>
          </w:p>
        </w:tc>
        <w:tc>
          <w:tcPr>
            <w:tcW w:w="1372" w:type="dxa"/>
          </w:tcPr>
          <w:p w14:paraId="75D0AF1E"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F1F"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DengXian"/>
                <w:lang w:eastAsia="zh-CN"/>
              </w:rPr>
            </w:pPr>
            <w:r>
              <w:rPr>
                <w:rFonts w:eastAsia="SimSun" w:hint="eastAsia"/>
                <w:lang w:val="en-US" w:eastAsia="zh-CN"/>
              </w:rPr>
              <w:t>ZTE</w:t>
            </w:r>
          </w:p>
        </w:tc>
        <w:tc>
          <w:tcPr>
            <w:tcW w:w="1372" w:type="dxa"/>
          </w:tcPr>
          <w:p w14:paraId="75D0AF2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23"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SimSun"/>
                <w:lang w:val="en-US" w:eastAsia="zh-CN"/>
              </w:rPr>
              <w:t>egacy NR UEs is defined in unit of Tc, RedCap FD-FDD UEs can reuse the same rule.</w:t>
            </w:r>
          </w:p>
        </w:tc>
      </w:tr>
      <w:tr w:rsidR="00096961" w14:paraId="3BC3CA71" w14:textId="77777777">
        <w:tc>
          <w:tcPr>
            <w:tcW w:w="1479" w:type="dxa"/>
          </w:tcPr>
          <w:p w14:paraId="14E32621" w14:textId="1270B6BE" w:rsidR="00096961" w:rsidRDefault="00096961" w:rsidP="00096961">
            <w:pPr>
              <w:rPr>
                <w:rFonts w:eastAsia="SimSun"/>
                <w:lang w:val="en-US" w:eastAsia="zh-CN"/>
              </w:rPr>
            </w:pPr>
            <w:r>
              <w:rPr>
                <w:rFonts w:eastAsia="DengXian"/>
                <w:lang w:val="en-US" w:eastAsia="zh-CN"/>
              </w:rPr>
              <w:t>NordicSemi</w:t>
            </w:r>
          </w:p>
        </w:tc>
        <w:tc>
          <w:tcPr>
            <w:tcW w:w="1372" w:type="dxa"/>
          </w:tcPr>
          <w:p w14:paraId="693A8273" w14:textId="091F52AC"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04AB540B" w14:textId="2DEA8988" w:rsidR="00096961" w:rsidRDefault="00096961" w:rsidP="00096961">
            <w:pPr>
              <w:rPr>
                <w:rFonts w:eastAsia="SimSun"/>
                <w:lang w:val="en-US" w:eastAsia="zh-CN"/>
              </w:rPr>
            </w:pPr>
            <w:r>
              <w:rPr>
                <w:rFonts w:eastAsia="DengXian"/>
                <w:lang w:val="en-US" w:eastAsia="zh-CN"/>
              </w:rPr>
              <w:t>No need to change NR principles, behaviour of TDD should be used.</w:t>
            </w:r>
          </w:p>
        </w:tc>
      </w:tr>
      <w:tr w:rsidR="00D22CAB" w14:paraId="26BBB62F" w14:textId="77777777" w:rsidTr="00D22CAB">
        <w:tc>
          <w:tcPr>
            <w:tcW w:w="1479" w:type="dxa"/>
          </w:tcPr>
          <w:p w14:paraId="22013921"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3F97AC3" w14:textId="77777777" w:rsidR="00D22CAB" w:rsidRDefault="00D22CAB" w:rsidP="00745062">
            <w:pPr>
              <w:tabs>
                <w:tab w:val="left" w:pos="551"/>
              </w:tabs>
              <w:rPr>
                <w:rFonts w:eastAsia="DengXian"/>
                <w:lang w:val="en-US" w:eastAsia="zh-CN"/>
              </w:rPr>
            </w:pPr>
            <w:r>
              <w:rPr>
                <w:rFonts w:eastAsia="DengXian"/>
                <w:lang w:val="en-US" w:eastAsia="zh-CN"/>
              </w:rPr>
              <w:t>N</w:t>
            </w:r>
          </w:p>
        </w:tc>
        <w:tc>
          <w:tcPr>
            <w:tcW w:w="6780" w:type="dxa"/>
          </w:tcPr>
          <w:p w14:paraId="34E7412A" w14:textId="77777777" w:rsidR="00D22CAB" w:rsidRDefault="00D22CAB" w:rsidP="00745062">
            <w:pPr>
              <w:rPr>
                <w:rFonts w:eastAsia="DengXian"/>
                <w:lang w:val="en-US" w:eastAsia="zh-CN"/>
              </w:rPr>
            </w:pPr>
          </w:p>
        </w:tc>
      </w:tr>
      <w:tr w:rsidR="00B366E8" w14:paraId="3FDFA2E6" w14:textId="77777777" w:rsidTr="00D22CAB">
        <w:tc>
          <w:tcPr>
            <w:tcW w:w="1479" w:type="dxa"/>
          </w:tcPr>
          <w:p w14:paraId="797099AC" w14:textId="097BA4C7" w:rsidR="00B366E8" w:rsidRDefault="00B366E8" w:rsidP="00B366E8">
            <w:pPr>
              <w:rPr>
                <w:rFonts w:eastAsia="DengXian"/>
                <w:lang w:val="en-US" w:eastAsia="zh-CN"/>
              </w:rPr>
            </w:pPr>
            <w:r>
              <w:rPr>
                <w:rFonts w:eastAsia="DengXian"/>
                <w:lang w:eastAsia="zh-CN"/>
              </w:rPr>
              <w:t>WILUS</w:t>
            </w:r>
          </w:p>
        </w:tc>
        <w:tc>
          <w:tcPr>
            <w:tcW w:w="1372" w:type="dxa"/>
          </w:tcPr>
          <w:p w14:paraId="6FC45192" w14:textId="676D217C" w:rsidR="00B366E8" w:rsidRDefault="00B366E8" w:rsidP="00B366E8">
            <w:pPr>
              <w:tabs>
                <w:tab w:val="left" w:pos="551"/>
              </w:tabs>
              <w:rPr>
                <w:rFonts w:eastAsia="DengXian"/>
                <w:lang w:val="en-US" w:eastAsia="zh-CN"/>
              </w:rPr>
            </w:pPr>
            <w:r>
              <w:rPr>
                <w:rFonts w:eastAsia="맑은 고딕" w:hint="eastAsia"/>
                <w:lang w:eastAsia="ko-KR"/>
              </w:rPr>
              <w:t>Y</w:t>
            </w:r>
          </w:p>
        </w:tc>
        <w:tc>
          <w:tcPr>
            <w:tcW w:w="6780" w:type="dxa"/>
          </w:tcPr>
          <w:p w14:paraId="597A3211" w14:textId="15045225" w:rsidR="00B366E8" w:rsidRDefault="00B366E8" w:rsidP="00B366E8">
            <w:pPr>
              <w:rPr>
                <w:rFonts w:eastAsia="DengXian"/>
                <w:lang w:val="en-US" w:eastAsia="zh-CN"/>
              </w:rPr>
            </w:pPr>
            <w:r>
              <w:rPr>
                <w:rFonts w:eastAsia="맑은 고딕" w:hint="eastAsia"/>
                <w:lang w:eastAsia="ko-KR"/>
              </w:rPr>
              <w:t>W</w:t>
            </w:r>
            <w:r>
              <w:rPr>
                <w:rFonts w:eastAsia="맑은 고딕"/>
                <w:lang w:eastAsia="ko-KR"/>
              </w:rPr>
              <w:t xml:space="preserve">e think the symbol-level definition of gap period makes the specification and UE behavior simple and the additional delay from round up of guard period is not critical to RedCap UE. </w:t>
            </w:r>
          </w:p>
        </w:tc>
      </w:tr>
      <w:tr w:rsidR="000D7E75" w14:paraId="5DE680D1" w14:textId="77777777" w:rsidTr="00D22CAB">
        <w:tc>
          <w:tcPr>
            <w:tcW w:w="1479" w:type="dxa"/>
          </w:tcPr>
          <w:p w14:paraId="5372DE60" w14:textId="5A405A3E" w:rsidR="000D7E75" w:rsidRDefault="000D7E75" w:rsidP="000D7E75">
            <w:pPr>
              <w:rPr>
                <w:rFonts w:eastAsia="DengXian"/>
                <w:lang w:eastAsia="zh-CN"/>
              </w:rPr>
            </w:pPr>
            <w:r>
              <w:rPr>
                <w:rFonts w:eastAsia="DengXian"/>
                <w:lang w:val="en-US" w:eastAsia="zh-CN"/>
              </w:rPr>
              <w:t>Sony</w:t>
            </w:r>
          </w:p>
        </w:tc>
        <w:tc>
          <w:tcPr>
            <w:tcW w:w="1372" w:type="dxa"/>
          </w:tcPr>
          <w:p w14:paraId="78C9FD4F" w14:textId="77777777" w:rsidR="000D7E75" w:rsidRDefault="000D7E75" w:rsidP="000D7E75">
            <w:pPr>
              <w:tabs>
                <w:tab w:val="left" w:pos="551"/>
              </w:tabs>
              <w:rPr>
                <w:rFonts w:eastAsia="맑은 고딕"/>
                <w:lang w:eastAsia="ko-KR"/>
              </w:rPr>
            </w:pPr>
          </w:p>
        </w:tc>
        <w:tc>
          <w:tcPr>
            <w:tcW w:w="6780" w:type="dxa"/>
          </w:tcPr>
          <w:p w14:paraId="7807CA3D" w14:textId="71D2E2F3" w:rsidR="000D7E75" w:rsidRDefault="000D7E75" w:rsidP="000D7E75">
            <w:pPr>
              <w:rPr>
                <w:rFonts w:eastAsia="맑은 고딕"/>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DengXian"/>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맑은 고딕"/>
                <w:lang w:eastAsia="ko-KR"/>
              </w:rPr>
            </w:pPr>
            <w:r>
              <w:rPr>
                <w:lang w:val="en-US" w:eastAsia="ko-KR"/>
              </w:rPr>
              <w:t>N</w:t>
            </w:r>
          </w:p>
        </w:tc>
        <w:tc>
          <w:tcPr>
            <w:tcW w:w="6780" w:type="dxa"/>
          </w:tcPr>
          <w:p w14:paraId="72CDFA3A" w14:textId="5756F404"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맑은 고딕"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0F87398D" w14:textId="77777777" w:rsidR="00D22A45" w:rsidRDefault="00D22A45" w:rsidP="00D22A45">
            <w:pPr>
              <w:rPr>
                <w:rFonts w:eastAsia="SimSun"/>
                <w:lang w:val="en-US" w:eastAsia="zh-CN"/>
              </w:rPr>
            </w:pPr>
            <w:r>
              <w:rPr>
                <w:rFonts w:eastAsia="SimSun"/>
                <w:lang w:val="en-US" w:eastAsia="zh-CN"/>
              </w:rPr>
              <w:t xml:space="preserve">We support the proposal. </w:t>
            </w:r>
            <w:r>
              <w:rPr>
                <w:rFonts w:eastAsia="SimSun"/>
                <w:lang w:val="en-US" w:eastAsia="zh-CN"/>
              </w:rPr>
              <w:t>As captured in the summary above, we</w:t>
            </w:r>
            <w:r>
              <w:rPr>
                <w:rFonts w:eastAsia="SimSun"/>
                <w:lang w:val="en-US" w:eastAsia="zh-CN"/>
              </w:rPr>
              <w:t xml:space="preserve"> see some benefit</w:t>
            </w:r>
            <w:r>
              <w:rPr>
                <w:rFonts w:eastAsia="SimSun"/>
                <w:lang w:val="en-US" w:eastAsia="zh-CN"/>
              </w:rPr>
              <w:t xml:space="preserve"> </w:t>
            </w:r>
            <w:r>
              <w:rPr>
                <w:rFonts w:eastAsia="SimSun"/>
                <w:lang w:val="en-US" w:eastAsia="zh-CN"/>
              </w:rPr>
              <w:t>of</w:t>
            </w:r>
            <w:r>
              <w:rPr>
                <w:rFonts w:eastAsia="SimSun"/>
                <w:lang w:val="en-US" w:eastAsia="zh-CN"/>
              </w:rPr>
              <w:t xml:space="preserve"> defining </w:t>
            </w:r>
            <w:r w:rsidRPr="007D45A7">
              <w:rPr>
                <w:rFonts w:eastAsia="SimSun"/>
                <w:lang w:val="en-US" w:eastAsia="zh-CN"/>
              </w:rPr>
              <w:t xml:space="preserve">the guard time in symbol units </w:t>
            </w:r>
            <w:r>
              <w:rPr>
                <w:rFonts w:eastAsia="SimSun"/>
                <w:lang w:val="en-US" w:eastAsia="zh-CN"/>
              </w:rPr>
              <w:t>as it</w:t>
            </w:r>
            <w:r>
              <w:rPr>
                <w:rFonts w:eastAsia="SimSun"/>
                <w:lang w:val="en-US" w:eastAsia="zh-CN"/>
              </w:rPr>
              <w:t xml:space="preserve"> simplif</w:t>
            </w:r>
            <w:r>
              <w:rPr>
                <w:rFonts w:eastAsia="SimSun"/>
                <w:lang w:val="en-US" w:eastAsia="zh-CN"/>
              </w:rPr>
              <w:t>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1ABD435" w14:textId="51B793E3"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bl>
    <w:p w14:paraId="75D0AF25" w14:textId="77777777" w:rsidR="00615F03" w:rsidRDefault="00615F03">
      <w:pPr>
        <w:spacing w:beforeLines="50" w:before="120" w:afterLines="50" w:after="120"/>
        <w:rPr>
          <w:rFonts w:eastAsia="SimSun"/>
          <w:lang w:eastAsia="zh-CN"/>
        </w:rPr>
      </w:pPr>
    </w:p>
    <w:p w14:paraId="75D0AF26" w14:textId="77777777" w:rsidR="00615F03" w:rsidRDefault="004313C1">
      <w:pPr>
        <w:pStyle w:val="2"/>
      </w:pPr>
      <w:r>
        <w:t xml:space="preserve">Open issue: switching position </w:t>
      </w:r>
    </w:p>
    <w:p w14:paraId="75D0AF27" w14:textId="77777777" w:rsidR="00615F03" w:rsidRDefault="004313C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2"/>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af2"/>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2"/>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2"/>
        <w:numPr>
          <w:ilvl w:val="0"/>
          <w:numId w:val="7"/>
        </w:numPr>
        <w:spacing w:after="100" w:afterAutospacing="1"/>
        <w:jc w:val="both"/>
        <w:rPr>
          <w:sz w:val="20"/>
          <w:szCs w:val="22"/>
          <w:lang w:val="en-US"/>
        </w:rPr>
      </w:pPr>
      <w:r>
        <w:rPr>
          <w:sz w:val="20"/>
          <w:szCs w:val="22"/>
        </w:rPr>
        <w:lastRenderedPageBreak/>
        <w:t>[11] suggests specifying the switching position based on a defined rule, e.g. the starting symbol based on the BWP with the largest SCS, the smallest SCS or the reference BWP</w:t>
      </w:r>
    </w:p>
    <w:p w14:paraId="75D0AF2C" w14:textId="77777777" w:rsidR="00615F03" w:rsidRDefault="004313C1">
      <w:pPr>
        <w:pStyle w:val="af2"/>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2"/>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5D0AF40"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75D0AF41"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DengXian"/>
                <w:lang w:val="en-US" w:eastAsia="zh-CN"/>
              </w:rPr>
            </w:pPr>
          </w:p>
          <w:tbl>
            <w:tblPr>
              <w:tblStyle w:val="a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5"/>
                    <w:rPr>
                      <w:rFonts w:eastAsia="SimSun"/>
                    </w:rPr>
                  </w:pPr>
                  <w:r>
                    <w:rPr>
                      <w:rFonts w:eastAsia="SimSun" w:hint="eastAsia"/>
                    </w:rPr>
                    <w:t>T</w:t>
                  </w:r>
                  <w:r>
                    <w:rPr>
                      <w:rFonts w:eastAsia="SimSun"/>
                    </w:rPr>
                    <w:t>S 38.211 sub-clause 4.3.2</w:t>
                  </w:r>
                </w:p>
                <w:p w14:paraId="75D0AF44" w14:textId="77777777" w:rsidR="00615F03" w:rsidRDefault="004313C1">
                  <w:pPr>
                    <w:pStyle w:val="a5"/>
                    <w:rPr>
                      <w:rFonts w:eastAsia="SimSun"/>
                    </w:rPr>
                  </w:pPr>
                  <w:r>
                    <w:rPr>
                      <w:rFonts w:eastAsia="SimSun"/>
                    </w:rPr>
                    <w:t>[…]</w:t>
                  </w:r>
                </w:p>
                <w:p w14:paraId="75D0AF45"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75D0AF46"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75D0AF47"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565955">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565955">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5"/>
                    <w:rPr>
                      <w:rFonts w:eastAsia="SimSun"/>
                    </w:rPr>
                  </w:pPr>
                  <w:r>
                    <w:rPr>
                      <w:rFonts w:eastAsia="SimSun"/>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75D0AF5F" w14:textId="77777777">
        <w:tc>
          <w:tcPr>
            <w:tcW w:w="1479" w:type="dxa"/>
          </w:tcPr>
          <w:p w14:paraId="75D0AF5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DengXian"/>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맑은 고딕"/>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75D0AF67"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DengXian"/>
                <w:lang w:val="en-US" w:eastAsia="zh-CN"/>
              </w:rPr>
            </w:pPr>
            <w:r>
              <w:rPr>
                <w:rFonts w:eastAsia="DengXian"/>
                <w:lang w:val="en-US" w:eastAsia="zh-CN"/>
              </w:rPr>
              <w:t>Alternatively, we</w:t>
            </w:r>
            <w:r>
              <w:rPr>
                <w:rFonts w:eastAsia="맑은 고딕"/>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DengXian"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70" w14:textId="77777777" w:rsidR="00615F03" w:rsidRDefault="004313C1">
            <w:pPr>
              <w:rPr>
                <w:rFonts w:eastAsia="DengXian"/>
                <w:lang w:val="en-US" w:eastAsia="zh-CN"/>
              </w:rPr>
            </w:pPr>
            <w:r>
              <w:rPr>
                <w:rFonts w:eastAsia="DengXian"/>
                <w:lang w:eastAsia="zh-CN"/>
              </w:rPr>
              <w:t xml:space="preserve"> </w:t>
            </w:r>
          </w:p>
        </w:tc>
      </w:tr>
      <w:tr w:rsidR="00615F03" w14:paraId="75D0AF75" w14:textId="77777777">
        <w:tc>
          <w:tcPr>
            <w:tcW w:w="1479" w:type="dxa"/>
          </w:tcPr>
          <w:p w14:paraId="75D0AF7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7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74" w14:textId="77777777" w:rsidR="00615F03" w:rsidRDefault="00615F03">
            <w:pPr>
              <w:rPr>
                <w:rFonts w:eastAsia="DengXian"/>
                <w:lang w:eastAsia="zh-CN"/>
              </w:rPr>
            </w:pPr>
          </w:p>
        </w:tc>
      </w:tr>
      <w:tr w:rsidR="00615F03" w14:paraId="75D0AF7D" w14:textId="77777777">
        <w:tc>
          <w:tcPr>
            <w:tcW w:w="1479" w:type="dxa"/>
          </w:tcPr>
          <w:p w14:paraId="75D0AF7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7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7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75D0AF79"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75D0AF7C" w14:textId="77777777" w:rsidR="00615F03" w:rsidRDefault="00615F03">
            <w:pPr>
              <w:spacing w:after="100" w:afterAutospacing="1"/>
              <w:jc w:val="both"/>
              <w:rPr>
                <w:rFonts w:eastAsia="DengXian"/>
                <w:lang w:eastAsia="zh-CN"/>
              </w:rPr>
            </w:pPr>
          </w:p>
        </w:tc>
      </w:tr>
      <w:tr w:rsidR="00296A0C" w14:paraId="2C5B0532" w14:textId="77777777">
        <w:tc>
          <w:tcPr>
            <w:tcW w:w="1479" w:type="dxa"/>
          </w:tcPr>
          <w:p w14:paraId="51219967" w14:textId="730C645B" w:rsidR="00296A0C" w:rsidRDefault="00296A0C" w:rsidP="00296A0C">
            <w:pPr>
              <w:rPr>
                <w:rFonts w:eastAsia="SimSun"/>
                <w:lang w:val="en-US" w:eastAsia="zh-CN"/>
              </w:rPr>
            </w:pPr>
            <w:r>
              <w:rPr>
                <w:lang w:val="en-US" w:eastAsia="ko-KR"/>
              </w:rPr>
              <w:t>NordicSemi</w:t>
            </w:r>
          </w:p>
        </w:tc>
        <w:tc>
          <w:tcPr>
            <w:tcW w:w="1372" w:type="dxa"/>
          </w:tcPr>
          <w:p w14:paraId="1106E0A8" w14:textId="3D72F577" w:rsidR="00296A0C" w:rsidRDefault="00296A0C" w:rsidP="00296A0C">
            <w:pPr>
              <w:tabs>
                <w:tab w:val="left" w:pos="551"/>
              </w:tabs>
              <w:rPr>
                <w:rFonts w:eastAsia="SimSun"/>
                <w:lang w:val="en-US" w:eastAsia="zh-CN"/>
              </w:rPr>
            </w:pPr>
            <w:r>
              <w:rPr>
                <w:lang w:val="en-US" w:eastAsia="ko-KR"/>
              </w:rPr>
              <w:t>Y</w:t>
            </w:r>
          </w:p>
        </w:tc>
        <w:tc>
          <w:tcPr>
            <w:tcW w:w="6780" w:type="dxa"/>
          </w:tcPr>
          <w:p w14:paraId="4FE55782" w14:textId="7E3F9A30"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745062">
            <w:pPr>
              <w:rPr>
                <w:rFonts w:eastAsia="DengXian"/>
                <w:lang w:val="en-US" w:eastAsia="zh-CN"/>
              </w:rPr>
            </w:pPr>
            <w:r>
              <w:rPr>
                <w:rFonts w:eastAsia="DengXian"/>
                <w:lang w:val="en-US" w:eastAsia="zh-CN"/>
              </w:rPr>
              <w:t xml:space="preserve">Huawei </w:t>
            </w:r>
          </w:p>
        </w:tc>
        <w:tc>
          <w:tcPr>
            <w:tcW w:w="1372" w:type="dxa"/>
          </w:tcPr>
          <w:p w14:paraId="670069AE"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5E3344C" w14:textId="77777777" w:rsidR="00D22CAB" w:rsidRDefault="00D22CAB" w:rsidP="00745062">
            <w:pPr>
              <w:rPr>
                <w:rFonts w:eastAsia="DengXian"/>
                <w:lang w:eastAsia="zh-CN"/>
              </w:rPr>
            </w:pPr>
          </w:p>
        </w:tc>
      </w:tr>
      <w:tr w:rsidR="00B366E8" w14:paraId="5C48C943" w14:textId="77777777" w:rsidTr="00D22CAB">
        <w:tc>
          <w:tcPr>
            <w:tcW w:w="1479" w:type="dxa"/>
          </w:tcPr>
          <w:p w14:paraId="7E5E1E24" w14:textId="5CE46D0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BB743B6" w14:textId="42379BEE"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DengXian"/>
                <w:lang w:eastAsia="zh-CN"/>
              </w:rPr>
            </w:pPr>
            <w:r>
              <w:rPr>
                <w:rFonts w:eastAsia="맑은 고딕" w:hint="eastAsia"/>
                <w:lang w:val="en-US" w:eastAsia="ko-KR"/>
              </w:rPr>
              <w:t>W</w:t>
            </w:r>
            <w:r>
              <w:rPr>
                <w:rFonts w:eastAsia="맑은 고딕"/>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1BD78161" w14:textId="77777777" w:rsidTr="00D22CAB">
        <w:tc>
          <w:tcPr>
            <w:tcW w:w="1479" w:type="dxa"/>
          </w:tcPr>
          <w:p w14:paraId="49EEE58C" w14:textId="675B96E9" w:rsidR="000D7E75" w:rsidRDefault="000D7E75" w:rsidP="000D7E75">
            <w:pPr>
              <w:rPr>
                <w:rFonts w:eastAsia="맑은 고딕"/>
                <w:lang w:val="en-US" w:eastAsia="ko-KR"/>
              </w:rPr>
            </w:pPr>
            <w:r>
              <w:rPr>
                <w:rFonts w:eastAsia="DengXian"/>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DengXian"/>
                <w:lang w:val="en-US" w:eastAsia="zh-CN"/>
              </w:rPr>
              <w:t>Y</w:t>
            </w:r>
          </w:p>
        </w:tc>
        <w:tc>
          <w:tcPr>
            <w:tcW w:w="6780" w:type="dxa"/>
          </w:tcPr>
          <w:p w14:paraId="4634A74C"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415603AB" w14:textId="6D02F3AF" w:rsidR="000D7E75" w:rsidRDefault="000D7E75" w:rsidP="000D7E75">
            <w:pPr>
              <w:rPr>
                <w:rFonts w:eastAsia="맑은 고딕"/>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DengXian"/>
                <w:lang w:val="en-US" w:eastAsia="zh-CN"/>
              </w:rPr>
            </w:pPr>
            <w:r>
              <w:rPr>
                <w:lang w:val="en-US" w:eastAsia="ko-KR"/>
              </w:rPr>
              <w:lastRenderedPageBreak/>
              <w:t>Intel</w:t>
            </w:r>
          </w:p>
        </w:tc>
        <w:tc>
          <w:tcPr>
            <w:tcW w:w="1372" w:type="dxa"/>
          </w:tcPr>
          <w:p w14:paraId="36005713" w14:textId="77777777" w:rsidR="00A15F44" w:rsidRDefault="00A15F44" w:rsidP="00A15F44">
            <w:pPr>
              <w:tabs>
                <w:tab w:val="left" w:pos="551"/>
              </w:tabs>
              <w:rPr>
                <w:rFonts w:eastAsia="DengXian"/>
                <w:lang w:val="en-US" w:eastAsia="zh-CN"/>
              </w:rPr>
            </w:pPr>
          </w:p>
        </w:tc>
        <w:tc>
          <w:tcPr>
            <w:tcW w:w="6780" w:type="dxa"/>
          </w:tcPr>
          <w:p w14:paraId="46194054" w14:textId="3A0B46C2"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맑은 고딕" w:hint="eastAsia"/>
                <w:lang w:val="en-US" w:eastAsia="ko-KR"/>
              </w:rPr>
              <w:t>LG</w:t>
            </w:r>
          </w:p>
        </w:tc>
        <w:tc>
          <w:tcPr>
            <w:tcW w:w="1372" w:type="dxa"/>
          </w:tcPr>
          <w:p w14:paraId="4E636F12" w14:textId="16173B7F" w:rsidR="00D22A45" w:rsidRDefault="00D22A45" w:rsidP="00D22A45">
            <w:pPr>
              <w:tabs>
                <w:tab w:val="left" w:pos="551"/>
              </w:tabs>
              <w:rPr>
                <w:rFonts w:eastAsia="DengXian"/>
                <w:lang w:val="en-US" w:eastAsia="zh-CN"/>
              </w:rPr>
            </w:pPr>
            <w:r>
              <w:rPr>
                <w:rFonts w:eastAsia="맑은 고딕" w:hint="eastAsia"/>
                <w:lang w:val="en-US" w:eastAsia="ko-KR"/>
              </w:rPr>
              <w:t>Y with modification</w:t>
            </w:r>
          </w:p>
        </w:tc>
        <w:tc>
          <w:tcPr>
            <w:tcW w:w="6780" w:type="dxa"/>
          </w:tcPr>
          <w:p w14:paraId="57A8DF9A" w14:textId="14522452" w:rsidR="00D22A45" w:rsidRDefault="00D22A45" w:rsidP="00D22A45">
            <w:pPr>
              <w:rPr>
                <w:lang w:val="en-US"/>
              </w:rPr>
            </w:pPr>
            <w:r>
              <w:rPr>
                <w:rFonts w:eastAsia="맑은 고딕" w:hint="eastAsia"/>
                <w:lang w:val="en-US" w:eastAsia="ko-KR"/>
              </w:rPr>
              <w:t xml:space="preserve">We have </w:t>
            </w:r>
            <w:r>
              <w:rPr>
                <w:rFonts w:eastAsia="맑은 고딕"/>
                <w:lang w:val="en-US" w:eastAsia="ko-KR"/>
              </w:rPr>
              <w:t>the same understanding as Qualcomm. We also think we should remove the “</w:t>
            </w:r>
            <w:r w:rsidRPr="00B84C50">
              <w:rPr>
                <w:rFonts w:eastAsia="맑은 고딕"/>
                <w:b/>
                <w:lang w:val="en-US" w:eastAsia="ko-KR"/>
              </w:rPr>
              <w:t>for the case UL/DL slot pattern (if any) not configured,</w:t>
            </w:r>
            <w:r>
              <w:rPr>
                <w:rFonts w:eastAsia="맑은 고딕"/>
                <w:lang w:val="en-US" w:eastAsia="ko-KR"/>
              </w:rPr>
              <w:t>” as it is not needed in this discussion.</w:t>
            </w:r>
          </w:p>
        </w:tc>
      </w:tr>
    </w:tbl>
    <w:p w14:paraId="75D0AF7E" w14:textId="77777777" w:rsidR="00615F03" w:rsidRDefault="00615F03">
      <w:pPr>
        <w:spacing w:after="100" w:afterAutospacing="1"/>
        <w:jc w:val="both"/>
        <w:rPr>
          <w:szCs w:val="22"/>
        </w:rPr>
      </w:pPr>
    </w:p>
    <w:p w14:paraId="75D0AF7F" w14:textId="77777777" w:rsidR="00615F03" w:rsidRDefault="004313C1">
      <w:pPr>
        <w:pStyle w:val="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SimSun"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75D0AF97" w14:textId="77777777" w:rsidR="00615F03" w:rsidRDefault="004313C1">
      <w:pPr>
        <w:pStyle w:val="2"/>
      </w:pPr>
      <w:r>
        <w:lastRenderedPageBreak/>
        <w:t>Case 1: Dynamically scheduled DL reception vs. semi-statically configured UL transmission</w:t>
      </w:r>
    </w:p>
    <w:p w14:paraId="75D0AF98"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75D0AF9B"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SimSun"/>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A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75D0AFB0"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DengXian"/>
                <w:lang w:val="en-US" w:eastAsia="zh-CN"/>
              </w:rPr>
            </w:pPr>
            <w:r>
              <w:rPr>
                <w:rFonts w:eastAsia="DengXian"/>
                <w:lang w:val="en-US" w:eastAsia="zh-CN"/>
              </w:rPr>
              <w:t>Qualcomm</w:t>
            </w:r>
          </w:p>
        </w:tc>
        <w:tc>
          <w:tcPr>
            <w:tcW w:w="1372" w:type="dxa"/>
          </w:tcPr>
          <w:p w14:paraId="75D0AFB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FB4"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FB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B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FBC" w14:textId="77777777" w:rsidR="00615F03" w:rsidRDefault="00615F03">
            <w:pPr>
              <w:rPr>
                <w:rFonts w:eastAsia="DengXian"/>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AFC0"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DengXian"/>
                <w:lang w:val="en-US" w:eastAsia="zh-CN"/>
              </w:rPr>
            </w:pPr>
            <w:r>
              <w:rPr>
                <w:rFonts w:eastAsia="DengXian"/>
                <w:lang w:val="en-US" w:eastAsia="zh-CN"/>
              </w:rPr>
              <w:t>TCL</w:t>
            </w:r>
          </w:p>
        </w:tc>
        <w:tc>
          <w:tcPr>
            <w:tcW w:w="1372" w:type="dxa"/>
          </w:tcPr>
          <w:p w14:paraId="75D0AFC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C4"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75D0AFC9" w14:textId="77777777">
        <w:tc>
          <w:tcPr>
            <w:tcW w:w="1479" w:type="dxa"/>
          </w:tcPr>
          <w:p w14:paraId="75D0AFC6" w14:textId="77777777" w:rsidR="00615F03" w:rsidRDefault="004313C1">
            <w:pPr>
              <w:rPr>
                <w:rFonts w:eastAsia="DengXian"/>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AFC8"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AFC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CC" w14:textId="77777777" w:rsidR="00615F03" w:rsidRDefault="004313C1">
            <w:pPr>
              <w:rPr>
                <w:lang w:val="en-US" w:eastAsia="ko-KR"/>
              </w:rPr>
            </w:pPr>
            <w:r>
              <w:rPr>
                <w:rFonts w:eastAsia="DengXian"/>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AFC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0" w14:textId="77777777" w:rsidR="00615F03" w:rsidRDefault="00615F03">
            <w:pPr>
              <w:rPr>
                <w:rFonts w:eastAsia="DengXian"/>
                <w:lang w:val="en-US" w:eastAsia="zh-CN"/>
              </w:rPr>
            </w:pPr>
          </w:p>
        </w:tc>
      </w:tr>
      <w:tr w:rsidR="00615F03" w14:paraId="75D0AFD5" w14:textId="77777777">
        <w:tc>
          <w:tcPr>
            <w:tcW w:w="1479" w:type="dxa"/>
          </w:tcPr>
          <w:p w14:paraId="75D0AFD2"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75D0AFD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4"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D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8"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D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C" w14:textId="77777777" w:rsidR="00615F03" w:rsidRDefault="004313C1">
            <w:pPr>
              <w:shd w:val="clear" w:color="auto" w:fill="FFFFFF"/>
              <w:spacing w:afterLines="50" w:after="120"/>
              <w:jc w:val="both"/>
              <w:rPr>
                <w:lang w:val="fr-FR" w:eastAsia="zh-CN"/>
              </w:rPr>
            </w:pPr>
            <w:r>
              <w:rPr>
                <w:rFonts w:eastAsiaTheme="minorEastAsia" w:hint="eastAsia"/>
                <w:lang w:val="fr-FR" w:eastAsia="zh-CN"/>
              </w:rPr>
              <w:t>A</w:t>
            </w:r>
            <w:r>
              <w:rPr>
                <w:lang w:val="fr-FR" w:eastAsia="zh-CN"/>
              </w:rPr>
              <w:t xml:space="preserve">ccording to TS38.214 section 6.4, </w:t>
            </w:r>
            <w:r>
              <w:rPr>
                <w:rFonts w:hint="eastAsia"/>
                <w:lang w:val="fr-FR" w:eastAsia="zh-CN"/>
              </w:rPr>
              <w:t>BWP switching time</w:t>
            </w:r>
            <w:r>
              <w:rPr>
                <w:lang w:val="fr-FR"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Pr>
                <w:lang w:val="fr-FR"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Pr>
                <w:lang w:val="fr-FR" w:eastAsia="zh-CN"/>
              </w:rPr>
              <w:t>.</w:t>
            </w:r>
          </w:p>
          <w:p w14:paraId="75D0AFDD" w14:textId="77777777" w:rsidR="00615F03" w:rsidRDefault="004313C1">
            <w:pPr>
              <w:shd w:val="clear" w:color="auto" w:fill="FFFFFF"/>
              <w:spacing w:afterLines="50" w:after="120"/>
              <w:jc w:val="both"/>
              <w:rPr>
                <w:rFonts w:eastAsiaTheme="minorEastAsia"/>
                <w:lang w:eastAsia="zh-CN"/>
              </w:rPr>
            </w:pPr>
            <w:r>
              <w:rPr>
                <w:lang w:val="fr-FR" w:eastAsia="zh-CN"/>
              </w:rPr>
              <w:t xml:space="preserve">If </w:t>
            </w:r>
            <w:r>
              <w:rPr>
                <w:i/>
                <w:lang w:val="en-AU"/>
              </w:rPr>
              <w:t>T</w:t>
            </w:r>
            <w:r>
              <w:rPr>
                <w:i/>
                <w:vertAlign w:val="subscript"/>
                <w:lang w:val="en-AU"/>
              </w:rPr>
              <w:t>proc,2</w:t>
            </w:r>
            <w:r>
              <w:rPr>
                <w:lang w:val="fr-FR"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Pr>
                <w:rFonts w:hint="eastAsia"/>
                <w:lang w:val="fr-FR" w:eastAsia="zh-CN"/>
              </w:rPr>
              <w:t xml:space="preserve"> </w:t>
            </w:r>
            <w:r>
              <w:rPr>
                <w:lang w:val="fr-FR" w:eastAsia="zh-CN"/>
              </w:rPr>
              <w:t xml:space="preserve">will depends on the updated </w:t>
            </w:r>
            <w:r>
              <w:rPr>
                <w:i/>
                <w:lang w:val="en-AU"/>
              </w:rPr>
              <w:t>T</w:t>
            </w:r>
            <w:r>
              <w:rPr>
                <w:i/>
                <w:vertAlign w:val="subscript"/>
                <w:lang w:val="en-AU"/>
              </w:rPr>
              <w:t>proc,2</w:t>
            </w:r>
            <w:r>
              <w:rPr>
                <w:lang w:val="fr-FR" w:eastAsia="zh-CN"/>
              </w:rPr>
              <w:t xml:space="preserve"> for HD-FDD RedCap devices.</w:t>
            </w:r>
          </w:p>
        </w:tc>
      </w:tr>
      <w:tr w:rsidR="00615F03" w14:paraId="75D0AFE2" w14:textId="77777777">
        <w:tc>
          <w:tcPr>
            <w:tcW w:w="1479" w:type="dxa"/>
          </w:tcPr>
          <w:p w14:paraId="75D0AFD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E0"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SimSun"/>
                <w:lang w:val="en-US" w:eastAsia="zh-CN"/>
              </w:rPr>
            </w:pPr>
            <w:r>
              <w:rPr>
                <w:rFonts w:eastAsia="DengXian"/>
                <w:lang w:val="en-US" w:eastAsia="zh-CN"/>
              </w:rPr>
              <w:t>NordicSemi</w:t>
            </w:r>
          </w:p>
        </w:tc>
        <w:tc>
          <w:tcPr>
            <w:tcW w:w="1372" w:type="dxa"/>
          </w:tcPr>
          <w:p w14:paraId="7BD52BCA" w14:textId="4D81BA51"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3BFDCEB5" w14:textId="04D5A6B9" w:rsidR="0040724C" w:rsidRDefault="0040724C" w:rsidP="0040724C">
            <w:pPr>
              <w:rPr>
                <w:lang w:val="fr-FR" w:eastAsia="zh-CN"/>
              </w:rPr>
            </w:pPr>
            <w:r>
              <w:rPr>
                <w:rFonts w:eastAsia="DengXian"/>
                <w:lang w:val="en-US" w:eastAsia="zh-CN"/>
              </w:rPr>
              <w:t>FFS is not needed</w:t>
            </w:r>
          </w:p>
        </w:tc>
      </w:tr>
      <w:tr w:rsidR="00D22CAB" w14:paraId="5E49ECF9" w14:textId="77777777" w:rsidTr="00D22CAB">
        <w:tc>
          <w:tcPr>
            <w:tcW w:w="1479" w:type="dxa"/>
          </w:tcPr>
          <w:p w14:paraId="529E5D54"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06F5036" w14:textId="77777777" w:rsidR="00D22CAB" w:rsidRDefault="00D22CAB" w:rsidP="00745062">
            <w:pPr>
              <w:tabs>
                <w:tab w:val="left" w:pos="551"/>
              </w:tabs>
              <w:rPr>
                <w:rFonts w:eastAsia="DengXian"/>
                <w:lang w:val="en-US" w:eastAsia="zh-CN"/>
              </w:rPr>
            </w:pPr>
            <w:r>
              <w:rPr>
                <w:rFonts w:eastAsia="DengXian"/>
                <w:lang w:val="en-US" w:eastAsia="zh-CN"/>
              </w:rPr>
              <w:t>Y without FFS</w:t>
            </w:r>
          </w:p>
        </w:tc>
        <w:tc>
          <w:tcPr>
            <w:tcW w:w="6780" w:type="dxa"/>
          </w:tcPr>
          <w:p w14:paraId="6964E249" w14:textId="77777777" w:rsidR="00D22CAB" w:rsidRDefault="00D22CAB" w:rsidP="00745062">
            <w:pPr>
              <w:rPr>
                <w:rFonts w:eastAsia="DengXian"/>
                <w:lang w:val="en-US" w:eastAsia="zh-CN"/>
              </w:rPr>
            </w:pPr>
          </w:p>
        </w:tc>
      </w:tr>
      <w:tr w:rsidR="00B366E8" w14:paraId="20D14AB4" w14:textId="77777777" w:rsidTr="00D22CAB">
        <w:tc>
          <w:tcPr>
            <w:tcW w:w="1479" w:type="dxa"/>
          </w:tcPr>
          <w:p w14:paraId="46C0911C" w14:textId="12C4F7A8"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648BBEDA" w14:textId="295DAB8B"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6025AFAC" w14:textId="098AC03A"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맑은 고딕"/>
                <w:lang w:val="en-US" w:eastAsia="ko-KR"/>
              </w:rPr>
            </w:pPr>
            <w:r>
              <w:rPr>
                <w:rFonts w:eastAsia="DengXian"/>
                <w:lang w:val="en-US" w:eastAsia="zh-CN"/>
              </w:rPr>
              <w:t>Sony</w:t>
            </w:r>
          </w:p>
        </w:tc>
        <w:tc>
          <w:tcPr>
            <w:tcW w:w="1372" w:type="dxa"/>
          </w:tcPr>
          <w:p w14:paraId="08D6CF70" w14:textId="400972AE"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14:paraId="33E0C2A5" w14:textId="45815FBE" w:rsidR="000D7E75" w:rsidRDefault="000D7E75" w:rsidP="000D7E75">
            <w:pPr>
              <w:rPr>
                <w:rFonts w:eastAsia="맑은 고딕"/>
                <w:lang w:val="en-US" w:eastAsia="ko-KR"/>
              </w:rPr>
            </w:pPr>
            <w:r>
              <w:rPr>
                <w:rFonts w:eastAsia="DengXian"/>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DengXian"/>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DengXian"/>
                <w:lang w:val="en-US" w:eastAsia="zh-CN"/>
              </w:rPr>
            </w:pPr>
            <w:r>
              <w:rPr>
                <w:lang w:val="en-US" w:eastAsia="ko-KR"/>
              </w:rPr>
              <w:t>Y</w:t>
            </w:r>
          </w:p>
        </w:tc>
        <w:tc>
          <w:tcPr>
            <w:tcW w:w="6780" w:type="dxa"/>
          </w:tcPr>
          <w:p w14:paraId="1EF9A4D1" w14:textId="161BA1FF" w:rsidR="00A15F44" w:rsidRDefault="00A15F44" w:rsidP="00A15F44">
            <w:pPr>
              <w:rPr>
                <w:rFonts w:eastAsia="DengXian"/>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맑은 고딕"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473AB4C1" w14:textId="1B7824C0" w:rsidR="00D22A45" w:rsidRDefault="00D22A45" w:rsidP="00D22A45">
            <w:pPr>
              <w:rPr>
                <w:lang w:val="en-US"/>
              </w:rPr>
            </w:pPr>
            <w:r>
              <w:rPr>
                <w:rFonts w:hint="eastAsia"/>
                <w:lang w:val="fr-FR" w:eastAsia="ko-KR"/>
              </w:rPr>
              <w:t xml:space="preserve">We think the FFS </w:t>
            </w:r>
            <w:r>
              <w:rPr>
                <w:lang w:val="fr-FR" w:eastAsia="ko-KR"/>
              </w:rPr>
              <w:t>part should be kept. Whether the switching time is already considered or not is an important part of supporting HD-FDD for RedCap UEs.</w:t>
            </w:r>
          </w:p>
        </w:tc>
      </w:tr>
    </w:tbl>
    <w:p w14:paraId="75D0AFE3" w14:textId="77777777" w:rsidR="00615F03" w:rsidRDefault="00615F03">
      <w:pPr>
        <w:jc w:val="both"/>
        <w:rPr>
          <w:szCs w:val="22"/>
        </w:rPr>
      </w:pPr>
    </w:p>
    <w:p w14:paraId="75D0AFE4" w14:textId="77777777" w:rsidR="00615F03" w:rsidRDefault="004313C1">
      <w:pPr>
        <w:pStyle w:val="2"/>
      </w:pPr>
      <w:r>
        <w:t>Case 2: Semi-statically configured DL reception vs. dynamically scheduled UL transmission</w:t>
      </w:r>
    </w:p>
    <w:p w14:paraId="75D0AFE5"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75D0AFE7"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af2"/>
        <w:spacing w:after="100" w:afterAutospacing="1"/>
        <w:jc w:val="both"/>
        <w:rPr>
          <w:sz w:val="20"/>
          <w:szCs w:val="22"/>
        </w:rPr>
      </w:pPr>
    </w:p>
    <w:p w14:paraId="75D0AFEF" w14:textId="77777777" w:rsidR="00615F03" w:rsidRDefault="004313C1">
      <w:pPr>
        <w:jc w:val="both"/>
        <w:rPr>
          <w:b/>
          <w:bCs/>
        </w:rPr>
      </w:pPr>
      <w:r>
        <w:rPr>
          <w:b/>
          <w:highlight w:val="yellow"/>
        </w:rPr>
        <w:lastRenderedPageBreak/>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F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DengXian"/>
                <w:lang w:val="en-US" w:eastAsia="zh-CN"/>
              </w:rPr>
            </w:pPr>
            <w:r>
              <w:rPr>
                <w:rFonts w:eastAsia="DengXian"/>
                <w:lang w:val="en-US" w:eastAsia="zh-CN"/>
              </w:rPr>
              <w:t>Qualcomm</w:t>
            </w:r>
          </w:p>
        </w:tc>
        <w:tc>
          <w:tcPr>
            <w:tcW w:w="1372" w:type="dxa"/>
          </w:tcPr>
          <w:p w14:paraId="75D0B00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0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1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01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1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E" w14:textId="77777777" w:rsidR="00615F03" w:rsidRDefault="00615F03">
            <w:pPr>
              <w:rPr>
                <w:rFonts w:eastAsia="DengXian"/>
                <w:lang w:val="en-US" w:eastAsia="zh-CN"/>
              </w:rPr>
            </w:pPr>
          </w:p>
        </w:tc>
      </w:tr>
      <w:tr w:rsidR="00615F03" w14:paraId="75D0B023" w14:textId="77777777">
        <w:tc>
          <w:tcPr>
            <w:tcW w:w="1479" w:type="dxa"/>
          </w:tcPr>
          <w:p w14:paraId="75D0B02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2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2" w14:textId="77777777" w:rsidR="00615F03" w:rsidRDefault="00615F03">
            <w:pPr>
              <w:rPr>
                <w:rFonts w:eastAsia="DengXian"/>
                <w:lang w:val="en-US" w:eastAsia="zh-CN"/>
              </w:rPr>
            </w:pPr>
          </w:p>
        </w:tc>
      </w:tr>
      <w:tr w:rsidR="00615F03" w14:paraId="75D0B027" w14:textId="77777777">
        <w:tc>
          <w:tcPr>
            <w:tcW w:w="1479" w:type="dxa"/>
          </w:tcPr>
          <w:p w14:paraId="75D0B02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2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6" w14:textId="77777777" w:rsidR="00615F03" w:rsidRDefault="00615F03">
            <w:pPr>
              <w:rPr>
                <w:rFonts w:eastAsia="DengXian"/>
                <w:lang w:val="en-US" w:eastAsia="zh-CN"/>
              </w:rPr>
            </w:pPr>
          </w:p>
        </w:tc>
      </w:tr>
      <w:tr w:rsidR="00615F03" w14:paraId="75D0B02B" w14:textId="77777777">
        <w:tc>
          <w:tcPr>
            <w:tcW w:w="1479" w:type="dxa"/>
          </w:tcPr>
          <w:p w14:paraId="75D0B02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2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A" w14:textId="77777777" w:rsidR="00615F03" w:rsidRDefault="00615F03">
            <w:pPr>
              <w:rPr>
                <w:rFonts w:eastAsia="DengXian"/>
                <w:lang w:val="en-US" w:eastAsia="zh-CN"/>
              </w:rPr>
            </w:pPr>
          </w:p>
        </w:tc>
      </w:tr>
      <w:tr w:rsidR="00615F03" w14:paraId="75D0B02F" w14:textId="77777777">
        <w:tc>
          <w:tcPr>
            <w:tcW w:w="1479" w:type="dxa"/>
          </w:tcPr>
          <w:p w14:paraId="75D0B02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2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2E" w14:textId="77777777" w:rsidR="00615F03" w:rsidRDefault="00615F03">
            <w:pPr>
              <w:rPr>
                <w:rFonts w:eastAsia="DengXian"/>
                <w:lang w:val="en-US" w:eastAsia="zh-CN"/>
              </w:rPr>
            </w:pPr>
          </w:p>
        </w:tc>
      </w:tr>
      <w:tr w:rsidR="004F6F7D" w14:paraId="312BFE0F" w14:textId="77777777">
        <w:tc>
          <w:tcPr>
            <w:tcW w:w="1479" w:type="dxa"/>
          </w:tcPr>
          <w:p w14:paraId="7C39C500" w14:textId="2F98CEAD" w:rsidR="004F6F7D" w:rsidRDefault="004F6F7D" w:rsidP="004F6F7D">
            <w:pPr>
              <w:rPr>
                <w:rFonts w:eastAsia="SimSun"/>
                <w:lang w:val="en-US" w:eastAsia="zh-CN"/>
              </w:rPr>
            </w:pPr>
            <w:r>
              <w:rPr>
                <w:rFonts w:eastAsia="DengXian"/>
                <w:lang w:val="en-US" w:eastAsia="zh-CN"/>
              </w:rPr>
              <w:t>NordicSemi</w:t>
            </w:r>
          </w:p>
        </w:tc>
        <w:tc>
          <w:tcPr>
            <w:tcW w:w="1372" w:type="dxa"/>
          </w:tcPr>
          <w:p w14:paraId="4F479852" w14:textId="143D96C5"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08AB5D6E" w14:textId="77777777" w:rsidR="004F6F7D" w:rsidRDefault="004F6F7D" w:rsidP="004F6F7D">
            <w:pPr>
              <w:rPr>
                <w:rFonts w:eastAsia="DengXian"/>
                <w:lang w:val="en-US" w:eastAsia="zh-CN"/>
              </w:rPr>
            </w:pPr>
          </w:p>
        </w:tc>
      </w:tr>
      <w:tr w:rsidR="00D22CAB" w14:paraId="51BBFF02" w14:textId="77777777" w:rsidTr="00D22CAB">
        <w:tc>
          <w:tcPr>
            <w:tcW w:w="1479" w:type="dxa"/>
          </w:tcPr>
          <w:p w14:paraId="28B926BC"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620FCEE4"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380DD71" w14:textId="77777777" w:rsidR="00D22CAB" w:rsidRDefault="00D22CAB" w:rsidP="00745062">
            <w:pPr>
              <w:rPr>
                <w:rFonts w:eastAsia="DengXian"/>
                <w:lang w:val="en-US" w:eastAsia="zh-CN"/>
              </w:rPr>
            </w:pPr>
          </w:p>
        </w:tc>
      </w:tr>
      <w:tr w:rsidR="00B366E8" w14:paraId="12947C77" w14:textId="77777777" w:rsidTr="00D22CAB">
        <w:tc>
          <w:tcPr>
            <w:tcW w:w="1479" w:type="dxa"/>
          </w:tcPr>
          <w:p w14:paraId="30FB60F7" w14:textId="43C2C68A"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36C3C058" w14:textId="224763C4"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0EB6B6EE" w14:textId="77777777" w:rsidR="00B366E8" w:rsidRDefault="00B366E8" w:rsidP="00B366E8">
            <w:pPr>
              <w:rPr>
                <w:rFonts w:eastAsia="DengXian"/>
                <w:lang w:val="en-US" w:eastAsia="zh-CN"/>
              </w:rPr>
            </w:pPr>
          </w:p>
        </w:tc>
      </w:tr>
      <w:tr w:rsidR="000D7E75" w14:paraId="26757C05" w14:textId="77777777" w:rsidTr="00D22CAB">
        <w:tc>
          <w:tcPr>
            <w:tcW w:w="1479" w:type="dxa"/>
          </w:tcPr>
          <w:p w14:paraId="7833692F" w14:textId="3638C8B7" w:rsidR="000D7E75" w:rsidRDefault="000D7E75" w:rsidP="000D7E75">
            <w:pPr>
              <w:rPr>
                <w:rFonts w:eastAsia="맑은 고딕"/>
                <w:lang w:val="en-US" w:eastAsia="ko-KR"/>
              </w:rPr>
            </w:pPr>
            <w:r>
              <w:rPr>
                <w:rFonts w:eastAsia="DengXian"/>
                <w:lang w:val="en-US" w:eastAsia="zh-CN"/>
              </w:rPr>
              <w:t>Sony</w:t>
            </w:r>
          </w:p>
        </w:tc>
        <w:tc>
          <w:tcPr>
            <w:tcW w:w="1372" w:type="dxa"/>
          </w:tcPr>
          <w:p w14:paraId="67572A6E" w14:textId="3B78D572"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25A13C6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DengXian"/>
                <w:lang w:val="en-US" w:eastAsia="zh-CN"/>
              </w:rPr>
            </w:pPr>
            <w:r>
              <w:rPr>
                <w:rFonts w:eastAsia="DengXian"/>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1603AFA1" w14:textId="7857EFE1"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DengXian"/>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DengXian"/>
                <w:lang w:val="en-US" w:eastAsia="zh-CN"/>
              </w:rPr>
            </w:pPr>
            <w:r>
              <w:rPr>
                <w:lang w:val="en-US" w:eastAsia="ko-KR"/>
              </w:rPr>
              <w:t>Y</w:t>
            </w:r>
          </w:p>
        </w:tc>
        <w:tc>
          <w:tcPr>
            <w:tcW w:w="6780" w:type="dxa"/>
          </w:tcPr>
          <w:p w14:paraId="6E4E5076" w14:textId="59E0164F"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맑은 고딕"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맑은 고딕" w:hint="eastAsia"/>
                <w:lang w:val="en-US" w:eastAsia="ko-KR"/>
              </w:rPr>
              <w:t>Y</w:t>
            </w:r>
            <w:r>
              <w:rPr>
                <w:rFonts w:eastAsia="맑은 고딕"/>
                <w:lang w:val="en-US" w:eastAsia="ko-KR"/>
              </w:rPr>
              <w:t xml:space="preserve"> with modification</w:t>
            </w:r>
          </w:p>
        </w:tc>
        <w:tc>
          <w:tcPr>
            <w:tcW w:w="6780" w:type="dxa"/>
          </w:tcPr>
          <w:p w14:paraId="3EBC6F8C" w14:textId="3558650A" w:rsidR="00D22A45" w:rsidRDefault="00D22A45" w:rsidP="00D22A45">
            <w:pPr>
              <w:rPr>
                <w:lang w:val="en-US"/>
              </w:rPr>
            </w:pPr>
            <w:r>
              <w:rPr>
                <w:rFonts w:eastAsia="맑은 고딕" w:hint="eastAsia"/>
                <w:lang w:val="en-US" w:eastAsia="ko-KR"/>
              </w:rPr>
              <w:t xml:space="preserve">We think the same FFS </w:t>
            </w:r>
            <w:r>
              <w:rPr>
                <w:rFonts w:eastAsia="맑은 고딕"/>
                <w:lang w:val="en-US" w:eastAsia="ko-KR"/>
              </w:rPr>
              <w:t>from Proposal 3-1 should be added here.</w:t>
            </w:r>
          </w:p>
        </w:tc>
      </w:tr>
    </w:tbl>
    <w:p w14:paraId="75D0B030" w14:textId="0F42D065" w:rsidR="00615F03" w:rsidRDefault="000D7E75">
      <w:pPr>
        <w:jc w:val="both"/>
        <w:rPr>
          <w:szCs w:val="22"/>
          <w:lang w:val="en-US"/>
        </w:rPr>
      </w:pPr>
      <w:r>
        <w:rPr>
          <w:szCs w:val="22"/>
          <w:lang w:val="en-US"/>
        </w:rPr>
        <w:tab/>
      </w:r>
    </w:p>
    <w:p w14:paraId="75D0B031" w14:textId="77777777" w:rsidR="00615F03" w:rsidRDefault="004313C1">
      <w:pPr>
        <w:pStyle w:val="2"/>
      </w:pPr>
      <w:r>
        <w:lastRenderedPageBreak/>
        <w:t>Case 3: Semi-statically configured DL reception vs. semi-statically configured UL transmission</w:t>
      </w:r>
    </w:p>
    <w:p w14:paraId="75D0B032"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75D0B033"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35" w14:textId="77777777"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SimSun"/>
          <w:lang w:eastAsia="zh-CN"/>
        </w:rPr>
      </w:pPr>
      <w:r>
        <w:rPr>
          <w:rFonts w:eastAsia="SimSun"/>
          <w:lang w:eastAsia="zh-CN"/>
        </w:rPr>
        <w:t>Similarly, contribution [29] proposed that a UE behavior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46"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047" w14:textId="77777777" w:rsidR="00615F03" w:rsidRDefault="004313C1">
            <w:pPr>
              <w:rPr>
                <w:rFonts w:eastAsia="DengXian"/>
                <w:lang w:val="en-US" w:eastAsia="zh-CN"/>
              </w:rPr>
            </w:pPr>
            <w:r>
              <w:rPr>
                <w:rFonts w:eastAsia="DengXian"/>
                <w:lang w:val="en-US" w:eastAsia="zh-CN"/>
              </w:rPr>
              <w:t>There are four potential sub-cases under case 3</w:t>
            </w:r>
          </w:p>
          <w:p w14:paraId="75D0B048"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DengXian"/>
                <w:lang w:val="en-US" w:eastAsia="zh-CN"/>
              </w:rPr>
              <w:t>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w:t>
            </w:r>
            <w:r>
              <w:rPr>
                <w:rFonts w:eastAsia="DengXian"/>
                <w:lang w:val="en-US" w:eastAsia="zh-CN"/>
              </w:rPr>
              <w:lastRenderedPageBreak/>
              <w:t xml:space="preserve">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B05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1"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55" w14:textId="77777777" w:rsidR="00615F03" w:rsidRDefault="00615F03">
            <w:pPr>
              <w:rPr>
                <w:rFonts w:eastAsia="DengXian"/>
                <w:lang w:val="en-US" w:eastAsia="zh-CN"/>
              </w:rPr>
            </w:pPr>
          </w:p>
        </w:tc>
      </w:tr>
      <w:tr w:rsidR="00615F03" w14:paraId="75D0B05A" w14:textId="77777777">
        <w:tc>
          <w:tcPr>
            <w:tcW w:w="1479" w:type="dxa"/>
          </w:tcPr>
          <w:p w14:paraId="75D0B05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9" w14:textId="77777777" w:rsidR="00615F03" w:rsidRDefault="004313C1">
            <w:pPr>
              <w:rPr>
                <w:rFonts w:eastAsia="DengXian"/>
                <w:lang w:val="en-US" w:eastAsia="zh-CN"/>
              </w:rPr>
            </w:pPr>
            <w:r>
              <w:rPr>
                <w:rFonts w:eastAsia="DengXian"/>
                <w:lang w:val="en-US" w:eastAsia="zh-CN"/>
              </w:rPr>
              <w:t>We are fine to further discuss Case 3-1 in vivo’s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5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D"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DengXian"/>
                <w:lang w:val="en-US" w:eastAsia="zh-CN"/>
              </w:rPr>
            </w:pPr>
            <w:r>
              <w:rPr>
                <w:rFonts w:eastAsia="DengXian"/>
                <w:lang w:val="en-US" w:eastAsia="zh-CN"/>
              </w:rPr>
              <w:t>TCL</w:t>
            </w:r>
          </w:p>
        </w:tc>
        <w:tc>
          <w:tcPr>
            <w:tcW w:w="1372" w:type="dxa"/>
          </w:tcPr>
          <w:p w14:paraId="75D0B06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1" w14:textId="77777777" w:rsidR="00615F03" w:rsidRDefault="004313C1">
            <w:pPr>
              <w:rPr>
                <w:rFonts w:eastAsia="DengXian"/>
                <w:lang w:val="en-US" w:eastAsia="zh-CN"/>
              </w:rPr>
            </w:pPr>
            <w:r>
              <w:rPr>
                <w:rFonts w:eastAsia="DengXian"/>
                <w:lang w:val="en-US" w:eastAsia="zh-CN"/>
              </w:rPr>
              <w:t>Further discuss Case 3-1 in vivo’s comments</w:t>
            </w:r>
          </w:p>
        </w:tc>
      </w:tr>
      <w:tr w:rsidR="00615F03" w14:paraId="75D0B067" w14:textId="77777777">
        <w:tc>
          <w:tcPr>
            <w:tcW w:w="1479" w:type="dxa"/>
          </w:tcPr>
          <w:p w14:paraId="75D0B063" w14:textId="77777777" w:rsidR="00615F03" w:rsidRDefault="004313C1">
            <w:pPr>
              <w:rPr>
                <w:rFonts w:eastAsia="DengXian"/>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DengXian"/>
                <w:lang w:val="en-US" w:eastAsia="zh-CN"/>
              </w:rPr>
            </w:pPr>
            <w:r>
              <w:rPr>
                <w:lang w:val="en-US" w:eastAsia="ko-KR"/>
              </w:rPr>
              <w:t>N</w:t>
            </w:r>
          </w:p>
        </w:tc>
        <w:tc>
          <w:tcPr>
            <w:tcW w:w="6780" w:type="dxa"/>
          </w:tcPr>
          <w:p w14:paraId="75D0B065" w14:textId="77777777" w:rsidR="00615F03" w:rsidRDefault="004313C1">
            <w:pPr>
              <w:rPr>
                <w:rFonts w:eastAsia="DengXian"/>
                <w:lang w:val="en-US" w:eastAsia="zh-CN"/>
              </w:rPr>
            </w:pPr>
            <w:r>
              <w:rPr>
                <w:rFonts w:eastAsia="DengXian"/>
                <w:lang w:val="en-US" w:eastAsia="zh-CN"/>
              </w:rPr>
              <w:t xml:space="preserve">If SFI is configured, </w:t>
            </w:r>
            <w:r>
              <w:rPr>
                <w:rFonts w:eastAsia="맑은 고딕"/>
                <w:lang w:val="en-US" w:eastAsia="ko-KR"/>
              </w:rPr>
              <w:t>the</w:t>
            </w:r>
            <w:r>
              <w:rPr>
                <w:rFonts w:eastAsia="DengXian"/>
                <w:lang w:val="en-US" w:eastAsia="zh-CN"/>
              </w:rPr>
              <w:t xml:space="preserve"> </w:t>
            </w:r>
            <w:r>
              <w:rPr>
                <w:rFonts w:eastAsia="맑은 고딕"/>
                <w:lang w:val="en-US" w:eastAsia="ko-KR"/>
              </w:rPr>
              <w:t>overlap is</w:t>
            </w:r>
            <w:r>
              <w:rPr>
                <w:rFonts w:eastAsia="DengXian"/>
                <w:lang w:val="en-US" w:eastAsia="zh-CN"/>
              </w:rPr>
              <w:t xml:space="preserve"> handled by SFI.</w:t>
            </w:r>
          </w:p>
          <w:p w14:paraId="75D0B066" w14:textId="77777777" w:rsidR="00615F03" w:rsidRDefault="004313C1">
            <w:pPr>
              <w:rPr>
                <w:rFonts w:eastAsia="DengXian"/>
                <w:lang w:val="en-US" w:eastAsia="zh-CN"/>
              </w:rPr>
            </w:pPr>
            <w:r>
              <w:rPr>
                <w:rFonts w:eastAsia="DengXian"/>
                <w:lang w:val="en-US" w:eastAsia="zh-CN"/>
              </w:rPr>
              <w:t>If SFI is not configured, we</w:t>
            </w:r>
            <w:r>
              <w:rPr>
                <w:rFonts w:eastAsia="맑은 고딕"/>
                <w:lang w:val="en-US" w:eastAsia="ko-KR"/>
              </w:rPr>
              <w:t>'d</w:t>
            </w:r>
            <w:r>
              <w:rPr>
                <w:rFonts w:eastAsia="DengXian"/>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06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6A" w14:textId="77777777" w:rsidR="00615F03" w:rsidRDefault="00615F03">
            <w:pPr>
              <w:rPr>
                <w:rFonts w:eastAsia="DengXian"/>
                <w:lang w:val="en-US" w:eastAsia="zh-CN"/>
              </w:rPr>
            </w:pPr>
          </w:p>
        </w:tc>
      </w:tr>
      <w:tr w:rsidR="00615F03" w14:paraId="75D0B06F" w14:textId="77777777">
        <w:tc>
          <w:tcPr>
            <w:tcW w:w="1479" w:type="dxa"/>
          </w:tcPr>
          <w:p w14:paraId="75D0B06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6D"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E" w14:textId="77777777"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71"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75D0B072"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75D0B077" w14:textId="77777777">
        <w:tc>
          <w:tcPr>
            <w:tcW w:w="1479" w:type="dxa"/>
          </w:tcPr>
          <w:p w14:paraId="75D0B07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7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76"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7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7A"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7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7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4A675DEA" w14:textId="77777777">
        <w:tc>
          <w:tcPr>
            <w:tcW w:w="1479" w:type="dxa"/>
          </w:tcPr>
          <w:p w14:paraId="0CE09003" w14:textId="480F168E" w:rsidR="007B5C65" w:rsidRDefault="007B5C65" w:rsidP="007B5C65">
            <w:pPr>
              <w:rPr>
                <w:rFonts w:eastAsia="SimSun"/>
                <w:lang w:val="en-US" w:eastAsia="zh-CN"/>
              </w:rPr>
            </w:pPr>
            <w:r>
              <w:rPr>
                <w:rFonts w:eastAsia="DengXian"/>
                <w:lang w:val="en-US" w:eastAsia="zh-CN"/>
              </w:rPr>
              <w:t>NordicSemi</w:t>
            </w:r>
          </w:p>
        </w:tc>
        <w:tc>
          <w:tcPr>
            <w:tcW w:w="1372" w:type="dxa"/>
          </w:tcPr>
          <w:p w14:paraId="1E017EA9" w14:textId="05E11FA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3A64DC62" w14:textId="0EAFB325"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A74C890" w14:textId="77777777" w:rsidR="00D22CAB" w:rsidRDefault="00D22CAB" w:rsidP="00745062">
            <w:pPr>
              <w:tabs>
                <w:tab w:val="left" w:pos="551"/>
              </w:tabs>
              <w:rPr>
                <w:rFonts w:eastAsia="DengXian"/>
                <w:lang w:val="en-US" w:eastAsia="zh-CN"/>
              </w:rPr>
            </w:pPr>
            <w:r>
              <w:rPr>
                <w:rFonts w:eastAsia="DengXian"/>
                <w:lang w:val="en-US" w:eastAsia="zh-CN"/>
              </w:rPr>
              <w:t>N</w:t>
            </w:r>
          </w:p>
        </w:tc>
        <w:tc>
          <w:tcPr>
            <w:tcW w:w="6780" w:type="dxa"/>
          </w:tcPr>
          <w:p w14:paraId="5D3F0FA2" w14:textId="77777777" w:rsidR="00D22CAB" w:rsidRDefault="00D22CAB" w:rsidP="00745062">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54D38D84" w14:textId="77777777" w:rsidTr="00D22CAB">
        <w:tc>
          <w:tcPr>
            <w:tcW w:w="1479" w:type="dxa"/>
          </w:tcPr>
          <w:p w14:paraId="26165F52" w14:textId="012F98A5"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3538642" w14:textId="19FF90D1" w:rsidR="00B366E8" w:rsidRDefault="00B366E8" w:rsidP="00B366E8">
            <w:pPr>
              <w:tabs>
                <w:tab w:val="left" w:pos="551"/>
              </w:tabs>
              <w:rPr>
                <w:rFonts w:eastAsia="DengXian"/>
                <w:lang w:val="en-US" w:eastAsia="zh-CN"/>
              </w:rPr>
            </w:pPr>
            <w:r>
              <w:rPr>
                <w:rFonts w:eastAsia="맑은 고딕" w:hint="eastAsia"/>
                <w:lang w:val="en-US" w:eastAsia="ko-KR"/>
              </w:rPr>
              <w:t>P</w:t>
            </w:r>
            <w:r>
              <w:rPr>
                <w:rFonts w:eastAsia="맑은 고딕"/>
                <w:lang w:val="en-US" w:eastAsia="ko-KR"/>
              </w:rPr>
              <w:t>artially Y</w:t>
            </w:r>
          </w:p>
        </w:tc>
        <w:tc>
          <w:tcPr>
            <w:tcW w:w="6780" w:type="dxa"/>
          </w:tcPr>
          <w:p w14:paraId="76527807" w14:textId="7C634F1B"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 xml:space="preserve">t least for Case 3-1 in vivo’s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맑은 고딕"/>
                <w:lang w:val="en-US" w:eastAsia="ko-KR"/>
              </w:rPr>
            </w:pPr>
            <w:r>
              <w:rPr>
                <w:rFonts w:eastAsia="DengXian"/>
                <w:lang w:val="en-US" w:eastAsia="zh-CN"/>
              </w:rPr>
              <w:t>Sony</w:t>
            </w:r>
          </w:p>
        </w:tc>
        <w:tc>
          <w:tcPr>
            <w:tcW w:w="1372" w:type="dxa"/>
          </w:tcPr>
          <w:p w14:paraId="11822152" w14:textId="21832E42"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40926189" w14:textId="77777777" w:rsidR="000D7E75" w:rsidRDefault="000D7E75" w:rsidP="000D7E75">
            <w:pPr>
              <w:rPr>
                <w:rFonts w:eastAsia="DengXian"/>
                <w:lang w:val="en-US" w:eastAsia="zh-CN"/>
              </w:rPr>
            </w:pPr>
            <w:r>
              <w:rPr>
                <w:rFonts w:eastAsia="DengXian"/>
                <w:lang w:val="en-US" w:eastAsia="zh-CN"/>
              </w:rPr>
              <w:t>The case from vivo should be considered.</w:t>
            </w:r>
          </w:p>
          <w:p w14:paraId="48450C3F" w14:textId="4AB48A27" w:rsidR="000D7E75" w:rsidRDefault="000D7E75" w:rsidP="000D7E75">
            <w:pPr>
              <w:rPr>
                <w:rFonts w:eastAsia="맑은 고딕"/>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DengXian"/>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DengXian"/>
                <w:lang w:val="en-US" w:eastAsia="zh-CN"/>
              </w:rPr>
            </w:pPr>
            <w:r>
              <w:rPr>
                <w:lang w:val="en-US" w:eastAsia="ko-KR"/>
              </w:rPr>
              <w:t>Y</w:t>
            </w:r>
          </w:p>
        </w:tc>
        <w:tc>
          <w:tcPr>
            <w:tcW w:w="6780" w:type="dxa"/>
          </w:tcPr>
          <w:p w14:paraId="7B2783CA" w14:textId="2F57FB5D" w:rsidR="00A15F44" w:rsidRDefault="00A15F44" w:rsidP="00A15F44">
            <w:pPr>
              <w:rPr>
                <w:rFonts w:eastAsia="DengXian"/>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맑은 고딕"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14:paraId="6D991F90" w14:textId="5404E914" w:rsidR="00D22A45" w:rsidRDefault="00D22A45" w:rsidP="00D22A45">
            <w:pPr>
              <w:rPr>
                <w:lang w:val="en-US"/>
              </w:rPr>
            </w:pPr>
            <w:r>
              <w:rPr>
                <w:rFonts w:eastAsia="맑은 고딕"/>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bl>
    <w:p w14:paraId="75D0B080" w14:textId="77777777" w:rsidR="00615F03" w:rsidRDefault="00615F03">
      <w:pPr>
        <w:jc w:val="both"/>
        <w:rPr>
          <w:szCs w:val="22"/>
          <w:lang w:val="en-US"/>
        </w:rPr>
      </w:pPr>
    </w:p>
    <w:p w14:paraId="75D0B081" w14:textId="77777777" w:rsidR="00615F03" w:rsidRDefault="004313C1">
      <w:pPr>
        <w:pStyle w:val="2"/>
      </w:pPr>
      <w:r>
        <w:lastRenderedPageBreak/>
        <w:t>Case 4: Dynamically scheduled DL reception vs. dynamic scheduled UL transmission</w:t>
      </w:r>
    </w:p>
    <w:p w14:paraId="75D0B082"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85" w14:textId="77777777"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DengXian"/>
                <w:lang w:val="en-US" w:eastAsia="zh-CN"/>
              </w:rPr>
            </w:pPr>
            <w:r>
              <w:rPr>
                <w:rFonts w:eastAsia="DengXian"/>
                <w:lang w:val="en-US" w:eastAsia="zh-CN"/>
              </w:rPr>
              <w:t>Qualcomm</w:t>
            </w:r>
          </w:p>
        </w:tc>
        <w:tc>
          <w:tcPr>
            <w:tcW w:w="1372" w:type="dxa"/>
          </w:tcPr>
          <w:p w14:paraId="75D0B0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5D0B0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DengXian"/>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A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B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B9"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BA"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4C405EB3" w14:textId="77777777">
        <w:tc>
          <w:tcPr>
            <w:tcW w:w="1479" w:type="dxa"/>
          </w:tcPr>
          <w:p w14:paraId="79DCF9FA" w14:textId="282D4197" w:rsidR="006D3EC4" w:rsidRDefault="006D3EC4" w:rsidP="006D3EC4">
            <w:pPr>
              <w:rPr>
                <w:rFonts w:eastAsia="SimSun"/>
                <w:lang w:val="en-US" w:eastAsia="zh-CN"/>
              </w:rPr>
            </w:pPr>
            <w:r>
              <w:rPr>
                <w:lang w:val="en-US" w:eastAsia="ko-KR"/>
              </w:rPr>
              <w:t xml:space="preserve">NordicSemi </w:t>
            </w:r>
          </w:p>
        </w:tc>
        <w:tc>
          <w:tcPr>
            <w:tcW w:w="1372" w:type="dxa"/>
          </w:tcPr>
          <w:p w14:paraId="2D6EDED6" w14:textId="6B39F4B3" w:rsidR="006D3EC4" w:rsidRDefault="006D3EC4" w:rsidP="006D3EC4">
            <w:pPr>
              <w:tabs>
                <w:tab w:val="left" w:pos="551"/>
              </w:tabs>
              <w:rPr>
                <w:rFonts w:eastAsia="SimSun"/>
                <w:lang w:val="en-US" w:eastAsia="zh-CN"/>
              </w:rPr>
            </w:pPr>
            <w:r>
              <w:rPr>
                <w:lang w:val="en-US" w:eastAsia="ko-KR"/>
              </w:rPr>
              <w:t>Y</w:t>
            </w:r>
          </w:p>
        </w:tc>
        <w:tc>
          <w:tcPr>
            <w:tcW w:w="6780" w:type="dxa"/>
          </w:tcPr>
          <w:p w14:paraId="11678AB1" w14:textId="69BA31FD"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90659E8"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03B41345" w14:textId="77777777" w:rsidR="00D22CAB" w:rsidRPr="008E3AB5" w:rsidRDefault="00D22CAB" w:rsidP="00745062">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50B66FDF" w14:textId="41055AC0"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맑은 고딕"/>
                <w:lang w:val="en-US" w:eastAsia="ko-KR"/>
              </w:rPr>
            </w:pPr>
            <w:r>
              <w:rPr>
                <w:rFonts w:eastAsia="DengXian"/>
                <w:lang w:val="en-US" w:eastAsia="zh-CN"/>
              </w:rPr>
              <w:t>Sony</w:t>
            </w:r>
          </w:p>
        </w:tc>
        <w:tc>
          <w:tcPr>
            <w:tcW w:w="1372" w:type="dxa"/>
          </w:tcPr>
          <w:p w14:paraId="6008021E" w14:textId="7407388E"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2E461B21" w14:textId="54119213"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DengXian"/>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DengXian"/>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맑은 고딕" w:hint="eastAsia"/>
                <w:lang w:val="en-US" w:eastAsia="ko-KR"/>
              </w:rPr>
              <w:lastRenderedPageBreak/>
              <w:t>LG</w:t>
            </w:r>
          </w:p>
        </w:tc>
        <w:tc>
          <w:tcPr>
            <w:tcW w:w="1372" w:type="dxa"/>
          </w:tcPr>
          <w:p w14:paraId="406943B0" w14:textId="1E46F131" w:rsidR="00D22A45" w:rsidRDefault="00D22A45" w:rsidP="00D22A45">
            <w:pPr>
              <w:tabs>
                <w:tab w:val="left" w:pos="551"/>
              </w:tabs>
              <w:rPr>
                <w:lang w:val="en-US" w:eastAsia="ko-KR"/>
              </w:rPr>
            </w:pPr>
            <w:r>
              <w:rPr>
                <w:rFonts w:eastAsia="맑은 고딕" w:hint="eastAsia"/>
                <w:lang w:val="en-US" w:eastAsia="ko-KR"/>
              </w:rPr>
              <w:t>Y</w:t>
            </w:r>
          </w:p>
        </w:tc>
        <w:tc>
          <w:tcPr>
            <w:tcW w:w="6780" w:type="dxa"/>
          </w:tcPr>
          <w:p w14:paraId="21568983" w14:textId="77777777" w:rsidR="00D22A45" w:rsidRDefault="00D22A45" w:rsidP="00D22A45">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CC"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E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DengXian"/>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0E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E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D" w14:textId="77777777" w:rsidR="00615F03" w:rsidRDefault="00615F03">
            <w:pPr>
              <w:rPr>
                <w:rFonts w:eastAsia="DengXian"/>
                <w:lang w:val="en-US" w:eastAsia="zh-CN"/>
              </w:rPr>
            </w:pPr>
          </w:p>
        </w:tc>
      </w:tr>
      <w:tr w:rsidR="00615F03" w14:paraId="75D0B0F2" w14:textId="77777777">
        <w:tc>
          <w:tcPr>
            <w:tcW w:w="1479" w:type="dxa"/>
          </w:tcPr>
          <w:p w14:paraId="75D0B0E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F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1" w14:textId="77777777" w:rsidR="00615F03" w:rsidRDefault="00615F03">
            <w:pPr>
              <w:rPr>
                <w:rFonts w:eastAsia="DengXian"/>
                <w:lang w:val="en-US" w:eastAsia="zh-CN"/>
              </w:rPr>
            </w:pPr>
          </w:p>
        </w:tc>
      </w:tr>
      <w:tr w:rsidR="00615F03" w14:paraId="75D0B0F6" w14:textId="77777777">
        <w:tc>
          <w:tcPr>
            <w:tcW w:w="1479" w:type="dxa"/>
          </w:tcPr>
          <w:p w14:paraId="75D0B0F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F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5" w14:textId="77777777" w:rsidR="00615F03" w:rsidRDefault="00615F03">
            <w:pPr>
              <w:rPr>
                <w:rFonts w:eastAsia="DengXian"/>
                <w:lang w:val="en-US" w:eastAsia="zh-CN"/>
              </w:rPr>
            </w:pPr>
          </w:p>
        </w:tc>
      </w:tr>
      <w:tr w:rsidR="00615F03" w14:paraId="75D0B0FA" w14:textId="77777777">
        <w:tc>
          <w:tcPr>
            <w:tcW w:w="1479" w:type="dxa"/>
          </w:tcPr>
          <w:p w14:paraId="75D0B0F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F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9" w14:textId="77777777" w:rsidR="00615F03" w:rsidRDefault="00615F03">
            <w:pPr>
              <w:rPr>
                <w:rFonts w:eastAsia="DengXian"/>
                <w:lang w:val="en-US" w:eastAsia="zh-CN"/>
              </w:rPr>
            </w:pPr>
          </w:p>
        </w:tc>
      </w:tr>
      <w:tr w:rsidR="00615F03" w14:paraId="75D0B0FE" w14:textId="77777777">
        <w:tc>
          <w:tcPr>
            <w:tcW w:w="1479" w:type="dxa"/>
          </w:tcPr>
          <w:p w14:paraId="75D0B0FB"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F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FD" w14:textId="77777777" w:rsidR="00615F03" w:rsidRDefault="00615F03">
            <w:pPr>
              <w:rPr>
                <w:rFonts w:eastAsia="DengXian"/>
                <w:lang w:val="en-US" w:eastAsia="zh-CN"/>
              </w:rPr>
            </w:pPr>
          </w:p>
        </w:tc>
      </w:tr>
      <w:tr w:rsidR="006D3EC4" w14:paraId="2750BA0D" w14:textId="77777777">
        <w:tc>
          <w:tcPr>
            <w:tcW w:w="1479" w:type="dxa"/>
          </w:tcPr>
          <w:p w14:paraId="20DE6D47" w14:textId="6B04B74E" w:rsidR="006D3EC4" w:rsidRDefault="006D3EC4" w:rsidP="006D3EC4">
            <w:pPr>
              <w:rPr>
                <w:rFonts w:eastAsia="SimSun"/>
                <w:lang w:val="en-US" w:eastAsia="zh-CN"/>
              </w:rPr>
            </w:pPr>
            <w:r>
              <w:rPr>
                <w:lang w:val="en-US" w:eastAsia="ko-KR"/>
              </w:rPr>
              <w:t xml:space="preserve">NordicSemi </w:t>
            </w:r>
          </w:p>
        </w:tc>
        <w:tc>
          <w:tcPr>
            <w:tcW w:w="1372" w:type="dxa"/>
          </w:tcPr>
          <w:p w14:paraId="1013112A" w14:textId="2EF92911" w:rsidR="006D3EC4" w:rsidRDefault="006D3EC4" w:rsidP="006D3EC4">
            <w:pPr>
              <w:tabs>
                <w:tab w:val="left" w:pos="551"/>
              </w:tabs>
              <w:rPr>
                <w:rFonts w:eastAsia="SimSun"/>
                <w:lang w:val="en-US" w:eastAsia="zh-CN"/>
              </w:rPr>
            </w:pPr>
            <w:r>
              <w:rPr>
                <w:lang w:val="en-US" w:eastAsia="ko-KR"/>
              </w:rPr>
              <w:t>Y</w:t>
            </w:r>
          </w:p>
        </w:tc>
        <w:tc>
          <w:tcPr>
            <w:tcW w:w="6780" w:type="dxa"/>
          </w:tcPr>
          <w:p w14:paraId="46863FF7" w14:textId="77777777" w:rsidR="006D3EC4" w:rsidRDefault="006D3EC4" w:rsidP="006D3EC4">
            <w:pPr>
              <w:rPr>
                <w:rFonts w:eastAsia="DengXian"/>
                <w:lang w:val="en-US" w:eastAsia="zh-CN"/>
              </w:rPr>
            </w:pPr>
          </w:p>
        </w:tc>
      </w:tr>
      <w:tr w:rsidR="00D22CAB" w:rsidRPr="008E3AB5" w14:paraId="62EEEB91" w14:textId="77777777" w:rsidTr="00D22CAB">
        <w:tc>
          <w:tcPr>
            <w:tcW w:w="1479" w:type="dxa"/>
          </w:tcPr>
          <w:p w14:paraId="63BCC64E"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5C109A31"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03F82D4F" w14:textId="77777777" w:rsidR="00D22CAB" w:rsidRPr="008E3AB5" w:rsidRDefault="00D22CAB" w:rsidP="00745062">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60D3829A" w14:textId="2C0E8EF3"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맑은 고딕"/>
                <w:lang w:val="en-US" w:eastAsia="ko-KR"/>
              </w:rPr>
            </w:pPr>
            <w:r>
              <w:rPr>
                <w:rFonts w:eastAsia="DengXian"/>
                <w:lang w:val="en-US" w:eastAsia="zh-CN"/>
              </w:rPr>
              <w:t>Sony</w:t>
            </w:r>
          </w:p>
        </w:tc>
        <w:tc>
          <w:tcPr>
            <w:tcW w:w="1372" w:type="dxa"/>
          </w:tcPr>
          <w:p w14:paraId="5966C9EF" w14:textId="49A3DC03"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575DAB64" w14:textId="2E3C3B1A"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DengXian"/>
                <w:lang w:val="en-US" w:eastAsia="zh-CN"/>
              </w:rPr>
            </w:pPr>
            <w:r>
              <w:rPr>
                <w:rFonts w:eastAsia="맑은 고딕"/>
                <w:lang w:val="en-US" w:eastAsia="ko-KR"/>
              </w:rPr>
              <w:t>Intel</w:t>
            </w:r>
          </w:p>
        </w:tc>
        <w:tc>
          <w:tcPr>
            <w:tcW w:w="1372" w:type="dxa"/>
          </w:tcPr>
          <w:p w14:paraId="57A2E8C9" w14:textId="30230412"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맑은 고딕"/>
                <w:lang w:val="en-US" w:eastAsia="ko-KR"/>
              </w:rPr>
            </w:pPr>
            <w:r>
              <w:rPr>
                <w:rFonts w:eastAsia="맑은 고딕" w:hint="eastAsia"/>
                <w:lang w:val="en-US" w:eastAsia="ko-KR"/>
              </w:rPr>
              <w:t>LG</w:t>
            </w:r>
          </w:p>
        </w:tc>
        <w:tc>
          <w:tcPr>
            <w:tcW w:w="1372" w:type="dxa"/>
          </w:tcPr>
          <w:p w14:paraId="6B7A966C" w14:textId="5B076CCA" w:rsidR="00D22A45" w:rsidRDefault="00D22A45" w:rsidP="00D22A45">
            <w:pPr>
              <w:tabs>
                <w:tab w:val="left" w:pos="551"/>
              </w:tabs>
              <w:rPr>
                <w:rFonts w:eastAsia="맑은 고딕"/>
                <w:lang w:val="en-US" w:eastAsia="ko-KR"/>
              </w:rPr>
            </w:pPr>
            <w:r>
              <w:rPr>
                <w:rFonts w:eastAsia="맑은 고딕" w:hint="eastAsia"/>
                <w:lang w:val="en-US" w:eastAsia="ko-KR"/>
              </w:rPr>
              <w:t>Y</w:t>
            </w:r>
          </w:p>
        </w:tc>
        <w:tc>
          <w:tcPr>
            <w:tcW w:w="6780" w:type="dxa"/>
          </w:tcPr>
          <w:p w14:paraId="58E9AE56" w14:textId="77777777" w:rsidR="00D22A45" w:rsidRDefault="00D22A45" w:rsidP="00D22A45">
            <w:pPr>
              <w:rPr>
                <w:lang w:val="en-US"/>
              </w:rPr>
            </w:pPr>
          </w:p>
        </w:tc>
      </w:tr>
    </w:tbl>
    <w:p w14:paraId="75D0B0FF" w14:textId="77777777" w:rsidR="00615F03" w:rsidRDefault="00615F03">
      <w:pPr>
        <w:jc w:val="both"/>
        <w:rPr>
          <w:szCs w:val="22"/>
        </w:rPr>
      </w:pPr>
    </w:p>
    <w:p w14:paraId="75D0B100" w14:textId="77777777" w:rsidR="00615F03" w:rsidRDefault="004313C1">
      <w:pPr>
        <w:pStyle w:val="2"/>
      </w:pPr>
      <w:r>
        <w:lastRenderedPageBreak/>
        <w:t>Case 5: Configured SSB vs. dynamically scheduled or configured UL transmission</w:t>
      </w:r>
    </w:p>
    <w:p w14:paraId="75D0B101"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5D0B103" w14:textId="77777777"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14:paraId="75D0B104"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75D0B105"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5D0B106" w14:textId="77777777" w:rsidR="00615F03" w:rsidRDefault="004313C1">
      <w:pPr>
        <w:pStyle w:val="af2"/>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2"/>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1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1E"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1F"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DengXian"/>
                <w:lang w:val="en-US" w:eastAsia="zh-CN"/>
              </w:rPr>
            </w:pPr>
            <w:r>
              <w:rPr>
                <w:rFonts w:eastAsia="DengXian"/>
                <w:lang w:val="en-US" w:eastAsia="zh-CN"/>
              </w:rPr>
              <w:t>Qualcomm</w:t>
            </w:r>
          </w:p>
        </w:tc>
        <w:tc>
          <w:tcPr>
            <w:tcW w:w="1372" w:type="dxa"/>
          </w:tcPr>
          <w:p w14:paraId="75D0B12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23" w14:textId="77777777" w:rsidR="00615F03" w:rsidRDefault="00615F03">
            <w:pPr>
              <w:rPr>
                <w:rFonts w:eastAsia="DengXian"/>
                <w:lang w:val="en-US" w:eastAsia="zh-CN"/>
              </w:rPr>
            </w:pPr>
          </w:p>
        </w:tc>
      </w:tr>
      <w:tr w:rsidR="00615F03" w14:paraId="75D0B128" w14:textId="77777777">
        <w:tc>
          <w:tcPr>
            <w:tcW w:w="1479" w:type="dxa"/>
          </w:tcPr>
          <w:p w14:paraId="75D0B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2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27"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2B" w14:textId="77777777" w:rsidR="00615F03" w:rsidRDefault="00615F03">
            <w:pPr>
              <w:rPr>
                <w:rFonts w:eastAsia="DengXian"/>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DengXian"/>
                <w:lang w:val="en-US" w:eastAsia="zh-CN"/>
              </w:rPr>
              <w:lastRenderedPageBreak/>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2F" w14:textId="77777777" w:rsidR="00615F03" w:rsidRDefault="00615F03">
            <w:pPr>
              <w:rPr>
                <w:rFonts w:eastAsia="DengXian"/>
                <w:lang w:val="en-US" w:eastAsia="zh-CN"/>
              </w:rPr>
            </w:pPr>
          </w:p>
        </w:tc>
      </w:tr>
      <w:tr w:rsidR="00615F03" w14:paraId="75D0B134" w14:textId="77777777">
        <w:tc>
          <w:tcPr>
            <w:tcW w:w="1479" w:type="dxa"/>
          </w:tcPr>
          <w:p w14:paraId="75D0B13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3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33" w14:textId="77777777" w:rsidR="00615F03" w:rsidRDefault="00615F03">
            <w:pPr>
              <w:rPr>
                <w:rFonts w:eastAsia="DengXian"/>
                <w:lang w:val="en-US" w:eastAsia="zh-CN"/>
              </w:rPr>
            </w:pPr>
          </w:p>
        </w:tc>
      </w:tr>
      <w:tr w:rsidR="00615F03" w14:paraId="75D0B13C" w14:textId="77777777">
        <w:tc>
          <w:tcPr>
            <w:tcW w:w="1479" w:type="dxa"/>
          </w:tcPr>
          <w:p w14:paraId="75D0B135" w14:textId="77777777" w:rsidR="00615F03" w:rsidRDefault="004313C1">
            <w:pPr>
              <w:rPr>
                <w:rFonts w:eastAsia="DengXian"/>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맑은 고딕"/>
                <w:lang w:val="en-US" w:eastAsia="ko-KR"/>
              </w:rPr>
              <w:t>'d</w:t>
            </w:r>
            <w:r>
              <w:rPr>
                <w:lang w:val="en-US" w:eastAsia="ko-KR"/>
              </w:rPr>
              <w:t xml:space="preserve"> like to add option 3: </w:t>
            </w:r>
          </w:p>
          <w:p w14:paraId="75D0B139" w14:textId="77777777" w:rsidR="00615F03" w:rsidRDefault="004313C1">
            <w:pPr>
              <w:pStyle w:val="af2"/>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맑은 고딕"/>
                <w:lang w:val="en-US" w:eastAsia="ko-KR"/>
              </w:rPr>
              <w:t>scheduled</w:t>
            </w:r>
            <w:r>
              <w:rPr>
                <w:rFonts w:eastAsia="DengXian"/>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13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42"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4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DengXian"/>
                <w:lang w:val="en-US" w:eastAsia="zh-CN"/>
              </w:rPr>
              <w:t>’</w:t>
            </w:r>
            <w:r>
              <w:rPr>
                <w:rFonts w:eastAsia="DengXian" w:hint="eastAsia"/>
                <w:lang w:val="en-US" w:eastAsia="zh-CN"/>
              </w:rPr>
              <w:t xml:space="preserve">s blind decoding. </w:t>
            </w:r>
          </w:p>
          <w:p w14:paraId="75D0B144"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5D0B14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75D0B14A" w14:textId="77777777">
        <w:tc>
          <w:tcPr>
            <w:tcW w:w="1479" w:type="dxa"/>
          </w:tcPr>
          <w:p w14:paraId="75D0B147"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5D0B148" w14:textId="77777777" w:rsidR="00615F03" w:rsidRDefault="00615F03">
            <w:pPr>
              <w:tabs>
                <w:tab w:val="left" w:pos="551"/>
              </w:tabs>
              <w:rPr>
                <w:rFonts w:eastAsia="DengXian"/>
                <w:lang w:val="en-US" w:eastAsia="zh-CN"/>
              </w:rPr>
            </w:pPr>
          </w:p>
        </w:tc>
        <w:tc>
          <w:tcPr>
            <w:tcW w:w="6780" w:type="dxa"/>
          </w:tcPr>
          <w:p w14:paraId="75D0B149"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4C"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52"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SimSun"/>
                <w:lang w:val="en-US" w:eastAsia="zh-CN"/>
              </w:rPr>
            </w:pPr>
            <w:r>
              <w:rPr>
                <w:rFonts w:eastAsia="DengXian"/>
                <w:lang w:val="en-US" w:eastAsia="zh-CN"/>
              </w:rPr>
              <w:t>NordicSemi</w:t>
            </w:r>
          </w:p>
        </w:tc>
        <w:tc>
          <w:tcPr>
            <w:tcW w:w="1372" w:type="dxa"/>
          </w:tcPr>
          <w:p w14:paraId="2235B04F" w14:textId="3D7C4BB7" w:rsidR="00795111" w:rsidRDefault="00795111" w:rsidP="00795111">
            <w:pPr>
              <w:tabs>
                <w:tab w:val="left" w:pos="551"/>
              </w:tabs>
              <w:rPr>
                <w:lang w:val="en-US" w:eastAsia="zh-CN"/>
              </w:rPr>
            </w:pPr>
            <w:r>
              <w:rPr>
                <w:rFonts w:eastAsia="DengXian"/>
                <w:lang w:val="en-US" w:eastAsia="zh-CN"/>
              </w:rPr>
              <w:t>Y</w:t>
            </w:r>
          </w:p>
        </w:tc>
        <w:tc>
          <w:tcPr>
            <w:tcW w:w="6780" w:type="dxa"/>
          </w:tcPr>
          <w:p w14:paraId="00B98C89" w14:textId="64717BE0" w:rsidR="00795111" w:rsidRDefault="00795111" w:rsidP="00795111">
            <w:pPr>
              <w:rPr>
                <w:rFonts w:eastAsia="SimSun"/>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49CFD8F0"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45C242BC" w14:textId="77777777" w:rsidR="00D22CAB" w:rsidRDefault="00D22CAB" w:rsidP="00745062">
            <w:pPr>
              <w:rPr>
                <w:rFonts w:eastAsia="DengXian"/>
                <w:lang w:val="en-US" w:eastAsia="zh-CN"/>
              </w:rPr>
            </w:pPr>
          </w:p>
        </w:tc>
      </w:tr>
      <w:tr w:rsidR="00B366E8" w14:paraId="6DF577E0" w14:textId="77777777" w:rsidTr="00D22CAB">
        <w:tc>
          <w:tcPr>
            <w:tcW w:w="1479" w:type="dxa"/>
          </w:tcPr>
          <w:p w14:paraId="332A41A2" w14:textId="3E86A76F"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724C076" w14:textId="4ED21E2C"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57F85C30" w14:textId="77777777" w:rsidR="00B366E8" w:rsidRDefault="00B366E8" w:rsidP="00B366E8">
            <w:pPr>
              <w:rPr>
                <w:rFonts w:eastAsia="DengXian"/>
                <w:lang w:val="en-US" w:eastAsia="zh-CN"/>
              </w:rPr>
            </w:pPr>
          </w:p>
        </w:tc>
      </w:tr>
      <w:tr w:rsidR="000D7E75" w14:paraId="5038E1B3" w14:textId="77777777" w:rsidTr="00D22CAB">
        <w:tc>
          <w:tcPr>
            <w:tcW w:w="1479" w:type="dxa"/>
          </w:tcPr>
          <w:p w14:paraId="3F5EF0B4" w14:textId="315DD474" w:rsidR="000D7E75" w:rsidRDefault="000D7E75" w:rsidP="000D7E75">
            <w:pPr>
              <w:rPr>
                <w:rFonts w:eastAsia="맑은 고딕"/>
                <w:lang w:val="en-US" w:eastAsia="ko-KR"/>
              </w:rPr>
            </w:pPr>
            <w:r>
              <w:rPr>
                <w:rFonts w:eastAsia="DengXian"/>
                <w:lang w:val="en-US" w:eastAsia="zh-CN"/>
              </w:rPr>
              <w:t>Sony</w:t>
            </w:r>
          </w:p>
        </w:tc>
        <w:tc>
          <w:tcPr>
            <w:tcW w:w="1372" w:type="dxa"/>
          </w:tcPr>
          <w:p w14:paraId="384505A1" w14:textId="77AC2DEB" w:rsidR="000D7E75" w:rsidRDefault="000D7E75" w:rsidP="000D7E75">
            <w:pPr>
              <w:tabs>
                <w:tab w:val="left" w:pos="551"/>
              </w:tabs>
              <w:rPr>
                <w:rFonts w:eastAsia="맑은 고딕"/>
                <w:lang w:val="en-US" w:eastAsia="ko-KR"/>
              </w:rPr>
            </w:pPr>
            <w:r>
              <w:rPr>
                <w:rFonts w:eastAsia="DengXian"/>
                <w:lang w:val="en-US" w:eastAsia="zh-CN"/>
              </w:rPr>
              <w:t>Y</w:t>
            </w:r>
          </w:p>
        </w:tc>
        <w:tc>
          <w:tcPr>
            <w:tcW w:w="6780" w:type="dxa"/>
          </w:tcPr>
          <w:p w14:paraId="4AF5BBF7" w14:textId="236A9106"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DengXian"/>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DengXian"/>
                <w:lang w:val="en-US" w:eastAsia="zh-CN"/>
              </w:rPr>
            </w:pPr>
            <w:r>
              <w:rPr>
                <w:rFonts w:eastAsia="맑은 고딕"/>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w:t>
            </w:r>
            <w:r>
              <w:rPr>
                <w:lang w:val="en-US"/>
              </w:rPr>
              <w:lastRenderedPageBreak/>
              <w:t>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맑은 고딕" w:hint="eastAsia"/>
                <w:lang w:val="en-US" w:eastAsia="ko-KR"/>
              </w:rPr>
              <w:lastRenderedPageBreak/>
              <w:t>LG</w:t>
            </w:r>
          </w:p>
        </w:tc>
        <w:tc>
          <w:tcPr>
            <w:tcW w:w="1372" w:type="dxa"/>
          </w:tcPr>
          <w:p w14:paraId="79413820" w14:textId="7831E018" w:rsidR="00D22A45" w:rsidRDefault="00D22A45" w:rsidP="00D22A45">
            <w:pPr>
              <w:tabs>
                <w:tab w:val="left" w:pos="551"/>
              </w:tabs>
              <w:rPr>
                <w:rFonts w:eastAsia="맑은 고딕"/>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맑은 고딕"/>
                <w:lang w:val="en-US" w:eastAsia="ko-KR"/>
              </w:rPr>
            </w:pPr>
            <w:r>
              <w:rPr>
                <w:rFonts w:eastAsia="맑은 고딕"/>
                <w:lang w:val="en-US" w:eastAsia="ko-KR"/>
              </w:rPr>
              <w:t xml:space="preserve">The switching time needs to be considered for both Options. </w:t>
            </w:r>
            <w:r>
              <w:rPr>
                <w:rFonts w:eastAsia="맑은 고딕"/>
                <w:lang w:val="en-US" w:eastAsia="ko-KR"/>
              </w:rPr>
              <w:t>As we are mainly concerned on DL-to-UL switching</w:t>
            </w:r>
            <w:r>
              <w:rPr>
                <w:rFonts w:eastAsia="맑은 고딕"/>
                <w:lang w:val="en-US" w:eastAsia="ko-KR"/>
              </w:rPr>
              <w:t>, we propose to add the following FFS for both Options.</w:t>
            </w:r>
          </w:p>
          <w:p w14:paraId="3997F8BD" w14:textId="77777777"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w:t>
            </w:r>
            <w:r>
              <w:rPr>
                <w:lang w:val="en-US"/>
              </w:rPr>
              <w:t>after the set of SSB symbols</w:t>
            </w:r>
          </w:p>
          <w:p w14:paraId="56131225" w14:textId="162E4194" w:rsidR="00D22A45" w:rsidRDefault="00D22A45" w:rsidP="00D22A45">
            <w:pPr>
              <w:rPr>
                <w:lang w:val="en-US"/>
              </w:rPr>
            </w:pPr>
            <w:r>
              <w:rPr>
                <w:rFonts w:eastAsia="맑은 고딕"/>
                <w:lang w:val="en-US" w:eastAsia="ko-KR"/>
              </w:rPr>
              <w:t>The clarification from ZTE is helpful. The same could apply to all the previous cases whether the existing collision handling principle applies.</w:t>
            </w:r>
          </w:p>
        </w:tc>
      </w:tr>
    </w:tbl>
    <w:p w14:paraId="75D0B154" w14:textId="77777777" w:rsidR="00615F03" w:rsidRDefault="00615F03">
      <w:pPr>
        <w:jc w:val="both"/>
        <w:rPr>
          <w:szCs w:val="22"/>
          <w:lang w:val="en-US"/>
        </w:rPr>
      </w:pPr>
    </w:p>
    <w:p w14:paraId="75D0B155" w14:textId="77777777" w:rsidR="00615F03" w:rsidRDefault="004313C1">
      <w:pPr>
        <w:pStyle w:val="2"/>
      </w:pPr>
      <w:r>
        <w:t>Case 8: Dynamic or semi-static DL vs. valid RO</w:t>
      </w:r>
    </w:p>
    <w:p w14:paraId="75D0B156" w14:textId="77777777" w:rsidR="00615F03" w:rsidRDefault="004313C1">
      <w:pPr>
        <w:spacing w:after="100" w:afterAutospacing="1"/>
        <w:jc w:val="both"/>
        <w:rPr>
          <w:szCs w:val="22"/>
        </w:rPr>
      </w:pPr>
      <w:r>
        <w:rPr>
          <w:rFonts w:eastAsia="SimSun"/>
          <w:lang w:eastAsia="zh-CN"/>
        </w:rPr>
        <w:t>Many contributions [5, 10, 12, 15, 18, 21, 24, 26, 29] express views that the existing TDD rule can be reused so that the UE will not receive any DL symbols overlapping with the set of symbols corresponding to a valid RO plus N</w:t>
      </w:r>
      <w:r>
        <w:rPr>
          <w:rFonts w:eastAsia="SimSun"/>
          <w:vertAlign w:val="subscript"/>
          <w:lang w:eastAsia="zh-CN"/>
        </w:rPr>
        <w:t>gap</w:t>
      </w:r>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75D0B159"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75D0B15A"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75D0B15C" w14:textId="77777777" w:rsidR="00615F03" w:rsidRDefault="004313C1">
      <w:pPr>
        <w:pStyle w:val="af2"/>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af2"/>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lastRenderedPageBreak/>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7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74"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75"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75D0B176" w14:textId="77777777" w:rsidR="00615F03" w:rsidRDefault="004313C1">
            <w:pPr>
              <w:pStyle w:val="af2"/>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5D0B177" w14:textId="77777777"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DengXian"/>
                <w:lang w:val="en-US" w:eastAsia="zh-CN"/>
              </w:rPr>
            </w:pPr>
            <w:r>
              <w:rPr>
                <w:rFonts w:eastAsia="DengXian"/>
                <w:lang w:val="en-US" w:eastAsia="zh-CN"/>
              </w:rPr>
              <w:t>Qualcomm</w:t>
            </w:r>
          </w:p>
        </w:tc>
        <w:tc>
          <w:tcPr>
            <w:tcW w:w="1372" w:type="dxa"/>
          </w:tcPr>
          <w:p w14:paraId="75D0B17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7B" w14:textId="77777777" w:rsidR="00615F03" w:rsidRDefault="00615F03">
            <w:pPr>
              <w:rPr>
                <w:rFonts w:eastAsia="DengXian"/>
                <w:lang w:val="en-US" w:eastAsia="zh-CN"/>
              </w:rPr>
            </w:pPr>
          </w:p>
        </w:tc>
      </w:tr>
      <w:tr w:rsidR="00615F03" w14:paraId="75D0B180" w14:textId="77777777">
        <w:tc>
          <w:tcPr>
            <w:tcW w:w="1479" w:type="dxa"/>
          </w:tcPr>
          <w:p w14:paraId="75D0B17D"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7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7F"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83"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DengXian"/>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DengXian"/>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r>
              <w:rPr>
                <w:rFonts w:eastAsia="Yu Mincho"/>
                <w:lang w:val="en-US"/>
              </w:rPr>
              <w:t>Beside, we</w:t>
            </w:r>
            <w:r>
              <w:rPr>
                <w:rFonts w:eastAsia="맑은 고딕"/>
                <w:lang w:val="en-US" w:eastAsia="ko-KR"/>
              </w:rPr>
              <w:t>'d</w:t>
            </w:r>
            <w:r>
              <w:rPr>
                <w:rFonts w:eastAsia="Yu Mincho"/>
                <w:lang w:val="en-US"/>
              </w:rPr>
              <w:t xml:space="preserve"> like to add following options:</w:t>
            </w:r>
          </w:p>
          <w:p w14:paraId="75D0B193" w14:textId="77777777" w:rsidR="00615F03" w:rsidRDefault="004313C1">
            <w:pPr>
              <w:pStyle w:val="af2"/>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2"/>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2"/>
              <w:ind w:left="0" w:firstLine="284"/>
              <w:rPr>
                <w:rFonts w:eastAsia="Yu Mincho"/>
                <w:lang w:val="en-US"/>
              </w:rPr>
            </w:pPr>
          </w:p>
          <w:p w14:paraId="75D0B196"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w:t>
            </w:r>
            <w:r>
              <w:rPr>
                <w:rFonts w:eastAsia="DengXian"/>
                <w:lang w:val="en-US" w:eastAsia="zh-CN"/>
              </w:rPr>
              <w:lastRenderedPageBreak/>
              <w:t xml:space="preserve">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75D0B19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1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9E" w14:textId="77777777" w:rsidR="00615F03" w:rsidRDefault="00615F03">
            <w:pPr>
              <w:rPr>
                <w:rFonts w:eastAsia="DengXian"/>
                <w:lang w:val="en-US" w:eastAsia="zh-CN"/>
              </w:rPr>
            </w:pPr>
          </w:p>
        </w:tc>
      </w:tr>
      <w:tr w:rsidR="00615F03" w14:paraId="75D0B1A4" w14:textId="77777777">
        <w:tc>
          <w:tcPr>
            <w:tcW w:w="1479" w:type="dxa"/>
          </w:tcPr>
          <w:p w14:paraId="75D0B1A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A1"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A2"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75D0B1A3"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75D0B1A8" w14:textId="77777777">
        <w:tc>
          <w:tcPr>
            <w:tcW w:w="1479" w:type="dxa"/>
          </w:tcPr>
          <w:p w14:paraId="75D0B1A5"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1A6" w14:textId="77777777" w:rsidR="00615F03" w:rsidRDefault="00615F03">
            <w:pPr>
              <w:tabs>
                <w:tab w:val="left" w:pos="551"/>
              </w:tabs>
              <w:rPr>
                <w:rFonts w:eastAsia="DengXian"/>
                <w:lang w:val="en-US" w:eastAsia="zh-CN"/>
              </w:rPr>
            </w:pPr>
          </w:p>
        </w:tc>
        <w:tc>
          <w:tcPr>
            <w:tcW w:w="6780" w:type="dxa"/>
          </w:tcPr>
          <w:p w14:paraId="75D0B1A7"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AA"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75D0B1AF"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B0"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SimSun"/>
                <w:lang w:val="en-US" w:eastAsia="zh-CN"/>
              </w:rPr>
            </w:pPr>
            <w:r>
              <w:rPr>
                <w:rFonts w:eastAsia="DengXian"/>
                <w:lang w:val="en-US" w:eastAsia="zh-CN"/>
              </w:rPr>
              <w:t>NordicSemi</w:t>
            </w:r>
          </w:p>
        </w:tc>
        <w:tc>
          <w:tcPr>
            <w:tcW w:w="1372" w:type="dxa"/>
          </w:tcPr>
          <w:p w14:paraId="1096AAA3" w14:textId="4ECB4E99" w:rsidR="00795111" w:rsidRDefault="00795111" w:rsidP="00795111">
            <w:pPr>
              <w:tabs>
                <w:tab w:val="left" w:pos="551"/>
              </w:tabs>
              <w:rPr>
                <w:lang w:val="en-US" w:eastAsia="zh-CN"/>
              </w:rPr>
            </w:pPr>
            <w:r>
              <w:rPr>
                <w:rFonts w:eastAsia="DengXian"/>
                <w:lang w:val="en-US" w:eastAsia="zh-CN"/>
              </w:rPr>
              <w:t>Y</w:t>
            </w:r>
          </w:p>
        </w:tc>
        <w:tc>
          <w:tcPr>
            <w:tcW w:w="6780" w:type="dxa"/>
          </w:tcPr>
          <w:p w14:paraId="7F1CD739" w14:textId="689316D3" w:rsidR="00795111" w:rsidRDefault="00795111" w:rsidP="00795111">
            <w:pPr>
              <w:rPr>
                <w:rFonts w:eastAsia="SimSun"/>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C188315"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5369C479" w14:textId="1A42DFF9" w:rsidR="00D22CAB" w:rsidRDefault="00D22CAB" w:rsidP="00745062">
            <w:pPr>
              <w:rPr>
                <w:rFonts w:eastAsia="DengXian"/>
                <w:lang w:val="en-US" w:eastAsia="zh-CN"/>
              </w:rPr>
            </w:pPr>
            <w:r>
              <w:rPr>
                <w:rFonts w:eastAsia="DengXian"/>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1901C01" w14:textId="5CCD9512"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408F3904" w14:textId="77777777" w:rsidR="00B366E8" w:rsidRDefault="00B366E8" w:rsidP="00B366E8">
            <w:pPr>
              <w:rPr>
                <w:rFonts w:eastAsia="DengXian"/>
                <w:lang w:val="en-US" w:eastAsia="zh-CN"/>
              </w:rPr>
            </w:pPr>
          </w:p>
        </w:tc>
      </w:tr>
      <w:tr w:rsidR="000D7E75" w14:paraId="69547267" w14:textId="77777777" w:rsidTr="00D22CAB">
        <w:tc>
          <w:tcPr>
            <w:tcW w:w="1479" w:type="dxa"/>
          </w:tcPr>
          <w:p w14:paraId="0E12E51B" w14:textId="50F1E88E" w:rsidR="000D7E75" w:rsidRDefault="000D7E75" w:rsidP="000D7E75">
            <w:pPr>
              <w:rPr>
                <w:rFonts w:eastAsia="맑은 고딕"/>
                <w:lang w:val="en-US" w:eastAsia="ko-KR"/>
              </w:rPr>
            </w:pPr>
            <w:r>
              <w:rPr>
                <w:rFonts w:eastAsia="DengXian"/>
                <w:lang w:val="en-US" w:eastAsia="zh-CN"/>
              </w:rPr>
              <w:t>Sony</w:t>
            </w:r>
          </w:p>
        </w:tc>
        <w:tc>
          <w:tcPr>
            <w:tcW w:w="1372" w:type="dxa"/>
          </w:tcPr>
          <w:p w14:paraId="05EC02A5" w14:textId="6B7366CD" w:rsidR="000D7E75" w:rsidRDefault="000D7E75" w:rsidP="000D7E75">
            <w:pPr>
              <w:tabs>
                <w:tab w:val="left" w:pos="551"/>
              </w:tabs>
              <w:rPr>
                <w:rFonts w:eastAsia="맑은 고딕"/>
                <w:lang w:val="en-US" w:eastAsia="ko-KR"/>
              </w:rPr>
            </w:pPr>
            <w:r>
              <w:rPr>
                <w:rFonts w:eastAsia="DengXian"/>
                <w:lang w:val="en-US" w:eastAsia="zh-CN"/>
              </w:rPr>
              <w:t>N</w:t>
            </w:r>
          </w:p>
        </w:tc>
        <w:tc>
          <w:tcPr>
            <w:tcW w:w="6780" w:type="dxa"/>
          </w:tcPr>
          <w:p w14:paraId="4A2E3282" w14:textId="453BB0CC"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DengXian"/>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DengXian"/>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692B4155" w14:textId="17A9C544"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맑은 고딕" w:hint="eastAsia"/>
                <w:lang w:val="en-US" w:eastAsia="ko-KR"/>
              </w:rPr>
              <w:t>LG</w:t>
            </w:r>
          </w:p>
        </w:tc>
        <w:tc>
          <w:tcPr>
            <w:tcW w:w="1372" w:type="dxa"/>
          </w:tcPr>
          <w:p w14:paraId="6E662687" w14:textId="3E95A32E"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맑은 고딕"/>
                <w:lang w:val="en-US" w:eastAsia="ko-KR"/>
              </w:rPr>
            </w:pPr>
            <w:r>
              <w:rPr>
                <w:rFonts w:eastAsia="맑은 고딕"/>
                <w:lang w:val="en-US" w:eastAsia="ko-KR"/>
              </w:rPr>
              <w:t>The switching time needs to be considered for both Options. As we are mainly concerned on DL-to-UL switching</w:t>
            </w:r>
            <w:r>
              <w:rPr>
                <w:rFonts w:eastAsia="맑은 고딕"/>
                <w:lang w:val="en-US" w:eastAsia="ko-KR"/>
              </w:rPr>
              <w:t>,</w:t>
            </w:r>
            <w:r>
              <w:rPr>
                <w:rFonts w:eastAsia="맑은 고딕"/>
                <w:lang w:val="en-US" w:eastAsia="ko-KR"/>
              </w:rPr>
              <w:t xml:space="preserve"> we propose to add the following FFS for both Options.</w:t>
            </w:r>
          </w:p>
          <w:p w14:paraId="18CED9FA" w14:textId="77777777" w:rsidR="00D22A45" w:rsidRDefault="00D22A45" w:rsidP="00D22A45">
            <w:pPr>
              <w:rPr>
                <w:rFonts w:eastAsia="맑은 고딕"/>
                <w:lang w:val="en-US" w:eastAsia="ko-KR"/>
              </w:rPr>
            </w:pPr>
            <w:r w:rsidRPr="00907480">
              <w:rPr>
                <w:rFonts w:eastAsia="맑은 고딕"/>
                <w:lang w:val="en-US" w:eastAsia="ko-KR"/>
              </w:rPr>
              <w:t>FFS: how to account for Tx/Rx switching time</w:t>
            </w:r>
            <w:r>
              <w:rPr>
                <w:rFonts w:eastAsia="맑은 고딕"/>
                <w:lang w:val="en-US" w:eastAsia="ko-KR"/>
              </w:rPr>
              <w:t xml:space="preserve"> before the valid RO</w:t>
            </w:r>
          </w:p>
          <w:p w14:paraId="5FE0EB92" w14:textId="528D00B8" w:rsidR="00D22A45" w:rsidRDefault="00D22A45" w:rsidP="00D22A45">
            <w:pPr>
              <w:rPr>
                <w:lang w:val="en-US"/>
              </w:rPr>
            </w:pPr>
            <w:r>
              <w:rPr>
                <w:rFonts w:eastAsia="맑은 고딕"/>
                <w:lang w:val="en-US" w:eastAsia="ko-KR"/>
              </w:rPr>
              <w:t>The clarification from ZTE is helpful. The same could apply to all the previous cases whether the existing collision handling principle applies.</w:t>
            </w:r>
          </w:p>
        </w:tc>
      </w:tr>
    </w:tbl>
    <w:p w14:paraId="75D0B1B2" w14:textId="77777777" w:rsidR="00615F03" w:rsidRDefault="00615F03">
      <w:pPr>
        <w:jc w:val="both"/>
        <w:rPr>
          <w:szCs w:val="22"/>
          <w:lang w:val="en-US"/>
        </w:rPr>
      </w:pPr>
    </w:p>
    <w:p w14:paraId="75D0B1B3" w14:textId="77777777" w:rsidR="00615F03" w:rsidRDefault="004313C1">
      <w:pPr>
        <w:pStyle w:val="2"/>
      </w:pPr>
      <w:r>
        <w:t>Case 9: Collision due to direction switching</w:t>
      </w:r>
    </w:p>
    <w:p w14:paraId="75D0B1B4"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SimSun"/>
          <w:lang w:eastAsia="zh-CN"/>
        </w:rPr>
      </w:pPr>
      <w:r>
        <w:rPr>
          <w:rFonts w:eastAsia="SimSun"/>
          <w:lang w:eastAsia="zh-CN"/>
        </w:rPr>
        <w:lastRenderedPageBreak/>
        <w:t xml:space="preserve">Several contributions [5, 8] mention it is up to gNB implementation and no issue is identified for Case 9. </w:t>
      </w:r>
    </w:p>
    <w:p w14:paraId="75D0B1B6"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5D0B1B8" w14:textId="77777777"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14:paraId="75D0B1B9"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DengXian"/>
                <w:lang w:val="en-US" w:eastAsia="zh-CN"/>
              </w:rPr>
            </w:pPr>
            <w:r>
              <w:rPr>
                <w:rFonts w:eastAsia="DengXian"/>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DengXian"/>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DengXian"/>
                <w:lang w:val="en-US" w:eastAsia="zh-CN"/>
              </w:rPr>
            </w:pPr>
            <w:bookmarkStart w:id="11" w:name="OLE_LINK1"/>
            <w:r>
              <w:rPr>
                <w:rFonts w:eastAsia="DengXian"/>
                <w:lang w:val="en-US" w:eastAsia="zh-CN"/>
              </w:rPr>
              <w:t>Share Qualcomm’s view.</w:t>
            </w:r>
            <w:bookmarkEnd w:id="11"/>
          </w:p>
        </w:tc>
      </w:tr>
      <w:tr w:rsidR="00615F03" w14:paraId="75D0B1EB" w14:textId="77777777">
        <w:tc>
          <w:tcPr>
            <w:tcW w:w="1479" w:type="dxa"/>
          </w:tcPr>
          <w:p w14:paraId="75D0B1E8"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DengXian"/>
                <w:lang w:val="en-US" w:eastAsia="zh-CN"/>
              </w:rPr>
            </w:pPr>
            <w:r>
              <w:rPr>
                <w:rFonts w:eastAsia="DengXian"/>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DengXian"/>
                <w:lang w:val="en-US" w:eastAsia="zh-CN"/>
              </w:rPr>
            </w:pPr>
            <w:r>
              <w:rPr>
                <w:rFonts w:eastAsia="DengXian"/>
                <w:lang w:val="en-US" w:eastAsia="zh-CN"/>
              </w:rPr>
              <w:t>NordicSemi</w:t>
            </w:r>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w:t>
            </w:r>
            <w:r w:rsidRPr="006C0195">
              <w:rPr>
                <w:rFonts w:ascii="Times-Roman" w:hAnsi="Times-Roman"/>
                <w:color w:val="000000"/>
              </w:rPr>
              <w:lastRenderedPageBreak/>
              <w:t xml:space="preserve">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745062">
            <w:pPr>
              <w:rPr>
                <w:rFonts w:eastAsia="DengXian"/>
                <w:lang w:val="en-US" w:eastAsia="zh-CN"/>
              </w:rPr>
            </w:pPr>
            <w:r>
              <w:rPr>
                <w:rFonts w:eastAsia="DengXian"/>
                <w:lang w:val="en-US" w:eastAsia="zh-CN"/>
              </w:rPr>
              <w:lastRenderedPageBreak/>
              <w:t>Huawei</w:t>
            </w:r>
          </w:p>
        </w:tc>
        <w:tc>
          <w:tcPr>
            <w:tcW w:w="1372" w:type="dxa"/>
          </w:tcPr>
          <w:p w14:paraId="152DCF23" w14:textId="77777777" w:rsidR="00D22CAB" w:rsidRDefault="00D22CAB" w:rsidP="00745062">
            <w:pPr>
              <w:tabs>
                <w:tab w:val="left" w:pos="551"/>
              </w:tabs>
              <w:rPr>
                <w:lang w:val="en-US" w:eastAsia="ko-KR"/>
              </w:rPr>
            </w:pPr>
          </w:p>
        </w:tc>
        <w:tc>
          <w:tcPr>
            <w:tcW w:w="6780" w:type="dxa"/>
          </w:tcPr>
          <w:p w14:paraId="1970347B" w14:textId="77777777" w:rsidR="00D22CAB" w:rsidRDefault="00D22CAB" w:rsidP="00745062">
            <w:pPr>
              <w:rPr>
                <w:rFonts w:eastAsia="DengXian"/>
                <w:lang w:val="en-US" w:eastAsia="zh-CN"/>
              </w:rPr>
            </w:pPr>
            <w:r>
              <w:rPr>
                <w:rFonts w:eastAsia="DengXian"/>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DengXian"/>
                <w:lang w:val="en-US" w:eastAsia="zh-CN"/>
              </w:rPr>
            </w:pPr>
            <w:r>
              <w:rPr>
                <w:rFonts w:eastAsia="DengXian"/>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1C8C2562" w14:textId="33DE406D"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DengXian"/>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맑은 고딕"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맑은 고딕" w:hint="eastAsia"/>
                <w:lang w:val="en-US" w:eastAsia="ko-KR"/>
              </w:rPr>
              <w:t>Can be handled as part of collision handling</w:t>
            </w:r>
            <w:r>
              <w:rPr>
                <w:rFonts w:eastAsia="맑은 고딕"/>
                <w:lang w:val="en-US" w:eastAsia="ko-KR"/>
              </w:rPr>
              <w:t xml:space="preserve"> cases under discussion.</w:t>
            </w:r>
          </w:p>
        </w:tc>
      </w:tr>
    </w:tbl>
    <w:p w14:paraId="75D0B1EC" w14:textId="77777777" w:rsidR="00615F03" w:rsidRDefault="00615F03">
      <w:pPr>
        <w:jc w:val="both"/>
        <w:rPr>
          <w:szCs w:val="22"/>
          <w:lang w:val="en-US"/>
        </w:rPr>
      </w:pPr>
    </w:p>
    <w:p w14:paraId="75D0B1ED" w14:textId="77777777" w:rsidR="00615F03" w:rsidRDefault="004313C1">
      <w:pPr>
        <w:pStyle w:val="2"/>
      </w:pPr>
      <w:r>
        <w:t>Other potential case</w:t>
      </w:r>
    </w:p>
    <w:p w14:paraId="75D0B1EE"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DengXian"/>
                <w:lang w:val="en-US" w:eastAsia="zh-CN"/>
              </w:rPr>
              <w:t>TCL</w:t>
            </w:r>
          </w:p>
        </w:tc>
        <w:tc>
          <w:tcPr>
            <w:tcW w:w="1372" w:type="dxa"/>
          </w:tcPr>
          <w:p w14:paraId="75D0B1F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77777777" w:rsidR="00A15F44" w:rsidRDefault="00A15F44" w:rsidP="00A15F44">
            <w:pPr>
              <w:rPr>
                <w:lang w:val="en-US" w:eastAsia="ko-KR"/>
              </w:rPr>
            </w:pPr>
          </w:p>
        </w:tc>
        <w:tc>
          <w:tcPr>
            <w:tcW w:w="1372" w:type="dxa"/>
          </w:tcPr>
          <w:p w14:paraId="75D0B1FD" w14:textId="77777777" w:rsidR="00A15F44" w:rsidRDefault="00A15F44" w:rsidP="00A15F44">
            <w:pPr>
              <w:tabs>
                <w:tab w:val="left" w:pos="551"/>
              </w:tabs>
              <w:rPr>
                <w:lang w:val="en-US" w:eastAsia="ko-KR"/>
              </w:rPr>
            </w:pPr>
          </w:p>
        </w:tc>
        <w:tc>
          <w:tcPr>
            <w:tcW w:w="6780" w:type="dxa"/>
          </w:tcPr>
          <w:p w14:paraId="75D0B1FE" w14:textId="77777777" w:rsidR="00A15F44" w:rsidRDefault="00A15F44" w:rsidP="00A15F44">
            <w:pPr>
              <w:rPr>
                <w:lang w:val="en-US"/>
              </w:rPr>
            </w:pPr>
          </w:p>
        </w:tc>
      </w:tr>
    </w:tbl>
    <w:p w14:paraId="75D0B200" w14:textId="77777777" w:rsidR="00615F03" w:rsidRDefault="00615F03">
      <w:pPr>
        <w:jc w:val="both"/>
        <w:rPr>
          <w:szCs w:val="22"/>
        </w:rPr>
      </w:pPr>
    </w:p>
    <w:p w14:paraId="75D0B201" w14:textId="77777777" w:rsidR="00615F03" w:rsidRDefault="004313C1">
      <w:pPr>
        <w:pStyle w:val="1"/>
      </w:pPr>
      <w:r>
        <w:t>Semi-static UL/DL configuration</w:t>
      </w:r>
    </w:p>
    <w:p w14:paraId="75D0B202"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21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DengXian"/>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5D0B227"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22B"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22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2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23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B238" w14:textId="77777777" w:rsidR="00615F03" w:rsidRDefault="004313C1">
            <w:pPr>
              <w:rPr>
                <w:rFonts w:eastAsia="SimSun"/>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SimSun"/>
                <w:lang w:val="en-US" w:eastAsia="zh-CN"/>
              </w:rPr>
            </w:pPr>
            <w:r>
              <w:rPr>
                <w:rFonts w:eastAsia="SimSun"/>
                <w:lang w:val="en-US" w:eastAsia="zh-CN"/>
              </w:rPr>
              <w:t>Nordic</w:t>
            </w:r>
            <w:r w:rsidR="008F13C9">
              <w:rPr>
                <w:rFonts w:eastAsia="SimSun"/>
                <w:lang w:val="en-US" w:eastAsia="zh-CN"/>
              </w:rPr>
              <w:t>Semi</w:t>
            </w:r>
          </w:p>
        </w:tc>
        <w:tc>
          <w:tcPr>
            <w:tcW w:w="1372" w:type="dxa"/>
          </w:tcPr>
          <w:p w14:paraId="4D621546" w14:textId="76E04D13" w:rsidR="00EC0388" w:rsidRDefault="007C4D4C">
            <w:pPr>
              <w:tabs>
                <w:tab w:val="left" w:pos="551"/>
              </w:tabs>
              <w:rPr>
                <w:rFonts w:eastAsia="SimSun"/>
                <w:lang w:val="en-US" w:eastAsia="zh-CN"/>
              </w:rPr>
            </w:pPr>
            <w:r>
              <w:rPr>
                <w:rFonts w:eastAsia="SimSun"/>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4D74C21A"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34734CB" w14:textId="77777777" w:rsidR="00D22CAB" w:rsidRDefault="00D22CAB" w:rsidP="00745062">
            <w:pPr>
              <w:rPr>
                <w:rFonts w:eastAsia="DengXian"/>
                <w:lang w:val="en-US" w:eastAsia="zh-CN"/>
              </w:rPr>
            </w:pPr>
          </w:p>
        </w:tc>
      </w:tr>
      <w:tr w:rsidR="00B366E8" w14:paraId="6310EDCA" w14:textId="77777777" w:rsidTr="00D22CAB">
        <w:tc>
          <w:tcPr>
            <w:tcW w:w="1479" w:type="dxa"/>
          </w:tcPr>
          <w:p w14:paraId="1D025998" w14:textId="2B7D8BB1"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E33E2DF" w14:textId="0A64C3CB" w:rsidR="00B366E8" w:rsidRDefault="00B366E8" w:rsidP="00B366E8">
            <w:pPr>
              <w:tabs>
                <w:tab w:val="left" w:pos="551"/>
              </w:tabs>
              <w:rPr>
                <w:rFonts w:eastAsia="DengXian"/>
                <w:lang w:val="en-US" w:eastAsia="zh-CN"/>
              </w:rPr>
            </w:pPr>
            <w:r>
              <w:rPr>
                <w:rFonts w:eastAsia="맑은 고딕" w:hint="eastAsia"/>
                <w:lang w:val="en-US" w:eastAsia="ko-KR"/>
              </w:rPr>
              <w:t>N</w:t>
            </w:r>
          </w:p>
        </w:tc>
        <w:tc>
          <w:tcPr>
            <w:tcW w:w="6780" w:type="dxa"/>
          </w:tcPr>
          <w:p w14:paraId="2793903B" w14:textId="56B808F4"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맑은 고딕"/>
                <w:lang w:val="en-US" w:eastAsia="ko-KR"/>
              </w:rPr>
            </w:pPr>
            <w:r>
              <w:rPr>
                <w:rFonts w:eastAsia="DengXian"/>
                <w:lang w:val="en-US" w:eastAsia="zh-CN"/>
              </w:rPr>
              <w:t>Sony</w:t>
            </w:r>
          </w:p>
        </w:tc>
        <w:tc>
          <w:tcPr>
            <w:tcW w:w="1372" w:type="dxa"/>
          </w:tcPr>
          <w:p w14:paraId="2815689A" w14:textId="77777777" w:rsidR="000D7E75" w:rsidRDefault="000D7E75" w:rsidP="000D7E75">
            <w:pPr>
              <w:tabs>
                <w:tab w:val="left" w:pos="551"/>
              </w:tabs>
              <w:rPr>
                <w:rFonts w:eastAsia="맑은 고딕"/>
                <w:lang w:val="en-US" w:eastAsia="ko-KR"/>
              </w:rPr>
            </w:pPr>
          </w:p>
        </w:tc>
        <w:tc>
          <w:tcPr>
            <w:tcW w:w="6780" w:type="dxa"/>
          </w:tcPr>
          <w:p w14:paraId="585A9497" w14:textId="09641130" w:rsidR="000D7E75" w:rsidRDefault="000D7E75" w:rsidP="000D7E75">
            <w:pPr>
              <w:rPr>
                <w:rFonts w:eastAsia="맑은 고딕"/>
                <w:lang w:val="en-US" w:eastAsia="ko-KR"/>
              </w:rPr>
            </w:pPr>
            <w:r>
              <w:rPr>
                <w:rFonts w:eastAsia="DengXian"/>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DengXian"/>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맑은 고딕"/>
                <w:lang w:val="en-US" w:eastAsia="ko-KR"/>
              </w:rPr>
            </w:pPr>
            <w:r>
              <w:rPr>
                <w:lang w:val="en-US" w:eastAsia="ko-KR"/>
              </w:rPr>
              <w:t>Y</w:t>
            </w:r>
          </w:p>
        </w:tc>
        <w:tc>
          <w:tcPr>
            <w:tcW w:w="6780" w:type="dxa"/>
          </w:tcPr>
          <w:p w14:paraId="12065D6F" w14:textId="1D688FB4"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맑은 고딕"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맑은 고딕"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bookmarkStart w:id="12" w:name="_GoBack"/>
            <w:bookmarkEnd w:id="12"/>
          </w:p>
        </w:tc>
      </w:tr>
    </w:tbl>
    <w:p w14:paraId="75D0B23B" w14:textId="77777777" w:rsidR="00615F03" w:rsidRDefault="00615F03">
      <w:pPr>
        <w:jc w:val="both"/>
        <w:rPr>
          <w:szCs w:val="22"/>
          <w:lang w:val="en-US"/>
        </w:rPr>
      </w:pPr>
    </w:p>
    <w:p w14:paraId="75D0B23C" w14:textId="77777777" w:rsidR="00615F03" w:rsidRDefault="004313C1">
      <w:pPr>
        <w:pStyle w:val="1"/>
      </w:pPr>
      <w:bookmarkStart w:id="13" w:name="_Ref62548907"/>
      <w:r>
        <w:lastRenderedPageBreak/>
        <w:t>Other aspects</w:t>
      </w:r>
      <w:bookmarkEnd w:id="13"/>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14"/>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5D0B244"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77777777" w:rsidR="00A15F44" w:rsidRDefault="00A15F44" w:rsidP="00A15F44">
            <w:pPr>
              <w:rPr>
                <w:lang w:val="en-US" w:eastAsia="ko-KR"/>
              </w:rPr>
            </w:pPr>
          </w:p>
        </w:tc>
        <w:tc>
          <w:tcPr>
            <w:tcW w:w="1372" w:type="dxa"/>
          </w:tcPr>
          <w:p w14:paraId="75D0B255" w14:textId="77777777" w:rsidR="00A15F44" w:rsidRDefault="00A15F44" w:rsidP="00A15F44">
            <w:pPr>
              <w:tabs>
                <w:tab w:val="left" w:pos="551"/>
              </w:tabs>
              <w:rPr>
                <w:lang w:val="en-US" w:eastAsia="ko-KR"/>
              </w:rPr>
            </w:pPr>
          </w:p>
        </w:tc>
        <w:tc>
          <w:tcPr>
            <w:tcW w:w="6780" w:type="dxa"/>
          </w:tcPr>
          <w:p w14:paraId="75D0B256" w14:textId="77777777" w:rsidR="00A15F44" w:rsidRDefault="00A15F44" w:rsidP="00A15F44">
            <w:pPr>
              <w:rPr>
                <w:lang w:val="en-US"/>
              </w:rPr>
            </w:pP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15" w:name="_Toc42211937"/>
      <w:bookmarkStart w:id="16" w:name="_Toc42034927"/>
      <w:bookmarkStart w:id="17" w:name="_Hlk41391803"/>
      <w:r>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7"/>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565955">
            <w:pPr>
              <w:rPr>
                <w:color w:val="0000FF"/>
                <w:u w:val="single"/>
              </w:rPr>
            </w:pPr>
            <w:hyperlink r:id="rId14" w:history="1">
              <w:r w:rsidR="004313C1">
                <w:rPr>
                  <w:rStyle w:val="af"/>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565955">
            <w:pPr>
              <w:rPr>
                <w:color w:val="0000FF"/>
                <w:u w:val="single"/>
              </w:rPr>
            </w:pPr>
            <w:hyperlink r:id="rId15" w:history="1">
              <w:r w:rsidR="004313C1">
                <w:rPr>
                  <w:rStyle w:val="af"/>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565955">
            <w:hyperlink r:id="rId16"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69" w14:textId="77777777" w:rsidR="00615F03" w:rsidRDefault="004313C1">
            <w:r>
              <w:t>Huawei, HiSilicon</w:t>
            </w:r>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565955">
            <w:hyperlink r:id="rId17"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565955">
            <w:hyperlink r:id="rId18"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r>
              <w:t>Spreadtrum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565955">
            <w:hyperlink r:id="rId19"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565955">
            <w:hyperlink r:id="rId20"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565955">
            <w:hyperlink r:id="rId21"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565955">
            <w:hyperlink r:id="rId22"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565955">
            <w:hyperlink r:id="rId23"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565955">
            <w:hyperlink r:id="rId24"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565955">
            <w:hyperlink r:id="rId25"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565955">
            <w:hyperlink r:id="rId26"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r>
              <w:t>Potevio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565955">
            <w:hyperlink r:id="rId27"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565955">
            <w:hyperlink r:id="rId28"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565955">
            <w:hyperlink r:id="rId29"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565955">
            <w:hyperlink r:id="rId30"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565955">
            <w:hyperlink r:id="rId31"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Type-A HD-FDD for RedCap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565955">
            <w:hyperlink r:id="rId32"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565955">
            <w:hyperlink r:id="rId33"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565955">
            <w:hyperlink r:id="rId34"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565955">
            <w:hyperlink r:id="rId35"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75D0B2C8" w14:textId="77777777" w:rsidR="00615F03" w:rsidRDefault="004313C1">
            <w:r>
              <w:t>InterDigital,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565955">
            <w:hyperlink r:id="rId36"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565955">
            <w:hyperlink r:id="rId37"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565955">
            <w:hyperlink r:id="rId38"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565955">
            <w:hyperlink r:id="rId39"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565955">
            <w:hyperlink r:id="rId40"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565955">
            <w:hyperlink r:id="rId41"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r>
              <w:t>ASUSTeK</w:t>
            </w:r>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565955">
            <w:hyperlink r:id="rId42"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DA645" w14:textId="77777777" w:rsidR="00565955" w:rsidRDefault="00565955" w:rsidP="007B74E6">
      <w:pPr>
        <w:spacing w:after="0" w:line="240" w:lineRule="auto"/>
      </w:pPr>
      <w:r>
        <w:separator/>
      </w:r>
    </w:p>
  </w:endnote>
  <w:endnote w:type="continuationSeparator" w:id="0">
    <w:p w14:paraId="21E3BB32" w14:textId="77777777" w:rsidR="00565955" w:rsidRDefault="00565955"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AFCBD" w14:textId="77777777" w:rsidR="00565955" w:rsidRDefault="00565955" w:rsidP="007B74E6">
      <w:pPr>
        <w:spacing w:after="0" w:line="240" w:lineRule="auto"/>
      </w:pPr>
      <w:r>
        <w:separator/>
      </w:r>
    </w:p>
  </w:footnote>
  <w:footnote w:type="continuationSeparator" w:id="0">
    <w:p w14:paraId="2B258C7A" w14:textId="77777777" w:rsidR="00565955" w:rsidRDefault="00565955" w:rsidP="007B7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7"/>
  </w:num>
  <w:num w:numId="6">
    <w:abstractNumId w:val="10"/>
  </w:num>
  <w:num w:numId="7">
    <w:abstractNumId w:val="3"/>
  </w:num>
  <w:num w:numId="8">
    <w:abstractNumId w:val="6"/>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0"/>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basedOn w:val="a"/>
    <w:link w:val="Char2"/>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pPr>
      <w:spacing w:after="0"/>
    </w:pPr>
    <w:rPr>
      <w:rFonts w:eastAsiaTheme="minorHAnsi"/>
      <w:lang w:val="en-US"/>
    </w:rPr>
  </w:style>
  <w:style w:type="paragraph" w:styleId="90">
    <w:name w:val="toc 9"/>
    <w:basedOn w:val="80"/>
    <w:next w:val="a"/>
    <w:uiPriority w:val="39"/>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2">
    <w:name w:val="머리글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5">
    <w:name w:val="목록 단락 Char"/>
    <w:link w:val="af2"/>
    <w:uiPriority w:val="34"/>
    <w:qFormat/>
    <w:locked/>
    <w:rPr>
      <w:rFonts w:ascii="Times" w:eastAsia="SimSun"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4"/>
    <w:uiPriority w:val="99"/>
    <w:qFormat/>
    <w:rPr>
      <w:lang w:val="en-GB" w:eastAsia="en-US"/>
    </w:rPr>
  </w:style>
  <w:style w:type="character" w:customStyle="1" w:styleId="Char4">
    <w:name w:val="메모 주제 Char"/>
    <w:link w:val="ac"/>
    <w:qFormat/>
    <w:rPr>
      <w:b/>
      <w:bCs/>
      <w:lang w:val="en-GB" w:eastAsia="en-US"/>
    </w:rPr>
  </w:style>
  <w:style w:type="character" w:customStyle="1" w:styleId="Char1">
    <w:name w:val="본문 Char"/>
    <w:link w:val="a5"/>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각주 텍스트 Char"/>
    <w:basedOn w:val="a0"/>
    <w:link w:val="aa"/>
    <w:uiPriority w:val="99"/>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4b-e/Docs/R1-2102462.zip" TargetMode="External"/><Relationship Id="rId26" Type="http://schemas.openxmlformats.org/officeDocument/2006/relationships/hyperlink" Target="https://www.3gpp.org/ftp/TSG_RAN/WG1_RL1/TSGR1_104b-e/Docs/R1-2102874.zip" TargetMode="External"/><Relationship Id="rId39" Type="http://schemas.openxmlformats.org/officeDocument/2006/relationships/hyperlink" Target="https://www.3gpp.org/ftp/TSG_RAN/WG1_RL1/TSGR1_104b-e/Docs/R1-2103585.zip" TargetMode="External"/><Relationship Id="rId21" Type="http://schemas.openxmlformats.org/officeDocument/2006/relationships/hyperlink" Target="https://www.3gpp.org/ftp/TSG_RAN/WG1_RL1/TSGR1_104b-e/Docs/R1-2102651.zip" TargetMode="External"/><Relationship Id="rId34" Type="http://schemas.openxmlformats.org/officeDocument/2006/relationships/hyperlink" Target="https://www.3gpp.org/ftp/TSG_RAN/WG1_RL1/TSGR1_104b-e/Docs/R1-2103354.zip" TargetMode="External"/><Relationship Id="rId42"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Docs/R1-2102356.zip" TargetMode="External"/><Relationship Id="rId20" Type="http://schemas.openxmlformats.org/officeDocument/2006/relationships/hyperlink" Target="https://www.3gpp.org/ftp/TSG_RAN/WG1_RL1/TSGR1_104b-e/Docs/R1-2102640.zip" TargetMode="External"/><Relationship Id="rId29" Type="http://schemas.openxmlformats.org/officeDocument/2006/relationships/hyperlink" Target="https://www.3gpp.org/ftp/TSG_RAN/WG1_RL1/TSGR1_104b-e/Docs/R1-2103040.zip" TargetMode="External"/><Relationship Id="rId41" Type="http://schemas.openxmlformats.org/officeDocument/2006/relationships/hyperlink" Target="https://www.3gpp.org/ftp/TSG_RAN/WG1_RL1/TSGR1_104b-e/Docs/R1-21036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735.zip" TargetMode="External"/><Relationship Id="rId32" Type="http://schemas.openxmlformats.org/officeDocument/2006/relationships/hyperlink" Target="https://www.3gpp.org/ftp/TSG_RAN/WG1_RL1/TSGR1_104b-e/Docs/R1-2103248.zip" TargetMode="External"/><Relationship Id="rId37" Type="http://schemas.openxmlformats.org/officeDocument/2006/relationships/hyperlink" Target="https://www.3gpp.org/ftp/TSG_RAN/WG1_RL1/TSGR1_104b-e/Docs/R1-2103536.zip" TargetMode="External"/><Relationship Id="rId40"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Docs/R1-2102220.zip" TargetMode="External"/><Relationship Id="rId23" Type="http://schemas.openxmlformats.org/officeDocument/2006/relationships/hyperlink" Target="https://www.3gpp.org/ftp/TSG_RAN/WG1_RL1/TSGR1_104b-e/Docs/R1-2102724.zip" TargetMode="External"/><Relationship Id="rId28" Type="http://schemas.openxmlformats.org/officeDocument/2006/relationships/hyperlink" Target="https://www.3gpp.org/ftp/TSG_RAN/WG1_RL1/TSGR1_104b-e/Docs/R1-2102990.zip" TargetMode="External"/><Relationship Id="rId36" Type="http://schemas.openxmlformats.org/officeDocument/2006/relationships/hyperlink" Target="https://www.3gpp.org/ftp/TSG_RAN/WG1_RL1/TSGR1_104b-e/Docs/R1-2103478.zip" TargetMode="External"/><Relationship Id="rId10" Type="http://schemas.openxmlformats.org/officeDocument/2006/relationships/footnotes" Target="footnotes.xml"/><Relationship Id="rId19" Type="http://schemas.openxmlformats.org/officeDocument/2006/relationships/hyperlink" Target="https://www.3gpp.org/ftp/TSG_RAN/WG1_RL1/TSGR1_104b-e/Docs/R1-2102531.zip" TargetMode="External"/><Relationship Id="rId31" Type="http://schemas.openxmlformats.org/officeDocument/2006/relationships/hyperlink" Target="https://www.3gpp.org/ftp/TSG_RAN/WG1_RL1/TSGR1_104b-e/Docs/R1-210317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Docs/RP-210918.zip" TargetMode="External"/><Relationship Id="rId22" Type="http://schemas.openxmlformats.org/officeDocument/2006/relationships/hyperlink" Target="https://www.3gpp.org/ftp/TSG_RAN/WG1_RL1/TSGR1_104b-e/Docs/R1-2102701.zip" TargetMode="External"/><Relationship Id="rId27" Type="http://schemas.openxmlformats.org/officeDocument/2006/relationships/hyperlink" Target="https://www.3gpp.org/ftp/TSG_RAN/WG1_RL1/TSGR1_104b-e/Docs/R1-2102891.zip" TargetMode="External"/><Relationship Id="rId30" Type="http://schemas.openxmlformats.org/officeDocument/2006/relationships/hyperlink" Target="https://www.3gpp.org/ftp/TSG_RAN/WG1_RL1/TSGR1_104b-e/Docs/R1-2103114.zip" TargetMode="External"/><Relationship Id="rId35" Type="http://schemas.openxmlformats.org/officeDocument/2006/relationships/hyperlink" Target="https://www.3gpp.org/ftp/TSG_RAN/WG1_RL1/TSGR1_104b-e/Docs/R1-2103423.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2404.zip" TargetMode="External"/><Relationship Id="rId25" Type="http://schemas.openxmlformats.org/officeDocument/2006/relationships/hyperlink" Target="https://www.3gpp.org/ftp/TSG_RAN/WG1_RL1/TSGR1_104b-e/Docs/R1-2102856.zip" TargetMode="External"/><Relationship Id="rId33" Type="http://schemas.openxmlformats.org/officeDocument/2006/relationships/hyperlink" Target="https://www.3gpp.org/ftp/TSG_RAN/WG1_RL1/TSGR1_104b-e/Docs/R1-2103309.zip" TargetMode="External"/><Relationship Id="rId38" Type="http://schemas.openxmlformats.org/officeDocument/2006/relationships/hyperlink" Target="https://www.3gpp.org/ftp/TSG_RAN/WG1_RL1/TSGR1_104b-e/Docs/R1-21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EE6B48-6CB2-42E6-94F1-FDC48890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9459</Words>
  <Characters>53919</Characters>
  <Application>Microsoft Office Word</Application>
  <DocSecurity>0</DocSecurity>
  <Lines>449</Lines>
  <Paragraphs>126</Paragraphs>
  <ScaleCrop>false</ScaleCrop>
  <Company/>
  <LinksUpToDate>false</LinksUpToDate>
  <CharactersWithSpaces>63252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Jay KIM (LG Electronics)</cp:lastModifiedBy>
  <cp:revision>5</cp:revision>
  <cp:lastPrinted>2021-04-12T02:16:00Z</cp:lastPrinted>
  <dcterms:created xsi:type="dcterms:W3CDTF">2021-04-13T10:44:00Z</dcterms:created>
  <dcterms:modified xsi:type="dcterms:W3CDTF">2021-04-13T12:03:00Z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