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宋体" w:hAnsi="Arial" w:cs="Arial"/>
                <w:lang w:val="en-US" w:eastAsia="ja-JP"/>
              </w:rPr>
            </w:pPr>
            <w:r w:rsidRPr="00D16137">
              <w:rPr>
                <w:rFonts w:ascii="Arial" w:eastAsia="宋体"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宋体" w:hAnsi="Arial" w:cs="Arial"/>
                <w:bCs/>
                <w:lang w:val="en-US" w:eastAsia="ja-JP"/>
              </w:rPr>
            </w:pPr>
            <w:r w:rsidRPr="00D16137">
              <w:rPr>
                <w:rFonts w:ascii="Arial" w:eastAsia="宋体"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宋体" w:hAnsi="Arial" w:cs="Arial"/>
                <w:bCs/>
                <w:lang w:val="en-US" w:eastAsia="ja-JP"/>
              </w:rPr>
              <w:t>it shall be possible for the indication to be specific to the number of Rx branches of the UE</w:t>
            </w:r>
            <w:bookmarkEnd w:id="8"/>
            <w:bookmarkEnd w:id="9"/>
            <w:r w:rsidRPr="00D16137">
              <w:rPr>
                <w:rFonts w:ascii="Arial" w:eastAsia="宋体"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r>
              <w:rPr>
                <w:rFonts w:ascii="Arial" w:hAnsi="Arial" w:cs="Arial"/>
                <w:lang w:val="en-US" w:eastAsia="ko-KR"/>
              </w:rPr>
              <w:t>NordicSemi</w:t>
            </w:r>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As Futurewei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ut based on the RAN PL discussion it is clear that blocking or redirection 1RX RedCAP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等线" w:hAnsi="Arial" w:cs="Arial"/>
                <w:lang w:val="en-US" w:eastAsia="zh-CN"/>
              </w:rPr>
              <w:t>when the number of RedCap devices is large, and both 1Rx and 2Rx device coexisted in the same network</w:t>
            </w:r>
            <w:r>
              <w:rPr>
                <w:rFonts w:ascii="Arial" w:eastAsia="等线" w:hAnsi="Arial" w:cs="Arial"/>
                <w:lang w:val="en-US" w:eastAsia="zh-CN"/>
              </w:rPr>
              <w:t xml:space="preserve">. In this case, if  the coverage performance gap is obvious for 1Rx and 2Rx,  awlays peform </w:t>
            </w:r>
            <w:r w:rsidRPr="00410E5D">
              <w:rPr>
                <w:rFonts w:ascii="Arial" w:eastAsia="等线" w:hAnsi="Arial" w:cs="Arial"/>
                <w:lang w:val="en-US" w:eastAsia="zh-CN"/>
              </w:rPr>
              <w:t xml:space="preserve">conservative scheduling of RedCap </w:t>
            </w:r>
            <w:r>
              <w:rPr>
                <w:rFonts w:ascii="Arial" w:eastAsia="等线" w:hAnsi="Arial" w:cs="Arial"/>
                <w:lang w:val="en-US" w:eastAsia="zh-CN"/>
              </w:rPr>
              <w:t>UEs will result in waste of network resource, so we think option 3 is better, that is to let gNB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等线" w:hAnsi="Arial" w:cs="Arial"/>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Yu Mincho" w:hAnsi="Arial" w:cs="Arial" w:hint="eastAsia"/>
                <w:lang w:val="en-US" w:eastAsia="ja-JP"/>
              </w:rPr>
              <w:t>N</w:t>
            </w:r>
          </w:p>
        </w:tc>
        <w:tc>
          <w:tcPr>
            <w:tcW w:w="6780" w:type="dxa"/>
          </w:tcPr>
          <w:p w14:paraId="35D02591" w14:textId="65FE6A2C" w:rsidR="000E3A72" w:rsidRDefault="000E3A72" w:rsidP="000E3A72">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082780" w:rsidRPr="004979F4" w14:paraId="533BA189" w14:textId="77777777" w:rsidTr="0016103B">
        <w:tc>
          <w:tcPr>
            <w:tcW w:w="1479" w:type="dxa"/>
          </w:tcPr>
          <w:p w14:paraId="298DF14A" w14:textId="17B2A1FF" w:rsidR="00082780" w:rsidRPr="00082780" w:rsidRDefault="00082780"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456E5FFA" w14:textId="3AFD6A1C" w:rsidR="00082780" w:rsidRPr="00082780" w:rsidRDefault="00082780"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7C0878BB" w14:textId="5604754E" w:rsidR="00082780" w:rsidRDefault="00082780" w:rsidP="000E3A72">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3664C739" w14:textId="05F0A577" w:rsidR="00082780" w:rsidRPr="00082780" w:rsidRDefault="00082780" w:rsidP="000E3A72">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563075" w:rsidRPr="006F6919" w14:paraId="205A1542" w14:textId="77777777" w:rsidTr="00563075">
        <w:tc>
          <w:tcPr>
            <w:tcW w:w="1479" w:type="dxa"/>
          </w:tcPr>
          <w:p w14:paraId="75496BEB"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2" w:type="dxa"/>
          </w:tcPr>
          <w:p w14:paraId="1CBDFF20" w14:textId="77777777" w:rsidR="00563075" w:rsidRPr="006F6919" w:rsidRDefault="00563075" w:rsidP="00442DC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80" w:type="dxa"/>
          </w:tcPr>
          <w:p w14:paraId="3FF11FB4"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sidRPr="00E64677">
              <w:rPr>
                <w:rFonts w:ascii="Arial" w:hAnsi="Arial" w:cs="Arial"/>
                <w:lang w:val="en-US"/>
              </w:rPr>
              <w:t>performance of Msg2/Msg4</w:t>
            </w:r>
            <w:r>
              <w:rPr>
                <w:rFonts w:ascii="Arial" w:hAnsi="Arial" w:cs="Arial"/>
                <w:lang w:val="en-US"/>
              </w:rPr>
              <w:t xml:space="preserve">.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793B17" w:rsidRPr="006F6919" w14:paraId="47049026" w14:textId="77777777" w:rsidTr="00563075">
        <w:tc>
          <w:tcPr>
            <w:tcW w:w="1479" w:type="dxa"/>
          </w:tcPr>
          <w:p w14:paraId="6005A387" w14:textId="2C9C8363" w:rsidR="00793B17" w:rsidRDefault="00793B17" w:rsidP="00442DCF">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2" w:type="dxa"/>
          </w:tcPr>
          <w:p w14:paraId="535F6EF3" w14:textId="613879B9" w:rsidR="00793B17" w:rsidRDefault="00793B17" w:rsidP="00442DC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80" w:type="dxa"/>
          </w:tcPr>
          <w:p w14:paraId="0F303241" w14:textId="6BEC9763" w:rsidR="00793B17" w:rsidRDefault="00793B17" w:rsidP="00442DC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both option 1 and option 2 should be further studied. </w:t>
            </w:r>
            <w:r w:rsidR="003C62F8">
              <w:rPr>
                <w:rFonts w:ascii="Arial" w:eastAsia="等线" w:hAnsi="Arial" w:cs="Arial"/>
                <w:lang w:val="en-US" w:eastAsia="zh-CN"/>
              </w:rPr>
              <w:t>I</w:t>
            </w:r>
            <w:r>
              <w:rPr>
                <w:rFonts w:ascii="Arial" w:eastAsia="等线" w:hAnsi="Arial" w:cs="Arial"/>
                <w:lang w:val="en-US" w:eastAsia="zh-CN"/>
              </w:rPr>
              <w:t xml:space="preserve">f early </w:t>
            </w:r>
            <w:r w:rsidR="003C62F8">
              <w:rPr>
                <w:rFonts w:ascii="Arial" w:eastAsia="等线" w:hAnsi="Arial" w:cs="Arial"/>
                <w:lang w:val="en-US" w:eastAsia="zh-CN"/>
              </w:rPr>
              <w:t xml:space="preserve">identification is supported, </w:t>
            </w:r>
            <w:r w:rsidR="003C62F8" w:rsidRPr="003C62F8">
              <w:rPr>
                <w:rFonts w:ascii="Arial" w:eastAsia="等线" w:hAnsi="Arial" w:cs="Arial"/>
                <w:lang w:val="en-US" w:eastAsia="zh-CN"/>
              </w:rPr>
              <w:t>the number of antenna branches can be assumed to be known at the gNB via early identification either explicitly or implicitly</w:t>
            </w:r>
            <w:r w:rsidR="003C62F8">
              <w:rPr>
                <w:rFonts w:ascii="Arial" w:eastAsia="等线" w:hAnsi="Arial" w:cs="Arial"/>
                <w:lang w:val="en-US" w:eastAsia="zh-CN"/>
              </w:rPr>
              <w:t xml:space="preserve"> for all bands.</w:t>
            </w:r>
            <w:r w:rsidR="00CC0BB3">
              <w:rPr>
                <w:rFonts w:ascii="Arial" w:eastAsia="等线" w:hAnsi="Arial" w:cs="Arial"/>
                <w:lang w:val="en-US" w:eastAsia="zh-CN"/>
              </w:rPr>
              <w:t xml:space="preserve"> After initial access, </w:t>
            </w:r>
            <w:r w:rsidR="00EC3DD0">
              <w:rPr>
                <w:rFonts w:ascii="Arial" w:eastAsia="等线" w:hAnsi="Arial" w:cs="Arial"/>
                <w:lang w:val="en-US" w:eastAsia="zh-CN"/>
              </w:rPr>
              <w:t xml:space="preserve">if the number of Rx branches is still not known at gNB, </w:t>
            </w:r>
            <w:r w:rsidR="00CC0BB3" w:rsidRPr="00CC0BB3">
              <w:rPr>
                <w:rFonts w:ascii="Arial" w:eastAsia="等线" w:hAnsi="Arial" w:cs="Arial"/>
                <w:lang w:val="en-US" w:eastAsia="zh-CN"/>
              </w:rPr>
              <w:t xml:space="preserve">UE capability report </w:t>
            </w:r>
            <w:r w:rsidR="00CC0BB3">
              <w:rPr>
                <w:rFonts w:ascii="Arial" w:eastAsia="等线" w:hAnsi="Arial" w:cs="Arial"/>
                <w:lang w:val="en-US" w:eastAsia="zh-CN"/>
              </w:rPr>
              <w:t xml:space="preserve">can be used </w:t>
            </w:r>
            <w:r w:rsidR="00CC0BB3" w:rsidRPr="00CC0BB3">
              <w:rPr>
                <w:rFonts w:ascii="Arial" w:eastAsia="等线" w:hAnsi="Arial" w:cs="Arial"/>
                <w:lang w:val="en-US" w:eastAsia="zh-CN"/>
              </w:rPr>
              <w:t>to indicate the number of Rx branches</w:t>
            </w:r>
            <w:r w:rsidR="00CC0BB3">
              <w:rPr>
                <w:rFonts w:ascii="Arial" w:eastAsia="等线" w:hAnsi="Arial" w:cs="Arial"/>
                <w:lang w:val="en-US" w:eastAsia="zh-CN"/>
              </w:rPr>
              <w:t>.</w:t>
            </w:r>
          </w:p>
        </w:tc>
      </w:tr>
      <w:tr w:rsidR="00301E36" w:rsidRPr="006F6919" w14:paraId="4EB04A25" w14:textId="77777777" w:rsidTr="00563075">
        <w:tc>
          <w:tcPr>
            <w:tcW w:w="1479" w:type="dxa"/>
          </w:tcPr>
          <w:p w14:paraId="704CC446" w14:textId="34503EDE" w:rsidR="00301E36" w:rsidRDefault="00301E36" w:rsidP="00301E36">
            <w:pPr>
              <w:rPr>
                <w:rFonts w:ascii="Arial" w:eastAsia="等线" w:hAnsi="Arial" w:cs="Arial" w:hint="eastAsia"/>
                <w:lang w:val="en-US" w:eastAsia="zh-CN"/>
              </w:rPr>
            </w:pPr>
            <w:r>
              <w:rPr>
                <w:rFonts w:ascii="Arial" w:hAnsi="Arial" w:cs="Arial"/>
                <w:lang w:eastAsia="ko-KR"/>
              </w:rPr>
              <w:t>Xiaomi</w:t>
            </w:r>
          </w:p>
        </w:tc>
        <w:tc>
          <w:tcPr>
            <w:tcW w:w="1372" w:type="dxa"/>
          </w:tcPr>
          <w:p w14:paraId="4C12AB6A" w14:textId="77777777" w:rsidR="00301E36" w:rsidRDefault="00301E36" w:rsidP="00301E36">
            <w:pPr>
              <w:tabs>
                <w:tab w:val="left" w:pos="551"/>
              </w:tabs>
              <w:rPr>
                <w:rFonts w:ascii="Arial" w:eastAsia="等线" w:hAnsi="Arial" w:cs="Arial" w:hint="eastAsia"/>
                <w:lang w:val="en-US" w:eastAsia="zh-CN"/>
              </w:rPr>
            </w:pPr>
          </w:p>
        </w:tc>
        <w:tc>
          <w:tcPr>
            <w:tcW w:w="6780" w:type="dxa"/>
          </w:tcPr>
          <w:p w14:paraId="0346D043" w14:textId="05888F10" w:rsidR="00301E36" w:rsidRDefault="00301E36" w:rsidP="00301E36">
            <w:pPr>
              <w:rPr>
                <w:rFonts w:ascii="Arial" w:eastAsia="等线" w:hAnsi="Arial" w:cs="Arial" w:hint="eastAsia"/>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t xml:space="preserve">Potential PDCCH Enhancement </w:t>
      </w:r>
    </w:p>
    <w:p w14:paraId="727B42E3" w14:textId="16E8FD8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w:t>
      </w:r>
      <w:r w:rsidR="009635BE" w:rsidRPr="00372BB3">
        <w:rPr>
          <w:rFonts w:ascii="Arial" w:hAnsi="Arial" w:cs="Arial"/>
        </w:rPr>
        <w:t>e</w:t>
      </w:r>
      <w:r w:rsidR="00372BB3" w:rsidRPr="00372BB3">
        <w:rPr>
          <w:rFonts w:ascii="Arial" w:hAnsi="Arial" w:cs="Arial"/>
        </w:rPr>
        <w:t>s to compensate for the coverage loss.</w:t>
      </w:r>
      <w:r w:rsidR="00372BB3">
        <w:rPr>
          <w:rFonts w:ascii="Arial" w:hAnsi="Arial" w:cs="Arial"/>
        </w:rPr>
        <w:t xml:space="preserve"> </w:t>
      </w:r>
      <w:r w:rsidR="00372BB3" w:rsidRPr="00372BB3">
        <w:rPr>
          <w:rFonts w:ascii="Arial" w:hAnsi="Arial" w:cs="Arial"/>
        </w:rPr>
        <w:t>Generally, the PDCCH blocking rate increases when higher A</w:t>
      </w:r>
      <w:r w:rsidR="009635BE" w:rsidRPr="00372BB3">
        <w:rPr>
          <w:rFonts w:ascii="Arial" w:hAnsi="Arial" w:cs="Arial"/>
        </w:rPr>
        <w:t>l</w:t>
      </w:r>
      <w:r w:rsidR="00372BB3" w:rsidRPr="00372BB3">
        <w:rPr>
          <w:rFonts w:ascii="Arial" w:hAnsi="Arial" w:cs="Arial"/>
        </w:rPr>
        <w:t xml:space="preserve">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the impact on PDCCH blocking performance from RedCap U</w:t>
      </w:r>
      <w:r w:rsidR="009635BE" w:rsidRPr="00B7417A">
        <w:rPr>
          <w:rFonts w:ascii="Arial" w:hAnsi="Arial" w:cs="Arial"/>
        </w:rPr>
        <w:t>e</w:t>
      </w:r>
      <w:r w:rsidRPr="00B7417A">
        <w:rPr>
          <w:rFonts w:ascii="Arial" w:hAnsi="Arial" w:cs="Arial"/>
        </w:rPr>
        <w:t xml:space="preserve">s would depend on </w:t>
      </w:r>
      <w:r w:rsidRPr="00372BB3">
        <w:rPr>
          <w:rFonts w:ascii="Arial" w:hAnsi="Arial" w:cs="Arial"/>
        </w:rPr>
        <w:t>various factors such as the number of U</w:t>
      </w:r>
      <w:r w:rsidR="009635BE" w:rsidRPr="00372BB3">
        <w:rPr>
          <w:rFonts w:ascii="Arial" w:hAnsi="Arial" w:cs="Arial"/>
        </w:rPr>
        <w:t>e</w:t>
      </w:r>
      <w:r w:rsidRPr="00372BB3">
        <w:rPr>
          <w:rFonts w:ascii="Arial" w:hAnsi="Arial" w:cs="Arial"/>
        </w:rPr>
        <w:t>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w:t>
      </w:r>
      <w:r w:rsidR="009635BE" w:rsidRPr="00B7417A">
        <w:rPr>
          <w:rFonts w:ascii="Arial" w:hAnsi="Arial" w:cs="Arial"/>
        </w:rPr>
        <w:t>e</w:t>
      </w:r>
      <w:r w:rsidRPr="00B7417A">
        <w:rPr>
          <w:rFonts w:ascii="Arial" w:hAnsi="Arial" w:cs="Arial"/>
        </w:rPr>
        <w:t>s with reduced capability on number of Rx branches.</w:t>
      </w:r>
    </w:p>
    <w:p w14:paraId="2B2FD0FF" w14:textId="0D7BFF49"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w:t>
      </w:r>
      <w:r w:rsidR="009635BE" w:rsidRPr="00B7417A">
        <w:rPr>
          <w:rFonts w:ascii="Arial" w:hAnsi="Arial" w:cs="Arial"/>
        </w:rPr>
        <w:t>e</w:t>
      </w:r>
      <w:r w:rsidRPr="00B7417A">
        <w:rPr>
          <w:rFonts w:ascii="Arial" w:hAnsi="Arial" w:cs="Arial"/>
        </w:rPr>
        <w:t>s that are RedCap U</w:t>
      </w:r>
      <w:r w:rsidR="009635BE" w:rsidRPr="00B7417A">
        <w:rPr>
          <w:rFonts w:ascii="Arial" w:hAnsi="Arial" w:cs="Arial"/>
        </w:rPr>
        <w:t>e</w:t>
      </w:r>
      <w:r w:rsidRPr="00B7417A">
        <w:rPr>
          <w:rFonts w:ascii="Arial" w:hAnsi="Arial" w:cs="Arial"/>
        </w:rPr>
        <w:t>s with reduced capability for number of Rx branches</w:t>
      </w:r>
      <w:r w:rsidR="00B133A5">
        <w:rPr>
          <w:rFonts w:ascii="Arial" w:hAnsi="Arial" w:cs="Arial"/>
        </w:rPr>
        <w:t xml:space="preserve"> or PDCCH capacity shortage due to the reduced BW and demanding CCE A</w:t>
      </w:r>
      <w:r w:rsidR="009635BE">
        <w:rPr>
          <w:rFonts w:ascii="Arial" w:hAnsi="Arial" w:cs="Arial"/>
        </w:rPr>
        <w:t>l</w:t>
      </w:r>
      <w:r w:rsidR="00B133A5">
        <w:rPr>
          <w:rFonts w:ascii="Arial" w:hAnsi="Arial" w:cs="Arial"/>
        </w:rPr>
        <w:t xml:space="preserve">s for Redcap devices. </w:t>
      </w:r>
    </w:p>
    <w:p w14:paraId="56062415" w14:textId="5652304A"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w:t>
      </w:r>
      <w:r w:rsidR="009635BE" w:rsidRPr="00B7417A">
        <w:rPr>
          <w:rFonts w:ascii="Arial" w:hAnsi="Arial" w:cs="Arial"/>
        </w:rPr>
        <w:t>e</w:t>
      </w:r>
      <w:r w:rsidR="003529C1" w:rsidRPr="00B7417A">
        <w:rPr>
          <w:rFonts w:ascii="Arial" w:hAnsi="Arial" w:cs="Arial"/>
        </w:rPr>
        <w:t>s within all U</w:t>
      </w:r>
      <w:r w:rsidR="009635BE" w:rsidRPr="00B7417A">
        <w:rPr>
          <w:rFonts w:ascii="Arial" w:hAnsi="Arial" w:cs="Arial"/>
        </w:rPr>
        <w:t>e</w:t>
      </w:r>
      <w:r w:rsidR="003529C1" w:rsidRPr="00B7417A">
        <w:rPr>
          <w:rFonts w:ascii="Arial" w:hAnsi="Arial" w:cs="Arial"/>
        </w:rPr>
        <w:t>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w:t>
      </w:r>
      <w:r w:rsidR="009635BE" w:rsidRPr="00372BB3">
        <w:rPr>
          <w:rFonts w:ascii="Arial" w:hAnsi="Arial" w:cs="Arial"/>
        </w:rPr>
        <w:t>e</w:t>
      </w:r>
      <w:r w:rsidRPr="00372BB3">
        <w:rPr>
          <w:rFonts w:ascii="Arial" w:hAnsi="Arial" w:cs="Arial"/>
        </w:rPr>
        <w:t>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Futurewei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45E4BC9"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w:t>
            </w:r>
            <w:r w:rsidR="009635BE" w:rsidRPr="00C156D7">
              <w:rPr>
                <w:rFonts w:ascii="Arial" w:hAnsi="Arial" w:cs="Arial"/>
                <w:bCs/>
                <w:szCs w:val="21"/>
              </w:rPr>
              <w:t>e</w:t>
            </w:r>
            <w:r w:rsidRPr="00C156D7">
              <w:rPr>
                <w:rFonts w:ascii="Arial" w:hAnsi="Arial" w:cs="Arial"/>
                <w:bCs/>
                <w:szCs w:val="21"/>
              </w:rPr>
              <w:t>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lastRenderedPageBreak/>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484967CD"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r w:rsidR="009635BE">
              <w:rPr>
                <w:rFonts w:ascii="Arial" w:hAnsi="Arial" w:cs="Arial"/>
                <w:bCs/>
                <w:szCs w:val="21"/>
              </w:rPr>
              <w:pgNum/>
            </w:r>
            <w:r w:rsidR="009635BE">
              <w:rPr>
                <w:rFonts w:ascii="Arial" w:hAnsi="Arial" w:cs="Arial"/>
                <w:bCs/>
                <w:szCs w:val="21"/>
              </w:rPr>
              <w:t>eparate</w:t>
            </w:r>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Initial DL BWP for Redcap U</w:t>
            </w:r>
            <w:r w:rsidR="009635BE" w:rsidRPr="00C156D7">
              <w:rPr>
                <w:rFonts w:ascii="Arial" w:hAnsi="Arial" w:cs="Arial"/>
                <w:bCs/>
                <w:szCs w:val="21"/>
              </w:rPr>
              <w:t>e</w:t>
            </w:r>
            <w:r w:rsidRPr="00C156D7">
              <w:rPr>
                <w:rFonts w:ascii="Arial" w:hAnsi="Arial" w:cs="Arial"/>
                <w:bCs/>
                <w:szCs w:val="21"/>
              </w:rPr>
              <w:t>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6C191296"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w:t>
            </w:r>
            <w:r w:rsidR="009635BE" w:rsidRPr="00E64677">
              <w:rPr>
                <w:rFonts w:ascii="Arial" w:hAnsi="Arial" w:cs="Arial"/>
                <w:lang w:val="en-US"/>
              </w:rPr>
              <w:t>e</w:t>
            </w:r>
            <w:r w:rsidRPr="00E64677">
              <w:rPr>
                <w:rFonts w:ascii="Arial" w:hAnsi="Arial" w:cs="Arial"/>
                <w:lang w:val="en-US"/>
              </w:rPr>
              <w:t>s. Compact DCI feature is least optional and could be mandatory for RedCap U</w:t>
            </w:r>
            <w:r w:rsidR="009635BE" w:rsidRPr="00E64677">
              <w:rPr>
                <w:rFonts w:ascii="Arial" w:hAnsi="Arial" w:cs="Arial"/>
                <w:lang w:val="en-US"/>
              </w:rPr>
              <w:t>e</w:t>
            </w:r>
            <w:r w:rsidRPr="00E64677">
              <w:rPr>
                <w:rFonts w:ascii="Arial" w:hAnsi="Arial" w:cs="Arial"/>
                <w:lang w:val="en-US"/>
              </w:rPr>
              <w:t>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r>
              <w:rPr>
                <w:rFonts w:ascii="Arial" w:hAnsi="Arial" w:cs="Arial"/>
                <w:lang w:val="en-US" w:eastAsia="ko-KR"/>
              </w:rPr>
              <w:t>NordicSemi</w:t>
            </w:r>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060CACDF" w:rsidR="008B68D3" w:rsidRDefault="008B68D3" w:rsidP="008B68D3">
            <w:pPr>
              <w:rPr>
                <w:rFonts w:ascii="Arial" w:hAnsi="Arial" w:cs="Arial"/>
                <w:lang w:val="en-US"/>
              </w:rPr>
            </w:pPr>
            <w:r>
              <w:rPr>
                <w:rFonts w:ascii="Arial" w:hAnsi="Arial" w:cs="Arial"/>
                <w:lang w:val="en-US"/>
              </w:rPr>
              <w:t>Alt1: Compact DCI x_2 could be used by default by RedCap U</w:t>
            </w:r>
            <w:r w:rsidR="009635BE">
              <w:rPr>
                <w:rFonts w:ascii="Arial" w:hAnsi="Arial" w:cs="Arial"/>
                <w:lang w:val="en-US"/>
              </w:rPr>
              <w:t>e</w:t>
            </w:r>
            <w:r>
              <w:rPr>
                <w:rFonts w:ascii="Arial" w:hAnsi="Arial" w:cs="Arial"/>
                <w:lang w:val="en-US"/>
              </w:rPr>
              <w:t>s</w:t>
            </w:r>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Alt 5:  Could be optionally supported by RedCap UE, if designed in 60GHz AI in R17</w:t>
            </w:r>
          </w:p>
          <w:p w14:paraId="5E7C48A5" w14:textId="40AE3151" w:rsidR="008B68D3" w:rsidRPr="007E1391" w:rsidRDefault="008B68D3" w:rsidP="008B68D3">
            <w:pPr>
              <w:rPr>
                <w:rFonts w:ascii="Arial" w:hAnsi="Arial" w:cs="Arial"/>
                <w:lang w:val="en-US"/>
              </w:rPr>
            </w:pPr>
            <w:r>
              <w:rPr>
                <w:rFonts w:ascii="Arial" w:hAnsi="Arial" w:cs="Arial"/>
                <w:lang w:val="en-US"/>
              </w:rPr>
              <w:t>Alt 6:  One dedicated CORESET can be supported in RRC Connected and dedicated BWP could be somewhere else than CORESET#0. However, during initial access all U</w:t>
            </w:r>
            <w:r w:rsidR="009635BE">
              <w:rPr>
                <w:rFonts w:ascii="Arial" w:hAnsi="Arial" w:cs="Arial"/>
                <w:lang w:val="en-US"/>
              </w:rPr>
              <w:t>e</w:t>
            </w:r>
            <w:r>
              <w:rPr>
                <w:rFonts w:ascii="Arial" w:hAnsi="Arial" w:cs="Arial"/>
                <w:lang w:val="en-US"/>
              </w:rPr>
              <w:t xml:space="preserv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1B70BB74" w:rsidR="008C4F4F" w:rsidRDefault="008C4F4F" w:rsidP="008C4F4F">
            <w:pPr>
              <w:rPr>
                <w:rFonts w:ascii="Arial" w:hAnsi="Arial" w:cs="Arial"/>
                <w:lang w:val="en-US"/>
              </w:rPr>
            </w:pPr>
            <w:r w:rsidRPr="008C4F4F">
              <w:rPr>
                <w:rFonts w:ascii="Arial" w:hAnsi="Arial" w:cs="Arial"/>
                <w:lang w:val="en-US"/>
              </w:rPr>
              <w:t>Alt. 8 and Alt. 9 aim to reduce the signaling overhead of PDCCH, which are applicable to RedCap U</w:t>
            </w:r>
            <w:r w:rsidR="009635BE" w:rsidRPr="008C4F4F">
              <w:rPr>
                <w:rFonts w:ascii="Arial" w:hAnsi="Arial" w:cs="Arial"/>
                <w:lang w:val="en-US"/>
              </w:rPr>
              <w:t>e</w:t>
            </w:r>
            <w:r w:rsidRPr="008C4F4F">
              <w:rPr>
                <w:rFonts w:ascii="Arial" w:hAnsi="Arial" w:cs="Arial"/>
                <w:lang w:val="en-US"/>
              </w:rPr>
              <w:t>s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146" w:type="dxa"/>
          </w:tcPr>
          <w:p w14:paraId="5C33EAF0" w14:textId="77777777" w:rsidR="00C55975" w:rsidRDefault="00C55975" w:rsidP="00C55975">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等线" w:hAnsi="Arial" w:cs="Arial"/>
                <w:lang w:val="en-US" w:eastAsia="zh-CN"/>
              </w:rPr>
            </w:pPr>
            <w:r>
              <w:rPr>
                <w:rFonts w:ascii="Arial" w:eastAsia="等线" w:hAnsi="Arial" w:cs="Arial"/>
                <w:lang w:val="en-US" w:eastAsia="zh-CN"/>
              </w:rPr>
              <w:lastRenderedPageBreak/>
              <w:t>Compact DCI(Alt.1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等线"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146" w:type="dxa"/>
          </w:tcPr>
          <w:p w14:paraId="3949A00A" w14:textId="0A637EB5" w:rsidR="000E3A72" w:rsidRDefault="000E3A72" w:rsidP="000E3A72">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sidRPr="00372BB3">
              <w:rPr>
                <w:rFonts w:ascii="Arial" w:hAnsi="Arial" w:cs="Arial"/>
              </w:rPr>
              <w:t>when higher A</w:t>
            </w:r>
            <w:r w:rsidR="009635BE" w:rsidRPr="00372BB3">
              <w:rPr>
                <w:rFonts w:ascii="Arial" w:hAnsi="Arial" w:cs="Arial"/>
              </w:rPr>
              <w:t>l</w:t>
            </w:r>
            <w:r w:rsidRPr="00372BB3">
              <w:rPr>
                <w:rFonts w:ascii="Arial" w:hAnsi="Arial" w:cs="Arial"/>
              </w:rPr>
              <w:t>s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RedCap U</w:t>
            </w:r>
            <w:r w:rsidR="009635BE">
              <w:rPr>
                <w:rFonts w:ascii="Arial" w:hAnsi="Arial" w:cs="Arial"/>
              </w:rPr>
              <w:t>e</w:t>
            </w:r>
            <w:r>
              <w:rPr>
                <w:rFonts w:ascii="Arial" w:hAnsi="Arial" w:cs="Arial"/>
              </w:rPr>
              <w:t>s. Therefore, we think it is in the scope, similar to the potential BWP enhancement for the reduced UE BW discussed in AI8.6.1.1.</w:t>
            </w:r>
          </w:p>
          <w:p w14:paraId="4544232B" w14:textId="588D7AAB" w:rsidR="000E3A72" w:rsidRDefault="000E3A72" w:rsidP="000E3A72">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082780" w:rsidRPr="008E3AB5" w14:paraId="4B2DA3E7" w14:textId="77777777" w:rsidTr="00C156D7">
        <w:tc>
          <w:tcPr>
            <w:tcW w:w="1479" w:type="dxa"/>
          </w:tcPr>
          <w:p w14:paraId="29619965" w14:textId="02A99F97" w:rsidR="00082780" w:rsidRPr="00082780" w:rsidRDefault="009635BE" w:rsidP="000E3A72">
            <w:pPr>
              <w:rPr>
                <w:rFonts w:ascii="Arial" w:eastAsia="等线" w:hAnsi="Arial" w:cs="Arial"/>
                <w:lang w:val="en-US" w:eastAsia="zh-CN"/>
              </w:rPr>
            </w:pPr>
            <w:r>
              <w:rPr>
                <w:rFonts w:ascii="Arial" w:eastAsia="等线" w:hAnsi="Arial" w:cs="Arial"/>
                <w:lang w:val="en-US" w:eastAsia="zh-CN"/>
              </w:rPr>
              <w:t>V</w:t>
            </w:r>
            <w:r w:rsidR="00082780">
              <w:rPr>
                <w:rFonts w:ascii="Arial" w:eastAsia="等线" w:hAnsi="Arial" w:cs="Arial"/>
                <w:lang w:val="en-US" w:eastAsia="zh-CN"/>
              </w:rPr>
              <w:t>ivo</w:t>
            </w:r>
          </w:p>
        </w:tc>
        <w:tc>
          <w:tcPr>
            <w:tcW w:w="8146" w:type="dxa"/>
          </w:tcPr>
          <w:p w14:paraId="313039FE"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4630838F"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w:t>
            </w:r>
            <w:r w:rsidR="008F3A65">
              <w:rPr>
                <w:rFonts w:ascii="Arial" w:eastAsia="等线" w:hAnsi="Arial" w:cs="Arial"/>
                <w:lang w:val="en-US" w:eastAsia="zh-CN"/>
              </w:rPr>
              <w:t xml:space="preserve">reduced blind decodes and there was no consensus about its impact to PDCCH blocking rate. However, we did not have an recommendation to solve the PDCCH blocking rate issue purely due to reduced Rx but not the reduced blind decodes. </w:t>
            </w:r>
          </w:p>
          <w:p w14:paraId="20467CC7" w14:textId="25E1419C" w:rsidR="008F3A65" w:rsidRPr="00082780" w:rsidRDefault="008F3A65" w:rsidP="000E3A72">
            <w:pPr>
              <w:rPr>
                <w:rFonts w:ascii="Arial" w:eastAsia="等线" w:hAnsi="Arial" w:cs="Arial"/>
                <w:lang w:val="en-US" w:eastAsia="zh-CN"/>
              </w:rPr>
            </w:pPr>
            <w:r>
              <w:rPr>
                <w:rFonts w:ascii="Arial" w:eastAsia="等线" w:hAnsi="Arial" w:cs="Arial"/>
                <w:lang w:val="en-US" w:eastAsia="zh-CN"/>
              </w:rPr>
              <w:t>From the list of alternatives that FL has summarized, we think alt1 can be supported as the baseline as there is no good reason to not allow Redcap U</w:t>
            </w:r>
            <w:r w:rsidR="009635BE">
              <w:rPr>
                <w:rFonts w:ascii="Arial" w:eastAsia="等线" w:hAnsi="Arial" w:cs="Arial"/>
                <w:lang w:val="en-US" w:eastAsia="zh-CN"/>
              </w:rPr>
              <w:t>e</w:t>
            </w:r>
            <w:r>
              <w:rPr>
                <w:rFonts w:ascii="Arial" w:eastAsia="等线" w:hAnsi="Arial" w:cs="Arial"/>
                <w:lang w:val="en-US" w:eastAsia="zh-CN"/>
              </w:rPr>
              <w:t xml:space="preserve">s to implement the existing solutions. </w:t>
            </w:r>
          </w:p>
        </w:tc>
      </w:tr>
      <w:tr w:rsidR="00563075" w14:paraId="0EE46D40" w14:textId="77777777" w:rsidTr="00563075">
        <w:tc>
          <w:tcPr>
            <w:tcW w:w="1479" w:type="dxa"/>
          </w:tcPr>
          <w:p w14:paraId="62FE77D7" w14:textId="77777777" w:rsidR="00563075" w:rsidRPr="004C1EBF" w:rsidRDefault="00563075" w:rsidP="00442DCF">
            <w:pPr>
              <w:rPr>
                <w:rFonts w:ascii="Arial" w:eastAsia="等线" w:hAnsi="Arial" w:cs="Arial"/>
                <w:lang w:val="en-US" w:eastAsia="zh-CN"/>
              </w:rPr>
            </w:pPr>
            <w:r>
              <w:rPr>
                <w:rFonts w:ascii="Arial" w:eastAsia="等线" w:hAnsi="Arial" w:cs="Arial" w:hint="eastAsia"/>
                <w:lang w:val="en-US" w:eastAsia="zh-CN"/>
              </w:rPr>
              <w:t>OPPO</w:t>
            </w:r>
          </w:p>
        </w:tc>
        <w:tc>
          <w:tcPr>
            <w:tcW w:w="8146" w:type="dxa"/>
          </w:tcPr>
          <w:p w14:paraId="57486200" w14:textId="77777777" w:rsidR="00563075" w:rsidRDefault="00563075" w:rsidP="00442DC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301E36" w14:paraId="7D5F498F" w14:textId="77777777" w:rsidTr="00563075">
        <w:tc>
          <w:tcPr>
            <w:tcW w:w="1479" w:type="dxa"/>
          </w:tcPr>
          <w:p w14:paraId="721F800C" w14:textId="0E76B7AA" w:rsidR="00301E36" w:rsidRDefault="00301E36" w:rsidP="00301E36">
            <w:pPr>
              <w:rPr>
                <w:rFonts w:ascii="Arial" w:eastAsia="等线" w:hAnsi="Arial" w:cs="Arial" w:hint="eastAsia"/>
                <w:lang w:val="en-US" w:eastAsia="zh-CN"/>
              </w:rPr>
            </w:pPr>
            <w:r>
              <w:rPr>
                <w:rFonts w:ascii="Arial" w:eastAsia="等线" w:hAnsi="Arial" w:cs="Arial"/>
                <w:lang w:val="en-US" w:eastAsia="zh-CN"/>
              </w:rPr>
              <w:t>Xiaomi</w:t>
            </w:r>
          </w:p>
        </w:tc>
        <w:tc>
          <w:tcPr>
            <w:tcW w:w="8146" w:type="dxa"/>
          </w:tcPr>
          <w:p w14:paraId="7B70B1E5" w14:textId="2FBC4BF4" w:rsidR="00301E36" w:rsidRDefault="00301E36" w:rsidP="00301E36">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3D804837" w14:textId="65BAAECC" w:rsidR="00301E36" w:rsidRDefault="00301E36" w:rsidP="00301E36">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5F434AD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189C6FB5" w14:textId="5EBD8C59"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w:t>
            </w:r>
            <w:r w:rsidR="009635BE" w:rsidRPr="0043176A">
              <w:rPr>
                <w:rFonts w:ascii="Arial" w:hAnsi="Arial" w:cs="Arial"/>
                <w:sz w:val="20"/>
                <w:szCs w:val="20"/>
              </w:rPr>
              <w:t>e</w:t>
            </w:r>
            <w:r w:rsidRPr="0043176A">
              <w:rPr>
                <w:rFonts w:ascii="Arial" w:hAnsi="Arial" w:cs="Arial"/>
                <w:sz w:val="20"/>
                <w:szCs w:val="20"/>
              </w:rPr>
              <w:t>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1D6FEAF6"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w:t>
            </w:r>
            <w:r w:rsidR="009635BE" w:rsidRPr="0043176A">
              <w:rPr>
                <w:rFonts w:ascii="Arial" w:hAnsi="Arial" w:cs="Arial"/>
                <w:sz w:val="20"/>
                <w:szCs w:val="20"/>
              </w:rPr>
              <w:t>e</w:t>
            </w:r>
            <w:r w:rsidRPr="0043176A">
              <w:rPr>
                <w:rFonts w:ascii="Arial" w:hAnsi="Arial" w:cs="Arial"/>
                <w:sz w:val="20"/>
                <w:szCs w:val="20"/>
              </w:rPr>
              <w:t>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2C710026"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FC4D292"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w:t>
            </w:r>
            <w:r w:rsidR="009635BE" w:rsidRPr="0043176A">
              <w:rPr>
                <w:rFonts w:ascii="Arial" w:hAnsi="Arial" w:cs="Arial"/>
              </w:rPr>
              <w:t>e</w:t>
            </w:r>
            <w:r w:rsidRPr="0043176A">
              <w:rPr>
                <w:rFonts w:ascii="Arial" w:hAnsi="Arial" w:cs="Arial"/>
              </w:rPr>
              <w:t>s</w:t>
            </w:r>
          </w:p>
          <w:p w14:paraId="4D381331" w14:textId="77777777" w:rsidR="005E0964" w:rsidRPr="00BC27C1" w:rsidRDefault="005E0964" w:rsidP="0043176A">
            <w:pPr>
              <w:spacing w:after="0" w:line="252" w:lineRule="auto"/>
              <w:contextualSpacing/>
              <w:rPr>
                <w:rFonts w:ascii="Times" w:eastAsia="宋体"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73C60F2A"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w:t>
      </w:r>
      <w:r w:rsidR="009635BE" w:rsidRPr="00C45716">
        <w:rPr>
          <w:rFonts w:ascii="Arial" w:eastAsia="MS Mincho" w:hAnsi="Arial" w:cs="Arial"/>
          <w:color w:val="000000" w:themeColor="text1"/>
          <w:lang w:val="en-US" w:eastAsia="ja-JP"/>
        </w:rPr>
        <w:t>e</w:t>
      </w:r>
      <w:r w:rsidRPr="00C45716">
        <w:rPr>
          <w:rFonts w:ascii="Arial" w:eastAsia="MS Mincho" w:hAnsi="Arial" w:cs="Arial"/>
          <w:color w:val="000000" w:themeColor="text1"/>
          <w:lang w:val="en-US" w:eastAsia="ja-JP"/>
        </w:rPr>
        <w:t>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43A5C15"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w:t>
      </w:r>
      <w:r w:rsidR="009635BE" w:rsidRPr="000A6F43">
        <w:rPr>
          <w:rFonts w:ascii="Arial" w:eastAsia="MS Mincho" w:hAnsi="Arial" w:cs="Arial"/>
          <w:color w:val="000000" w:themeColor="text1"/>
          <w:lang w:val="en-US" w:eastAsia="ja-JP"/>
        </w:rPr>
        <w:t>e</w:t>
      </w:r>
      <w:r w:rsidRPr="000A6F43">
        <w:rPr>
          <w:rFonts w:ascii="Arial" w:eastAsia="MS Mincho" w:hAnsi="Arial" w:cs="Arial"/>
          <w:color w:val="000000" w:themeColor="text1"/>
          <w:lang w:val="en-US" w:eastAsia="ja-JP"/>
        </w:rPr>
        <w:t>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w:t>
      </w:r>
      <w:r w:rsidR="009635BE" w:rsidRPr="000A6F43">
        <w:rPr>
          <w:rFonts w:ascii="Arial" w:hAnsi="Arial" w:cs="Arial"/>
          <w:lang w:val="en-US"/>
        </w:rPr>
        <w:t>e</w:t>
      </w:r>
      <w:r w:rsidRPr="000A6F43">
        <w:rPr>
          <w:rFonts w:ascii="Arial" w:hAnsi="Arial" w:cs="Arial"/>
          <w:lang w:val="en-US"/>
        </w:rPr>
        <w:t>s. However, there is no need to make Table 3 support mandatory for all RedCap U</w:t>
      </w:r>
      <w:r w:rsidR="009635BE" w:rsidRPr="000A6F43">
        <w:rPr>
          <w:rFonts w:ascii="Arial" w:hAnsi="Arial" w:cs="Arial"/>
          <w:lang w:val="en-US"/>
        </w:rPr>
        <w:t>e</w:t>
      </w:r>
      <w:r w:rsidRPr="000A6F43">
        <w:rPr>
          <w:rFonts w:ascii="Arial" w:hAnsi="Arial" w:cs="Arial"/>
          <w:lang w:val="en-US"/>
        </w:rPr>
        <w:t>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r>
              <w:rPr>
                <w:rFonts w:ascii="Arial" w:hAnsi="Arial" w:cs="Arial"/>
                <w:lang w:val="en-US" w:eastAsia="ko-KR"/>
              </w:rPr>
              <w:t>NordicSemi</w:t>
            </w:r>
          </w:p>
        </w:tc>
        <w:tc>
          <w:tcPr>
            <w:tcW w:w="1846" w:type="dxa"/>
          </w:tcPr>
          <w:p w14:paraId="468D98F9" w14:textId="66DBF799" w:rsidR="006C61AE" w:rsidRPr="00BC53C2" w:rsidRDefault="006C61AE" w:rsidP="006C61AE">
            <w:pPr>
              <w:tabs>
                <w:tab w:val="left" w:pos="551"/>
              </w:tabs>
              <w:rPr>
                <w:rFonts w:ascii="Arial" w:hAnsi="Arial" w:cs="Arial"/>
                <w:lang w:val="en-US" w:eastAsia="ko-KR"/>
              </w:rPr>
            </w:pPr>
            <w:r>
              <w:rPr>
                <w:rFonts w:ascii="Arial" w:hAnsi="Arial" w:cs="Arial"/>
                <w:lang w:val="en-US" w:eastAsia="ko-KR"/>
              </w:rPr>
              <w:t>Opt 1</w:t>
            </w:r>
          </w:p>
        </w:tc>
        <w:tc>
          <w:tcPr>
            <w:tcW w:w="6306" w:type="dxa"/>
          </w:tcPr>
          <w:p w14:paraId="413270FB" w14:textId="76200A78" w:rsidR="006C61AE" w:rsidRPr="00BC53C2" w:rsidRDefault="006C61AE" w:rsidP="006C61AE">
            <w:pPr>
              <w:rPr>
                <w:rFonts w:ascii="Arial" w:hAnsi="Arial" w:cs="Arial"/>
                <w:lang w:val="en-US"/>
              </w:rPr>
            </w:pPr>
            <w:r>
              <w:rPr>
                <w:rFonts w:ascii="Arial" w:hAnsi="Arial" w:cs="Arial"/>
                <w:lang w:val="en-US"/>
              </w:rPr>
              <w:t>But, we ACK that Opt 1 is feasible only if RedCap U</w:t>
            </w:r>
            <w:r w:rsidR="009635BE">
              <w:rPr>
                <w:rFonts w:ascii="Arial" w:hAnsi="Arial" w:cs="Arial"/>
                <w:lang w:val="en-US"/>
              </w:rPr>
              <w:t>e</w:t>
            </w:r>
            <w:r>
              <w:rPr>
                <w:rFonts w:ascii="Arial" w:hAnsi="Arial" w:cs="Arial"/>
                <w:lang w:val="en-US"/>
              </w:rPr>
              <w:t>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6944435B" w:rsidR="006C61AE" w:rsidRPr="00BC53C2" w:rsidRDefault="00AF07D7" w:rsidP="006C61AE">
            <w:pPr>
              <w:rPr>
                <w:rFonts w:ascii="Arial" w:hAnsi="Arial" w:cs="Arial"/>
                <w:lang w:val="en-US"/>
              </w:rPr>
            </w:pPr>
            <w:r>
              <w:rPr>
                <w:rFonts w:ascii="Arial" w:hAnsi="Arial" w:cs="Arial"/>
                <w:lang w:val="en-US"/>
              </w:rPr>
              <w:t xml:space="preserve">Although our view is option1 </w:t>
            </w:r>
            <w:r w:rsidR="009635BE">
              <w:rPr>
                <w:rFonts w:ascii="Arial" w:hAnsi="Arial" w:cs="Arial"/>
                <w:lang w:val="en-US"/>
              </w:rPr>
              <w:t>–</w:t>
            </w:r>
            <w:r>
              <w:rPr>
                <w:rFonts w:ascii="Arial" w:hAnsi="Arial" w:cs="Arial"/>
                <w:lang w:val="en-US"/>
              </w:rPr>
              <w:t xml:space="preserve">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It can be discussed later in R17 UE features for RedCap.</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Same view as Futurewei</w:t>
            </w:r>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6D02445D" w14:textId="77777777" w:rsidR="000E3A72" w:rsidRDefault="000E3A72" w:rsidP="000E3A72">
            <w:pPr>
              <w:tabs>
                <w:tab w:val="left" w:pos="551"/>
              </w:tabs>
              <w:rPr>
                <w:rFonts w:ascii="Arial" w:eastAsia="等线" w:hAnsi="Arial" w:cs="Arial"/>
                <w:lang w:val="en-US" w:eastAsia="zh-CN"/>
              </w:rPr>
            </w:pPr>
          </w:p>
        </w:tc>
        <w:tc>
          <w:tcPr>
            <w:tcW w:w="6306" w:type="dxa"/>
          </w:tcPr>
          <w:p w14:paraId="0B058891" w14:textId="1F1C2C30"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0E8EB7F6" w14:textId="77777777" w:rsidTr="009B0B14">
        <w:tc>
          <w:tcPr>
            <w:tcW w:w="1479" w:type="dxa"/>
          </w:tcPr>
          <w:p w14:paraId="6226366B" w14:textId="691590C1"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6F028235" w14:textId="77777777" w:rsidR="008F3A65" w:rsidRDefault="008F3A65" w:rsidP="000E3A72">
            <w:pPr>
              <w:tabs>
                <w:tab w:val="left" w:pos="551"/>
              </w:tabs>
              <w:rPr>
                <w:rFonts w:ascii="Arial" w:eastAsia="等线" w:hAnsi="Arial" w:cs="Arial"/>
                <w:lang w:val="en-US" w:eastAsia="zh-CN"/>
              </w:rPr>
            </w:pPr>
          </w:p>
        </w:tc>
        <w:tc>
          <w:tcPr>
            <w:tcW w:w="6306" w:type="dxa"/>
          </w:tcPr>
          <w:p w14:paraId="4E4A2C34" w14:textId="202EAEBA"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07E9D9A3" w14:textId="77777777" w:rsidTr="00563075">
        <w:tc>
          <w:tcPr>
            <w:tcW w:w="1479" w:type="dxa"/>
          </w:tcPr>
          <w:p w14:paraId="3844DBD6"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44B283A6" w14:textId="77777777" w:rsidR="00563075" w:rsidRDefault="00563075" w:rsidP="00442DCF">
            <w:pPr>
              <w:tabs>
                <w:tab w:val="left" w:pos="551"/>
              </w:tabs>
              <w:rPr>
                <w:rFonts w:ascii="Arial" w:hAnsi="Arial" w:cs="Arial"/>
                <w:lang w:val="en-US" w:eastAsia="ko-KR"/>
              </w:rPr>
            </w:pPr>
          </w:p>
        </w:tc>
        <w:tc>
          <w:tcPr>
            <w:tcW w:w="6306" w:type="dxa"/>
          </w:tcPr>
          <w:p w14:paraId="0F714828" w14:textId="77777777" w:rsidR="00563075" w:rsidRPr="00FA20D2" w:rsidRDefault="00563075" w:rsidP="00442DCF">
            <w:pPr>
              <w:rPr>
                <w:rFonts w:ascii="Arial" w:hAnsi="Arial" w:cs="Arial"/>
                <w:lang w:val="en-US"/>
              </w:rPr>
            </w:pPr>
            <w:r>
              <w:rPr>
                <w:rFonts w:ascii="Arial" w:hAnsi="Arial" w:cs="Arial"/>
                <w:lang w:val="en-US"/>
              </w:rPr>
              <w:t>Same view as Futurewei</w:t>
            </w:r>
          </w:p>
        </w:tc>
      </w:tr>
      <w:tr w:rsidR="009635BE" w:rsidRPr="00FA20D2" w14:paraId="0A79E8C3" w14:textId="77777777" w:rsidTr="00563075">
        <w:tc>
          <w:tcPr>
            <w:tcW w:w="1479" w:type="dxa"/>
          </w:tcPr>
          <w:p w14:paraId="4E15364C" w14:textId="3915FFDC" w:rsidR="009635BE" w:rsidRPr="009635BE" w:rsidRDefault="009635BE" w:rsidP="00442DC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46" w:type="dxa"/>
          </w:tcPr>
          <w:p w14:paraId="1ED0D382" w14:textId="77777777" w:rsidR="009635BE" w:rsidRDefault="009635BE" w:rsidP="00442DCF">
            <w:pPr>
              <w:tabs>
                <w:tab w:val="left" w:pos="551"/>
              </w:tabs>
              <w:rPr>
                <w:rFonts w:ascii="Arial" w:hAnsi="Arial" w:cs="Arial"/>
                <w:lang w:val="en-US" w:eastAsia="ko-KR"/>
              </w:rPr>
            </w:pPr>
          </w:p>
        </w:tc>
        <w:tc>
          <w:tcPr>
            <w:tcW w:w="6306" w:type="dxa"/>
          </w:tcPr>
          <w:p w14:paraId="4C4EEA28" w14:textId="0B2A8163" w:rsidR="009635BE" w:rsidRPr="009635BE" w:rsidRDefault="009635BE" w:rsidP="00442DC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It would be discussed in </w:t>
            </w:r>
            <w:r w:rsidR="00F94C55" w:rsidRPr="00F94C55">
              <w:rPr>
                <w:rFonts w:ascii="Arial" w:eastAsia="等线" w:hAnsi="Arial" w:cs="Arial"/>
                <w:lang w:val="en-US" w:eastAsia="zh-CN"/>
              </w:rPr>
              <w:t>relaxed maximum modulation order</w:t>
            </w:r>
            <w:r>
              <w:rPr>
                <w:rFonts w:ascii="Arial" w:eastAsia="等线" w:hAnsi="Arial" w:cs="Arial"/>
                <w:lang w:val="en-US" w:eastAsia="zh-CN"/>
              </w:rPr>
              <w:t xml:space="preserve"> agenda in next meeting.</w:t>
            </w:r>
          </w:p>
        </w:tc>
      </w:tr>
      <w:tr w:rsidR="00301E36" w:rsidRPr="00FA20D2" w14:paraId="11B24F3E" w14:textId="77777777" w:rsidTr="00563075">
        <w:tc>
          <w:tcPr>
            <w:tcW w:w="1479" w:type="dxa"/>
          </w:tcPr>
          <w:p w14:paraId="1364E464" w14:textId="516B9E91" w:rsidR="00301E36" w:rsidRDefault="00301E36" w:rsidP="00301E36">
            <w:pPr>
              <w:rPr>
                <w:rFonts w:ascii="Arial" w:eastAsia="等线" w:hAnsi="Arial" w:cs="Arial" w:hint="eastAsia"/>
                <w:lang w:val="en-US" w:eastAsia="zh-CN"/>
              </w:rPr>
            </w:pPr>
            <w:r>
              <w:rPr>
                <w:rFonts w:ascii="Arial" w:eastAsia="等线" w:hAnsi="Arial" w:cs="Arial"/>
                <w:lang w:val="en-US" w:eastAsia="zh-CN"/>
              </w:rPr>
              <w:t>Xiaomi</w:t>
            </w:r>
          </w:p>
        </w:tc>
        <w:tc>
          <w:tcPr>
            <w:tcW w:w="1846" w:type="dxa"/>
          </w:tcPr>
          <w:p w14:paraId="209A9E1B" w14:textId="77777777" w:rsidR="00301E36" w:rsidRDefault="00301E36" w:rsidP="00301E36">
            <w:pPr>
              <w:tabs>
                <w:tab w:val="left" w:pos="551"/>
              </w:tabs>
              <w:rPr>
                <w:rFonts w:ascii="Arial" w:hAnsi="Arial" w:cs="Arial"/>
                <w:lang w:val="en-US" w:eastAsia="ko-KR"/>
              </w:rPr>
            </w:pPr>
          </w:p>
        </w:tc>
        <w:tc>
          <w:tcPr>
            <w:tcW w:w="6306" w:type="dxa"/>
          </w:tcPr>
          <w:p w14:paraId="66B03A1D" w14:textId="28AEFAD1" w:rsidR="00301E36" w:rsidRDefault="00301E36" w:rsidP="00301E36">
            <w:pPr>
              <w:rPr>
                <w:rFonts w:ascii="Arial" w:eastAsia="等线" w:hAnsi="Arial" w:cs="Arial" w:hint="eastAsia"/>
                <w:lang w:val="en-US" w:eastAsia="zh-CN"/>
              </w:rPr>
            </w:pPr>
            <w:r>
              <w:rPr>
                <w:rFonts w:ascii="Arial" w:eastAsia="等线" w:hAnsi="Arial" w:cs="Arial"/>
                <w:lang w:val="en-US" w:eastAsia="zh-CN"/>
              </w:rPr>
              <w:t xml:space="preserve">Same consideration with Futurewei and other companies. This issue can be discussed later. </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lastRenderedPageBreak/>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MS Mincho"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r>
              <w:rPr>
                <w:rFonts w:ascii="Arial" w:hAnsi="Arial" w:cs="Arial"/>
                <w:lang w:val="en-US" w:eastAsia="ko-KR"/>
              </w:rPr>
              <w:t>NordicSemi</w:t>
            </w:r>
          </w:p>
        </w:tc>
        <w:tc>
          <w:tcPr>
            <w:tcW w:w="1846" w:type="dxa"/>
          </w:tcPr>
          <w:p w14:paraId="2EBB16E1" w14:textId="5FA68EAE" w:rsidR="00D334A2" w:rsidRPr="00BC53C2" w:rsidRDefault="00D334A2" w:rsidP="00D334A2">
            <w:pPr>
              <w:tabs>
                <w:tab w:val="left" w:pos="551"/>
              </w:tabs>
              <w:rPr>
                <w:rFonts w:ascii="Arial" w:hAnsi="Arial" w:cs="Arial"/>
                <w:lang w:val="en-US" w:eastAsia="ko-KR"/>
              </w:rPr>
            </w:pPr>
            <w:r>
              <w:rPr>
                <w:rFonts w:ascii="Arial" w:hAnsi="Arial" w:cs="Arial"/>
                <w:lang w:val="en-US" w:eastAsia="ko-KR"/>
              </w:rPr>
              <w:t>Opt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It can be discussed later in R17 UE features for RedCap.</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Same view as Futurewei</w:t>
            </w:r>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31A039CC" w14:textId="77777777" w:rsidR="000E3A72" w:rsidRDefault="000E3A72" w:rsidP="000E3A72">
            <w:pPr>
              <w:tabs>
                <w:tab w:val="left" w:pos="551"/>
              </w:tabs>
              <w:rPr>
                <w:rFonts w:ascii="Arial" w:eastAsia="等线" w:hAnsi="Arial" w:cs="Arial"/>
                <w:lang w:val="en-US" w:eastAsia="zh-CN"/>
              </w:rPr>
            </w:pPr>
          </w:p>
        </w:tc>
        <w:tc>
          <w:tcPr>
            <w:tcW w:w="6306" w:type="dxa"/>
          </w:tcPr>
          <w:p w14:paraId="6AD619FA" w14:textId="19E04F66"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484211BE" w14:textId="77777777" w:rsidTr="00D845F1">
        <w:tc>
          <w:tcPr>
            <w:tcW w:w="1479" w:type="dxa"/>
          </w:tcPr>
          <w:p w14:paraId="2527D90A" w14:textId="09AAABCE"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04BE1CDE" w14:textId="77777777" w:rsidR="008F3A65" w:rsidRDefault="008F3A65" w:rsidP="000E3A72">
            <w:pPr>
              <w:tabs>
                <w:tab w:val="left" w:pos="551"/>
              </w:tabs>
              <w:rPr>
                <w:rFonts w:ascii="Arial" w:eastAsia="等线" w:hAnsi="Arial" w:cs="Arial"/>
                <w:lang w:val="en-US" w:eastAsia="zh-CN"/>
              </w:rPr>
            </w:pPr>
          </w:p>
        </w:tc>
        <w:tc>
          <w:tcPr>
            <w:tcW w:w="6306" w:type="dxa"/>
          </w:tcPr>
          <w:p w14:paraId="0C663669" w14:textId="544FDC4D"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7DC812EA" w14:textId="77777777" w:rsidTr="00563075">
        <w:tc>
          <w:tcPr>
            <w:tcW w:w="1479" w:type="dxa"/>
          </w:tcPr>
          <w:p w14:paraId="751E4AED"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262D4D0D" w14:textId="77777777" w:rsidR="00563075" w:rsidRDefault="00563075" w:rsidP="00442DCF">
            <w:pPr>
              <w:tabs>
                <w:tab w:val="left" w:pos="551"/>
              </w:tabs>
              <w:rPr>
                <w:rFonts w:ascii="Arial" w:hAnsi="Arial" w:cs="Arial"/>
                <w:lang w:val="en-US" w:eastAsia="ko-KR"/>
              </w:rPr>
            </w:pPr>
          </w:p>
        </w:tc>
        <w:tc>
          <w:tcPr>
            <w:tcW w:w="6306" w:type="dxa"/>
          </w:tcPr>
          <w:p w14:paraId="32F1B561" w14:textId="77777777" w:rsidR="00563075" w:rsidRPr="00FA20D2" w:rsidRDefault="00563075" w:rsidP="00442DCF">
            <w:pPr>
              <w:rPr>
                <w:rFonts w:ascii="Arial" w:hAnsi="Arial" w:cs="Arial"/>
                <w:lang w:val="en-US"/>
              </w:rPr>
            </w:pPr>
            <w:r>
              <w:rPr>
                <w:rFonts w:ascii="Arial" w:hAnsi="Arial" w:cs="Arial"/>
                <w:lang w:val="en-US"/>
              </w:rPr>
              <w:t>Same view as Futurewei</w:t>
            </w:r>
          </w:p>
        </w:tc>
      </w:tr>
      <w:tr w:rsidR="00B37B8D" w:rsidRPr="00FA20D2" w14:paraId="07C53D7F" w14:textId="77777777" w:rsidTr="00563075">
        <w:tc>
          <w:tcPr>
            <w:tcW w:w="1479" w:type="dxa"/>
          </w:tcPr>
          <w:p w14:paraId="37E4A114" w14:textId="4AA68F8B" w:rsidR="00B37B8D" w:rsidRDefault="00B37B8D" w:rsidP="00B37B8D">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46" w:type="dxa"/>
          </w:tcPr>
          <w:p w14:paraId="59045055" w14:textId="77777777" w:rsidR="00B37B8D" w:rsidRDefault="00B37B8D" w:rsidP="00B37B8D">
            <w:pPr>
              <w:tabs>
                <w:tab w:val="left" w:pos="551"/>
              </w:tabs>
              <w:rPr>
                <w:rFonts w:ascii="Arial" w:hAnsi="Arial" w:cs="Arial"/>
                <w:lang w:val="en-US" w:eastAsia="ko-KR"/>
              </w:rPr>
            </w:pPr>
          </w:p>
        </w:tc>
        <w:tc>
          <w:tcPr>
            <w:tcW w:w="6306" w:type="dxa"/>
          </w:tcPr>
          <w:p w14:paraId="158AC571" w14:textId="72DD94F8" w:rsidR="00B37B8D" w:rsidRDefault="00B37B8D" w:rsidP="00B37B8D">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 xml:space="preserve">ame view as FUTUREWEI. It would be discussed in </w:t>
            </w:r>
            <w:r w:rsidRPr="00F94C55">
              <w:rPr>
                <w:rFonts w:ascii="Arial" w:eastAsia="等线" w:hAnsi="Arial" w:cs="Arial"/>
                <w:lang w:val="en-US" w:eastAsia="zh-CN"/>
              </w:rPr>
              <w:t>relaxed maximum modulation order</w:t>
            </w:r>
            <w:r>
              <w:rPr>
                <w:rFonts w:ascii="Arial" w:eastAsia="等线" w:hAnsi="Arial" w:cs="Arial"/>
                <w:lang w:val="en-US" w:eastAsia="zh-CN"/>
              </w:rPr>
              <w:t xml:space="preserve"> agenda in next meeting.</w:t>
            </w:r>
          </w:p>
        </w:tc>
      </w:tr>
      <w:tr w:rsidR="00301E36" w:rsidRPr="00FA20D2" w14:paraId="41D82A00" w14:textId="77777777" w:rsidTr="00563075">
        <w:tc>
          <w:tcPr>
            <w:tcW w:w="1479" w:type="dxa"/>
          </w:tcPr>
          <w:p w14:paraId="4AFD4DF0" w14:textId="60D3D1E9" w:rsidR="00301E36" w:rsidRDefault="00301E36" w:rsidP="00301E36">
            <w:pPr>
              <w:rPr>
                <w:rFonts w:ascii="Arial" w:eastAsia="等线" w:hAnsi="Arial" w:cs="Arial" w:hint="eastAsia"/>
                <w:lang w:val="en-US" w:eastAsia="zh-CN"/>
              </w:rPr>
            </w:pPr>
            <w:r>
              <w:rPr>
                <w:rFonts w:ascii="Arial" w:eastAsia="等线" w:hAnsi="Arial" w:cs="Arial"/>
                <w:lang w:val="en-US" w:eastAsia="zh-CN"/>
              </w:rPr>
              <w:t>Xiaomi</w:t>
            </w:r>
          </w:p>
        </w:tc>
        <w:tc>
          <w:tcPr>
            <w:tcW w:w="1846" w:type="dxa"/>
          </w:tcPr>
          <w:p w14:paraId="72A3DCD5" w14:textId="77777777" w:rsidR="00301E36" w:rsidRDefault="00301E36" w:rsidP="00301E36">
            <w:pPr>
              <w:tabs>
                <w:tab w:val="left" w:pos="551"/>
              </w:tabs>
              <w:rPr>
                <w:rFonts w:ascii="Arial" w:hAnsi="Arial" w:cs="Arial"/>
                <w:lang w:val="en-US" w:eastAsia="ko-KR"/>
              </w:rPr>
            </w:pPr>
          </w:p>
        </w:tc>
        <w:tc>
          <w:tcPr>
            <w:tcW w:w="6306" w:type="dxa"/>
          </w:tcPr>
          <w:p w14:paraId="135BBFC2" w14:textId="3928CA83" w:rsidR="00301E36" w:rsidRDefault="00301E36" w:rsidP="00301E36">
            <w:pPr>
              <w:rPr>
                <w:rFonts w:ascii="Arial" w:eastAsia="等线" w:hAnsi="Arial" w:cs="Arial" w:hint="eastAsia"/>
                <w:lang w:val="en-US" w:eastAsia="zh-CN"/>
              </w:rPr>
            </w:pPr>
            <w:r>
              <w:rPr>
                <w:rFonts w:ascii="Arial" w:eastAsia="等线" w:hAnsi="Arial" w:cs="Arial"/>
                <w:lang w:val="en-US" w:eastAsia="zh-CN"/>
              </w:rPr>
              <w:t xml:space="preserve">Same consideration with Futurewei and other companies. This issue can be discussed later. </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lastRenderedPageBreak/>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lastRenderedPageBreak/>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563075">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563075">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563075">
        <w:tc>
          <w:tcPr>
            <w:tcW w:w="1412" w:type="dxa"/>
          </w:tcPr>
          <w:p w14:paraId="21A7FCF6" w14:textId="30296EE6" w:rsidR="004D08EA" w:rsidRPr="00C848AD" w:rsidRDefault="00D334A2" w:rsidP="00A07048">
            <w:pPr>
              <w:rPr>
                <w:rFonts w:ascii="Arial" w:hAnsi="Arial" w:cs="Arial"/>
                <w:lang w:val="en-US" w:eastAsia="ko-KR"/>
              </w:rPr>
            </w:pPr>
            <w:r>
              <w:rPr>
                <w:rFonts w:ascii="Arial" w:hAnsi="Arial" w:cs="Arial"/>
                <w:lang w:val="en-US" w:eastAsia="ko-KR"/>
              </w:rPr>
              <w:t>NordicSemi</w:t>
            </w:r>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563075">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563075">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563075">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The observations/conclusions of R17 RedCap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F55BA1" w:rsidRPr="00C848AD" w14:paraId="032F5D22" w14:textId="77777777" w:rsidTr="00563075">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563075">
        <w:tc>
          <w:tcPr>
            <w:tcW w:w="1412" w:type="dxa"/>
          </w:tcPr>
          <w:p w14:paraId="1FB0C826" w14:textId="608D6803"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等线"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563075">
        <w:tc>
          <w:tcPr>
            <w:tcW w:w="1412" w:type="dxa"/>
          </w:tcPr>
          <w:p w14:paraId="2A50DB8F" w14:textId="7193C96A"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33" w:type="dxa"/>
          </w:tcPr>
          <w:p w14:paraId="7B03BBE3" w14:textId="4DA2E649" w:rsidR="000E3A72" w:rsidRDefault="000E3A72" w:rsidP="000E3A72">
            <w:pPr>
              <w:rPr>
                <w:rFonts w:ascii="Arial" w:eastAsia="等线" w:hAnsi="Arial" w:cs="Arial"/>
                <w:lang w:val="en-US" w:eastAsia="zh-CN"/>
              </w:rPr>
            </w:pPr>
            <w:r>
              <w:rPr>
                <w:rFonts w:ascii="Arial" w:eastAsia="Yu Mincho" w:hAnsi="Arial" w:cs="Arial" w:hint="eastAsia"/>
                <w:lang w:val="en-US" w:eastAsia="ja-JP"/>
              </w:rPr>
              <w:t>N</w:t>
            </w:r>
          </w:p>
        </w:tc>
        <w:tc>
          <w:tcPr>
            <w:tcW w:w="6485" w:type="dxa"/>
          </w:tcPr>
          <w:p w14:paraId="594BE37B" w14:textId="7D69653E" w:rsidR="000E3A72" w:rsidRDefault="000E3A72" w:rsidP="000E3A72">
            <w:pPr>
              <w:rPr>
                <w:rFonts w:ascii="Arial" w:eastAsia="等线"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r w:rsidR="008F3A65" w:rsidRPr="00C848AD" w14:paraId="3D242ABD" w14:textId="77777777" w:rsidTr="00563075">
        <w:tc>
          <w:tcPr>
            <w:tcW w:w="1412" w:type="dxa"/>
          </w:tcPr>
          <w:p w14:paraId="2F572F20" w14:textId="28051E20"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33" w:type="dxa"/>
          </w:tcPr>
          <w:p w14:paraId="3EB7A9C7" w14:textId="67618505"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N</w:t>
            </w:r>
          </w:p>
        </w:tc>
        <w:tc>
          <w:tcPr>
            <w:tcW w:w="6485" w:type="dxa"/>
          </w:tcPr>
          <w:p w14:paraId="26F91841" w14:textId="0E6B363B" w:rsidR="008F3A65" w:rsidRPr="008F3A65" w:rsidRDefault="008F3A65" w:rsidP="000E3A72">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563075" w:rsidRPr="00FA20D2" w14:paraId="4426714A" w14:textId="77777777" w:rsidTr="00563075">
        <w:tc>
          <w:tcPr>
            <w:tcW w:w="1412" w:type="dxa"/>
          </w:tcPr>
          <w:p w14:paraId="7F8AA28D" w14:textId="1EA43979"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733" w:type="dxa"/>
          </w:tcPr>
          <w:p w14:paraId="048AEBB2" w14:textId="1D3DA197" w:rsidR="00563075" w:rsidRDefault="00563075" w:rsidP="00563075">
            <w:pPr>
              <w:tabs>
                <w:tab w:val="left" w:pos="551"/>
              </w:tabs>
              <w:rPr>
                <w:rFonts w:ascii="Arial" w:hAnsi="Arial" w:cs="Arial"/>
                <w:lang w:val="en-US" w:eastAsia="ko-KR"/>
              </w:rPr>
            </w:pPr>
            <w:r>
              <w:rPr>
                <w:rFonts w:ascii="Arial" w:eastAsia="等线" w:hAnsi="Arial" w:cs="Arial" w:hint="eastAsia"/>
                <w:lang w:val="en-US" w:eastAsia="zh-CN"/>
              </w:rPr>
              <w:t>Y</w:t>
            </w:r>
          </w:p>
        </w:tc>
        <w:tc>
          <w:tcPr>
            <w:tcW w:w="6485" w:type="dxa"/>
          </w:tcPr>
          <w:p w14:paraId="6080B180" w14:textId="4929013E" w:rsidR="00563075" w:rsidRPr="00FA20D2" w:rsidRDefault="00563075" w:rsidP="00563075">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w:t>
            </w:r>
            <w:r w:rsidRPr="00BD1731">
              <w:rPr>
                <w:rFonts w:ascii="Arial" w:eastAsia="等线" w:hAnsi="Arial" w:cs="Arial"/>
                <w:lang w:val="en-US" w:eastAsia="zh-CN"/>
              </w:rPr>
              <w:t>frequency bands where a legacy NR UE is required to be equipped with a minimum of 4 Rx antenna ports</w:t>
            </w:r>
            <w:r>
              <w:rPr>
                <w:rFonts w:ascii="Arial" w:eastAsia="等线" w:hAnsi="Arial" w:cs="Arial"/>
                <w:lang w:val="en-US" w:eastAsia="zh-CN"/>
              </w:rPr>
              <w:t xml:space="preserve">. For the RedCap UE with 1 Rx in these frequency bands, DL coverage has higher loss. DL coverage loss should be addressed in some cases, since it is related to the introduction of 1 Rx of RedCap UE, which is one of main aspects of reduced capability. </w:t>
            </w:r>
          </w:p>
        </w:tc>
      </w:tr>
      <w:tr w:rsidR="00B37B8D" w:rsidRPr="00FA20D2" w14:paraId="0333C20F" w14:textId="77777777" w:rsidTr="00563075">
        <w:tc>
          <w:tcPr>
            <w:tcW w:w="1412" w:type="dxa"/>
          </w:tcPr>
          <w:p w14:paraId="218A39EB" w14:textId="3C48C4F1" w:rsidR="00B37B8D" w:rsidRDefault="00B37B8D" w:rsidP="00B37B8D">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33" w:type="dxa"/>
          </w:tcPr>
          <w:p w14:paraId="4EDCAA43" w14:textId="09379A95" w:rsidR="00B37B8D" w:rsidRDefault="00B37B8D" w:rsidP="00B37B8D">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485" w:type="dxa"/>
          </w:tcPr>
          <w:p w14:paraId="027CA788" w14:textId="353203DF" w:rsidR="00B37B8D" w:rsidRDefault="00B37B8D" w:rsidP="00B37B8D">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301E36" w:rsidRPr="00FA20D2" w14:paraId="2B6CC478" w14:textId="77777777" w:rsidTr="00563075">
        <w:tc>
          <w:tcPr>
            <w:tcW w:w="1412" w:type="dxa"/>
          </w:tcPr>
          <w:p w14:paraId="5D51F61F" w14:textId="5A6F8EB9" w:rsidR="00301E36" w:rsidRDefault="00301E36" w:rsidP="00301E36">
            <w:pPr>
              <w:rPr>
                <w:rFonts w:ascii="Arial" w:eastAsia="等线" w:hAnsi="Arial" w:cs="Arial" w:hint="eastAsia"/>
                <w:lang w:val="en-US" w:eastAsia="zh-CN"/>
              </w:rPr>
            </w:pPr>
            <w:r>
              <w:rPr>
                <w:rFonts w:ascii="Arial" w:eastAsia="等线" w:hAnsi="Arial" w:cs="Arial"/>
                <w:lang w:val="en-US" w:eastAsia="zh-CN"/>
              </w:rPr>
              <w:t>Xiaomi</w:t>
            </w:r>
          </w:p>
        </w:tc>
        <w:tc>
          <w:tcPr>
            <w:tcW w:w="1733" w:type="dxa"/>
          </w:tcPr>
          <w:p w14:paraId="2C5BE951" w14:textId="04C324B4" w:rsidR="00301E36" w:rsidRDefault="00301E36" w:rsidP="00301E36">
            <w:pPr>
              <w:tabs>
                <w:tab w:val="left" w:pos="551"/>
              </w:tabs>
              <w:rPr>
                <w:rFonts w:ascii="Arial" w:eastAsia="等线" w:hAnsi="Arial" w:cs="Arial" w:hint="eastAsia"/>
                <w:lang w:val="en-US" w:eastAsia="zh-CN"/>
              </w:rPr>
            </w:pPr>
            <w:r>
              <w:rPr>
                <w:rFonts w:ascii="Arial" w:eastAsia="等线" w:hAnsi="Arial" w:cs="Arial"/>
                <w:lang w:val="en-US" w:eastAsia="zh-CN"/>
              </w:rPr>
              <w:t>Y</w:t>
            </w:r>
          </w:p>
        </w:tc>
        <w:tc>
          <w:tcPr>
            <w:tcW w:w="6485" w:type="dxa"/>
          </w:tcPr>
          <w:p w14:paraId="4D63CA88" w14:textId="77777777" w:rsidR="00301E36" w:rsidRDefault="00301E36" w:rsidP="00301E36">
            <w:pPr>
              <w:rPr>
                <w:rFonts w:ascii="Arial" w:eastAsia="等线" w:hAnsi="Arial" w:cs="Arial"/>
                <w:lang w:val="en-US" w:eastAsia="zh-CN"/>
              </w:rPr>
            </w:pPr>
            <w:r>
              <w:rPr>
                <w:rFonts w:ascii="Arial" w:eastAsia="等线" w:hAnsi="Arial" w:cs="Arial"/>
                <w:lang w:val="en-US" w:eastAsia="zh-CN"/>
              </w:rPr>
              <w:t xml:space="preserve">Same view with QC. </w:t>
            </w:r>
          </w:p>
          <w:p w14:paraId="5D128B09" w14:textId="085DA5A4" w:rsidR="00301E36" w:rsidRDefault="00301E36" w:rsidP="00301E36">
            <w:pPr>
              <w:rPr>
                <w:rFonts w:ascii="Arial" w:eastAsia="等线" w:hAnsi="Arial" w:cs="Arial" w:hint="eastAsia"/>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bl>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lastRenderedPageBreak/>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宋体" w:hAnsi="Arial" w:cs="Arial"/>
                <w:bCs/>
                <w:highlight w:val="yellow"/>
                <w:lang w:val="en-US" w:eastAsia="ja-JP"/>
              </w:rPr>
              <w:t>RAN2,</w:t>
            </w:r>
            <w:r w:rsidRPr="00521769">
              <w:rPr>
                <w:rFonts w:ascii="Arial" w:eastAsia="宋体"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r>
              <w:rPr>
                <w:rFonts w:ascii="Arial" w:hAnsi="Arial" w:cs="Arial"/>
                <w:lang w:val="en-US" w:eastAsia="ko-KR"/>
              </w:rPr>
              <w:t>NordicSemi</w:t>
            </w:r>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等线"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96" w:type="dxa"/>
          </w:tcPr>
          <w:p w14:paraId="63AB5725" w14:textId="587AA119" w:rsidR="000E3A72" w:rsidRDefault="000E3A72" w:rsidP="000E3A72">
            <w:pPr>
              <w:rPr>
                <w:rFonts w:ascii="Arial" w:eastAsia="等线" w:hAnsi="Arial" w:cs="Arial"/>
                <w:lang w:val="en-US" w:eastAsia="zh-CN"/>
              </w:rPr>
            </w:pPr>
            <w:r>
              <w:rPr>
                <w:rFonts w:ascii="Arial" w:eastAsia="Yu Mincho" w:hAnsi="Arial" w:cs="Arial" w:hint="eastAsia"/>
                <w:lang w:val="en-US" w:eastAsia="ja-JP"/>
              </w:rPr>
              <w:t>Y</w:t>
            </w:r>
          </w:p>
        </w:tc>
        <w:tc>
          <w:tcPr>
            <w:tcW w:w="6930" w:type="dxa"/>
          </w:tcPr>
          <w:p w14:paraId="3F3B018E" w14:textId="77777777" w:rsidR="000E3A72" w:rsidRPr="00B61BD1" w:rsidRDefault="000E3A72" w:rsidP="000E3A72"/>
        </w:tc>
      </w:tr>
      <w:tr w:rsidR="00DB1381" w:rsidRPr="00C848AD" w14:paraId="20A21094" w14:textId="77777777" w:rsidTr="00FD5C64">
        <w:tc>
          <w:tcPr>
            <w:tcW w:w="1479" w:type="dxa"/>
          </w:tcPr>
          <w:p w14:paraId="4B5545CF" w14:textId="1E4432DD"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96" w:type="dxa"/>
          </w:tcPr>
          <w:p w14:paraId="2163FC7B" w14:textId="39601576"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Y</w:t>
            </w:r>
          </w:p>
        </w:tc>
        <w:tc>
          <w:tcPr>
            <w:tcW w:w="6930" w:type="dxa"/>
          </w:tcPr>
          <w:p w14:paraId="13D9ABD7" w14:textId="57368015" w:rsidR="00DB1381" w:rsidRPr="00DB1381" w:rsidRDefault="00DB1381" w:rsidP="000E3A72">
            <w:pPr>
              <w:rPr>
                <w:rFonts w:eastAsia="等线"/>
                <w:lang w:eastAsia="zh-CN"/>
              </w:rPr>
            </w:pPr>
            <w:r>
              <w:rPr>
                <w:rFonts w:eastAsia="等线" w:hint="eastAsia"/>
                <w:lang w:eastAsia="zh-CN"/>
              </w:rPr>
              <w:t>A</w:t>
            </w:r>
            <w:r>
              <w:rPr>
                <w:rFonts w:eastAsia="等线"/>
                <w:lang w:eastAsia="zh-CN"/>
              </w:rPr>
              <w:t>gree with QC</w:t>
            </w:r>
          </w:p>
        </w:tc>
      </w:tr>
      <w:tr w:rsidR="00563075" w:rsidRPr="00B61BD1" w14:paraId="0656497B" w14:textId="77777777" w:rsidTr="00563075">
        <w:tc>
          <w:tcPr>
            <w:tcW w:w="1479" w:type="dxa"/>
          </w:tcPr>
          <w:p w14:paraId="666D31BE"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396" w:type="dxa"/>
          </w:tcPr>
          <w:p w14:paraId="061A2CD4" w14:textId="77777777" w:rsidR="00563075" w:rsidRDefault="00563075" w:rsidP="00442DCF">
            <w:pPr>
              <w:rPr>
                <w:rFonts w:ascii="Arial" w:hAnsi="Arial" w:cs="Arial"/>
                <w:lang w:val="en-US"/>
              </w:rPr>
            </w:pPr>
            <w:r>
              <w:rPr>
                <w:rFonts w:ascii="Arial" w:hAnsi="Arial" w:cs="Arial"/>
                <w:lang w:val="en-US"/>
              </w:rPr>
              <w:t>Y</w:t>
            </w:r>
          </w:p>
        </w:tc>
        <w:tc>
          <w:tcPr>
            <w:tcW w:w="6930" w:type="dxa"/>
          </w:tcPr>
          <w:p w14:paraId="35367C96" w14:textId="77777777" w:rsidR="00563075" w:rsidRPr="00B61BD1" w:rsidRDefault="00563075" w:rsidP="00442DCF"/>
        </w:tc>
      </w:tr>
      <w:tr w:rsidR="00B37B8D" w:rsidRPr="00B61BD1" w14:paraId="6EF40695" w14:textId="77777777" w:rsidTr="00563075">
        <w:tc>
          <w:tcPr>
            <w:tcW w:w="1479" w:type="dxa"/>
          </w:tcPr>
          <w:p w14:paraId="3E81B4CB" w14:textId="0E2F29ED" w:rsidR="00B37B8D" w:rsidRPr="00B37B8D" w:rsidRDefault="00B37B8D" w:rsidP="00442DC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96" w:type="dxa"/>
          </w:tcPr>
          <w:p w14:paraId="1101ABB0" w14:textId="42682604" w:rsidR="00B37B8D" w:rsidRPr="00B37B8D" w:rsidRDefault="00B37B8D" w:rsidP="00442DCF">
            <w:pPr>
              <w:rPr>
                <w:rFonts w:ascii="Arial" w:eastAsia="等线" w:hAnsi="Arial" w:cs="Arial"/>
                <w:lang w:val="en-US" w:eastAsia="zh-CN"/>
              </w:rPr>
            </w:pPr>
            <w:r>
              <w:rPr>
                <w:rFonts w:ascii="Arial" w:eastAsia="等线" w:hAnsi="Arial" w:cs="Arial" w:hint="eastAsia"/>
                <w:lang w:val="en-US" w:eastAsia="zh-CN"/>
              </w:rPr>
              <w:t>Y</w:t>
            </w:r>
          </w:p>
        </w:tc>
        <w:tc>
          <w:tcPr>
            <w:tcW w:w="6930" w:type="dxa"/>
          </w:tcPr>
          <w:p w14:paraId="08242D8C" w14:textId="77777777" w:rsidR="00B37B8D" w:rsidRPr="00B61BD1" w:rsidRDefault="00B37B8D" w:rsidP="00442DCF"/>
        </w:tc>
      </w:tr>
      <w:tr w:rsidR="00301E36" w:rsidRPr="00B61BD1" w14:paraId="7A802BF5" w14:textId="77777777" w:rsidTr="00563075">
        <w:tc>
          <w:tcPr>
            <w:tcW w:w="1479" w:type="dxa"/>
          </w:tcPr>
          <w:p w14:paraId="34C44176" w14:textId="253446C9" w:rsidR="00301E36" w:rsidRDefault="00301E36" w:rsidP="00301E36">
            <w:pPr>
              <w:rPr>
                <w:rFonts w:ascii="Arial" w:eastAsia="等线" w:hAnsi="Arial" w:cs="Arial" w:hint="eastAsia"/>
                <w:lang w:val="en-US" w:eastAsia="zh-CN"/>
              </w:rPr>
            </w:pPr>
            <w:r>
              <w:rPr>
                <w:rFonts w:ascii="Arial" w:eastAsia="等线" w:hAnsi="Arial" w:cs="Arial"/>
                <w:lang w:val="en-US" w:eastAsia="zh-CN"/>
              </w:rPr>
              <w:t>Xiaomi</w:t>
            </w:r>
          </w:p>
        </w:tc>
        <w:tc>
          <w:tcPr>
            <w:tcW w:w="1396" w:type="dxa"/>
          </w:tcPr>
          <w:p w14:paraId="681011D9" w14:textId="618C5BEB" w:rsidR="00301E36" w:rsidRDefault="00301E36" w:rsidP="00301E36">
            <w:pPr>
              <w:rPr>
                <w:rFonts w:ascii="Arial" w:eastAsia="等线" w:hAnsi="Arial" w:cs="Arial" w:hint="eastAsia"/>
                <w:lang w:val="en-US" w:eastAsia="zh-CN"/>
              </w:rPr>
            </w:pPr>
            <w:r>
              <w:rPr>
                <w:rFonts w:ascii="Arial" w:eastAsia="等线" w:hAnsi="Arial" w:cs="Arial"/>
                <w:lang w:val="en-US" w:eastAsia="zh-CN"/>
              </w:rPr>
              <w:t>Y</w:t>
            </w:r>
          </w:p>
        </w:tc>
        <w:tc>
          <w:tcPr>
            <w:tcW w:w="6930" w:type="dxa"/>
          </w:tcPr>
          <w:p w14:paraId="4B89A4B2" w14:textId="77777777" w:rsidR="00301E36" w:rsidRPr="00B61BD1" w:rsidRDefault="00301E36" w:rsidP="00301E36"/>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宋体" w:hAnsi="Arial" w:cs="Arial"/>
                <w:bCs/>
                <w:lang w:val="en-US" w:eastAsia="ja-JP"/>
              </w:rPr>
            </w:pPr>
            <w:r w:rsidRPr="00355D43">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宋体" w:hAnsi="Arial" w:cs="Arial"/>
                <w:bCs/>
                <w:highlight w:val="yellow"/>
                <w:lang w:val="en-US" w:eastAsia="ja-JP"/>
              </w:rPr>
              <w:t>[RAN2,</w:t>
            </w:r>
            <w:r w:rsidRPr="00355D43">
              <w:rPr>
                <w:rFonts w:ascii="Arial" w:eastAsia="宋体"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24A65F31" w:rsidR="00355D43" w:rsidRPr="00331CE3" w:rsidRDefault="00355D43" w:rsidP="0041527C">
      <w:pPr>
        <w:spacing w:after="100" w:afterAutospacing="1"/>
        <w:rPr>
          <w:rFonts w:ascii="Arial" w:eastAsia="宋体" w:hAnsi="Arial" w:cs="Arial"/>
          <w:lang w:eastAsia="zh-CN"/>
        </w:rPr>
      </w:pPr>
      <w:r w:rsidRPr="00331CE3">
        <w:rPr>
          <w:rFonts w:ascii="Arial" w:eastAsia="宋体" w:hAnsi="Arial" w:cs="Arial"/>
          <w:lang w:eastAsia="zh-CN"/>
        </w:rPr>
        <w:t>In contributions</w:t>
      </w:r>
      <w:r w:rsidR="00B415BE">
        <w:rPr>
          <w:rFonts w:ascii="Arial" w:eastAsia="宋体" w:hAnsi="Arial" w:cs="Arial"/>
          <w:lang w:eastAsia="zh-CN"/>
        </w:rPr>
        <w:t xml:space="preserve"> [3]</w:t>
      </w:r>
      <w:r w:rsidRPr="00331CE3">
        <w:rPr>
          <w:rFonts w:ascii="Arial" w:eastAsia="宋体" w:hAnsi="Arial" w:cs="Arial"/>
          <w:lang w:eastAsia="zh-CN"/>
        </w:rPr>
        <w:t xml:space="preserve"> [4] [</w:t>
      </w:r>
      <w:r w:rsidR="00D74377" w:rsidRPr="00331CE3">
        <w:rPr>
          <w:rFonts w:ascii="Arial" w:eastAsia="宋体" w:hAnsi="Arial" w:cs="Arial"/>
          <w:lang w:eastAsia="zh-CN"/>
        </w:rPr>
        <w:t>6</w:t>
      </w:r>
      <w:r w:rsidRPr="00331CE3">
        <w:rPr>
          <w:rFonts w:ascii="Arial" w:eastAsia="宋体" w:hAnsi="Arial" w:cs="Arial"/>
          <w:lang w:eastAsia="zh-CN"/>
        </w:rPr>
        <w:t>]</w:t>
      </w:r>
      <w:r w:rsidR="0041527C" w:rsidRPr="00331CE3">
        <w:rPr>
          <w:rFonts w:ascii="Arial" w:eastAsia="宋体" w:hAnsi="Arial" w:cs="Arial"/>
          <w:lang w:eastAsia="zh-CN"/>
        </w:rPr>
        <w:t xml:space="preserve"> [15] [19]</w:t>
      </w:r>
      <w:r w:rsidR="00783F2F" w:rsidRPr="00331CE3">
        <w:rPr>
          <w:rFonts w:ascii="Arial" w:eastAsia="宋体" w:hAnsi="Arial" w:cs="Arial"/>
          <w:lang w:eastAsia="zh-CN"/>
        </w:rPr>
        <w:t xml:space="preserve"> [24] [27], </w:t>
      </w:r>
      <w:r w:rsidRPr="00331CE3">
        <w:rPr>
          <w:rFonts w:ascii="Arial" w:eastAsia="宋体" w:hAnsi="Arial" w:cs="Arial"/>
          <w:lang w:eastAsia="zh-CN"/>
        </w:rPr>
        <w:t>views on</w:t>
      </w:r>
      <w:r w:rsidR="00B415BE">
        <w:rPr>
          <w:rFonts w:ascii="Arial" w:eastAsia="宋体" w:hAnsi="Arial" w:cs="Arial"/>
          <w:lang w:eastAsia="zh-CN"/>
        </w:rPr>
        <w:t xml:space="preserve"> redcap device type </w:t>
      </w:r>
      <w:r w:rsidR="00B37B8D">
        <w:rPr>
          <w:rFonts w:ascii="Arial" w:eastAsia="宋体" w:hAnsi="Arial" w:cs="Arial"/>
          <w:lang w:eastAsia="zh-CN"/>
        </w:rPr>
        <w:pgNum/>
      </w:r>
      <w:r w:rsidR="00B37B8D">
        <w:rPr>
          <w:rFonts w:ascii="Arial" w:eastAsia="宋体" w:hAnsi="Arial" w:cs="Arial"/>
          <w:lang w:eastAsia="zh-CN"/>
        </w:rPr>
        <w:t>efinition</w:t>
      </w:r>
      <w:r w:rsidR="00B415BE">
        <w:rPr>
          <w:rFonts w:ascii="Arial" w:eastAsia="宋体" w:hAnsi="Arial" w:cs="Arial"/>
          <w:lang w:eastAsia="zh-CN"/>
        </w:rPr>
        <w:t xml:space="preserve"> and</w:t>
      </w:r>
      <w:r w:rsidRPr="00331CE3">
        <w:rPr>
          <w:rFonts w:ascii="Arial" w:eastAsia="宋体" w:hAnsi="Arial" w:cs="Arial"/>
          <w:lang w:eastAsia="zh-CN"/>
        </w:rPr>
        <w:t xml:space="preserve"> realizing the </w:t>
      </w:r>
      <w:r w:rsidR="00D845F1" w:rsidRPr="00331CE3">
        <w:rPr>
          <w:rFonts w:ascii="Arial" w:eastAsia="宋体" w:hAnsi="Arial" w:cs="Arial"/>
          <w:lang w:eastAsia="zh-CN"/>
        </w:rPr>
        <w:t>earlier identification</w:t>
      </w:r>
      <w:r w:rsidR="0041527C" w:rsidRPr="00331CE3">
        <w:rPr>
          <w:rFonts w:ascii="Arial" w:eastAsia="宋体" w:hAnsi="Arial" w:cs="Arial"/>
          <w:lang w:eastAsia="zh-CN"/>
        </w:rPr>
        <w:t xml:space="preserve"> of</w:t>
      </w:r>
      <w:r w:rsidRPr="00331CE3">
        <w:rPr>
          <w:rFonts w:ascii="Arial" w:eastAsia="宋体" w:hAnsi="Arial" w:cs="Arial"/>
          <w:lang w:eastAsia="zh-CN"/>
        </w:rPr>
        <w:t xml:space="preserve"> RedCap U</w:t>
      </w:r>
      <w:r w:rsidR="00B37B8D" w:rsidRPr="00331CE3">
        <w:rPr>
          <w:rFonts w:ascii="Arial" w:eastAsia="宋体" w:hAnsi="Arial" w:cs="Arial"/>
          <w:lang w:eastAsia="zh-CN"/>
        </w:rPr>
        <w:t>e</w:t>
      </w:r>
      <w:r w:rsidRPr="00331CE3">
        <w:rPr>
          <w:rFonts w:ascii="Arial" w:eastAsia="宋体" w:hAnsi="Arial" w:cs="Arial"/>
          <w:lang w:eastAsia="zh-CN"/>
        </w:rPr>
        <w:t>s have been presented</w:t>
      </w:r>
      <w:r w:rsidR="00783F2F" w:rsidRPr="00331CE3">
        <w:rPr>
          <w:rFonts w:ascii="Arial" w:eastAsia="宋体" w:hAnsi="Arial" w:cs="Arial"/>
          <w:lang w:eastAsia="zh-CN"/>
        </w:rPr>
        <w:t xml:space="preserve">, as summarized in Table below: </w:t>
      </w:r>
      <w:r w:rsidR="00D845F1" w:rsidRPr="00331CE3">
        <w:rPr>
          <w:rFonts w:ascii="Arial" w:eastAsia="宋体" w:hAnsi="Arial" w:cs="Arial"/>
          <w:lang w:eastAsia="zh-CN"/>
        </w:rPr>
        <w:t xml:space="preserve"> </w:t>
      </w:r>
    </w:p>
    <w:p w14:paraId="179D0EBF" w14:textId="33E90FA4" w:rsidR="00783F2F" w:rsidRPr="00331CE3" w:rsidRDefault="00783F2F" w:rsidP="00783F2F">
      <w:pPr>
        <w:spacing w:after="60"/>
        <w:jc w:val="center"/>
        <w:rPr>
          <w:rFonts w:ascii="Arial" w:eastAsia="宋体" w:hAnsi="Arial" w:cs="Arial"/>
          <w:lang w:eastAsia="zh-CN"/>
        </w:rPr>
      </w:pPr>
      <w:r w:rsidRPr="00331CE3">
        <w:rPr>
          <w:rFonts w:ascii="Arial" w:eastAsia="宋体"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宋体" w:hAnsi="Arial" w:cs="Arial"/>
                <w:lang w:eastAsia="zh-CN"/>
              </w:rPr>
            </w:pPr>
            <w:r>
              <w:rPr>
                <w:rFonts w:ascii="Arial" w:eastAsia="宋体" w:hAnsi="Arial" w:cs="Arial"/>
                <w:lang w:eastAsia="zh-CN"/>
              </w:rPr>
              <w:t>Huawei [3]</w:t>
            </w:r>
          </w:p>
        </w:tc>
        <w:tc>
          <w:tcPr>
            <w:tcW w:w="8375" w:type="dxa"/>
          </w:tcPr>
          <w:p w14:paraId="482D1BBF" w14:textId="31D25B7A" w:rsidR="00B415BE" w:rsidRPr="00B415BE" w:rsidRDefault="00B415BE" w:rsidP="0041527C">
            <w:pPr>
              <w:spacing w:after="60"/>
              <w:rPr>
                <w:rFonts w:ascii="Arial" w:eastAsia="宋体"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Intel [15</w:t>
            </w:r>
            <w:r w:rsidR="00057D45">
              <w:rPr>
                <w:rFonts w:ascii="Arial" w:eastAsia="宋体" w:hAnsi="Arial" w:cs="Arial"/>
                <w:lang w:eastAsia="zh-CN"/>
              </w:rPr>
              <w:t>]</w:t>
            </w:r>
          </w:p>
        </w:tc>
        <w:tc>
          <w:tcPr>
            <w:tcW w:w="8375" w:type="dxa"/>
          </w:tcPr>
          <w:p w14:paraId="3D7FEFE4" w14:textId="706979CC" w:rsidR="0041527C" w:rsidRPr="00331CE3" w:rsidRDefault="0041527C" w:rsidP="0041527C">
            <w:pPr>
              <w:spacing w:after="60"/>
              <w:jc w:val="both"/>
              <w:rPr>
                <w:rFonts w:ascii="Arial" w:eastAsia="宋体" w:hAnsi="Arial" w:cs="Arial"/>
                <w:lang w:eastAsia="zh-CN"/>
              </w:rPr>
            </w:pPr>
            <w:r w:rsidRPr="00331CE3">
              <w:rPr>
                <w:rFonts w:ascii="Arial" w:eastAsia="宋体" w:hAnsi="Arial" w:cs="Arial"/>
                <w:lang w:eastAsia="zh-CN"/>
              </w:rPr>
              <w:t xml:space="preserve">Configurable between Msg1/Msg3 </w:t>
            </w:r>
          </w:p>
        </w:tc>
      </w:tr>
      <w:tr w:rsidR="0041527C" w:rsidRPr="00331CE3" w14:paraId="163B3F74" w14:textId="77777777" w:rsidTr="00EC3B40">
        <w:tc>
          <w:tcPr>
            <w:tcW w:w="1255" w:type="dxa"/>
          </w:tcPr>
          <w:p w14:paraId="1E09C4A7" w14:textId="674F0541"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L</w:t>
            </w:r>
            <w:r w:rsidR="00B37B8D" w:rsidRPr="00331CE3">
              <w:rPr>
                <w:rFonts w:ascii="Arial" w:eastAsia="宋体" w:hAnsi="Arial" w:cs="Arial"/>
                <w:lang w:eastAsia="zh-CN"/>
              </w:rPr>
              <w:t>g</w:t>
            </w:r>
            <w:r w:rsidRPr="00331CE3">
              <w:rPr>
                <w:rFonts w:ascii="Arial" w:eastAsia="宋体" w:hAnsi="Arial" w:cs="Arial"/>
                <w:lang w:eastAsia="zh-CN"/>
              </w:rPr>
              <w:t xml:space="preserve">e [19] </w:t>
            </w:r>
          </w:p>
          <w:p w14:paraId="48898C93" w14:textId="77777777" w:rsidR="0041527C" w:rsidRPr="00331CE3" w:rsidRDefault="0041527C" w:rsidP="0041527C">
            <w:pPr>
              <w:spacing w:after="60"/>
              <w:rPr>
                <w:rFonts w:ascii="Arial" w:eastAsia="宋体"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宋体"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宋体" w:hAnsi="Arial" w:cs="Arial"/>
          <w:lang w:eastAsia="zh-CN"/>
        </w:rPr>
      </w:pPr>
      <w:r>
        <w:rPr>
          <w:rFonts w:ascii="Arial" w:eastAsia="宋体" w:hAnsi="Arial" w:cs="Arial"/>
          <w:lang w:eastAsia="zh-CN"/>
        </w:rPr>
        <w:t xml:space="preserve">Similar </w:t>
      </w:r>
      <w:r w:rsidR="00783F2F">
        <w:rPr>
          <w:rFonts w:ascii="Arial" w:eastAsia="宋体" w:hAnsi="Arial" w:cs="Arial"/>
          <w:lang w:eastAsia="zh-CN"/>
        </w:rPr>
        <w:t xml:space="preserve">as </w:t>
      </w:r>
      <w:r>
        <w:rPr>
          <w:rFonts w:ascii="Arial" w:eastAsia="宋体"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563075">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563075">
        <w:tc>
          <w:tcPr>
            <w:tcW w:w="1479" w:type="dxa"/>
          </w:tcPr>
          <w:p w14:paraId="1187F887" w14:textId="40157680" w:rsidR="00290211" w:rsidRPr="00EC3B40" w:rsidRDefault="00290211" w:rsidP="00290211">
            <w:pPr>
              <w:rPr>
                <w:rFonts w:ascii="Arial" w:hAnsi="Arial" w:cs="Arial"/>
                <w:lang w:val="en-US" w:eastAsia="ko-KR"/>
              </w:rPr>
            </w:pPr>
            <w:r>
              <w:rPr>
                <w:rFonts w:ascii="Arial" w:hAnsi="Arial" w:cs="Arial"/>
                <w:lang w:val="en-US" w:eastAsia="ko-KR"/>
              </w:rPr>
              <w:t>NordicSemi</w:t>
            </w:r>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563075">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563075">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563075">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004184B9"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RedCap UE can be discussed in this meeting, since it is associated with the PHY designs that enable early identification </w:t>
            </w:r>
            <w:r w:rsidRPr="000F1DD2">
              <w:rPr>
                <w:rFonts w:ascii="Arial" w:hAnsi="Arial" w:cs="Arial"/>
                <w:lang w:val="en-US"/>
              </w:rPr>
              <w:lastRenderedPageBreak/>
              <w:t>of RedCap U</w:t>
            </w:r>
            <w:r w:rsidR="00B37B8D" w:rsidRPr="000F1DD2">
              <w:rPr>
                <w:rFonts w:ascii="Arial" w:hAnsi="Arial" w:cs="Arial"/>
                <w:lang w:val="en-US"/>
              </w:rPr>
              <w:t>e</w:t>
            </w:r>
            <w:r w:rsidRPr="000F1DD2">
              <w:rPr>
                <w:rFonts w:ascii="Arial" w:hAnsi="Arial" w:cs="Arial"/>
                <w:lang w:val="en-US"/>
              </w:rPr>
              <w:t xml:space="preserv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The necessity for early indication/identification can be justified (at least) by the following example, assuming RedCap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Without PHY support for early indication/identification, RedCap UE is likely to experience constant failures during initial access, even though it is allowed to access the NW.</w:t>
            </w:r>
          </w:p>
        </w:tc>
      </w:tr>
      <w:tr w:rsidR="00A07048" w:rsidRPr="008E3AB5" w14:paraId="67943570" w14:textId="77777777" w:rsidTr="00563075">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lastRenderedPageBreak/>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563075">
        <w:tc>
          <w:tcPr>
            <w:tcW w:w="1479" w:type="dxa"/>
          </w:tcPr>
          <w:p w14:paraId="40A0454F" w14:textId="08021D1E"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等线"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0E3A72" w:rsidRPr="008E3AB5" w14:paraId="5B4F54C9" w14:textId="77777777" w:rsidTr="00563075">
        <w:tc>
          <w:tcPr>
            <w:tcW w:w="1479" w:type="dxa"/>
          </w:tcPr>
          <w:p w14:paraId="37178A15" w14:textId="7EE6857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72" w:type="dxa"/>
          </w:tcPr>
          <w:p w14:paraId="1D192BF6" w14:textId="6C9BBC96" w:rsidR="000E3A72" w:rsidRDefault="000E3A72" w:rsidP="000E3A72">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780" w:type="dxa"/>
          </w:tcPr>
          <w:p w14:paraId="69B83828" w14:textId="77777777" w:rsidR="000E3A72" w:rsidRDefault="000E3A72" w:rsidP="000E3A72">
            <w:pPr>
              <w:rPr>
                <w:rFonts w:ascii="Arial" w:eastAsia="等线" w:hAnsi="Arial" w:cs="Arial"/>
                <w:lang w:val="en-US" w:eastAsia="zh-CN"/>
              </w:rPr>
            </w:pPr>
          </w:p>
        </w:tc>
      </w:tr>
      <w:tr w:rsidR="00DB1381" w:rsidRPr="008E3AB5" w14:paraId="26C22AC0" w14:textId="77777777" w:rsidTr="00563075">
        <w:tc>
          <w:tcPr>
            <w:tcW w:w="1479" w:type="dxa"/>
          </w:tcPr>
          <w:p w14:paraId="53AC93A7" w14:textId="4743106A"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1EA951ED" w14:textId="72D985C0" w:rsidR="00DB1381" w:rsidRPr="00DB1381" w:rsidRDefault="00DB1381"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3A4F571E" w14:textId="67B7ED55" w:rsidR="00DB1381" w:rsidRDefault="00DB1381"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694D712" w14:textId="08105C40" w:rsidR="00DB1381" w:rsidRDefault="00DB1381" w:rsidP="00DB1381">
            <w:pPr>
              <w:pStyle w:val="B1"/>
              <w:numPr>
                <w:ilvl w:val="0"/>
                <w:numId w:val="4"/>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w:t>
            </w:r>
            <w:r w:rsidRPr="00BF0747">
              <w:rPr>
                <w:rFonts w:eastAsia="宋体"/>
                <w:bCs/>
                <w:lang w:val="en-US" w:eastAsia="ja-JP"/>
              </w:rPr>
              <w:t xml:space="preserve">functionality that will </w:t>
            </w:r>
            <w:r>
              <w:rPr>
                <w:rFonts w:eastAsia="宋体"/>
                <w:bCs/>
                <w:lang w:val="en-US" w:eastAsia="ja-JP"/>
              </w:rPr>
              <w:t>enable</w:t>
            </w:r>
            <w:r w:rsidRPr="00BF0747">
              <w:rPr>
                <w:rFonts w:eastAsia="宋体"/>
                <w:bCs/>
                <w:lang w:val="en-US" w:eastAsia="ja-JP"/>
              </w:rPr>
              <w:t xml:space="preserve"> </w:t>
            </w:r>
            <w:r>
              <w:rPr>
                <w:rFonts w:eastAsia="宋体"/>
                <w:bCs/>
                <w:lang w:val="en-US" w:eastAsia="ja-JP"/>
              </w:rPr>
              <w:t>RedCap U</w:t>
            </w:r>
            <w:r w:rsidR="00B37B8D">
              <w:rPr>
                <w:rFonts w:eastAsia="宋体"/>
                <w:bCs/>
                <w:lang w:val="en-US" w:eastAsia="ja-JP"/>
              </w:rPr>
              <w:t>e</w:t>
            </w:r>
            <w:r>
              <w:rPr>
                <w:rFonts w:eastAsia="宋体"/>
                <w:bCs/>
                <w:lang w:val="en-US" w:eastAsia="ja-JP"/>
              </w:rPr>
              <w:t>s</w:t>
            </w:r>
            <w:r w:rsidRPr="00BF0747">
              <w:rPr>
                <w:rFonts w:eastAsia="宋体"/>
                <w:bCs/>
                <w:lang w:val="en-US" w:eastAsia="ja-JP"/>
              </w:rPr>
              <w:t xml:space="preserve"> to be explicitly identifiable to networks</w:t>
            </w:r>
            <w:r>
              <w:rPr>
                <w:rFonts w:eastAsia="宋体"/>
                <w:bCs/>
                <w:lang w:val="en-US" w:eastAsia="ja-JP"/>
              </w:rPr>
              <w:t xml:space="preserve"> through an early indication in Msg1 and/or Msg3, and Msg A if supported, including the ability for the early indication to be configurable by the network. </w:t>
            </w:r>
            <w:r w:rsidRPr="00DB1381">
              <w:rPr>
                <w:rFonts w:eastAsia="宋体"/>
                <w:bCs/>
                <w:highlight w:val="yellow"/>
                <w:lang w:val="en-US" w:eastAsia="ja-JP"/>
              </w:rPr>
              <w:t>[RAN2,</w:t>
            </w:r>
            <w:r>
              <w:rPr>
                <w:rFonts w:eastAsia="宋体"/>
                <w:bCs/>
                <w:lang w:val="en-US" w:eastAsia="ja-JP"/>
              </w:rPr>
              <w:t xml:space="preserve"> RAN1]</w:t>
            </w:r>
          </w:p>
          <w:p w14:paraId="60B8A5EC" w14:textId="18E2B6C8" w:rsidR="00DB1381" w:rsidRDefault="00DB1381" w:rsidP="000E3A72">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0" w:name="_Toc69031275"/>
            <w:r>
              <w:rPr>
                <w:rFonts w:ascii="Arial" w:eastAsia="等线" w:hAnsi="Arial" w:cs="Arial"/>
                <w:lang w:val="en-US" w:eastAsia="zh-CN"/>
              </w:rPr>
              <w:t>8.6.2 “</w:t>
            </w:r>
            <w:r w:rsidRPr="00DB1381">
              <w:rPr>
                <w:rFonts w:ascii="Arial" w:eastAsia="等线" w:hAnsi="Arial" w:cs="Arial"/>
                <w:lang w:val="en-US" w:eastAsia="zh-CN"/>
              </w:rPr>
              <w:t>RAN1 aspects for RAN2-led features for RedCap</w:t>
            </w:r>
            <w:bookmarkEnd w:id="10"/>
            <w:r>
              <w:rPr>
                <w:rFonts w:ascii="Arial" w:eastAsia="等线" w:hAnsi="Arial" w:cs="Arial"/>
                <w:lang w:val="en-US" w:eastAsia="zh-CN"/>
              </w:rPr>
              <w:t xml:space="preserve">” which is restricted for this meeting, no discussion expected. </w:t>
            </w:r>
          </w:p>
        </w:tc>
      </w:tr>
      <w:tr w:rsidR="00563075" w:rsidRPr="00B61BD1" w14:paraId="551A8F8C" w14:textId="77777777" w:rsidTr="00563075">
        <w:tc>
          <w:tcPr>
            <w:tcW w:w="1479" w:type="dxa"/>
          </w:tcPr>
          <w:p w14:paraId="374DB5FF" w14:textId="32CAC2C0"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372" w:type="dxa"/>
          </w:tcPr>
          <w:p w14:paraId="3B4BC7F6" w14:textId="77488786" w:rsidR="00563075" w:rsidRDefault="00563075" w:rsidP="00563075">
            <w:pPr>
              <w:rPr>
                <w:rFonts w:ascii="Arial" w:hAnsi="Arial" w:cs="Arial"/>
                <w:lang w:val="en-US"/>
              </w:rPr>
            </w:pPr>
            <w:r>
              <w:rPr>
                <w:rFonts w:ascii="Arial" w:eastAsia="等线" w:hAnsi="Arial" w:cs="Arial" w:hint="eastAsia"/>
                <w:lang w:val="en-US" w:eastAsia="zh-CN"/>
              </w:rPr>
              <w:t>N</w:t>
            </w:r>
          </w:p>
        </w:tc>
        <w:tc>
          <w:tcPr>
            <w:tcW w:w="6780" w:type="dxa"/>
          </w:tcPr>
          <w:p w14:paraId="34841F6F" w14:textId="77777777" w:rsidR="00563075" w:rsidRPr="00F81950" w:rsidRDefault="00563075" w:rsidP="00563075">
            <w:pPr>
              <w:pStyle w:val="ae"/>
              <w:rPr>
                <w:iCs/>
              </w:rPr>
            </w:pPr>
            <w:r w:rsidRPr="00F81950">
              <w:rPr>
                <w:rFonts w:hint="eastAsia"/>
                <w:iCs/>
              </w:rPr>
              <w:t xml:space="preserve">In the revised WID, </w:t>
            </w:r>
            <w:r w:rsidRPr="00F81950">
              <w:rPr>
                <w:iCs/>
              </w:rPr>
              <w:t xml:space="preserve">the following </w:t>
            </w:r>
            <w:r>
              <w:rPr>
                <w:iCs/>
              </w:rPr>
              <w:t>are</w:t>
            </w:r>
            <w:r w:rsidRPr="00F81950">
              <w:rPr>
                <w:iCs/>
              </w:rPr>
              <w:t xml:space="preserve"> in the scope.</w:t>
            </w:r>
          </w:p>
          <w:p w14:paraId="4BB6B3A0" w14:textId="77777777" w:rsidR="00563075" w:rsidRPr="00F81950" w:rsidRDefault="00563075" w:rsidP="00563075">
            <w:pPr>
              <w:pStyle w:val="ae"/>
              <w:numPr>
                <w:ilvl w:val="0"/>
                <w:numId w:val="4"/>
              </w:numPr>
              <w:rPr>
                <w:i/>
                <w:iCs/>
              </w:rPr>
            </w:pPr>
            <w:r>
              <w:rPr>
                <w:i/>
                <w:iCs/>
              </w:rPr>
              <w:t>A means shall be specified by which the gNB can know the number of Rx branches of the UE.</w:t>
            </w:r>
          </w:p>
          <w:p w14:paraId="3B15D3D9" w14:textId="4D7215B5" w:rsidR="00563075" w:rsidRDefault="00563075" w:rsidP="00563075">
            <w:pPr>
              <w:pStyle w:val="ae"/>
              <w:numPr>
                <w:ilvl w:val="0"/>
                <w:numId w:val="4"/>
              </w:numPr>
              <w:rPr>
                <w:i/>
                <w:iCs/>
              </w:rPr>
            </w:pPr>
            <w:r w:rsidRPr="00F81950">
              <w:rPr>
                <w:i/>
                <w:iCs/>
              </w:rPr>
              <w:t>Specify functionality that will enable RedCap U</w:t>
            </w:r>
            <w:r w:rsidR="00B37B8D" w:rsidRPr="00F81950">
              <w:rPr>
                <w:i/>
                <w:iCs/>
              </w:rPr>
              <w:t>e</w:t>
            </w:r>
            <w:r w:rsidRPr="00F81950">
              <w:rPr>
                <w:i/>
                <w:iCs/>
              </w:rPr>
              <w:t>s to be explicitly identifiable to networks through an early indication in Msg1 and/or Msg3, and Msg A if supported, including the ability for the early indication to be configurable by the network. [RAN2, RAN1]</w:t>
            </w:r>
          </w:p>
          <w:p w14:paraId="6542F76A" w14:textId="4F6CF3B0" w:rsidR="00563075" w:rsidRPr="00B61BD1" w:rsidRDefault="00563075" w:rsidP="00563075">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B37B8D" w:rsidRPr="00B61BD1" w14:paraId="3382FEC7" w14:textId="77777777" w:rsidTr="00563075">
        <w:tc>
          <w:tcPr>
            <w:tcW w:w="1479" w:type="dxa"/>
          </w:tcPr>
          <w:p w14:paraId="21DCC835" w14:textId="3C12085F" w:rsidR="00B37B8D" w:rsidRDefault="00B37B8D" w:rsidP="00563075">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72" w:type="dxa"/>
          </w:tcPr>
          <w:p w14:paraId="2DF94B4F" w14:textId="38536DEA" w:rsidR="00B37B8D" w:rsidRDefault="00B37B8D" w:rsidP="00563075">
            <w:pPr>
              <w:rPr>
                <w:rFonts w:ascii="Arial" w:eastAsia="等线" w:hAnsi="Arial" w:cs="Arial"/>
                <w:lang w:val="en-US" w:eastAsia="zh-CN"/>
              </w:rPr>
            </w:pPr>
            <w:r>
              <w:rPr>
                <w:rFonts w:ascii="Arial" w:eastAsia="等线" w:hAnsi="Arial" w:cs="Arial" w:hint="eastAsia"/>
                <w:lang w:val="en-US" w:eastAsia="zh-CN"/>
              </w:rPr>
              <w:t>N</w:t>
            </w:r>
          </w:p>
        </w:tc>
        <w:tc>
          <w:tcPr>
            <w:tcW w:w="6780" w:type="dxa"/>
          </w:tcPr>
          <w:p w14:paraId="4FCAD610" w14:textId="1B353495" w:rsidR="00B37B8D" w:rsidRPr="00B37B8D" w:rsidRDefault="00B37B8D" w:rsidP="00563075">
            <w:pPr>
              <w:pStyle w:val="ae"/>
              <w:rPr>
                <w:rFonts w:eastAsia="等线"/>
                <w:iCs/>
              </w:rPr>
            </w:pPr>
            <w:r>
              <w:rPr>
                <w:rFonts w:eastAsia="等线"/>
                <w:iCs/>
              </w:rPr>
              <w:t xml:space="preserve">We are fine to </w:t>
            </w:r>
            <w:r w:rsidR="00031E16">
              <w:rPr>
                <w:rFonts w:eastAsia="等线"/>
                <w:iCs/>
              </w:rPr>
              <w:t xml:space="preserve">discuss the </w:t>
            </w:r>
            <w:r>
              <w:rPr>
                <w:rFonts w:eastAsia="等线"/>
                <w:iCs/>
              </w:rPr>
              <w:t xml:space="preserve">early identification in </w:t>
            </w:r>
            <w:r w:rsidR="00031E16">
              <w:rPr>
                <w:rFonts w:eastAsia="等线"/>
                <w:iCs/>
              </w:rPr>
              <w:t>section 2 in this meeting.</w:t>
            </w:r>
          </w:p>
        </w:tc>
      </w:tr>
      <w:tr w:rsidR="00301E36" w:rsidRPr="00B61BD1" w14:paraId="0941E2AF" w14:textId="77777777" w:rsidTr="00563075">
        <w:tc>
          <w:tcPr>
            <w:tcW w:w="1479" w:type="dxa"/>
          </w:tcPr>
          <w:p w14:paraId="631BF86F" w14:textId="0BFB01F0" w:rsidR="00301E36" w:rsidRDefault="00301E36" w:rsidP="00301E36">
            <w:pPr>
              <w:rPr>
                <w:rFonts w:ascii="Arial" w:eastAsia="等线" w:hAnsi="Arial" w:cs="Arial" w:hint="eastAsia"/>
                <w:lang w:val="en-US" w:eastAsia="zh-CN"/>
              </w:rPr>
            </w:pPr>
            <w:r>
              <w:rPr>
                <w:rFonts w:ascii="Arial" w:eastAsia="等线" w:hAnsi="Arial" w:cs="Arial"/>
                <w:lang w:val="en-US" w:eastAsia="zh-CN"/>
              </w:rPr>
              <w:t>Xiaomi</w:t>
            </w:r>
          </w:p>
        </w:tc>
        <w:tc>
          <w:tcPr>
            <w:tcW w:w="1372" w:type="dxa"/>
          </w:tcPr>
          <w:p w14:paraId="43169656" w14:textId="77777777" w:rsidR="00301E36" w:rsidRDefault="00301E36" w:rsidP="00301E36">
            <w:pPr>
              <w:rPr>
                <w:rFonts w:ascii="Arial" w:eastAsia="等线" w:hAnsi="Arial" w:cs="Arial" w:hint="eastAsia"/>
                <w:lang w:val="en-US" w:eastAsia="zh-CN"/>
              </w:rPr>
            </w:pPr>
          </w:p>
        </w:tc>
        <w:tc>
          <w:tcPr>
            <w:tcW w:w="6780" w:type="dxa"/>
          </w:tcPr>
          <w:p w14:paraId="54923D2E" w14:textId="1E4F3684" w:rsidR="00301E36" w:rsidRDefault="00301E36" w:rsidP="00301E36">
            <w:pPr>
              <w:pStyle w:val="ae"/>
              <w:rPr>
                <w:rFonts w:eastAsia="等线"/>
                <w:iCs/>
              </w:rPr>
            </w:pPr>
            <w:r>
              <w:rPr>
                <w:rFonts w:eastAsia="等线" w:cs="Arial"/>
              </w:rPr>
              <w:t>We think early identification is not the focus in this meeting. We can discuss this issue in later phase. But we are open to only discuss the need of early indication for Rx branch.</w:t>
            </w:r>
            <w:bookmarkStart w:id="11" w:name="_GoBack"/>
            <w:bookmarkEnd w:id="11"/>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2" w:name="_Ref62548907"/>
      <w:r>
        <w:lastRenderedPageBreak/>
        <w:t>Other aspects</w:t>
      </w:r>
      <w:bookmarkEnd w:id="12"/>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3" w:name="_Toc42034927"/>
      <w:bookmarkStart w:id="14" w:name="_Toc42211937"/>
      <w:bookmarkStart w:id="15"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5D671B84"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43E7BF1" w14:textId="748899E7"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1/P3 are more RAN2 issues</w:t>
            </w:r>
            <w:r w:rsidR="0098332D">
              <w:rPr>
                <w:rFonts w:ascii="Arial" w:eastAsia="等线" w:hAnsi="Arial" w:cs="Arial"/>
                <w:lang w:val="en-US" w:eastAsia="zh-CN"/>
              </w:rPr>
              <w:t xml:space="preserve">. P2 can be discussed in RAN1 but not urgent for this meeting. </w:t>
            </w:r>
          </w:p>
        </w:tc>
      </w:tr>
      <w:tr w:rsidR="00563075" w:rsidRPr="00EC3B40" w14:paraId="5FCB1C8C" w14:textId="77777777" w:rsidTr="00291B42">
        <w:tc>
          <w:tcPr>
            <w:tcW w:w="1479" w:type="dxa"/>
          </w:tcPr>
          <w:p w14:paraId="1964D369" w14:textId="5F0C878F" w:rsidR="00563075" w:rsidRPr="00EC3B40" w:rsidRDefault="00563075" w:rsidP="00563075">
            <w:pPr>
              <w:rPr>
                <w:rFonts w:ascii="Arial" w:hAnsi="Arial" w:cs="Arial"/>
                <w:lang w:val="en-US" w:eastAsia="ko-KR"/>
              </w:rPr>
            </w:pPr>
            <w:r>
              <w:rPr>
                <w:rFonts w:ascii="Arial" w:eastAsia="等线" w:hAnsi="Arial" w:cs="Arial" w:hint="eastAsia"/>
                <w:lang w:val="en-US" w:eastAsia="zh-CN"/>
              </w:rPr>
              <w:t>OPPO</w:t>
            </w:r>
          </w:p>
        </w:tc>
        <w:tc>
          <w:tcPr>
            <w:tcW w:w="8146" w:type="dxa"/>
          </w:tcPr>
          <w:p w14:paraId="7C5EE6D9" w14:textId="7EB970E8" w:rsidR="00563075" w:rsidRPr="00EC3B40" w:rsidRDefault="00563075" w:rsidP="00563075">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3"/>
      <w:bookmarkEnd w:id="14"/>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D13A2F"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D13A2F"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D13A2F"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Spreadtrum Communications</w:t>
      </w:r>
    </w:p>
    <w:p w14:paraId="52EC29F4" w14:textId="77777777" w:rsidR="008D6E1C" w:rsidRPr="008D6E1C" w:rsidRDefault="00D13A2F"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D13A2F"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D13A2F"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D13A2F"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D13A2F"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D13A2F"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D13A2F"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D13A2F"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D13A2F"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D13A2F"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D13A2F"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D13A2F"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D13A2F"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D13A2F"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D13A2F"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t>CEWiT</w:t>
      </w:r>
    </w:p>
    <w:p w14:paraId="38154AD5" w14:textId="77777777" w:rsidR="008D6E1C" w:rsidRPr="008D6E1C" w:rsidRDefault="00D13A2F"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t>InterDigital, Inc.</w:t>
      </w:r>
    </w:p>
    <w:p w14:paraId="23E49384" w14:textId="77777777" w:rsidR="008D6E1C" w:rsidRPr="008D6E1C" w:rsidRDefault="00D13A2F"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D13A2F"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5"/>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D13A2F"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 xml:space="preserve">ASUSTeK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46B6" w14:textId="77777777" w:rsidR="00D13A2F" w:rsidRDefault="00D13A2F" w:rsidP="00581A60">
      <w:pPr>
        <w:spacing w:after="0"/>
      </w:pPr>
      <w:r>
        <w:separator/>
      </w:r>
    </w:p>
  </w:endnote>
  <w:endnote w:type="continuationSeparator" w:id="0">
    <w:p w14:paraId="76E538E1" w14:textId="77777777" w:rsidR="00D13A2F" w:rsidRDefault="00D13A2F" w:rsidP="00581A60">
      <w:pPr>
        <w:spacing w:after="0"/>
      </w:pPr>
      <w:r>
        <w:continuationSeparator/>
      </w:r>
    </w:p>
  </w:endnote>
  <w:endnote w:type="continuationNotice" w:id="1">
    <w:p w14:paraId="44D2CE2D" w14:textId="77777777" w:rsidR="00D13A2F" w:rsidRDefault="00D13A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A6358" w14:textId="77777777" w:rsidR="00D13A2F" w:rsidRDefault="00D13A2F" w:rsidP="00581A60">
      <w:pPr>
        <w:spacing w:after="0"/>
      </w:pPr>
      <w:r>
        <w:separator/>
      </w:r>
    </w:p>
  </w:footnote>
  <w:footnote w:type="continuationSeparator" w:id="0">
    <w:p w14:paraId="017B0388" w14:textId="77777777" w:rsidR="00D13A2F" w:rsidRDefault="00D13A2F" w:rsidP="00581A60">
      <w:pPr>
        <w:spacing w:after="0"/>
      </w:pPr>
      <w:r>
        <w:continuationSeparator/>
      </w:r>
    </w:p>
  </w:footnote>
  <w:footnote w:type="continuationNotice" w:id="1">
    <w:p w14:paraId="18EE5825" w14:textId="77777777" w:rsidR="00D13A2F" w:rsidRDefault="00D13A2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宋体"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E36"/>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1809810">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D675D-7256-49A9-889F-1ACEA413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6315</Words>
  <Characters>35999</Characters>
  <Application>Microsoft Office Word</Application>
  <DocSecurity>0</DocSecurity>
  <Lines>299</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Microsoft</cp:lastModifiedBy>
  <cp:revision>14</cp:revision>
  <dcterms:created xsi:type="dcterms:W3CDTF">2021-04-13T02:24:00Z</dcterms:created>
  <dcterms:modified xsi:type="dcterms:W3CDTF">2021-04-13T03:23:00Z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ies>
</file>