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881B38" w14:textId="3296742F" w:rsidR="001666C6" w:rsidRPr="001666C6" w:rsidRDefault="001666C6" w:rsidP="001666C6">
      <w:pPr>
        <w:tabs>
          <w:tab w:val="center" w:pos="4536"/>
          <w:tab w:val="right" w:pos="8280"/>
          <w:tab w:val="right" w:pos="9639"/>
        </w:tabs>
        <w:spacing w:before="0" w:after="0" w:line="240" w:lineRule="auto"/>
        <w:ind w:right="2" w:firstLineChars="0" w:firstLine="0"/>
        <w:jc w:val="left"/>
        <w:rPr>
          <w:rFonts w:ascii="Arial" w:eastAsia="PMingLiU" w:hAnsi="Arial" w:cs="Arial"/>
          <w:b/>
          <w:bCs/>
          <w:sz w:val="22"/>
          <w:szCs w:val="22"/>
          <w:lang w:val="de-DE" w:eastAsia="zh-TW"/>
        </w:rPr>
      </w:pPr>
      <w:r w:rsidRPr="001666C6">
        <w:rPr>
          <w:rFonts w:ascii="Arial" w:eastAsia="PMingLiU" w:hAnsi="Arial" w:cs="Arial"/>
          <w:b/>
          <w:bCs/>
          <w:sz w:val="22"/>
          <w:szCs w:val="22"/>
          <w:lang w:val="de-DE" w:eastAsia="zh-TW"/>
        </w:rPr>
        <w:t>3GPP TSG RAN WG1 #104</w:t>
      </w:r>
      <w:r w:rsidR="005930C1">
        <w:rPr>
          <w:rFonts w:ascii="Arial" w:eastAsia="PMingLiU" w:hAnsi="Arial" w:cs="Arial"/>
          <w:b/>
          <w:bCs/>
          <w:sz w:val="22"/>
          <w:szCs w:val="22"/>
          <w:lang w:val="de-DE" w:eastAsia="zh-TW"/>
        </w:rPr>
        <w:t>b</w:t>
      </w:r>
      <w:r w:rsidRPr="001666C6">
        <w:rPr>
          <w:rFonts w:ascii="Arial" w:eastAsia="PMingLiU" w:hAnsi="Arial" w:cs="Arial"/>
          <w:b/>
          <w:bCs/>
          <w:sz w:val="22"/>
          <w:szCs w:val="22"/>
          <w:lang w:val="de-DE" w:eastAsia="zh-TW"/>
        </w:rPr>
        <w:t>-e</w:t>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r>
      <w:r w:rsidRPr="001666C6">
        <w:rPr>
          <w:rFonts w:ascii="Arial" w:eastAsia="PMingLiU" w:hAnsi="Arial" w:cs="Arial"/>
          <w:b/>
          <w:bCs/>
          <w:sz w:val="22"/>
          <w:szCs w:val="22"/>
          <w:lang w:val="de-DE" w:eastAsia="zh-TW"/>
        </w:rPr>
        <w:tab/>
        <w:t>R1-</w:t>
      </w:r>
      <w:r w:rsidR="00C615D7" w:rsidRPr="001666C6">
        <w:rPr>
          <w:rFonts w:ascii="Arial" w:eastAsia="PMingLiU" w:hAnsi="Arial" w:cs="Arial"/>
          <w:b/>
          <w:bCs/>
          <w:sz w:val="22"/>
          <w:szCs w:val="22"/>
          <w:lang w:val="de-DE" w:eastAsia="zh-TW"/>
        </w:rPr>
        <w:t>21</w:t>
      </w:r>
      <w:r w:rsidR="00994B2F">
        <w:rPr>
          <w:rFonts w:ascii="Arial" w:eastAsia="PMingLiU" w:hAnsi="Arial" w:cs="Arial"/>
          <w:b/>
          <w:bCs/>
          <w:sz w:val="22"/>
          <w:szCs w:val="22"/>
          <w:lang w:val="de-DE" w:eastAsia="zh-TW"/>
        </w:rPr>
        <w:t>XXXXX</w:t>
      </w:r>
    </w:p>
    <w:p w14:paraId="5B88EE29" w14:textId="133EFD32" w:rsidR="001666C6" w:rsidRPr="001666C6" w:rsidRDefault="001666C6" w:rsidP="001666C6">
      <w:pPr>
        <w:tabs>
          <w:tab w:val="center" w:pos="4536"/>
          <w:tab w:val="right" w:pos="9072"/>
        </w:tabs>
        <w:spacing w:before="0" w:after="0" w:line="276" w:lineRule="auto"/>
        <w:ind w:firstLineChars="0" w:firstLine="0"/>
        <w:jc w:val="left"/>
        <w:rPr>
          <w:rFonts w:ascii="Arial" w:eastAsia="MS Mincho" w:hAnsi="Arial" w:cs="Arial"/>
          <w:b/>
          <w:bCs/>
          <w:sz w:val="22"/>
          <w:szCs w:val="22"/>
          <w:lang w:eastAsia="ja-JP"/>
        </w:rPr>
      </w:pPr>
      <w:r w:rsidRPr="001666C6">
        <w:rPr>
          <w:rFonts w:ascii="Arial" w:eastAsia="MS Mincho" w:hAnsi="Arial" w:cs="Arial"/>
          <w:b/>
          <w:bCs/>
          <w:sz w:val="22"/>
          <w:szCs w:val="22"/>
          <w:lang w:eastAsia="ja-JP"/>
        </w:rPr>
        <w:t xml:space="preserve">e-Meeting, </w:t>
      </w:r>
      <w:r w:rsidR="005930C1">
        <w:rPr>
          <w:rFonts w:ascii="Arial" w:eastAsia="MS Mincho" w:hAnsi="Arial" w:cs="Arial"/>
          <w:b/>
          <w:bCs/>
          <w:sz w:val="22"/>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12</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xml:space="preserve"> – </w:t>
      </w:r>
      <w:r w:rsidR="005930C1">
        <w:rPr>
          <w:rFonts w:ascii="Arial" w:eastAsia="MS Mincho" w:hAnsi="Arial" w:cs="Arial"/>
          <w:b/>
          <w:bCs/>
          <w:sz w:val="24"/>
          <w:szCs w:val="22"/>
          <w:lang w:eastAsia="ja-JP"/>
        </w:rPr>
        <w:t>April</w:t>
      </w:r>
      <w:r w:rsidRPr="001666C6">
        <w:rPr>
          <w:rFonts w:ascii="Arial" w:eastAsia="MS Mincho" w:hAnsi="Arial" w:cs="Arial"/>
          <w:b/>
          <w:bCs/>
          <w:sz w:val="24"/>
          <w:szCs w:val="22"/>
          <w:lang w:eastAsia="ja-JP"/>
        </w:rPr>
        <w:t xml:space="preserve"> </w:t>
      </w:r>
      <w:r w:rsidR="005930C1">
        <w:rPr>
          <w:rFonts w:ascii="Arial" w:eastAsia="MS Mincho" w:hAnsi="Arial" w:cs="Arial"/>
          <w:b/>
          <w:bCs/>
          <w:sz w:val="24"/>
          <w:szCs w:val="22"/>
          <w:lang w:eastAsia="ja-JP"/>
        </w:rPr>
        <w:t>20</w:t>
      </w:r>
      <w:r w:rsidRPr="001666C6">
        <w:rPr>
          <w:rFonts w:ascii="Arial" w:eastAsia="MS Mincho" w:hAnsi="Arial" w:cs="Arial"/>
          <w:b/>
          <w:bCs/>
          <w:sz w:val="24"/>
          <w:szCs w:val="22"/>
          <w:vertAlign w:val="superscript"/>
          <w:lang w:eastAsia="ja-JP"/>
        </w:rPr>
        <w:t>th</w:t>
      </w:r>
      <w:r w:rsidRPr="001666C6">
        <w:rPr>
          <w:rFonts w:ascii="Arial" w:eastAsia="MS Mincho" w:hAnsi="Arial" w:cs="Arial"/>
          <w:b/>
          <w:bCs/>
          <w:sz w:val="24"/>
          <w:szCs w:val="22"/>
          <w:lang w:eastAsia="ja-JP"/>
        </w:rPr>
        <w:t>, 2021</w:t>
      </w:r>
    </w:p>
    <w:p w14:paraId="2F258B4A" w14:textId="77777777" w:rsidR="001666C6" w:rsidRPr="001666C6" w:rsidRDefault="001666C6" w:rsidP="001666C6">
      <w:pPr>
        <w:tabs>
          <w:tab w:val="center" w:pos="4536"/>
          <w:tab w:val="right" w:pos="9072"/>
        </w:tabs>
        <w:spacing w:before="0" w:after="0" w:line="276" w:lineRule="auto"/>
        <w:ind w:firstLineChars="0" w:firstLine="0"/>
        <w:jc w:val="left"/>
        <w:rPr>
          <w:rFonts w:ascii="Arial" w:eastAsia="PMingLiU" w:hAnsi="Arial" w:cs="Arial"/>
          <w:b/>
          <w:bCs/>
          <w:sz w:val="22"/>
          <w:szCs w:val="22"/>
          <w:lang w:eastAsia="zh-TW"/>
        </w:rPr>
      </w:pPr>
    </w:p>
    <w:p w14:paraId="4E5D5B0B" w14:textId="4A1481E8"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Agenda item:</w:t>
      </w:r>
      <w:r w:rsidRPr="007B785C">
        <w:rPr>
          <w:rFonts w:ascii="Arial" w:eastAsia="PMingLiU" w:hAnsi="Arial" w:cs="Arial"/>
          <w:sz w:val="22"/>
          <w:szCs w:val="22"/>
          <w:lang w:eastAsia="zh-TW"/>
        </w:rPr>
        <w:tab/>
      </w:r>
      <w:bookmarkStart w:id="0" w:name="Source"/>
      <w:bookmarkEnd w:id="0"/>
      <w:r w:rsidRPr="007B785C">
        <w:rPr>
          <w:rFonts w:ascii="Arial" w:eastAsia="PMingLiU" w:hAnsi="Arial" w:cs="Arial"/>
          <w:sz w:val="22"/>
          <w:szCs w:val="22"/>
          <w:lang w:eastAsia="zh-TW"/>
        </w:rPr>
        <w:t>8.15.4</w:t>
      </w:r>
    </w:p>
    <w:p w14:paraId="6E7A8192" w14:textId="77777777" w:rsidR="001666C6" w:rsidRPr="007B785C" w:rsidRDefault="001666C6" w:rsidP="001666C6">
      <w:pPr>
        <w:tabs>
          <w:tab w:val="left" w:pos="1985"/>
        </w:tabs>
        <w:spacing w:before="0" w:after="120"/>
        <w:ind w:left="1872" w:hangingChars="850" w:hanging="1872"/>
        <w:rPr>
          <w:rFonts w:ascii="Arial" w:eastAsia="SimSun" w:hAnsi="Arial" w:cs="Arial"/>
          <w:sz w:val="22"/>
          <w:szCs w:val="22"/>
          <w:lang w:eastAsia="zh-CN"/>
        </w:rPr>
      </w:pPr>
      <w:r w:rsidRPr="007B785C">
        <w:rPr>
          <w:rFonts w:ascii="Arial" w:eastAsia="PMingLiU" w:hAnsi="Arial" w:cs="Arial"/>
          <w:b/>
          <w:sz w:val="22"/>
          <w:szCs w:val="22"/>
          <w:lang w:eastAsia="zh-TW"/>
        </w:rPr>
        <w:t xml:space="preserve">Source: </w:t>
      </w:r>
      <w:r w:rsidRPr="007B785C">
        <w:rPr>
          <w:rFonts w:ascii="Arial" w:eastAsia="PMingLiU" w:hAnsi="Arial" w:cs="Arial"/>
          <w:b/>
          <w:sz w:val="22"/>
          <w:szCs w:val="22"/>
          <w:lang w:eastAsia="zh-TW"/>
        </w:rPr>
        <w:tab/>
      </w:r>
      <w:r w:rsidRPr="007B785C">
        <w:rPr>
          <w:rFonts w:ascii="Arial" w:eastAsia="PMingLiU" w:hAnsi="Arial" w:cs="Arial"/>
          <w:sz w:val="22"/>
          <w:szCs w:val="22"/>
          <w:lang w:eastAsia="zh-TW"/>
        </w:rPr>
        <w:t>Moderator (Samsung)</w:t>
      </w:r>
    </w:p>
    <w:p w14:paraId="6CC9B04D" w14:textId="418DD399" w:rsidR="001666C6" w:rsidRPr="007B785C" w:rsidRDefault="001666C6" w:rsidP="001666C6">
      <w:pPr>
        <w:tabs>
          <w:tab w:val="left" w:pos="1985"/>
        </w:tabs>
        <w:spacing w:before="0" w:after="120"/>
        <w:ind w:left="1872" w:hangingChars="850" w:hanging="1872"/>
        <w:rPr>
          <w:rFonts w:ascii="Arial" w:eastAsia="PMingLiU" w:hAnsi="Arial" w:cs="Arial"/>
          <w:sz w:val="22"/>
          <w:szCs w:val="22"/>
          <w:lang w:eastAsia="zh-TW"/>
        </w:rPr>
      </w:pPr>
      <w:r w:rsidRPr="007B785C">
        <w:rPr>
          <w:rFonts w:ascii="Arial" w:eastAsia="PMingLiU" w:hAnsi="Arial" w:cs="Arial"/>
          <w:b/>
          <w:sz w:val="22"/>
          <w:szCs w:val="22"/>
          <w:lang w:eastAsia="zh-TW"/>
        </w:rPr>
        <w:t xml:space="preserve">Title: </w:t>
      </w:r>
      <w:r w:rsidRPr="007B785C">
        <w:rPr>
          <w:rFonts w:ascii="Arial" w:eastAsia="PMingLiU" w:hAnsi="Arial" w:cs="Arial"/>
          <w:b/>
          <w:sz w:val="22"/>
          <w:szCs w:val="22"/>
          <w:lang w:eastAsia="zh-TW"/>
        </w:rPr>
        <w:tab/>
      </w:r>
      <w:r w:rsidR="006623D8" w:rsidRPr="007B785C">
        <w:rPr>
          <w:rFonts w:ascii="Arial" w:eastAsia="PMingLiU" w:hAnsi="Arial" w:cs="Arial"/>
          <w:sz w:val="22"/>
          <w:szCs w:val="22"/>
          <w:lang w:eastAsia="zh-TW"/>
        </w:rPr>
        <w:t>S</w:t>
      </w:r>
      <w:r w:rsidRPr="007B785C">
        <w:rPr>
          <w:rFonts w:ascii="Arial" w:eastAsia="PMingLiU" w:hAnsi="Arial" w:cs="Arial"/>
          <w:sz w:val="22"/>
          <w:szCs w:val="22"/>
          <w:lang w:eastAsia="zh-TW"/>
        </w:rPr>
        <w:t>ummary</w:t>
      </w:r>
      <w:r w:rsidR="007F6584" w:rsidRPr="007B785C">
        <w:rPr>
          <w:rFonts w:ascii="Arial" w:eastAsia="PMingLiU" w:hAnsi="Arial" w:cs="Arial"/>
          <w:sz w:val="22"/>
          <w:szCs w:val="22"/>
          <w:lang w:eastAsia="zh-TW"/>
        </w:rPr>
        <w:t>#</w:t>
      </w:r>
      <w:r w:rsidR="006C459F">
        <w:rPr>
          <w:rFonts w:ascii="Arial" w:eastAsia="PMingLiU" w:hAnsi="Arial" w:cs="Arial"/>
          <w:sz w:val="22"/>
          <w:szCs w:val="22"/>
          <w:lang w:eastAsia="zh-TW"/>
        </w:rPr>
        <w:t>2</w:t>
      </w:r>
      <w:r w:rsidRPr="007B785C">
        <w:rPr>
          <w:rFonts w:ascii="Arial" w:eastAsia="PMingLiU" w:hAnsi="Arial" w:cs="Arial"/>
          <w:sz w:val="22"/>
          <w:szCs w:val="22"/>
          <w:lang w:eastAsia="zh-TW"/>
        </w:rPr>
        <w:t xml:space="preserve"> </w:t>
      </w:r>
      <w:r w:rsidR="005930C1" w:rsidRPr="007B785C">
        <w:rPr>
          <w:rFonts w:ascii="Arial" w:eastAsia="PMingLiU" w:hAnsi="Arial" w:cs="Arial"/>
          <w:sz w:val="22"/>
          <w:szCs w:val="22"/>
          <w:lang w:eastAsia="zh-TW"/>
        </w:rPr>
        <w:t>of</w:t>
      </w:r>
      <w:r w:rsidRPr="007B785C">
        <w:rPr>
          <w:rFonts w:ascii="Arial" w:eastAsia="PMingLiU" w:hAnsi="Arial" w:cs="Arial"/>
          <w:sz w:val="22"/>
          <w:szCs w:val="22"/>
          <w:lang w:eastAsia="zh-TW"/>
        </w:rPr>
        <w:t xml:space="preserve"> </w:t>
      </w:r>
      <w:r w:rsidR="000E033E" w:rsidRPr="007B785C">
        <w:rPr>
          <w:rFonts w:ascii="Arial" w:eastAsia="PMingLiU" w:hAnsi="Arial" w:cs="Arial"/>
          <w:sz w:val="22"/>
          <w:szCs w:val="22"/>
          <w:lang w:eastAsia="zh-TW"/>
        </w:rPr>
        <w:t>enhancement</w:t>
      </w:r>
      <w:r w:rsidR="006623D8" w:rsidRPr="007B785C">
        <w:rPr>
          <w:rFonts w:ascii="Arial" w:eastAsia="PMingLiU" w:hAnsi="Arial" w:cs="Arial"/>
          <w:sz w:val="22"/>
          <w:szCs w:val="22"/>
          <w:lang w:eastAsia="zh-TW"/>
        </w:rPr>
        <w:t>s</w:t>
      </w:r>
      <w:r w:rsidR="000E033E" w:rsidRPr="007B785C">
        <w:rPr>
          <w:rFonts w:ascii="Arial" w:eastAsia="PMingLiU" w:hAnsi="Arial" w:cs="Arial"/>
          <w:sz w:val="22"/>
          <w:szCs w:val="22"/>
          <w:lang w:eastAsia="zh-TW"/>
        </w:rPr>
        <w:t xml:space="preserve"> on HARQ</w:t>
      </w:r>
    </w:p>
    <w:p w14:paraId="3DD174A4" w14:textId="607466F4" w:rsidR="001666C6" w:rsidRPr="007B785C" w:rsidRDefault="001666C6" w:rsidP="001666C6">
      <w:pPr>
        <w:ind w:firstLineChars="0" w:firstLine="0"/>
        <w:rPr>
          <w:rFonts w:ascii="Arial" w:hAnsi="Arial" w:cs="Arial"/>
          <w:sz w:val="22"/>
          <w:szCs w:val="22"/>
        </w:rPr>
      </w:pPr>
      <w:r w:rsidRPr="007B785C">
        <w:rPr>
          <w:rFonts w:ascii="Arial" w:eastAsia="PMingLiU" w:hAnsi="Arial" w:cs="Arial"/>
          <w:b/>
          <w:sz w:val="22"/>
          <w:szCs w:val="22"/>
          <w:lang w:eastAsia="zh-TW"/>
        </w:rPr>
        <w:t>Document for:</w:t>
      </w:r>
      <w:r w:rsidRPr="007B785C">
        <w:rPr>
          <w:rFonts w:ascii="Arial" w:eastAsia="PMingLiU" w:hAnsi="Arial" w:cs="Arial"/>
          <w:sz w:val="22"/>
          <w:szCs w:val="22"/>
          <w:lang w:eastAsia="zh-TW"/>
        </w:rPr>
        <w:tab/>
      </w:r>
      <w:bookmarkStart w:id="1" w:name="DocumentFor"/>
      <w:bookmarkEnd w:id="1"/>
      <w:r w:rsidRPr="007B785C">
        <w:rPr>
          <w:rFonts w:ascii="Arial" w:eastAsia="PMingLiU" w:hAnsi="Arial" w:cs="Arial"/>
          <w:sz w:val="22"/>
          <w:szCs w:val="22"/>
          <w:lang w:eastAsia="zh-TW"/>
        </w:rPr>
        <w:t xml:space="preserve">Discussion </w:t>
      </w:r>
      <w:r w:rsidRPr="007B785C">
        <w:rPr>
          <w:rFonts w:ascii="Arial" w:hAnsi="Arial" w:cs="Arial"/>
          <w:sz w:val="22"/>
          <w:szCs w:val="22"/>
        </w:rPr>
        <w:t>and Decision</w:t>
      </w:r>
    </w:p>
    <w:p w14:paraId="2B842469" w14:textId="77777777" w:rsidR="00F47755" w:rsidRPr="004B1645" w:rsidRDefault="00F47755" w:rsidP="001D2F42">
      <w:pPr>
        <w:pStyle w:val="Heading1"/>
        <w:spacing w:before="360"/>
        <w:ind w:left="431" w:hanging="431"/>
        <w:jc w:val="both"/>
        <w:rPr>
          <w:sz w:val="32"/>
          <w:lang w:val="en-US" w:eastAsia="ko-KR"/>
        </w:rPr>
      </w:pPr>
      <w:r w:rsidRPr="00DB5DFA">
        <w:rPr>
          <w:sz w:val="32"/>
          <w:lang w:val="en-US" w:eastAsia="ko-KR"/>
        </w:rPr>
        <w:t>Introduction</w:t>
      </w:r>
    </w:p>
    <w:p w14:paraId="42462267" w14:textId="56C6E0A6" w:rsidR="006E2587" w:rsidRDefault="005B744B" w:rsidP="00787267">
      <w:pPr>
        <w:spacing w:before="0" w:after="0" w:line="240" w:lineRule="auto"/>
        <w:ind w:firstLineChars="0" w:firstLine="0"/>
      </w:pPr>
      <w:bookmarkStart w:id="2" w:name="_Hlk22834419"/>
      <w:r>
        <w:t xml:space="preserve">One </w:t>
      </w:r>
      <w:r w:rsidR="00506F0B">
        <w:t>item</w:t>
      </w:r>
      <w:r w:rsidR="006E2587">
        <w:t xml:space="preserve"> of the second </w:t>
      </w:r>
      <w:r>
        <w:t xml:space="preserve">objective of the Study on </w:t>
      </w:r>
      <w:r w:rsidRPr="005B744B">
        <w:t>NB-Io</w:t>
      </w:r>
      <w:r>
        <w:t>T</w:t>
      </w:r>
      <w:r w:rsidRPr="005B744B">
        <w:t>/</w:t>
      </w:r>
      <w:proofErr w:type="spellStart"/>
      <w:r w:rsidRPr="005B744B">
        <w:t>eMTC</w:t>
      </w:r>
      <w:proofErr w:type="spellEnd"/>
      <w:r w:rsidRPr="005B744B">
        <w:t xml:space="preserve"> support for Non-Terrestrial Network</w:t>
      </w:r>
      <w:r>
        <w:t xml:space="preserve"> </w:t>
      </w:r>
      <w:r w:rsidR="00A1303F">
        <w:t xml:space="preserve">[1] is about studying aspects related to </w:t>
      </w:r>
      <w:r w:rsidR="006E2587">
        <w:t>HARQ operation.</w:t>
      </w:r>
      <w:r w:rsidR="00A1303F">
        <w:t xml:space="preserve"> In RAN#91-e </w:t>
      </w:r>
      <w:r w:rsidR="00251521">
        <w:t xml:space="preserve">[2] </w:t>
      </w:r>
      <w:r w:rsidR="00A1303F">
        <w:t xml:space="preserve">it was discussed the prioritization of enhancements of essential features that can be considered in a potential normative phase in Rel-17.  </w:t>
      </w:r>
    </w:p>
    <w:p w14:paraId="02C83593" w14:textId="5D817985" w:rsidR="006E2587" w:rsidRDefault="006E2587" w:rsidP="00787267">
      <w:pPr>
        <w:spacing w:before="0" w:after="0" w:line="240" w:lineRule="auto"/>
        <w:ind w:firstLineChars="0" w:firstLine="0"/>
      </w:pPr>
    </w:p>
    <w:p w14:paraId="4B1FCB64" w14:textId="64BCEA7F" w:rsidR="00787267" w:rsidRDefault="00787267" w:rsidP="00787267">
      <w:pPr>
        <w:spacing w:before="0" w:after="0" w:line="240" w:lineRule="auto"/>
        <w:ind w:firstLineChars="0" w:firstLine="0"/>
      </w:pPr>
      <w:r w:rsidRPr="00294ED7">
        <w:rPr>
          <w:noProof/>
          <w:sz w:val="22"/>
          <w:lang w:eastAsia="en-US"/>
        </w:rPr>
        <mc:AlternateContent>
          <mc:Choice Requires="wps">
            <w:drawing>
              <wp:inline distT="0" distB="0" distL="0" distR="0" wp14:anchorId="3E7CED7E" wp14:editId="1B5AD003">
                <wp:extent cx="6120765" cy="36576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657600"/>
                        </a:xfrm>
                        <a:prstGeom prst="rect">
                          <a:avLst/>
                        </a:prstGeom>
                        <a:solidFill>
                          <a:schemeClr val="lt1">
                            <a:lumMod val="100000"/>
                            <a:lumOff val="0"/>
                          </a:schemeClr>
                        </a:solidFill>
                        <a:ln w="6350">
                          <a:solidFill>
                            <a:srgbClr val="000000"/>
                          </a:solidFill>
                          <a:miter lim="800000"/>
                          <a:headEnd/>
                          <a:tailEnd/>
                        </a:ln>
                      </wps:spPr>
                      <wps:txbx>
                        <w:txbxContent>
                          <w:p w14:paraId="142C8159" w14:textId="09DB68E0" w:rsidR="006F7A41" w:rsidRPr="00231B58" w:rsidRDefault="006F7A41"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1"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6F7A41" w:rsidRPr="00251521" w:rsidRDefault="006F7A41"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6F7A41" w:rsidRPr="00251521" w:rsidRDefault="006F7A4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6F7A41" w:rsidRPr="00251521" w:rsidRDefault="006F7A4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6F7A41" w:rsidRPr="00251521" w:rsidRDefault="006F7A4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6F7A41" w:rsidRPr="00251521" w:rsidRDefault="006F7A4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6F7A41" w:rsidRPr="00251521" w:rsidRDefault="006F7A41"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6F7A41" w:rsidRPr="00787267" w:rsidRDefault="006F7A41" w:rsidP="00787267">
                            <w:pPr>
                              <w:pStyle w:val="B1"/>
                              <w:ind w:left="284" w:firstLineChars="0" w:firstLine="0"/>
                              <w:jc w:val="left"/>
                              <w:rPr>
                                <w:rFonts w:ascii="Times New Roman" w:hAnsi="Times New Roman" w:cs="Times New Roman"/>
                                <w:i/>
                                <w:color w:val="auto"/>
                              </w:rPr>
                            </w:pPr>
                          </w:p>
                        </w:txbxContent>
                      </wps:txbx>
                      <wps:bodyPr rot="0" vert="horz" wrap="square" lIns="91440" tIns="45720" rIns="91440" bIns="45720" anchor="t" anchorCtr="0" upright="1">
                        <a:noAutofit/>
                      </wps:bodyPr>
                    </wps:wsp>
                  </a:graphicData>
                </a:graphic>
              </wp:inline>
            </w:drawing>
          </mc:Choice>
          <mc:Fallback>
            <w:pict>
              <v:shapetype w14:anchorId="3E7CED7E" id="_x0000_t202" coordsize="21600,21600" o:spt="202" path="m,l,21600r21600,l21600,xe">
                <v:stroke joinstyle="miter"/>
                <v:path gradientshapeok="t" o:connecttype="rect"/>
              </v:shapetype>
              <v:shape id="Text Box 6" o:spid="_x0000_s1026" type="#_x0000_t202" style="width:481.95pt;height:4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" fillcolor="white [3201]" strokeweight=".5pt">
                <v:textbox>
                  <w:txbxContent>
                    <w:p w14:paraId="142C8159" w14:textId="09DB68E0" w:rsidR="006F7A41" w:rsidRPr="00231B58" w:rsidRDefault="006F7A41" w:rsidP="00231B58">
                      <w:pPr>
                        <w:overflowPunct w:val="0"/>
                        <w:autoSpaceDE w:val="0"/>
                        <w:autoSpaceDN w:val="0"/>
                        <w:adjustRightInd w:val="0"/>
                        <w:spacing w:before="0" w:after="0"/>
                        <w:ind w:firstLineChars="0" w:firstLine="0"/>
                        <w:jc w:val="left"/>
                        <w:textAlignment w:val="baseline"/>
                        <w:rPr>
                          <w:rFonts w:eastAsia="SimSun"/>
                          <w:lang w:val="en-GB" w:eastAsia="ja-JP"/>
                        </w:rPr>
                      </w:pPr>
                      <w:r>
                        <w:rPr>
                          <w:rFonts w:eastAsia="SimSun"/>
                          <w:lang w:val="en-GB" w:eastAsia="ja-JP"/>
                        </w:rPr>
                        <w:t xml:space="preserve">From </w:t>
                      </w:r>
                      <w:hyperlink r:id="rId12" w:history="1">
                        <w:r w:rsidRPr="00231B58">
                          <w:rPr>
                            <w:rStyle w:val="Hyperlink"/>
                            <w:rFonts w:ascii="Times New Roman" w:hAnsi="Times New Roman" w:cs="Times New Roman"/>
                            <w:kern w:val="0"/>
                            <w:lang w:val="en-GB" w:eastAsia="ja-JP"/>
                          </w:rPr>
                          <w:t>RP-210915</w:t>
                        </w:r>
                      </w:hyperlink>
                      <w:r>
                        <w:rPr>
                          <w:rFonts w:eastAsia="SimSun"/>
                          <w:lang w:val="en-GB" w:eastAsia="ja-JP"/>
                        </w:rPr>
                        <w:t>:</w:t>
                      </w:r>
                    </w:p>
                    <w:p w14:paraId="4F85FDEE" w14:textId="5DCCC849" w:rsidR="006F7A41" w:rsidRPr="00251521" w:rsidRDefault="006F7A41" w:rsidP="00616B4B">
                      <w:pPr>
                        <w:numPr>
                          <w:ilvl w:val="0"/>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The study on IoT over NTN should target the following by RAN#92</w:t>
                      </w:r>
                    </w:p>
                    <w:p w14:paraId="626B6CEC" w14:textId="77777777" w:rsidR="006F7A41" w:rsidRPr="00251521" w:rsidRDefault="006F7A4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Detailed study of solutions addressing essential functionality for GEO and NGSO scenarios, prioritizing at least the use case of intermittent delay-tolerant small packet transmissions </w:t>
                      </w:r>
                    </w:p>
                    <w:p w14:paraId="4E3E954A" w14:textId="77777777" w:rsidR="006F7A41" w:rsidRPr="00251521" w:rsidRDefault="006F7A4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Prioritization of potential enhancements for the functionalities needed specifically for IoT over NTN that cannot be translated from the ongoing NR NTN WI for the considered scenarios and use case(s) in the study</w:t>
                      </w:r>
                    </w:p>
                    <w:p w14:paraId="51F225E0" w14:textId="77777777" w:rsidR="006F7A41" w:rsidRPr="00251521" w:rsidRDefault="006F7A4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Recommendations on specification changes needed at least for essential functionality (to be determined by working groups targeting Rel-17), for the considered scenarios and use case(s)  </w:t>
                      </w:r>
                    </w:p>
                    <w:p w14:paraId="51A3F517" w14:textId="77777777" w:rsidR="006F7A41" w:rsidRPr="00251521" w:rsidRDefault="006F7A41" w:rsidP="00616B4B">
                      <w:pPr>
                        <w:numPr>
                          <w:ilvl w:val="1"/>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Note: Additional enhancements on at least the following can be considered by the working groups as candidates for non-essential functionality in Rel-17.</w:t>
                      </w:r>
                    </w:p>
                    <w:p w14:paraId="19FE50B8"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HARQ </w:t>
                      </w:r>
                    </w:p>
                    <w:p w14:paraId="4C6B62C2"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Latency </w:t>
                      </w:r>
                    </w:p>
                    <w:p w14:paraId="4EB883FE"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Power consumption </w:t>
                      </w:r>
                    </w:p>
                    <w:p w14:paraId="17AC871C"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Spectral efficiency </w:t>
                      </w:r>
                    </w:p>
                    <w:p w14:paraId="50C7FCDC"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Coverage </w:t>
                      </w:r>
                    </w:p>
                    <w:p w14:paraId="233C6CE6"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Mobility </w:t>
                      </w:r>
                    </w:p>
                    <w:p w14:paraId="602A7963" w14:textId="77777777" w:rsidR="006F7A41" w:rsidRPr="00251521" w:rsidRDefault="006F7A41" w:rsidP="00616B4B">
                      <w:pPr>
                        <w:numPr>
                          <w:ilvl w:val="2"/>
                          <w:numId w:val="21"/>
                        </w:numPr>
                        <w:overflowPunct w:val="0"/>
                        <w:autoSpaceDE w:val="0"/>
                        <w:autoSpaceDN w:val="0"/>
                        <w:adjustRightInd w:val="0"/>
                        <w:spacing w:before="0" w:after="0"/>
                        <w:ind w:firstLineChars="0"/>
                        <w:jc w:val="left"/>
                        <w:textAlignment w:val="baseline"/>
                        <w:rPr>
                          <w:rFonts w:eastAsia="SimSun"/>
                          <w:i/>
                          <w:lang w:val="en-GB" w:eastAsia="ja-JP"/>
                        </w:rPr>
                      </w:pPr>
                      <w:r w:rsidRPr="00251521">
                        <w:rPr>
                          <w:rFonts w:eastAsia="SimSun"/>
                          <w:i/>
                          <w:lang w:val="en-GB" w:eastAsia="ja-JP"/>
                        </w:rPr>
                        <w:t xml:space="preserve">RLF and re-establishment handling </w:t>
                      </w:r>
                    </w:p>
                    <w:p w14:paraId="587FAFE4" w14:textId="77777777" w:rsidR="006F7A41" w:rsidRPr="00251521" w:rsidRDefault="006F7A41" w:rsidP="00616B4B">
                      <w:pPr>
                        <w:numPr>
                          <w:ilvl w:val="0"/>
                          <w:numId w:val="21"/>
                        </w:numPr>
                        <w:overflowPunct w:val="0"/>
                        <w:autoSpaceDE w:val="0"/>
                        <w:autoSpaceDN w:val="0"/>
                        <w:adjustRightInd w:val="0"/>
                        <w:spacing w:before="0" w:after="0"/>
                        <w:ind w:firstLineChars="0"/>
                        <w:jc w:val="left"/>
                        <w:textAlignment w:val="baseline"/>
                        <w:rPr>
                          <w:rFonts w:eastAsia="Calibri"/>
                          <w:i/>
                          <w:lang w:val="x-none" w:eastAsia="en-US"/>
                        </w:rPr>
                      </w:pPr>
                      <w:r w:rsidRPr="00251521">
                        <w:rPr>
                          <w:rFonts w:eastAsia="Calibri"/>
                          <w:i/>
                          <w:lang w:val="x-none" w:eastAsia="en-US"/>
                        </w:rPr>
                        <w:t>Time permitting, at least a high-level description of the potential solutions for enhancements targeting potential optimization of IoT NTN in later releases can be captured in TR 36.763, when feasible.</w:t>
                      </w:r>
                    </w:p>
                    <w:p w14:paraId="749EC687" w14:textId="42584619" w:rsidR="006F7A41" w:rsidRPr="00787267" w:rsidRDefault="006F7A41" w:rsidP="00787267">
                      <w:pPr>
                        <w:pStyle w:val="B1"/>
                        <w:ind w:left="284" w:firstLineChars="0" w:firstLine="0"/>
                        <w:jc w:val="left"/>
                        <w:rPr>
                          <w:rFonts w:ascii="Times New Roman" w:hAnsi="Times New Roman" w:cs="Times New Roman"/>
                          <w:i/>
                          <w:color w:val="auto"/>
                        </w:rPr>
                      </w:pPr>
                    </w:p>
                  </w:txbxContent>
                </v:textbox>
                <w10:anchorlock/>
              </v:shape>
            </w:pict>
          </mc:Fallback>
        </mc:AlternateContent>
      </w:r>
    </w:p>
    <w:p w14:paraId="2900D36E" w14:textId="33763B44" w:rsidR="005B744B" w:rsidRDefault="005B744B" w:rsidP="00787267">
      <w:pPr>
        <w:spacing w:before="0" w:after="0" w:line="240" w:lineRule="auto"/>
        <w:ind w:firstLineChars="0" w:firstLine="0"/>
      </w:pPr>
    </w:p>
    <w:p w14:paraId="068D6885" w14:textId="66C4E78C" w:rsidR="00506F0B" w:rsidRDefault="005B744B" w:rsidP="00787267">
      <w:pPr>
        <w:spacing w:before="0" w:after="0" w:line="240" w:lineRule="auto"/>
        <w:ind w:firstLineChars="0" w:firstLine="0"/>
      </w:pPr>
      <w:r>
        <w:t xml:space="preserve">This contribution </w:t>
      </w:r>
      <w:r w:rsidR="00751DFB">
        <w:t>summarizes companies’ views for enhancements on HARQ</w:t>
      </w:r>
      <w:r w:rsidR="006E2587">
        <w:t xml:space="preserve">. </w:t>
      </w:r>
      <w:bookmarkEnd w:id="2"/>
    </w:p>
    <w:p w14:paraId="742DA07E" w14:textId="0BF828CA" w:rsidR="00D75DA0" w:rsidRPr="00BA59E8" w:rsidRDefault="00D043F3" w:rsidP="00BA59E8">
      <w:pPr>
        <w:pStyle w:val="Heading1"/>
      </w:pPr>
      <w:r>
        <w:t>Discussion</w:t>
      </w:r>
    </w:p>
    <w:p w14:paraId="5DBBE143" w14:textId="26A440C9" w:rsidR="003222A9" w:rsidRDefault="000D4764" w:rsidP="00C92A55">
      <w:pPr>
        <w:pStyle w:val="Caption"/>
        <w:rPr>
          <w:b w:val="0"/>
          <w:lang w:eastAsia="ja-JP"/>
        </w:rPr>
      </w:pPr>
      <w:r w:rsidRPr="009878B6">
        <w:rPr>
          <w:b w:val="0"/>
        </w:rPr>
        <w:t>In RAN1#104-e</w:t>
      </w:r>
      <w:r w:rsidR="00A053D8" w:rsidRPr="009878B6">
        <w:rPr>
          <w:b w:val="0"/>
        </w:rPr>
        <w:t xml:space="preserve"> [3] potential enhancements for HARQ operation for NB-IoT/</w:t>
      </w:r>
      <w:proofErr w:type="spellStart"/>
      <w:r w:rsidR="00A053D8" w:rsidRPr="009878B6">
        <w:rPr>
          <w:b w:val="0"/>
        </w:rPr>
        <w:t>eMTC</w:t>
      </w:r>
      <w:proofErr w:type="spellEnd"/>
      <w:r w:rsidR="00A053D8" w:rsidRPr="009878B6">
        <w:rPr>
          <w:b w:val="0"/>
        </w:rPr>
        <w:t xml:space="preserve"> in Non-Terrestrial Networks were identified. </w:t>
      </w:r>
      <w:r w:rsidR="00061B82" w:rsidRPr="009878B6">
        <w:rPr>
          <w:b w:val="0"/>
        </w:rPr>
        <w:t xml:space="preserve">A RAN discussion </w:t>
      </w:r>
      <w:r w:rsidR="009878B6" w:rsidRPr="009878B6">
        <w:rPr>
          <w:b w:val="0"/>
        </w:rPr>
        <w:t xml:space="preserve">in RAN#91-e concluded in [2] that </w:t>
      </w:r>
      <w:r w:rsidR="009878B6" w:rsidRPr="009878B6">
        <w:rPr>
          <w:b w:val="0"/>
          <w:lang w:eastAsia="ja-JP"/>
        </w:rPr>
        <w:t>the study on IoT over NTN should target prioritization of potential enhancements for the functionalities needed for IoT over and</w:t>
      </w:r>
      <w:r w:rsidR="00061B82" w:rsidRPr="009878B6">
        <w:rPr>
          <w:b w:val="0"/>
        </w:rPr>
        <w:t xml:space="preserve"> that the working groups should recommend the </w:t>
      </w:r>
      <w:r w:rsidR="00061B82" w:rsidRPr="009878B6">
        <w:rPr>
          <w:b w:val="0"/>
          <w:lang w:eastAsia="ja-JP"/>
        </w:rPr>
        <w:t>specification changes needed at least for essential functionalities.</w:t>
      </w:r>
      <w:r w:rsidR="00061B82" w:rsidRPr="00061B82">
        <w:rPr>
          <w:b w:val="0"/>
          <w:lang w:eastAsia="ja-JP"/>
        </w:rPr>
        <w:t xml:space="preserve"> </w:t>
      </w:r>
      <w:r w:rsidR="00061B82">
        <w:rPr>
          <w:b w:val="0"/>
          <w:lang w:eastAsia="ja-JP"/>
        </w:rPr>
        <w:t>Companies’ views are summarized in Sections 2.1 to 2.9</w:t>
      </w:r>
      <w:r w:rsidR="00C92A55">
        <w:rPr>
          <w:b w:val="0"/>
          <w:lang w:eastAsia="ja-JP"/>
        </w:rPr>
        <w:t xml:space="preserve"> with respect to what was identified in RAN1#104-e as potential aspects to be studied. </w:t>
      </w:r>
      <w:r w:rsidR="005E584F">
        <w:rPr>
          <w:b w:val="0"/>
          <w:lang w:eastAsia="ja-JP"/>
        </w:rPr>
        <w:t>For many of the aspects identified in RAN1#104-e</w:t>
      </w:r>
      <w:r w:rsidR="009878B6">
        <w:rPr>
          <w:b w:val="0"/>
          <w:lang w:eastAsia="ja-JP"/>
        </w:rPr>
        <w:t xml:space="preserve"> </w:t>
      </w:r>
      <w:r w:rsidR="005E584F">
        <w:rPr>
          <w:b w:val="0"/>
          <w:lang w:eastAsia="ja-JP"/>
        </w:rPr>
        <w:t xml:space="preserve">only </w:t>
      </w:r>
      <w:r w:rsidR="009878B6">
        <w:rPr>
          <w:b w:val="0"/>
          <w:lang w:eastAsia="ja-JP"/>
        </w:rPr>
        <w:t>few companies provided an opinion</w:t>
      </w:r>
      <w:r w:rsidR="005E584F">
        <w:rPr>
          <w:b w:val="0"/>
          <w:lang w:eastAsia="ja-JP"/>
        </w:rPr>
        <w:t xml:space="preserve"> in this meeting. Given the RAN guidance, it can be assumed that most aspects are considered not essential for specification in Rel-17 and can potentially be revisited in Rel-18 and beyond.</w:t>
      </w:r>
    </w:p>
    <w:p w14:paraId="5F42DC35" w14:textId="77777777" w:rsidR="003222A9" w:rsidRPr="003222A9" w:rsidRDefault="003222A9" w:rsidP="003222A9">
      <w:pPr>
        <w:rPr>
          <w:lang w:val="en-GB" w:eastAsia="ja-JP"/>
        </w:rPr>
      </w:pPr>
    </w:p>
    <w:p w14:paraId="2551215B" w14:textId="23964DFC" w:rsidR="007937E5" w:rsidRPr="008543FE" w:rsidRDefault="00631BA8" w:rsidP="008543FE">
      <w:pPr>
        <w:pStyle w:val="Heading2"/>
        <w:ind w:left="576"/>
        <w:rPr>
          <w:lang w:val="en-US"/>
        </w:rPr>
      </w:pPr>
      <w:r>
        <w:rPr>
          <w:lang w:val="en-US"/>
        </w:rPr>
        <w:lastRenderedPageBreak/>
        <w:t>N</w:t>
      </w:r>
      <w:r w:rsidR="007A4054">
        <w:rPr>
          <w:lang w:val="en-US"/>
        </w:rPr>
        <w:t xml:space="preserve">umber </w:t>
      </w:r>
      <w:r w:rsidR="00E32B8F">
        <w:rPr>
          <w:lang w:val="en-US"/>
        </w:rPr>
        <w:t>of HARQ processes</w:t>
      </w:r>
    </w:p>
    <w:p w14:paraId="3482940C" w14:textId="00B8B829" w:rsidR="005A43E9" w:rsidRDefault="003222A9" w:rsidP="003222A9">
      <w:pPr>
        <w:pStyle w:val="Caption"/>
      </w:pPr>
      <w:r>
        <w:rPr>
          <w:b w:val="0"/>
          <w:lang w:eastAsia="ja-JP"/>
        </w:rPr>
        <w:t xml:space="preserve">Increasing the number of HARQ processes and disabling HARQ feedback are the two functionalities that are discussed by almost all companies. These two functionalities have been considered in NR NTN </w:t>
      </w:r>
      <w:proofErr w:type="gramStart"/>
      <w:r>
        <w:rPr>
          <w:b w:val="0"/>
          <w:lang w:eastAsia="ja-JP"/>
        </w:rPr>
        <w:t>in order to</w:t>
      </w:r>
      <w:proofErr w:type="gramEnd"/>
      <w:r>
        <w:rPr>
          <w:b w:val="0"/>
          <w:lang w:eastAsia="ja-JP"/>
        </w:rPr>
        <w:t xml:space="preserve"> mitigate the impact of HARQ stalling to throughput. </w:t>
      </w:r>
      <w:r w:rsidR="00337EA0">
        <w:rPr>
          <w:b w:val="0"/>
          <w:lang w:eastAsia="ja-JP"/>
        </w:rPr>
        <w:t>Companies’ views are given in Table 1. Few companies did not expr</w:t>
      </w:r>
      <w:r w:rsidR="0001133F">
        <w:rPr>
          <w:b w:val="0"/>
          <w:lang w:eastAsia="ja-JP"/>
        </w:rPr>
        <w:t xml:space="preserve">ess an explicit opinion on these two </w:t>
      </w:r>
      <w:r w:rsidR="00337EA0">
        <w:rPr>
          <w:b w:val="0"/>
          <w:lang w:eastAsia="ja-JP"/>
        </w:rPr>
        <w:t>issue</w:t>
      </w:r>
      <w:r w:rsidR="0001133F">
        <w:rPr>
          <w:b w:val="0"/>
          <w:lang w:eastAsia="ja-JP"/>
        </w:rPr>
        <w:t>s</w:t>
      </w:r>
      <w:r w:rsidR="00337EA0">
        <w:rPr>
          <w:b w:val="0"/>
          <w:lang w:eastAsia="ja-JP"/>
        </w:rPr>
        <w:t xml:space="preserve"> while mentioning the RAN#91-e discussion </w:t>
      </w:r>
      <w:r w:rsidR="00D30485">
        <w:rPr>
          <w:b w:val="0"/>
          <w:lang w:eastAsia="ja-JP"/>
        </w:rPr>
        <w:t xml:space="preserve">to focus on essential functionalities. In the </w:t>
      </w:r>
      <w:r w:rsidR="00337EA0">
        <w:rPr>
          <w:b w:val="0"/>
          <w:lang w:eastAsia="ja-JP"/>
        </w:rPr>
        <w:t xml:space="preserve">moderator’s opinion, </w:t>
      </w:r>
      <w:r w:rsidR="00D30485">
        <w:rPr>
          <w:b w:val="0"/>
          <w:lang w:eastAsia="ja-JP"/>
        </w:rPr>
        <w:t>this can be interpreted that the issue is not considered essential.</w:t>
      </w:r>
      <w:r w:rsidR="00337EA0">
        <w:rPr>
          <w:b w:val="0"/>
          <w:lang w:eastAsia="ja-JP"/>
        </w:rPr>
        <w:t xml:space="preserve"> </w:t>
      </w:r>
    </w:p>
    <w:p w14:paraId="10765BE4" w14:textId="6CA93135" w:rsidR="005A43E9" w:rsidRPr="005A43E9" w:rsidRDefault="005A43E9" w:rsidP="00337EA0">
      <w:pPr>
        <w:ind w:firstLineChars="0" w:firstLine="0"/>
        <w:contextualSpacing/>
        <w:jc w:val="left"/>
        <w:rPr>
          <w:lang w:val="en-GB"/>
        </w:rPr>
      </w:pPr>
    </w:p>
    <w:p w14:paraId="1E65EE41" w14:textId="37867AAB" w:rsidR="005A43E9" w:rsidRPr="00D30485" w:rsidRDefault="005A43E9" w:rsidP="006A7E0E">
      <w:pPr>
        <w:ind w:firstLineChars="0" w:firstLine="288"/>
        <w:contextualSpacing/>
        <w:jc w:val="center"/>
        <w:rPr>
          <w:b/>
        </w:rPr>
      </w:pPr>
      <w:r w:rsidRPr="00D30485">
        <w:rPr>
          <w:b/>
        </w:rPr>
        <w:t xml:space="preserve">Table 1 </w:t>
      </w:r>
      <w:r w:rsidR="00D30485">
        <w:rPr>
          <w:b/>
        </w:rPr>
        <w:t xml:space="preserve">- </w:t>
      </w:r>
      <w:r w:rsidRPr="00D30485">
        <w:rPr>
          <w:b/>
        </w:rPr>
        <w:t>Views on increasing number of HARQ processes</w:t>
      </w:r>
    </w:p>
    <w:tbl>
      <w:tblPr>
        <w:tblStyle w:val="TableGrid"/>
        <w:tblW w:w="9355" w:type="dxa"/>
        <w:tblLook w:val="04A0" w:firstRow="1" w:lastRow="0" w:firstColumn="1" w:lastColumn="0" w:noHBand="0" w:noVBand="1"/>
      </w:tblPr>
      <w:tblGrid>
        <w:gridCol w:w="1255"/>
        <w:gridCol w:w="8100"/>
      </w:tblGrid>
      <w:tr w:rsidR="00AD504D" w:rsidRPr="001C3A70" w14:paraId="1CD7BA9D" w14:textId="11F36D09" w:rsidTr="008440A7">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F4F9AD7" w14:textId="77777777" w:rsidR="00AD504D" w:rsidRPr="001C3A70" w:rsidRDefault="00AD504D" w:rsidP="008440A7">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2AA9BB4" w14:textId="73FFB792" w:rsidR="00AD504D" w:rsidRPr="001C3A70" w:rsidRDefault="00AD504D" w:rsidP="00AD504D">
            <w:pPr>
              <w:snapToGrid w:val="0"/>
              <w:ind w:firstLineChars="0" w:firstLine="0"/>
              <w:jc w:val="left"/>
              <w:rPr>
                <w:b/>
                <w:sz w:val="18"/>
                <w:szCs w:val="18"/>
              </w:rPr>
            </w:pPr>
            <w:r w:rsidRPr="001C3A70">
              <w:rPr>
                <w:b/>
                <w:sz w:val="18"/>
                <w:szCs w:val="18"/>
              </w:rPr>
              <w:t>Input</w:t>
            </w:r>
          </w:p>
        </w:tc>
      </w:tr>
      <w:tr w:rsidR="00AD504D" w:rsidRPr="001C3A70" w14:paraId="00B6D590" w14:textId="26243364" w:rsidTr="008440A7">
        <w:tc>
          <w:tcPr>
            <w:tcW w:w="1255" w:type="dxa"/>
            <w:tcBorders>
              <w:top w:val="single" w:sz="4" w:space="0" w:color="auto"/>
              <w:left w:val="single" w:sz="4" w:space="0" w:color="auto"/>
              <w:bottom w:val="single" w:sz="4" w:space="0" w:color="auto"/>
              <w:right w:val="single" w:sz="4" w:space="0" w:color="auto"/>
            </w:tcBorders>
          </w:tcPr>
          <w:p w14:paraId="1B1ECEB0" w14:textId="42B66F5E"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5D4457D" w14:textId="7ECBD244" w:rsidR="00AD504D" w:rsidRPr="00C75346" w:rsidRDefault="0084712D" w:rsidP="00AD504D">
            <w:pPr>
              <w:snapToGrid w:val="0"/>
              <w:ind w:firstLineChars="0" w:firstLine="0"/>
              <w:jc w:val="left"/>
              <w:rPr>
                <w:rFonts w:eastAsia="DengXian"/>
                <w:sz w:val="18"/>
                <w:szCs w:val="18"/>
                <w:lang w:eastAsia="zh-CN"/>
              </w:rPr>
            </w:pPr>
            <w:r w:rsidRPr="00C75346">
              <w:rPr>
                <w:rFonts w:eastAsia="DengXian"/>
                <w:sz w:val="18"/>
                <w:szCs w:val="18"/>
                <w:lang w:eastAsia="zh-CN"/>
              </w:rPr>
              <w:t xml:space="preserve">For </w:t>
            </w:r>
            <w:r w:rsidRPr="00C75346">
              <w:rPr>
                <w:sz w:val="18"/>
                <w:szCs w:val="18"/>
              </w:rPr>
              <w:t>GEO, the timing between NPUSCH and its corresponding NPDCCH indicating ACK/NACK can already be occupied with 2 HARQ processes for the case of multi-tone transmission with 6 subcarriers and single tone transmission</w:t>
            </w:r>
          </w:p>
        </w:tc>
      </w:tr>
      <w:tr w:rsidR="00AD504D" w:rsidRPr="001C3A70" w14:paraId="0EAF1E12" w14:textId="4B7AB529" w:rsidTr="008440A7">
        <w:tc>
          <w:tcPr>
            <w:tcW w:w="1255" w:type="dxa"/>
            <w:tcBorders>
              <w:top w:val="single" w:sz="4" w:space="0" w:color="auto"/>
              <w:left w:val="single" w:sz="4" w:space="0" w:color="auto"/>
              <w:bottom w:val="single" w:sz="4" w:space="0" w:color="auto"/>
              <w:right w:val="single" w:sz="4" w:space="0" w:color="auto"/>
            </w:tcBorders>
          </w:tcPr>
          <w:p w14:paraId="012BA80B" w14:textId="311EC181" w:rsidR="00AD504D" w:rsidRPr="001C3A70" w:rsidRDefault="00AD504D" w:rsidP="008440A7">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D84BD30" w14:textId="1BFD9592" w:rsidR="00AD504D" w:rsidRPr="00C75346" w:rsidRDefault="00D7270A" w:rsidP="00D7270A">
            <w:pPr>
              <w:snapToGrid w:val="0"/>
              <w:ind w:firstLineChars="0" w:firstLine="0"/>
              <w:jc w:val="left"/>
              <w:rPr>
                <w:sz w:val="18"/>
                <w:szCs w:val="18"/>
              </w:rPr>
            </w:pPr>
            <w:r w:rsidRPr="00C75346">
              <w:rPr>
                <w:sz w:val="18"/>
                <w:szCs w:val="18"/>
              </w:rPr>
              <w:t>I</w:t>
            </w:r>
            <w:r w:rsidR="001642AC" w:rsidRPr="00C75346">
              <w:rPr>
                <w:sz w:val="18"/>
                <w:szCs w:val="18"/>
              </w:rPr>
              <w:t>ncreased HARQ process number for NB-IoT/</w:t>
            </w:r>
            <w:proofErr w:type="spellStart"/>
            <w:r w:rsidR="001642AC" w:rsidRPr="00C75346">
              <w:rPr>
                <w:sz w:val="18"/>
                <w:szCs w:val="18"/>
              </w:rPr>
              <w:t>eMTC</w:t>
            </w:r>
            <w:proofErr w:type="spellEnd"/>
            <w:r w:rsidR="001642AC" w:rsidRPr="00C75346">
              <w:rPr>
                <w:sz w:val="18"/>
                <w:szCs w:val="18"/>
              </w:rPr>
              <w:t xml:space="preserve"> over NTN should be studied and specified in later release.</w:t>
            </w:r>
          </w:p>
        </w:tc>
      </w:tr>
      <w:tr w:rsidR="00AD504D" w:rsidRPr="001C3A70" w14:paraId="3BA27EF8" w14:textId="285AA55E" w:rsidTr="008440A7">
        <w:tc>
          <w:tcPr>
            <w:tcW w:w="1255" w:type="dxa"/>
            <w:tcBorders>
              <w:top w:val="single" w:sz="4" w:space="0" w:color="auto"/>
              <w:left w:val="single" w:sz="4" w:space="0" w:color="auto"/>
              <w:bottom w:val="single" w:sz="4" w:space="0" w:color="auto"/>
              <w:right w:val="single" w:sz="4" w:space="0" w:color="auto"/>
            </w:tcBorders>
          </w:tcPr>
          <w:p w14:paraId="6F215AAC" w14:textId="7E0790BA" w:rsidR="00AD504D" w:rsidRPr="001C3A70" w:rsidRDefault="00AD504D" w:rsidP="008440A7">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886D334" w14:textId="0B95C246" w:rsidR="00AD504D" w:rsidRPr="00C75346" w:rsidRDefault="00E662B7" w:rsidP="00E662B7">
            <w:pPr>
              <w:snapToGrid w:val="0"/>
              <w:ind w:firstLineChars="0" w:firstLine="0"/>
              <w:jc w:val="left"/>
              <w:rPr>
                <w:sz w:val="18"/>
                <w:szCs w:val="18"/>
              </w:rPr>
            </w:pPr>
            <w:r w:rsidRPr="00C75346">
              <w:rPr>
                <w:sz w:val="18"/>
                <w:szCs w:val="18"/>
              </w:rPr>
              <w:t>Reducing processing delay would require more capable DSP which would have significant impact on baseband cost in device. Given that the delay and data rate characteristics of IoT applications, this is not needed.</w:t>
            </w:r>
          </w:p>
        </w:tc>
      </w:tr>
      <w:tr w:rsidR="00AD504D" w:rsidRPr="001C3A70" w14:paraId="659DC473" w14:textId="27613361" w:rsidTr="008440A7">
        <w:trPr>
          <w:trHeight w:val="53"/>
        </w:trPr>
        <w:tc>
          <w:tcPr>
            <w:tcW w:w="1255" w:type="dxa"/>
            <w:tcBorders>
              <w:top w:val="single" w:sz="4" w:space="0" w:color="auto"/>
              <w:left w:val="single" w:sz="4" w:space="0" w:color="auto"/>
              <w:bottom w:val="single" w:sz="4" w:space="0" w:color="auto"/>
              <w:right w:val="single" w:sz="4" w:space="0" w:color="auto"/>
            </w:tcBorders>
          </w:tcPr>
          <w:p w14:paraId="63EDB40D" w14:textId="26E8DAFD" w:rsidR="00AD504D" w:rsidRPr="001C3A70" w:rsidRDefault="00AD504D" w:rsidP="008440A7">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99FC92E" w14:textId="77777777" w:rsidR="00C323B7" w:rsidRPr="00C75346" w:rsidRDefault="00C323B7" w:rsidP="00AD068C">
            <w:pPr>
              <w:spacing w:before="120"/>
              <w:ind w:firstLineChars="0" w:firstLine="0"/>
              <w:rPr>
                <w:rFonts w:eastAsia="SimSun"/>
                <w:sz w:val="18"/>
                <w:szCs w:val="18"/>
                <w:lang w:val="en-GB" w:eastAsia="zh-CN"/>
              </w:rPr>
            </w:pPr>
            <w:r w:rsidRPr="00C75346">
              <w:rPr>
                <w:rFonts w:eastAsia="SimSun"/>
                <w:sz w:val="18"/>
                <w:szCs w:val="18"/>
                <w:lang w:val="en-GB" w:eastAsia="zh-CN"/>
              </w:rPr>
              <w:t>Observation 1: The required HARQ process number is less than the subframe number in the RTT latency due to the larger repetition factor of IoT transmission.</w:t>
            </w:r>
          </w:p>
          <w:p w14:paraId="56FCE0A3" w14:textId="1E4B563C" w:rsidR="00AD504D" w:rsidRPr="00C75346" w:rsidRDefault="00AD068C" w:rsidP="00AD068C">
            <w:pPr>
              <w:snapToGrid w:val="0"/>
              <w:ind w:firstLineChars="0" w:firstLine="0"/>
              <w:jc w:val="left"/>
              <w:rPr>
                <w:rFonts w:eastAsia="DengXian"/>
                <w:sz w:val="18"/>
                <w:szCs w:val="18"/>
                <w:lang w:eastAsia="zh-CN"/>
              </w:rPr>
            </w:pPr>
            <w:r w:rsidRPr="00C75346">
              <w:rPr>
                <w:rFonts w:eastAsiaTheme="minorEastAsia"/>
                <w:sz w:val="18"/>
                <w:szCs w:val="18"/>
                <w:lang w:eastAsia="zh-CN"/>
              </w:rPr>
              <w:t xml:space="preserve">The objective of extending the HARQ number is to obtain high throughput and low delay for the IoT service - not typical for IoT usage cases which are typically small data size and </w:t>
            </w:r>
            <w:r w:rsidRPr="00C75346">
              <w:rPr>
                <w:rFonts w:eastAsia="SimSun"/>
                <w:sz w:val="18"/>
                <w:szCs w:val="18"/>
                <w:lang w:eastAsia="zh-CN"/>
              </w:rPr>
              <w:t>infrequent data transmission</w:t>
            </w:r>
            <w:r w:rsidRPr="00C75346">
              <w:rPr>
                <w:rFonts w:eastAsiaTheme="minorEastAsia"/>
                <w:sz w:val="18"/>
                <w:szCs w:val="18"/>
                <w:lang w:eastAsia="zh-CN"/>
              </w:rPr>
              <w:t xml:space="preserve">, and </w:t>
            </w:r>
            <w:r w:rsidRPr="00C75346">
              <w:rPr>
                <w:sz w:val="18"/>
                <w:szCs w:val="18"/>
                <w:lang w:eastAsia="zh-CN"/>
              </w:rPr>
              <w:t>delay-tolerant is a key requirement of IoT service.</w:t>
            </w:r>
          </w:p>
        </w:tc>
      </w:tr>
      <w:tr w:rsidR="00AD504D" w:rsidRPr="001C3A70" w14:paraId="1BA0A36F" w14:textId="3E42A33C" w:rsidTr="008440A7">
        <w:tc>
          <w:tcPr>
            <w:tcW w:w="1255" w:type="dxa"/>
            <w:tcBorders>
              <w:top w:val="single" w:sz="4" w:space="0" w:color="auto"/>
              <w:left w:val="single" w:sz="4" w:space="0" w:color="auto"/>
              <w:bottom w:val="single" w:sz="4" w:space="0" w:color="auto"/>
              <w:right w:val="single" w:sz="4" w:space="0" w:color="auto"/>
            </w:tcBorders>
          </w:tcPr>
          <w:p w14:paraId="70866A0F" w14:textId="21E544CA"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E71257E" w14:textId="77777777" w:rsidR="00AD504D" w:rsidRPr="00C75346" w:rsidRDefault="00563346"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 1: Increasing the number of processes will cause additional UE cost, which is critical for NB-IoT case.</w:t>
            </w:r>
          </w:p>
          <w:p w14:paraId="1D7CFC5B" w14:textId="5AD8F878" w:rsidR="00563346" w:rsidRPr="00C75346" w:rsidRDefault="00563346" w:rsidP="00563346">
            <w:pPr>
              <w:snapToGrid w:val="0"/>
              <w:ind w:firstLineChars="0" w:firstLine="0"/>
              <w:jc w:val="left"/>
              <w:rPr>
                <w:rFonts w:eastAsia="SimSun"/>
                <w:sz w:val="18"/>
                <w:szCs w:val="18"/>
                <w:lang w:eastAsia="zh-CN"/>
              </w:rPr>
            </w:pPr>
            <w:r w:rsidRPr="00C75346">
              <w:rPr>
                <w:rFonts w:eastAsia="SimSun"/>
                <w:sz w:val="18"/>
                <w:szCs w:val="18"/>
                <w:lang w:eastAsia="zh-CN"/>
              </w:rPr>
              <w:t xml:space="preserve">Same applies to </w:t>
            </w:r>
            <w:proofErr w:type="spellStart"/>
            <w:r w:rsidRPr="00C75346">
              <w:rPr>
                <w:rFonts w:eastAsia="SimSun"/>
                <w:sz w:val="18"/>
                <w:szCs w:val="18"/>
                <w:lang w:eastAsia="zh-CN"/>
              </w:rPr>
              <w:t>eMTC</w:t>
            </w:r>
            <w:proofErr w:type="spellEnd"/>
            <w:r w:rsidRPr="00C75346">
              <w:rPr>
                <w:rFonts w:eastAsia="SimSun"/>
                <w:sz w:val="18"/>
                <w:szCs w:val="18"/>
                <w:lang w:eastAsia="zh-CN"/>
              </w:rPr>
              <w:t>.</w:t>
            </w:r>
          </w:p>
        </w:tc>
      </w:tr>
      <w:tr w:rsidR="00AD504D" w:rsidRPr="001C3A70" w14:paraId="23DCC334" w14:textId="5EE9F471" w:rsidTr="008440A7">
        <w:tc>
          <w:tcPr>
            <w:tcW w:w="1255" w:type="dxa"/>
            <w:tcBorders>
              <w:top w:val="single" w:sz="4" w:space="0" w:color="auto"/>
              <w:left w:val="single" w:sz="4" w:space="0" w:color="auto"/>
              <w:bottom w:val="single" w:sz="4" w:space="0" w:color="auto"/>
              <w:right w:val="single" w:sz="4" w:space="0" w:color="auto"/>
            </w:tcBorders>
          </w:tcPr>
          <w:p w14:paraId="7CAA8B39" w14:textId="7EEBAB6A"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50537488" w14:textId="73E8B1C5" w:rsidR="00AD504D" w:rsidRPr="00C75346" w:rsidRDefault="00DB067D" w:rsidP="00AD504D">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AD504D" w:rsidRPr="001C3A70" w14:paraId="59E5ADF5" w14:textId="2CAA6B4F" w:rsidTr="008440A7">
        <w:tc>
          <w:tcPr>
            <w:tcW w:w="1255" w:type="dxa"/>
            <w:tcBorders>
              <w:top w:val="single" w:sz="4" w:space="0" w:color="auto"/>
              <w:left w:val="single" w:sz="4" w:space="0" w:color="auto"/>
              <w:bottom w:val="single" w:sz="4" w:space="0" w:color="auto"/>
              <w:right w:val="single" w:sz="4" w:space="0" w:color="auto"/>
            </w:tcBorders>
          </w:tcPr>
          <w:p w14:paraId="67396F37" w14:textId="7C42B009" w:rsidR="00AD504D" w:rsidRPr="001C3A70" w:rsidRDefault="00AD504D" w:rsidP="00B43C86">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B43C86">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7EF1A04"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1: for NB-IoT, HARQ stalling reduces data rates by approximately 95% and 49% for GEO and LEO respectively. </w:t>
            </w:r>
          </w:p>
          <w:p w14:paraId="7AC5C286"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Observation 2: With 4 HARQ processes, HARQ stalling reduces data rates by approximately 53% and 22% for GEO and LEO respectively.</w:t>
            </w:r>
          </w:p>
          <w:p w14:paraId="0FC47BEE" w14:textId="77777777" w:rsidR="00DB067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It is sufficient to use 1 or 2 HARQ processes for NTN NB-IoT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LEO and GEO scenarios to support data rates for intermittent delay-tolerant small packet transmissions in typical IoT applications.</w:t>
            </w:r>
          </w:p>
          <w:p w14:paraId="20E390BD" w14:textId="7FD306A4" w:rsidR="00AD504D" w:rsidRPr="00C75346" w:rsidRDefault="00DB067D" w:rsidP="00DB067D">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Re-use 1 or 2 HARQ processes for NTN NB-IoT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LEO and GEO scenarios.</w:t>
            </w:r>
          </w:p>
        </w:tc>
      </w:tr>
      <w:tr w:rsidR="00AD504D" w:rsidRPr="001C3A70" w14:paraId="7DD52FBF" w14:textId="553470BC" w:rsidTr="008440A7">
        <w:tc>
          <w:tcPr>
            <w:tcW w:w="1255" w:type="dxa"/>
            <w:tcBorders>
              <w:top w:val="single" w:sz="4" w:space="0" w:color="auto"/>
              <w:left w:val="single" w:sz="4" w:space="0" w:color="auto"/>
              <w:bottom w:val="single" w:sz="4" w:space="0" w:color="auto"/>
              <w:right w:val="single" w:sz="4" w:space="0" w:color="auto"/>
            </w:tcBorders>
          </w:tcPr>
          <w:p w14:paraId="5B4F6C64" w14:textId="4FB9F5F8"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4AEC228"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The advantage will be mitigation of HARQ stalling and reducing the loss on throughput/data rate because of large RTT in NTN scenario, </w:t>
            </w:r>
          </w:p>
          <w:p w14:paraId="7F5B4435"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w:t>
            </w:r>
            <w:r w:rsidRPr="00C75346">
              <w:rPr>
                <w:rFonts w:eastAsia="DengXian"/>
                <w:sz w:val="18"/>
                <w:szCs w:val="18"/>
                <w:lang w:eastAsia="zh-CN"/>
              </w:rPr>
              <w:tab/>
              <w:t xml:space="preserve">While the disadvantage will be the cost and complexity of UE will increase along with the increased ratio of HARQ process number and one another issue would be the advantage can only exist when there is chance for the increased HARQ processes to be used. As discussed in [2], even with more HARQ process, it may not help, as the repetition may take so long time, e.g. 2048ms for NB-IoT NPDSCH and </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PDSCH, and one HARQ process could occupy all the time resource with the repetitions.</w:t>
            </w:r>
          </w:p>
          <w:p w14:paraId="6B5490A0" w14:textId="77777777" w:rsidR="006C0679"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Observation 2: More HARQ process with more cost/complexity may not help when repetition number is too large.</w:t>
            </w:r>
          </w:p>
          <w:p w14:paraId="57D5C07A" w14:textId="263D2F35" w:rsidR="00AD504D" w:rsidRPr="00C75346" w:rsidRDefault="006C0679" w:rsidP="006C0679">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1: Both number of HARQ process and number of </w:t>
            </w:r>
            <w:proofErr w:type="gramStart"/>
            <w:r w:rsidRPr="00C75346">
              <w:rPr>
                <w:rFonts w:eastAsia="DengXian"/>
                <w:sz w:val="18"/>
                <w:szCs w:val="18"/>
                <w:lang w:eastAsia="zh-CN"/>
              </w:rPr>
              <w:t>repetition</w:t>
            </w:r>
            <w:proofErr w:type="gramEnd"/>
            <w:r w:rsidRPr="00C75346">
              <w:rPr>
                <w:rFonts w:eastAsia="DengXian"/>
                <w:sz w:val="18"/>
                <w:szCs w:val="18"/>
                <w:lang w:eastAsia="zh-CN"/>
              </w:rPr>
              <w:t>, which will impact throughput, should be evaluated.</w:t>
            </w:r>
          </w:p>
        </w:tc>
      </w:tr>
      <w:tr w:rsidR="00AD504D" w:rsidRPr="001C3A70" w14:paraId="1D47196A" w14:textId="0DA15E45" w:rsidTr="008440A7">
        <w:tc>
          <w:tcPr>
            <w:tcW w:w="1255" w:type="dxa"/>
            <w:tcBorders>
              <w:top w:val="single" w:sz="4" w:space="0" w:color="auto"/>
              <w:left w:val="single" w:sz="4" w:space="0" w:color="auto"/>
              <w:bottom w:val="single" w:sz="4" w:space="0" w:color="auto"/>
              <w:right w:val="single" w:sz="4" w:space="0" w:color="auto"/>
            </w:tcBorders>
          </w:tcPr>
          <w:p w14:paraId="6F1D173E" w14:textId="3A677094" w:rsidR="00AD504D" w:rsidRPr="001C3A70" w:rsidRDefault="00AD504D" w:rsidP="008440A7">
            <w:pPr>
              <w:snapToGrid w:val="0"/>
              <w:ind w:firstLineChars="0" w:firstLine="0"/>
              <w:jc w:val="left"/>
              <w:rPr>
                <w:rFonts w:eastAsia="DengXian"/>
                <w:sz w:val="18"/>
                <w:szCs w:val="18"/>
                <w:lang w:eastAsia="zh-CN"/>
              </w:rPr>
            </w:pPr>
            <w:r w:rsidRPr="001C3A70">
              <w:rPr>
                <w:rFonts w:eastAsia="DengXian"/>
                <w:sz w:val="18"/>
                <w:szCs w:val="18"/>
                <w:lang w:eastAsia="zh-CN"/>
              </w:rPr>
              <w:lastRenderedPageBreak/>
              <w:t>ZTE</w:t>
            </w:r>
          </w:p>
        </w:tc>
        <w:tc>
          <w:tcPr>
            <w:tcW w:w="8100" w:type="dxa"/>
            <w:tcBorders>
              <w:top w:val="single" w:sz="4" w:space="0" w:color="auto"/>
              <w:left w:val="single" w:sz="4" w:space="0" w:color="auto"/>
              <w:bottom w:val="single" w:sz="4" w:space="0" w:color="auto"/>
              <w:right w:val="single" w:sz="4" w:space="0" w:color="auto"/>
            </w:tcBorders>
          </w:tcPr>
          <w:p w14:paraId="02AA2F33" w14:textId="57B15A29" w:rsidR="00AD504D" w:rsidRPr="00C75346" w:rsidRDefault="00FF4EFB" w:rsidP="00AD504D">
            <w:pPr>
              <w:snapToGrid w:val="0"/>
              <w:ind w:firstLineChars="0" w:firstLine="0"/>
              <w:jc w:val="left"/>
              <w:rPr>
                <w:rFonts w:eastAsia="DengXian"/>
                <w:sz w:val="18"/>
                <w:szCs w:val="18"/>
                <w:lang w:eastAsia="zh-CN"/>
              </w:rPr>
            </w:pPr>
            <w:r w:rsidRPr="00C75346">
              <w:rPr>
                <w:rFonts w:eastAsia="DengXian"/>
                <w:sz w:val="18"/>
                <w:szCs w:val="18"/>
                <w:lang w:eastAsia="zh-CN"/>
              </w:rPr>
              <w:t>Proposal 1: HARQ process number for NB-IoT/</w:t>
            </w:r>
            <w:proofErr w:type="spellStart"/>
            <w:r w:rsidRPr="00C75346">
              <w:rPr>
                <w:rFonts w:eastAsia="DengXian"/>
                <w:sz w:val="18"/>
                <w:szCs w:val="18"/>
                <w:lang w:eastAsia="zh-CN"/>
              </w:rPr>
              <w:t>eMTC</w:t>
            </w:r>
            <w:proofErr w:type="spellEnd"/>
            <w:r w:rsidRPr="00C75346">
              <w:rPr>
                <w:rFonts w:eastAsia="DengXian"/>
                <w:sz w:val="18"/>
                <w:szCs w:val="18"/>
                <w:lang w:eastAsia="zh-CN"/>
              </w:rPr>
              <w:t xml:space="preserve"> in terrestrial network is reused for IoT-NTN.</w:t>
            </w:r>
          </w:p>
        </w:tc>
      </w:tr>
      <w:tr w:rsidR="00AD504D" w:rsidRPr="001C3A70" w14:paraId="32505E90" w14:textId="55E1587F" w:rsidTr="008440A7">
        <w:tc>
          <w:tcPr>
            <w:tcW w:w="1255" w:type="dxa"/>
            <w:tcBorders>
              <w:top w:val="single" w:sz="4" w:space="0" w:color="auto"/>
              <w:left w:val="single" w:sz="4" w:space="0" w:color="auto"/>
              <w:bottom w:val="single" w:sz="4" w:space="0" w:color="auto"/>
              <w:right w:val="single" w:sz="4" w:space="0" w:color="auto"/>
            </w:tcBorders>
          </w:tcPr>
          <w:p w14:paraId="4BA6A85C" w14:textId="65279013" w:rsidR="00AD504D" w:rsidRPr="001C3A70" w:rsidRDefault="00AD504D" w:rsidP="008440A7">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410CD6FB" w14:textId="70F9085A" w:rsidR="00AD504D" w:rsidRPr="00C75346" w:rsidRDefault="003C5C0A" w:rsidP="00AD504D">
            <w:pPr>
              <w:snapToGrid w:val="0"/>
              <w:ind w:firstLineChars="0" w:firstLine="0"/>
              <w:jc w:val="left"/>
              <w:rPr>
                <w:rFonts w:eastAsia="SimSun"/>
                <w:sz w:val="18"/>
                <w:szCs w:val="18"/>
                <w:lang w:eastAsia="zh-CN"/>
              </w:rPr>
            </w:pPr>
            <w:r w:rsidRPr="00C75346">
              <w:rPr>
                <w:rFonts w:eastAsia="SimSun"/>
                <w:sz w:val="18"/>
                <w:szCs w:val="18"/>
                <w:lang w:eastAsia="zh-CN"/>
              </w:rPr>
              <w:t>Proposal 1: The number of the supported HARQ process should not be increased for IoT NTN.</w:t>
            </w:r>
          </w:p>
        </w:tc>
      </w:tr>
      <w:tr w:rsidR="00AD504D" w:rsidRPr="001C3A70" w14:paraId="19862A94" w14:textId="24A039AC" w:rsidTr="008440A7">
        <w:tc>
          <w:tcPr>
            <w:tcW w:w="1255" w:type="dxa"/>
            <w:tcBorders>
              <w:top w:val="single" w:sz="4" w:space="0" w:color="auto"/>
              <w:left w:val="single" w:sz="4" w:space="0" w:color="auto"/>
              <w:bottom w:val="single" w:sz="4" w:space="0" w:color="auto"/>
              <w:right w:val="single" w:sz="4" w:space="0" w:color="auto"/>
            </w:tcBorders>
            <w:hideMark/>
          </w:tcPr>
          <w:p w14:paraId="50487B6D" w14:textId="18F79358"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31D130D6" w14:textId="4E102FA4" w:rsidR="00AD504D" w:rsidRPr="00C75346" w:rsidRDefault="002153D0" w:rsidP="00AD504D">
            <w:pPr>
              <w:snapToGrid w:val="0"/>
              <w:ind w:firstLineChars="0" w:firstLine="0"/>
              <w:jc w:val="left"/>
              <w:rPr>
                <w:rFonts w:eastAsia="SimSun"/>
                <w:sz w:val="18"/>
                <w:szCs w:val="18"/>
                <w:lang w:eastAsia="zh-CN"/>
              </w:rPr>
            </w:pPr>
            <w:r w:rsidRPr="00C75346">
              <w:rPr>
                <w:rFonts w:eastAsia="SimSun"/>
                <w:sz w:val="18"/>
                <w:szCs w:val="18"/>
                <w:lang w:eastAsia="zh-CN"/>
              </w:rPr>
              <w:t>Proposal 1</w:t>
            </w:r>
            <w:r w:rsidRPr="00C75346">
              <w:rPr>
                <w:rFonts w:eastAsia="SimSun"/>
                <w:sz w:val="18"/>
                <w:szCs w:val="18"/>
                <w:lang w:eastAsia="zh-CN"/>
              </w:rPr>
              <w:tab/>
              <w:t xml:space="preserve">Do not increase the number of HARQ processes for </w:t>
            </w:r>
            <w:proofErr w:type="spellStart"/>
            <w:r w:rsidRPr="00C75346">
              <w:rPr>
                <w:rFonts w:eastAsia="SimSun"/>
                <w:sz w:val="18"/>
                <w:szCs w:val="18"/>
                <w:lang w:eastAsia="zh-CN"/>
              </w:rPr>
              <w:t>eMTC</w:t>
            </w:r>
            <w:proofErr w:type="spellEnd"/>
            <w:r w:rsidRPr="00C75346">
              <w:rPr>
                <w:rFonts w:eastAsia="SimSun"/>
                <w:sz w:val="18"/>
                <w:szCs w:val="18"/>
                <w:lang w:eastAsia="zh-CN"/>
              </w:rPr>
              <w:t>.</w:t>
            </w:r>
          </w:p>
        </w:tc>
      </w:tr>
      <w:tr w:rsidR="00AD504D" w:rsidRPr="001C3A70" w14:paraId="7F0057CD" w14:textId="4B292B79" w:rsidTr="008440A7">
        <w:tc>
          <w:tcPr>
            <w:tcW w:w="1255" w:type="dxa"/>
            <w:tcBorders>
              <w:top w:val="single" w:sz="4" w:space="0" w:color="auto"/>
              <w:left w:val="single" w:sz="4" w:space="0" w:color="auto"/>
              <w:bottom w:val="single" w:sz="4" w:space="0" w:color="auto"/>
              <w:right w:val="single" w:sz="4" w:space="0" w:color="auto"/>
            </w:tcBorders>
            <w:hideMark/>
          </w:tcPr>
          <w:p w14:paraId="5ECC7D15" w14:textId="760512CD"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2FE41A4C" w14:textId="77777777" w:rsidR="00AD504D" w:rsidRPr="00C75346" w:rsidRDefault="00D30E82" w:rsidP="00D30E82">
            <w:pPr>
              <w:snapToGrid w:val="0"/>
              <w:ind w:firstLineChars="0" w:firstLine="0"/>
              <w:jc w:val="left"/>
              <w:rPr>
                <w:rFonts w:eastAsia="SimSun"/>
                <w:sz w:val="18"/>
                <w:szCs w:val="18"/>
                <w:lang w:eastAsia="zh-CN"/>
              </w:rPr>
            </w:pPr>
            <w:r w:rsidRPr="00C75346">
              <w:rPr>
                <w:rFonts w:eastAsia="SimSun"/>
                <w:sz w:val="18"/>
                <w:szCs w:val="18"/>
                <w:lang w:eastAsia="zh-CN"/>
              </w:rPr>
              <w:t>Observation 1: The acquired throughput and latency of IoT over NTN, without increasing the number of HARQ processes, may still be enough to support IoT services.</w:t>
            </w:r>
          </w:p>
          <w:p w14:paraId="0575A7D6" w14:textId="22F8E5E3" w:rsidR="00D30E82" w:rsidRPr="00C75346" w:rsidRDefault="00D30E82" w:rsidP="00337EA0">
            <w:pPr>
              <w:ind w:firstLineChars="0" w:firstLine="0"/>
              <w:rPr>
                <w:sz w:val="18"/>
                <w:szCs w:val="18"/>
              </w:rPr>
            </w:pPr>
            <w:r w:rsidRPr="00C75346">
              <w:rPr>
                <w:bCs/>
                <w:sz w:val="18"/>
                <w:szCs w:val="18"/>
              </w:rPr>
              <w:t>Observation 2:</w:t>
            </w:r>
            <w:r w:rsidRPr="00C75346">
              <w:rPr>
                <w:sz w:val="18"/>
                <w:szCs w:val="18"/>
              </w:rPr>
              <w:t xml:space="preserve"> Increasing the number of HARQ processes increases IoT device complexity. </w:t>
            </w:r>
          </w:p>
        </w:tc>
      </w:tr>
      <w:tr w:rsidR="00AD504D" w:rsidRPr="001C3A70" w14:paraId="5534D580" w14:textId="0DB47F48" w:rsidTr="008440A7">
        <w:tc>
          <w:tcPr>
            <w:tcW w:w="1255" w:type="dxa"/>
            <w:tcBorders>
              <w:top w:val="single" w:sz="4" w:space="0" w:color="auto"/>
              <w:left w:val="single" w:sz="4" w:space="0" w:color="auto"/>
              <w:bottom w:val="single" w:sz="4" w:space="0" w:color="auto"/>
              <w:right w:val="single" w:sz="4" w:space="0" w:color="auto"/>
            </w:tcBorders>
            <w:hideMark/>
          </w:tcPr>
          <w:p w14:paraId="4B355F4A" w14:textId="2DC1E6CA"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6083AC05" w14:textId="504B1547" w:rsidR="00AD504D" w:rsidRPr="00C75346" w:rsidRDefault="009119FA" w:rsidP="00AD504D">
            <w:pPr>
              <w:snapToGrid w:val="0"/>
              <w:ind w:firstLineChars="0" w:firstLine="0"/>
              <w:jc w:val="left"/>
              <w:rPr>
                <w:rFonts w:eastAsia="SimSun"/>
                <w:sz w:val="18"/>
                <w:szCs w:val="18"/>
                <w:lang w:eastAsia="zh-CN"/>
              </w:rPr>
            </w:pPr>
            <w:r w:rsidRPr="00C75346">
              <w:rPr>
                <w:rFonts w:eastAsia="SimSun"/>
                <w:sz w:val="18"/>
                <w:szCs w:val="18"/>
                <w:lang w:eastAsia="zh-CN"/>
              </w:rPr>
              <w:t>Proposal 4: Number of HARQ processes should be kept considering increasing HARQ process number will cause additional UE cost.</w:t>
            </w:r>
          </w:p>
        </w:tc>
      </w:tr>
      <w:tr w:rsidR="00AD504D" w:rsidRPr="001C3A70" w14:paraId="56EFA966" w14:textId="366B24DE" w:rsidTr="008440A7">
        <w:tc>
          <w:tcPr>
            <w:tcW w:w="1255" w:type="dxa"/>
            <w:tcBorders>
              <w:top w:val="single" w:sz="4" w:space="0" w:color="auto"/>
              <w:left w:val="single" w:sz="4" w:space="0" w:color="auto"/>
              <w:bottom w:val="single" w:sz="4" w:space="0" w:color="auto"/>
              <w:right w:val="single" w:sz="4" w:space="0" w:color="auto"/>
            </w:tcBorders>
            <w:hideMark/>
          </w:tcPr>
          <w:p w14:paraId="66EF6930" w14:textId="141B9FE2" w:rsidR="00AD504D" w:rsidRPr="001C3A70" w:rsidRDefault="00AD504D" w:rsidP="008440A7">
            <w:pPr>
              <w:snapToGrid w:val="0"/>
              <w:ind w:firstLineChars="0" w:firstLine="0"/>
              <w:jc w:val="left"/>
              <w:rPr>
                <w:rFonts w:eastAsia="SimSun"/>
                <w:sz w:val="18"/>
                <w:szCs w:val="18"/>
                <w:lang w:eastAsia="zh-CN"/>
              </w:rPr>
            </w:pPr>
            <w:r w:rsidRPr="001C3A70">
              <w:rPr>
                <w:rFonts w:eastAsia="SimSun"/>
                <w:sz w:val="18"/>
                <w:szCs w:val="18"/>
                <w:lang w:eastAsia="zh-CN"/>
              </w:rPr>
              <w:t>Interdigital</w:t>
            </w:r>
          </w:p>
        </w:tc>
        <w:tc>
          <w:tcPr>
            <w:tcW w:w="8100" w:type="dxa"/>
            <w:tcBorders>
              <w:top w:val="single" w:sz="4" w:space="0" w:color="auto"/>
              <w:left w:val="single" w:sz="4" w:space="0" w:color="auto"/>
              <w:bottom w:val="single" w:sz="4" w:space="0" w:color="auto"/>
              <w:right w:val="single" w:sz="4" w:space="0" w:color="auto"/>
            </w:tcBorders>
          </w:tcPr>
          <w:p w14:paraId="16AFE304" w14:textId="77777777" w:rsidR="00717E8F" w:rsidRPr="00C75346" w:rsidRDefault="00717E8F" w:rsidP="00AD504D">
            <w:pPr>
              <w:snapToGrid w:val="0"/>
              <w:ind w:firstLineChars="0" w:firstLine="0"/>
              <w:jc w:val="left"/>
              <w:rPr>
                <w:rFonts w:eastAsia="SimSun"/>
                <w:sz w:val="18"/>
                <w:szCs w:val="18"/>
                <w:lang w:eastAsia="zh-CN"/>
              </w:rPr>
            </w:pPr>
            <w:r w:rsidRPr="00C75346">
              <w:rPr>
                <w:rFonts w:eastAsia="SimSun"/>
                <w:sz w:val="18"/>
                <w:szCs w:val="18"/>
                <w:lang w:eastAsia="zh-CN"/>
              </w:rPr>
              <w:t>Observation-1: Only essential enhancement which is required to enable IoT support in NTN system should be considered in Rel-17 to expedite the progress and finish the SI earlier than planned and have a reasonable scope of normative work in Rel-17</w:t>
            </w:r>
          </w:p>
          <w:p w14:paraId="47722573" w14:textId="4E1BEB00" w:rsidR="00AD504D" w:rsidRPr="00C75346" w:rsidRDefault="00717E8F" w:rsidP="00717E8F">
            <w:pPr>
              <w:snapToGrid w:val="0"/>
              <w:ind w:firstLineChars="0" w:firstLine="0"/>
              <w:jc w:val="left"/>
              <w:rPr>
                <w:rFonts w:eastAsia="SimSun"/>
                <w:sz w:val="18"/>
                <w:szCs w:val="18"/>
                <w:lang w:eastAsia="zh-CN"/>
              </w:rPr>
            </w:pPr>
            <w:r w:rsidRPr="00C75346">
              <w:rPr>
                <w:rFonts w:eastAsia="SimSun"/>
                <w:sz w:val="18"/>
                <w:szCs w:val="18"/>
                <w:lang w:eastAsia="zh-CN"/>
              </w:rPr>
              <w:t>Proposal-1: Extending maximum HARQ process number is not supported in Rel-17 IoT NTN.</w:t>
            </w:r>
          </w:p>
        </w:tc>
      </w:tr>
      <w:tr w:rsidR="00AD504D" w:rsidRPr="001C3A70" w14:paraId="142040F1" w14:textId="77777777" w:rsidTr="00AD504D">
        <w:tc>
          <w:tcPr>
            <w:tcW w:w="1255" w:type="dxa"/>
            <w:tcBorders>
              <w:top w:val="single" w:sz="4" w:space="0" w:color="auto"/>
              <w:left w:val="single" w:sz="4" w:space="0" w:color="auto"/>
              <w:bottom w:val="single" w:sz="4" w:space="0" w:color="auto"/>
              <w:right w:val="single" w:sz="4" w:space="0" w:color="auto"/>
            </w:tcBorders>
          </w:tcPr>
          <w:p w14:paraId="28826C46" w14:textId="4007590D" w:rsidR="00AD504D" w:rsidRPr="001C3A70" w:rsidRDefault="00AD504D" w:rsidP="00AD504D">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2E80894E" w14:textId="552D4672" w:rsidR="00AD504D" w:rsidRPr="00C75346" w:rsidRDefault="00BF304B" w:rsidP="00AD504D">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1: The HARQ process number can be maintained the same as legacy for both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and </w:t>
            </w:r>
            <w:proofErr w:type="spellStart"/>
            <w:r w:rsidRPr="00C75346">
              <w:rPr>
                <w:rFonts w:eastAsia="SimSun"/>
                <w:sz w:val="18"/>
                <w:szCs w:val="18"/>
                <w:lang w:eastAsia="zh-CN"/>
              </w:rPr>
              <w:t>NBIoT</w:t>
            </w:r>
            <w:proofErr w:type="spellEnd"/>
            <w:r w:rsidRPr="00C75346">
              <w:rPr>
                <w:rFonts w:eastAsia="SimSun"/>
                <w:sz w:val="18"/>
                <w:szCs w:val="18"/>
                <w:lang w:eastAsia="zh-CN"/>
              </w:rPr>
              <w:t>.</w:t>
            </w:r>
          </w:p>
        </w:tc>
      </w:tr>
    </w:tbl>
    <w:p w14:paraId="2F59E169" w14:textId="5D885981" w:rsidR="00337EA0" w:rsidRDefault="00337EA0" w:rsidP="00337EA0">
      <w:pPr>
        <w:pStyle w:val="ListParagraph"/>
        <w:ind w:left="644" w:firstLineChars="0" w:firstLine="0"/>
        <w:contextualSpacing/>
        <w:jc w:val="left"/>
        <w:rPr>
          <w:rFonts w:ascii="Times New Roman" w:hAnsi="Times New Roman"/>
          <w:sz w:val="20"/>
          <w:szCs w:val="20"/>
          <w:lang w:val="en-GB"/>
        </w:rPr>
      </w:pPr>
    </w:p>
    <w:p w14:paraId="52DE92B0" w14:textId="7123E413" w:rsidR="00E04B81" w:rsidRPr="00E014E4" w:rsidRDefault="00E014E4" w:rsidP="00E04B81">
      <w:pPr>
        <w:pStyle w:val="ListParagraph"/>
        <w:spacing w:after="60"/>
        <w:ind w:left="0"/>
        <w:contextualSpacing/>
        <w:jc w:val="left"/>
        <w:rPr>
          <w:rFonts w:ascii="Times New Roman" w:hAnsi="Times New Roman"/>
          <w:b/>
          <w:sz w:val="20"/>
          <w:szCs w:val="20"/>
          <w:lang w:val="en-GB"/>
        </w:rPr>
      </w:pPr>
      <w:r w:rsidRPr="00E014E4">
        <w:rPr>
          <w:rFonts w:ascii="Times New Roman" w:hAnsi="Times New Roman"/>
          <w:b/>
          <w:sz w:val="20"/>
          <w:szCs w:val="20"/>
          <w:lang w:val="en-GB"/>
        </w:rPr>
        <w:t>Summary of companies’ views</w:t>
      </w:r>
      <w:r>
        <w:rPr>
          <w:rFonts w:ascii="Times New Roman" w:hAnsi="Times New Roman"/>
          <w:b/>
          <w:sz w:val="20"/>
          <w:szCs w:val="20"/>
          <w:lang w:val="en-GB"/>
        </w:rPr>
        <w:t>:</w:t>
      </w:r>
    </w:p>
    <w:p w14:paraId="7DC8415B" w14:textId="77777777" w:rsidR="00E014E4" w:rsidRDefault="00E014E4" w:rsidP="00E04B81">
      <w:pPr>
        <w:pStyle w:val="ListParagraph"/>
        <w:spacing w:after="60"/>
        <w:ind w:left="0"/>
        <w:contextualSpacing/>
        <w:jc w:val="left"/>
        <w:rPr>
          <w:rFonts w:ascii="Times New Roman" w:hAnsi="Times New Roman"/>
          <w:sz w:val="20"/>
          <w:szCs w:val="20"/>
          <w:lang w:val="en-GB"/>
        </w:rPr>
      </w:pPr>
    </w:p>
    <w:p w14:paraId="1E8E76AF" w14:textId="77777777" w:rsidR="00E04B81" w:rsidRPr="00B06FD3" w:rsidRDefault="00337EA0" w:rsidP="00616B4B">
      <w:pPr>
        <w:pStyle w:val="ListParagraph"/>
        <w:numPr>
          <w:ilvl w:val="0"/>
          <w:numId w:val="18"/>
        </w:numPr>
        <w:spacing w:after="60"/>
        <w:ind w:left="0" w:firstLine="20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increase of the number of HARQ processes</w:t>
      </w:r>
    </w:p>
    <w:p w14:paraId="17954354" w14:textId="77777777" w:rsid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 xml:space="preserve">Supported </w:t>
      </w:r>
      <w:proofErr w:type="gramStart"/>
      <w:r w:rsidRPr="00E04B81">
        <w:rPr>
          <w:rFonts w:ascii="Times New Roman" w:hAnsi="Times New Roman"/>
          <w:sz w:val="20"/>
          <w:szCs w:val="20"/>
          <w:lang w:val="en-GB"/>
        </w:rPr>
        <w:t>by:</w:t>
      </w:r>
      <w:proofErr w:type="gramEnd"/>
      <w:r w:rsidRPr="00E04B81">
        <w:rPr>
          <w:rFonts w:ascii="Times New Roman" w:hAnsi="Times New Roman"/>
          <w:sz w:val="20"/>
          <w:szCs w:val="20"/>
          <w:lang w:val="en-GB"/>
        </w:rPr>
        <w:t xml:space="preserve"> Huawei, </w:t>
      </w:r>
      <w:proofErr w:type="spellStart"/>
      <w:r w:rsidRPr="00E04B81">
        <w:rPr>
          <w:rFonts w:ascii="Times New Roman" w:hAnsi="Times New Roman"/>
          <w:sz w:val="20"/>
          <w:szCs w:val="20"/>
          <w:lang w:val="en-GB"/>
        </w:rPr>
        <w:t>HiSilicon</w:t>
      </w:r>
      <w:proofErr w:type="spellEnd"/>
      <w:r w:rsidRPr="00E04B81">
        <w:rPr>
          <w:rFonts w:ascii="Times New Roman" w:hAnsi="Times New Roman"/>
          <w:sz w:val="20"/>
          <w:szCs w:val="20"/>
          <w:lang w:val="en-GB"/>
        </w:rPr>
        <w:t xml:space="preserve">, Oppo, </w:t>
      </w:r>
      <w:proofErr w:type="spellStart"/>
      <w:r w:rsidRPr="00E04B81">
        <w:rPr>
          <w:rFonts w:ascii="Times New Roman" w:hAnsi="Times New Roman"/>
          <w:sz w:val="20"/>
          <w:szCs w:val="20"/>
          <w:lang w:val="en-GB"/>
        </w:rPr>
        <w:t>Spreadtrum</w:t>
      </w:r>
      <w:proofErr w:type="spellEnd"/>
      <w:r w:rsidRPr="00E04B81">
        <w:rPr>
          <w:rFonts w:ascii="Times New Roman" w:hAnsi="Times New Roman"/>
          <w:sz w:val="20"/>
          <w:szCs w:val="20"/>
          <w:lang w:val="en-GB"/>
        </w:rPr>
        <w:t xml:space="preserve">, Vivo, CATT, APT, FGI, ITRI, III, MediaTek, ZTE, Xiaomi, Ericsson, Apple, Samsung, Interdigital, </w:t>
      </w:r>
      <w:r w:rsidR="00E04B81" w:rsidRPr="00E04B81">
        <w:rPr>
          <w:rFonts w:ascii="Times New Roman" w:hAnsi="Times New Roman"/>
          <w:sz w:val="20"/>
          <w:szCs w:val="20"/>
          <w:lang w:val="en-GB"/>
        </w:rPr>
        <w:t>Lenovo, Motorola Mobility</w:t>
      </w:r>
      <w:r w:rsidRPr="00E04B81">
        <w:rPr>
          <w:rFonts w:ascii="Times New Roman" w:hAnsi="Times New Roman"/>
          <w:sz w:val="20"/>
          <w:szCs w:val="20"/>
          <w:lang w:val="en-GB"/>
        </w:rPr>
        <w:t xml:space="preserve">  </w:t>
      </w:r>
    </w:p>
    <w:p w14:paraId="5975B95B" w14:textId="40910C65" w:rsidR="00E04B81" w:rsidRPr="00E04B81" w:rsidRDefault="00337EA0" w:rsidP="00616B4B">
      <w:pPr>
        <w:pStyle w:val="ListParagraph"/>
        <w:numPr>
          <w:ilvl w:val="1"/>
          <w:numId w:val="18"/>
        </w:numPr>
        <w:spacing w:after="60"/>
        <w:ind w:firstLineChars="0"/>
        <w:contextualSpacing/>
        <w:jc w:val="left"/>
        <w:rPr>
          <w:rFonts w:ascii="Times New Roman" w:hAnsi="Times New Roman"/>
          <w:sz w:val="20"/>
          <w:szCs w:val="20"/>
          <w:lang w:val="en-GB"/>
        </w:rPr>
      </w:pPr>
      <w:r w:rsidRPr="00E04B81">
        <w:rPr>
          <w:rFonts w:ascii="Times New Roman" w:hAnsi="Times New Roman"/>
          <w:sz w:val="20"/>
          <w:szCs w:val="20"/>
          <w:lang w:val="en-GB"/>
        </w:rPr>
        <w:t>Not expected to be helpful, evaluate (Nokia, NSB)</w:t>
      </w:r>
    </w:p>
    <w:p w14:paraId="6CA17A16" w14:textId="2D3FA09C" w:rsidR="00E04B81" w:rsidRPr="00114C50" w:rsidRDefault="00337EA0" w:rsidP="00114C50">
      <w:pPr>
        <w:pStyle w:val="ListParagraph"/>
        <w:spacing w:after="60"/>
        <w:ind w:left="0"/>
        <w:contextualSpacing/>
        <w:jc w:val="left"/>
        <w:rPr>
          <w:rFonts w:ascii="Times New Roman" w:hAnsi="Times New Roman"/>
          <w:sz w:val="20"/>
          <w:szCs w:val="20"/>
          <w:lang w:val="en-GB"/>
        </w:rPr>
      </w:pPr>
      <w:r w:rsidRPr="00337EA0">
        <w:rPr>
          <w:rFonts w:ascii="Times New Roman" w:hAnsi="Times New Roman"/>
          <w:sz w:val="20"/>
          <w:szCs w:val="20"/>
          <w:lang w:val="en-GB"/>
        </w:rPr>
        <w:t xml:space="preserve"> </w:t>
      </w:r>
    </w:p>
    <w:p w14:paraId="7921DB24" w14:textId="34B71725" w:rsidR="00E04B81" w:rsidRPr="00D15F3A" w:rsidRDefault="0001133F" w:rsidP="00464425">
      <w:pPr>
        <w:ind w:firstLine="196"/>
        <w:contextualSpacing/>
        <w:jc w:val="left"/>
        <w:rPr>
          <w:b/>
          <w:lang w:val="en-GB"/>
        </w:rPr>
      </w:pPr>
      <w:r w:rsidRPr="006C459F">
        <w:rPr>
          <w:b/>
          <w:lang w:val="en-GB"/>
        </w:rPr>
        <w:t>Proposal 1-1</w:t>
      </w:r>
      <w:r w:rsidR="00E04B81" w:rsidRPr="006C459F">
        <w:rPr>
          <w:b/>
          <w:lang w:val="en-GB"/>
        </w:rPr>
        <w:t>:</w:t>
      </w:r>
    </w:p>
    <w:p w14:paraId="6E908299" w14:textId="77C90514" w:rsidR="00E04B81" w:rsidRPr="00D15F3A" w:rsidRDefault="00285040" w:rsidP="00464425">
      <w:pPr>
        <w:ind w:firstLine="196"/>
        <w:contextualSpacing/>
        <w:jc w:val="left"/>
        <w:rPr>
          <w:b/>
          <w:lang w:val="en-GB"/>
        </w:rPr>
      </w:pPr>
      <w:r>
        <w:rPr>
          <w:b/>
          <w:lang w:val="en-GB"/>
        </w:rPr>
        <w:t>Increasing the</w:t>
      </w:r>
      <w:r w:rsidR="00E04B81" w:rsidRPr="00D15F3A">
        <w:rPr>
          <w:b/>
          <w:lang w:val="en-GB"/>
        </w:rPr>
        <w:t xml:space="preserve"> number of HARQ processes for NB-IoT and for </w:t>
      </w:r>
      <w:proofErr w:type="spellStart"/>
      <w:r w:rsidR="00E04B81" w:rsidRPr="00D15F3A">
        <w:rPr>
          <w:b/>
          <w:lang w:val="en-GB"/>
        </w:rPr>
        <w:t>eMTC</w:t>
      </w:r>
      <w:proofErr w:type="spellEnd"/>
      <w:r w:rsidR="00E04B81" w:rsidRPr="00D15F3A">
        <w:rPr>
          <w:b/>
          <w:lang w:val="en-GB"/>
        </w:rPr>
        <w:t xml:space="preserve"> in NTN is not supported in Rel-17.</w:t>
      </w:r>
    </w:p>
    <w:p w14:paraId="2A4CE01D" w14:textId="77777777" w:rsidR="00337EA0" w:rsidRDefault="00337EA0" w:rsidP="00464425">
      <w:pPr>
        <w:pStyle w:val="ListParagraph"/>
        <w:spacing w:after="60"/>
        <w:ind w:left="0"/>
        <w:contextualSpacing/>
        <w:jc w:val="left"/>
        <w:rPr>
          <w:rFonts w:ascii="Times New Roman" w:hAnsi="Times New Roman"/>
          <w:sz w:val="20"/>
          <w:szCs w:val="20"/>
          <w:lang w:val="en-GB"/>
        </w:rPr>
      </w:pPr>
    </w:p>
    <w:p w14:paraId="4611B74E" w14:textId="1009856A" w:rsidR="005F6D49" w:rsidRDefault="005F6D49" w:rsidP="00464425">
      <w:pPr>
        <w:ind w:firstLineChars="0" w:firstLine="100"/>
      </w:pPr>
    </w:p>
    <w:p w14:paraId="584FF080" w14:textId="2E35F281" w:rsidR="0001133F" w:rsidRDefault="00270A71" w:rsidP="00464425">
      <w:pPr>
        <w:ind w:firstLineChars="0" w:firstLine="100"/>
      </w:pPr>
      <w:r>
        <w:t xml:space="preserve">The issue of HARQ stalling and increase in number of HARQ processes for NB-IoT and </w:t>
      </w:r>
      <w:proofErr w:type="spellStart"/>
      <w:r>
        <w:t>eMTC</w:t>
      </w:r>
      <w:proofErr w:type="spellEnd"/>
      <w:r>
        <w:t xml:space="preserve"> in NTN can be briefly captured in the TR</w:t>
      </w:r>
      <w:r w:rsidR="00114C50">
        <w:t xml:space="preserve">, along with the RAN1 conclusion of not introducing it in Rel-17. </w:t>
      </w:r>
      <w:r w:rsidR="00993EF5">
        <w:t>If there is an agreement on capturing this in the TR, the next step would be to discuss a text proposal.</w:t>
      </w:r>
    </w:p>
    <w:p w14:paraId="26CA1E4C" w14:textId="3730305A" w:rsidR="0001133F" w:rsidRDefault="0001133F" w:rsidP="00464425">
      <w:pPr>
        <w:ind w:firstLineChars="0" w:firstLine="100"/>
      </w:pPr>
    </w:p>
    <w:p w14:paraId="210BC77D" w14:textId="5B845E8F" w:rsidR="0001133F" w:rsidRPr="00D15F3A" w:rsidRDefault="00993EF5" w:rsidP="00464425">
      <w:pPr>
        <w:ind w:firstLine="196"/>
        <w:contextualSpacing/>
        <w:jc w:val="left"/>
        <w:rPr>
          <w:b/>
          <w:lang w:val="en-GB"/>
        </w:rPr>
      </w:pPr>
      <w:r w:rsidRPr="006C459F">
        <w:rPr>
          <w:b/>
          <w:lang w:val="en-GB"/>
        </w:rPr>
        <w:t>Question 1-1</w:t>
      </w:r>
      <w:r w:rsidR="0001133F" w:rsidRPr="006C459F">
        <w:rPr>
          <w:b/>
          <w:lang w:val="en-GB"/>
        </w:rPr>
        <w:t>:</w:t>
      </w:r>
    </w:p>
    <w:p w14:paraId="5BF0BC95" w14:textId="4365D60F" w:rsidR="0001133F" w:rsidRPr="00D15F3A" w:rsidRDefault="00993EF5" w:rsidP="00464425">
      <w:pPr>
        <w:ind w:firstLine="196"/>
        <w:contextualSpacing/>
        <w:jc w:val="left"/>
        <w:rPr>
          <w:b/>
          <w:lang w:val="en-GB"/>
        </w:rPr>
      </w:pPr>
      <w:r>
        <w:rPr>
          <w:b/>
          <w:lang w:val="en-GB"/>
        </w:rPr>
        <w:t xml:space="preserve">Should a </w:t>
      </w:r>
      <w:r w:rsidR="00114C50">
        <w:rPr>
          <w:b/>
          <w:lang w:val="en-GB"/>
        </w:rPr>
        <w:t>brief description of HARQ stalling issue</w:t>
      </w:r>
      <w:r>
        <w:rPr>
          <w:b/>
          <w:lang w:val="en-GB"/>
        </w:rPr>
        <w:t xml:space="preserve"> in NTN</w:t>
      </w:r>
      <w:r w:rsidR="00114C50">
        <w:rPr>
          <w:b/>
          <w:lang w:val="en-GB"/>
        </w:rPr>
        <w:t xml:space="preserve">, increasing the number of HARQ processes and RAN1 conclusion of not </w:t>
      </w:r>
      <w:r w:rsidR="00464425">
        <w:rPr>
          <w:b/>
          <w:lang w:val="en-GB"/>
        </w:rPr>
        <w:t>increasing the number of HARQ processes</w:t>
      </w:r>
      <w:r w:rsidR="00114C50">
        <w:rPr>
          <w:b/>
          <w:lang w:val="en-GB"/>
        </w:rPr>
        <w:t xml:space="preserve"> in Rel-17 </w:t>
      </w:r>
      <w:r w:rsidR="00265EA3">
        <w:rPr>
          <w:b/>
          <w:lang w:val="en-GB"/>
        </w:rPr>
        <w:t xml:space="preserve">NTN IoT </w:t>
      </w:r>
      <w:r>
        <w:rPr>
          <w:b/>
          <w:lang w:val="en-GB"/>
        </w:rPr>
        <w:t>be</w:t>
      </w:r>
      <w:r w:rsidR="00114C50">
        <w:rPr>
          <w:b/>
          <w:lang w:val="en-GB"/>
        </w:rPr>
        <w:t xml:space="preserve"> captured in th</w:t>
      </w:r>
      <w:r>
        <w:rPr>
          <w:b/>
          <w:lang w:val="en-GB"/>
        </w:rPr>
        <w:t>e TR?</w:t>
      </w:r>
    </w:p>
    <w:p w14:paraId="497DE928" w14:textId="38150BB7" w:rsidR="00114C50" w:rsidRDefault="00114C50" w:rsidP="00492C81">
      <w:pPr>
        <w:ind w:firstLineChars="0" w:firstLine="0"/>
      </w:pPr>
    </w:p>
    <w:p w14:paraId="4A68087C" w14:textId="1A3DEBB4" w:rsidR="00114C50" w:rsidRDefault="00114C50" w:rsidP="00492C81">
      <w:pPr>
        <w:ind w:firstLineChars="0" w:firstLine="0"/>
      </w:pPr>
      <w:r>
        <w:t xml:space="preserve">Companies are encouraged to provide feedback on </w:t>
      </w:r>
      <w:r w:rsidR="00993EF5">
        <w:t>Question 1-1</w:t>
      </w:r>
      <w:r>
        <w:t>.</w:t>
      </w:r>
    </w:p>
    <w:tbl>
      <w:tblPr>
        <w:tblStyle w:val="TableGrid"/>
        <w:tblW w:w="9355" w:type="dxa"/>
        <w:tblLook w:val="04A0" w:firstRow="1" w:lastRow="0" w:firstColumn="1" w:lastColumn="0" w:noHBand="0" w:noVBand="1"/>
      </w:tblPr>
      <w:tblGrid>
        <w:gridCol w:w="1255"/>
        <w:gridCol w:w="8100"/>
      </w:tblGrid>
      <w:tr w:rsidR="00114C50" w14:paraId="30FCA4A5"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CFBBEFC" w14:textId="77777777" w:rsidR="00114C50" w:rsidRDefault="00114C50"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0DAB273" w14:textId="77777777" w:rsidR="00114C50" w:rsidRDefault="00114C50" w:rsidP="006620CA">
            <w:pPr>
              <w:snapToGrid w:val="0"/>
              <w:ind w:firstLineChars="0" w:firstLine="0"/>
              <w:jc w:val="left"/>
              <w:rPr>
                <w:b/>
                <w:sz w:val="18"/>
                <w:szCs w:val="18"/>
              </w:rPr>
            </w:pPr>
            <w:r>
              <w:rPr>
                <w:b/>
                <w:sz w:val="18"/>
                <w:szCs w:val="18"/>
              </w:rPr>
              <w:t>Comments</w:t>
            </w:r>
          </w:p>
        </w:tc>
      </w:tr>
      <w:tr w:rsidR="00114C50" w:rsidRPr="00B70F28" w14:paraId="74B9A0B0" w14:textId="77777777" w:rsidTr="006620CA">
        <w:tc>
          <w:tcPr>
            <w:tcW w:w="1255" w:type="dxa"/>
            <w:tcBorders>
              <w:top w:val="single" w:sz="4" w:space="0" w:color="auto"/>
              <w:left w:val="single" w:sz="4" w:space="0" w:color="auto"/>
              <w:bottom w:val="single" w:sz="4" w:space="0" w:color="auto"/>
              <w:right w:val="single" w:sz="4" w:space="0" w:color="auto"/>
            </w:tcBorders>
          </w:tcPr>
          <w:p w14:paraId="674510A0" w14:textId="4FCF9E3F" w:rsidR="00114C50"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5F9BBD4A" w14:textId="36E64BF9" w:rsidR="00114C50" w:rsidRPr="001B1321" w:rsidRDefault="00BD0CB9" w:rsidP="006620CA">
            <w:pPr>
              <w:spacing w:beforeLines="50" w:before="120"/>
            </w:pPr>
            <w:r>
              <w:t>Support moderator proposal. Description of HARQ stalling could include d</w:t>
            </w:r>
            <w:r w:rsidRPr="00BD0CB9">
              <w:t>ata rates and reduction in data rates due to HARQ stalling</w:t>
            </w:r>
            <w:r>
              <w:t xml:space="preserve">. Support conclusion of </w:t>
            </w:r>
            <w:r w:rsidRPr="00BD0CB9">
              <w:t>not increasing the number of HARQ processes in Rel-17 NTN IoT</w:t>
            </w:r>
            <w:r>
              <w:t>.</w:t>
            </w:r>
          </w:p>
        </w:tc>
      </w:tr>
      <w:tr w:rsidR="00231145" w:rsidRPr="00B70F28" w14:paraId="5963B664" w14:textId="77777777" w:rsidTr="006620CA">
        <w:tc>
          <w:tcPr>
            <w:tcW w:w="1255" w:type="dxa"/>
            <w:tcBorders>
              <w:top w:val="single" w:sz="4" w:space="0" w:color="auto"/>
              <w:left w:val="single" w:sz="4" w:space="0" w:color="auto"/>
              <w:bottom w:val="single" w:sz="4" w:space="0" w:color="auto"/>
              <w:right w:val="single" w:sz="4" w:space="0" w:color="auto"/>
            </w:tcBorders>
          </w:tcPr>
          <w:p w14:paraId="687312CD" w14:textId="4AA15BC7" w:rsidR="00231145" w:rsidRPr="00231145" w:rsidRDefault="00231145" w:rsidP="006620CA">
            <w:pPr>
              <w:snapToGrid w:val="0"/>
              <w:ind w:firstLineChars="0" w:firstLine="0"/>
              <w:jc w:val="left"/>
              <w:rPr>
                <w:rFonts w:eastAsia="DengXian"/>
                <w:lang w:eastAsia="zh-CN"/>
              </w:rPr>
            </w:pPr>
            <w:r w:rsidRPr="00231145">
              <w:rPr>
                <w:rFonts w:eastAsia="DengXian" w:hint="eastAsia"/>
                <w:lang w:eastAsia="zh-CN"/>
              </w:rPr>
              <w:t>v</w:t>
            </w:r>
            <w:r w:rsidRPr="00231145">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1A5315E" w14:textId="478C699B" w:rsidR="00231145" w:rsidRPr="00231145" w:rsidRDefault="00231145" w:rsidP="006620CA">
            <w:pPr>
              <w:spacing w:beforeLines="50" w:before="12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p>
        </w:tc>
      </w:tr>
      <w:tr w:rsidR="00E1647A" w:rsidRPr="00B70F28" w14:paraId="302C9702" w14:textId="77777777" w:rsidTr="006620CA">
        <w:tc>
          <w:tcPr>
            <w:tcW w:w="1255" w:type="dxa"/>
            <w:tcBorders>
              <w:top w:val="single" w:sz="4" w:space="0" w:color="auto"/>
              <w:left w:val="single" w:sz="4" w:space="0" w:color="auto"/>
              <w:bottom w:val="single" w:sz="4" w:space="0" w:color="auto"/>
              <w:right w:val="single" w:sz="4" w:space="0" w:color="auto"/>
            </w:tcBorders>
          </w:tcPr>
          <w:p w14:paraId="5975FEF4" w14:textId="7A4CC470" w:rsidR="00E1647A" w:rsidRPr="00231145" w:rsidRDefault="00E1647A" w:rsidP="006620CA">
            <w:pPr>
              <w:snapToGrid w:val="0"/>
              <w:ind w:firstLineChars="0" w:firstLine="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EC2BF2B" w14:textId="51E1DE0F" w:rsidR="00E1647A" w:rsidRPr="00231145" w:rsidRDefault="00E1647A" w:rsidP="006620CA">
            <w:pPr>
              <w:spacing w:beforeLines="50" w:before="120"/>
              <w:rPr>
                <w:rFonts w:eastAsia="DengXian"/>
                <w:lang w:eastAsia="zh-CN"/>
              </w:rPr>
            </w:pPr>
            <w:r>
              <w:rPr>
                <w:rFonts w:eastAsia="DengXian" w:hint="eastAsia"/>
                <w:lang w:eastAsia="zh-CN"/>
              </w:rPr>
              <w:t>Agree</w:t>
            </w:r>
            <w:r>
              <w:rPr>
                <w:rFonts w:eastAsia="DengXian"/>
                <w:lang w:eastAsia="zh-CN"/>
              </w:rPr>
              <w:t xml:space="preserve"> with proposal 1-1 and we can summarize the views to justify </w:t>
            </w:r>
            <w:proofErr w:type="gramStart"/>
            <w:r>
              <w:rPr>
                <w:rFonts w:eastAsia="DengXian"/>
                <w:lang w:eastAsia="zh-CN"/>
              </w:rPr>
              <w:t>the this</w:t>
            </w:r>
            <w:proofErr w:type="gramEnd"/>
            <w:r>
              <w:rPr>
                <w:rFonts w:eastAsia="DengXian"/>
                <w:lang w:eastAsia="zh-CN"/>
              </w:rPr>
              <w:t xml:space="preserve"> observation</w:t>
            </w:r>
          </w:p>
        </w:tc>
      </w:tr>
      <w:tr w:rsidR="00736C1D" w:rsidRPr="00B70F28" w14:paraId="4FD23845" w14:textId="77777777" w:rsidTr="006620CA">
        <w:tc>
          <w:tcPr>
            <w:tcW w:w="1255" w:type="dxa"/>
            <w:tcBorders>
              <w:top w:val="single" w:sz="4" w:space="0" w:color="auto"/>
              <w:left w:val="single" w:sz="4" w:space="0" w:color="auto"/>
              <w:bottom w:val="single" w:sz="4" w:space="0" w:color="auto"/>
              <w:right w:val="single" w:sz="4" w:space="0" w:color="auto"/>
            </w:tcBorders>
          </w:tcPr>
          <w:p w14:paraId="78E18751" w14:textId="41026D17" w:rsidR="00736C1D" w:rsidRDefault="00736C1D" w:rsidP="006620CA">
            <w:pPr>
              <w:snapToGrid w:val="0"/>
              <w:ind w:firstLineChars="0" w:firstLine="0"/>
              <w:jc w:val="left"/>
              <w:rPr>
                <w:rFonts w:eastAsia="DengXian"/>
                <w:lang w:eastAsia="zh-CN"/>
              </w:rPr>
            </w:pPr>
            <w:r>
              <w:rPr>
                <w:rFonts w:eastAsia="DengXian" w:hint="eastAsia"/>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7F112555" w14:textId="151FF036" w:rsidR="00736C1D" w:rsidRDefault="00736C1D" w:rsidP="006620CA">
            <w:pPr>
              <w:spacing w:beforeLines="50" w:before="120"/>
              <w:rPr>
                <w:rFonts w:eastAsia="DengXian"/>
                <w:lang w:eastAsia="zh-CN"/>
              </w:rPr>
            </w:pPr>
            <w:r>
              <w:t>Support moderator proposal.</w:t>
            </w:r>
          </w:p>
        </w:tc>
      </w:tr>
      <w:tr w:rsidR="00853D8E" w:rsidRPr="00B70F28" w14:paraId="7B925CD4" w14:textId="77777777" w:rsidTr="006620CA">
        <w:tc>
          <w:tcPr>
            <w:tcW w:w="1255" w:type="dxa"/>
            <w:tcBorders>
              <w:top w:val="single" w:sz="4" w:space="0" w:color="auto"/>
              <w:left w:val="single" w:sz="4" w:space="0" w:color="auto"/>
              <w:bottom w:val="single" w:sz="4" w:space="0" w:color="auto"/>
              <w:right w:val="single" w:sz="4" w:space="0" w:color="auto"/>
            </w:tcBorders>
          </w:tcPr>
          <w:p w14:paraId="74176C31" w14:textId="08864F97" w:rsidR="00853D8E" w:rsidRDefault="00853D8E" w:rsidP="00853D8E">
            <w:pPr>
              <w:snapToGrid w:val="0"/>
              <w:ind w:firstLineChars="0" w:firstLine="0"/>
              <w:jc w:val="left"/>
              <w:rPr>
                <w:rFonts w:eastAsia="DengXian"/>
                <w:lang w:eastAsia="zh-CN"/>
              </w:rPr>
            </w:pPr>
            <w:r w:rsidRPr="001C3A70">
              <w:rPr>
                <w:rFonts w:eastAsia="DengXian"/>
                <w:sz w:val="18"/>
                <w:szCs w:val="18"/>
                <w:lang w:eastAsia="zh-CN"/>
              </w:rPr>
              <w:lastRenderedPageBreak/>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419E93A1" w14:textId="2D3B5C74" w:rsidR="00853D8E" w:rsidRDefault="00853D8E" w:rsidP="00853D8E">
            <w:pPr>
              <w:spacing w:beforeLines="50" w:before="120"/>
              <w:ind w:firstLineChars="0" w:firstLine="0"/>
            </w:pPr>
            <w:r>
              <w:rPr>
                <w:rFonts w:eastAsia="DengXian"/>
                <w:lang w:eastAsia="zh-CN"/>
              </w:rPr>
              <w:t xml:space="preserve">Considering the limited </w:t>
            </w:r>
            <w:proofErr w:type="gramStart"/>
            <w:r>
              <w:rPr>
                <w:rFonts w:eastAsia="DengXian"/>
                <w:lang w:eastAsia="zh-CN"/>
              </w:rPr>
              <w:t>time</w:t>
            </w:r>
            <w:proofErr w:type="gramEnd"/>
            <w:r>
              <w:rPr>
                <w:rFonts w:eastAsia="DengXian"/>
                <w:lang w:eastAsia="zh-CN"/>
              </w:rPr>
              <w:t xml:space="preserve"> we have at hand, it is best to focus what absolutely has to be captured in the TR. There is no need to take the extra effort to draft a text proposal to explain background when the conclusion is that no enhancement is introduced to the existing protocol considering the number of HARQ processes. </w:t>
            </w:r>
          </w:p>
        </w:tc>
      </w:tr>
      <w:tr w:rsidR="00817583" w:rsidRPr="00B70F28" w14:paraId="220AC207" w14:textId="77777777" w:rsidTr="006620CA">
        <w:tc>
          <w:tcPr>
            <w:tcW w:w="1255" w:type="dxa"/>
            <w:tcBorders>
              <w:top w:val="single" w:sz="4" w:space="0" w:color="auto"/>
              <w:left w:val="single" w:sz="4" w:space="0" w:color="auto"/>
              <w:bottom w:val="single" w:sz="4" w:space="0" w:color="auto"/>
              <w:right w:val="single" w:sz="4" w:space="0" w:color="auto"/>
            </w:tcBorders>
          </w:tcPr>
          <w:p w14:paraId="2F31A158" w14:textId="1BC72A6E" w:rsidR="00817583" w:rsidRPr="001C3A70" w:rsidRDefault="00817583" w:rsidP="00817583">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1E078875" w14:textId="076B98D1" w:rsidR="00817583" w:rsidRDefault="00817583" w:rsidP="00817583">
            <w:pPr>
              <w:spacing w:beforeLines="50" w:before="120"/>
              <w:ind w:firstLineChars="0" w:firstLine="0"/>
              <w:rPr>
                <w:rFonts w:eastAsia="DengXian"/>
                <w:lang w:eastAsia="zh-CN"/>
              </w:rPr>
            </w:pPr>
            <w:r>
              <w:t xml:space="preserve">We support Proposal 1-1, and neutral whether to describe the HARQ stalling issue in NTN in the TR. </w:t>
            </w:r>
          </w:p>
        </w:tc>
      </w:tr>
      <w:tr w:rsidR="00FC5672" w:rsidRPr="00B70F28" w14:paraId="6619E481" w14:textId="77777777" w:rsidTr="006620CA">
        <w:tc>
          <w:tcPr>
            <w:tcW w:w="1255" w:type="dxa"/>
            <w:tcBorders>
              <w:top w:val="single" w:sz="4" w:space="0" w:color="auto"/>
              <w:left w:val="single" w:sz="4" w:space="0" w:color="auto"/>
              <w:bottom w:val="single" w:sz="4" w:space="0" w:color="auto"/>
              <w:right w:val="single" w:sz="4" w:space="0" w:color="auto"/>
            </w:tcBorders>
          </w:tcPr>
          <w:p w14:paraId="6CA131FD" w14:textId="47F01548"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F07B78F" w14:textId="606D3662" w:rsidR="00FC5672" w:rsidRDefault="00FC5672" w:rsidP="00FC5672">
            <w:pPr>
              <w:spacing w:beforeLines="50" w:before="120"/>
              <w:ind w:firstLineChars="0" w:firstLine="0"/>
            </w:pPr>
            <w:r>
              <w:t xml:space="preserve">OK with Proposal 1-1. Would be good to have a note in the TR that increasing HARQ processes were discussed, as a solution to precent possible HARQ stalling, but was not prioritized for an </w:t>
            </w:r>
            <w:r w:rsidRPr="00163CFB">
              <w:rPr>
                <w:i/>
                <w:iCs/>
              </w:rPr>
              <w:t>initial</w:t>
            </w:r>
            <w:r>
              <w:t xml:space="preserve"> release—however, this may be revisited for future work.</w:t>
            </w:r>
          </w:p>
        </w:tc>
      </w:tr>
      <w:tr w:rsidR="00FC5672" w:rsidRPr="00B70F28" w14:paraId="73B95A52" w14:textId="77777777" w:rsidTr="006620CA">
        <w:tc>
          <w:tcPr>
            <w:tcW w:w="1255" w:type="dxa"/>
            <w:tcBorders>
              <w:top w:val="single" w:sz="4" w:space="0" w:color="auto"/>
              <w:left w:val="single" w:sz="4" w:space="0" w:color="auto"/>
              <w:bottom w:val="single" w:sz="4" w:space="0" w:color="auto"/>
              <w:right w:val="single" w:sz="4" w:space="0" w:color="auto"/>
            </w:tcBorders>
          </w:tcPr>
          <w:p w14:paraId="4A55DD2B" w14:textId="69C11786"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FB05908" w14:textId="77777777" w:rsidR="00FC5672" w:rsidRDefault="00FC5672" w:rsidP="00FC5672">
            <w:pPr>
              <w:spacing w:beforeLines="50" w:before="120"/>
              <w:ind w:firstLineChars="0" w:firstLine="0"/>
            </w:pPr>
            <w:r>
              <w:t>We are OK with capturing the HARQ stalling issue in the TR. If we do this, then a TP should not only consider increasing the number of HARQ processes, but also allowing the UE to go to sleep while stalled.</w:t>
            </w:r>
          </w:p>
          <w:p w14:paraId="5B129A61" w14:textId="1B544A38" w:rsidR="00FC5672" w:rsidRDefault="00FC5672" w:rsidP="00FC5672">
            <w:pPr>
              <w:spacing w:beforeLines="50" w:before="120"/>
              <w:ind w:firstLineChars="0" w:firstLine="0"/>
            </w:pPr>
            <w:r>
              <w:t>If the consensus is not to capture anything in the TR, we are also OK with that.</w:t>
            </w:r>
          </w:p>
        </w:tc>
      </w:tr>
      <w:tr w:rsidR="001366B1" w:rsidRPr="00B70F28" w14:paraId="6971E960" w14:textId="77777777" w:rsidTr="006620CA">
        <w:tc>
          <w:tcPr>
            <w:tcW w:w="1255" w:type="dxa"/>
            <w:tcBorders>
              <w:top w:val="single" w:sz="4" w:space="0" w:color="auto"/>
              <w:left w:val="single" w:sz="4" w:space="0" w:color="auto"/>
              <w:bottom w:val="single" w:sz="4" w:space="0" w:color="auto"/>
              <w:right w:val="single" w:sz="4" w:space="0" w:color="auto"/>
            </w:tcBorders>
          </w:tcPr>
          <w:p w14:paraId="3E5063AF" w14:textId="0CDFC516"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D0D11D5" w14:textId="7F988201" w:rsidR="001366B1" w:rsidRDefault="001366B1" w:rsidP="00FC5672">
            <w:pPr>
              <w:spacing w:beforeLines="50" w:before="120"/>
              <w:ind w:firstLineChars="0" w:firstLine="0"/>
            </w:pPr>
            <w:r>
              <w:t>We are OK for it.</w:t>
            </w:r>
          </w:p>
        </w:tc>
      </w:tr>
      <w:tr w:rsidR="007C30D6" w:rsidRPr="00B70F28" w14:paraId="2D20DE87" w14:textId="77777777" w:rsidTr="006620CA">
        <w:tc>
          <w:tcPr>
            <w:tcW w:w="1255" w:type="dxa"/>
            <w:tcBorders>
              <w:top w:val="single" w:sz="4" w:space="0" w:color="auto"/>
              <w:left w:val="single" w:sz="4" w:space="0" w:color="auto"/>
              <w:bottom w:val="single" w:sz="4" w:space="0" w:color="auto"/>
              <w:right w:val="single" w:sz="4" w:space="0" w:color="auto"/>
            </w:tcBorders>
          </w:tcPr>
          <w:p w14:paraId="14CEE4E6" w14:textId="168DFAD7"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0300446" w14:textId="5FDCD9AD" w:rsidR="007C30D6" w:rsidRDefault="007C30D6" w:rsidP="007C30D6">
            <w:pPr>
              <w:spacing w:beforeLines="50" w:before="120"/>
              <w:ind w:firstLineChars="0" w:firstLine="0"/>
            </w:pPr>
            <w:proofErr w:type="gramStart"/>
            <w:r>
              <w:t>Yes</w:t>
            </w:r>
            <w:proofErr w:type="gramEnd"/>
            <w:r>
              <w:t xml:space="preserve"> on question 1-1.</w:t>
            </w:r>
          </w:p>
        </w:tc>
      </w:tr>
      <w:tr w:rsidR="0034147A" w:rsidRPr="00B70F28" w14:paraId="5E7FCC0A" w14:textId="77777777" w:rsidTr="006620CA">
        <w:tc>
          <w:tcPr>
            <w:tcW w:w="1255" w:type="dxa"/>
            <w:tcBorders>
              <w:top w:val="single" w:sz="4" w:space="0" w:color="auto"/>
              <w:left w:val="single" w:sz="4" w:space="0" w:color="auto"/>
              <w:bottom w:val="single" w:sz="4" w:space="0" w:color="auto"/>
              <w:right w:val="single" w:sz="4" w:space="0" w:color="auto"/>
            </w:tcBorders>
          </w:tcPr>
          <w:p w14:paraId="6E7CFA15" w14:textId="3FB2A1DA" w:rsidR="0034147A" w:rsidRDefault="0034147A" w:rsidP="007C30D6">
            <w:pPr>
              <w:snapToGrid w:val="0"/>
              <w:ind w:firstLineChars="0" w:firstLine="0"/>
              <w:jc w:val="left"/>
              <w:rPr>
                <w:rFonts w:eastAsia="DengXian"/>
                <w:sz w:val="18"/>
                <w:szCs w:val="18"/>
                <w:lang w:eastAsia="zh-CN"/>
              </w:rPr>
            </w:pPr>
            <w:r>
              <w:rPr>
                <w:rFonts w:eastAsia="DengXian" w:hint="eastAsia"/>
                <w:sz w:val="18"/>
                <w:szCs w:val="18"/>
                <w:lang w:eastAsia="zh-CN"/>
              </w:rPr>
              <w:t>Lenovo,</w:t>
            </w:r>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4B92EC4B" w14:textId="131DA456" w:rsidR="0034147A" w:rsidRDefault="0034147A" w:rsidP="007C30D6">
            <w:pPr>
              <w:spacing w:beforeLines="50" w:before="120"/>
              <w:ind w:firstLineChars="0" w:firstLine="0"/>
            </w:pPr>
            <w:r w:rsidRPr="00231145">
              <w:rPr>
                <w:rFonts w:eastAsia="DengXian"/>
                <w:lang w:eastAsia="zh-CN"/>
              </w:rPr>
              <w:t xml:space="preserve">Agree with the Proposal 1-1 and </w:t>
            </w:r>
            <w:r w:rsidRPr="00231145">
              <w:rPr>
                <w:rFonts w:eastAsia="DengXian" w:hint="eastAsia"/>
                <w:lang w:eastAsia="zh-CN"/>
              </w:rPr>
              <w:t>y</w:t>
            </w:r>
            <w:r w:rsidRPr="00231145">
              <w:rPr>
                <w:rFonts w:eastAsia="DengXian"/>
                <w:lang w:eastAsia="zh-CN"/>
              </w:rPr>
              <w:t>es</w:t>
            </w:r>
            <w:r w:rsidRPr="00231145">
              <w:rPr>
                <w:rFonts w:eastAsia="DengXian" w:hint="eastAsia"/>
                <w:lang w:eastAsia="zh-CN"/>
              </w:rPr>
              <w:t xml:space="preserve"> </w:t>
            </w:r>
            <w:r w:rsidRPr="00231145">
              <w:rPr>
                <w:rFonts w:eastAsia="DengXian"/>
                <w:lang w:eastAsia="zh-CN"/>
              </w:rPr>
              <w:t>to Question 1-1.</w:t>
            </w:r>
            <w:r>
              <w:rPr>
                <w:rFonts w:eastAsia="DengXian"/>
                <w:lang w:eastAsia="zh-CN"/>
              </w:rPr>
              <w:t xml:space="preserve">  We can have a note in TR to conclude the issue</w:t>
            </w:r>
            <w:r w:rsidR="000C2FAC">
              <w:rPr>
                <w:rFonts w:eastAsia="DengXian"/>
                <w:lang w:eastAsia="zh-CN"/>
              </w:rPr>
              <w:t>.</w:t>
            </w:r>
          </w:p>
        </w:tc>
      </w:tr>
      <w:tr w:rsidR="00B1754D" w:rsidRPr="00B70F28" w14:paraId="136B0D3F" w14:textId="77777777" w:rsidTr="006620CA">
        <w:tc>
          <w:tcPr>
            <w:tcW w:w="1255" w:type="dxa"/>
            <w:tcBorders>
              <w:top w:val="single" w:sz="4" w:space="0" w:color="auto"/>
              <w:left w:val="single" w:sz="4" w:space="0" w:color="auto"/>
              <w:bottom w:val="single" w:sz="4" w:space="0" w:color="auto"/>
              <w:right w:val="single" w:sz="4" w:space="0" w:color="auto"/>
            </w:tcBorders>
          </w:tcPr>
          <w:p w14:paraId="054B4919" w14:textId="73E7A650" w:rsidR="00B1754D" w:rsidRDefault="00B1754D"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343FECC5" w14:textId="5A7174B8" w:rsidR="00B1754D" w:rsidRPr="00231145" w:rsidRDefault="00B1754D" w:rsidP="007C30D6">
            <w:pPr>
              <w:spacing w:beforeLines="50" w:before="120"/>
              <w:ind w:firstLineChars="0" w:firstLine="0"/>
              <w:rPr>
                <w:rFonts w:eastAsia="DengXian"/>
                <w:lang w:eastAsia="zh-CN"/>
              </w:rPr>
            </w:pPr>
            <w:r>
              <w:rPr>
                <w:rFonts w:eastAsia="DengXian"/>
                <w:lang w:eastAsia="zh-CN"/>
              </w:rPr>
              <w:t>Agree with the proposal</w:t>
            </w:r>
            <w:r w:rsidR="0086392E">
              <w:rPr>
                <w:rFonts w:eastAsia="DengXian"/>
                <w:lang w:eastAsia="zh-CN"/>
              </w:rPr>
              <w:t>.</w:t>
            </w:r>
          </w:p>
        </w:tc>
      </w:tr>
      <w:tr w:rsidR="00CA40CF" w:rsidRPr="00B70F28" w14:paraId="591FD8B6" w14:textId="77777777" w:rsidTr="006620CA">
        <w:tc>
          <w:tcPr>
            <w:tcW w:w="1255" w:type="dxa"/>
            <w:tcBorders>
              <w:top w:val="single" w:sz="4" w:space="0" w:color="auto"/>
              <w:left w:val="single" w:sz="4" w:space="0" w:color="auto"/>
              <w:bottom w:val="single" w:sz="4" w:space="0" w:color="auto"/>
              <w:right w:val="single" w:sz="4" w:space="0" w:color="auto"/>
            </w:tcBorders>
          </w:tcPr>
          <w:p w14:paraId="3A81EBC1" w14:textId="5D9B1BA7"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53E1106" w14:textId="2526D3E1" w:rsidR="00CA40CF" w:rsidRDefault="00CA40CF" w:rsidP="007C30D6">
            <w:pPr>
              <w:spacing w:beforeLines="50" w:before="120"/>
              <w:ind w:firstLineChars="0" w:firstLine="0"/>
              <w:rPr>
                <w:rFonts w:eastAsia="DengXian"/>
                <w:lang w:eastAsia="zh-CN"/>
              </w:rPr>
            </w:pPr>
            <w:r>
              <w:t>We support Proposal 1-1, and neutral whether to describe the HARQ stalling issue in NTN in the TR.</w:t>
            </w:r>
          </w:p>
        </w:tc>
      </w:tr>
      <w:tr w:rsidR="00524F15" w:rsidRPr="00B70F28" w14:paraId="2B4BFFA7" w14:textId="77777777" w:rsidTr="006620CA">
        <w:tc>
          <w:tcPr>
            <w:tcW w:w="1255" w:type="dxa"/>
            <w:tcBorders>
              <w:top w:val="single" w:sz="4" w:space="0" w:color="auto"/>
              <w:left w:val="single" w:sz="4" w:space="0" w:color="auto"/>
              <w:bottom w:val="single" w:sz="4" w:space="0" w:color="auto"/>
              <w:right w:val="single" w:sz="4" w:space="0" w:color="auto"/>
            </w:tcBorders>
          </w:tcPr>
          <w:p w14:paraId="61B3EB40" w14:textId="6D68EA4C"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4E54EE6F" w14:textId="2A8E45B8" w:rsidR="00524F15" w:rsidRPr="002E5FFE" w:rsidRDefault="00524F15" w:rsidP="007C30D6">
            <w:pPr>
              <w:spacing w:beforeLines="50" w:before="120"/>
              <w:ind w:firstLineChars="0" w:firstLine="0"/>
            </w:pPr>
            <w:r w:rsidRPr="002E5FFE">
              <w:t>Suppor</w:t>
            </w:r>
            <w:r w:rsidRPr="002E5FFE">
              <w:rPr>
                <w:rFonts w:eastAsia="DengXian"/>
                <w:lang w:eastAsia="zh-CN"/>
              </w:rPr>
              <w:t>t the proposal</w:t>
            </w:r>
          </w:p>
        </w:tc>
      </w:tr>
      <w:tr w:rsidR="002973DC" w:rsidRPr="00B70F28" w14:paraId="0C28B403" w14:textId="77777777" w:rsidTr="006620CA">
        <w:tc>
          <w:tcPr>
            <w:tcW w:w="1255" w:type="dxa"/>
            <w:tcBorders>
              <w:top w:val="single" w:sz="4" w:space="0" w:color="auto"/>
              <w:left w:val="single" w:sz="4" w:space="0" w:color="auto"/>
              <w:bottom w:val="single" w:sz="4" w:space="0" w:color="auto"/>
              <w:right w:val="single" w:sz="4" w:space="0" w:color="auto"/>
            </w:tcBorders>
          </w:tcPr>
          <w:p w14:paraId="55862598" w14:textId="4587C691" w:rsidR="002973DC" w:rsidRDefault="002973DC"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165D162F" w14:textId="7B1FDC96" w:rsidR="002973DC" w:rsidRPr="002E5FFE" w:rsidRDefault="002973DC" w:rsidP="007C30D6">
            <w:pPr>
              <w:spacing w:beforeLines="50" w:before="120"/>
              <w:ind w:firstLineChars="0" w:firstLine="0"/>
            </w:pPr>
            <w:r>
              <w:t>Agree to P1-1 and Q1-1</w:t>
            </w:r>
          </w:p>
        </w:tc>
      </w:tr>
      <w:tr w:rsidR="007D6558" w:rsidRPr="00B70F28" w14:paraId="7F063D98" w14:textId="77777777" w:rsidTr="006620CA">
        <w:tc>
          <w:tcPr>
            <w:tcW w:w="1255" w:type="dxa"/>
            <w:tcBorders>
              <w:top w:val="single" w:sz="4" w:space="0" w:color="auto"/>
              <w:left w:val="single" w:sz="4" w:space="0" w:color="auto"/>
              <w:bottom w:val="single" w:sz="4" w:space="0" w:color="auto"/>
              <w:right w:val="single" w:sz="4" w:space="0" w:color="auto"/>
            </w:tcBorders>
          </w:tcPr>
          <w:p w14:paraId="29CCB8AF" w14:textId="7F74D70B" w:rsidR="007D6558" w:rsidRDefault="007D6558" w:rsidP="007C30D6">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w:t>
            </w:r>
            <w:r>
              <w:rPr>
                <w:rFonts w:eastAsia="DengXian"/>
                <w:sz w:val="18"/>
                <w:szCs w:val="18"/>
                <w:lang w:eastAsia="zh-CN"/>
              </w:rPr>
              <w:t>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DD5D2D7" w14:textId="26F76672" w:rsidR="007D6558" w:rsidRDefault="007D6558" w:rsidP="007C30D6">
            <w:pPr>
              <w:spacing w:beforeLines="50" w:before="120"/>
              <w:ind w:firstLineChars="0" w:firstLine="0"/>
            </w:pPr>
            <w:r w:rsidRPr="007D6558">
              <w:t>Agree with the proposal.</w:t>
            </w:r>
          </w:p>
        </w:tc>
      </w:tr>
      <w:tr w:rsidR="008F5228" w:rsidRPr="00B70F28" w14:paraId="1BF54771" w14:textId="77777777" w:rsidTr="006620CA">
        <w:tc>
          <w:tcPr>
            <w:tcW w:w="1255" w:type="dxa"/>
            <w:tcBorders>
              <w:top w:val="single" w:sz="4" w:space="0" w:color="auto"/>
              <w:left w:val="single" w:sz="4" w:space="0" w:color="auto"/>
              <w:bottom w:val="single" w:sz="4" w:space="0" w:color="auto"/>
              <w:right w:val="single" w:sz="4" w:space="0" w:color="auto"/>
            </w:tcBorders>
          </w:tcPr>
          <w:p w14:paraId="5B3EA017" w14:textId="2E615C11" w:rsidR="008F5228" w:rsidRDefault="008F5228" w:rsidP="007C30D6">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C906EBF" w14:textId="63EE5E29" w:rsidR="008F5228" w:rsidRPr="007D6558" w:rsidRDefault="008F5228" w:rsidP="007C30D6">
            <w:pPr>
              <w:spacing w:beforeLines="50" w:before="120"/>
              <w:ind w:firstLineChars="0" w:firstLine="0"/>
            </w:pPr>
            <w:r>
              <w:t xml:space="preserve">Support </w:t>
            </w:r>
            <w:r w:rsidRPr="008F5228">
              <w:t>Proposal 1-1</w:t>
            </w:r>
            <w:r>
              <w:t>. Q1: Yes.</w:t>
            </w:r>
          </w:p>
        </w:tc>
      </w:tr>
    </w:tbl>
    <w:p w14:paraId="23B0FB7A" w14:textId="77777777" w:rsidR="00114C50" w:rsidRDefault="00114C50" w:rsidP="00492C81">
      <w:pPr>
        <w:ind w:firstLineChars="0" w:firstLine="0"/>
      </w:pPr>
    </w:p>
    <w:p w14:paraId="5F218BDE" w14:textId="77777777" w:rsidR="00114C50" w:rsidRPr="006F371A" w:rsidRDefault="00114C50" w:rsidP="00492C81">
      <w:pPr>
        <w:ind w:firstLineChars="0" w:firstLine="0"/>
      </w:pPr>
    </w:p>
    <w:p w14:paraId="0554C309" w14:textId="52C23987" w:rsidR="002D7169" w:rsidRPr="007937E5" w:rsidRDefault="00000EA6" w:rsidP="002D7169">
      <w:pPr>
        <w:pStyle w:val="Heading2"/>
        <w:ind w:left="576"/>
        <w:rPr>
          <w:lang w:val="en-US"/>
        </w:rPr>
      </w:pPr>
      <w:r>
        <w:rPr>
          <w:lang w:val="en-US"/>
        </w:rPr>
        <w:t>D</w:t>
      </w:r>
      <w:r w:rsidR="00E32B8F">
        <w:rPr>
          <w:lang w:val="en-US"/>
        </w:rPr>
        <w:t>isabling HARQ feedback</w:t>
      </w:r>
    </w:p>
    <w:p w14:paraId="40A1CDAA" w14:textId="587C431B" w:rsidR="00000EA6" w:rsidRPr="00B06FD3" w:rsidRDefault="0060215B" w:rsidP="00B06FD3">
      <w:pPr>
        <w:pStyle w:val="Caption"/>
        <w:rPr>
          <w:b w:val="0"/>
        </w:rPr>
      </w:pPr>
      <w:r w:rsidRPr="009A28FB">
        <w:rPr>
          <w:b w:val="0"/>
        </w:rPr>
        <w:t xml:space="preserve">Disabling of HARQ feedback has been agreed in </w:t>
      </w:r>
      <w:r w:rsidR="009722CB">
        <w:rPr>
          <w:b w:val="0"/>
        </w:rPr>
        <w:t>NR NTN</w:t>
      </w:r>
      <w:r w:rsidRPr="009A28FB">
        <w:rPr>
          <w:b w:val="0"/>
        </w:rPr>
        <w:t xml:space="preserve">: </w:t>
      </w:r>
      <w:r w:rsidRPr="009A28FB">
        <w:rPr>
          <w:b w:val="0"/>
          <w:i/>
          <w:lang w:eastAsia="x-none"/>
        </w:rPr>
        <w:t>Enabling/disabling on HARQ feedback for downlink transmission should be at least configurable per HARQ process via UE specific RRC signalling</w:t>
      </w:r>
      <w:r w:rsidRPr="009A28FB">
        <w:rPr>
          <w:b w:val="0"/>
        </w:rPr>
        <w:t>. With this solution</w:t>
      </w:r>
      <w:r w:rsidR="00386AA1" w:rsidRPr="009A28FB">
        <w:rPr>
          <w:b w:val="0"/>
        </w:rPr>
        <w:t xml:space="preserve">, no explicit UL feedback for DL transmission </w:t>
      </w:r>
      <w:r w:rsidR="009A28FB" w:rsidRPr="009A28FB">
        <w:rPr>
          <w:b w:val="0"/>
        </w:rPr>
        <w:t xml:space="preserve">acknowledges a successful </w:t>
      </w:r>
      <w:r w:rsidR="009722CB">
        <w:rPr>
          <w:b w:val="0"/>
        </w:rPr>
        <w:t>transmission</w:t>
      </w:r>
      <w:r w:rsidR="009A28FB" w:rsidRPr="009A28FB">
        <w:rPr>
          <w:b w:val="0"/>
        </w:rPr>
        <w:t xml:space="preserve"> and </w:t>
      </w:r>
      <w:r w:rsidR="009722CB">
        <w:rPr>
          <w:b w:val="0"/>
        </w:rPr>
        <w:t xml:space="preserve">the </w:t>
      </w:r>
      <w:r w:rsidR="009A28FB" w:rsidRPr="009A28FB">
        <w:rPr>
          <w:b w:val="0"/>
        </w:rPr>
        <w:t>HARQ process does not need to wait for the feedback before a new data transmission. This can avoid HARQ stalling and consequently throughput degradation</w:t>
      </w:r>
      <w:r w:rsidR="00386AA1" w:rsidRPr="009A28FB">
        <w:rPr>
          <w:b w:val="0"/>
        </w:rPr>
        <w:t xml:space="preserve">. Correspondingly, retransmission at RLC layer (i.e. RLC ARQ) may be required to meet reliability requirements. Typically, ARQ re-transmissions in RLC can have high latency, </w:t>
      </w:r>
      <w:r w:rsidR="009A28FB">
        <w:rPr>
          <w:b w:val="0"/>
        </w:rPr>
        <w:t>which</w:t>
      </w:r>
      <w:r w:rsidR="00386AA1" w:rsidRPr="009A28FB">
        <w:rPr>
          <w:b w:val="0"/>
        </w:rPr>
        <w:t xml:space="preserve"> </w:t>
      </w:r>
      <w:r w:rsidR="009A28FB">
        <w:rPr>
          <w:b w:val="0"/>
        </w:rPr>
        <w:t>might</w:t>
      </w:r>
      <w:r w:rsidR="00386AA1" w:rsidRPr="009A28FB">
        <w:rPr>
          <w:b w:val="0"/>
        </w:rPr>
        <w:t xml:space="preserve"> be acceptable as IoT ser</w:t>
      </w:r>
      <w:r w:rsidR="009722CB">
        <w:rPr>
          <w:b w:val="0"/>
        </w:rPr>
        <w:t xml:space="preserve">vices are generally delay </w:t>
      </w:r>
      <w:r w:rsidR="009A28FB">
        <w:rPr>
          <w:b w:val="0"/>
        </w:rPr>
        <w:t>tolerant</w:t>
      </w:r>
      <w:r w:rsidR="00386AA1" w:rsidRPr="009A28FB">
        <w:rPr>
          <w:b w:val="0"/>
        </w:rPr>
        <w:t>.</w:t>
      </w:r>
    </w:p>
    <w:p w14:paraId="3BD59FEC" w14:textId="77777777" w:rsidR="0084712D" w:rsidRPr="00FB0482" w:rsidRDefault="0084712D" w:rsidP="0084712D">
      <w:pPr>
        <w:ind w:firstLineChars="0" w:firstLine="288"/>
        <w:contextualSpacing/>
        <w:jc w:val="left"/>
        <w:rPr>
          <w:lang w:val="en-GB"/>
        </w:rPr>
      </w:pPr>
    </w:p>
    <w:p w14:paraId="77469B8D" w14:textId="7D600678" w:rsidR="0084712D" w:rsidRPr="00E04B81" w:rsidRDefault="0084712D" w:rsidP="00E04B81">
      <w:pPr>
        <w:ind w:firstLineChars="0" w:firstLine="288"/>
        <w:contextualSpacing/>
        <w:jc w:val="center"/>
        <w:rPr>
          <w:b/>
        </w:rPr>
      </w:pPr>
      <w:r w:rsidRPr="00E04B81">
        <w:rPr>
          <w:b/>
        </w:rPr>
        <w:t xml:space="preserve">Table </w:t>
      </w:r>
      <w:r w:rsidR="00E04B81" w:rsidRPr="00E04B81">
        <w:rPr>
          <w:b/>
        </w:rPr>
        <w:t>2</w:t>
      </w:r>
      <w:r w:rsidRPr="00E04B81">
        <w:rPr>
          <w:b/>
        </w:rPr>
        <w:t xml:space="preserve"> Views on disabling HARQ feedback</w:t>
      </w:r>
    </w:p>
    <w:tbl>
      <w:tblPr>
        <w:tblStyle w:val="TableGrid"/>
        <w:tblW w:w="9355" w:type="dxa"/>
        <w:tblLook w:val="04A0" w:firstRow="1" w:lastRow="0" w:firstColumn="1" w:lastColumn="0" w:noHBand="0" w:noVBand="1"/>
      </w:tblPr>
      <w:tblGrid>
        <w:gridCol w:w="1255"/>
        <w:gridCol w:w="8100"/>
      </w:tblGrid>
      <w:tr w:rsidR="0084712D" w:rsidRPr="001C3A70" w14:paraId="2FDDD9F0"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ACA742B" w14:textId="77777777" w:rsidR="0084712D" w:rsidRPr="001C3A70" w:rsidRDefault="0084712D" w:rsidP="00860AA1">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73D790E0" w14:textId="77777777" w:rsidR="0084712D" w:rsidRPr="001C3A70" w:rsidRDefault="0084712D" w:rsidP="00860AA1">
            <w:pPr>
              <w:snapToGrid w:val="0"/>
              <w:ind w:firstLineChars="0" w:firstLine="0"/>
              <w:jc w:val="left"/>
              <w:rPr>
                <w:b/>
                <w:sz w:val="18"/>
                <w:szCs w:val="18"/>
              </w:rPr>
            </w:pPr>
            <w:r w:rsidRPr="001C3A70">
              <w:rPr>
                <w:b/>
                <w:sz w:val="18"/>
                <w:szCs w:val="18"/>
              </w:rPr>
              <w:t>Input</w:t>
            </w:r>
          </w:p>
        </w:tc>
      </w:tr>
      <w:tr w:rsidR="0084712D" w:rsidRPr="001C3A70" w14:paraId="1898B8B4" w14:textId="77777777" w:rsidTr="00860AA1">
        <w:tc>
          <w:tcPr>
            <w:tcW w:w="1255" w:type="dxa"/>
            <w:tcBorders>
              <w:top w:val="single" w:sz="4" w:space="0" w:color="auto"/>
              <w:left w:val="single" w:sz="4" w:space="0" w:color="auto"/>
              <w:bottom w:val="single" w:sz="4" w:space="0" w:color="auto"/>
              <w:right w:val="single" w:sz="4" w:space="0" w:color="auto"/>
            </w:tcBorders>
          </w:tcPr>
          <w:p w14:paraId="6CFE89B4" w14:textId="77777777" w:rsidR="0084712D" w:rsidRPr="001C3A70" w:rsidRDefault="0084712D" w:rsidP="00A10BEA">
            <w:pPr>
              <w:ind w:left="200" w:firstLineChars="0" w:firstLine="0"/>
              <w:rPr>
                <w:sz w:val="18"/>
                <w:szCs w:val="18"/>
              </w:rPr>
            </w:pPr>
            <w:r w:rsidRPr="001C3A70">
              <w:rPr>
                <w:sz w:val="18"/>
                <w:szCs w:val="18"/>
              </w:rPr>
              <w:lastRenderedPageBreak/>
              <w:t xml:space="preserve">Huawei, </w:t>
            </w:r>
            <w:proofErr w:type="spellStart"/>
            <w:r w:rsidRPr="001C3A70">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D7EAAEE" w14:textId="77777777" w:rsidR="00A10BEA" w:rsidRPr="00C75346" w:rsidRDefault="00A10BEA" w:rsidP="00B06FD3">
            <w:pPr>
              <w:ind w:firstLineChars="0" w:firstLine="0"/>
              <w:rPr>
                <w:sz w:val="18"/>
                <w:szCs w:val="18"/>
              </w:rPr>
            </w:pPr>
            <w:r w:rsidRPr="00C75346">
              <w:rPr>
                <w:sz w:val="18"/>
                <w:szCs w:val="18"/>
              </w:rPr>
              <w:t xml:space="preserve">HARQ processes can meet the data rate requirement for both UL and DL, there is no need to disable HARQ feedback for the reason of increasing data rate. </w:t>
            </w:r>
          </w:p>
          <w:p w14:paraId="7BF59D19" w14:textId="2B5F8F6B" w:rsidR="0084712D" w:rsidRPr="00C75346" w:rsidRDefault="00A10BEA" w:rsidP="00B06FD3">
            <w:pPr>
              <w:ind w:firstLineChars="0" w:firstLine="0"/>
              <w:rPr>
                <w:sz w:val="18"/>
                <w:szCs w:val="18"/>
              </w:rPr>
            </w:pPr>
            <w:r w:rsidRPr="00C75346">
              <w:rPr>
                <w:sz w:val="18"/>
                <w:szCs w:val="18"/>
              </w:rPr>
              <w:t>IoT NTN is delay tolerant, it is not obvious that there is any need to disable DL HARQ processes.</w:t>
            </w:r>
          </w:p>
        </w:tc>
      </w:tr>
      <w:tr w:rsidR="0084712D" w:rsidRPr="001C3A70" w14:paraId="6E126CBD" w14:textId="77777777" w:rsidTr="00860AA1">
        <w:tc>
          <w:tcPr>
            <w:tcW w:w="1255" w:type="dxa"/>
            <w:tcBorders>
              <w:top w:val="single" w:sz="4" w:space="0" w:color="auto"/>
              <w:left w:val="single" w:sz="4" w:space="0" w:color="auto"/>
              <w:bottom w:val="single" w:sz="4" w:space="0" w:color="auto"/>
              <w:right w:val="single" w:sz="4" w:space="0" w:color="auto"/>
            </w:tcBorders>
          </w:tcPr>
          <w:p w14:paraId="35F2852B" w14:textId="77777777" w:rsidR="0084712D" w:rsidRPr="001C3A70" w:rsidRDefault="0084712D" w:rsidP="00860AA1">
            <w:pPr>
              <w:snapToGrid w:val="0"/>
              <w:ind w:firstLineChars="0" w:firstLine="0"/>
              <w:jc w:val="left"/>
              <w:rPr>
                <w:sz w:val="18"/>
                <w:szCs w:val="18"/>
              </w:rPr>
            </w:pPr>
            <w:r w:rsidRPr="001C3A70">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33EB89CE" w14:textId="07140CF0" w:rsidR="0084712D" w:rsidRPr="00C75346" w:rsidRDefault="00D7270A" w:rsidP="00B06FD3">
            <w:pPr>
              <w:snapToGrid w:val="0"/>
              <w:ind w:firstLineChars="0" w:firstLine="0"/>
              <w:jc w:val="left"/>
              <w:rPr>
                <w:sz w:val="18"/>
                <w:szCs w:val="18"/>
              </w:rPr>
            </w:pPr>
            <w:r w:rsidRPr="00C75346">
              <w:rPr>
                <w:sz w:val="18"/>
                <w:szCs w:val="18"/>
              </w:rPr>
              <w:t>HARQ disabling for NB-IoT/</w:t>
            </w:r>
            <w:proofErr w:type="spellStart"/>
            <w:r w:rsidRPr="00C75346">
              <w:rPr>
                <w:sz w:val="18"/>
                <w:szCs w:val="18"/>
              </w:rPr>
              <w:t>eMTC</w:t>
            </w:r>
            <w:proofErr w:type="spellEnd"/>
            <w:r w:rsidRPr="00C75346">
              <w:rPr>
                <w:sz w:val="18"/>
                <w:szCs w:val="18"/>
              </w:rPr>
              <w:t xml:space="preserve"> over NTN should be studied and specified in later release.</w:t>
            </w:r>
          </w:p>
        </w:tc>
      </w:tr>
      <w:tr w:rsidR="0084712D" w:rsidRPr="001C3A70" w14:paraId="36F10A28" w14:textId="77777777" w:rsidTr="00860AA1">
        <w:tc>
          <w:tcPr>
            <w:tcW w:w="1255" w:type="dxa"/>
            <w:tcBorders>
              <w:top w:val="single" w:sz="4" w:space="0" w:color="auto"/>
              <w:left w:val="single" w:sz="4" w:space="0" w:color="auto"/>
              <w:bottom w:val="single" w:sz="4" w:space="0" w:color="auto"/>
              <w:right w:val="single" w:sz="4" w:space="0" w:color="auto"/>
            </w:tcBorders>
          </w:tcPr>
          <w:p w14:paraId="53E284BF" w14:textId="77777777" w:rsidR="0084712D" w:rsidRPr="001C3A70" w:rsidRDefault="0084712D" w:rsidP="00860AA1">
            <w:pPr>
              <w:snapToGrid w:val="0"/>
              <w:ind w:firstLineChars="0" w:firstLine="0"/>
              <w:jc w:val="left"/>
              <w:rPr>
                <w:rFonts w:eastAsia="SimSun"/>
                <w:sz w:val="18"/>
                <w:szCs w:val="18"/>
                <w:lang w:eastAsia="zh-CN"/>
              </w:rPr>
            </w:pPr>
            <w:proofErr w:type="spellStart"/>
            <w:r w:rsidRPr="001C3A70">
              <w:rPr>
                <w:rFonts w:eastAsia="SimSun"/>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340B776B" w14:textId="276E8688" w:rsidR="0084712D" w:rsidRPr="00C75346" w:rsidRDefault="00D727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Whether to support disabling HARQ feedback for NB-IoT and </w:t>
            </w:r>
            <w:proofErr w:type="spellStart"/>
            <w:r w:rsidRPr="00C75346">
              <w:rPr>
                <w:rFonts w:eastAsia="SimSun"/>
                <w:sz w:val="18"/>
                <w:szCs w:val="18"/>
                <w:lang w:eastAsia="zh-CN"/>
              </w:rPr>
              <w:t>eMTC</w:t>
            </w:r>
            <w:proofErr w:type="spellEnd"/>
            <w:r w:rsidRPr="00C75346">
              <w:rPr>
                <w:rFonts w:eastAsia="SimSun"/>
                <w:sz w:val="18"/>
                <w:szCs w:val="18"/>
                <w:lang w:eastAsia="zh-CN"/>
              </w:rPr>
              <w:t xml:space="preserve"> can be considered in R18.</w:t>
            </w:r>
          </w:p>
        </w:tc>
      </w:tr>
      <w:tr w:rsidR="0084712D" w:rsidRPr="001C3A70" w14:paraId="704D3B3B" w14:textId="77777777" w:rsidTr="00860AA1">
        <w:trPr>
          <w:trHeight w:val="53"/>
        </w:trPr>
        <w:tc>
          <w:tcPr>
            <w:tcW w:w="1255" w:type="dxa"/>
            <w:tcBorders>
              <w:top w:val="single" w:sz="4" w:space="0" w:color="auto"/>
              <w:left w:val="single" w:sz="4" w:space="0" w:color="auto"/>
              <w:bottom w:val="single" w:sz="4" w:space="0" w:color="auto"/>
              <w:right w:val="single" w:sz="4" w:space="0" w:color="auto"/>
            </w:tcBorders>
          </w:tcPr>
          <w:p w14:paraId="581F628B"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22721C25" w14:textId="77777777" w:rsidR="0084712D" w:rsidRPr="00C75346" w:rsidRDefault="00520BE5" w:rsidP="00B06FD3">
            <w:pPr>
              <w:pStyle w:val="BodyText"/>
              <w:spacing w:before="120"/>
              <w:ind w:firstLineChars="0" w:firstLine="0"/>
              <w:rPr>
                <w:rFonts w:eastAsia="SimSun"/>
                <w:kern w:val="2"/>
                <w:sz w:val="18"/>
                <w:szCs w:val="18"/>
                <w:lang w:eastAsia="zh-CN"/>
              </w:rPr>
            </w:pPr>
            <w:r w:rsidRPr="00C75346">
              <w:rPr>
                <w:rFonts w:eastAsia="SimSun"/>
                <w:kern w:val="2"/>
                <w:sz w:val="18"/>
                <w:szCs w:val="18"/>
                <w:lang w:eastAsia="zh-CN"/>
              </w:rPr>
              <w:t>Functionality of disabling HARQ feedback is not necessary from a latency viewpoint. Benefits are power consumption and resource utilization improvement.</w:t>
            </w:r>
          </w:p>
          <w:p w14:paraId="24066517" w14:textId="77777777" w:rsidR="00520BE5" w:rsidRPr="00C75346" w:rsidRDefault="00520BE5" w:rsidP="00B06FD3">
            <w:pPr>
              <w:pStyle w:val="BodyText"/>
              <w:spacing w:before="120"/>
              <w:ind w:firstLine="180"/>
              <w:rPr>
                <w:rFonts w:eastAsiaTheme="minorEastAsia"/>
                <w:iCs/>
                <w:sz w:val="18"/>
                <w:szCs w:val="18"/>
                <w:lang w:eastAsia="zh-CN"/>
              </w:rPr>
            </w:pPr>
            <w:r w:rsidRPr="00C75346">
              <w:rPr>
                <w:rFonts w:eastAsiaTheme="minorEastAsia"/>
                <w:iCs/>
                <w:sz w:val="18"/>
                <w:szCs w:val="18"/>
                <w:lang w:eastAsia="zh-CN"/>
              </w:rPr>
              <w:t>Observation 2: It is up to network implementation to determine whether to disable HARQ process, the number of disabled HARQ processes and enabling/disabling for one HARQ process.</w:t>
            </w:r>
          </w:p>
          <w:p w14:paraId="4714494F" w14:textId="10A880FF" w:rsidR="00520BE5" w:rsidRPr="00C75346" w:rsidRDefault="00520BE5" w:rsidP="00B06FD3">
            <w:pPr>
              <w:pStyle w:val="BodyText"/>
              <w:spacing w:before="120"/>
              <w:ind w:firstLine="180"/>
              <w:rPr>
                <w:rFonts w:eastAsia="DengXian"/>
                <w:sz w:val="18"/>
                <w:szCs w:val="18"/>
                <w:lang w:eastAsia="zh-CN"/>
              </w:rPr>
            </w:pPr>
            <w:r w:rsidRPr="00C75346">
              <w:rPr>
                <w:rFonts w:eastAsiaTheme="minorEastAsia"/>
                <w:iCs/>
                <w:sz w:val="18"/>
                <w:szCs w:val="18"/>
                <w:lang w:eastAsia="zh-CN"/>
              </w:rPr>
              <w:t>Proposal 3: The functionality of enabling/disabling per HARQ process can be configured in semi-static or dynamic way.</w:t>
            </w:r>
          </w:p>
        </w:tc>
      </w:tr>
      <w:tr w:rsidR="0084712D" w:rsidRPr="001C3A70" w14:paraId="6CEEA672" w14:textId="77777777" w:rsidTr="00860AA1">
        <w:tc>
          <w:tcPr>
            <w:tcW w:w="1255" w:type="dxa"/>
            <w:tcBorders>
              <w:top w:val="single" w:sz="4" w:space="0" w:color="auto"/>
              <w:left w:val="single" w:sz="4" w:space="0" w:color="auto"/>
              <w:bottom w:val="single" w:sz="4" w:space="0" w:color="auto"/>
              <w:right w:val="single" w:sz="4" w:space="0" w:color="auto"/>
            </w:tcBorders>
          </w:tcPr>
          <w:p w14:paraId="5DE636F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321856E" w14:textId="77777777" w:rsidR="00E66C58" w:rsidRPr="00C75346" w:rsidRDefault="00E66C58" w:rsidP="00B06FD3">
            <w:pPr>
              <w:widowControl w:val="0"/>
              <w:ind w:firstLineChars="0" w:firstLine="0"/>
              <w:rPr>
                <w:sz w:val="18"/>
                <w:szCs w:val="18"/>
                <w:lang w:eastAsia="zh-CN"/>
              </w:rPr>
            </w:pPr>
            <w:r w:rsidRPr="00C75346">
              <w:rPr>
                <w:sz w:val="18"/>
                <w:szCs w:val="18"/>
                <w:lang w:eastAsia="zh-CN"/>
              </w:rPr>
              <w:t xml:space="preserve">Observation 2: Disabling HARQ feedback doesn’t show clear benefit to NB-IoT use case.  </w:t>
            </w:r>
          </w:p>
          <w:p w14:paraId="63D7E810" w14:textId="6ACDEE01" w:rsidR="0084712D" w:rsidRPr="00C75346" w:rsidRDefault="00E66C58" w:rsidP="00B06FD3">
            <w:pPr>
              <w:ind w:firstLineChars="0" w:firstLine="0"/>
              <w:rPr>
                <w:rFonts w:eastAsia="SimSun"/>
                <w:sz w:val="18"/>
                <w:szCs w:val="18"/>
                <w:lang w:eastAsia="zh-CN"/>
              </w:rPr>
            </w:pPr>
            <w:r w:rsidRPr="00C75346">
              <w:rPr>
                <w:noProof/>
                <w:sz w:val="18"/>
                <w:szCs w:val="18"/>
                <w:lang w:eastAsia="zh-CN"/>
              </w:rPr>
              <w:t xml:space="preserve">Proposal 4: Reuse disabling HARQ </w:t>
            </w:r>
            <w:bookmarkStart w:id="3" w:name="OLE_LINK40"/>
            <w:bookmarkStart w:id="4" w:name="OLE_LINK41"/>
            <w:r w:rsidRPr="00C75346">
              <w:rPr>
                <w:noProof/>
                <w:sz w:val="18"/>
                <w:szCs w:val="18"/>
                <w:lang w:eastAsia="zh-CN"/>
              </w:rPr>
              <w:t xml:space="preserve">feedback </w:t>
            </w:r>
            <w:bookmarkEnd w:id="3"/>
            <w:bookmarkEnd w:id="4"/>
            <w:r w:rsidRPr="00C75346">
              <w:rPr>
                <w:noProof/>
                <w:sz w:val="18"/>
                <w:szCs w:val="18"/>
                <w:lang w:eastAsia="zh-CN"/>
              </w:rPr>
              <w:t xml:space="preserve">mechansim of NR NTN for </w:t>
            </w:r>
            <w:proofErr w:type="spellStart"/>
            <w:r w:rsidRPr="00C75346">
              <w:rPr>
                <w:sz w:val="18"/>
                <w:szCs w:val="18"/>
                <w:lang w:eastAsia="zh-CN"/>
              </w:rPr>
              <w:t>CEmodeA</w:t>
            </w:r>
            <w:proofErr w:type="spellEnd"/>
            <w:r w:rsidRPr="00C75346">
              <w:rPr>
                <w:noProof/>
                <w:sz w:val="18"/>
                <w:szCs w:val="18"/>
                <w:lang w:eastAsia="zh-CN"/>
              </w:rPr>
              <w:t xml:space="preserve"> in eMTC NTN, and no need to disable HARQ feedback for CEmodeB UE.</w:t>
            </w:r>
          </w:p>
        </w:tc>
      </w:tr>
      <w:tr w:rsidR="0084712D" w:rsidRPr="001C3A70" w14:paraId="3EFCFD12" w14:textId="77777777" w:rsidTr="00860AA1">
        <w:tc>
          <w:tcPr>
            <w:tcW w:w="1255" w:type="dxa"/>
            <w:tcBorders>
              <w:top w:val="single" w:sz="4" w:space="0" w:color="auto"/>
              <w:left w:val="single" w:sz="4" w:space="0" w:color="auto"/>
              <w:bottom w:val="single" w:sz="4" w:space="0" w:color="auto"/>
              <w:right w:val="single" w:sz="4" w:space="0" w:color="auto"/>
            </w:tcBorders>
          </w:tcPr>
          <w:p w14:paraId="1A744E31"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7AE85B21" w14:textId="03322FC8" w:rsidR="0084712D" w:rsidRPr="00C75346" w:rsidRDefault="00860AA1" w:rsidP="00B06FD3">
            <w:pPr>
              <w:snapToGrid w:val="0"/>
              <w:ind w:firstLineChars="0" w:firstLine="0"/>
              <w:jc w:val="left"/>
              <w:rPr>
                <w:rFonts w:eastAsia="DengXian"/>
                <w:sz w:val="18"/>
                <w:szCs w:val="18"/>
                <w:lang w:eastAsia="zh-CN"/>
              </w:rPr>
            </w:pPr>
            <w:r w:rsidRPr="00C75346">
              <w:rPr>
                <w:rFonts w:eastAsia="DengXian"/>
                <w:sz w:val="18"/>
                <w:szCs w:val="18"/>
                <w:lang w:eastAsia="zh-CN"/>
              </w:rPr>
              <w:t xml:space="preserve">Non-essential functionality </w:t>
            </w:r>
            <w:r w:rsidR="00DB067D" w:rsidRPr="00C75346">
              <w:rPr>
                <w:rFonts w:eastAsia="DengXian"/>
                <w:sz w:val="18"/>
                <w:szCs w:val="18"/>
                <w:lang w:eastAsia="zh-CN"/>
              </w:rPr>
              <w:t xml:space="preserve">for NB-IoT </w:t>
            </w:r>
            <w:r w:rsidRPr="00C75346">
              <w:rPr>
                <w:rFonts w:eastAsia="DengXian"/>
                <w:sz w:val="18"/>
                <w:szCs w:val="18"/>
                <w:lang w:eastAsia="zh-CN"/>
              </w:rPr>
              <w:t>in Rel-17, deprioritize</w:t>
            </w:r>
          </w:p>
        </w:tc>
      </w:tr>
      <w:tr w:rsidR="0084712D" w:rsidRPr="001C3A70" w14:paraId="4C0A4E68" w14:textId="77777777" w:rsidTr="00860AA1">
        <w:tc>
          <w:tcPr>
            <w:tcW w:w="1255" w:type="dxa"/>
            <w:tcBorders>
              <w:top w:val="single" w:sz="4" w:space="0" w:color="auto"/>
              <w:left w:val="single" w:sz="4" w:space="0" w:color="auto"/>
              <w:bottom w:val="single" w:sz="4" w:space="0" w:color="auto"/>
              <w:right w:val="single" w:sz="4" w:space="0" w:color="auto"/>
            </w:tcBorders>
          </w:tcPr>
          <w:p w14:paraId="0A856D97" w14:textId="79B9CBF9" w:rsidR="0084712D" w:rsidRPr="001C3A70" w:rsidRDefault="0084712D" w:rsidP="00DB067D">
            <w:pPr>
              <w:snapToGrid w:val="0"/>
              <w:ind w:firstLineChars="0" w:firstLine="0"/>
              <w:jc w:val="left"/>
              <w:rPr>
                <w:rFonts w:eastAsia="DengXian"/>
                <w:sz w:val="18"/>
                <w:szCs w:val="18"/>
                <w:lang w:eastAsia="zh-CN"/>
              </w:rPr>
            </w:pPr>
            <w:r w:rsidRPr="001C3A70">
              <w:rPr>
                <w:rFonts w:eastAsia="DengXian"/>
                <w:sz w:val="18"/>
                <w:szCs w:val="18"/>
                <w:lang w:eastAsia="zh-CN"/>
              </w:rPr>
              <w:t>Media</w:t>
            </w:r>
            <w:r w:rsidR="00DB067D" w:rsidRPr="001C3A70">
              <w:rPr>
                <w:rFonts w:eastAsia="DengXian"/>
                <w:sz w:val="18"/>
                <w:szCs w:val="18"/>
                <w:lang w:eastAsia="zh-CN"/>
              </w:rPr>
              <w:t>Tek</w:t>
            </w:r>
          </w:p>
        </w:tc>
        <w:tc>
          <w:tcPr>
            <w:tcW w:w="8100" w:type="dxa"/>
            <w:tcBorders>
              <w:top w:val="single" w:sz="4" w:space="0" w:color="auto"/>
              <w:left w:val="single" w:sz="4" w:space="0" w:color="auto"/>
              <w:bottom w:val="single" w:sz="4" w:space="0" w:color="auto"/>
              <w:right w:val="single" w:sz="4" w:space="0" w:color="auto"/>
            </w:tcBorders>
          </w:tcPr>
          <w:p w14:paraId="088374E4" w14:textId="77777777" w:rsidR="00DB067D" w:rsidRPr="00C75346" w:rsidRDefault="00DB067D" w:rsidP="00B06FD3">
            <w:pPr>
              <w:pStyle w:val="BodyText"/>
              <w:ind w:firstLine="180"/>
              <w:rPr>
                <w:sz w:val="18"/>
                <w:szCs w:val="18"/>
              </w:rPr>
            </w:pPr>
            <w:r w:rsidRPr="00C75346">
              <w:rPr>
                <w:sz w:val="18"/>
                <w:szCs w:val="18"/>
              </w:rPr>
              <w:t>Proposal 2: UL HARQ feedback is not disabled for Message 3 during initial access.</w:t>
            </w:r>
          </w:p>
          <w:p w14:paraId="34338D64" w14:textId="77777777" w:rsidR="00DB067D" w:rsidRPr="00C75346" w:rsidRDefault="00DB067D" w:rsidP="00B06FD3">
            <w:pPr>
              <w:pStyle w:val="BodyText"/>
              <w:ind w:firstLine="180"/>
              <w:rPr>
                <w:sz w:val="18"/>
                <w:szCs w:val="18"/>
              </w:rPr>
            </w:pPr>
            <w:r w:rsidRPr="00C75346">
              <w:rPr>
                <w:sz w:val="18"/>
                <w:szCs w:val="18"/>
              </w:rPr>
              <w:t>Observation 4: Allowing HARQ re-transmissions without disabling of UL HARQ feedback is consistent with the requirements for latency and data rates for intermittent delay-tolerant small packet transmissions for LEO and GEO.</w:t>
            </w:r>
          </w:p>
          <w:p w14:paraId="38C41670" w14:textId="77777777" w:rsidR="00DB067D" w:rsidRPr="00C75346" w:rsidRDefault="00DB067D" w:rsidP="00B06FD3">
            <w:pPr>
              <w:pStyle w:val="BodyText"/>
              <w:ind w:firstLine="180"/>
              <w:rPr>
                <w:sz w:val="18"/>
                <w:szCs w:val="18"/>
              </w:rPr>
            </w:pPr>
            <w:r w:rsidRPr="00C75346">
              <w:rPr>
                <w:sz w:val="18"/>
                <w:szCs w:val="18"/>
              </w:rPr>
              <w:t>Observation 5: HARQ stalling has no significant impact on UE power consumption as the active time is highly dependent on the transmit time which is not reduced by removing HARQ stalling.</w:t>
            </w:r>
          </w:p>
          <w:p w14:paraId="3BC9E95C" w14:textId="60FA191B" w:rsidR="0084712D" w:rsidRPr="00C75346" w:rsidRDefault="00DB067D" w:rsidP="00B06FD3">
            <w:pPr>
              <w:pStyle w:val="BodyText"/>
              <w:ind w:firstLine="180"/>
              <w:rPr>
                <w:sz w:val="18"/>
                <w:szCs w:val="18"/>
              </w:rPr>
            </w:pPr>
            <w:r w:rsidRPr="00C75346">
              <w:rPr>
                <w:sz w:val="18"/>
                <w:szCs w:val="18"/>
              </w:rPr>
              <w:t>Proposal 3: Re-use HARQ without disabling HARQ feedback for intermittent delay-tolerant small packet transmissions.</w:t>
            </w:r>
          </w:p>
        </w:tc>
      </w:tr>
      <w:tr w:rsidR="0084712D" w:rsidRPr="001C3A70" w14:paraId="1C7FAD8A" w14:textId="77777777" w:rsidTr="00860AA1">
        <w:tc>
          <w:tcPr>
            <w:tcW w:w="1255" w:type="dxa"/>
            <w:tcBorders>
              <w:top w:val="single" w:sz="4" w:space="0" w:color="auto"/>
              <w:left w:val="single" w:sz="4" w:space="0" w:color="auto"/>
              <w:bottom w:val="single" w:sz="4" w:space="0" w:color="auto"/>
              <w:right w:val="single" w:sz="4" w:space="0" w:color="auto"/>
            </w:tcBorders>
          </w:tcPr>
          <w:p w14:paraId="426EB968"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2CCBAB84" w14:textId="09CDDF7E" w:rsidR="0084712D" w:rsidRPr="00C75346" w:rsidRDefault="004E4FF7" w:rsidP="00B06FD3">
            <w:pPr>
              <w:ind w:firstLine="180"/>
              <w:rPr>
                <w:rFonts w:eastAsia="Times New Roman"/>
                <w:bCs/>
                <w:sz w:val="18"/>
                <w:szCs w:val="18"/>
              </w:rPr>
            </w:pPr>
            <w:r w:rsidRPr="00C75346">
              <w:rPr>
                <w:rFonts w:eastAsia="Times New Roman"/>
                <w:bCs/>
                <w:sz w:val="18"/>
                <w:szCs w:val="18"/>
              </w:rPr>
              <w:t xml:space="preserve">Observation 3: HARQ feedback disabling is not helpful in some of IoT NTN scenarios. </w:t>
            </w:r>
          </w:p>
        </w:tc>
      </w:tr>
      <w:tr w:rsidR="0084712D" w:rsidRPr="001C3A70" w14:paraId="4EFF1374" w14:textId="77777777" w:rsidTr="00860AA1">
        <w:tc>
          <w:tcPr>
            <w:tcW w:w="1255" w:type="dxa"/>
            <w:tcBorders>
              <w:top w:val="single" w:sz="4" w:space="0" w:color="auto"/>
              <w:left w:val="single" w:sz="4" w:space="0" w:color="auto"/>
              <w:bottom w:val="single" w:sz="4" w:space="0" w:color="auto"/>
              <w:right w:val="single" w:sz="4" w:space="0" w:color="auto"/>
            </w:tcBorders>
          </w:tcPr>
          <w:p w14:paraId="69313EA7"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13D7D5D" w14:textId="04EF4406" w:rsidR="0084712D" w:rsidRPr="00C75346" w:rsidRDefault="00206E53" w:rsidP="00B06FD3">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4712D" w:rsidRPr="001C3A70" w14:paraId="1E93E460" w14:textId="77777777" w:rsidTr="00860AA1">
        <w:tc>
          <w:tcPr>
            <w:tcW w:w="1255" w:type="dxa"/>
            <w:tcBorders>
              <w:top w:val="single" w:sz="4" w:space="0" w:color="auto"/>
              <w:left w:val="single" w:sz="4" w:space="0" w:color="auto"/>
              <w:bottom w:val="single" w:sz="4" w:space="0" w:color="auto"/>
              <w:right w:val="single" w:sz="4" w:space="0" w:color="auto"/>
            </w:tcBorders>
          </w:tcPr>
          <w:p w14:paraId="2A9A2B99"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78759FB" w14:textId="1EDF8F31" w:rsidR="0084712D" w:rsidRPr="00C75346" w:rsidRDefault="00FF4EFB" w:rsidP="00B06FD3">
            <w:pPr>
              <w:spacing w:beforeLines="50" w:before="120"/>
              <w:ind w:firstLineChars="0" w:firstLine="0"/>
              <w:rPr>
                <w:iCs/>
                <w:sz w:val="18"/>
                <w:szCs w:val="18"/>
              </w:rPr>
            </w:pPr>
            <w:r w:rsidRPr="00C75346">
              <w:rPr>
                <w:bCs/>
                <w:iCs/>
                <w:sz w:val="18"/>
                <w:szCs w:val="18"/>
              </w:rPr>
              <w:t>Proposal 2:</w:t>
            </w:r>
            <w:r w:rsidRPr="00C75346">
              <w:rPr>
                <w:iCs/>
                <w:sz w:val="18"/>
                <w:szCs w:val="18"/>
              </w:rPr>
              <w:t xml:space="preserve"> HARQ feedback disabling for DL can be supported in IoT-NTN.</w:t>
            </w:r>
          </w:p>
        </w:tc>
      </w:tr>
      <w:tr w:rsidR="0084712D" w:rsidRPr="001C3A70" w14:paraId="0748B99F" w14:textId="77777777" w:rsidTr="00860AA1">
        <w:tc>
          <w:tcPr>
            <w:tcW w:w="1255" w:type="dxa"/>
            <w:tcBorders>
              <w:top w:val="single" w:sz="4" w:space="0" w:color="auto"/>
              <w:left w:val="single" w:sz="4" w:space="0" w:color="auto"/>
              <w:bottom w:val="single" w:sz="4" w:space="0" w:color="auto"/>
              <w:right w:val="single" w:sz="4" w:space="0" w:color="auto"/>
            </w:tcBorders>
          </w:tcPr>
          <w:p w14:paraId="2AAD09D2" w14:textId="77777777" w:rsidR="0084712D" w:rsidRPr="001C3A70" w:rsidRDefault="0084712D" w:rsidP="00860AA1">
            <w:pPr>
              <w:snapToGrid w:val="0"/>
              <w:ind w:firstLineChars="0" w:firstLine="0"/>
              <w:jc w:val="left"/>
              <w:rPr>
                <w:rFonts w:eastAsia="DengXian"/>
                <w:sz w:val="18"/>
                <w:szCs w:val="18"/>
                <w:lang w:eastAsia="zh-CN"/>
              </w:rPr>
            </w:pPr>
            <w:r w:rsidRPr="001C3A70">
              <w:rPr>
                <w:rFonts w:eastAsia="SimSun"/>
                <w:sz w:val="18"/>
                <w:szCs w:val="18"/>
                <w:lang w:eastAsia="zh-CN"/>
              </w:rPr>
              <w:t>Xiaomi</w:t>
            </w:r>
          </w:p>
        </w:tc>
        <w:tc>
          <w:tcPr>
            <w:tcW w:w="8100" w:type="dxa"/>
            <w:tcBorders>
              <w:top w:val="single" w:sz="4" w:space="0" w:color="auto"/>
              <w:left w:val="single" w:sz="4" w:space="0" w:color="auto"/>
              <w:bottom w:val="single" w:sz="4" w:space="0" w:color="auto"/>
              <w:right w:val="single" w:sz="4" w:space="0" w:color="auto"/>
            </w:tcBorders>
          </w:tcPr>
          <w:p w14:paraId="0FC7DB89" w14:textId="1746FE82" w:rsidR="002153D0"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Support of HARQ disabling can have the negative impact on the reliability which in turn can possibly increase the UE’s power </w:t>
            </w:r>
            <w:r w:rsidR="002153D0" w:rsidRPr="00C75346">
              <w:rPr>
                <w:rFonts w:eastAsia="SimSun"/>
                <w:sz w:val="18"/>
                <w:szCs w:val="18"/>
                <w:lang w:eastAsia="zh-CN"/>
              </w:rPr>
              <w:t>consumption.</w:t>
            </w:r>
            <w:r w:rsidRPr="00C75346">
              <w:rPr>
                <w:rFonts w:eastAsia="SimSun"/>
                <w:sz w:val="18"/>
                <w:szCs w:val="18"/>
                <w:lang w:eastAsia="zh-CN"/>
              </w:rPr>
              <w:t xml:space="preserve"> </w:t>
            </w:r>
          </w:p>
          <w:p w14:paraId="6D35CF84" w14:textId="03D4A4ED" w:rsidR="003C5C0A"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The IoT application is normally target for delay insensitive small data packets, thus, the support of HARQ disabling is not required.</w:t>
            </w:r>
          </w:p>
          <w:p w14:paraId="4B5E9A0D" w14:textId="0C5D2A8B" w:rsidR="0084712D" w:rsidRPr="00C75346" w:rsidRDefault="003C5C0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disabling is not supported for IoT NTN.</w:t>
            </w:r>
          </w:p>
        </w:tc>
      </w:tr>
      <w:tr w:rsidR="0084712D" w:rsidRPr="001C3A70" w14:paraId="467CC708"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0C05B486"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1EB2F27" w14:textId="5E190DF3"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2</w:t>
            </w:r>
            <w:r w:rsidRPr="00C75346">
              <w:rPr>
                <w:rFonts w:eastAsia="SimSun"/>
                <w:sz w:val="18"/>
                <w:szCs w:val="18"/>
                <w:lang w:eastAsia="zh-CN"/>
              </w:rPr>
              <w:tab/>
              <w:t>Study further the benefits and drawbacks of disabling HARQ feedback.</w:t>
            </w:r>
          </w:p>
        </w:tc>
      </w:tr>
      <w:tr w:rsidR="0084712D" w:rsidRPr="001C3A70" w14:paraId="02391A1E"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3BEC4BE8"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328E07D" w14:textId="2D31CE0A" w:rsidR="0084712D" w:rsidRPr="00C75346" w:rsidRDefault="002153D0"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RAN1 to support at least one feedback-disabled HARQ process for NB-IoT over NTN. (essential feature for Rel-17)</w:t>
            </w:r>
          </w:p>
        </w:tc>
      </w:tr>
      <w:tr w:rsidR="0084712D" w:rsidRPr="001C3A70" w14:paraId="4994AA81"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3ABAA5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56722FA" w14:textId="305880A0" w:rsidR="00D30E82"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Observation 3: Disabling HARQ feedback for downlink transmissions may increase the data rate, at the cost of reduced reliability. </w:t>
            </w:r>
          </w:p>
          <w:p w14:paraId="4BB3BE34" w14:textId="20B5A1BF" w:rsidR="0084712D" w:rsidRPr="00C75346" w:rsidRDefault="00D30E8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4: Disabling HARQ feedback for downlink transmissions does not increase the IoT device complexity and can reduce the power consumption.</w:t>
            </w:r>
          </w:p>
        </w:tc>
      </w:tr>
      <w:tr w:rsidR="0084712D" w:rsidRPr="001C3A70" w14:paraId="5DB2B8A5"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675DF9FE"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Samsung</w:t>
            </w:r>
          </w:p>
        </w:tc>
        <w:tc>
          <w:tcPr>
            <w:tcW w:w="8100" w:type="dxa"/>
            <w:tcBorders>
              <w:top w:val="single" w:sz="4" w:space="0" w:color="auto"/>
              <w:left w:val="single" w:sz="4" w:space="0" w:color="auto"/>
              <w:bottom w:val="single" w:sz="4" w:space="0" w:color="auto"/>
              <w:right w:val="single" w:sz="4" w:space="0" w:color="auto"/>
            </w:tcBorders>
          </w:tcPr>
          <w:p w14:paraId="0FD20DB3"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1: Disabling of HARQ feedback should be supported as NR NTN.</w:t>
            </w:r>
          </w:p>
          <w:p w14:paraId="086445CD" w14:textId="77777777" w:rsidR="009119FA"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t>Proposal 2: HARQ feedback can be enabled/disabled per HARQ process via UE specific RRC signaling as NR NTN.</w:t>
            </w:r>
          </w:p>
          <w:p w14:paraId="1B4C6B07" w14:textId="09D67EAD" w:rsidR="0084712D" w:rsidRPr="00C75346" w:rsidRDefault="009119FA" w:rsidP="00B06FD3">
            <w:pPr>
              <w:snapToGrid w:val="0"/>
              <w:ind w:firstLineChars="0" w:firstLine="0"/>
              <w:jc w:val="left"/>
              <w:rPr>
                <w:rFonts w:eastAsia="SimSun"/>
                <w:sz w:val="18"/>
                <w:szCs w:val="18"/>
                <w:lang w:eastAsia="zh-CN"/>
              </w:rPr>
            </w:pPr>
            <w:r w:rsidRPr="00C75346">
              <w:rPr>
                <w:rFonts w:eastAsia="SimSun"/>
                <w:sz w:val="18"/>
                <w:szCs w:val="18"/>
                <w:lang w:eastAsia="zh-CN"/>
              </w:rPr>
              <w:lastRenderedPageBreak/>
              <w:t>Proposal 3: Whether to support disabling of HARQ feedback for all the HARQ processes should be discussed.</w:t>
            </w:r>
          </w:p>
        </w:tc>
      </w:tr>
      <w:tr w:rsidR="0084712D" w:rsidRPr="001C3A70" w14:paraId="6BF8640B"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C626843"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lastRenderedPageBreak/>
              <w:t>Interdigital</w:t>
            </w:r>
          </w:p>
        </w:tc>
        <w:tc>
          <w:tcPr>
            <w:tcW w:w="8100" w:type="dxa"/>
            <w:tcBorders>
              <w:top w:val="single" w:sz="4" w:space="0" w:color="auto"/>
              <w:left w:val="single" w:sz="4" w:space="0" w:color="auto"/>
              <w:bottom w:val="single" w:sz="4" w:space="0" w:color="auto"/>
              <w:right w:val="single" w:sz="4" w:space="0" w:color="auto"/>
            </w:tcBorders>
          </w:tcPr>
          <w:p w14:paraId="766CE43C" w14:textId="77777777" w:rsidR="00717E8F" w:rsidRPr="00C75346" w:rsidRDefault="00717E8F" w:rsidP="00B06FD3">
            <w:pPr>
              <w:spacing w:after="120"/>
              <w:ind w:firstLineChars="0" w:firstLine="0"/>
              <w:rPr>
                <w:iCs/>
                <w:sz w:val="18"/>
                <w:szCs w:val="18"/>
              </w:rPr>
            </w:pPr>
            <w:r w:rsidRPr="00C75346">
              <w:rPr>
                <w:bCs/>
                <w:iCs/>
                <w:sz w:val="18"/>
                <w:szCs w:val="18"/>
              </w:rPr>
              <w:t>Observation-1:</w:t>
            </w:r>
            <w:r w:rsidRPr="00C75346">
              <w:rPr>
                <w:iCs/>
                <w:sz w:val="18"/>
                <w:szCs w:val="18"/>
              </w:rPr>
              <w:t xml:space="preserve"> Only essential enhancement which is required to enable IoT support in NTN system should be considered in Rel-17 to expedite the progress and finish the SI earlier than planned and have a reasonable scope of normative work in Rel-17</w:t>
            </w:r>
          </w:p>
          <w:p w14:paraId="56468F68" w14:textId="442AD919" w:rsidR="0084712D" w:rsidRPr="00C75346" w:rsidRDefault="00717E8F" w:rsidP="00B06FD3">
            <w:pPr>
              <w:snapToGrid w:val="0"/>
              <w:ind w:firstLineChars="0" w:firstLine="0"/>
              <w:jc w:val="left"/>
              <w:rPr>
                <w:rFonts w:eastAsia="SimSun"/>
                <w:sz w:val="18"/>
                <w:szCs w:val="18"/>
                <w:lang w:eastAsia="zh-CN"/>
              </w:rPr>
            </w:pPr>
            <w:r w:rsidRPr="00C75346">
              <w:rPr>
                <w:rFonts w:eastAsia="SimSun"/>
                <w:sz w:val="18"/>
                <w:szCs w:val="18"/>
                <w:lang w:eastAsia="zh-CN"/>
              </w:rPr>
              <w:t>Proposal-2: Enabling/disabling HARQ feedback is not supported in Rel-17 IoT NTN (not essential in Rel-17)</w:t>
            </w:r>
          </w:p>
        </w:tc>
      </w:tr>
      <w:tr w:rsidR="0084712D" w:rsidRPr="001C3A70" w14:paraId="7ACD346D" w14:textId="77777777" w:rsidTr="00860AA1">
        <w:tc>
          <w:tcPr>
            <w:tcW w:w="1255" w:type="dxa"/>
            <w:tcBorders>
              <w:top w:val="single" w:sz="4" w:space="0" w:color="auto"/>
              <w:left w:val="single" w:sz="4" w:space="0" w:color="auto"/>
              <w:bottom w:val="single" w:sz="4" w:space="0" w:color="auto"/>
              <w:right w:val="single" w:sz="4" w:space="0" w:color="auto"/>
            </w:tcBorders>
          </w:tcPr>
          <w:p w14:paraId="3322DCFA"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6F1088DB" w14:textId="77777777" w:rsidR="007D53C2"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1: For GEO, 63% (512ms out of 806ms) of the HARQ cycle time is occupied by active PUSCH transmissions when 2 HARQ processes are active.</w:t>
            </w:r>
          </w:p>
          <w:p w14:paraId="5B843AB6" w14:textId="685F3A0F" w:rsidR="0084712D" w:rsidRPr="00C75346" w:rsidRDefault="007D53C2" w:rsidP="00B06FD3">
            <w:pPr>
              <w:snapToGrid w:val="0"/>
              <w:ind w:firstLineChars="0" w:firstLine="0"/>
              <w:jc w:val="left"/>
              <w:rPr>
                <w:rFonts w:eastAsia="SimSun"/>
                <w:sz w:val="18"/>
                <w:szCs w:val="18"/>
                <w:lang w:eastAsia="zh-CN"/>
              </w:rPr>
            </w:pPr>
            <w:r w:rsidRPr="00C75346">
              <w:rPr>
                <w:rFonts w:eastAsia="SimSun"/>
                <w:sz w:val="18"/>
                <w:szCs w:val="18"/>
                <w:lang w:eastAsia="zh-CN"/>
              </w:rPr>
              <w:t>Observation 2: For LEO constellations, the UE processing pipeline can be fully loaded with active PUSCH transmissions when 2 HARQ processes are active.</w:t>
            </w:r>
          </w:p>
        </w:tc>
      </w:tr>
      <w:tr w:rsidR="0084712D" w:rsidRPr="001C3A70" w14:paraId="20FED3F3" w14:textId="77777777" w:rsidTr="00860AA1">
        <w:tc>
          <w:tcPr>
            <w:tcW w:w="1255" w:type="dxa"/>
            <w:tcBorders>
              <w:top w:val="single" w:sz="4" w:space="0" w:color="auto"/>
              <w:left w:val="single" w:sz="4" w:space="0" w:color="auto"/>
              <w:bottom w:val="single" w:sz="4" w:space="0" w:color="auto"/>
              <w:right w:val="single" w:sz="4" w:space="0" w:color="auto"/>
            </w:tcBorders>
          </w:tcPr>
          <w:p w14:paraId="2D613169" w14:textId="77777777" w:rsidR="0084712D" w:rsidRPr="001C3A70" w:rsidRDefault="0084712D" w:rsidP="00860AA1">
            <w:pPr>
              <w:snapToGrid w:val="0"/>
              <w:ind w:firstLineChars="0" w:firstLine="0"/>
              <w:jc w:val="left"/>
              <w:rPr>
                <w:rFonts w:eastAsia="SimSun"/>
                <w:sz w:val="18"/>
                <w:szCs w:val="18"/>
                <w:lang w:eastAsia="zh-CN"/>
              </w:rPr>
            </w:pPr>
            <w:r w:rsidRPr="001C3A70">
              <w:rPr>
                <w:rFonts w:eastAsia="SimSun"/>
                <w:sz w:val="18"/>
                <w:szCs w:val="18"/>
                <w:lang w:eastAsia="zh-CN"/>
              </w:rPr>
              <w:t>Lenovo, MM</w:t>
            </w:r>
          </w:p>
        </w:tc>
        <w:tc>
          <w:tcPr>
            <w:tcW w:w="8100" w:type="dxa"/>
            <w:tcBorders>
              <w:top w:val="single" w:sz="4" w:space="0" w:color="auto"/>
              <w:left w:val="single" w:sz="4" w:space="0" w:color="auto"/>
              <w:bottom w:val="single" w:sz="4" w:space="0" w:color="auto"/>
              <w:right w:val="single" w:sz="4" w:space="0" w:color="auto"/>
            </w:tcBorders>
          </w:tcPr>
          <w:p w14:paraId="04B14DB5" w14:textId="4E54E722" w:rsidR="0084712D" w:rsidRPr="00C75346" w:rsidRDefault="00BF304B" w:rsidP="00B06FD3">
            <w:pPr>
              <w:snapToGrid w:val="0"/>
              <w:ind w:firstLineChars="0" w:firstLine="0"/>
              <w:jc w:val="left"/>
              <w:rPr>
                <w:rFonts w:eastAsia="SimSun"/>
                <w:sz w:val="18"/>
                <w:szCs w:val="18"/>
                <w:lang w:eastAsia="zh-CN"/>
              </w:rPr>
            </w:pPr>
            <w:r w:rsidRPr="00C75346">
              <w:rPr>
                <w:rFonts w:eastAsia="SimSun"/>
                <w:sz w:val="18"/>
                <w:szCs w:val="18"/>
                <w:lang w:eastAsia="zh-CN"/>
              </w:rPr>
              <w:t xml:space="preserve">Proposal 2: At least for </w:t>
            </w:r>
            <w:proofErr w:type="spellStart"/>
            <w:r w:rsidRPr="00C75346">
              <w:rPr>
                <w:rFonts w:eastAsia="SimSun"/>
                <w:sz w:val="18"/>
                <w:szCs w:val="18"/>
                <w:lang w:eastAsia="zh-CN"/>
              </w:rPr>
              <w:t>NBIoT</w:t>
            </w:r>
            <w:proofErr w:type="spellEnd"/>
            <w:r w:rsidRPr="00C75346">
              <w:rPr>
                <w:rFonts w:eastAsia="SimSun"/>
                <w:sz w:val="18"/>
                <w:szCs w:val="18"/>
                <w:lang w:eastAsia="zh-CN"/>
              </w:rPr>
              <w:t xml:space="preserve"> NTN, disabling HARQ is not supported.</w:t>
            </w:r>
          </w:p>
        </w:tc>
      </w:tr>
      <w:tr w:rsidR="00AB44F5" w:rsidRPr="001C3A70" w14:paraId="28D97718" w14:textId="77777777" w:rsidTr="00860AA1">
        <w:tc>
          <w:tcPr>
            <w:tcW w:w="1255" w:type="dxa"/>
            <w:tcBorders>
              <w:top w:val="single" w:sz="4" w:space="0" w:color="auto"/>
              <w:left w:val="single" w:sz="4" w:space="0" w:color="auto"/>
              <w:bottom w:val="single" w:sz="4" w:space="0" w:color="auto"/>
              <w:right w:val="single" w:sz="4" w:space="0" w:color="auto"/>
            </w:tcBorders>
          </w:tcPr>
          <w:p w14:paraId="40FCC7E8" w14:textId="52695243" w:rsidR="00AB44F5" w:rsidRPr="001C3A70" w:rsidRDefault="00AB44F5" w:rsidP="00860AA1">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C8DD963" w14:textId="4E504DA2" w:rsidR="00AB44F5" w:rsidRPr="00C75346" w:rsidRDefault="00AB44F5" w:rsidP="00B06FD3">
            <w:pPr>
              <w:snapToGrid w:val="0"/>
              <w:ind w:firstLineChars="0" w:firstLine="0"/>
              <w:jc w:val="left"/>
              <w:rPr>
                <w:rFonts w:eastAsia="SimSun"/>
                <w:sz w:val="18"/>
                <w:szCs w:val="18"/>
                <w:lang w:eastAsia="zh-CN"/>
              </w:rPr>
            </w:pPr>
            <w:r>
              <w:rPr>
                <w:rFonts w:eastAsia="SimSun"/>
                <w:sz w:val="18"/>
                <w:szCs w:val="18"/>
                <w:lang w:eastAsia="zh-CN"/>
              </w:rPr>
              <w:t>We do not see the disabling of HARQ feedback as essential for Rel-17.</w:t>
            </w:r>
          </w:p>
        </w:tc>
      </w:tr>
    </w:tbl>
    <w:p w14:paraId="6B15D7C8" w14:textId="77777777" w:rsidR="0084712D" w:rsidRPr="006F371A" w:rsidRDefault="0084712D" w:rsidP="0084712D">
      <w:pPr>
        <w:ind w:left="200" w:firstLineChars="0" w:firstLine="0"/>
      </w:pPr>
    </w:p>
    <w:p w14:paraId="24C339F4" w14:textId="00641A96" w:rsidR="00E014E4" w:rsidRDefault="00E014E4" w:rsidP="00E014E4">
      <w:pPr>
        <w:ind w:firstLineChars="0"/>
        <w:contextualSpacing/>
        <w:jc w:val="left"/>
        <w:rPr>
          <w:b/>
          <w:lang w:val="en-GB"/>
        </w:rPr>
      </w:pPr>
      <w:r w:rsidRPr="00E014E4">
        <w:rPr>
          <w:b/>
          <w:lang w:val="en-GB"/>
        </w:rPr>
        <w:t>Summary of companies’ views:</w:t>
      </w:r>
    </w:p>
    <w:p w14:paraId="1B5C9EC6" w14:textId="77777777" w:rsidR="00E014E4" w:rsidRPr="00E014E4" w:rsidRDefault="00E014E4" w:rsidP="00E014E4">
      <w:pPr>
        <w:ind w:firstLineChars="0"/>
        <w:contextualSpacing/>
        <w:jc w:val="left"/>
        <w:rPr>
          <w:b/>
          <w:lang w:val="en-GB"/>
        </w:rPr>
      </w:pPr>
    </w:p>
    <w:p w14:paraId="28BA5CF9" w14:textId="77777777" w:rsidR="00B06FD3" w:rsidRPr="00B06FD3" w:rsidRDefault="00B06FD3" w:rsidP="00616B4B">
      <w:pPr>
        <w:pStyle w:val="ListParagraph"/>
        <w:numPr>
          <w:ilvl w:val="0"/>
          <w:numId w:val="18"/>
        </w:numPr>
        <w:ind w:left="644"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rPr>
        <w:t>Disabling HARQ feedback</w:t>
      </w:r>
    </w:p>
    <w:p w14:paraId="1F81792D" w14:textId="3D758292" w:rsidR="00B06FD3" w:rsidRDefault="00B06FD3" w:rsidP="00B06FD3">
      <w:pPr>
        <w:pStyle w:val="ListParagraph"/>
        <w:ind w:left="644" w:firstLineChars="0" w:firstLine="0"/>
        <w:contextualSpacing/>
        <w:jc w:val="left"/>
        <w:rPr>
          <w:rFonts w:ascii="Times New Roman" w:hAnsi="Times New Roman"/>
          <w:sz w:val="20"/>
          <w:szCs w:val="20"/>
          <w:lang w:val="en-GB"/>
        </w:rPr>
      </w:pPr>
      <w:r w:rsidRPr="00FB0482">
        <w:rPr>
          <w:rFonts w:ascii="Times New Roman" w:hAnsi="Times New Roman"/>
          <w:sz w:val="20"/>
          <w:szCs w:val="20"/>
          <w:lang w:val="en-GB"/>
        </w:rPr>
        <w:t xml:space="preserve">Supported by Vivo, CATT (only for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CEModeA</w:t>
      </w:r>
      <w:proofErr w:type="spellEnd"/>
      <w:r w:rsidRPr="00FB0482">
        <w:rPr>
          <w:rFonts w:ascii="Times New Roman" w:hAnsi="Times New Roman"/>
          <w:sz w:val="20"/>
          <w:szCs w:val="20"/>
          <w:lang w:val="en-GB"/>
        </w:rPr>
        <w:t>)</w:t>
      </w:r>
      <w:r>
        <w:rPr>
          <w:rFonts w:ascii="Times New Roman" w:hAnsi="Times New Roman"/>
          <w:sz w:val="20"/>
          <w:szCs w:val="20"/>
          <w:lang w:val="en-GB"/>
        </w:rPr>
        <w:t>, CMCC, ZTE, Qualcomm, Samsung</w:t>
      </w:r>
    </w:p>
    <w:p w14:paraId="601EF3FA" w14:textId="77777777" w:rsidR="00B06FD3" w:rsidRPr="00B06FD3" w:rsidRDefault="00B06FD3" w:rsidP="00B06FD3">
      <w:pPr>
        <w:pStyle w:val="ListParagraph"/>
        <w:ind w:left="644" w:firstLineChars="0" w:firstLine="0"/>
        <w:contextualSpacing/>
        <w:jc w:val="left"/>
        <w:rPr>
          <w:rFonts w:ascii="Times New Roman" w:hAnsi="Times New Roman"/>
          <w:sz w:val="20"/>
          <w:szCs w:val="20"/>
          <w:lang w:val="en-GB"/>
        </w:rPr>
      </w:pPr>
    </w:p>
    <w:p w14:paraId="45127895" w14:textId="77777777" w:rsidR="00B06FD3" w:rsidRPr="00B06FD3" w:rsidRDefault="00B06FD3" w:rsidP="00616B4B">
      <w:pPr>
        <w:pStyle w:val="ListParagraph"/>
        <w:numPr>
          <w:ilvl w:val="0"/>
          <w:numId w:val="19"/>
        </w:numPr>
        <w:ind w:firstLineChars="0"/>
        <w:contextualSpacing/>
        <w:jc w:val="left"/>
        <w:rPr>
          <w:rFonts w:ascii="Times New Roman" w:hAnsi="Times New Roman"/>
          <w:sz w:val="20"/>
          <w:szCs w:val="20"/>
          <w:u w:val="single"/>
          <w:lang w:val="en-GB"/>
        </w:rPr>
      </w:pPr>
      <w:r w:rsidRPr="00B06FD3">
        <w:rPr>
          <w:rFonts w:ascii="Times New Roman" w:hAnsi="Times New Roman"/>
          <w:sz w:val="20"/>
          <w:szCs w:val="20"/>
          <w:u w:val="single"/>
          <w:lang w:val="en-GB"/>
        </w:rPr>
        <w:t>No disabling of HARQ feedback</w:t>
      </w:r>
    </w:p>
    <w:p w14:paraId="14CE17A2" w14:textId="07846D75" w:rsidR="00B06FD3" w:rsidRDefault="00B06FD3" w:rsidP="00B06FD3">
      <w:pPr>
        <w:pStyle w:val="ListParagraph"/>
        <w:ind w:left="644" w:firstLineChars="0" w:firstLine="0"/>
        <w:contextualSpacing/>
        <w:jc w:val="left"/>
        <w:rPr>
          <w:rFonts w:ascii="Times New Roman" w:eastAsia="DengXian" w:hAnsi="Times New Roman"/>
          <w:sz w:val="20"/>
          <w:szCs w:val="20"/>
        </w:rPr>
      </w:pPr>
      <w:r w:rsidRPr="00FB0482">
        <w:rPr>
          <w:rFonts w:ascii="Times New Roman" w:hAnsi="Times New Roman"/>
          <w:sz w:val="20"/>
          <w:szCs w:val="20"/>
          <w:lang w:val="en-GB"/>
        </w:rPr>
        <w:t xml:space="preserve">Supported </w:t>
      </w:r>
      <w:proofErr w:type="gramStart"/>
      <w:r w:rsidRPr="00FB0482">
        <w:rPr>
          <w:rFonts w:ascii="Times New Roman" w:hAnsi="Times New Roman"/>
          <w:sz w:val="20"/>
          <w:szCs w:val="20"/>
          <w:lang w:val="en-GB"/>
        </w:rPr>
        <w:t>by:</w:t>
      </w:r>
      <w:proofErr w:type="gramEnd"/>
      <w:r w:rsidRPr="00FB0482">
        <w:rPr>
          <w:rFonts w:ascii="Times New Roman" w:hAnsi="Times New Roman"/>
          <w:sz w:val="20"/>
          <w:szCs w:val="20"/>
          <w:lang w:val="en-GB"/>
        </w:rPr>
        <w:t xml:space="preserve"> Huawei, </w:t>
      </w:r>
      <w:proofErr w:type="spellStart"/>
      <w:r w:rsidRPr="00FB0482">
        <w:rPr>
          <w:rFonts w:ascii="Times New Roman" w:hAnsi="Times New Roman"/>
          <w:sz w:val="20"/>
          <w:szCs w:val="20"/>
          <w:lang w:val="en-GB"/>
        </w:rPr>
        <w:t>HiSilicon</w:t>
      </w:r>
      <w:proofErr w:type="spellEnd"/>
      <w:r w:rsidRPr="00FB0482">
        <w:rPr>
          <w:rFonts w:ascii="Times New Roman" w:hAnsi="Times New Roman"/>
          <w:sz w:val="20"/>
          <w:szCs w:val="20"/>
          <w:lang w:val="en-GB"/>
        </w:rPr>
        <w:t xml:space="preserve">, Oppo, CATT (for NB-IoT and </w:t>
      </w:r>
      <w:proofErr w:type="spellStart"/>
      <w:r w:rsidRPr="00FB0482">
        <w:rPr>
          <w:rFonts w:ascii="Times New Roman" w:hAnsi="Times New Roman"/>
          <w:sz w:val="20"/>
          <w:szCs w:val="20"/>
          <w:lang w:val="en-GB"/>
        </w:rPr>
        <w:t>eMTC</w:t>
      </w:r>
      <w:proofErr w:type="spellEnd"/>
      <w:r w:rsidRPr="00FB0482">
        <w:rPr>
          <w:rFonts w:ascii="Times New Roman" w:hAnsi="Times New Roman"/>
          <w:sz w:val="20"/>
          <w:szCs w:val="20"/>
          <w:lang w:val="en-GB"/>
        </w:rPr>
        <w:t xml:space="preserve"> </w:t>
      </w:r>
      <w:proofErr w:type="spellStart"/>
      <w:r w:rsidRPr="00FB0482">
        <w:rPr>
          <w:rFonts w:ascii="Times New Roman" w:hAnsi="Times New Roman"/>
          <w:sz w:val="20"/>
          <w:szCs w:val="20"/>
          <w:lang w:val="en-GB"/>
        </w:rPr>
        <w:t>CEModeB</w:t>
      </w:r>
      <w:proofErr w:type="spellEnd"/>
      <w:r w:rsidRPr="00FB0482">
        <w:rPr>
          <w:rFonts w:ascii="Times New Roman" w:hAnsi="Times New Roman"/>
          <w:sz w:val="20"/>
          <w:szCs w:val="20"/>
          <w:lang w:val="en-GB"/>
        </w:rPr>
        <w:t xml:space="preserve">), </w:t>
      </w:r>
      <w:r w:rsidRPr="00FB0482">
        <w:rPr>
          <w:rFonts w:ascii="Times New Roman" w:eastAsia="DengXian" w:hAnsi="Times New Roman"/>
          <w:sz w:val="20"/>
          <w:szCs w:val="20"/>
        </w:rPr>
        <w:t xml:space="preserve">APT, FGI, ITRI, III, MediaTek, </w:t>
      </w:r>
      <w:r>
        <w:rPr>
          <w:rFonts w:ascii="Times New Roman" w:eastAsia="DengXian" w:hAnsi="Times New Roman"/>
          <w:sz w:val="20"/>
          <w:szCs w:val="20"/>
        </w:rPr>
        <w:t>Nokia, NSB, CMCC, Xiaomi, Interdigital, Lenovo, Motorola Mobility (for NB-IoT)</w:t>
      </w:r>
    </w:p>
    <w:p w14:paraId="7E67C431" w14:textId="77777777" w:rsidR="00B06FD3" w:rsidRPr="00B06FD3" w:rsidRDefault="00B06FD3" w:rsidP="00B06FD3">
      <w:pPr>
        <w:pStyle w:val="ListParagraph"/>
        <w:ind w:left="644" w:firstLineChars="0" w:firstLine="0"/>
        <w:contextualSpacing/>
        <w:jc w:val="left"/>
        <w:rPr>
          <w:rFonts w:ascii="Times New Roman" w:eastAsia="DengXian" w:hAnsi="Times New Roman"/>
          <w:sz w:val="20"/>
          <w:szCs w:val="20"/>
        </w:rPr>
      </w:pPr>
    </w:p>
    <w:p w14:paraId="416D55ED"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Further study (Ericsson)</w:t>
      </w:r>
    </w:p>
    <w:p w14:paraId="1A864828" w14:textId="77777777" w:rsidR="00B06FD3"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Open to support (Apple)</w:t>
      </w:r>
    </w:p>
    <w:p w14:paraId="2C8ADEF4" w14:textId="77777777" w:rsidR="00B06FD3" w:rsidRPr="00FB0482" w:rsidRDefault="00B06FD3" w:rsidP="00616B4B">
      <w:pPr>
        <w:pStyle w:val="ListParagraph"/>
        <w:numPr>
          <w:ilvl w:val="0"/>
          <w:numId w:val="20"/>
        </w:numPr>
        <w:ind w:left="648" w:firstLineChars="0"/>
        <w:contextualSpacing/>
        <w:jc w:val="left"/>
        <w:rPr>
          <w:rFonts w:ascii="Times New Roman" w:hAnsi="Times New Roman"/>
          <w:sz w:val="20"/>
          <w:szCs w:val="20"/>
          <w:lang w:val="en-GB"/>
        </w:rPr>
      </w:pPr>
      <w:r>
        <w:rPr>
          <w:rFonts w:ascii="Times New Roman" w:hAnsi="Times New Roman"/>
          <w:sz w:val="20"/>
          <w:szCs w:val="20"/>
          <w:lang w:val="en-GB"/>
        </w:rPr>
        <w:t xml:space="preserve">Open to study for </w:t>
      </w:r>
      <w:proofErr w:type="spellStart"/>
      <w:r>
        <w:rPr>
          <w:rFonts w:ascii="Times New Roman" w:hAnsi="Times New Roman"/>
          <w:sz w:val="20"/>
          <w:szCs w:val="20"/>
          <w:lang w:val="en-GB"/>
        </w:rPr>
        <w:t>eMTC</w:t>
      </w:r>
      <w:proofErr w:type="spellEnd"/>
      <w:r>
        <w:rPr>
          <w:rFonts w:ascii="Times New Roman" w:hAnsi="Times New Roman"/>
          <w:sz w:val="20"/>
          <w:szCs w:val="20"/>
          <w:lang w:val="en-GB"/>
        </w:rPr>
        <w:t xml:space="preserve"> only (Lenovo, Motorola Mobility)</w:t>
      </w:r>
    </w:p>
    <w:p w14:paraId="15E0F5CD" w14:textId="7F526AD4" w:rsidR="0084712D" w:rsidRDefault="0084712D" w:rsidP="003F0999">
      <w:pPr>
        <w:spacing w:before="120" w:after="120"/>
        <w:ind w:firstLineChars="0" w:firstLine="0"/>
        <w:rPr>
          <w:rFonts w:eastAsia="DengXian"/>
          <w:lang w:eastAsia="zh-CN" w:bidi="ar"/>
        </w:rPr>
      </w:pPr>
    </w:p>
    <w:p w14:paraId="14FB3F49" w14:textId="592EAB0B" w:rsidR="00993EF5" w:rsidRDefault="00993EF5" w:rsidP="0063219E">
      <w:pPr>
        <w:spacing w:before="120" w:after="120"/>
        <w:rPr>
          <w:rFonts w:eastAsia="DengXian"/>
          <w:lang w:eastAsia="zh-CN" w:bidi="ar"/>
        </w:rPr>
      </w:pPr>
      <w:r>
        <w:rPr>
          <w:rFonts w:eastAsia="DengXian"/>
          <w:lang w:eastAsia="zh-CN" w:bidi="ar"/>
        </w:rPr>
        <w:t>Companies ha</w:t>
      </w:r>
      <w:r w:rsidR="00AE467B">
        <w:rPr>
          <w:rFonts w:eastAsia="DengXian"/>
          <w:lang w:eastAsia="zh-CN" w:bidi="ar"/>
        </w:rPr>
        <w:t xml:space="preserve">ve discussed </w:t>
      </w:r>
      <w:r w:rsidR="004A702F">
        <w:rPr>
          <w:rFonts w:eastAsia="DengXian"/>
          <w:lang w:eastAsia="zh-CN" w:bidi="ar"/>
        </w:rPr>
        <w:t>the motivation</w:t>
      </w:r>
      <w:r w:rsidR="00AE467B">
        <w:rPr>
          <w:rFonts w:eastAsia="DengXian"/>
          <w:lang w:eastAsia="zh-CN" w:bidi="ar"/>
        </w:rPr>
        <w:t xml:space="preserve"> for disabling HARQ feedback and some companies think that it is not necessary to introduce it in NTN IoT because Io</w:t>
      </w:r>
      <w:r w:rsidR="004A702F">
        <w:rPr>
          <w:rFonts w:eastAsia="DengXian"/>
          <w:lang w:eastAsia="zh-CN" w:bidi="ar"/>
        </w:rPr>
        <w:t>T</w:t>
      </w:r>
      <w:r w:rsidR="00AE467B">
        <w:rPr>
          <w:rFonts w:eastAsia="DengXian"/>
          <w:lang w:eastAsia="zh-CN" w:bidi="ar"/>
        </w:rPr>
        <w:t xml:space="preserve"> is delay tolerant. Other companies think that the main motivation for introducing it is power saving, however others mention that the reduced reliability due to disabling HARQ feedback can in turn cause a large</w:t>
      </w:r>
      <w:r w:rsidR="007032D7">
        <w:rPr>
          <w:rFonts w:eastAsia="DengXian"/>
          <w:lang w:eastAsia="zh-CN" w:bidi="ar"/>
        </w:rPr>
        <w:t xml:space="preserve">r power consumption. Besides the impact on performance, companies have suggested to deprioritize such enhancement in Rel-17 for the purpose of focusing the study only on essential features that can </w:t>
      </w:r>
      <w:r w:rsidR="0063219E">
        <w:rPr>
          <w:rFonts w:eastAsia="DengXian"/>
          <w:lang w:eastAsia="zh-CN" w:bidi="ar"/>
        </w:rPr>
        <w:t>allow</w:t>
      </w:r>
      <w:r w:rsidR="007032D7">
        <w:rPr>
          <w:rFonts w:eastAsia="DengXian"/>
          <w:lang w:eastAsia="zh-CN" w:bidi="ar"/>
        </w:rPr>
        <w:t xml:space="preserve"> NB-IoT and </w:t>
      </w:r>
      <w:proofErr w:type="spellStart"/>
      <w:r w:rsidR="007032D7">
        <w:rPr>
          <w:rFonts w:eastAsia="DengXian"/>
          <w:lang w:eastAsia="zh-CN" w:bidi="ar"/>
        </w:rPr>
        <w:t>eMTC</w:t>
      </w:r>
      <w:proofErr w:type="spellEnd"/>
      <w:r w:rsidR="007032D7">
        <w:rPr>
          <w:rFonts w:eastAsia="DengXian"/>
          <w:lang w:eastAsia="zh-CN" w:bidi="ar"/>
        </w:rPr>
        <w:t xml:space="preserve"> operation in NTN.</w:t>
      </w:r>
    </w:p>
    <w:p w14:paraId="3D57E14E" w14:textId="2505D4CF" w:rsidR="0063219E" w:rsidRDefault="0063219E" w:rsidP="0063219E">
      <w:pPr>
        <w:spacing w:before="120" w:after="120"/>
        <w:rPr>
          <w:rFonts w:eastAsia="DengXian"/>
          <w:lang w:eastAsia="zh-CN" w:bidi="ar"/>
        </w:rPr>
      </w:pPr>
    </w:p>
    <w:p w14:paraId="6BC1C8E3" w14:textId="05165445" w:rsidR="00227B71" w:rsidRPr="00227B71" w:rsidRDefault="00227B71" w:rsidP="00464425">
      <w:pPr>
        <w:spacing w:beforeLines="60" w:before="144" w:afterLines="60" w:after="144"/>
        <w:rPr>
          <w:rFonts w:eastAsia="DengXian"/>
          <w:b/>
          <w:lang w:eastAsia="zh-CN" w:bidi="ar"/>
        </w:rPr>
      </w:pPr>
      <w:r w:rsidRPr="00227B71">
        <w:rPr>
          <w:rFonts w:eastAsia="DengXian"/>
          <w:b/>
          <w:highlight w:val="yellow"/>
          <w:lang w:eastAsia="zh-CN" w:bidi="ar"/>
        </w:rPr>
        <w:t>Further discuss</w:t>
      </w:r>
    </w:p>
    <w:p w14:paraId="4698837A" w14:textId="79941F0C" w:rsidR="00227B71" w:rsidRDefault="00224FFB" w:rsidP="00464425">
      <w:pPr>
        <w:spacing w:beforeLines="60" w:before="144" w:afterLines="60" w:after="144"/>
        <w:ind w:firstLineChars="0" w:firstLine="100"/>
      </w:pPr>
      <w:r>
        <w:t xml:space="preserve">Companies are encouraged to provide further </w:t>
      </w:r>
      <w:r w:rsidR="0063219E">
        <w:t xml:space="preserve">comments </w:t>
      </w:r>
      <w:r w:rsidR="007032D7">
        <w:t xml:space="preserve">on </w:t>
      </w:r>
      <w:r>
        <w:t>disabling HARQ feedback</w:t>
      </w:r>
      <w:r w:rsidR="0063219E">
        <w:t xml:space="preserve"> to understand whether </w:t>
      </w:r>
      <w:r w:rsidR="00D4625E">
        <w:t>consensus could potentially</w:t>
      </w:r>
      <w:r w:rsidR="00464425">
        <w:t xml:space="preserve"> be</w:t>
      </w:r>
      <w:r w:rsidR="00D4625E">
        <w:t xml:space="preserve"> reached for disabling HARQ feedback </w:t>
      </w:r>
      <w:r w:rsidR="00364503">
        <w:t>only under certain conditions, e.g. number of processes, etc.</w:t>
      </w:r>
      <w:r w:rsidR="00D4625E">
        <w:t xml:space="preserve"> </w:t>
      </w:r>
    </w:p>
    <w:tbl>
      <w:tblPr>
        <w:tblStyle w:val="TableGrid"/>
        <w:tblW w:w="9355" w:type="dxa"/>
        <w:tblLook w:val="04A0" w:firstRow="1" w:lastRow="0" w:firstColumn="1" w:lastColumn="0" w:noHBand="0" w:noVBand="1"/>
      </w:tblPr>
      <w:tblGrid>
        <w:gridCol w:w="1255"/>
        <w:gridCol w:w="8100"/>
      </w:tblGrid>
      <w:tr w:rsidR="00224FFB" w14:paraId="587A1BD8" w14:textId="77777777" w:rsidTr="00D15F3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13BB3FF" w14:textId="77777777" w:rsidR="00224FFB" w:rsidRDefault="00224FFB"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A751381" w14:textId="3391A0ED" w:rsidR="00224FFB" w:rsidRDefault="00D15F3A" w:rsidP="009878B6">
            <w:pPr>
              <w:snapToGrid w:val="0"/>
              <w:ind w:firstLineChars="0" w:firstLine="0"/>
              <w:jc w:val="left"/>
              <w:rPr>
                <w:b/>
                <w:sz w:val="18"/>
                <w:szCs w:val="18"/>
              </w:rPr>
            </w:pPr>
            <w:r>
              <w:rPr>
                <w:b/>
                <w:sz w:val="18"/>
                <w:szCs w:val="18"/>
              </w:rPr>
              <w:t>Comments</w:t>
            </w:r>
          </w:p>
        </w:tc>
      </w:tr>
      <w:tr w:rsidR="00224FFB" w:rsidRPr="00B70F28" w14:paraId="5351F8BE" w14:textId="77777777" w:rsidTr="009878B6">
        <w:tc>
          <w:tcPr>
            <w:tcW w:w="1255" w:type="dxa"/>
            <w:tcBorders>
              <w:top w:val="single" w:sz="4" w:space="0" w:color="auto"/>
              <w:left w:val="single" w:sz="4" w:space="0" w:color="auto"/>
              <w:bottom w:val="single" w:sz="4" w:space="0" w:color="auto"/>
              <w:right w:val="single" w:sz="4" w:space="0" w:color="auto"/>
            </w:tcBorders>
          </w:tcPr>
          <w:p w14:paraId="5F8B2175" w14:textId="02D484C3" w:rsidR="00224FFB"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78F663C" w14:textId="004283B8" w:rsidR="00224FFB" w:rsidRPr="001B1321" w:rsidRDefault="00BD0CB9" w:rsidP="00BD0CB9">
            <w:pPr>
              <w:spacing w:beforeLines="50" w:before="120"/>
            </w:pPr>
            <w:r w:rsidRPr="00BD0CB9">
              <w:t xml:space="preserve">Re-use HARQ without disabling HARQ feedback for intermittent delay-tolerant small packet transmissions </w:t>
            </w:r>
            <w:r>
              <w:t>in Rel-17 is reasonable way. The data rates due to HARQ stalling are still sufficiently for typical IoT applications. Disabling HARQ feedback is an enhancement that could be considered in Release 18.</w:t>
            </w:r>
          </w:p>
        </w:tc>
      </w:tr>
      <w:tr w:rsidR="00231145" w:rsidRPr="00B70F28" w14:paraId="58462ECA" w14:textId="77777777" w:rsidTr="009878B6">
        <w:tc>
          <w:tcPr>
            <w:tcW w:w="1255" w:type="dxa"/>
            <w:tcBorders>
              <w:top w:val="single" w:sz="4" w:space="0" w:color="auto"/>
              <w:left w:val="single" w:sz="4" w:space="0" w:color="auto"/>
              <w:bottom w:val="single" w:sz="4" w:space="0" w:color="auto"/>
              <w:right w:val="single" w:sz="4" w:space="0" w:color="auto"/>
            </w:tcBorders>
          </w:tcPr>
          <w:p w14:paraId="0802C6C7" w14:textId="6978FAC3"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D906A2D" w14:textId="61390173" w:rsidR="00231145" w:rsidRPr="00231145" w:rsidRDefault="00231145" w:rsidP="00BD0CB9">
            <w:pPr>
              <w:spacing w:beforeLines="50" w:before="120"/>
            </w:pPr>
            <w:r w:rsidRPr="00231145">
              <w:rPr>
                <w:rFonts w:eastAsia="DengXian"/>
                <w:lang w:eastAsia="zh-CN"/>
              </w:rPr>
              <w:t xml:space="preserve">Disabling HARQ feedback is beneficial to the power </w:t>
            </w:r>
            <w:r w:rsidRPr="00231145">
              <w:rPr>
                <w:rFonts w:eastAsia="SimSun"/>
                <w:kern w:val="2"/>
                <w:lang w:eastAsia="zh-CN"/>
              </w:rPr>
              <w:t xml:space="preserve">consumption and resource utilization, and it provides a way to maintain continuous data transmission when HARQ stalling in NTN with few </w:t>
            </w:r>
            <w:r w:rsidRPr="00231145">
              <w:rPr>
                <w:rFonts w:eastAsia="SimSun" w:hint="eastAsia"/>
                <w:kern w:val="2"/>
                <w:lang w:eastAsia="zh-CN"/>
              </w:rPr>
              <w:t>HARQ</w:t>
            </w:r>
            <w:r w:rsidRPr="00231145">
              <w:rPr>
                <w:rFonts w:eastAsia="SimSun"/>
                <w:kern w:val="2"/>
                <w:lang w:eastAsia="zh-CN"/>
              </w:rPr>
              <w:t xml:space="preserve"> </w:t>
            </w:r>
            <w:r w:rsidRPr="00231145">
              <w:rPr>
                <w:rFonts w:eastAsia="SimSun" w:hint="eastAsia"/>
                <w:kern w:val="2"/>
                <w:lang w:eastAsia="zh-CN"/>
              </w:rPr>
              <w:t>process</w:t>
            </w:r>
            <w:r w:rsidRPr="00231145">
              <w:rPr>
                <w:rFonts w:eastAsia="SimSun"/>
                <w:kern w:val="2"/>
                <w:lang w:eastAsia="zh-CN"/>
              </w:rPr>
              <w:t>es. Meanwhile, disabling HARQ feedback would not increase the device complexity, so we propose to support disabling HARQ in IoT NTN, just like in NR NTN.</w:t>
            </w:r>
          </w:p>
        </w:tc>
      </w:tr>
      <w:tr w:rsidR="00453D47" w:rsidRPr="00B70F28" w14:paraId="4E6CAF5B" w14:textId="77777777" w:rsidTr="009878B6">
        <w:tc>
          <w:tcPr>
            <w:tcW w:w="1255" w:type="dxa"/>
            <w:tcBorders>
              <w:top w:val="single" w:sz="4" w:space="0" w:color="auto"/>
              <w:left w:val="single" w:sz="4" w:space="0" w:color="auto"/>
              <w:bottom w:val="single" w:sz="4" w:space="0" w:color="auto"/>
              <w:right w:val="single" w:sz="4" w:space="0" w:color="auto"/>
            </w:tcBorders>
          </w:tcPr>
          <w:p w14:paraId="78BF3983" w14:textId="134CC061" w:rsidR="00453D47" w:rsidRDefault="00453D4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B0E4B54" w14:textId="5B199704" w:rsidR="00453D47" w:rsidRPr="00231145" w:rsidRDefault="00453D47" w:rsidP="00453D47">
            <w:pPr>
              <w:spacing w:beforeLines="50" w:before="120"/>
              <w:ind w:firstLineChars="0" w:firstLine="0"/>
              <w:rPr>
                <w:rFonts w:eastAsia="DengXian"/>
                <w:lang w:eastAsia="zh-CN"/>
              </w:rPr>
            </w:pPr>
            <w:r>
              <w:rPr>
                <w:rFonts w:eastAsia="DengXian"/>
                <w:lang w:eastAsia="zh-CN"/>
              </w:rPr>
              <w:t xml:space="preserve">We are supportive to study the disabling of HARQ process, especially for DL. Such solution can deal with the HARQ </w:t>
            </w:r>
            <w:r w:rsidR="00A81AD8">
              <w:rPr>
                <w:rFonts w:eastAsia="DengXian"/>
                <w:lang w:eastAsia="zh-CN"/>
              </w:rPr>
              <w:t>stal</w:t>
            </w:r>
            <w:r>
              <w:rPr>
                <w:rFonts w:eastAsia="DengXian"/>
                <w:lang w:eastAsia="zh-CN"/>
              </w:rPr>
              <w:t xml:space="preserve">ling with limited impacts. </w:t>
            </w:r>
            <w:r w:rsidR="005E3BFB">
              <w:rPr>
                <w:rFonts w:eastAsia="DengXian"/>
                <w:lang w:eastAsia="zh-CN"/>
              </w:rPr>
              <w:t>It’s a good tradeoff for IoT-NTN case.</w:t>
            </w:r>
          </w:p>
        </w:tc>
      </w:tr>
      <w:tr w:rsidR="00736C1D" w:rsidRPr="00B70F28" w14:paraId="64E8478A" w14:textId="77777777" w:rsidTr="009878B6">
        <w:tc>
          <w:tcPr>
            <w:tcW w:w="1255" w:type="dxa"/>
            <w:tcBorders>
              <w:top w:val="single" w:sz="4" w:space="0" w:color="auto"/>
              <w:left w:val="single" w:sz="4" w:space="0" w:color="auto"/>
              <w:bottom w:val="single" w:sz="4" w:space="0" w:color="auto"/>
              <w:right w:val="single" w:sz="4" w:space="0" w:color="auto"/>
            </w:tcBorders>
          </w:tcPr>
          <w:p w14:paraId="4FE3D362" w14:textId="2E0957B0" w:rsidR="00736C1D" w:rsidRDefault="00736C1D"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3775D168" w14:textId="77777777" w:rsidR="00736C1D" w:rsidRDefault="00736C1D" w:rsidP="00736C1D">
            <w:pPr>
              <w:spacing w:beforeLines="50" w:before="120"/>
              <w:ind w:firstLineChars="0" w:firstLine="0"/>
              <w:rPr>
                <w:rFonts w:eastAsia="DengXian"/>
                <w:lang w:val="en-GB" w:eastAsia="zh-CN"/>
              </w:rPr>
            </w:pPr>
            <w:r>
              <w:rPr>
                <w:rFonts w:eastAsia="DengXian" w:hint="eastAsia"/>
                <w:lang w:val="en-GB" w:eastAsia="zh-CN"/>
              </w:rPr>
              <w:t>F</w:t>
            </w:r>
            <w:r w:rsidRPr="00FB0482">
              <w:rPr>
                <w:lang w:val="en-GB"/>
              </w:rPr>
              <w:t xml:space="preserve">or </w:t>
            </w:r>
            <w:proofErr w:type="spellStart"/>
            <w:r w:rsidRPr="00FB0482">
              <w:rPr>
                <w:lang w:val="en-GB"/>
              </w:rPr>
              <w:t>eMTC</w:t>
            </w:r>
            <w:proofErr w:type="spellEnd"/>
            <w:r w:rsidRPr="00FB0482">
              <w:rPr>
                <w:lang w:val="en-GB"/>
              </w:rPr>
              <w:t xml:space="preserve"> </w:t>
            </w:r>
            <w:proofErr w:type="spellStart"/>
            <w:r w:rsidRPr="00FB0482">
              <w:rPr>
                <w:lang w:val="en-GB"/>
              </w:rPr>
              <w:t>CEModeA</w:t>
            </w:r>
            <w:proofErr w:type="spellEnd"/>
            <w:r>
              <w:rPr>
                <w:rFonts w:eastAsia="DengXian" w:hint="eastAsia"/>
                <w:lang w:val="en-GB" w:eastAsia="zh-CN"/>
              </w:rPr>
              <w:t xml:space="preserve">, disabling HARQ </w:t>
            </w:r>
            <w:r>
              <w:rPr>
                <w:rFonts w:eastAsia="DengXian"/>
                <w:lang w:val="en-GB" w:eastAsia="zh-CN"/>
              </w:rPr>
              <w:t>feedback</w:t>
            </w:r>
            <w:r>
              <w:rPr>
                <w:rFonts w:eastAsia="DengXian" w:hint="eastAsia"/>
                <w:lang w:val="en-GB" w:eastAsia="zh-CN"/>
              </w:rPr>
              <w:t xml:space="preserve"> is useful since there are sufficient HARQ processes, and disabling partial HARQ process can simplify UE implementation. </w:t>
            </w:r>
          </w:p>
          <w:p w14:paraId="723135C2" w14:textId="3DEF4DC9" w:rsidR="00736C1D" w:rsidRDefault="00736C1D" w:rsidP="00453D47">
            <w:pPr>
              <w:spacing w:beforeLines="50" w:before="120"/>
              <w:ind w:firstLineChars="0" w:firstLine="0"/>
              <w:rPr>
                <w:rFonts w:eastAsia="DengXian"/>
                <w:lang w:eastAsia="zh-CN"/>
              </w:rPr>
            </w:pPr>
            <w:r>
              <w:rPr>
                <w:rFonts w:eastAsia="DengXian"/>
                <w:lang w:val="en-GB" w:eastAsia="zh-CN"/>
              </w:rPr>
              <w:t>F</w:t>
            </w:r>
            <w:r>
              <w:rPr>
                <w:rFonts w:eastAsia="DengXian" w:hint="eastAsia"/>
                <w:lang w:val="en-GB" w:eastAsia="zh-CN"/>
              </w:rPr>
              <w:t xml:space="preserve">or other cases, due to limited HARQ process, disabling HARQ feedback is less </w:t>
            </w:r>
            <w:r>
              <w:rPr>
                <w:rFonts w:eastAsia="DengXian"/>
                <w:lang w:val="en-GB" w:eastAsia="zh-CN"/>
              </w:rPr>
              <w:t>beneficial</w:t>
            </w:r>
            <w:r>
              <w:rPr>
                <w:rFonts w:eastAsia="DengXian" w:hint="eastAsia"/>
                <w:lang w:val="en-GB" w:eastAsia="zh-CN"/>
              </w:rPr>
              <w:t>.</w:t>
            </w:r>
          </w:p>
        </w:tc>
      </w:tr>
      <w:tr w:rsidR="00853D8E" w:rsidRPr="00B70F28" w14:paraId="47AED397" w14:textId="77777777" w:rsidTr="009878B6">
        <w:tc>
          <w:tcPr>
            <w:tcW w:w="1255" w:type="dxa"/>
            <w:tcBorders>
              <w:top w:val="single" w:sz="4" w:space="0" w:color="auto"/>
              <w:left w:val="single" w:sz="4" w:space="0" w:color="auto"/>
              <w:bottom w:val="single" w:sz="4" w:space="0" w:color="auto"/>
              <w:right w:val="single" w:sz="4" w:space="0" w:color="auto"/>
            </w:tcBorders>
          </w:tcPr>
          <w:p w14:paraId="36D554FF" w14:textId="30DD3522"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A87F7" w14:textId="077DE467" w:rsidR="00853D8E" w:rsidRDefault="00853D8E" w:rsidP="00853D8E">
            <w:pPr>
              <w:spacing w:beforeLines="50" w:before="120"/>
              <w:ind w:firstLineChars="0" w:firstLine="0"/>
              <w:rPr>
                <w:rFonts w:eastAsia="DengXian"/>
                <w:lang w:val="en-GB" w:eastAsia="zh-CN"/>
              </w:rPr>
            </w:pPr>
            <w:r w:rsidRPr="009E48AC">
              <w:t>We prefer not</w:t>
            </w:r>
            <w:r>
              <w:t xml:space="preserve"> to introduce</w:t>
            </w:r>
            <w:r w:rsidRPr="009E48AC">
              <w:t xml:space="preserve"> HARQ feedback disabling as 1) IoT NTN is delay </w:t>
            </w:r>
            <w:proofErr w:type="gramStart"/>
            <w:r w:rsidRPr="009E48AC">
              <w:t>tolerant;  2</w:t>
            </w:r>
            <w:proofErr w:type="gramEnd"/>
            <w:r w:rsidRPr="009E48AC">
              <w:t>) there is no higher data rate requirement for IoT NTN.  Furthermore, this is not within the scope of essential minimum functionality that we see is needed in Rel-17.</w:t>
            </w:r>
          </w:p>
        </w:tc>
      </w:tr>
      <w:tr w:rsidR="003B33A1" w:rsidRPr="00B70F28" w14:paraId="6A197E0B" w14:textId="77777777" w:rsidTr="009878B6">
        <w:tc>
          <w:tcPr>
            <w:tcW w:w="1255" w:type="dxa"/>
            <w:tcBorders>
              <w:top w:val="single" w:sz="4" w:space="0" w:color="auto"/>
              <w:left w:val="single" w:sz="4" w:space="0" w:color="auto"/>
              <w:bottom w:val="single" w:sz="4" w:space="0" w:color="auto"/>
              <w:right w:val="single" w:sz="4" w:space="0" w:color="auto"/>
            </w:tcBorders>
          </w:tcPr>
          <w:p w14:paraId="7355C82A" w14:textId="73C0E6F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CECF901" w14:textId="4A6A9CC1" w:rsidR="003B33A1" w:rsidRPr="009E48AC" w:rsidRDefault="003B33A1" w:rsidP="003B33A1">
            <w:pPr>
              <w:spacing w:beforeLines="50" w:before="120"/>
              <w:ind w:firstLineChars="0" w:firstLine="0"/>
            </w:pPr>
            <w:r>
              <w:t xml:space="preserve">Disabling HARQ feedback could save UE power, at the cost of increased latency (due to RLC retransmission). We are open to consider it in Rel-17 IoT over NTN.  </w:t>
            </w:r>
          </w:p>
        </w:tc>
      </w:tr>
      <w:tr w:rsidR="00FC5672" w:rsidRPr="00B70F28" w14:paraId="42C14D2D" w14:textId="77777777" w:rsidTr="009878B6">
        <w:tc>
          <w:tcPr>
            <w:tcW w:w="1255" w:type="dxa"/>
            <w:tcBorders>
              <w:top w:val="single" w:sz="4" w:space="0" w:color="auto"/>
              <w:left w:val="single" w:sz="4" w:space="0" w:color="auto"/>
              <w:bottom w:val="single" w:sz="4" w:space="0" w:color="auto"/>
              <w:right w:val="single" w:sz="4" w:space="0" w:color="auto"/>
            </w:tcBorders>
          </w:tcPr>
          <w:p w14:paraId="7B000973" w14:textId="69BF52C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6BD6FEFE" w14:textId="77777777" w:rsidR="00FC5672" w:rsidRPr="00880E28" w:rsidRDefault="00FC5672" w:rsidP="00FC5672">
            <w:pPr>
              <w:spacing w:beforeLines="50" w:before="120"/>
              <w:ind w:firstLineChars="0" w:firstLine="0"/>
              <w:rPr>
                <w:i/>
                <w:iCs/>
              </w:rPr>
            </w:pPr>
            <w:r>
              <w:t xml:space="preserve">We </w:t>
            </w:r>
            <w:r w:rsidRPr="00915708">
              <w:rPr>
                <w:i/>
                <w:iCs/>
              </w:rPr>
              <w:t xml:space="preserve">strongly propose </w:t>
            </w:r>
            <w:r>
              <w:rPr>
                <w:i/>
                <w:iCs/>
              </w:rPr>
              <w:t>supporting</w:t>
            </w:r>
            <w:r w:rsidRPr="00915708">
              <w:rPr>
                <w:i/>
                <w:iCs/>
              </w:rPr>
              <w:t xml:space="preserve"> feedback-disabled processes</w:t>
            </w:r>
            <w:r>
              <w:t xml:space="preserve"> to make sure that NB-IoT peak throughput is </w:t>
            </w:r>
            <w:r w:rsidRPr="00880E28">
              <w:rPr>
                <w:i/>
                <w:iCs/>
              </w:rPr>
              <w:t xml:space="preserve">not </w:t>
            </w:r>
            <w:r w:rsidRPr="00915708">
              <w:rPr>
                <w:i/>
                <w:iCs/>
              </w:rPr>
              <w:t>orders of magnitude worse than terrestrial</w:t>
            </w:r>
            <w:r>
              <w:rPr>
                <w:i/>
                <w:iCs/>
              </w:rPr>
              <w:t>.</w:t>
            </w:r>
          </w:p>
          <w:p w14:paraId="320155A7" w14:textId="77777777" w:rsidR="00FC5672" w:rsidRDefault="00FC5672" w:rsidP="00FC5672">
            <w:pPr>
              <w:spacing w:beforeLines="50" w:before="120"/>
              <w:ind w:firstLineChars="0" w:firstLine="0"/>
            </w:pPr>
            <w:r>
              <w:t xml:space="preserve">Just to make the case that this has minimal (if any) spec impact, NB-IoT today </w:t>
            </w:r>
            <w:r w:rsidRPr="00880E28">
              <w:rPr>
                <w:i/>
                <w:iCs/>
              </w:rPr>
              <w:t>already supports feedback-disabled HARQ processes</w:t>
            </w:r>
            <w:r>
              <w:t xml:space="preserve"> (e.g., in SC-PTM).</w:t>
            </w:r>
          </w:p>
          <w:p w14:paraId="783FB969" w14:textId="77777777" w:rsidR="00FC5672" w:rsidRDefault="00FC5672" w:rsidP="00FC5672">
            <w:pPr>
              <w:spacing w:beforeLines="50" w:before="120"/>
              <w:ind w:firstLineChars="0" w:firstLine="0"/>
            </w:pPr>
            <w:r>
              <w:t>Quoting from 36.212:</w:t>
            </w:r>
          </w:p>
          <w:p w14:paraId="3FB8F7DE" w14:textId="77777777" w:rsidR="00FC5672" w:rsidRDefault="00FC5672" w:rsidP="00FC5672">
            <w:pPr>
              <w:spacing w:beforeLines="50" w:before="120"/>
              <w:ind w:firstLineChars="0" w:firstLine="0"/>
              <w:rPr>
                <w:b/>
                <w:bCs/>
                <w:i/>
                <w:iCs/>
              </w:rPr>
            </w:pPr>
            <w:r>
              <w:rPr>
                <w:b/>
                <w:bCs/>
                <w:i/>
                <w:iCs/>
              </w:rPr>
              <w:t>“</w:t>
            </w:r>
            <w:r w:rsidRPr="00915708">
              <w:rPr>
                <w:b/>
                <w:bCs/>
                <w:i/>
                <w:iCs/>
              </w:rPr>
              <w:t>When the format N1 CRC is scrambled with a RA-RNTI or a G-RNTI, then the following fields among the fields above are reserved for RA-RNTI and not present for G-RNTI:</w:t>
            </w:r>
          </w:p>
          <w:p w14:paraId="3609C9E7" w14:textId="77777777" w:rsidR="00FC5672" w:rsidRPr="00915708" w:rsidRDefault="00FC5672" w:rsidP="00FC5672">
            <w:pPr>
              <w:spacing w:beforeLines="50" w:before="120"/>
              <w:ind w:firstLineChars="0" w:firstLine="0"/>
              <w:rPr>
                <w:b/>
                <w:bCs/>
                <w:i/>
                <w:iCs/>
              </w:rPr>
            </w:pPr>
            <w:r w:rsidRPr="00915708">
              <w:rPr>
                <w:b/>
                <w:bCs/>
                <w:i/>
                <w:iCs/>
              </w:rPr>
              <w:t>-</w:t>
            </w:r>
            <w:r>
              <w:rPr>
                <w:b/>
                <w:bCs/>
                <w:i/>
                <w:iCs/>
              </w:rPr>
              <w:t xml:space="preserve"> </w:t>
            </w:r>
            <w:r w:rsidRPr="00915708">
              <w:rPr>
                <w:b/>
                <w:bCs/>
                <w:i/>
                <w:iCs/>
              </w:rPr>
              <w:t xml:space="preserve">New data indicator </w:t>
            </w:r>
          </w:p>
          <w:p w14:paraId="30937CFC" w14:textId="77777777" w:rsidR="00FC5672" w:rsidRDefault="00FC5672" w:rsidP="00FC5672">
            <w:pPr>
              <w:spacing w:beforeLines="50" w:before="120"/>
              <w:ind w:firstLineChars="0" w:firstLine="0"/>
              <w:rPr>
                <w:b/>
                <w:bCs/>
                <w:i/>
                <w:iCs/>
              </w:rPr>
            </w:pPr>
            <w:r w:rsidRPr="00915708">
              <w:rPr>
                <w:b/>
                <w:bCs/>
                <w:i/>
                <w:iCs/>
              </w:rPr>
              <w:t>- HARQ-ACK resource</w:t>
            </w:r>
            <w:r>
              <w:rPr>
                <w:b/>
                <w:bCs/>
                <w:i/>
                <w:iCs/>
              </w:rPr>
              <w:t>”</w:t>
            </w:r>
          </w:p>
          <w:p w14:paraId="252E8FC3" w14:textId="77777777" w:rsidR="00FC5672" w:rsidRDefault="00FC5672" w:rsidP="00FC5672">
            <w:pPr>
              <w:spacing w:beforeLines="50" w:before="120"/>
              <w:ind w:firstLineChars="0" w:firstLine="0"/>
            </w:pPr>
            <w:r w:rsidRPr="00915708">
              <w:t>Quoting from (corresponding procedure in) 36.213:</w:t>
            </w:r>
          </w:p>
          <w:p w14:paraId="064DF8DF" w14:textId="77777777" w:rsidR="00FC5672" w:rsidRPr="00915708" w:rsidRDefault="00FC5672" w:rsidP="00FC5672">
            <w:pPr>
              <w:ind w:firstLineChars="0" w:firstLine="0"/>
              <w:rPr>
                <w:b/>
                <w:bCs/>
                <w:i/>
                <w:iCs/>
              </w:rPr>
            </w:pPr>
            <w:r w:rsidRPr="00915708">
              <w:rPr>
                <w:b/>
                <w:bCs/>
                <w:i/>
                <w:iCs/>
              </w:rPr>
              <w:t>If a NB-IoT UE receives a NPDSCH transmission ending in subframe n,</w:t>
            </w:r>
            <w:r w:rsidRPr="00915708">
              <w:rPr>
                <w:b/>
                <w:bCs/>
                <w:i/>
                <w:iCs/>
                <w:u w:val="single"/>
              </w:rPr>
              <w:t xml:space="preserve"> </w:t>
            </w:r>
            <w:r w:rsidRPr="00915708">
              <w:rPr>
                <w:b/>
                <w:bCs/>
                <w:i/>
                <w:iCs/>
              </w:rPr>
              <w:t>and if the UE is not required to transmit a corresponding NPUSCH format 2, the UE is not required to monitor NPDCCH in any subframe starting from subframe n+1 to subframe n+12.</w:t>
            </w:r>
          </w:p>
          <w:p w14:paraId="4B7781F4" w14:textId="78512BFF" w:rsidR="00FC5672" w:rsidRDefault="00FC5672" w:rsidP="00FC5672">
            <w:pPr>
              <w:spacing w:beforeLines="50" w:before="120"/>
              <w:ind w:firstLineChars="0" w:firstLine="0"/>
            </w:pPr>
            <w:proofErr w:type="gramStart"/>
            <w:r>
              <w:t>So</w:t>
            </w:r>
            <w:proofErr w:type="gramEnd"/>
            <w:r>
              <w:t xml:space="preserve"> this hardly needs “novel” specification work, while ensuring that we don’t take unreasonable hits to peak throughput w.r.t terrestrial.</w:t>
            </w:r>
          </w:p>
        </w:tc>
      </w:tr>
      <w:tr w:rsidR="00FC5672" w:rsidRPr="00B70F28" w14:paraId="1E9E038F" w14:textId="77777777" w:rsidTr="009878B6">
        <w:tc>
          <w:tcPr>
            <w:tcW w:w="1255" w:type="dxa"/>
            <w:tcBorders>
              <w:top w:val="single" w:sz="4" w:space="0" w:color="auto"/>
              <w:left w:val="single" w:sz="4" w:space="0" w:color="auto"/>
              <w:bottom w:val="single" w:sz="4" w:space="0" w:color="auto"/>
              <w:right w:val="single" w:sz="4" w:space="0" w:color="auto"/>
            </w:tcBorders>
          </w:tcPr>
          <w:p w14:paraId="184C37C5" w14:textId="375003A4"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13A876C9" w14:textId="77777777" w:rsidR="00FC5672" w:rsidRDefault="00FC5672" w:rsidP="00FC5672">
            <w:pPr>
              <w:spacing w:beforeLines="50" w:before="120"/>
              <w:ind w:firstLineChars="0" w:firstLine="0"/>
            </w:pPr>
            <w:r>
              <w:t>It is likely that there would be a lot of discussion about this issue and we may not have time for this. Furthermore, disabling HARQ feedback is not essential functionality. The system can operate with a lower data rate and accept HARQ stalling. Support of HARQ feedback leads to a decrease in power consumption in our understanding.</w:t>
            </w:r>
          </w:p>
          <w:p w14:paraId="3F042F79" w14:textId="40E1A615" w:rsidR="00FC5672" w:rsidRDefault="00FC5672" w:rsidP="00FC5672">
            <w:pPr>
              <w:spacing w:beforeLines="50" w:before="120"/>
              <w:ind w:firstLineChars="0" w:firstLine="0"/>
            </w:pPr>
            <w:r>
              <w:t xml:space="preserve">Disabling HARQ feedback can be considered as an enhancement in Rel-18. </w:t>
            </w:r>
          </w:p>
        </w:tc>
      </w:tr>
      <w:tr w:rsidR="001366B1" w:rsidRPr="00B70F28" w14:paraId="5A70F803" w14:textId="77777777" w:rsidTr="009878B6">
        <w:tc>
          <w:tcPr>
            <w:tcW w:w="1255" w:type="dxa"/>
            <w:tcBorders>
              <w:top w:val="single" w:sz="4" w:space="0" w:color="auto"/>
              <w:left w:val="single" w:sz="4" w:space="0" w:color="auto"/>
              <w:bottom w:val="single" w:sz="4" w:space="0" w:color="auto"/>
              <w:right w:val="single" w:sz="4" w:space="0" w:color="auto"/>
            </w:tcBorders>
          </w:tcPr>
          <w:p w14:paraId="3DB16938" w14:textId="618D3D94"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0454A" w14:textId="77777777" w:rsidR="001366B1" w:rsidRDefault="001366B1" w:rsidP="001366B1">
            <w:pPr>
              <w:spacing w:beforeLines="50" w:before="120"/>
              <w:ind w:firstLineChars="0" w:firstLine="0"/>
            </w:pPr>
            <w:r>
              <w:t>For IoT UE with 1 HARQ process, it will remove all confirmation if disabled HARQ feedback.</w:t>
            </w:r>
          </w:p>
          <w:p w14:paraId="5A1E60B5" w14:textId="0DEED84A" w:rsidR="001366B1" w:rsidRDefault="001366B1" w:rsidP="001366B1">
            <w:pPr>
              <w:spacing w:beforeLines="50" w:before="120"/>
              <w:ind w:firstLineChars="0" w:firstLine="0"/>
            </w:pPr>
            <w:r>
              <w:t xml:space="preserve">While for all IoT UE, when HARQ feedback is disabled it could help reduce HARQ stalling, then it </w:t>
            </w:r>
            <w:proofErr w:type="spellStart"/>
            <w:r>
              <w:t>can not</w:t>
            </w:r>
            <w:proofErr w:type="spellEnd"/>
            <w:r>
              <w:t xml:space="preserve"> confirm whether the packet is correct which may cause less information for link adaptation, so additional other type of feedback should be considered e.g. </w:t>
            </w:r>
            <w:r w:rsidRPr="00757B2A">
              <w:t>assistance on requested number of repetition, BLER-based triggering or bundling of feedback</w:t>
            </w:r>
            <w:r>
              <w:t>, to maximize the performance and resource utilization efficiency.</w:t>
            </w:r>
          </w:p>
        </w:tc>
      </w:tr>
      <w:tr w:rsidR="007C30D6" w:rsidRPr="00B70F28" w14:paraId="7605C5BB" w14:textId="77777777" w:rsidTr="009878B6">
        <w:tc>
          <w:tcPr>
            <w:tcW w:w="1255" w:type="dxa"/>
            <w:tcBorders>
              <w:top w:val="single" w:sz="4" w:space="0" w:color="auto"/>
              <w:left w:val="single" w:sz="4" w:space="0" w:color="auto"/>
              <w:bottom w:val="single" w:sz="4" w:space="0" w:color="auto"/>
              <w:right w:val="single" w:sz="4" w:space="0" w:color="auto"/>
            </w:tcBorders>
          </w:tcPr>
          <w:p w14:paraId="3C31D38C" w14:textId="1C4B15AA"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E8D83CA" w14:textId="078AEB03" w:rsidR="007C30D6" w:rsidRDefault="007C30D6" w:rsidP="007C30D6">
            <w:pPr>
              <w:spacing w:beforeLines="50" w:before="120"/>
              <w:ind w:firstLineChars="0" w:firstLine="0"/>
            </w:pPr>
            <w:r w:rsidRPr="005D4066">
              <w:t>Disabling HARQ feedback should be studied further since it can significantly increase the throughput at a small cost in case of large RTT.</w:t>
            </w:r>
          </w:p>
        </w:tc>
      </w:tr>
      <w:tr w:rsidR="00C3460E" w:rsidRPr="00B70F28" w14:paraId="33276818" w14:textId="77777777" w:rsidTr="009878B6">
        <w:tc>
          <w:tcPr>
            <w:tcW w:w="1255" w:type="dxa"/>
            <w:tcBorders>
              <w:top w:val="single" w:sz="4" w:space="0" w:color="auto"/>
              <w:left w:val="single" w:sz="4" w:space="0" w:color="auto"/>
              <w:bottom w:val="single" w:sz="4" w:space="0" w:color="auto"/>
              <w:right w:val="single" w:sz="4" w:space="0" w:color="auto"/>
            </w:tcBorders>
          </w:tcPr>
          <w:p w14:paraId="489C67E0" w14:textId="5894E8C0" w:rsidR="00C3460E" w:rsidRDefault="00C3460E"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3349D970" w14:textId="6047C74B" w:rsidR="00C3460E" w:rsidRPr="00C3460E" w:rsidRDefault="00C3460E" w:rsidP="007C30D6">
            <w:pPr>
              <w:spacing w:beforeLines="50" w:before="120"/>
              <w:ind w:firstLineChars="0" w:firstLine="0"/>
              <w:rPr>
                <w:rFonts w:eastAsia="DengXian"/>
                <w:lang w:eastAsia="zh-CN"/>
              </w:rPr>
            </w:pPr>
            <w:r>
              <w:rPr>
                <w:rFonts w:eastAsia="DengXian"/>
                <w:lang w:eastAsia="zh-CN"/>
              </w:rPr>
              <w:t>Due to limited time, we prefer to introduce disabling HARQ feedback to next release</w:t>
            </w:r>
            <w:r w:rsidR="006C329B">
              <w:rPr>
                <w:rFonts w:eastAsia="DengXian"/>
                <w:lang w:eastAsia="zh-CN"/>
              </w:rPr>
              <w:t xml:space="preserve"> for IoT NTN.</w:t>
            </w:r>
          </w:p>
        </w:tc>
      </w:tr>
      <w:tr w:rsidR="0086392E" w:rsidRPr="00B70F28" w14:paraId="47E2F392" w14:textId="77777777" w:rsidTr="009878B6">
        <w:tc>
          <w:tcPr>
            <w:tcW w:w="1255" w:type="dxa"/>
            <w:tcBorders>
              <w:top w:val="single" w:sz="4" w:space="0" w:color="auto"/>
              <w:left w:val="single" w:sz="4" w:space="0" w:color="auto"/>
              <w:bottom w:val="single" w:sz="4" w:space="0" w:color="auto"/>
              <w:right w:val="single" w:sz="4" w:space="0" w:color="auto"/>
            </w:tcBorders>
          </w:tcPr>
          <w:p w14:paraId="1C7F7CC6" w14:textId="7690E8A3" w:rsidR="0086392E" w:rsidRDefault="0086392E" w:rsidP="007C30D6">
            <w:pPr>
              <w:snapToGrid w:val="0"/>
              <w:ind w:firstLineChars="0" w:firstLine="0"/>
              <w:jc w:val="left"/>
              <w:rPr>
                <w:rFonts w:eastAsia="DengXian"/>
                <w:sz w:val="18"/>
                <w:szCs w:val="18"/>
                <w:lang w:eastAsia="zh-CN"/>
              </w:rPr>
            </w:pPr>
            <w:r>
              <w:rPr>
                <w:rFonts w:eastAsia="DengXian" w:hint="eastAsia"/>
                <w:sz w:val="18"/>
                <w:szCs w:val="18"/>
                <w:lang w:eastAsia="zh-CN"/>
              </w:rPr>
              <w:t>X</w:t>
            </w:r>
            <w:r>
              <w:rPr>
                <w:rFonts w:eastAsia="DengXian"/>
                <w:sz w:val="18"/>
                <w:szCs w:val="18"/>
                <w:lang w:eastAsia="zh-CN"/>
              </w:rPr>
              <w:t>iaomi</w:t>
            </w:r>
          </w:p>
        </w:tc>
        <w:tc>
          <w:tcPr>
            <w:tcW w:w="8100" w:type="dxa"/>
            <w:tcBorders>
              <w:top w:val="single" w:sz="4" w:space="0" w:color="auto"/>
              <w:left w:val="single" w:sz="4" w:space="0" w:color="auto"/>
              <w:bottom w:val="single" w:sz="4" w:space="0" w:color="auto"/>
              <w:right w:val="single" w:sz="4" w:space="0" w:color="auto"/>
            </w:tcBorders>
          </w:tcPr>
          <w:p w14:paraId="61E27658" w14:textId="2C22CE4F" w:rsidR="0086392E" w:rsidRDefault="0086392E" w:rsidP="007C30D6">
            <w:pPr>
              <w:spacing w:beforeLines="50" w:before="120"/>
              <w:ind w:firstLineChars="0" w:firstLine="0"/>
              <w:rPr>
                <w:rFonts w:eastAsia="DengXian"/>
                <w:lang w:eastAsia="zh-CN"/>
              </w:rPr>
            </w:pPr>
            <w:r>
              <w:rPr>
                <w:rFonts w:eastAsia="DengXian" w:hint="eastAsia"/>
                <w:lang w:eastAsia="zh-CN"/>
              </w:rPr>
              <w:t>H</w:t>
            </w:r>
            <w:r>
              <w:rPr>
                <w:rFonts w:eastAsia="DengXian"/>
                <w:lang w:eastAsia="zh-CN"/>
              </w:rPr>
              <w:t xml:space="preserve">ARQ disabling is more like to be </w:t>
            </w:r>
            <w:proofErr w:type="gramStart"/>
            <w:r>
              <w:rPr>
                <w:rFonts w:eastAsia="DengXian"/>
                <w:lang w:eastAsia="zh-CN"/>
              </w:rPr>
              <w:t>a</w:t>
            </w:r>
            <w:proofErr w:type="gramEnd"/>
            <w:r>
              <w:rPr>
                <w:rFonts w:eastAsia="DengXian"/>
                <w:lang w:eastAsia="zh-CN"/>
              </w:rPr>
              <w:t xml:space="preserve"> optimization, thus it is not essential for Rel-17.</w:t>
            </w:r>
          </w:p>
        </w:tc>
      </w:tr>
      <w:tr w:rsidR="00CA40CF" w:rsidRPr="00B70F28" w14:paraId="62032422" w14:textId="77777777" w:rsidTr="009878B6">
        <w:tc>
          <w:tcPr>
            <w:tcW w:w="1255" w:type="dxa"/>
            <w:tcBorders>
              <w:top w:val="single" w:sz="4" w:space="0" w:color="auto"/>
              <w:left w:val="single" w:sz="4" w:space="0" w:color="auto"/>
              <w:bottom w:val="single" w:sz="4" w:space="0" w:color="auto"/>
              <w:right w:val="single" w:sz="4" w:space="0" w:color="auto"/>
            </w:tcBorders>
          </w:tcPr>
          <w:p w14:paraId="0754083A" w14:textId="4A87FD33" w:rsidR="00CA40CF" w:rsidRDefault="00CA40CF"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45283950" w14:textId="2A801920" w:rsidR="00CA40CF" w:rsidRDefault="00CA40CF" w:rsidP="007C30D6">
            <w:pPr>
              <w:spacing w:beforeLines="50" w:before="120"/>
              <w:ind w:firstLineChars="0" w:firstLine="0"/>
            </w:pPr>
            <w:r>
              <w:t>Disabling HARQ feedback can be considered as an enhancement in Rel-18.</w:t>
            </w:r>
          </w:p>
          <w:p w14:paraId="282332CA" w14:textId="77777777" w:rsidR="003B5DA2" w:rsidRDefault="00CA40CF" w:rsidP="007C30D6">
            <w:pPr>
              <w:spacing w:beforeLines="50" w:before="120"/>
              <w:ind w:firstLineChars="0" w:firstLine="0"/>
            </w:pPr>
            <w:r>
              <w:rPr>
                <w:rFonts w:eastAsia="DengXian" w:hint="eastAsia"/>
                <w:lang w:eastAsia="zh-CN"/>
              </w:rPr>
              <w:t>F</w:t>
            </w:r>
            <w:r>
              <w:rPr>
                <w:rFonts w:eastAsia="DengXian"/>
                <w:lang w:eastAsia="zh-CN"/>
              </w:rPr>
              <w:t>urthermore, in our view, d</w:t>
            </w:r>
            <w:r w:rsidRPr="00FA7F8A">
              <w:t>isabling HARQ feedback is beneficial to increase the data rate with the cost of reduced reliability.</w:t>
            </w:r>
          </w:p>
          <w:p w14:paraId="192D2D95" w14:textId="2A84C1B1" w:rsidR="003B5DA2" w:rsidRDefault="00CA40CF" w:rsidP="007C30D6">
            <w:pPr>
              <w:spacing w:beforeLines="50" w:before="120"/>
              <w:ind w:firstLineChars="0" w:firstLine="0"/>
              <w:rPr>
                <w:rFonts w:eastAsia="DengXian"/>
                <w:lang w:eastAsia="zh-CN"/>
              </w:rPr>
            </w:pPr>
            <w:r>
              <w:rPr>
                <w:rFonts w:eastAsia="DengXian" w:hint="eastAsia"/>
                <w:lang w:eastAsia="zh-CN"/>
              </w:rPr>
              <w:t>N</w:t>
            </w:r>
            <w:r>
              <w:rPr>
                <w:rFonts w:eastAsia="DengXian"/>
                <w:lang w:eastAsia="zh-CN"/>
              </w:rPr>
              <w:t>evertheless, the benefit of power saving needs more clarification.</w:t>
            </w:r>
          </w:p>
          <w:p w14:paraId="42077A11" w14:textId="44EAB4E2" w:rsidR="00881CA5" w:rsidRDefault="00881CA5" w:rsidP="007C30D6">
            <w:pPr>
              <w:spacing w:beforeLines="50" w:before="120"/>
              <w:ind w:firstLineChars="0" w:firstLine="0"/>
            </w:pPr>
            <w:r>
              <w:rPr>
                <w:rFonts w:eastAsia="DengXian" w:hint="eastAsia"/>
                <w:lang w:eastAsia="zh-CN"/>
              </w:rPr>
              <w:t>F</w:t>
            </w:r>
            <w:r>
              <w:rPr>
                <w:rFonts w:eastAsia="DengXian"/>
                <w:lang w:eastAsia="zh-CN"/>
              </w:rPr>
              <w:t xml:space="preserve">irstly, </w:t>
            </w:r>
            <w:r>
              <w:t>i</w:t>
            </w:r>
            <w:r w:rsidRPr="00FA7F8A">
              <w:t xml:space="preserve">f HARQ feedback is disabled, higher repetition number may be configured, which may significantly increase the power consumption for </w:t>
            </w:r>
            <w:r w:rsidR="003D3075">
              <w:t>DL</w:t>
            </w:r>
            <w:r w:rsidRPr="00FA7F8A">
              <w:t xml:space="preserve"> data </w:t>
            </w:r>
            <w:r w:rsidR="003D3075">
              <w:t>reception</w:t>
            </w:r>
            <w:r w:rsidRPr="00FA7F8A">
              <w:t>.</w:t>
            </w:r>
          </w:p>
          <w:p w14:paraId="3DCC4F18" w14:textId="2F194A20" w:rsidR="00CA40CF" w:rsidRDefault="003D3075" w:rsidP="003D3075">
            <w:pPr>
              <w:spacing w:beforeLines="50" w:before="120"/>
              <w:ind w:firstLineChars="0" w:firstLine="0"/>
              <w:rPr>
                <w:rFonts w:eastAsia="DengXian"/>
                <w:lang w:eastAsia="zh-CN"/>
              </w:rPr>
            </w:pPr>
            <w:r>
              <w:rPr>
                <w:rFonts w:eastAsia="DengXian" w:hint="eastAsia"/>
                <w:lang w:eastAsia="zh-CN"/>
              </w:rPr>
              <w:t>S</w:t>
            </w:r>
            <w:r>
              <w:rPr>
                <w:rFonts w:eastAsia="DengXian"/>
                <w:lang w:eastAsia="zh-CN"/>
              </w:rPr>
              <w:t>econdly, if r</w:t>
            </w:r>
            <w:r w:rsidRPr="00FA7F8A">
              <w:t>etransmission at RLC layer (i.e. RLC ARQ)</w:t>
            </w:r>
            <w:r>
              <w:t xml:space="preserve"> is supported, </w:t>
            </w:r>
            <w:r w:rsidRPr="00FA7F8A">
              <w:t>UE may need to awake for a longer time to wait for the potential retransmission scheduling signaling trigged by RLC layer, which may increase the power consumption for PDCCH monitoring.</w:t>
            </w:r>
          </w:p>
        </w:tc>
      </w:tr>
      <w:tr w:rsidR="00524F15" w:rsidRPr="00B70F28" w14:paraId="4000B00F" w14:textId="77777777" w:rsidTr="009878B6">
        <w:tc>
          <w:tcPr>
            <w:tcW w:w="1255" w:type="dxa"/>
            <w:tcBorders>
              <w:top w:val="single" w:sz="4" w:space="0" w:color="auto"/>
              <w:left w:val="single" w:sz="4" w:space="0" w:color="auto"/>
              <w:bottom w:val="single" w:sz="4" w:space="0" w:color="auto"/>
              <w:right w:val="single" w:sz="4" w:space="0" w:color="auto"/>
            </w:tcBorders>
          </w:tcPr>
          <w:p w14:paraId="07D8D965" w14:textId="3EDB5808" w:rsidR="00524F15" w:rsidRDefault="00524F1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524F15">
              <w:rPr>
                <w:rFonts w:eastAsia="DengXian"/>
                <w:sz w:val="18"/>
                <w:szCs w:val="18"/>
                <w:lang w:eastAsia="zh-CN"/>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518B5BC" w14:textId="421F5FED" w:rsidR="00524F15" w:rsidRPr="002E5FFE" w:rsidRDefault="00524F15" w:rsidP="007C30D6">
            <w:pPr>
              <w:spacing w:beforeLines="50" w:before="120"/>
              <w:ind w:firstLineChars="0" w:firstLine="0"/>
            </w:pPr>
            <w:r w:rsidRPr="002E5FFE">
              <w:t>Agree wi</w:t>
            </w:r>
            <w:r w:rsidRPr="002E5FFE">
              <w:rPr>
                <w:rFonts w:eastAsia="DengXian"/>
                <w:lang w:eastAsia="zh-CN"/>
              </w:rPr>
              <w:t xml:space="preserve">th </w:t>
            </w:r>
            <w:proofErr w:type="spellStart"/>
            <w:r w:rsidRPr="002E5FFE">
              <w:rPr>
                <w:rFonts w:eastAsia="DengXian"/>
                <w:lang w:eastAsia="zh-CN"/>
              </w:rPr>
              <w:t>Mediatek’s</w:t>
            </w:r>
            <w:proofErr w:type="spellEnd"/>
            <w:r w:rsidRPr="002E5FFE">
              <w:rPr>
                <w:rFonts w:eastAsia="DengXian"/>
                <w:lang w:eastAsia="zh-CN"/>
              </w:rPr>
              <w:t xml:space="preserve"> comments</w:t>
            </w:r>
          </w:p>
        </w:tc>
      </w:tr>
      <w:tr w:rsidR="00AB44F5" w:rsidRPr="00B70F28" w14:paraId="6FC982F1" w14:textId="77777777" w:rsidTr="009878B6">
        <w:tc>
          <w:tcPr>
            <w:tcW w:w="1255" w:type="dxa"/>
            <w:tcBorders>
              <w:top w:val="single" w:sz="4" w:space="0" w:color="auto"/>
              <w:left w:val="single" w:sz="4" w:space="0" w:color="auto"/>
              <w:bottom w:val="single" w:sz="4" w:space="0" w:color="auto"/>
              <w:right w:val="single" w:sz="4" w:space="0" w:color="auto"/>
            </w:tcBorders>
          </w:tcPr>
          <w:p w14:paraId="50587AD0" w14:textId="0942CCDA" w:rsidR="00AB44F5" w:rsidRDefault="00AB44F5"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D6C536E" w14:textId="0C1D2B5F" w:rsidR="00AB44F5" w:rsidRPr="002E5FFE" w:rsidRDefault="00AB44F5" w:rsidP="007C30D6">
            <w:pPr>
              <w:spacing w:beforeLines="50" w:before="120"/>
              <w:ind w:firstLineChars="0" w:firstLine="0"/>
            </w:pPr>
            <w:r>
              <w:t xml:space="preserve">Agree with </w:t>
            </w:r>
            <w:proofErr w:type="spellStart"/>
            <w:r>
              <w:t>Mediatek</w:t>
            </w:r>
            <w:proofErr w:type="spellEnd"/>
            <w:r>
              <w:t xml:space="preserve">, that disabling HARQ feedback is not essential (for Rel-17) and </w:t>
            </w:r>
            <w:proofErr w:type="gramStart"/>
            <w:r>
              <w:t>can be seen as</w:t>
            </w:r>
            <w:proofErr w:type="gramEnd"/>
            <w:r>
              <w:t xml:space="preserve"> possible enhancement.</w:t>
            </w:r>
          </w:p>
        </w:tc>
      </w:tr>
      <w:tr w:rsidR="00490752" w:rsidRPr="00B70F28" w14:paraId="0851ECF8" w14:textId="77777777" w:rsidTr="008F5228">
        <w:tc>
          <w:tcPr>
            <w:tcW w:w="1255" w:type="dxa"/>
            <w:tcBorders>
              <w:top w:val="single" w:sz="4" w:space="0" w:color="auto"/>
              <w:left w:val="single" w:sz="4" w:space="0" w:color="auto"/>
              <w:bottom w:val="single" w:sz="4" w:space="0" w:color="auto"/>
              <w:right w:val="single" w:sz="4" w:space="0" w:color="auto"/>
            </w:tcBorders>
          </w:tcPr>
          <w:p w14:paraId="040288FF" w14:textId="77777777" w:rsidR="00490752" w:rsidRDefault="0049075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704E564E" w14:textId="77777777" w:rsidR="00490752" w:rsidRDefault="00490752" w:rsidP="008F5228">
            <w:pPr>
              <w:spacing w:beforeLines="50" w:before="120"/>
              <w:ind w:firstLineChars="0" w:firstLine="0"/>
            </w:pPr>
            <w:r>
              <w:t>We also think it is not an essential issue and possibly discussed in Rel-18</w:t>
            </w:r>
          </w:p>
        </w:tc>
      </w:tr>
      <w:tr w:rsidR="007D6558" w:rsidRPr="00B70F28" w14:paraId="59F5DEC5" w14:textId="77777777" w:rsidTr="008F5228">
        <w:tc>
          <w:tcPr>
            <w:tcW w:w="1255" w:type="dxa"/>
            <w:tcBorders>
              <w:top w:val="single" w:sz="4" w:space="0" w:color="auto"/>
              <w:left w:val="single" w:sz="4" w:space="0" w:color="auto"/>
              <w:bottom w:val="single" w:sz="4" w:space="0" w:color="auto"/>
              <w:right w:val="single" w:sz="4" w:space="0" w:color="auto"/>
            </w:tcBorders>
          </w:tcPr>
          <w:p w14:paraId="2AB97F92" w14:textId="0B97E373"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w:t>
            </w:r>
            <w:r>
              <w:rPr>
                <w:rFonts w:eastAsia="DengXian"/>
                <w:sz w:val="18"/>
                <w:szCs w:val="18"/>
                <w:lang w:eastAsia="zh-CN"/>
              </w:rPr>
              <w:t>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295FC42E" w14:textId="4FE07EFE" w:rsidR="007D6558" w:rsidRDefault="007D6558" w:rsidP="008F5228">
            <w:pPr>
              <w:spacing w:beforeLines="50" w:before="120"/>
              <w:ind w:firstLineChars="0" w:firstLine="0"/>
            </w:pPr>
            <w:r w:rsidRPr="007D6558">
              <w:t xml:space="preserve">Whether to support disabling HARQ feedback for NB-IoT and </w:t>
            </w:r>
            <w:proofErr w:type="spellStart"/>
            <w:r w:rsidRPr="007D6558">
              <w:t>eMTC</w:t>
            </w:r>
            <w:proofErr w:type="spellEnd"/>
            <w:r w:rsidRPr="007D6558">
              <w:t xml:space="preserve"> can be considered in R18.</w:t>
            </w:r>
          </w:p>
        </w:tc>
      </w:tr>
      <w:tr w:rsidR="008F5228" w:rsidRPr="00B70F28" w14:paraId="201A730B" w14:textId="77777777" w:rsidTr="008F5228">
        <w:tc>
          <w:tcPr>
            <w:tcW w:w="1255" w:type="dxa"/>
            <w:tcBorders>
              <w:top w:val="single" w:sz="4" w:space="0" w:color="auto"/>
              <w:left w:val="single" w:sz="4" w:space="0" w:color="auto"/>
              <w:bottom w:val="single" w:sz="4" w:space="0" w:color="auto"/>
              <w:right w:val="single" w:sz="4" w:space="0" w:color="auto"/>
            </w:tcBorders>
          </w:tcPr>
          <w:p w14:paraId="63347769" w14:textId="49CC8F62" w:rsidR="008F5228" w:rsidRDefault="008F5228"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6ED5EE0E" w14:textId="4C08B5A9" w:rsidR="008F5228" w:rsidRPr="007D6558" w:rsidRDefault="008F5228" w:rsidP="008F5228">
            <w:pPr>
              <w:spacing w:beforeLines="50" w:before="120"/>
              <w:ind w:firstLineChars="0" w:firstLine="0"/>
            </w:pPr>
            <w:r>
              <w:t xml:space="preserve">For NB-IoT, disabling HARQ feedback is not needed. </w:t>
            </w:r>
            <w:r w:rsidR="00867A32">
              <w:t>However, w</w:t>
            </w:r>
            <w:r>
              <w:t xml:space="preserve">e are open to </w:t>
            </w:r>
            <w:proofErr w:type="spellStart"/>
            <w:r>
              <w:t>eMTC</w:t>
            </w:r>
            <w:proofErr w:type="spellEnd"/>
            <w:r>
              <w:t xml:space="preserve">. </w:t>
            </w:r>
          </w:p>
        </w:tc>
      </w:tr>
    </w:tbl>
    <w:p w14:paraId="0AC06F10" w14:textId="77777777" w:rsidR="00224FFB" w:rsidRDefault="00224FFB" w:rsidP="00224FFB">
      <w:pPr>
        <w:ind w:left="200" w:firstLineChars="0" w:firstLine="0"/>
      </w:pPr>
    </w:p>
    <w:p w14:paraId="1994CD80" w14:textId="38E7D040" w:rsidR="006C459F" w:rsidRDefault="006C459F" w:rsidP="006C459F">
      <w:pPr>
        <w:pStyle w:val="Heading3"/>
      </w:pPr>
      <w:r>
        <w:t>Discussion (2</w:t>
      </w:r>
      <w:r w:rsidRPr="006C459F">
        <w:rPr>
          <w:vertAlign w:val="superscript"/>
        </w:rPr>
        <w:t>nd</w:t>
      </w:r>
      <w:r>
        <w:t xml:space="preserve"> round) </w:t>
      </w:r>
    </w:p>
    <w:p w14:paraId="302D00DE" w14:textId="3B58120D" w:rsidR="00C00FDD" w:rsidRDefault="00CE5BD8" w:rsidP="00C00FDD">
      <w:pPr>
        <w:rPr>
          <w:lang w:val="en-GB" w:eastAsia="en-US"/>
        </w:rPr>
      </w:pPr>
      <w:r>
        <w:rPr>
          <w:lang w:val="en-GB" w:eastAsia="en-US"/>
        </w:rPr>
        <w:t xml:space="preserve">Although </w:t>
      </w:r>
      <w:proofErr w:type="gramStart"/>
      <w:r>
        <w:rPr>
          <w:lang w:val="en-GB" w:eastAsia="en-US"/>
        </w:rPr>
        <w:t>the majority of</w:t>
      </w:r>
      <w:proofErr w:type="gramEnd"/>
      <w:r>
        <w:rPr>
          <w:lang w:val="en-GB" w:eastAsia="en-US"/>
        </w:rPr>
        <w:t xml:space="preserve"> companies consider</w:t>
      </w:r>
      <w:r w:rsidR="003875F4">
        <w:rPr>
          <w:lang w:val="en-GB" w:eastAsia="en-US"/>
        </w:rPr>
        <w:t>s</w:t>
      </w:r>
      <w:r>
        <w:rPr>
          <w:lang w:val="en-GB" w:eastAsia="en-US"/>
        </w:rPr>
        <w:t xml:space="preserve"> disabling HARQ feedback a non-essential feature for Rel-17, there are some companies interested in discussing</w:t>
      </w:r>
      <w:r w:rsidR="004C5435">
        <w:rPr>
          <w:lang w:val="en-GB" w:eastAsia="en-US"/>
        </w:rPr>
        <w:t xml:space="preserve"> it</w:t>
      </w:r>
      <w:r>
        <w:rPr>
          <w:lang w:val="en-GB" w:eastAsia="en-US"/>
        </w:rPr>
        <w:t xml:space="preserve">. Considering that this is the </w:t>
      </w:r>
      <w:r w:rsidR="003875F4">
        <w:rPr>
          <w:lang w:val="en-GB" w:eastAsia="en-US"/>
        </w:rPr>
        <w:t>HARQ</w:t>
      </w:r>
      <w:r w:rsidR="004C5435">
        <w:rPr>
          <w:lang w:val="en-GB" w:eastAsia="en-US"/>
        </w:rPr>
        <w:t xml:space="preserve"> enhancement</w:t>
      </w:r>
      <w:r w:rsidR="003875F4">
        <w:rPr>
          <w:lang w:val="en-GB" w:eastAsia="en-US"/>
        </w:rPr>
        <w:t xml:space="preserve"> </w:t>
      </w:r>
      <w:r>
        <w:rPr>
          <w:lang w:val="en-GB" w:eastAsia="en-US"/>
        </w:rPr>
        <w:t xml:space="preserve">topic </w:t>
      </w:r>
      <w:r w:rsidR="003875F4">
        <w:rPr>
          <w:lang w:val="en-GB" w:eastAsia="en-US"/>
        </w:rPr>
        <w:t xml:space="preserve">with more supporters within the topics discussed in this meeting, and that </w:t>
      </w:r>
      <w:r w:rsidR="007B4861">
        <w:rPr>
          <w:lang w:val="en-GB" w:eastAsia="en-US"/>
        </w:rPr>
        <w:t xml:space="preserve">many companies think that it is beneficial and </w:t>
      </w:r>
      <w:r w:rsidR="003875F4">
        <w:rPr>
          <w:lang w:val="en-GB" w:eastAsia="en-US"/>
        </w:rPr>
        <w:t>can</w:t>
      </w:r>
      <w:r w:rsidR="007B4861">
        <w:rPr>
          <w:lang w:val="en-GB" w:eastAsia="en-US"/>
        </w:rPr>
        <w:t xml:space="preserve"> be addressed in Rel-18</w:t>
      </w:r>
      <w:r>
        <w:rPr>
          <w:lang w:val="en-GB" w:eastAsia="en-US"/>
        </w:rPr>
        <w:t xml:space="preserve">, it is suggested to </w:t>
      </w:r>
      <w:r w:rsidR="002123D6">
        <w:rPr>
          <w:lang w:val="en-GB" w:eastAsia="en-US"/>
        </w:rPr>
        <w:t>prioritize the discussion</w:t>
      </w:r>
      <w:r w:rsidR="007B4861">
        <w:rPr>
          <w:lang w:val="en-GB" w:eastAsia="en-US"/>
        </w:rPr>
        <w:t xml:space="preserve"> of </w:t>
      </w:r>
      <w:r w:rsidR="002123D6">
        <w:rPr>
          <w:lang w:val="en-GB" w:eastAsia="en-US"/>
        </w:rPr>
        <w:t>this topic</w:t>
      </w:r>
      <w:r w:rsidR="007B4861">
        <w:rPr>
          <w:lang w:val="en-GB" w:eastAsia="en-US"/>
        </w:rPr>
        <w:t xml:space="preserve"> in Rel-17.</w:t>
      </w:r>
    </w:p>
    <w:p w14:paraId="221886F3" w14:textId="355C1434" w:rsidR="0018483B" w:rsidRDefault="0018483B" w:rsidP="00C00FDD">
      <w:pPr>
        <w:rPr>
          <w:lang w:val="en-GB" w:eastAsia="en-US"/>
        </w:rPr>
      </w:pPr>
      <w:r>
        <w:rPr>
          <w:lang w:val="en-GB" w:eastAsia="en-US"/>
        </w:rPr>
        <w:t xml:space="preserve">Companies are </w:t>
      </w:r>
      <w:r w:rsidR="003875F4">
        <w:rPr>
          <w:lang w:val="en-GB" w:eastAsia="en-US"/>
        </w:rPr>
        <w:t xml:space="preserve">encouraged to further discuss the following points </w:t>
      </w:r>
      <w:r w:rsidR="00F3719E">
        <w:rPr>
          <w:lang w:val="en-GB" w:eastAsia="en-US"/>
        </w:rPr>
        <w:t xml:space="preserve">from companies’ </w:t>
      </w:r>
      <w:proofErr w:type="gramStart"/>
      <w:r w:rsidR="00F3719E">
        <w:rPr>
          <w:lang w:val="en-GB" w:eastAsia="en-US"/>
        </w:rPr>
        <w:t xml:space="preserve">inputs, </w:t>
      </w:r>
      <w:r w:rsidR="002123D6">
        <w:rPr>
          <w:lang w:val="en-GB" w:eastAsia="en-US"/>
        </w:rPr>
        <w:t>and</w:t>
      </w:r>
      <w:proofErr w:type="gramEnd"/>
      <w:r w:rsidR="002123D6">
        <w:rPr>
          <w:lang w:val="en-GB" w:eastAsia="en-US"/>
        </w:rPr>
        <w:t xml:space="preserve"> add any other point</w:t>
      </w:r>
      <w:r w:rsidR="003875F4">
        <w:rPr>
          <w:lang w:val="en-GB" w:eastAsia="en-US"/>
        </w:rPr>
        <w:t xml:space="preserve"> on disabling HARQ feedback in NTN IoT</w:t>
      </w:r>
      <w:r w:rsidR="002123D6">
        <w:rPr>
          <w:lang w:val="en-GB" w:eastAsia="en-US"/>
        </w:rPr>
        <w:t xml:space="preserve"> that needs to be discussed</w:t>
      </w:r>
      <w:r w:rsidR="003875F4">
        <w:rPr>
          <w:lang w:val="en-GB" w:eastAsia="en-US"/>
        </w:rPr>
        <w:t>.</w:t>
      </w:r>
    </w:p>
    <w:p w14:paraId="22D4293B" w14:textId="2872D483" w:rsidR="00137108" w:rsidRDefault="00137108" w:rsidP="00C00FDD">
      <w:pPr>
        <w:rPr>
          <w:lang w:val="en-GB" w:eastAsia="en-US"/>
        </w:rPr>
      </w:pPr>
    </w:p>
    <w:p w14:paraId="5A489277" w14:textId="351BA433" w:rsidR="00137108" w:rsidRPr="00F3719E" w:rsidRDefault="00137108" w:rsidP="00137108">
      <w:pPr>
        <w:ind w:firstLineChars="0"/>
        <w:rPr>
          <w:b/>
          <w:lang w:val="en-GB" w:eastAsia="en-US"/>
        </w:rPr>
      </w:pPr>
      <w:r w:rsidRPr="00137108">
        <w:rPr>
          <w:b/>
          <w:highlight w:val="yellow"/>
          <w:lang w:val="en-GB" w:eastAsia="en-US"/>
        </w:rPr>
        <w:t xml:space="preserve">#1 </w:t>
      </w:r>
      <w:r w:rsidR="00093154">
        <w:rPr>
          <w:b/>
          <w:highlight w:val="yellow"/>
          <w:lang w:val="en-GB" w:eastAsia="en-US"/>
        </w:rPr>
        <w:t>A</w:t>
      </w:r>
      <w:r w:rsidRPr="00137108">
        <w:rPr>
          <w:b/>
          <w:highlight w:val="yellow"/>
          <w:lang w:val="en-GB" w:eastAsia="en-US"/>
        </w:rPr>
        <w:t>nalysis provided by some companies</w:t>
      </w:r>
    </w:p>
    <w:p w14:paraId="13FE16C1" w14:textId="149D27C0" w:rsidR="00137108" w:rsidRPr="00137108" w:rsidRDefault="00137108" w:rsidP="00C00FDD">
      <w:pPr>
        <w:rPr>
          <w:lang w:eastAsia="zh-CN"/>
        </w:rPr>
      </w:pPr>
      <w:r w:rsidRPr="00137108">
        <w:rPr>
          <w:lang w:val="en-GB" w:eastAsia="en-US"/>
        </w:rPr>
        <w:t xml:space="preserve">One company [4] observes that </w:t>
      </w:r>
      <w:r w:rsidRPr="00137108">
        <w:rPr>
          <w:lang w:eastAsia="zh-CN"/>
        </w:rPr>
        <w:t>2 HARQ processes can meet the data rate requirement for both UL and DL, there is no need to disable HARQ feedback for the reason of increasing data rate.</w:t>
      </w:r>
    </w:p>
    <w:p w14:paraId="584F668D" w14:textId="13F5CEDF" w:rsidR="00137108" w:rsidRPr="00137108" w:rsidRDefault="00137108" w:rsidP="00C00FDD">
      <w:pPr>
        <w:rPr>
          <w:lang w:val="en-GB" w:eastAsia="en-US"/>
        </w:rPr>
      </w:pPr>
      <w:r w:rsidRPr="00137108">
        <w:rPr>
          <w:lang w:eastAsia="zh-CN"/>
        </w:rPr>
        <w:t>One company</w:t>
      </w:r>
      <w:r w:rsidRPr="00137108">
        <w:rPr>
          <w:lang w:val="en-GB" w:eastAsia="en-US"/>
        </w:rPr>
        <w:t xml:space="preserve"> [10] observes that </w:t>
      </w:r>
      <w:r w:rsidRPr="00137108">
        <w:t>Allowing HARQ re-transmissions without disabling of UL HARQ feedback is consistent with the requirements for latency and data rates for intermittent delay-tolerant small packet transmissions for LEO and GEO.</w:t>
      </w:r>
    </w:p>
    <w:p w14:paraId="015B5365" w14:textId="15B797C6" w:rsidR="00137108" w:rsidRDefault="00137108" w:rsidP="00C00FDD">
      <w:pPr>
        <w:rPr>
          <w:lang w:val="en-GB" w:eastAsia="en-US"/>
        </w:rPr>
      </w:pPr>
    </w:p>
    <w:tbl>
      <w:tblPr>
        <w:tblStyle w:val="TableGrid"/>
        <w:tblW w:w="9355" w:type="dxa"/>
        <w:tblLook w:val="04A0" w:firstRow="1" w:lastRow="0" w:firstColumn="1" w:lastColumn="0" w:noHBand="0" w:noVBand="1"/>
      </w:tblPr>
      <w:tblGrid>
        <w:gridCol w:w="1255"/>
        <w:gridCol w:w="8100"/>
      </w:tblGrid>
      <w:tr w:rsidR="00093154" w14:paraId="1EF9FA4B"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D50AB73" w14:textId="77777777" w:rsidR="00093154" w:rsidRDefault="00093154"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0ACE14A0" w14:textId="77777777" w:rsidR="00093154" w:rsidRDefault="00093154" w:rsidP="008F5228">
            <w:pPr>
              <w:snapToGrid w:val="0"/>
              <w:ind w:firstLineChars="0" w:firstLine="0"/>
              <w:jc w:val="left"/>
              <w:rPr>
                <w:b/>
                <w:sz w:val="18"/>
                <w:szCs w:val="18"/>
              </w:rPr>
            </w:pPr>
            <w:r>
              <w:rPr>
                <w:b/>
                <w:sz w:val="18"/>
                <w:szCs w:val="18"/>
              </w:rPr>
              <w:t>Comments</w:t>
            </w:r>
          </w:p>
        </w:tc>
      </w:tr>
      <w:tr w:rsidR="004823C9" w:rsidRPr="00B70F28" w14:paraId="0E519B35" w14:textId="77777777" w:rsidTr="008F5228">
        <w:tc>
          <w:tcPr>
            <w:tcW w:w="1255" w:type="dxa"/>
            <w:tcBorders>
              <w:top w:val="single" w:sz="4" w:space="0" w:color="auto"/>
              <w:left w:val="single" w:sz="4" w:space="0" w:color="auto"/>
              <w:bottom w:val="single" w:sz="4" w:space="0" w:color="auto"/>
              <w:right w:val="single" w:sz="4" w:space="0" w:color="auto"/>
            </w:tcBorders>
          </w:tcPr>
          <w:p w14:paraId="7703E39D" w14:textId="744BF44F"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3FEC1A" w14:textId="20E86938" w:rsidR="004823C9" w:rsidRPr="00C078BE" w:rsidRDefault="004823C9" w:rsidP="004823C9">
            <w:pPr>
              <w:spacing w:beforeLines="50" w:before="120"/>
              <w:ind w:firstLineChars="0" w:firstLine="0"/>
              <w:rPr>
                <w:rFonts w:eastAsia="DengXian"/>
                <w:lang w:eastAsia="zh-CN"/>
              </w:rPr>
            </w:pPr>
            <w:r>
              <w:rPr>
                <w:rFonts w:eastAsia="DengXian"/>
                <w:lang w:eastAsia="zh-CN"/>
              </w:rPr>
              <w:t xml:space="preserve">Our understanding is that more analysis is needed </w:t>
            </w:r>
            <w:proofErr w:type="gramStart"/>
            <w:r>
              <w:rPr>
                <w:rFonts w:eastAsia="DengXian"/>
                <w:lang w:eastAsia="zh-CN"/>
              </w:rPr>
              <w:t>in particular on</w:t>
            </w:r>
            <w:proofErr w:type="gramEnd"/>
            <w:r>
              <w:rPr>
                <w:rFonts w:eastAsia="DengXian"/>
                <w:lang w:eastAsia="zh-CN"/>
              </w:rPr>
              <w:t xml:space="preserve"> whether the performance requirement for prioritized </w:t>
            </w:r>
            <w:r w:rsidRPr="00130D7F">
              <w:rPr>
                <w:rFonts w:eastAsia="DengXian"/>
                <w:lang w:eastAsia="zh-CN"/>
              </w:rPr>
              <w:t>delay-tolerant small packet transmissions</w:t>
            </w:r>
            <w:r>
              <w:rPr>
                <w:rFonts w:eastAsia="DengXian"/>
                <w:lang w:eastAsia="zh-CN"/>
              </w:rPr>
              <w:t xml:space="preserve"> can be fulfilled.</w:t>
            </w:r>
          </w:p>
        </w:tc>
      </w:tr>
      <w:tr w:rsidR="004823C9" w:rsidRPr="00B70F28" w14:paraId="6161AFD0" w14:textId="77777777" w:rsidTr="008F5228">
        <w:tc>
          <w:tcPr>
            <w:tcW w:w="1255" w:type="dxa"/>
            <w:tcBorders>
              <w:top w:val="single" w:sz="4" w:space="0" w:color="auto"/>
              <w:left w:val="single" w:sz="4" w:space="0" w:color="auto"/>
              <w:bottom w:val="single" w:sz="4" w:space="0" w:color="auto"/>
              <w:right w:val="single" w:sz="4" w:space="0" w:color="auto"/>
            </w:tcBorders>
          </w:tcPr>
          <w:p w14:paraId="424A1F33" w14:textId="006F8F17" w:rsidR="004823C9" w:rsidRDefault="006F7A41" w:rsidP="004823C9">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09BBB00" w14:textId="3E118BFA" w:rsidR="004823C9" w:rsidRPr="001B1321" w:rsidRDefault="006F7A41" w:rsidP="006F7A41">
            <w:pPr>
              <w:spacing w:beforeLines="50" w:before="120"/>
              <w:ind w:firstLineChars="0" w:firstLine="0"/>
            </w:pPr>
            <w:r>
              <w:t>More analysis is needed. When considering issues that can be addressed in Rel-18, we should be considering traffic models beyond delay-tolerant small packet data.</w:t>
            </w:r>
          </w:p>
        </w:tc>
      </w:tr>
    </w:tbl>
    <w:p w14:paraId="3F465023" w14:textId="5D8C3B53" w:rsidR="00137108" w:rsidRDefault="00137108" w:rsidP="00C00FDD">
      <w:pPr>
        <w:rPr>
          <w:lang w:val="en-GB" w:eastAsia="en-US"/>
        </w:rPr>
      </w:pPr>
    </w:p>
    <w:p w14:paraId="5E33C522" w14:textId="612A693C" w:rsidR="007B4861" w:rsidRDefault="007B4861" w:rsidP="00093154">
      <w:pPr>
        <w:ind w:firstLineChars="0" w:firstLine="0"/>
        <w:rPr>
          <w:lang w:val="en-GB" w:eastAsia="en-US"/>
        </w:rPr>
      </w:pPr>
    </w:p>
    <w:p w14:paraId="4E8C8E4D" w14:textId="49680AAE" w:rsidR="00E2496F" w:rsidRPr="00F3719E" w:rsidRDefault="00F3719E" w:rsidP="00E2496F">
      <w:pPr>
        <w:ind w:firstLineChars="0"/>
        <w:rPr>
          <w:b/>
          <w:lang w:val="en-GB" w:eastAsia="en-US"/>
        </w:rPr>
      </w:pPr>
      <w:r w:rsidRPr="006667A9">
        <w:rPr>
          <w:b/>
          <w:highlight w:val="yellow"/>
          <w:lang w:val="en-GB" w:eastAsia="en-US"/>
        </w:rPr>
        <w:t>#</w:t>
      </w:r>
      <w:r w:rsidR="00093154" w:rsidRPr="006667A9">
        <w:rPr>
          <w:b/>
          <w:highlight w:val="yellow"/>
          <w:lang w:val="en-GB" w:eastAsia="en-US"/>
        </w:rPr>
        <w:t>2 Advantages/Drawbacks</w:t>
      </w:r>
    </w:p>
    <w:p w14:paraId="3312C8CA" w14:textId="0791E1C5" w:rsidR="00E2496F" w:rsidRDefault="00E2496F" w:rsidP="00536674">
      <w:pPr>
        <w:ind w:firstLineChars="0"/>
      </w:pPr>
      <w:r>
        <w:rPr>
          <w:lang w:val="en-GB" w:eastAsia="en-US"/>
        </w:rPr>
        <w:t xml:space="preserve">The </w:t>
      </w:r>
      <w:r w:rsidR="007B4861" w:rsidRPr="00E2496F">
        <w:rPr>
          <w:lang w:val="en-GB" w:eastAsia="en-US"/>
        </w:rPr>
        <w:t xml:space="preserve">advantages </w:t>
      </w:r>
      <w:r>
        <w:rPr>
          <w:lang w:val="en-GB"/>
        </w:rPr>
        <w:t xml:space="preserve">of disabling </w:t>
      </w:r>
      <w:r w:rsidRPr="00C21760">
        <w:rPr>
          <w:lang w:val="en-GB"/>
        </w:rPr>
        <w:t>HARQ feedback for downlink transmissio</w:t>
      </w:r>
      <w:r>
        <w:rPr>
          <w:lang w:val="en-GB"/>
        </w:rPr>
        <w:t xml:space="preserve">n are </w:t>
      </w:r>
      <w:proofErr w:type="spellStart"/>
      <w:r>
        <w:rPr>
          <w:lang w:val="en-GB"/>
        </w:rPr>
        <w:t>i</w:t>
      </w:r>
      <w:r w:rsidR="00B708A2" w:rsidRPr="00E2496F">
        <w:rPr>
          <w:rFonts w:eastAsia="SimSun"/>
          <w:kern w:val="2"/>
        </w:rPr>
        <w:t>ncreased</w:t>
      </w:r>
      <w:proofErr w:type="spellEnd"/>
      <w:r w:rsidR="00B708A2" w:rsidRPr="00E2496F">
        <w:rPr>
          <w:rFonts w:eastAsia="SimSun"/>
          <w:kern w:val="2"/>
        </w:rPr>
        <w:t xml:space="preserve"> throughput</w:t>
      </w:r>
      <w:r>
        <w:rPr>
          <w:lang w:val="en-GB" w:eastAsia="en-US"/>
        </w:rPr>
        <w:t>, r</w:t>
      </w:r>
      <w:r w:rsidR="007B4861" w:rsidRPr="00E2496F">
        <w:rPr>
          <w:rFonts w:eastAsia="DengXian"/>
        </w:rPr>
        <w:t xml:space="preserve">educed </w:t>
      </w:r>
      <w:r w:rsidR="007B4861" w:rsidRPr="00E2496F">
        <w:rPr>
          <w:rFonts w:eastAsia="DengXian"/>
          <w:lang w:eastAsia="zh-CN"/>
        </w:rPr>
        <w:t xml:space="preserve">power </w:t>
      </w:r>
      <w:r w:rsidR="007B4861" w:rsidRPr="00E2496F">
        <w:rPr>
          <w:rFonts w:eastAsia="SimSun"/>
          <w:kern w:val="2"/>
        </w:rPr>
        <w:t>consumption</w:t>
      </w:r>
      <w:r>
        <w:rPr>
          <w:lang w:val="en-GB" w:eastAsia="en-US"/>
        </w:rPr>
        <w:t>, e</w:t>
      </w:r>
      <w:proofErr w:type="spellStart"/>
      <w:r>
        <w:rPr>
          <w:rFonts w:eastAsia="SimSun"/>
          <w:kern w:val="2"/>
        </w:rPr>
        <w:t>nhanced</w:t>
      </w:r>
      <w:proofErr w:type="spellEnd"/>
      <w:r w:rsidR="007B4861" w:rsidRPr="00E2496F">
        <w:rPr>
          <w:rFonts w:eastAsia="SimSun"/>
          <w:kern w:val="2"/>
        </w:rPr>
        <w:t xml:space="preserve"> resource utilization</w:t>
      </w:r>
      <w:r w:rsidR="00536674">
        <w:rPr>
          <w:rFonts w:eastAsia="SimSun"/>
          <w:kern w:val="2"/>
        </w:rPr>
        <w:t xml:space="preserve">. </w:t>
      </w:r>
      <w:r w:rsidRPr="00536674">
        <w:rPr>
          <w:rFonts w:eastAsia="SimSun"/>
          <w:kern w:val="2"/>
        </w:rPr>
        <w:t>The main drawback</w:t>
      </w:r>
      <w:r w:rsidR="00536674" w:rsidRPr="00536674">
        <w:rPr>
          <w:rFonts w:eastAsia="SimSun"/>
          <w:kern w:val="2"/>
        </w:rPr>
        <w:t>s are</w:t>
      </w:r>
      <w:r w:rsidRPr="00536674">
        <w:rPr>
          <w:rFonts w:eastAsia="SimSun"/>
          <w:kern w:val="2"/>
        </w:rPr>
        <w:t xml:space="preserve"> </w:t>
      </w:r>
      <w:r w:rsidRPr="00536674">
        <w:rPr>
          <w:lang w:val="en-GB" w:eastAsia="en-US"/>
        </w:rPr>
        <w:t xml:space="preserve">the lack </w:t>
      </w:r>
      <w:r w:rsidR="00B708A2" w:rsidRPr="00536674">
        <w:rPr>
          <w:rFonts w:eastAsia="SimSun"/>
          <w:kern w:val="2"/>
        </w:rPr>
        <w:t>of feedback</w:t>
      </w:r>
      <w:r w:rsidR="00536674" w:rsidRPr="00536674">
        <w:rPr>
          <w:rFonts w:eastAsia="SimSun"/>
          <w:kern w:val="2"/>
        </w:rPr>
        <w:t xml:space="preserve"> </w:t>
      </w:r>
      <w:r w:rsidR="00536674">
        <w:t xml:space="preserve">which may cause less information for link adaptation, increased latency due to RLC </w:t>
      </w:r>
      <w:r w:rsidR="00F3719E">
        <w:t>retransmission.</w:t>
      </w:r>
    </w:p>
    <w:p w14:paraId="028EE530" w14:textId="77777777" w:rsidR="00E07409" w:rsidRPr="00536674" w:rsidRDefault="00E07409" w:rsidP="00536674">
      <w:pPr>
        <w:ind w:firstLineChars="0"/>
        <w:rPr>
          <w:rFonts w:eastAsia="SimSun"/>
          <w:kern w:val="2"/>
        </w:rPr>
      </w:pPr>
    </w:p>
    <w:p w14:paraId="3B93FEC5" w14:textId="74D72F14" w:rsidR="00075C82" w:rsidRDefault="00075C82" w:rsidP="004C11D4">
      <w:pPr>
        <w:ind w:firstLineChars="0" w:firstLine="0"/>
        <w:rPr>
          <w:lang w:val="en-GB" w:eastAsia="en-US"/>
        </w:rPr>
      </w:pPr>
    </w:p>
    <w:p w14:paraId="7E360175" w14:textId="20DA5B7B" w:rsidR="00E07409" w:rsidRDefault="00E07409" w:rsidP="004C11D4">
      <w:pPr>
        <w:ind w:firstLineChars="0" w:firstLine="0"/>
        <w:rPr>
          <w:lang w:val="en-GB" w:eastAsia="en-US"/>
        </w:rPr>
      </w:pPr>
    </w:p>
    <w:p w14:paraId="73F437E6" w14:textId="77777777" w:rsidR="00E07409" w:rsidRDefault="00E07409" w:rsidP="004C11D4">
      <w:pPr>
        <w:ind w:firstLineChars="0" w:firstLine="0"/>
        <w:rPr>
          <w:lang w:val="en-GB" w:eastAsia="en-US"/>
        </w:rPr>
      </w:pPr>
    </w:p>
    <w:p w14:paraId="170C6A17" w14:textId="6A81ADF3" w:rsidR="00F3719E" w:rsidRPr="00F3719E" w:rsidRDefault="00093154" w:rsidP="00075C82">
      <w:pPr>
        <w:ind w:firstLine="196"/>
        <w:rPr>
          <w:b/>
          <w:lang w:val="en-GB" w:eastAsia="en-US"/>
        </w:rPr>
      </w:pPr>
      <w:r w:rsidRPr="006667A9">
        <w:rPr>
          <w:b/>
          <w:highlight w:val="yellow"/>
          <w:lang w:val="en-GB" w:eastAsia="en-US"/>
        </w:rPr>
        <w:t>#3</w:t>
      </w:r>
      <w:r w:rsidR="006667A9">
        <w:rPr>
          <w:b/>
          <w:highlight w:val="yellow"/>
          <w:lang w:val="en-GB" w:eastAsia="en-US"/>
        </w:rPr>
        <w:t xml:space="preserve"> W</w:t>
      </w:r>
      <w:r w:rsidR="006667A9" w:rsidRPr="006667A9">
        <w:rPr>
          <w:b/>
          <w:highlight w:val="yellow"/>
          <w:lang w:val="en-GB" w:eastAsia="en-US"/>
        </w:rPr>
        <w:t>hen to apply</w:t>
      </w:r>
    </w:p>
    <w:p w14:paraId="09F9BD88" w14:textId="77777777" w:rsidR="00F3719E" w:rsidRPr="00F3719E" w:rsidRDefault="00F3719E" w:rsidP="00F3719E">
      <w:pPr>
        <w:ind w:left="200" w:firstLineChars="0" w:firstLine="0"/>
        <w:rPr>
          <w:lang w:val="en-GB" w:eastAsia="en-US"/>
        </w:rPr>
      </w:pPr>
      <w:r w:rsidRPr="00F3719E">
        <w:rPr>
          <w:lang w:val="en-GB" w:eastAsia="en-US"/>
        </w:rPr>
        <w:t>If introduced, d</w:t>
      </w:r>
      <w:r w:rsidR="00FB10EE" w:rsidRPr="00F3719E">
        <w:rPr>
          <w:lang w:val="en-GB" w:eastAsia="en-US"/>
        </w:rPr>
        <w:t xml:space="preserve">isabling HARQ feedback is enabled when the number of configured HARQ processes is larger than </w:t>
      </w:r>
      <w:r w:rsidR="00FB10EE" w:rsidRPr="00F3719E">
        <w:rPr>
          <w:i/>
          <w:lang w:val="en-GB" w:eastAsia="en-US"/>
        </w:rPr>
        <w:t>n</w:t>
      </w:r>
      <w:r w:rsidR="00E2496F" w:rsidRPr="00F3719E">
        <w:rPr>
          <w:i/>
          <w:lang w:val="en-GB" w:eastAsia="en-US"/>
        </w:rPr>
        <w:t xml:space="preserve"> &gt; 1</w:t>
      </w:r>
    </w:p>
    <w:p w14:paraId="5D719D4B" w14:textId="19DC0C8C"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t>
      </w:r>
      <w:r w:rsidRPr="00F3719E">
        <w:rPr>
          <w:rFonts w:ascii="Times New Roman" w:hAnsi="Times New Roman"/>
          <w:i/>
          <w:sz w:val="20"/>
          <w:szCs w:val="20"/>
          <w:lang w:val="en-GB" w:eastAsia="en-US"/>
        </w:rPr>
        <w:t>n</w:t>
      </w:r>
    </w:p>
    <w:p w14:paraId="6AAC35F7" w14:textId="77777777" w:rsidR="00FB10EE" w:rsidRPr="00F3719E" w:rsidRDefault="00FB10EE" w:rsidP="00616B4B">
      <w:pPr>
        <w:pStyle w:val="ListParagraph"/>
        <w:numPr>
          <w:ilvl w:val="0"/>
          <w:numId w:val="25"/>
        </w:numPr>
        <w:ind w:firstLineChars="0"/>
        <w:rPr>
          <w:rFonts w:ascii="Times New Roman" w:hAnsi="Times New Roman"/>
          <w:sz w:val="20"/>
          <w:szCs w:val="20"/>
          <w:lang w:val="en-GB" w:eastAsia="en-US"/>
        </w:rPr>
      </w:pPr>
      <w:r w:rsidRPr="00F3719E">
        <w:rPr>
          <w:rFonts w:ascii="Times New Roman" w:hAnsi="Times New Roman"/>
          <w:sz w:val="20"/>
          <w:szCs w:val="20"/>
          <w:lang w:val="en-GB" w:eastAsia="en-US"/>
        </w:rPr>
        <w:t xml:space="preserve">FFS whether to apply to both NB-IoT and </w:t>
      </w:r>
      <w:proofErr w:type="spellStart"/>
      <w:r w:rsidRPr="00F3719E">
        <w:rPr>
          <w:rFonts w:ascii="Times New Roman" w:hAnsi="Times New Roman"/>
          <w:sz w:val="20"/>
          <w:szCs w:val="20"/>
          <w:lang w:val="en-GB" w:eastAsia="en-US"/>
        </w:rPr>
        <w:t>eMTC</w:t>
      </w:r>
      <w:proofErr w:type="spellEnd"/>
    </w:p>
    <w:p w14:paraId="6B9F235D" w14:textId="77777777" w:rsidR="00FB10EE" w:rsidRPr="00F3719E" w:rsidRDefault="00FB10EE" w:rsidP="00FB10EE">
      <w:pPr>
        <w:pStyle w:val="ListParagraph"/>
        <w:ind w:left="920" w:firstLineChars="0" w:firstLine="0"/>
        <w:rPr>
          <w:rFonts w:ascii="Times New Roman" w:hAnsi="Times New Roman"/>
          <w:sz w:val="20"/>
          <w:szCs w:val="20"/>
          <w:lang w:val="en-GB" w:eastAsia="en-US"/>
        </w:rPr>
      </w:pPr>
    </w:p>
    <w:p w14:paraId="58D93AF9" w14:textId="4C41B80F" w:rsidR="00F3719E" w:rsidRPr="00F3719E" w:rsidRDefault="00093154" w:rsidP="00F3719E">
      <w:pPr>
        <w:ind w:firstLine="196"/>
        <w:rPr>
          <w:b/>
          <w:lang w:val="en-GB" w:eastAsia="en-US"/>
        </w:rPr>
      </w:pPr>
      <w:r w:rsidRPr="006667A9">
        <w:rPr>
          <w:b/>
          <w:highlight w:val="yellow"/>
          <w:lang w:val="en-GB" w:eastAsia="en-US"/>
        </w:rPr>
        <w:t>#4</w:t>
      </w:r>
      <w:r w:rsidR="006667A9" w:rsidRPr="006667A9">
        <w:rPr>
          <w:b/>
          <w:highlight w:val="yellow"/>
          <w:lang w:val="en-GB" w:eastAsia="en-US"/>
        </w:rPr>
        <w:t xml:space="preserve"> </w:t>
      </w:r>
      <w:proofErr w:type="spellStart"/>
      <w:r w:rsidR="006667A9" w:rsidRPr="006667A9">
        <w:rPr>
          <w:b/>
          <w:highlight w:val="yellow"/>
          <w:lang w:val="en-GB" w:eastAsia="en-US"/>
        </w:rPr>
        <w:t>Signaling</w:t>
      </w:r>
      <w:proofErr w:type="spellEnd"/>
    </w:p>
    <w:p w14:paraId="2E2BACA8" w14:textId="2A689FD1" w:rsidR="00FB10EE" w:rsidRPr="00075C82" w:rsidRDefault="00F3719E" w:rsidP="00F3719E">
      <w:pPr>
        <w:rPr>
          <w:lang w:val="en-GB" w:eastAsia="en-US"/>
        </w:rPr>
      </w:pPr>
      <w:r w:rsidRPr="00F3719E">
        <w:rPr>
          <w:lang w:val="en-GB" w:eastAsia="en-US"/>
        </w:rPr>
        <w:t xml:space="preserve">If introduced, disabling HARQ feedback is </w:t>
      </w:r>
      <w:r w:rsidRPr="00C21760">
        <w:rPr>
          <w:lang w:eastAsia="x-none"/>
        </w:rPr>
        <w:t>configurable per HARQ process via UE specific RRC signaling</w:t>
      </w:r>
    </w:p>
    <w:p w14:paraId="683485C8" w14:textId="6389679D" w:rsidR="00E64E37" w:rsidRDefault="00E64E37" w:rsidP="003F0999">
      <w:pPr>
        <w:spacing w:before="120" w:after="120"/>
        <w:ind w:firstLineChars="0" w:firstLine="0"/>
        <w:rPr>
          <w:rFonts w:eastAsia="DengXian"/>
          <w:lang w:eastAsia="zh-CN" w:bidi="ar"/>
        </w:rPr>
      </w:pPr>
    </w:p>
    <w:tbl>
      <w:tblPr>
        <w:tblStyle w:val="TableGrid"/>
        <w:tblW w:w="9355" w:type="dxa"/>
        <w:tblLook w:val="04A0" w:firstRow="1" w:lastRow="0" w:firstColumn="1" w:lastColumn="0" w:noHBand="0" w:noVBand="1"/>
      </w:tblPr>
      <w:tblGrid>
        <w:gridCol w:w="1255"/>
        <w:gridCol w:w="8100"/>
      </w:tblGrid>
      <w:tr w:rsidR="00F3719E" w14:paraId="3104BA4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709AC37" w14:textId="77777777" w:rsidR="00F3719E" w:rsidRDefault="00F3719E"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39208E6D" w14:textId="77777777" w:rsidR="00F3719E" w:rsidRDefault="00F3719E" w:rsidP="008F5228">
            <w:pPr>
              <w:snapToGrid w:val="0"/>
              <w:ind w:firstLineChars="0" w:firstLine="0"/>
              <w:jc w:val="left"/>
              <w:rPr>
                <w:b/>
                <w:sz w:val="18"/>
                <w:szCs w:val="18"/>
              </w:rPr>
            </w:pPr>
            <w:r>
              <w:rPr>
                <w:b/>
                <w:sz w:val="18"/>
                <w:szCs w:val="18"/>
              </w:rPr>
              <w:t>Comments</w:t>
            </w:r>
          </w:p>
        </w:tc>
      </w:tr>
      <w:tr w:rsidR="00F3719E" w:rsidRPr="00B70F28" w14:paraId="1569E894" w14:textId="77777777" w:rsidTr="008F5228">
        <w:tc>
          <w:tcPr>
            <w:tcW w:w="1255" w:type="dxa"/>
            <w:tcBorders>
              <w:top w:val="single" w:sz="4" w:space="0" w:color="auto"/>
              <w:left w:val="single" w:sz="4" w:space="0" w:color="auto"/>
              <w:bottom w:val="single" w:sz="4" w:space="0" w:color="auto"/>
              <w:right w:val="single" w:sz="4" w:space="0" w:color="auto"/>
            </w:tcBorders>
          </w:tcPr>
          <w:p w14:paraId="1D6ADEA2" w14:textId="5E58A6CF" w:rsidR="00F3719E" w:rsidRDefault="00C078BE"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4DE1F2D" w14:textId="49BCFA0E" w:rsidR="00F3719E" w:rsidRDefault="00C078BE" w:rsidP="00C078BE">
            <w:pPr>
              <w:spacing w:beforeLines="50" w:before="120"/>
              <w:ind w:firstLineChars="0" w:firstLine="0"/>
              <w:rPr>
                <w:rFonts w:eastAsia="DengXian"/>
                <w:lang w:eastAsia="zh-CN"/>
              </w:rPr>
            </w:pPr>
            <w:r>
              <w:rPr>
                <w:rFonts w:eastAsia="DengXian"/>
                <w:lang w:eastAsia="zh-CN"/>
              </w:rPr>
              <w:t xml:space="preserve">In our views, supports on the disabling of HARQ feedback is intended to resolve the HARQ stalling issue, which is more critical for the case with small HARQ process instead of larger n. Furthermore, from functionality perspective, there is no need to couple this function with HARQ process number and we can focus on how to disable the feedback.  If “when to apply” is really concerns/interests from companies, according to our analysis, it’s related to the </w:t>
            </w:r>
            <w:r w:rsidR="00700C91">
              <w:rPr>
                <w:rFonts w:eastAsia="DengXian"/>
                <w:lang w:eastAsia="zh-CN"/>
              </w:rPr>
              <w:t xml:space="preserve">scheduling configuration, i.e., repetition number or </w:t>
            </w:r>
            <w:proofErr w:type="spellStart"/>
            <w:r w:rsidR="00700C91">
              <w:rPr>
                <w:rFonts w:eastAsia="DengXian"/>
                <w:lang w:eastAsia="zh-CN"/>
              </w:rPr>
              <w:t>CEmode</w:t>
            </w:r>
            <w:proofErr w:type="spellEnd"/>
            <w:r w:rsidR="00700C91">
              <w:rPr>
                <w:rFonts w:eastAsia="DengXian"/>
                <w:lang w:eastAsia="zh-CN"/>
              </w:rPr>
              <w:t>. For example</w:t>
            </w:r>
            <w:r>
              <w:rPr>
                <w:rFonts w:eastAsia="DengXian"/>
                <w:lang w:eastAsia="zh-CN"/>
              </w:rPr>
              <w:t>, in case of poor channel condition with larger repetition, the needs for disabling is limited since there is no room to allocate another transmission/retransmission during the RTT.</w:t>
            </w:r>
          </w:p>
          <w:p w14:paraId="27EBA01B" w14:textId="4E14A488" w:rsidR="00C078BE" w:rsidRPr="00C078BE" w:rsidRDefault="00F02070" w:rsidP="0025755C">
            <w:pPr>
              <w:spacing w:beforeLines="50" w:before="120"/>
              <w:ind w:firstLineChars="0" w:firstLine="0"/>
              <w:rPr>
                <w:rFonts w:eastAsia="DengXian"/>
                <w:lang w:eastAsia="zh-CN"/>
              </w:rPr>
            </w:pPr>
            <w:r>
              <w:rPr>
                <w:rFonts w:eastAsia="DengXian" w:hint="eastAsia"/>
                <w:lang w:eastAsia="zh-CN"/>
              </w:rPr>
              <w:t>F</w:t>
            </w:r>
            <w:r>
              <w:rPr>
                <w:rFonts w:eastAsia="DengXian"/>
                <w:lang w:eastAsia="zh-CN"/>
              </w:rPr>
              <w:t xml:space="preserve">or the </w:t>
            </w:r>
            <w:proofErr w:type="spellStart"/>
            <w:r>
              <w:rPr>
                <w:rFonts w:eastAsia="DengXian"/>
                <w:lang w:eastAsia="zh-CN"/>
              </w:rPr>
              <w:t>signalling</w:t>
            </w:r>
            <w:proofErr w:type="spellEnd"/>
            <w:r>
              <w:rPr>
                <w:rFonts w:eastAsia="DengXian"/>
                <w:lang w:eastAsia="zh-CN"/>
              </w:rPr>
              <w:t xml:space="preserve"> part, we are supportive to done it per HARQ process, but</w:t>
            </w:r>
            <w:r w:rsidR="0025755C">
              <w:rPr>
                <w:rFonts w:eastAsia="DengXian"/>
                <w:lang w:eastAsia="zh-CN"/>
              </w:rPr>
              <w:t xml:space="preserve"> via RRC </w:t>
            </w:r>
            <w:proofErr w:type="spellStart"/>
            <w:r w:rsidR="0025755C">
              <w:rPr>
                <w:rFonts w:eastAsia="DengXian"/>
                <w:lang w:eastAsia="zh-CN"/>
              </w:rPr>
              <w:t>signalling</w:t>
            </w:r>
            <w:proofErr w:type="spellEnd"/>
            <w:r w:rsidR="0025755C">
              <w:rPr>
                <w:rFonts w:eastAsia="DengXian"/>
                <w:lang w:eastAsia="zh-CN"/>
              </w:rPr>
              <w:t xml:space="preserve"> is not preferred for NTN case since the key factor to enable/disable the feedback is related to the scheduling as mentioned above. So, dynamic disabling is preferred.</w:t>
            </w:r>
          </w:p>
        </w:tc>
      </w:tr>
      <w:tr w:rsidR="008A5613" w:rsidRPr="00B70F28" w14:paraId="17C38CC5" w14:textId="77777777" w:rsidTr="008F5228">
        <w:tc>
          <w:tcPr>
            <w:tcW w:w="1255" w:type="dxa"/>
            <w:tcBorders>
              <w:top w:val="single" w:sz="4" w:space="0" w:color="auto"/>
              <w:left w:val="single" w:sz="4" w:space="0" w:color="auto"/>
              <w:bottom w:val="single" w:sz="4" w:space="0" w:color="auto"/>
              <w:right w:val="single" w:sz="4" w:space="0" w:color="auto"/>
            </w:tcBorders>
          </w:tcPr>
          <w:p w14:paraId="22757B62" w14:textId="3A63BDE0" w:rsidR="008A5613" w:rsidRDefault="008A5613" w:rsidP="008A5613">
            <w:pPr>
              <w:snapToGrid w:val="0"/>
              <w:ind w:firstLineChars="0" w:firstLine="0"/>
              <w:jc w:val="left"/>
              <w:rPr>
                <w:rFonts w:eastAsia="DengXian"/>
                <w:sz w:val="18"/>
                <w:szCs w:val="18"/>
                <w:lang w:eastAsia="zh-CN"/>
              </w:rPr>
            </w:pPr>
            <w:r>
              <w:rPr>
                <w:rFonts w:eastAsia="DengXian"/>
                <w:sz w:val="18"/>
                <w:szCs w:val="18"/>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1F780A40" w14:textId="77777777" w:rsidR="008A5613" w:rsidRDefault="008A5613" w:rsidP="008A5613">
            <w:pPr>
              <w:spacing w:beforeLines="50" w:before="120"/>
              <w:rPr>
                <w:rFonts w:eastAsiaTheme="minorEastAsia"/>
                <w:lang w:eastAsia="zh-CN"/>
              </w:rPr>
            </w:pPr>
            <w:r>
              <w:rPr>
                <w:rFonts w:eastAsiaTheme="minorEastAsia"/>
                <w:lang w:eastAsia="zh-CN"/>
              </w:rPr>
              <w:t>In our opinion, t</w:t>
            </w:r>
            <w:r>
              <w:rPr>
                <w:rFonts w:eastAsiaTheme="minorEastAsia" w:hint="eastAsia"/>
                <w:lang w:eastAsia="zh-CN"/>
              </w:rPr>
              <w:t>he</w:t>
            </w:r>
            <w:r>
              <w:rPr>
                <w:rFonts w:eastAsiaTheme="minorEastAsia"/>
                <w:lang w:eastAsia="zh-CN"/>
              </w:rPr>
              <w:t xml:space="preserve"> number </w:t>
            </w:r>
            <w:r>
              <w:rPr>
                <w:rFonts w:eastAsiaTheme="minorEastAsia" w:hint="eastAsia"/>
                <w:lang w:eastAsia="zh-CN"/>
              </w:rPr>
              <w:t>of</w:t>
            </w:r>
            <w:r>
              <w:rPr>
                <w:rFonts w:eastAsiaTheme="minorEastAsia"/>
                <w:lang w:eastAsia="zh-CN"/>
              </w:rPr>
              <w:t xml:space="preserve"> </w:t>
            </w:r>
            <w:r>
              <w:rPr>
                <w:rFonts w:eastAsiaTheme="minorEastAsia" w:hint="eastAsia"/>
                <w:lang w:eastAsia="zh-CN"/>
              </w:rPr>
              <w:t>disabled</w:t>
            </w:r>
            <w:r>
              <w:rPr>
                <w:rFonts w:eastAsiaTheme="minorEastAsia"/>
                <w:lang w:eastAsia="zh-CN"/>
              </w:rPr>
              <w:t xml:space="preserve"> HARQ processes can be decided by the network implementation, even if only one HARQ process is configured, this HARQ process can be configured to be disabling.</w:t>
            </w:r>
          </w:p>
          <w:p w14:paraId="100B2CD4" w14:textId="5B2E04DA" w:rsidR="008A5613" w:rsidRPr="001B1321" w:rsidRDefault="008A5613" w:rsidP="008A5613">
            <w:pPr>
              <w:spacing w:beforeLines="50" w:before="120"/>
            </w:pPr>
            <w:proofErr w:type="gramStart"/>
            <w:r>
              <w:rPr>
                <w:rFonts w:eastAsiaTheme="minorEastAsia"/>
                <w:lang w:eastAsia="zh-CN"/>
              </w:rPr>
              <w:t>Similar to</w:t>
            </w:r>
            <w:proofErr w:type="gramEnd"/>
            <w:r>
              <w:rPr>
                <w:rFonts w:eastAsiaTheme="minorEastAsia"/>
                <w:lang w:eastAsia="zh-CN"/>
              </w:rPr>
              <w:t xml:space="preserve"> the NR NTN, per HARQ process configuration via UE specific RRC signaling can be applied, and considering the </w:t>
            </w:r>
            <w:r w:rsidRPr="00B609B7">
              <w:rPr>
                <w:rFonts w:eastAsiaTheme="minorEastAsia"/>
                <w:lang w:eastAsia="zh-CN"/>
              </w:rPr>
              <w:t>flexibility</w:t>
            </w:r>
            <w:r>
              <w:rPr>
                <w:rFonts w:eastAsiaTheme="minorEastAsia"/>
                <w:lang w:eastAsia="zh-CN"/>
              </w:rPr>
              <w:t>, some dynamic configuration options can be considered.</w:t>
            </w:r>
          </w:p>
        </w:tc>
      </w:tr>
      <w:tr w:rsidR="004823C9" w:rsidRPr="00B70F28" w14:paraId="07348A50" w14:textId="77777777" w:rsidTr="008F5228">
        <w:tc>
          <w:tcPr>
            <w:tcW w:w="1255" w:type="dxa"/>
            <w:tcBorders>
              <w:top w:val="single" w:sz="4" w:space="0" w:color="auto"/>
              <w:left w:val="single" w:sz="4" w:space="0" w:color="auto"/>
              <w:bottom w:val="single" w:sz="4" w:space="0" w:color="auto"/>
              <w:right w:val="single" w:sz="4" w:space="0" w:color="auto"/>
            </w:tcBorders>
          </w:tcPr>
          <w:p w14:paraId="1F0D9427" w14:textId="600E6402"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lastRenderedPageBreak/>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31F8AD4" w14:textId="77777777" w:rsidR="004823C9" w:rsidRPr="004532C0" w:rsidRDefault="004823C9" w:rsidP="004823C9">
            <w:pPr>
              <w:spacing w:beforeLines="50" w:before="120"/>
              <w:ind w:firstLineChars="0" w:firstLine="0"/>
              <w:rPr>
                <w:rFonts w:eastAsia="DengXian"/>
                <w:lang w:eastAsia="zh-CN"/>
              </w:rPr>
            </w:pPr>
            <w:r w:rsidRPr="004532C0">
              <w:rPr>
                <w:rFonts w:eastAsia="DengXian"/>
                <w:lang w:eastAsia="zh-CN"/>
              </w:rPr>
              <w:t>As we pointed out in our contribution, considering that due to the inherent delay tolerance of IoT applications, increasing throughput is not crucial in the first release of IoT-NTN. The drawbacks of lack of information for link adaptation and even more uplink traffic due to RLC layer retransmission appear to outweigh the benefits here.</w:t>
            </w:r>
          </w:p>
          <w:p w14:paraId="66F95B68" w14:textId="0C1DA24A" w:rsidR="004823C9" w:rsidRDefault="004823C9" w:rsidP="004823C9">
            <w:pPr>
              <w:spacing w:beforeLines="50" w:before="120"/>
              <w:rPr>
                <w:rFonts w:eastAsiaTheme="minorEastAsia"/>
                <w:lang w:eastAsia="zh-CN"/>
              </w:rPr>
            </w:pPr>
            <w:r>
              <w:rPr>
                <w:rFonts w:eastAsia="DengXian"/>
                <w:lang w:eastAsia="zh-CN"/>
              </w:rPr>
              <w:t>Moreover, i</w:t>
            </w:r>
            <w:r w:rsidRPr="004532C0">
              <w:rPr>
                <w:rFonts w:eastAsia="DengXian"/>
                <w:lang w:eastAsia="zh-CN"/>
              </w:rPr>
              <w:t>f the UE does not know whether further downlink assignments are due, it may have a much longer NPDCCH monitoring window, which increases power consumption.</w:t>
            </w:r>
          </w:p>
        </w:tc>
      </w:tr>
      <w:tr w:rsidR="006F7A41" w:rsidRPr="00B70F28" w14:paraId="7657EF18" w14:textId="77777777" w:rsidTr="008F5228">
        <w:tc>
          <w:tcPr>
            <w:tcW w:w="1255" w:type="dxa"/>
            <w:tcBorders>
              <w:top w:val="single" w:sz="4" w:space="0" w:color="auto"/>
              <w:left w:val="single" w:sz="4" w:space="0" w:color="auto"/>
              <w:bottom w:val="single" w:sz="4" w:space="0" w:color="auto"/>
              <w:right w:val="single" w:sz="4" w:space="0" w:color="auto"/>
            </w:tcBorders>
          </w:tcPr>
          <w:p w14:paraId="78365440" w14:textId="717F8F10" w:rsidR="006F7A41" w:rsidRDefault="006F7A41" w:rsidP="004823C9">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74128C1B" w14:textId="77777777" w:rsidR="006F7A41" w:rsidRDefault="006F7A41" w:rsidP="004823C9">
            <w:pPr>
              <w:spacing w:beforeLines="50" w:before="120"/>
              <w:ind w:firstLineChars="0" w:firstLine="0"/>
              <w:rPr>
                <w:rFonts w:eastAsia="DengXian"/>
                <w:lang w:eastAsia="zh-CN"/>
              </w:rPr>
            </w:pPr>
            <w:r>
              <w:rPr>
                <w:rFonts w:eastAsia="DengXian"/>
                <w:lang w:eastAsia="zh-CN"/>
              </w:rPr>
              <w:t>Agree with ZTE that HARQ disabling is more of an issue when there is a small number of HARQ processes.</w:t>
            </w:r>
          </w:p>
          <w:p w14:paraId="0F2BF17E" w14:textId="77777777" w:rsidR="006F7A41" w:rsidRDefault="006F7A41" w:rsidP="004823C9">
            <w:pPr>
              <w:spacing w:beforeLines="50" w:before="120"/>
              <w:ind w:firstLineChars="0" w:firstLine="0"/>
              <w:rPr>
                <w:rFonts w:eastAsia="DengXian"/>
                <w:lang w:eastAsia="zh-CN"/>
              </w:rPr>
            </w:pPr>
            <w:r>
              <w:rPr>
                <w:rFonts w:eastAsia="DengXian"/>
                <w:lang w:eastAsia="zh-CN"/>
              </w:rPr>
              <w:t>We advantages / drawbacks need further analysis. Our view is that HARQ allows more bits to be transmitted in a shorter term. Hence, it tends to increase throughput and reduce power consumption, rather than the other way round.</w:t>
            </w:r>
          </w:p>
          <w:p w14:paraId="574B1455" w14:textId="1FDEEF21" w:rsidR="006F7A41" w:rsidRPr="004532C0" w:rsidRDefault="006F7A41" w:rsidP="004823C9">
            <w:pPr>
              <w:spacing w:beforeLines="50" w:before="120"/>
              <w:ind w:firstLineChars="0" w:firstLine="0"/>
              <w:rPr>
                <w:rFonts w:eastAsia="DengXian"/>
                <w:lang w:eastAsia="zh-CN"/>
              </w:rPr>
            </w:pPr>
            <w:r>
              <w:rPr>
                <w:rFonts w:eastAsia="DengXian"/>
                <w:lang w:eastAsia="zh-CN"/>
              </w:rPr>
              <w:t>As this is being considered for Rel-18 enhancements, we should consider traffic models beyond sporadic small data traffic.</w:t>
            </w:r>
          </w:p>
        </w:tc>
      </w:tr>
      <w:tr w:rsidR="00A301AA" w:rsidRPr="00B70F28" w14:paraId="4C6D2BB6" w14:textId="77777777" w:rsidTr="008F5228">
        <w:tc>
          <w:tcPr>
            <w:tcW w:w="1255" w:type="dxa"/>
            <w:tcBorders>
              <w:top w:val="single" w:sz="4" w:space="0" w:color="auto"/>
              <w:left w:val="single" w:sz="4" w:space="0" w:color="auto"/>
              <w:bottom w:val="single" w:sz="4" w:space="0" w:color="auto"/>
              <w:right w:val="single" w:sz="4" w:space="0" w:color="auto"/>
            </w:tcBorders>
          </w:tcPr>
          <w:p w14:paraId="0521CE24" w14:textId="01C5C146" w:rsidR="00A301AA" w:rsidRPr="00A301AA" w:rsidRDefault="00A301AA" w:rsidP="004823C9">
            <w:pPr>
              <w:snapToGrid w:val="0"/>
              <w:ind w:firstLineChars="0" w:firstLine="0"/>
              <w:jc w:val="left"/>
              <w:rPr>
                <w:rFonts w:eastAsia="DengXian"/>
                <w:color w:val="C00000"/>
                <w:sz w:val="18"/>
                <w:szCs w:val="18"/>
                <w:lang w:eastAsia="zh-CN"/>
              </w:rPr>
            </w:pPr>
            <w:r w:rsidRPr="00A301AA">
              <w:rPr>
                <w:rFonts w:eastAsia="DengXian"/>
                <w:color w:val="C0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218975F5" w14:textId="77777777" w:rsidR="00A301AA" w:rsidRPr="00A301AA" w:rsidRDefault="00A301AA" w:rsidP="004823C9">
            <w:pPr>
              <w:spacing w:beforeLines="50" w:before="120"/>
              <w:ind w:firstLineChars="0" w:firstLine="0"/>
              <w:rPr>
                <w:rFonts w:eastAsia="DengXian"/>
                <w:color w:val="C00000"/>
                <w:lang w:eastAsia="zh-CN"/>
              </w:rPr>
            </w:pPr>
            <w:r w:rsidRPr="00A301AA">
              <w:rPr>
                <w:rFonts w:eastAsia="DengXian"/>
                <w:color w:val="C00000"/>
                <w:lang w:eastAsia="zh-CN"/>
              </w:rPr>
              <w:t xml:space="preserve">As we had pointed out before, we think it is </w:t>
            </w:r>
            <w:r w:rsidRPr="00A301AA">
              <w:rPr>
                <w:rFonts w:eastAsia="DengXian"/>
                <w:b/>
                <w:bCs/>
                <w:i/>
                <w:iCs/>
                <w:color w:val="C00000"/>
                <w:lang w:eastAsia="zh-CN"/>
              </w:rPr>
              <w:t>essential to support disabled feedback</w:t>
            </w:r>
            <w:r w:rsidRPr="00A301AA">
              <w:rPr>
                <w:rFonts w:eastAsia="DengXian"/>
                <w:color w:val="C00000"/>
                <w:lang w:eastAsia="zh-CN"/>
              </w:rPr>
              <w:t xml:space="preserve">. And as we explicitly wrote in the previous version of our comments, this is </w:t>
            </w:r>
            <w:r w:rsidRPr="00A301AA">
              <w:rPr>
                <w:rFonts w:eastAsia="DengXian"/>
                <w:b/>
                <w:bCs/>
                <w:color w:val="C00000"/>
                <w:lang w:eastAsia="zh-CN"/>
              </w:rPr>
              <w:t>already supported in NB-IoT (e.g., for SC-PTM)</w:t>
            </w:r>
            <w:r w:rsidRPr="00A301AA">
              <w:rPr>
                <w:rFonts w:eastAsia="DengXian"/>
                <w:color w:val="C00000"/>
                <w:lang w:eastAsia="zh-CN"/>
              </w:rPr>
              <w:t xml:space="preserve">. There is </w:t>
            </w:r>
            <w:r w:rsidRPr="00490733">
              <w:rPr>
                <w:rFonts w:eastAsia="DengXian"/>
                <w:b/>
                <w:bCs/>
                <w:i/>
                <w:iCs/>
                <w:color w:val="C00000"/>
                <w:lang w:eastAsia="zh-CN"/>
              </w:rPr>
              <w:t>almost no “additional work”</w:t>
            </w:r>
            <w:r w:rsidRPr="00A301AA">
              <w:rPr>
                <w:rFonts w:eastAsia="DengXian"/>
                <w:color w:val="C00000"/>
                <w:lang w:eastAsia="zh-CN"/>
              </w:rPr>
              <w:t xml:space="preserve"> to support this, while the </w:t>
            </w:r>
            <w:r w:rsidRPr="00A301AA">
              <w:rPr>
                <w:rFonts w:eastAsia="DengXian"/>
                <w:b/>
                <w:bCs/>
                <w:color w:val="C00000"/>
                <w:lang w:eastAsia="zh-CN"/>
              </w:rPr>
              <w:t>absence of this makes NB-IoT over NTN significantly worse than NB-IoT over terrestrial</w:t>
            </w:r>
            <w:r w:rsidRPr="00A301AA">
              <w:rPr>
                <w:rFonts w:eastAsia="DengXian"/>
                <w:color w:val="C00000"/>
                <w:lang w:eastAsia="zh-CN"/>
              </w:rPr>
              <w:t xml:space="preserve">. </w:t>
            </w:r>
          </w:p>
          <w:p w14:paraId="33F8DDBF" w14:textId="77777777" w:rsidR="00A301AA" w:rsidRPr="00A301AA" w:rsidRDefault="00A301AA" w:rsidP="004823C9">
            <w:pPr>
              <w:spacing w:beforeLines="50" w:before="120"/>
              <w:ind w:firstLineChars="0" w:firstLine="0"/>
              <w:rPr>
                <w:rFonts w:eastAsia="DengXian"/>
                <w:color w:val="C00000"/>
                <w:lang w:eastAsia="zh-CN"/>
              </w:rPr>
            </w:pPr>
            <w:r w:rsidRPr="00A301AA">
              <w:rPr>
                <w:rFonts w:eastAsia="DengXian"/>
                <w:color w:val="C00000"/>
                <w:lang w:eastAsia="zh-CN"/>
              </w:rPr>
              <w:t xml:space="preserve">We fail to understand the reasoning by companies that NB-IoT is delay tolerant, hence we don’t need to do this. Why then, didn’t we define NB-IoT for terrestrial with 100x worse throughput than today? Why are we—even today—working to improve throughput of NB-IoT by supporting 16 QAM? Or is it the intention to purposely cripple NB-IoT over NTN by making it have N times less throughput (mainly in GEO)? </w:t>
            </w:r>
          </w:p>
          <w:p w14:paraId="77F4A42C" w14:textId="68D44F73" w:rsidR="00A301AA" w:rsidRPr="00A301AA" w:rsidRDefault="00A301AA" w:rsidP="004823C9">
            <w:pPr>
              <w:spacing w:beforeLines="50" w:before="120"/>
              <w:ind w:firstLineChars="0" w:firstLine="0"/>
              <w:rPr>
                <w:rFonts w:eastAsia="DengXian"/>
                <w:color w:val="C00000"/>
                <w:lang w:eastAsia="zh-CN"/>
              </w:rPr>
            </w:pPr>
            <w:r w:rsidRPr="00A301AA">
              <w:rPr>
                <w:rFonts w:eastAsia="DengXian"/>
                <w:b/>
                <w:bCs/>
                <w:i/>
                <w:iCs/>
                <w:color w:val="C00000"/>
                <w:lang w:eastAsia="zh-CN"/>
              </w:rPr>
              <w:t>Disabling HARQ feedback is simple to do</w:t>
            </w:r>
            <w:r w:rsidRPr="00A301AA">
              <w:rPr>
                <w:rFonts w:eastAsia="DengXian"/>
                <w:color w:val="C00000"/>
                <w:lang w:eastAsia="zh-CN"/>
              </w:rPr>
              <w:t xml:space="preserve">, </w:t>
            </w:r>
            <w:r w:rsidRPr="00A301AA">
              <w:rPr>
                <w:rFonts w:eastAsia="DengXian"/>
                <w:b/>
                <w:bCs/>
                <w:i/>
                <w:iCs/>
                <w:color w:val="C00000"/>
                <w:lang w:eastAsia="zh-CN"/>
              </w:rPr>
              <w:t>has precedent</w:t>
            </w:r>
            <w:r w:rsidRPr="00A301AA">
              <w:rPr>
                <w:rFonts w:eastAsia="DengXian"/>
                <w:color w:val="C00000"/>
                <w:lang w:eastAsia="zh-CN"/>
              </w:rPr>
              <w:t xml:space="preserve">, and at least </w:t>
            </w:r>
            <w:r w:rsidRPr="00A301AA">
              <w:rPr>
                <w:rFonts w:eastAsia="DengXian"/>
                <w:b/>
                <w:bCs/>
                <w:i/>
                <w:iCs/>
                <w:color w:val="C00000"/>
                <w:lang w:eastAsia="zh-CN"/>
              </w:rPr>
              <w:t>tries to gain back “some” of the throughput that will anyway be lost due to the RTDs</w:t>
            </w:r>
            <w:r w:rsidRPr="00A301AA">
              <w:rPr>
                <w:rFonts w:eastAsia="DengXian"/>
                <w:color w:val="C00000"/>
                <w:lang w:eastAsia="zh-CN"/>
              </w:rPr>
              <w:t>.</w:t>
            </w:r>
          </w:p>
          <w:p w14:paraId="7CEDDE11" w14:textId="24BD394D" w:rsidR="00A301AA" w:rsidRPr="00A301AA" w:rsidRDefault="00A301AA" w:rsidP="004823C9">
            <w:pPr>
              <w:spacing w:beforeLines="50" w:before="120"/>
              <w:ind w:firstLineChars="0" w:firstLine="0"/>
              <w:rPr>
                <w:rFonts w:eastAsia="DengXian"/>
                <w:color w:val="C00000"/>
                <w:lang w:eastAsia="zh-CN"/>
              </w:rPr>
            </w:pPr>
            <w:r w:rsidRPr="00A301AA">
              <w:rPr>
                <w:rFonts w:eastAsia="DengXian"/>
                <w:color w:val="C00000"/>
                <w:lang w:eastAsia="zh-CN"/>
              </w:rPr>
              <w:t>First, we need to try to agree to consider disabling feedback for at least one HARQ process for at least some of the time. Details should be a work item discussion.</w:t>
            </w:r>
          </w:p>
        </w:tc>
      </w:tr>
    </w:tbl>
    <w:p w14:paraId="0B12B2A7" w14:textId="77777777" w:rsidR="00F3719E" w:rsidRDefault="00F3719E" w:rsidP="003F0999">
      <w:pPr>
        <w:spacing w:before="120" w:after="120"/>
        <w:ind w:firstLineChars="0" w:firstLine="0"/>
        <w:rPr>
          <w:rFonts w:eastAsia="DengXian"/>
          <w:lang w:eastAsia="zh-CN" w:bidi="ar"/>
        </w:rPr>
      </w:pPr>
    </w:p>
    <w:p w14:paraId="7A786E7C" w14:textId="3BFDA685" w:rsidR="00000EA6" w:rsidRPr="007937E5" w:rsidRDefault="00D36D2B" w:rsidP="00000EA6">
      <w:pPr>
        <w:pStyle w:val="Heading2"/>
        <w:ind w:left="576"/>
        <w:rPr>
          <w:lang w:val="en-US"/>
        </w:rPr>
      </w:pPr>
      <w:r>
        <w:rPr>
          <w:lang w:eastAsia="x-none"/>
        </w:rPr>
        <w:t>Other HARQ feedback mechanisms</w:t>
      </w:r>
    </w:p>
    <w:p w14:paraId="4D7320B8" w14:textId="77777777" w:rsidR="00D46B7D" w:rsidRDefault="00D46B7D" w:rsidP="00D46B7D">
      <w:pPr>
        <w:ind w:firstLineChars="0" w:firstLine="288"/>
        <w:contextualSpacing/>
        <w:jc w:val="center"/>
        <w:rPr>
          <w:b/>
        </w:rPr>
      </w:pPr>
    </w:p>
    <w:p w14:paraId="61FAA4F0" w14:textId="210810A4" w:rsidR="00000EA6" w:rsidRPr="00D46B7D" w:rsidRDefault="00D46B7D" w:rsidP="00D46B7D">
      <w:pPr>
        <w:ind w:firstLineChars="0" w:firstLine="288"/>
        <w:contextualSpacing/>
        <w:jc w:val="center"/>
        <w:rPr>
          <w:b/>
        </w:rPr>
      </w:pPr>
      <w:r w:rsidRPr="00E04B81">
        <w:rPr>
          <w:b/>
        </w:rPr>
        <w:t xml:space="preserve">Table </w:t>
      </w:r>
      <w:r>
        <w:rPr>
          <w:b/>
        </w:rPr>
        <w:t>3</w:t>
      </w:r>
      <w:r w:rsidRPr="00E04B81">
        <w:rPr>
          <w:b/>
        </w:rPr>
        <w:t xml:space="preserve"> Views on </w:t>
      </w:r>
      <w:r>
        <w:rPr>
          <w:b/>
        </w:rPr>
        <w:t>introducing additional HARQ feedback</w:t>
      </w:r>
    </w:p>
    <w:tbl>
      <w:tblPr>
        <w:tblStyle w:val="TableGrid"/>
        <w:tblW w:w="9355" w:type="dxa"/>
        <w:tblLook w:val="04A0" w:firstRow="1" w:lastRow="0" w:firstColumn="1" w:lastColumn="0" w:noHBand="0" w:noVBand="1"/>
      </w:tblPr>
      <w:tblGrid>
        <w:gridCol w:w="1255"/>
        <w:gridCol w:w="8100"/>
      </w:tblGrid>
      <w:tr w:rsidR="00DB067D" w:rsidRPr="001C3A70" w14:paraId="6BF5EAF9"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461E9E0" w14:textId="77777777" w:rsidR="00DB067D" w:rsidRPr="001C3A70" w:rsidRDefault="00DB067D" w:rsidP="009878B6">
            <w:pPr>
              <w:snapToGrid w:val="0"/>
              <w:ind w:firstLineChars="0" w:firstLine="0"/>
              <w:jc w:val="left"/>
              <w:rPr>
                <w:rFonts w:eastAsia="SimSun"/>
                <w:b/>
                <w:sz w:val="18"/>
                <w:szCs w:val="18"/>
                <w:lang w:eastAsia="en-US"/>
              </w:rPr>
            </w:pPr>
            <w:r w:rsidRPr="001C3A70">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B55F71D" w14:textId="77777777" w:rsidR="00DB067D" w:rsidRPr="001C3A70" w:rsidRDefault="00DB067D" w:rsidP="009878B6">
            <w:pPr>
              <w:snapToGrid w:val="0"/>
              <w:ind w:firstLineChars="0" w:firstLine="0"/>
              <w:jc w:val="left"/>
              <w:rPr>
                <w:b/>
                <w:sz w:val="18"/>
                <w:szCs w:val="18"/>
              </w:rPr>
            </w:pPr>
            <w:r w:rsidRPr="001C3A70">
              <w:rPr>
                <w:b/>
                <w:sz w:val="18"/>
                <w:szCs w:val="18"/>
              </w:rPr>
              <w:t>Input</w:t>
            </w:r>
          </w:p>
        </w:tc>
      </w:tr>
      <w:tr w:rsidR="000E75D1" w:rsidRPr="001C3A70" w14:paraId="751C9883" w14:textId="77777777" w:rsidTr="006620CA">
        <w:tc>
          <w:tcPr>
            <w:tcW w:w="1255" w:type="dxa"/>
            <w:tcBorders>
              <w:top w:val="single" w:sz="4" w:space="0" w:color="auto"/>
              <w:left w:val="single" w:sz="4" w:space="0" w:color="auto"/>
              <w:bottom w:val="single" w:sz="4" w:space="0" w:color="auto"/>
              <w:right w:val="single" w:sz="4" w:space="0" w:color="auto"/>
            </w:tcBorders>
          </w:tcPr>
          <w:p w14:paraId="6D8E8B1D"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107BB6B3"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DB067D" w:rsidRPr="001C3A70" w14:paraId="1C377FDF" w14:textId="77777777" w:rsidTr="009878B6">
        <w:tc>
          <w:tcPr>
            <w:tcW w:w="1255" w:type="dxa"/>
            <w:tcBorders>
              <w:top w:val="single" w:sz="4" w:space="0" w:color="auto"/>
              <w:left w:val="single" w:sz="4" w:space="0" w:color="auto"/>
              <w:bottom w:val="single" w:sz="4" w:space="0" w:color="auto"/>
              <w:right w:val="single" w:sz="4" w:space="0" w:color="auto"/>
            </w:tcBorders>
          </w:tcPr>
          <w:p w14:paraId="1DE7D7A6" w14:textId="77777777" w:rsidR="00DB067D" w:rsidRPr="001C3A70" w:rsidRDefault="00DB067D" w:rsidP="009878B6">
            <w:pPr>
              <w:snapToGrid w:val="0"/>
              <w:ind w:firstLineChars="0" w:firstLine="0"/>
              <w:jc w:val="left"/>
              <w:rPr>
                <w:rFonts w:eastAsia="DengXian"/>
                <w:sz w:val="18"/>
                <w:szCs w:val="18"/>
                <w:lang w:eastAsia="zh-CN"/>
              </w:rPr>
            </w:pPr>
            <w:r w:rsidRPr="001C3A70">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1565E73F" w14:textId="760FB451"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If stalling is to be avoided with one HARQ process without disabling feedback, some other feedback mechanisms should be studied, including their timing. This feedback can include mechan</w:t>
            </w:r>
            <w:r w:rsidR="00925718" w:rsidRPr="00C75346">
              <w:rPr>
                <w:rFonts w:eastAsia="DengXian"/>
                <w:sz w:val="18"/>
                <w:szCs w:val="18"/>
                <w:lang w:eastAsia="zh-CN"/>
              </w:rPr>
              <w:t>isms from the UE to provide pro</w:t>
            </w:r>
            <w:r w:rsidRPr="00C75346">
              <w:rPr>
                <w:rFonts w:eastAsia="DengXian"/>
                <w:sz w:val="18"/>
                <w:szCs w:val="18"/>
                <w:lang w:eastAsia="zh-CN"/>
              </w:rPr>
              <w:t xml:space="preserve">active feedback. Similar to Early Termination, where the network informs the UE that is has received sufficient number of uplink repetitions, the UE may be able to provide such information for downlink transmissions when sufficient number of repetitions are received, or even determine it prior to having received the sufficient number. In the latter case, the UE could estimate the expected number of required remaining repetitions prior to </w:t>
            </w:r>
            <w:proofErr w:type="gramStart"/>
            <w:r w:rsidRPr="00C75346">
              <w:rPr>
                <w:rFonts w:eastAsia="DengXian"/>
                <w:sz w:val="18"/>
                <w:szCs w:val="18"/>
                <w:lang w:eastAsia="zh-CN"/>
              </w:rPr>
              <w:t>actually receiving</w:t>
            </w:r>
            <w:proofErr w:type="gramEnd"/>
            <w:r w:rsidRPr="00C75346">
              <w:rPr>
                <w:rFonts w:eastAsia="DengXian"/>
                <w:sz w:val="18"/>
                <w:szCs w:val="18"/>
                <w:lang w:eastAsia="zh-CN"/>
              </w:rPr>
              <w:t xml:space="preserve"> them and indicate the number to the network, such that the propagation delay impact is minimized.</w:t>
            </w:r>
          </w:p>
          <w:p w14:paraId="01650879"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Furthermore, the base stations ability to perform link adaptation is </w:t>
            </w:r>
            <w:proofErr w:type="gramStart"/>
            <w:r w:rsidRPr="00C75346">
              <w:rPr>
                <w:rFonts w:eastAsia="DengXian"/>
                <w:sz w:val="18"/>
                <w:szCs w:val="18"/>
                <w:lang w:eastAsia="zh-CN"/>
              </w:rPr>
              <w:t>reduced, if</w:t>
            </w:r>
            <w:proofErr w:type="gramEnd"/>
            <w:r w:rsidRPr="00C75346">
              <w:rPr>
                <w:rFonts w:eastAsia="DengXian"/>
                <w:sz w:val="18"/>
                <w:szCs w:val="18"/>
                <w:lang w:eastAsia="zh-CN"/>
              </w:rPr>
              <w:t xml:space="preserve"> the UE does not provide HARQ feedback. The reason is that link adaptation algorithms </w:t>
            </w:r>
            <w:proofErr w:type="gramStart"/>
            <w:r w:rsidRPr="00C75346">
              <w:rPr>
                <w:rFonts w:eastAsia="DengXian"/>
                <w:sz w:val="18"/>
                <w:szCs w:val="18"/>
                <w:lang w:eastAsia="zh-CN"/>
              </w:rPr>
              <w:t>take into account</w:t>
            </w:r>
            <w:proofErr w:type="gramEnd"/>
            <w:r w:rsidRPr="00C75346">
              <w:rPr>
                <w:rFonts w:eastAsia="DengXian"/>
                <w:sz w:val="18"/>
                <w:szCs w:val="18"/>
                <w:lang w:eastAsia="zh-CN"/>
              </w:rPr>
              <w:t xml:space="preserve"> the ACK/NACK when </w:t>
            </w:r>
            <w:r w:rsidRPr="00C75346">
              <w:rPr>
                <w:rFonts w:eastAsia="DengXian"/>
                <w:sz w:val="18"/>
                <w:szCs w:val="18"/>
                <w:lang w:eastAsia="zh-CN"/>
              </w:rPr>
              <w:lastRenderedPageBreak/>
              <w:t xml:space="preserve">deciding the MCS for a transmission. Considering that CQI in NTN can be stale some type of feedback may be necessary for link adaptation. Therefore, RAN1 can discuss means to reduce the signaling overhead of HARQ feedback, for example by defining BLER-based triggering or bundling of feedback. </w:t>
            </w:r>
          </w:p>
          <w:p w14:paraId="1C02C05C" w14:textId="77777777" w:rsidR="004E4FF7"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Observation 3: HARQ feedback disabling is not helpful in some of IoT NTN scenarios. </w:t>
            </w:r>
          </w:p>
          <w:p w14:paraId="6248C196" w14:textId="309A37F4" w:rsidR="00DB067D" w:rsidRPr="00C75346" w:rsidRDefault="004E4FF7" w:rsidP="004E4FF7">
            <w:pPr>
              <w:snapToGrid w:val="0"/>
              <w:ind w:firstLineChars="0" w:firstLine="0"/>
              <w:jc w:val="left"/>
              <w:rPr>
                <w:rFonts w:eastAsia="DengXian"/>
                <w:sz w:val="18"/>
                <w:szCs w:val="18"/>
                <w:lang w:eastAsia="zh-CN"/>
              </w:rPr>
            </w:pPr>
            <w:r w:rsidRPr="00C75346">
              <w:rPr>
                <w:rFonts w:eastAsia="DengXian"/>
                <w:sz w:val="18"/>
                <w:szCs w:val="18"/>
                <w:lang w:eastAsia="zh-CN"/>
              </w:rPr>
              <w:t xml:space="preserve">Proposal 2: Alternative feedback for HARQ, e.g. assistance on requested number of </w:t>
            </w:r>
            <w:proofErr w:type="gramStart"/>
            <w:r w:rsidRPr="00C75346">
              <w:rPr>
                <w:rFonts w:eastAsia="DengXian"/>
                <w:sz w:val="18"/>
                <w:szCs w:val="18"/>
                <w:lang w:eastAsia="zh-CN"/>
              </w:rPr>
              <w:t>repetition</w:t>
            </w:r>
            <w:proofErr w:type="gramEnd"/>
            <w:r w:rsidRPr="00C75346">
              <w:rPr>
                <w:rFonts w:eastAsia="DengXian"/>
                <w:sz w:val="18"/>
                <w:szCs w:val="18"/>
                <w:lang w:eastAsia="zh-CN"/>
              </w:rPr>
              <w:t>, BLER-based triggering or bundling of feedback, should be considered to maximize the performance of the link.</w:t>
            </w:r>
          </w:p>
        </w:tc>
      </w:tr>
      <w:tr w:rsidR="00DB067D" w:rsidRPr="001C3A70" w14:paraId="62162557" w14:textId="77777777" w:rsidTr="009878B6">
        <w:tc>
          <w:tcPr>
            <w:tcW w:w="1255" w:type="dxa"/>
            <w:tcBorders>
              <w:top w:val="single" w:sz="4" w:space="0" w:color="auto"/>
              <w:left w:val="single" w:sz="4" w:space="0" w:color="auto"/>
              <w:bottom w:val="single" w:sz="4" w:space="0" w:color="auto"/>
              <w:right w:val="single" w:sz="4" w:space="0" w:color="auto"/>
            </w:tcBorders>
            <w:hideMark/>
          </w:tcPr>
          <w:p w14:paraId="0007690A" w14:textId="77777777" w:rsidR="00DB067D" w:rsidRPr="001C3A70" w:rsidRDefault="00DB067D" w:rsidP="009878B6">
            <w:pPr>
              <w:snapToGrid w:val="0"/>
              <w:ind w:firstLineChars="0" w:firstLine="0"/>
              <w:jc w:val="left"/>
              <w:rPr>
                <w:rFonts w:eastAsia="SimSun"/>
                <w:sz w:val="18"/>
                <w:szCs w:val="18"/>
                <w:lang w:eastAsia="zh-CN"/>
              </w:rPr>
            </w:pPr>
            <w:r w:rsidRPr="001C3A70">
              <w:rPr>
                <w:rFonts w:eastAsia="SimSun"/>
                <w:sz w:val="18"/>
                <w:szCs w:val="18"/>
                <w:lang w:eastAsia="zh-CN"/>
              </w:rPr>
              <w:lastRenderedPageBreak/>
              <w:t>Samsung</w:t>
            </w:r>
          </w:p>
        </w:tc>
        <w:tc>
          <w:tcPr>
            <w:tcW w:w="8100" w:type="dxa"/>
            <w:tcBorders>
              <w:top w:val="single" w:sz="4" w:space="0" w:color="auto"/>
              <w:left w:val="single" w:sz="4" w:space="0" w:color="auto"/>
              <w:bottom w:val="single" w:sz="4" w:space="0" w:color="auto"/>
              <w:right w:val="single" w:sz="4" w:space="0" w:color="auto"/>
            </w:tcBorders>
          </w:tcPr>
          <w:p w14:paraId="0A3EB77F" w14:textId="77777777" w:rsidR="009119FA"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 xml:space="preserve">In another aspect, a UE is fully aware of the buffer situation in the DL HARQ procedure. If a UE observes the buffer for HARQ operation is full or almost full, it would be beneficial to trigger the HARQ disabling from the UE side, although the final decision of HARQ disabling/enabling is configured from the network side. For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HARQ disabling/enabling, and the HARQ related information could be an explicit indication of HARQ disabling/enabling request, or a buffer condition for HARQ operation for </w:t>
            </w:r>
            <w:proofErr w:type="spellStart"/>
            <w:r w:rsidRPr="00C75346">
              <w:rPr>
                <w:rFonts w:eastAsia="SimSun"/>
                <w:sz w:val="18"/>
                <w:szCs w:val="18"/>
                <w:lang w:eastAsia="zh-CN"/>
              </w:rPr>
              <w:t>gNB</w:t>
            </w:r>
            <w:proofErr w:type="spellEnd"/>
            <w:r w:rsidRPr="00C75346">
              <w:rPr>
                <w:rFonts w:eastAsia="SimSun"/>
                <w:sz w:val="18"/>
                <w:szCs w:val="18"/>
                <w:lang w:eastAsia="zh-CN"/>
              </w:rPr>
              <w:t xml:space="preserve"> to consider disabling/enabling HARQ. For another example, a UE can report HARQ related information in the RRC parameter </w:t>
            </w:r>
            <w:proofErr w:type="spellStart"/>
            <w:r w:rsidRPr="00C75346">
              <w:rPr>
                <w:rFonts w:eastAsia="SimSun"/>
                <w:sz w:val="18"/>
                <w:szCs w:val="18"/>
                <w:lang w:eastAsia="zh-CN"/>
              </w:rPr>
              <w:t>UEAssistanceInformation</w:t>
            </w:r>
            <w:proofErr w:type="spellEnd"/>
            <w:r w:rsidRPr="00C75346">
              <w:rPr>
                <w:rFonts w:eastAsia="SimSun"/>
                <w:sz w:val="18"/>
                <w:szCs w:val="18"/>
                <w:lang w:eastAsia="zh-CN"/>
              </w:rPr>
              <w:t xml:space="preserve"> to request for adapting the number of HARQ processes, in an explicit way by requesting the number or an implicit way by reporting the buffer condition. Alternatively, the UE buffer size could be signaled as part of UE capability, then </w:t>
            </w:r>
            <w:proofErr w:type="spellStart"/>
            <w:r w:rsidRPr="00C75346">
              <w:rPr>
                <w:rFonts w:eastAsia="SimSun"/>
                <w:sz w:val="18"/>
                <w:szCs w:val="18"/>
                <w:lang w:eastAsia="zh-CN"/>
              </w:rPr>
              <w:t>gNB</w:t>
            </w:r>
            <w:proofErr w:type="spellEnd"/>
            <w:r w:rsidRPr="00C75346">
              <w:rPr>
                <w:rFonts w:eastAsia="SimSun"/>
                <w:sz w:val="18"/>
                <w:szCs w:val="18"/>
                <w:lang w:eastAsia="zh-CN"/>
              </w:rPr>
              <w:t xml:space="preserve"> could handle contiguous data transmission, if necessary, by estimating the UE’s soft buffer status.</w:t>
            </w:r>
          </w:p>
          <w:p w14:paraId="37556526" w14:textId="23122F59" w:rsidR="00DB067D" w:rsidRPr="00C75346" w:rsidRDefault="009119FA" w:rsidP="009119FA">
            <w:pPr>
              <w:snapToGrid w:val="0"/>
              <w:ind w:firstLineChars="0" w:firstLine="0"/>
              <w:jc w:val="left"/>
              <w:rPr>
                <w:rFonts w:eastAsia="SimSun"/>
                <w:sz w:val="18"/>
                <w:szCs w:val="18"/>
                <w:lang w:eastAsia="zh-CN"/>
              </w:rPr>
            </w:pPr>
            <w:r w:rsidRPr="00C75346">
              <w:rPr>
                <w:rFonts w:eastAsia="SimSun"/>
                <w:sz w:val="18"/>
                <w:szCs w:val="18"/>
                <w:lang w:eastAsia="zh-CN"/>
              </w:rPr>
              <w:t>Proposal 5: UE assistance information for HARQ can be supported.</w:t>
            </w:r>
          </w:p>
        </w:tc>
      </w:tr>
      <w:tr w:rsidR="00AB44F5" w:rsidRPr="001C3A70" w14:paraId="3D49EF2C" w14:textId="77777777" w:rsidTr="009878B6">
        <w:tc>
          <w:tcPr>
            <w:tcW w:w="1255" w:type="dxa"/>
            <w:tcBorders>
              <w:top w:val="single" w:sz="4" w:space="0" w:color="auto"/>
              <w:left w:val="single" w:sz="4" w:space="0" w:color="auto"/>
              <w:bottom w:val="single" w:sz="4" w:space="0" w:color="auto"/>
              <w:right w:val="single" w:sz="4" w:space="0" w:color="auto"/>
            </w:tcBorders>
          </w:tcPr>
          <w:p w14:paraId="690AAF6D" w14:textId="530A5D22" w:rsidR="00AB44F5" w:rsidRPr="001C3A70" w:rsidRDefault="00AB44F5" w:rsidP="009878B6">
            <w:pPr>
              <w:snapToGrid w:val="0"/>
              <w:ind w:firstLineChars="0" w:firstLine="0"/>
              <w:jc w:val="left"/>
              <w:rPr>
                <w:rFonts w:eastAsia="SimSun"/>
                <w:sz w:val="18"/>
                <w:szCs w:val="18"/>
                <w:lang w:eastAsia="zh-CN"/>
              </w:rPr>
            </w:pPr>
            <w:proofErr w:type="spellStart"/>
            <w:r>
              <w:rPr>
                <w:rFonts w:eastAsia="SimSu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59F8EA86" w14:textId="784525B4" w:rsidR="00AB44F5" w:rsidRPr="00C75346" w:rsidRDefault="00AB44F5" w:rsidP="009119FA">
            <w:pPr>
              <w:snapToGrid w:val="0"/>
              <w:ind w:firstLineChars="0" w:firstLine="0"/>
              <w:jc w:val="left"/>
              <w:rPr>
                <w:rFonts w:eastAsia="SimSun"/>
                <w:sz w:val="18"/>
                <w:szCs w:val="18"/>
                <w:lang w:eastAsia="zh-CN"/>
              </w:rPr>
            </w:pPr>
            <w:r>
              <w:rPr>
                <w:rFonts w:eastAsia="SimSun"/>
                <w:sz w:val="18"/>
                <w:szCs w:val="18"/>
                <w:lang w:eastAsia="zh-CN"/>
              </w:rPr>
              <w:t>Not-essential for IoT NTN Rel-17.</w:t>
            </w:r>
          </w:p>
        </w:tc>
      </w:tr>
    </w:tbl>
    <w:p w14:paraId="3248C486" w14:textId="679A0451" w:rsidR="00136F89" w:rsidRDefault="00136F89" w:rsidP="00952A73">
      <w:pPr>
        <w:ind w:left="200" w:firstLineChars="0" w:firstLine="0"/>
      </w:pPr>
    </w:p>
    <w:p w14:paraId="5A92FCB1" w14:textId="224D30BA" w:rsidR="00FD4539" w:rsidRPr="00C0454F" w:rsidRDefault="00FB685E" w:rsidP="00FD4539">
      <w:pPr>
        <w:ind w:left="200" w:firstLineChars="0" w:firstLine="0"/>
      </w:pPr>
      <w:r>
        <w:t>Two</w:t>
      </w:r>
      <w:r w:rsidR="00FD4539">
        <w:t xml:space="preserve"> companies discuss introducing other HARQ feedback mechanisms. </w:t>
      </w:r>
      <w:r w:rsidR="00FD4539" w:rsidRPr="00C0454F">
        <w:t xml:space="preserve">Various types of feedback </w:t>
      </w:r>
      <w:r w:rsidR="00FD4539">
        <w:t>are</w:t>
      </w:r>
      <w:r w:rsidR="00FD4539" w:rsidRPr="00C0454F">
        <w:t xml:space="preserve"> proposed:</w:t>
      </w:r>
    </w:p>
    <w:p w14:paraId="53F4F1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proofErr w:type="gramStart"/>
      <w:r w:rsidRPr="00C0454F">
        <w:rPr>
          <w:rFonts w:ascii="Times New Roman" w:hAnsi="Times New Roman"/>
          <w:sz w:val="20"/>
          <w:szCs w:val="20"/>
        </w:rPr>
        <w:t>a sufficient number of</w:t>
      </w:r>
      <w:proofErr w:type="gramEnd"/>
      <w:r w:rsidRPr="00C0454F">
        <w:rPr>
          <w:rFonts w:ascii="Times New Roman" w:hAnsi="Times New Roman"/>
          <w:sz w:val="20"/>
          <w:szCs w:val="20"/>
        </w:rPr>
        <w:t xml:space="preserve"> repetitions has been transmitted</w:t>
      </w:r>
    </w:p>
    <w:p w14:paraId="76EE68EB"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DengXian" w:hAnsi="Times New Roman"/>
          <w:sz w:val="20"/>
          <w:szCs w:val="20"/>
        </w:rPr>
        <w:t xml:space="preserve">UE assistance on requested number of </w:t>
      </w:r>
      <w:proofErr w:type="gramStart"/>
      <w:r w:rsidRPr="00C0454F">
        <w:rPr>
          <w:rFonts w:ascii="Times New Roman" w:eastAsia="DengXian" w:hAnsi="Times New Roman"/>
          <w:sz w:val="20"/>
          <w:szCs w:val="20"/>
        </w:rPr>
        <w:t>repetition</w:t>
      </w:r>
      <w:proofErr w:type="gramEnd"/>
      <w:r w:rsidRPr="00C0454F">
        <w:rPr>
          <w:rFonts w:ascii="Times New Roman" w:eastAsia="DengXian" w:hAnsi="Times New Roman"/>
          <w:sz w:val="20"/>
          <w:szCs w:val="20"/>
        </w:rPr>
        <w:t>, BLER-based triggering or bundling of feedback, should be considered to maximize the performance of the link</w:t>
      </w:r>
    </w:p>
    <w:p w14:paraId="333BF8D5"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1EC5C7CA" w14:textId="77777777" w:rsidR="00FD4539" w:rsidRPr="00C0454F" w:rsidRDefault="00FD4539"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6FA928D2" w14:textId="1A10EFE1" w:rsidR="00FD4539" w:rsidRDefault="00FD4539" w:rsidP="00952A73">
      <w:pPr>
        <w:ind w:left="200" w:firstLineChars="0" w:firstLine="0"/>
      </w:pPr>
    </w:p>
    <w:p w14:paraId="16CF3C7E" w14:textId="4DDCCC08" w:rsidR="00227B71" w:rsidRPr="00227B71" w:rsidRDefault="00227B71" w:rsidP="00227B71">
      <w:pPr>
        <w:spacing w:before="120" w:after="120"/>
        <w:rPr>
          <w:rFonts w:eastAsia="DengXian"/>
          <w:b/>
          <w:lang w:eastAsia="zh-CN" w:bidi="ar"/>
        </w:rPr>
      </w:pPr>
      <w:r w:rsidRPr="00227B71">
        <w:rPr>
          <w:rFonts w:eastAsia="DengXian"/>
          <w:b/>
          <w:highlight w:val="yellow"/>
          <w:lang w:eastAsia="zh-CN" w:bidi="ar"/>
        </w:rPr>
        <w:t>Further discuss</w:t>
      </w:r>
    </w:p>
    <w:p w14:paraId="11998CFF" w14:textId="698F27AB" w:rsidR="002B0CD1" w:rsidRDefault="00D16D9A" w:rsidP="00952A73">
      <w:pPr>
        <w:ind w:left="200" w:firstLineChars="0" w:firstLine="0"/>
      </w:pPr>
      <w:r>
        <w:t xml:space="preserve">In a first round of discussions, companies </w:t>
      </w:r>
      <w:r w:rsidR="007F0709">
        <w:t>are encouraged to provide views on the proposals</w:t>
      </w:r>
      <w:r w:rsidR="00374934">
        <w:t xml:space="preserve"> or other aspects related to additional feedback</w:t>
      </w:r>
      <w:r w:rsidR="007F0709">
        <w:t xml:space="preserve">, </w:t>
      </w:r>
      <w:r>
        <w:t xml:space="preserve">however the low interest in this </w:t>
      </w:r>
      <w:r w:rsidR="00374934">
        <w:t>topic</w:t>
      </w:r>
      <w:r>
        <w:t xml:space="preserve"> </w:t>
      </w:r>
      <w:r w:rsidR="00C75346">
        <w:t xml:space="preserve">may </w:t>
      </w:r>
      <w:r w:rsidR="00374934">
        <w:t>be due to the consideration of only essential features</w:t>
      </w:r>
      <w:r>
        <w:t xml:space="preserve"> for Rel-17.</w:t>
      </w:r>
    </w:p>
    <w:p w14:paraId="33F1C089" w14:textId="77777777" w:rsidR="00464425" w:rsidRDefault="00464425" w:rsidP="00952A73">
      <w:pPr>
        <w:ind w:left="200" w:firstLineChars="0" w:firstLine="0"/>
      </w:pPr>
    </w:p>
    <w:tbl>
      <w:tblPr>
        <w:tblStyle w:val="TableGrid"/>
        <w:tblW w:w="9355" w:type="dxa"/>
        <w:tblLook w:val="04A0" w:firstRow="1" w:lastRow="0" w:firstColumn="1" w:lastColumn="0" w:noHBand="0" w:noVBand="1"/>
      </w:tblPr>
      <w:tblGrid>
        <w:gridCol w:w="1255"/>
        <w:gridCol w:w="8100"/>
      </w:tblGrid>
      <w:tr w:rsidR="00D15F3A" w14:paraId="489AF0D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3C129449"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FCF8E82"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62F70C25" w14:textId="77777777" w:rsidTr="009878B6">
        <w:tc>
          <w:tcPr>
            <w:tcW w:w="1255" w:type="dxa"/>
            <w:tcBorders>
              <w:top w:val="single" w:sz="4" w:space="0" w:color="auto"/>
              <w:left w:val="single" w:sz="4" w:space="0" w:color="auto"/>
              <w:bottom w:val="single" w:sz="4" w:space="0" w:color="auto"/>
              <w:right w:val="single" w:sz="4" w:space="0" w:color="auto"/>
            </w:tcBorders>
          </w:tcPr>
          <w:p w14:paraId="5F77B760" w14:textId="7CF4DCA5"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DED219C" w14:textId="0CF7B1A3" w:rsidR="00BD0CB9" w:rsidRDefault="00BD0CB9" w:rsidP="00BD0CB9">
            <w:pPr>
              <w:spacing w:beforeLines="50" w:before="120"/>
            </w:pPr>
            <w:r w:rsidRPr="00BD0CB9">
              <w:t xml:space="preserve">Early Termination </w:t>
            </w:r>
            <w:r>
              <w:t xml:space="preserve">is not new idea as it was considered for cellular IoT specification. The effectiveness of early termination will be reduced due to long RTT in satellites. </w:t>
            </w:r>
          </w:p>
          <w:p w14:paraId="0EC2D1CB" w14:textId="7D2F259A" w:rsidR="00FD4539" w:rsidRPr="001B1321" w:rsidRDefault="00BD0CB9" w:rsidP="00BD0CB9">
            <w:pPr>
              <w:spacing w:beforeLines="50" w:before="120"/>
            </w:pPr>
            <w:r>
              <w:t xml:space="preserve">Discussions of the scenarios for </w:t>
            </w:r>
            <w:r w:rsidRPr="00BD0CB9">
              <w:t>buffer for HARQ operation is full or almost full</w:t>
            </w:r>
            <w:r>
              <w:t xml:space="preserve"> would help understanding of potential issue.</w:t>
            </w:r>
          </w:p>
        </w:tc>
      </w:tr>
      <w:tr w:rsidR="00231145" w:rsidRPr="00B70F28" w14:paraId="5C9FCE2A" w14:textId="77777777" w:rsidTr="009878B6">
        <w:tc>
          <w:tcPr>
            <w:tcW w:w="1255" w:type="dxa"/>
            <w:tcBorders>
              <w:top w:val="single" w:sz="4" w:space="0" w:color="auto"/>
              <w:left w:val="single" w:sz="4" w:space="0" w:color="auto"/>
              <w:bottom w:val="single" w:sz="4" w:space="0" w:color="auto"/>
              <w:right w:val="single" w:sz="4" w:space="0" w:color="auto"/>
            </w:tcBorders>
          </w:tcPr>
          <w:p w14:paraId="44D3F0DC" w14:textId="4C5A0432"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11CC1073" w14:textId="44B08612" w:rsidR="00231145" w:rsidRPr="00BD0CB9" w:rsidRDefault="00231145" w:rsidP="00BD0CB9">
            <w:pPr>
              <w:spacing w:beforeLines="50" w:before="120"/>
            </w:pPr>
            <w:r w:rsidRPr="00231145">
              <w:rPr>
                <w:rFonts w:eastAsia="SimSun"/>
                <w:szCs w:val="18"/>
                <w:lang w:eastAsia="zh-CN"/>
              </w:rPr>
              <w:t>Not essential in Rel-17.</w:t>
            </w:r>
          </w:p>
        </w:tc>
      </w:tr>
      <w:tr w:rsidR="003D7CD7" w:rsidRPr="00B70F28" w14:paraId="6D7B05CB" w14:textId="77777777" w:rsidTr="009878B6">
        <w:tc>
          <w:tcPr>
            <w:tcW w:w="1255" w:type="dxa"/>
            <w:tcBorders>
              <w:top w:val="single" w:sz="4" w:space="0" w:color="auto"/>
              <w:left w:val="single" w:sz="4" w:space="0" w:color="auto"/>
              <w:bottom w:val="single" w:sz="4" w:space="0" w:color="auto"/>
              <w:right w:val="single" w:sz="4" w:space="0" w:color="auto"/>
            </w:tcBorders>
          </w:tcPr>
          <w:p w14:paraId="65AF83F1" w14:textId="0B423292" w:rsidR="003D7CD7" w:rsidRDefault="003D7CD7"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1965B26F" w14:textId="65F92E98" w:rsidR="003D7CD7" w:rsidRPr="00231145" w:rsidRDefault="003D7CD7" w:rsidP="00BD0CB9">
            <w:pPr>
              <w:spacing w:beforeLines="50" w:before="120"/>
              <w:rPr>
                <w:rFonts w:eastAsia="SimSun"/>
                <w:szCs w:val="18"/>
                <w:lang w:eastAsia="zh-CN"/>
              </w:rPr>
            </w:pPr>
            <w:r>
              <w:rPr>
                <w:rFonts w:eastAsia="SimSun"/>
                <w:szCs w:val="18"/>
                <w:lang w:eastAsia="zh-CN"/>
              </w:rPr>
              <w:t>Can be postponed and not essential.</w:t>
            </w:r>
          </w:p>
        </w:tc>
      </w:tr>
      <w:tr w:rsidR="00D74BFC" w:rsidRPr="00B70F28" w14:paraId="14CB9FD9" w14:textId="77777777" w:rsidTr="009878B6">
        <w:tc>
          <w:tcPr>
            <w:tcW w:w="1255" w:type="dxa"/>
            <w:tcBorders>
              <w:top w:val="single" w:sz="4" w:space="0" w:color="auto"/>
              <w:left w:val="single" w:sz="4" w:space="0" w:color="auto"/>
              <w:bottom w:val="single" w:sz="4" w:space="0" w:color="auto"/>
              <w:right w:val="single" w:sz="4" w:space="0" w:color="auto"/>
            </w:tcBorders>
          </w:tcPr>
          <w:p w14:paraId="2CC95170" w14:textId="1E117534"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2460F74" w14:textId="1ECA158C" w:rsidR="00D74BFC" w:rsidRDefault="00D74BFC" w:rsidP="00BD0CB9">
            <w:pPr>
              <w:spacing w:beforeLines="50" w:before="120"/>
              <w:rPr>
                <w:rFonts w:eastAsia="SimSun"/>
                <w:szCs w:val="18"/>
                <w:lang w:eastAsia="zh-CN"/>
              </w:rPr>
            </w:pPr>
            <w:r>
              <w:rPr>
                <w:rFonts w:eastAsia="SimSun" w:hint="eastAsia"/>
                <w:szCs w:val="18"/>
                <w:lang w:eastAsia="zh-CN"/>
              </w:rPr>
              <w:t>Not needed due to unconvinced benefit</w:t>
            </w:r>
          </w:p>
        </w:tc>
      </w:tr>
      <w:tr w:rsidR="00853D8E" w:rsidRPr="00B70F28" w14:paraId="5DEB387C" w14:textId="77777777" w:rsidTr="009878B6">
        <w:tc>
          <w:tcPr>
            <w:tcW w:w="1255" w:type="dxa"/>
            <w:tcBorders>
              <w:top w:val="single" w:sz="4" w:space="0" w:color="auto"/>
              <w:left w:val="single" w:sz="4" w:space="0" w:color="auto"/>
              <w:bottom w:val="single" w:sz="4" w:space="0" w:color="auto"/>
              <w:right w:val="single" w:sz="4" w:space="0" w:color="auto"/>
            </w:tcBorders>
          </w:tcPr>
          <w:p w14:paraId="06CFC594" w14:textId="4928DAEB"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BDB7A2E" w14:textId="3F633BF1" w:rsidR="00853D8E" w:rsidRDefault="00853D8E" w:rsidP="00853D8E">
            <w:pPr>
              <w:spacing w:beforeLines="50" w:before="120"/>
              <w:ind w:firstLineChars="0" w:firstLine="0"/>
              <w:rPr>
                <w:rFonts w:eastAsia="SimSun"/>
                <w:szCs w:val="18"/>
                <w:lang w:eastAsia="zh-CN"/>
              </w:rPr>
            </w:pPr>
            <w:r w:rsidRPr="009E48AC">
              <w:rPr>
                <w:rFonts w:eastAsia="DengXian"/>
                <w:lang w:eastAsia="zh-CN"/>
              </w:rPr>
              <w:t>Other HARQ feedback mechanisms</w:t>
            </w:r>
            <w:r w:rsidRPr="009E48AC">
              <w:rPr>
                <w:rFonts w:eastAsia="DengXian" w:hint="eastAsia"/>
                <w:lang w:eastAsia="zh-CN"/>
              </w:rPr>
              <w:t xml:space="preserve"> are</w:t>
            </w:r>
            <w:r w:rsidRPr="009E48AC">
              <w:rPr>
                <w:rFonts w:eastAsia="DengXian"/>
                <w:lang w:eastAsia="zh-CN"/>
              </w:rPr>
              <w:t xml:space="preserve"> not </w:t>
            </w:r>
            <w:r w:rsidRPr="009E48AC">
              <w:t>within the scope of essential minimum functionality that we see is needed in Rel-17.</w:t>
            </w:r>
          </w:p>
        </w:tc>
      </w:tr>
      <w:tr w:rsidR="003B33A1" w:rsidRPr="00B70F28" w14:paraId="1ABB14E3" w14:textId="77777777" w:rsidTr="009878B6">
        <w:tc>
          <w:tcPr>
            <w:tcW w:w="1255" w:type="dxa"/>
            <w:tcBorders>
              <w:top w:val="single" w:sz="4" w:space="0" w:color="auto"/>
              <w:left w:val="single" w:sz="4" w:space="0" w:color="auto"/>
              <w:bottom w:val="single" w:sz="4" w:space="0" w:color="auto"/>
              <w:right w:val="single" w:sz="4" w:space="0" w:color="auto"/>
            </w:tcBorders>
          </w:tcPr>
          <w:p w14:paraId="20C46F79" w14:textId="6B7CA4B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lastRenderedPageBreak/>
              <w:t>Apple</w:t>
            </w:r>
          </w:p>
        </w:tc>
        <w:tc>
          <w:tcPr>
            <w:tcW w:w="8100" w:type="dxa"/>
            <w:tcBorders>
              <w:top w:val="single" w:sz="4" w:space="0" w:color="auto"/>
              <w:left w:val="single" w:sz="4" w:space="0" w:color="auto"/>
              <w:bottom w:val="single" w:sz="4" w:space="0" w:color="auto"/>
              <w:right w:val="single" w:sz="4" w:space="0" w:color="auto"/>
            </w:tcBorders>
          </w:tcPr>
          <w:p w14:paraId="2AF52C8E" w14:textId="27C8ECA2" w:rsidR="003B33A1" w:rsidRPr="009E48AC" w:rsidRDefault="003B33A1" w:rsidP="003B33A1">
            <w:pPr>
              <w:spacing w:beforeLines="50" w:before="120"/>
              <w:ind w:firstLineChars="0" w:firstLine="0"/>
              <w:rPr>
                <w:rFonts w:eastAsia="DengXian"/>
                <w:lang w:eastAsia="zh-CN"/>
              </w:rPr>
            </w:pPr>
            <w:r>
              <w:t xml:space="preserve">We consider these topics as non-essential features for Rel-17. The system can work without the corresponding enhancement.  </w:t>
            </w:r>
          </w:p>
        </w:tc>
      </w:tr>
      <w:tr w:rsidR="00FC5672" w:rsidRPr="00B70F28" w14:paraId="11B54A96" w14:textId="77777777" w:rsidTr="009878B6">
        <w:tc>
          <w:tcPr>
            <w:tcW w:w="1255" w:type="dxa"/>
            <w:tcBorders>
              <w:top w:val="single" w:sz="4" w:space="0" w:color="auto"/>
              <w:left w:val="single" w:sz="4" w:space="0" w:color="auto"/>
              <w:bottom w:val="single" w:sz="4" w:space="0" w:color="auto"/>
              <w:right w:val="single" w:sz="4" w:space="0" w:color="auto"/>
            </w:tcBorders>
          </w:tcPr>
          <w:p w14:paraId="0EB659E6" w14:textId="51EFBC3C"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4A38F18" w14:textId="75151C5D" w:rsidR="00FC5672" w:rsidRDefault="00FC5672" w:rsidP="00FC5672">
            <w:pPr>
              <w:spacing w:beforeLines="50" w:before="120"/>
              <w:ind w:firstLineChars="0" w:firstLine="0"/>
            </w:pPr>
            <w:r>
              <w:t xml:space="preserve">Not essential functionality. </w:t>
            </w:r>
          </w:p>
        </w:tc>
      </w:tr>
      <w:tr w:rsidR="001366B1" w:rsidRPr="00B70F28" w14:paraId="35261881" w14:textId="77777777" w:rsidTr="009878B6">
        <w:tc>
          <w:tcPr>
            <w:tcW w:w="1255" w:type="dxa"/>
            <w:tcBorders>
              <w:top w:val="single" w:sz="4" w:space="0" w:color="auto"/>
              <w:left w:val="single" w:sz="4" w:space="0" w:color="auto"/>
              <w:bottom w:val="single" w:sz="4" w:space="0" w:color="auto"/>
              <w:right w:val="single" w:sz="4" w:space="0" w:color="auto"/>
            </w:tcBorders>
          </w:tcPr>
          <w:p w14:paraId="57C87349" w14:textId="65188E8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A21CBE1" w14:textId="77777777" w:rsidR="001366B1" w:rsidRDefault="001366B1" w:rsidP="001366B1">
            <w:pPr>
              <w:spacing w:beforeLines="50" w:before="120"/>
              <w:ind w:firstLineChars="0" w:firstLine="0"/>
            </w:pPr>
            <w:r>
              <w:t>To maximize UE performance and resource utilization efficiency, the first two items should be utilized to for a better link adaptation.</w:t>
            </w:r>
          </w:p>
          <w:p w14:paraId="3FFBACEF" w14:textId="7D975EF6" w:rsidR="001366B1" w:rsidRDefault="001366B1" w:rsidP="001366B1">
            <w:pPr>
              <w:spacing w:beforeLines="50" w:before="120"/>
              <w:ind w:firstLineChars="0" w:firstLine="0"/>
            </w:pPr>
            <w:r>
              <w:t>For buffer status, the operation of decoding will complete whether HARQ feedback will be disabled. As in NR NTN, if only enough time is reserved for decoding, no need for buffer status report.</w:t>
            </w:r>
          </w:p>
        </w:tc>
      </w:tr>
      <w:tr w:rsidR="007C30D6" w:rsidRPr="00B70F28" w14:paraId="38C3B884" w14:textId="77777777" w:rsidTr="009878B6">
        <w:tc>
          <w:tcPr>
            <w:tcW w:w="1255" w:type="dxa"/>
            <w:tcBorders>
              <w:top w:val="single" w:sz="4" w:space="0" w:color="auto"/>
              <w:left w:val="single" w:sz="4" w:space="0" w:color="auto"/>
              <w:bottom w:val="single" w:sz="4" w:space="0" w:color="auto"/>
              <w:right w:val="single" w:sz="4" w:space="0" w:color="auto"/>
            </w:tcBorders>
          </w:tcPr>
          <w:p w14:paraId="2AEE70B6" w14:textId="738A3D5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866BF40" w14:textId="1960D9C0" w:rsidR="007C30D6" w:rsidRDefault="007C30D6" w:rsidP="007C30D6">
            <w:pPr>
              <w:spacing w:beforeLines="50" w:before="120"/>
              <w:ind w:firstLineChars="0" w:firstLine="0"/>
            </w:pPr>
            <w:r w:rsidRPr="005D4066">
              <w:t>These enhancements are non-essential.</w:t>
            </w:r>
          </w:p>
        </w:tc>
      </w:tr>
      <w:tr w:rsidR="00DD7075" w:rsidRPr="00B70F28" w14:paraId="2A5513F4" w14:textId="77777777" w:rsidTr="009878B6">
        <w:tc>
          <w:tcPr>
            <w:tcW w:w="1255" w:type="dxa"/>
            <w:tcBorders>
              <w:top w:val="single" w:sz="4" w:space="0" w:color="auto"/>
              <w:left w:val="single" w:sz="4" w:space="0" w:color="auto"/>
              <w:bottom w:val="single" w:sz="4" w:space="0" w:color="auto"/>
              <w:right w:val="single" w:sz="4" w:space="0" w:color="auto"/>
            </w:tcBorders>
          </w:tcPr>
          <w:p w14:paraId="72C0A927" w14:textId="73932B16" w:rsidR="00DD7075" w:rsidRDefault="00DD7075"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4263F3E" w14:textId="1FB630F0" w:rsidR="00DD7075" w:rsidRPr="00DD7075" w:rsidRDefault="00DD7075" w:rsidP="007C30D6">
            <w:pPr>
              <w:spacing w:beforeLines="50" w:before="120"/>
              <w:ind w:firstLineChars="0" w:firstLine="0"/>
              <w:rPr>
                <w:rFonts w:eastAsia="DengXian"/>
                <w:lang w:eastAsia="zh-CN"/>
              </w:rPr>
            </w:pPr>
            <w:r>
              <w:rPr>
                <w:rFonts w:eastAsia="DengXian"/>
                <w:lang w:eastAsia="zh-CN"/>
              </w:rPr>
              <w:t>This is not essential in Rel.17</w:t>
            </w:r>
          </w:p>
        </w:tc>
      </w:tr>
      <w:tr w:rsidR="000C64FD" w:rsidRPr="00B70F28" w14:paraId="028154D6" w14:textId="77777777" w:rsidTr="009878B6">
        <w:tc>
          <w:tcPr>
            <w:tcW w:w="1255" w:type="dxa"/>
            <w:tcBorders>
              <w:top w:val="single" w:sz="4" w:space="0" w:color="auto"/>
              <w:left w:val="single" w:sz="4" w:space="0" w:color="auto"/>
              <w:bottom w:val="single" w:sz="4" w:space="0" w:color="auto"/>
              <w:right w:val="single" w:sz="4" w:space="0" w:color="auto"/>
            </w:tcBorders>
          </w:tcPr>
          <w:p w14:paraId="36A8835E" w14:textId="5462C4DE" w:rsidR="000C64FD" w:rsidRDefault="000C64FD"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79C48077" w14:textId="3ACE0002" w:rsidR="000C64FD" w:rsidRDefault="000C64FD" w:rsidP="007C30D6">
            <w:pPr>
              <w:spacing w:beforeLines="50" w:before="120"/>
              <w:ind w:firstLineChars="0" w:firstLine="0"/>
              <w:rPr>
                <w:rFonts w:eastAsia="DengXian"/>
                <w:lang w:eastAsia="zh-CN"/>
              </w:rPr>
            </w:pPr>
            <w:r w:rsidRPr="005D4066">
              <w:t>These enhancements are non-essential.</w:t>
            </w:r>
          </w:p>
        </w:tc>
      </w:tr>
      <w:tr w:rsidR="00664259" w:rsidRPr="00B70F28" w14:paraId="3393C668" w14:textId="77777777" w:rsidTr="00DF71B4">
        <w:tc>
          <w:tcPr>
            <w:tcW w:w="1255" w:type="dxa"/>
            <w:tcBorders>
              <w:top w:val="single" w:sz="4" w:space="0" w:color="auto"/>
              <w:left w:val="single" w:sz="4" w:space="0" w:color="auto"/>
              <w:bottom w:val="single" w:sz="4" w:space="0" w:color="auto"/>
              <w:right w:val="single" w:sz="4" w:space="0" w:color="auto"/>
            </w:tcBorders>
          </w:tcPr>
          <w:p w14:paraId="0E589388" w14:textId="78262753" w:rsidR="00664259" w:rsidRDefault="00664259"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77207775" w14:textId="480ABE4C" w:rsidR="00664259" w:rsidRPr="002E5FFE" w:rsidRDefault="00664259" w:rsidP="00DF71B4">
            <w:pPr>
              <w:spacing w:beforeLines="50" w:before="120"/>
              <w:ind w:firstLineChars="0" w:firstLine="0"/>
            </w:pPr>
            <w:r w:rsidRPr="002E5FFE">
              <w:t>Not essential in Rel.17</w:t>
            </w:r>
          </w:p>
        </w:tc>
      </w:tr>
      <w:tr w:rsidR="00664259" w:rsidRPr="00B70F28" w14:paraId="58A6B41D" w14:textId="77777777" w:rsidTr="009878B6">
        <w:tc>
          <w:tcPr>
            <w:tcW w:w="1255" w:type="dxa"/>
            <w:tcBorders>
              <w:top w:val="single" w:sz="4" w:space="0" w:color="auto"/>
              <w:left w:val="single" w:sz="4" w:space="0" w:color="auto"/>
              <w:bottom w:val="single" w:sz="4" w:space="0" w:color="auto"/>
              <w:right w:val="single" w:sz="4" w:space="0" w:color="auto"/>
            </w:tcBorders>
          </w:tcPr>
          <w:p w14:paraId="1E326EDF" w14:textId="3FA5DBBF" w:rsidR="00664259" w:rsidRDefault="00886921"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0FD42546" w14:textId="1D40C04B" w:rsidR="00664259" w:rsidRPr="005D4066" w:rsidRDefault="00886921" w:rsidP="007C30D6">
            <w:pPr>
              <w:spacing w:beforeLines="50" w:before="120"/>
              <w:ind w:firstLineChars="0" w:firstLine="0"/>
            </w:pPr>
            <w:r>
              <w:t>Not essential functionality for Rel-17.</w:t>
            </w:r>
          </w:p>
        </w:tc>
      </w:tr>
      <w:tr w:rsidR="00490752" w:rsidRPr="00B70F28" w14:paraId="17E81968" w14:textId="77777777" w:rsidTr="00490752">
        <w:tc>
          <w:tcPr>
            <w:tcW w:w="1255" w:type="dxa"/>
          </w:tcPr>
          <w:p w14:paraId="77474A37" w14:textId="77777777" w:rsidR="00490752" w:rsidRDefault="0049075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Pr>
          <w:p w14:paraId="04F72236" w14:textId="77777777" w:rsidR="00490752" w:rsidRDefault="00490752" w:rsidP="008F5228">
            <w:pPr>
              <w:spacing w:beforeLines="50" w:before="120"/>
              <w:ind w:firstLineChars="0" w:firstLine="0"/>
            </w:pPr>
            <w:r>
              <w:t>Not essential in Rel-17</w:t>
            </w:r>
          </w:p>
        </w:tc>
      </w:tr>
      <w:tr w:rsidR="007D6558" w:rsidRPr="00B70F28" w14:paraId="3CC14AB8" w14:textId="77777777" w:rsidTr="00490752">
        <w:tc>
          <w:tcPr>
            <w:tcW w:w="1255" w:type="dxa"/>
          </w:tcPr>
          <w:p w14:paraId="560E230C" w14:textId="575F661D"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Pr>
          <w:p w14:paraId="77636FB4" w14:textId="1961A31D" w:rsidR="007D6558" w:rsidRDefault="007D6558" w:rsidP="008F5228">
            <w:pPr>
              <w:spacing w:beforeLines="50" w:before="120"/>
              <w:ind w:firstLineChars="0" w:firstLine="0"/>
            </w:pPr>
            <w:r w:rsidRPr="007D6558">
              <w:t>Not essential in Rel-17</w:t>
            </w:r>
          </w:p>
        </w:tc>
      </w:tr>
      <w:tr w:rsidR="006E5059" w:rsidRPr="00B70F28" w14:paraId="45887306" w14:textId="77777777" w:rsidTr="00490752">
        <w:tc>
          <w:tcPr>
            <w:tcW w:w="1255" w:type="dxa"/>
          </w:tcPr>
          <w:p w14:paraId="1CFF8F3A" w14:textId="0A70ABCF" w:rsidR="006E5059" w:rsidRDefault="006E5059"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132675F8" w14:textId="231187AE" w:rsidR="006E5059" w:rsidRPr="007D6558" w:rsidRDefault="006E5059" w:rsidP="008F5228">
            <w:pPr>
              <w:spacing w:beforeLines="50" w:before="120"/>
              <w:ind w:firstLineChars="0" w:firstLine="0"/>
            </w:pPr>
            <w:r>
              <w:t xml:space="preserve">Not essential. </w:t>
            </w:r>
          </w:p>
        </w:tc>
      </w:tr>
    </w:tbl>
    <w:p w14:paraId="7ADDA51B" w14:textId="6049209E" w:rsidR="002B0CD1" w:rsidRDefault="002B0CD1" w:rsidP="00C75346">
      <w:pPr>
        <w:ind w:firstLineChars="0" w:firstLine="0"/>
      </w:pPr>
    </w:p>
    <w:p w14:paraId="2FFA7BBE" w14:textId="1B039D8D" w:rsidR="00075C82" w:rsidRDefault="00075C82" w:rsidP="00075C82">
      <w:pPr>
        <w:pStyle w:val="Heading3"/>
      </w:pPr>
      <w:r>
        <w:t>Discussion (2</w:t>
      </w:r>
      <w:r w:rsidRPr="00075C82">
        <w:rPr>
          <w:vertAlign w:val="superscript"/>
        </w:rPr>
        <w:t>nd</w:t>
      </w:r>
      <w:r>
        <w:t xml:space="preserve"> round)</w:t>
      </w:r>
    </w:p>
    <w:p w14:paraId="3B241D26" w14:textId="2374836D" w:rsidR="001D5074" w:rsidRDefault="00075C82" w:rsidP="001D5074">
      <w:pPr>
        <w:rPr>
          <w:lang w:val="en-GB" w:eastAsia="en-US"/>
        </w:rPr>
      </w:pPr>
      <w:r>
        <w:rPr>
          <w:lang w:val="en-GB" w:eastAsia="en-US"/>
        </w:rPr>
        <w:t>After a first round discussion, the interest in progressing this topic remains low. Three companies are interested. Other companies think that the enhancements are not essential for Rel-17.</w:t>
      </w:r>
    </w:p>
    <w:p w14:paraId="39D5F942" w14:textId="13C67BFF" w:rsidR="00075C82" w:rsidRDefault="00075C82" w:rsidP="00075C82">
      <w:pPr>
        <w:rPr>
          <w:lang w:val="en-GB" w:eastAsia="en-US"/>
        </w:rPr>
      </w:pPr>
    </w:p>
    <w:p w14:paraId="408F9C2F" w14:textId="1B1A0AA5" w:rsidR="002123D6" w:rsidRPr="007738C3" w:rsidRDefault="007738C3" w:rsidP="00075C82">
      <w:pPr>
        <w:ind w:firstLine="196"/>
        <w:rPr>
          <w:b/>
          <w:lang w:val="en-GB" w:eastAsia="en-US"/>
        </w:rPr>
      </w:pPr>
      <w:r w:rsidRPr="007738C3">
        <w:rPr>
          <w:b/>
          <w:highlight w:val="yellow"/>
          <w:lang w:val="en-GB" w:eastAsia="en-US"/>
        </w:rPr>
        <w:t>Proposal 3-1</w:t>
      </w:r>
    </w:p>
    <w:p w14:paraId="566EDCAB" w14:textId="2BEC0218" w:rsidR="002123D6" w:rsidRDefault="002123D6" w:rsidP="00075C82">
      <w:pPr>
        <w:rPr>
          <w:lang w:val="en-GB" w:eastAsia="en-US"/>
        </w:rPr>
      </w:pPr>
      <w:r>
        <w:rPr>
          <w:lang w:val="en-GB" w:eastAsia="en-US"/>
        </w:rPr>
        <w:t xml:space="preserve">RAN1 discussed the following </w:t>
      </w:r>
      <w:r w:rsidR="007738C3">
        <w:rPr>
          <w:lang w:val="en-GB" w:eastAsia="en-US"/>
        </w:rPr>
        <w:t>feedback mechanisms to enhance the HARQ operation in NTN IoT:</w:t>
      </w:r>
      <w:r>
        <w:rPr>
          <w:lang w:val="en-GB" w:eastAsia="en-US"/>
        </w:rPr>
        <w:t xml:space="preserve"> </w:t>
      </w:r>
    </w:p>
    <w:p w14:paraId="7BB61D19" w14:textId="58A9F975"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 xml:space="preserve">Timing - UE informs the network </w:t>
      </w:r>
      <w:r>
        <w:rPr>
          <w:rFonts w:ascii="Times New Roman" w:hAnsi="Times New Roman"/>
          <w:sz w:val="20"/>
          <w:szCs w:val="20"/>
        </w:rPr>
        <w:t xml:space="preserve">that </w:t>
      </w:r>
      <w:proofErr w:type="gramStart"/>
      <w:r w:rsidRPr="00C0454F">
        <w:rPr>
          <w:rFonts w:ascii="Times New Roman" w:hAnsi="Times New Roman"/>
          <w:sz w:val="20"/>
          <w:szCs w:val="20"/>
        </w:rPr>
        <w:t>a sufficient number of</w:t>
      </w:r>
      <w:proofErr w:type="gramEnd"/>
      <w:r w:rsidRPr="00C0454F">
        <w:rPr>
          <w:rFonts w:ascii="Times New Roman" w:hAnsi="Times New Roman"/>
          <w:sz w:val="20"/>
          <w:szCs w:val="20"/>
        </w:rPr>
        <w:t xml:space="preserve"> repetitions has been transmitted</w:t>
      </w:r>
    </w:p>
    <w:p w14:paraId="14873A93" w14:textId="139486B9" w:rsidR="007738C3" w:rsidRPr="00C0454F" w:rsidRDefault="007738C3" w:rsidP="00616B4B">
      <w:pPr>
        <w:pStyle w:val="ListParagraph"/>
        <w:numPr>
          <w:ilvl w:val="0"/>
          <w:numId w:val="22"/>
        </w:numPr>
        <w:ind w:firstLineChars="0"/>
        <w:rPr>
          <w:rFonts w:ascii="Times New Roman" w:hAnsi="Times New Roman"/>
          <w:sz w:val="20"/>
          <w:szCs w:val="20"/>
        </w:rPr>
      </w:pPr>
      <w:r>
        <w:rPr>
          <w:rFonts w:ascii="Times New Roman" w:eastAsia="DengXian" w:hAnsi="Times New Roman"/>
          <w:sz w:val="20"/>
          <w:szCs w:val="20"/>
        </w:rPr>
        <w:t>Request of</w:t>
      </w:r>
      <w:r w:rsidRPr="00C0454F">
        <w:rPr>
          <w:rFonts w:ascii="Times New Roman" w:eastAsia="DengXian" w:hAnsi="Times New Roman"/>
          <w:sz w:val="20"/>
          <w:szCs w:val="20"/>
        </w:rPr>
        <w:t xml:space="preserve"> number of </w:t>
      </w:r>
      <w:proofErr w:type="gramStart"/>
      <w:r w:rsidRPr="00C0454F">
        <w:rPr>
          <w:rFonts w:ascii="Times New Roman" w:eastAsia="DengXian" w:hAnsi="Times New Roman"/>
          <w:sz w:val="20"/>
          <w:szCs w:val="20"/>
        </w:rPr>
        <w:t>repetition</w:t>
      </w:r>
      <w:proofErr w:type="gramEnd"/>
      <w:r w:rsidRPr="00C0454F">
        <w:rPr>
          <w:rFonts w:ascii="Times New Roman" w:eastAsia="DengXian" w:hAnsi="Times New Roman"/>
          <w:sz w:val="20"/>
          <w:szCs w:val="20"/>
        </w:rPr>
        <w:t>, BLER-based triggering or bundling of feedback</w:t>
      </w:r>
    </w:p>
    <w:p w14:paraId="22DEE1DC"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hAnsi="Times New Roman"/>
          <w:sz w:val="20"/>
          <w:szCs w:val="20"/>
        </w:rPr>
        <w:t>Report of buffer status</w:t>
      </w:r>
    </w:p>
    <w:p w14:paraId="5B8B8133" w14:textId="77777777" w:rsidR="007738C3" w:rsidRPr="00C0454F" w:rsidRDefault="007738C3" w:rsidP="00616B4B">
      <w:pPr>
        <w:pStyle w:val="ListParagraph"/>
        <w:numPr>
          <w:ilvl w:val="0"/>
          <w:numId w:val="22"/>
        </w:numPr>
        <w:ind w:firstLineChars="0"/>
        <w:rPr>
          <w:rFonts w:ascii="Times New Roman" w:hAnsi="Times New Roman"/>
          <w:sz w:val="20"/>
          <w:szCs w:val="20"/>
        </w:rPr>
      </w:pPr>
      <w:r w:rsidRPr="00C0454F">
        <w:rPr>
          <w:rFonts w:ascii="Times New Roman" w:eastAsia="SimSun" w:hAnsi="Times New Roman"/>
          <w:sz w:val="20"/>
          <w:szCs w:val="20"/>
        </w:rPr>
        <w:t>Request for HARQ disabling/enabling</w:t>
      </w:r>
    </w:p>
    <w:p w14:paraId="1215D0CF" w14:textId="77777777" w:rsidR="007738C3" w:rsidRDefault="007738C3" w:rsidP="00075C82">
      <w:pPr>
        <w:rPr>
          <w:lang w:val="en-GB" w:eastAsia="en-US"/>
        </w:rPr>
      </w:pPr>
    </w:p>
    <w:p w14:paraId="3BA55847" w14:textId="77777777" w:rsidR="002123D6" w:rsidRDefault="002123D6" w:rsidP="00075C82">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221ED14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FAA1970" w14:textId="77777777" w:rsidR="00FE75AA" w:rsidRDefault="00FE75AA"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B9EB1FB" w14:textId="77777777" w:rsidR="00FE75AA" w:rsidRDefault="00FE75AA" w:rsidP="008F5228">
            <w:pPr>
              <w:snapToGrid w:val="0"/>
              <w:ind w:firstLineChars="0" w:firstLine="0"/>
              <w:jc w:val="left"/>
              <w:rPr>
                <w:b/>
                <w:sz w:val="18"/>
                <w:szCs w:val="18"/>
              </w:rPr>
            </w:pPr>
            <w:r>
              <w:rPr>
                <w:b/>
                <w:sz w:val="18"/>
                <w:szCs w:val="18"/>
              </w:rPr>
              <w:t>Comments</w:t>
            </w:r>
          </w:p>
        </w:tc>
      </w:tr>
      <w:tr w:rsidR="00FE75AA" w:rsidRPr="00B70F28" w14:paraId="2AA1339C" w14:textId="77777777" w:rsidTr="008F5228">
        <w:tc>
          <w:tcPr>
            <w:tcW w:w="1255" w:type="dxa"/>
            <w:tcBorders>
              <w:top w:val="single" w:sz="4" w:space="0" w:color="auto"/>
              <w:left w:val="single" w:sz="4" w:space="0" w:color="auto"/>
              <w:bottom w:val="single" w:sz="4" w:space="0" w:color="auto"/>
              <w:right w:val="single" w:sz="4" w:space="0" w:color="auto"/>
            </w:tcBorders>
          </w:tcPr>
          <w:p w14:paraId="134FB4F7" w14:textId="6AAE3A7C" w:rsidR="00FE75AA" w:rsidRDefault="005072C8"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F00889" w14:textId="77777777" w:rsidR="00FE75AA" w:rsidRDefault="005072C8" w:rsidP="005072C8">
            <w:pPr>
              <w:spacing w:beforeLines="50" w:before="120"/>
              <w:ind w:firstLineChars="0" w:firstLine="0"/>
              <w:rPr>
                <w:rFonts w:eastAsia="DengXian"/>
                <w:lang w:eastAsia="zh-CN"/>
              </w:rPr>
            </w:pPr>
            <w:r>
              <w:rPr>
                <w:rFonts w:eastAsia="DengXian"/>
                <w:lang w:eastAsia="zh-CN"/>
              </w:rPr>
              <w:t>No prefer to introduce further enhancement.</w:t>
            </w:r>
          </w:p>
          <w:p w14:paraId="49A74145" w14:textId="77777777" w:rsidR="005072C8" w:rsidRDefault="005072C8" w:rsidP="005072C8">
            <w:pPr>
              <w:spacing w:beforeLines="50" w:before="120"/>
              <w:ind w:firstLineChars="0" w:firstLine="0"/>
              <w:rPr>
                <w:rFonts w:eastAsia="DengXian"/>
                <w:lang w:eastAsia="zh-CN"/>
              </w:rPr>
            </w:pPr>
            <w:r>
              <w:rPr>
                <w:rFonts w:eastAsia="DengXian"/>
                <w:lang w:eastAsia="zh-CN"/>
              </w:rPr>
              <w:t>For example, w.r.t the 2</w:t>
            </w:r>
            <w:r w:rsidRPr="005072C8">
              <w:rPr>
                <w:rFonts w:eastAsia="DengXian"/>
                <w:vertAlign w:val="superscript"/>
                <w:lang w:eastAsia="zh-CN"/>
              </w:rPr>
              <w:t>nd</w:t>
            </w:r>
            <w:r>
              <w:rPr>
                <w:rFonts w:eastAsia="DengXian"/>
                <w:lang w:eastAsia="zh-CN"/>
              </w:rPr>
              <w:t xml:space="preserve"> and 3</w:t>
            </w:r>
            <w:r w:rsidRPr="005072C8">
              <w:rPr>
                <w:rFonts w:eastAsia="DengXian"/>
                <w:vertAlign w:val="superscript"/>
                <w:lang w:eastAsia="zh-CN"/>
              </w:rPr>
              <w:t>rd</w:t>
            </w:r>
            <w:r>
              <w:rPr>
                <w:rFonts w:eastAsia="DengXian"/>
                <w:lang w:eastAsia="zh-CN"/>
              </w:rPr>
              <w:t xml:space="preserve"> sub-bullet, the corresponding functionality can be well conducted by scheduling implemented at </w:t>
            </w:r>
            <w:proofErr w:type="spellStart"/>
            <w:r>
              <w:rPr>
                <w:rFonts w:eastAsia="DengXian"/>
                <w:lang w:eastAsia="zh-CN"/>
              </w:rPr>
              <w:t>eNB</w:t>
            </w:r>
            <w:proofErr w:type="spellEnd"/>
            <w:r>
              <w:rPr>
                <w:rFonts w:eastAsia="DengXian"/>
                <w:lang w:eastAsia="zh-CN"/>
              </w:rPr>
              <w:t xml:space="preserve"> side.</w:t>
            </w:r>
          </w:p>
          <w:p w14:paraId="73DE1A3B" w14:textId="7D2A4B31" w:rsidR="005072C8" w:rsidRPr="005072C8" w:rsidRDefault="005072C8" w:rsidP="005072C8">
            <w:pPr>
              <w:spacing w:beforeLines="50" w:before="120"/>
              <w:ind w:firstLineChars="0" w:firstLine="0"/>
              <w:rPr>
                <w:rFonts w:eastAsia="DengXian"/>
                <w:lang w:eastAsia="zh-CN"/>
              </w:rPr>
            </w:pPr>
            <w:r>
              <w:rPr>
                <w:rFonts w:eastAsia="DengXian"/>
                <w:lang w:eastAsia="zh-CN"/>
              </w:rPr>
              <w:t>For the 1</w:t>
            </w:r>
            <w:r w:rsidRPr="005072C8">
              <w:rPr>
                <w:rFonts w:eastAsia="DengXian"/>
                <w:vertAlign w:val="superscript"/>
                <w:lang w:eastAsia="zh-CN"/>
              </w:rPr>
              <w:t>st</w:t>
            </w:r>
            <w:r>
              <w:rPr>
                <w:rFonts w:eastAsia="DengXian"/>
                <w:lang w:eastAsia="zh-CN"/>
              </w:rPr>
              <w:t xml:space="preserve"> one, the needs for report to ensure the early termination is limited w.r.t the improvement on latency and throughput</w:t>
            </w:r>
            <w:r>
              <w:rPr>
                <w:rFonts w:eastAsia="DengXian" w:hint="eastAsia"/>
                <w:lang w:eastAsia="zh-CN"/>
              </w:rPr>
              <w:t>.</w:t>
            </w:r>
            <w:r>
              <w:rPr>
                <w:rFonts w:eastAsia="DengXian"/>
                <w:lang w:eastAsia="zh-CN"/>
              </w:rPr>
              <w:t xml:space="preserve"> Moreover, such value is highly up to the variation of channel.</w:t>
            </w:r>
          </w:p>
        </w:tc>
      </w:tr>
      <w:tr w:rsidR="008A5613" w:rsidRPr="00B70F28" w14:paraId="31C4DD26" w14:textId="77777777" w:rsidTr="008F5228">
        <w:tc>
          <w:tcPr>
            <w:tcW w:w="1255" w:type="dxa"/>
            <w:tcBorders>
              <w:top w:val="single" w:sz="4" w:space="0" w:color="auto"/>
              <w:left w:val="single" w:sz="4" w:space="0" w:color="auto"/>
              <w:bottom w:val="single" w:sz="4" w:space="0" w:color="auto"/>
              <w:right w:val="single" w:sz="4" w:space="0" w:color="auto"/>
            </w:tcBorders>
          </w:tcPr>
          <w:p w14:paraId="7A4F0C85" w14:textId="3F8665DD" w:rsidR="008A5613" w:rsidRDefault="008A5613" w:rsidP="008A5613">
            <w:pPr>
              <w:snapToGrid w:val="0"/>
              <w:ind w:firstLineChars="0" w:firstLine="0"/>
              <w:jc w:val="left"/>
              <w:rPr>
                <w:rFonts w:eastAsia="DengXian"/>
                <w:sz w:val="18"/>
                <w:szCs w:val="18"/>
                <w:lang w:eastAsia="zh-CN"/>
              </w:rPr>
            </w:pPr>
            <w:r>
              <w:rPr>
                <w:rFonts w:eastAsia="DengXian"/>
                <w:sz w:val="18"/>
                <w:szCs w:val="18"/>
                <w:lang w:eastAsia="zh-CN"/>
              </w:rPr>
              <w:lastRenderedPageBreak/>
              <w:t>vivo</w:t>
            </w:r>
          </w:p>
        </w:tc>
        <w:tc>
          <w:tcPr>
            <w:tcW w:w="8100" w:type="dxa"/>
            <w:tcBorders>
              <w:top w:val="single" w:sz="4" w:space="0" w:color="auto"/>
              <w:left w:val="single" w:sz="4" w:space="0" w:color="auto"/>
              <w:bottom w:val="single" w:sz="4" w:space="0" w:color="auto"/>
              <w:right w:val="single" w:sz="4" w:space="0" w:color="auto"/>
            </w:tcBorders>
          </w:tcPr>
          <w:p w14:paraId="45A04D5E" w14:textId="625A8F75" w:rsidR="008A5613" w:rsidRDefault="008A5613" w:rsidP="008A5613">
            <w:pPr>
              <w:spacing w:beforeLines="50" w:before="120"/>
              <w:ind w:firstLineChars="0" w:firstLine="0"/>
              <w:rPr>
                <w:rFonts w:eastAsia="DengXian"/>
                <w:lang w:eastAsia="zh-CN"/>
              </w:rPr>
            </w:pPr>
            <w:r w:rsidRPr="00C80AF1">
              <w:rPr>
                <w:rFonts w:hint="eastAsia"/>
                <w:lang w:val="en-GB" w:eastAsia="en-US"/>
              </w:rPr>
              <w:t>N</w:t>
            </w:r>
            <w:r>
              <w:rPr>
                <w:lang w:val="en-GB" w:eastAsia="en-US"/>
              </w:rPr>
              <w:t>ot essential for Rel-17</w:t>
            </w:r>
            <w:r>
              <w:rPr>
                <w:rFonts w:eastAsia="DengXian" w:hint="eastAsia"/>
                <w:lang w:val="en-GB" w:eastAsia="zh-CN"/>
              </w:rPr>
              <w:t>,</w:t>
            </w:r>
            <w:r>
              <w:rPr>
                <w:rFonts w:eastAsia="DengXian"/>
                <w:lang w:val="en-GB" w:eastAsia="zh-CN"/>
              </w:rPr>
              <w:t xml:space="preserve"> </w:t>
            </w:r>
            <w:r w:rsidRPr="00C80AF1">
              <w:rPr>
                <w:lang w:val="en-GB" w:eastAsia="en-US"/>
              </w:rPr>
              <w:t>possibly discussed in Rel-18.</w:t>
            </w:r>
          </w:p>
        </w:tc>
      </w:tr>
      <w:tr w:rsidR="004823C9" w:rsidRPr="00B70F28" w14:paraId="3B67B1EC" w14:textId="77777777" w:rsidTr="008F5228">
        <w:tc>
          <w:tcPr>
            <w:tcW w:w="1255" w:type="dxa"/>
            <w:tcBorders>
              <w:top w:val="single" w:sz="4" w:space="0" w:color="auto"/>
              <w:left w:val="single" w:sz="4" w:space="0" w:color="auto"/>
              <w:bottom w:val="single" w:sz="4" w:space="0" w:color="auto"/>
              <w:right w:val="single" w:sz="4" w:space="0" w:color="auto"/>
            </w:tcBorders>
          </w:tcPr>
          <w:p w14:paraId="484E4526" w14:textId="34705862"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DBF9FF0" w14:textId="368EFF6B" w:rsidR="004823C9" w:rsidRPr="00C80AF1" w:rsidRDefault="004823C9" w:rsidP="004823C9">
            <w:pPr>
              <w:spacing w:beforeLines="50" w:before="120"/>
              <w:ind w:firstLineChars="0" w:firstLine="0"/>
              <w:rPr>
                <w:lang w:val="en-GB" w:eastAsia="en-US"/>
              </w:rPr>
            </w:pPr>
            <w:r w:rsidRPr="004532C0">
              <w:rPr>
                <w:rFonts w:eastAsia="DengXian"/>
                <w:lang w:eastAsia="zh-CN"/>
              </w:rPr>
              <w:t xml:space="preserve">The proposal 3-1 looks like an observation, there is no need to </w:t>
            </w:r>
            <w:r>
              <w:rPr>
                <w:rFonts w:eastAsia="DengXian"/>
                <w:lang w:eastAsia="zh-CN"/>
              </w:rPr>
              <w:t>have</w:t>
            </w:r>
            <w:r w:rsidRPr="004532C0">
              <w:rPr>
                <w:rFonts w:eastAsia="DengXian"/>
                <w:lang w:eastAsia="zh-CN"/>
              </w:rPr>
              <w:t xml:space="preserve"> an agreement that RAN discussed the four mechanisms. It has </w:t>
            </w:r>
            <w:r>
              <w:rPr>
                <w:rFonts w:eastAsia="DengXian"/>
                <w:lang w:eastAsia="zh-CN"/>
              </w:rPr>
              <w:t xml:space="preserve">taken </w:t>
            </w:r>
            <w:proofErr w:type="gramStart"/>
            <w:r>
              <w:rPr>
                <w:rFonts w:eastAsia="DengXian"/>
                <w:lang w:eastAsia="zh-CN"/>
              </w:rPr>
              <w:t>place,</w:t>
            </w:r>
            <w:r w:rsidRPr="004532C0">
              <w:rPr>
                <w:rFonts w:eastAsia="DengXian"/>
                <w:lang w:eastAsia="zh-CN"/>
              </w:rPr>
              <w:t xml:space="preserve"> and</w:t>
            </w:r>
            <w:proofErr w:type="gramEnd"/>
            <w:r w:rsidRPr="004532C0">
              <w:rPr>
                <w:rFonts w:eastAsia="DengXian"/>
                <w:lang w:eastAsia="zh-CN"/>
              </w:rPr>
              <w:t xml:space="preserve"> can be found in the minutes.</w:t>
            </w:r>
          </w:p>
        </w:tc>
      </w:tr>
      <w:tr w:rsidR="00E917B6" w:rsidRPr="00E917B6" w14:paraId="66613E96" w14:textId="77777777" w:rsidTr="008F5228">
        <w:tc>
          <w:tcPr>
            <w:tcW w:w="1255" w:type="dxa"/>
            <w:tcBorders>
              <w:top w:val="single" w:sz="4" w:space="0" w:color="auto"/>
              <w:left w:val="single" w:sz="4" w:space="0" w:color="auto"/>
              <w:bottom w:val="single" w:sz="4" w:space="0" w:color="auto"/>
              <w:right w:val="single" w:sz="4" w:space="0" w:color="auto"/>
            </w:tcBorders>
          </w:tcPr>
          <w:p w14:paraId="4015F26F" w14:textId="7CB1C3EE" w:rsidR="00E917B6" w:rsidRPr="00E917B6" w:rsidRDefault="00E917B6" w:rsidP="004823C9">
            <w:pPr>
              <w:snapToGrid w:val="0"/>
              <w:ind w:firstLineChars="0" w:firstLine="0"/>
              <w:jc w:val="left"/>
              <w:rPr>
                <w:rFonts w:eastAsia="DengXian"/>
                <w:color w:val="00B0F0"/>
                <w:sz w:val="18"/>
                <w:szCs w:val="18"/>
                <w:lang w:eastAsia="zh-CN"/>
              </w:rPr>
            </w:pPr>
            <w:r w:rsidRPr="00E917B6">
              <w:rPr>
                <w:rFonts w:eastAsia="DengXian"/>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1A5A636" w14:textId="749B9E2B" w:rsidR="00E917B6" w:rsidRDefault="00E917B6" w:rsidP="004823C9">
            <w:pPr>
              <w:spacing w:beforeLines="50" w:before="120"/>
              <w:ind w:firstLineChars="0" w:firstLine="0"/>
              <w:rPr>
                <w:rFonts w:eastAsia="DengXian"/>
                <w:color w:val="00B0F0"/>
                <w:lang w:eastAsia="zh-CN"/>
              </w:rPr>
            </w:pPr>
            <w:r>
              <w:rPr>
                <w:rFonts w:eastAsia="DengXian"/>
                <w:color w:val="00B0F0"/>
                <w:lang w:eastAsia="zh-CN"/>
              </w:rPr>
              <w:t xml:space="preserve">The intention of this proposal is to collect technical views on the topic without focusing on whether the topic is an essential enhancement for Rel-17 NTN-IoT. </w:t>
            </w:r>
          </w:p>
          <w:p w14:paraId="25025AC7" w14:textId="32ABF06D" w:rsidR="00E917B6" w:rsidRPr="00E917B6" w:rsidRDefault="00E917B6" w:rsidP="00F842A8">
            <w:pPr>
              <w:spacing w:beforeLines="50" w:before="120"/>
              <w:ind w:firstLineChars="0" w:firstLine="0"/>
              <w:rPr>
                <w:rFonts w:eastAsia="DengXian"/>
                <w:color w:val="00B0F0"/>
                <w:lang w:eastAsia="zh-CN"/>
              </w:rPr>
            </w:pPr>
            <w:r>
              <w:rPr>
                <w:rFonts w:eastAsia="DengXian"/>
                <w:color w:val="00B0F0"/>
                <w:lang w:eastAsia="zh-CN"/>
              </w:rPr>
              <w:t xml:space="preserve">A short description of the solution (the above proposal would be a starting point) can be finalized for inclusion in the TR. Whether the description is </w:t>
            </w:r>
            <w:r w:rsidR="00F842A8">
              <w:rPr>
                <w:rFonts w:eastAsia="DengXian"/>
                <w:color w:val="00B0F0"/>
                <w:lang w:eastAsia="zh-CN"/>
              </w:rPr>
              <w:t xml:space="preserve">an agreement or not is not the main point – the </w:t>
            </w:r>
            <w:r>
              <w:rPr>
                <w:rFonts w:eastAsia="DengXian"/>
                <w:color w:val="00B0F0"/>
                <w:lang w:eastAsia="zh-CN"/>
              </w:rPr>
              <w:t xml:space="preserve">rapporteur can use </w:t>
            </w:r>
            <w:r w:rsidR="00F842A8">
              <w:rPr>
                <w:rFonts w:eastAsia="DengXian"/>
                <w:color w:val="00B0F0"/>
                <w:lang w:eastAsia="zh-CN"/>
              </w:rPr>
              <w:t>such description</w:t>
            </w:r>
            <w:r>
              <w:rPr>
                <w:rFonts w:eastAsia="DengXian"/>
                <w:color w:val="00B0F0"/>
                <w:lang w:eastAsia="zh-CN"/>
              </w:rPr>
              <w:t xml:space="preserve"> to draft the TR</w:t>
            </w:r>
            <w:r w:rsidR="00F842A8">
              <w:rPr>
                <w:rFonts w:eastAsia="DengXian"/>
                <w:color w:val="00B0F0"/>
                <w:lang w:eastAsia="zh-CN"/>
              </w:rPr>
              <w:t xml:space="preserve"> which would be reviewed/agreed as per normal procedure</w:t>
            </w:r>
            <w:r>
              <w:rPr>
                <w:rFonts w:eastAsia="DengXian"/>
                <w:color w:val="00B0F0"/>
                <w:lang w:eastAsia="zh-CN"/>
              </w:rPr>
              <w:t>.</w:t>
            </w:r>
          </w:p>
        </w:tc>
      </w:tr>
      <w:tr w:rsidR="00A66E66" w:rsidRPr="00E917B6" w14:paraId="42C341EB" w14:textId="77777777" w:rsidTr="008F5228">
        <w:tc>
          <w:tcPr>
            <w:tcW w:w="1255" w:type="dxa"/>
            <w:tcBorders>
              <w:top w:val="single" w:sz="4" w:space="0" w:color="auto"/>
              <w:left w:val="single" w:sz="4" w:space="0" w:color="auto"/>
              <w:bottom w:val="single" w:sz="4" w:space="0" w:color="auto"/>
              <w:right w:val="single" w:sz="4" w:space="0" w:color="auto"/>
            </w:tcBorders>
          </w:tcPr>
          <w:p w14:paraId="73E5989C" w14:textId="71246BD0" w:rsidR="00A66E66" w:rsidRPr="00A66E66" w:rsidRDefault="00A66E66" w:rsidP="004823C9">
            <w:pPr>
              <w:snapToGrid w:val="0"/>
              <w:ind w:firstLineChars="0" w:firstLine="0"/>
              <w:jc w:val="left"/>
              <w:rPr>
                <w:rFonts w:eastAsia="DengXian"/>
                <w:sz w:val="18"/>
                <w:szCs w:val="18"/>
                <w:lang w:eastAsia="zh-CN"/>
              </w:rPr>
            </w:pPr>
            <w:r w:rsidRPr="00A66E66">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F156CB7" w14:textId="77777777" w:rsidR="00A66E66" w:rsidRDefault="00A66E66" w:rsidP="004823C9">
            <w:pPr>
              <w:spacing w:beforeLines="50" w:before="120"/>
              <w:ind w:firstLineChars="0" w:firstLine="0"/>
              <w:rPr>
                <w:rFonts w:eastAsia="DengXian"/>
                <w:lang w:eastAsia="zh-CN"/>
              </w:rPr>
            </w:pPr>
            <w:r>
              <w:rPr>
                <w:rFonts w:eastAsia="DengXian"/>
                <w:lang w:eastAsia="zh-CN"/>
              </w:rPr>
              <w:t>Using the above proposal as a starting point for a final TR TP sounds good.</w:t>
            </w:r>
          </w:p>
          <w:p w14:paraId="4A1C8265" w14:textId="2A89FBF1" w:rsidR="00A66E66" w:rsidRPr="00A66E66" w:rsidRDefault="00A66E66" w:rsidP="004823C9">
            <w:pPr>
              <w:spacing w:beforeLines="50" w:before="120"/>
              <w:ind w:firstLineChars="0" w:firstLine="0"/>
              <w:rPr>
                <w:rFonts w:eastAsia="DengXian"/>
                <w:lang w:eastAsia="zh-CN"/>
              </w:rPr>
            </w:pPr>
            <w:r>
              <w:rPr>
                <w:rFonts w:eastAsia="DengXian"/>
                <w:lang w:eastAsia="zh-CN"/>
              </w:rPr>
              <w:t xml:space="preserve">We think that </w:t>
            </w:r>
            <w:r w:rsidRPr="00A66E66">
              <w:rPr>
                <w:rFonts w:eastAsia="DengXian"/>
                <w:color w:val="FF0000"/>
                <w:lang w:eastAsia="zh-CN"/>
              </w:rPr>
              <w:t xml:space="preserve">CSI enhancements </w:t>
            </w:r>
            <w:r>
              <w:rPr>
                <w:rFonts w:eastAsia="DengXian"/>
                <w:lang w:eastAsia="zh-CN"/>
              </w:rPr>
              <w:t xml:space="preserve">in general should be considered. We agree with Nokia that the CSI can be stale in NTN scenarios. An enhancement that we discussed in another agenda items is that the UE can report CSI based on previous </w:t>
            </w:r>
            <w:proofErr w:type="spellStart"/>
            <w:r>
              <w:rPr>
                <w:rFonts w:eastAsia="DengXian"/>
                <w:lang w:eastAsia="zh-CN"/>
              </w:rPr>
              <w:t>flypasts</w:t>
            </w:r>
            <w:proofErr w:type="spellEnd"/>
            <w:r>
              <w:rPr>
                <w:rFonts w:eastAsia="DengXian"/>
                <w:lang w:eastAsia="zh-CN"/>
              </w:rPr>
              <w:t xml:space="preserve"> of the satellite. If the satellite follows the same trajectory across the sky and the obstructions are in the same place (buildings, trees…), the channel conditions are the same from one </w:t>
            </w:r>
            <w:proofErr w:type="spellStart"/>
            <w:r>
              <w:rPr>
                <w:rFonts w:eastAsia="DengXian"/>
                <w:lang w:eastAsia="zh-CN"/>
              </w:rPr>
              <w:t>flypast</w:t>
            </w:r>
            <w:proofErr w:type="spellEnd"/>
            <w:r>
              <w:rPr>
                <w:rFonts w:eastAsia="DengXian"/>
                <w:lang w:eastAsia="zh-CN"/>
              </w:rPr>
              <w:t xml:space="preserve"> to the next. We can discuss this issue more in RAN1#105e.</w:t>
            </w:r>
          </w:p>
        </w:tc>
      </w:tr>
    </w:tbl>
    <w:p w14:paraId="74BFD813" w14:textId="07E6BC64" w:rsidR="00075C82" w:rsidRPr="00075C82" w:rsidRDefault="00075C82" w:rsidP="00075C82">
      <w:pPr>
        <w:rPr>
          <w:lang w:val="en-GB" w:eastAsia="en-US"/>
        </w:rPr>
      </w:pPr>
      <w:r>
        <w:rPr>
          <w:lang w:val="en-GB" w:eastAsia="en-US"/>
        </w:rPr>
        <w:t xml:space="preserve"> </w:t>
      </w:r>
    </w:p>
    <w:p w14:paraId="707525F6" w14:textId="77777777" w:rsidR="00075C82" w:rsidRPr="00952A73" w:rsidRDefault="00075C82" w:rsidP="00C75346">
      <w:pPr>
        <w:ind w:firstLineChars="0" w:firstLine="0"/>
      </w:pPr>
    </w:p>
    <w:p w14:paraId="39392E6D" w14:textId="4468A66F" w:rsidR="006F371A" w:rsidRPr="00153843" w:rsidRDefault="00A10BEA" w:rsidP="006F371A">
      <w:pPr>
        <w:pStyle w:val="Heading2"/>
        <w:ind w:left="576"/>
        <w:rPr>
          <w:lang w:val="en-US"/>
        </w:rPr>
      </w:pPr>
      <w:r w:rsidRPr="00153843">
        <w:rPr>
          <w:lang w:val="en-US"/>
        </w:rPr>
        <w:t>Reduced PDCCH monitoring</w:t>
      </w:r>
    </w:p>
    <w:p w14:paraId="689E8BDA" w14:textId="77777777" w:rsidR="0025175D" w:rsidRDefault="0025175D" w:rsidP="00520BE5">
      <w:pPr>
        <w:ind w:firstLineChars="0" w:firstLine="288"/>
        <w:contextualSpacing/>
        <w:jc w:val="center"/>
      </w:pPr>
    </w:p>
    <w:p w14:paraId="26C44901" w14:textId="36EE3AE1" w:rsidR="00520BE5" w:rsidRPr="0085744D" w:rsidRDefault="00520BE5" w:rsidP="0085744D">
      <w:pPr>
        <w:ind w:firstLineChars="0" w:firstLine="288"/>
        <w:contextualSpacing/>
        <w:jc w:val="center"/>
        <w:rPr>
          <w:b/>
        </w:rPr>
      </w:pPr>
      <w:r w:rsidRPr="0025175D">
        <w:rPr>
          <w:b/>
        </w:rPr>
        <w:t xml:space="preserve">Table </w:t>
      </w:r>
      <w:r w:rsidR="0025175D" w:rsidRPr="0025175D">
        <w:rPr>
          <w:b/>
        </w:rPr>
        <w:t>4</w:t>
      </w:r>
      <w:r w:rsidRPr="0025175D">
        <w:rPr>
          <w:b/>
        </w:rPr>
        <w:t xml:space="preserve"> Views on </w:t>
      </w:r>
      <w:r w:rsidR="00F9653C" w:rsidRPr="0025175D">
        <w:rPr>
          <w:b/>
        </w:rPr>
        <w:t>reduced PDCCH monitoring</w:t>
      </w:r>
    </w:p>
    <w:tbl>
      <w:tblPr>
        <w:tblStyle w:val="TableGrid"/>
        <w:tblW w:w="9355" w:type="dxa"/>
        <w:tblLook w:val="04A0" w:firstRow="1" w:lastRow="0" w:firstColumn="1" w:lastColumn="0" w:noHBand="0" w:noVBand="1"/>
      </w:tblPr>
      <w:tblGrid>
        <w:gridCol w:w="1255"/>
        <w:gridCol w:w="8100"/>
      </w:tblGrid>
      <w:tr w:rsidR="00520BE5" w:rsidRPr="00637871" w14:paraId="293BC7F1"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3316E6C" w14:textId="77777777" w:rsidR="00520BE5" w:rsidRPr="00637871" w:rsidRDefault="00520BE5" w:rsidP="00860AA1">
            <w:pPr>
              <w:snapToGrid w:val="0"/>
              <w:ind w:firstLineChars="0" w:firstLine="0"/>
              <w:jc w:val="left"/>
              <w:rPr>
                <w:rFonts w:eastAsia="SimSun"/>
                <w:b/>
                <w:sz w:val="18"/>
                <w:szCs w:val="18"/>
                <w:lang w:eastAsia="en-US"/>
              </w:rPr>
            </w:pPr>
            <w:r w:rsidRPr="00637871">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614E1" w14:textId="77777777" w:rsidR="00520BE5" w:rsidRPr="00637871" w:rsidRDefault="00520BE5" w:rsidP="00860AA1">
            <w:pPr>
              <w:snapToGrid w:val="0"/>
              <w:ind w:firstLineChars="0" w:firstLine="0"/>
              <w:jc w:val="left"/>
              <w:rPr>
                <w:b/>
                <w:sz w:val="18"/>
                <w:szCs w:val="18"/>
              </w:rPr>
            </w:pPr>
            <w:r w:rsidRPr="00637871">
              <w:rPr>
                <w:b/>
                <w:sz w:val="18"/>
                <w:szCs w:val="18"/>
              </w:rPr>
              <w:t>Input</w:t>
            </w:r>
          </w:p>
        </w:tc>
      </w:tr>
      <w:tr w:rsidR="000E75D1" w:rsidRPr="001C3A70" w14:paraId="0A84C93A" w14:textId="77777777" w:rsidTr="006620CA">
        <w:tc>
          <w:tcPr>
            <w:tcW w:w="1255" w:type="dxa"/>
            <w:tcBorders>
              <w:top w:val="single" w:sz="4" w:space="0" w:color="auto"/>
              <w:left w:val="single" w:sz="4" w:space="0" w:color="auto"/>
              <w:bottom w:val="single" w:sz="4" w:space="0" w:color="auto"/>
              <w:right w:val="single" w:sz="4" w:space="0" w:color="auto"/>
            </w:tcBorders>
          </w:tcPr>
          <w:p w14:paraId="3785DF3E"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5D2293D"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520BE5" w:rsidRPr="00637871" w14:paraId="0345FB3E" w14:textId="77777777" w:rsidTr="00860AA1">
        <w:tc>
          <w:tcPr>
            <w:tcW w:w="1255" w:type="dxa"/>
            <w:tcBorders>
              <w:top w:val="single" w:sz="4" w:space="0" w:color="auto"/>
              <w:left w:val="single" w:sz="4" w:space="0" w:color="auto"/>
              <w:bottom w:val="single" w:sz="4" w:space="0" w:color="auto"/>
              <w:right w:val="single" w:sz="4" w:space="0" w:color="auto"/>
            </w:tcBorders>
          </w:tcPr>
          <w:p w14:paraId="757237F9" w14:textId="77777777" w:rsidR="00520BE5" w:rsidRPr="00637871" w:rsidRDefault="00520BE5" w:rsidP="00860AA1">
            <w:pPr>
              <w:ind w:left="200" w:firstLineChars="0" w:firstLine="0"/>
              <w:rPr>
                <w:sz w:val="18"/>
                <w:szCs w:val="18"/>
              </w:rPr>
            </w:pPr>
            <w:r w:rsidRPr="00637871">
              <w:rPr>
                <w:sz w:val="18"/>
                <w:szCs w:val="18"/>
              </w:rPr>
              <w:t xml:space="preserve">Huawei, </w:t>
            </w:r>
            <w:proofErr w:type="spellStart"/>
            <w:r w:rsidRPr="00637871">
              <w:rPr>
                <w:sz w:val="18"/>
                <w:szCs w:val="18"/>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6EFD399" w14:textId="77777777" w:rsidR="00637871" w:rsidRPr="00637871" w:rsidRDefault="00637871" w:rsidP="00637871">
            <w:pPr>
              <w:ind w:firstLine="180"/>
              <w:rPr>
                <w:sz w:val="18"/>
                <w:szCs w:val="18"/>
                <w:lang w:eastAsia="zh-CN"/>
              </w:rPr>
            </w:pPr>
            <w:r w:rsidRPr="00637871">
              <w:rPr>
                <w:sz w:val="18"/>
                <w:szCs w:val="18"/>
                <w:lang w:eastAsia="zh-CN"/>
              </w:rPr>
              <w:t xml:space="preserve">For a NTN UE that is configured with one HARQ process, if the NPUSCH transmission ending in subframe n, due to long RTT, the corresponding NPDCCH which indicated ACK/NACK would not come before RTT, therefore, UE shall skip NPDCCH monitoring to reduce power consumption. </w:t>
            </w:r>
          </w:p>
          <w:p w14:paraId="69959EE6" w14:textId="6548930E" w:rsidR="00637871" w:rsidRPr="00637871" w:rsidRDefault="00637871" w:rsidP="00637871">
            <w:pPr>
              <w:ind w:firstLine="180"/>
              <w:rPr>
                <w:sz w:val="18"/>
                <w:szCs w:val="18"/>
                <w:lang w:eastAsia="zh-CN"/>
              </w:rPr>
            </w:pPr>
            <w:r w:rsidRPr="00637871">
              <w:rPr>
                <w:sz w:val="18"/>
                <w:szCs w:val="18"/>
                <w:lang w:eastAsia="zh-CN"/>
              </w:rPr>
              <w:t xml:space="preserve">When an NTN </w:t>
            </w:r>
            <w:r w:rsidRPr="00637871">
              <w:rPr>
                <w:sz w:val="18"/>
                <w:szCs w:val="18"/>
              </w:rPr>
              <w:t xml:space="preserve">UE is configured with higher layer parameter </w:t>
            </w:r>
            <w:proofErr w:type="spellStart"/>
            <w:r w:rsidRPr="00637871">
              <w:rPr>
                <w:i/>
                <w:sz w:val="18"/>
                <w:szCs w:val="18"/>
              </w:rPr>
              <w:t>twoHARQ-ProcessesConfig</w:t>
            </w:r>
            <w:proofErr w:type="spellEnd"/>
            <w:r w:rsidRPr="00637871">
              <w:rPr>
                <w:i/>
                <w:sz w:val="18"/>
                <w:szCs w:val="18"/>
                <w:lang w:eastAsia="zh-CN"/>
              </w:rPr>
              <w:t>,</w:t>
            </w:r>
            <w:r w:rsidRPr="00637871">
              <w:rPr>
                <w:sz w:val="18"/>
                <w:szCs w:val="18"/>
                <w:lang w:eastAsia="zh-CN"/>
              </w:rPr>
              <w:t xml:space="preserve"> NPDCCH candidates from the two HARQ processes can be scheduled together or separately. Obviously, DCI with format N0 which indicates the ACK/NACK information from the same HARQ process will not come within RTT+3 from the ending of the corresponding NPUSCH transmission (NPUSCH0). However, for the</w:t>
            </w:r>
            <w:r>
              <w:rPr>
                <w:sz w:val="18"/>
                <w:szCs w:val="18"/>
                <w:lang w:eastAsia="zh-CN"/>
              </w:rPr>
              <w:t xml:space="preserve"> </w:t>
            </w:r>
            <w:r w:rsidRPr="00637871">
              <w:rPr>
                <w:sz w:val="18"/>
                <w:szCs w:val="18"/>
                <w:lang w:eastAsia="zh-CN"/>
              </w:rPr>
              <w:t>“one by one”</w:t>
            </w:r>
            <w:r>
              <w:rPr>
                <w:sz w:val="18"/>
                <w:szCs w:val="18"/>
                <w:lang w:eastAsia="zh-CN"/>
              </w:rPr>
              <w:t xml:space="preserve"> </w:t>
            </w:r>
            <w:r w:rsidRPr="00637871">
              <w:rPr>
                <w:sz w:val="18"/>
                <w:szCs w:val="18"/>
                <w:lang w:eastAsia="zh-CN"/>
              </w:rPr>
              <w:t xml:space="preserve">scheduling, UE needs to monitor the NPDCCH from the other HARQ process, which may come after a short period of NPUSCH0 transmission. </w:t>
            </w:r>
          </w:p>
          <w:p w14:paraId="03EF02AB" w14:textId="0931C397" w:rsidR="00520BE5" w:rsidRPr="00637871" w:rsidRDefault="00AC228F" w:rsidP="00AC228F">
            <w:pPr>
              <w:ind w:firstLine="180"/>
              <w:rPr>
                <w:sz w:val="18"/>
                <w:szCs w:val="18"/>
                <w:lang w:eastAsia="zh-CN"/>
              </w:rPr>
            </w:pPr>
            <w:r w:rsidRPr="00637871">
              <w:rPr>
                <w:sz w:val="18"/>
                <w:szCs w:val="18"/>
                <w:lang w:eastAsia="zh-CN"/>
              </w:rPr>
              <w:t xml:space="preserve">Observation 2: The earliest </w:t>
            </w:r>
            <w:r w:rsidR="001B1321" w:rsidRPr="00637871">
              <w:rPr>
                <w:sz w:val="18"/>
                <w:szCs w:val="18"/>
                <w:lang w:eastAsia="zh-CN"/>
              </w:rPr>
              <w:t>subframe for a</w:t>
            </w:r>
            <w:r w:rsidRPr="00637871">
              <w:rPr>
                <w:sz w:val="18"/>
                <w:szCs w:val="18"/>
                <w:lang w:eastAsia="zh-CN"/>
              </w:rPr>
              <w:t xml:space="preserve"> UE to receive an NPDCCH with DCI format N0/N1 for the same HARQ process depends on the offset between the UL and DL frame timing at the </w:t>
            </w:r>
            <w:proofErr w:type="spellStart"/>
            <w:r w:rsidRPr="00637871">
              <w:rPr>
                <w:sz w:val="18"/>
                <w:szCs w:val="18"/>
                <w:lang w:eastAsia="zh-CN"/>
              </w:rPr>
              <w:t>eNB</w:t>
            </w:r>
            <w:proofErr w:type="spellEnd"/>
            <w:r w:rsidRPr="00637871">
              <w:rPr>
                <w:sz w:val="18"/>
                <w:szCs w:val="18"/>
                <w:lang w:eastAsia="zh-CN"/>
              </w:rPr>
              <w:t>.</w:t>
            </w:r>
          </w:p>
        </w:tc>
      </w:tr>
      <w:tr w:rsidR="00520BE5" w:rsidRPr="00637871" w14:paraId="09E1CAFB" w14:textId="77777777" w:rsidTr="00860AA1">
        <w:tc>
          <w:tcPr>
            <w:tcW w:w="1255" w:type="dxa"/>
            <w:tcBorders>
              <w:top w:val="single" w:sz="4" w:space="0" w:color="auto"/>
              <w:left w:val="single" w:sz="4" w:space="0" w:color="auto"/>
              <w:bottom w:val="single" w:sz="4" w:space="0" w:color="auto"/>
              <w:right w:val="single" w:sz="4" w:space="0" w:color="auto"/>
            </w:tcBorders>
          </w:tcPr>
          <w:p w14:paraId="06977835" w14:textId="77777777" w:rsidR="00520BE5" w:rsidRPr="00637871" w:rsidRDefault="00520BE5" w:rsidP="00860AA1">
            <w:pPr>
              <w:snapToGrid w:val="0"/>
              <w:ind w:firstLineChars="0" w:firstLine="0"/>
              <w:jc w:val="left"/>
              <w:rPr>
                <w:rFonts w:eastAsia="DengXian"/>
                <w:sz w:val="18"/>
                <w:szCs w:val="18"/>
                <w:lang w:eastAsia="zh-CN"/>
              </w:rPr>
            </w:pPr>
            <w:r w:rsidRPr="00637871">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8F8ECF2" w14:textId="77777777" w:rsidR="006424FE" w:rsidRPr="00637871" w:rsidRDefault="006424FE" w:rsidP="00860AA1">
            <w:pPr>
              <w:snapToGrid w:val="0"/>
              <w:ind w:firstLineChars="0" w:firstLine="0"/>
              <w:jc w:val="left"/>
              <w:rPr>
                <w:rFonts w:eastAsia="DengXian"/>
                <w:sz w:val="18"/>
                <w:szCs w:val="18"/>
                <w:lang w:eastAsia="zh-CN"/>
              </w:rPr>
            </w:pPr>
            <w:r w:rsidRPr="00637871">
              <w:rPr>
                <w:rFonts w:eastAsia="DengXian"/>
                <w:sz w:val="18"/>
                <w:szCs w:val="18"/>
                <w:lang w:eastAsia="zh-CN"/>
              </w:rPr>
              <w:t xml:space="preserve">When HARQ feedback is enabled, the interval between two transmissions of one HARQ process should be longer than RTT. During this interval, UE is not possibly to receive a PDCCH. Hence, the PDCCH monitoring in this waiting time can be skipped to reduce power consumption. In traditional TN, the active time for PDCCH monitoring is controlled by HARQ RTT Timer and UL HARQ RTT timer. By enhancing the timers, e.g., add an additional offset corresponding to RTT, UEs can avoid </w:t>
            </w:r>
            <w:proofErr w:type="gramStart"/>
            <w:r w:rsidRPr="00637871">
              <w:rPr>
                <w:rFonts w:eastAsia="DengXian"/>
                <w:sz w:val="18"/>
                <w:szCs w:val="18"/>
                <w:lang w:eastAsia="zh-CN"/>
              </w:rPr>
              <w:t>to monitor</w:t>
            </w:r>
            <w:proofErr w:type="gramEnd"/>
            <w:r w:rsidRPr="00637871">
              <w:rPr>
                <w:rFonts w:eastAsia="DengXian"/>
                <w:sz w:val="18"/>
                <w:szCs w:val="18"/>
                <w:lang w:eastAsia="zh-CN"/>
              </w:rPr>
              <w:t xml:space="preserve"> PDCCH for a long time.</w:t>
            </w:r>
          </w:p>
          <w:p w14:paraId="7BEB3875" w14:textId="5E525E4F" w:rsidR="00520BE5" w:rsidRPr="00637871" w:rsidRDefault="00FF4EFB" w:rsidP="006424FE">
            <w:pPr>
              <w:snapToGrid w:val="0"/>
              <w:ind w:firstLineChars="0" w:firstLine="0"/>
              <w:jc w:val="left"/>
              <w:rPr>
                <w:rFonts w:eastAsia="DengXian"/>
                <w:sz w:val="18"/>
                <w:szCs w:val="18"/>
                <w:lang w:eastAsia="zh-CN"/>
              </w:rPr>
            </w:pPr>
            <w:r w:rsidRPr="00637871">
              <w:rPr>
                <w:rFonts w:eastAsia="DengXian"/>
                <w:sz w:val="18"/>
                <w:szCs w:val="18"/>
                <w:lang w:eastAsia="zh-CN"/>
              </w:rPr>
              <w:t>Observation 3: Reduced PDCCH monitoring can be achieved by enhancing HARQ RTT Timer.</w:t>
            </w:r>
          </w:p>
        </w:tc>
      </w:tr>
      <w:tr w:rsidR="00520BE5" w:rsidRPr="00637871" w14:paraId="6D9E5D36" w14:textId="77777777" w:rsidTr="00860AA1">
        <w:tc>
          <w:tcPr>
            <w:tcW w:w="1255" w:type="dxa"/>
            <w:tcBorders>
              <w:top w:val="single" w:sz="4" w:space="0" w:color="auto"/>
              <w:left w:val="single" w:sz="4" w:space="0" w:color="auto"/>
              <w:bottom w:val="single" w:sz="4" w:space="0" w:color="auto"/>
              <w:right w:val="single" w:sz="4" w:space="0" w:color="auto"/>
            </w:tcBorders>
          </w:tcPr>
          <w:p w14:paraId="4C73DA54"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157CA9C" w14:textId="30B13B9D"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 xml:space="preserve">Figure 1 shows that for a GEO deployment there are portions of the HARQ cycle in which the UE cannot be scheduled with UL data since there are no available free HARQ processes in the UE. However, the UE needs </w:t>
            </w:r>
            <w:r w:rsidRPr="00637871">
              <w:rPr>
                <w:rFonts w:eastAsia="SimSun"/>
                <w:sz w:val="18"/>
                <w:szCs w:val="18"/>
                <w:lang w:eastAsia="zh-CN"/>
              </w:rPr>
              <w:lastRenderedPageBreak/>
              <w:t xml:space="preserve">to monitor MPDCCH during this </w:t>
            </w:r>
            <w:proofErr w:type="gramStart"/>
            <w:r w:rsidRPr="00637871">
              <w:rPr>
                <w:rFonts w:eastAsia="SimSun"/>
                <w:sz w:val="18"/>
                <w:szCs w:val="18"/>
                <w:lang w:eastAsia="zh-CN"/>
              </w:rPr>
              <w:t>time period</w:t>
            </w:r>
            <w:proofErr w:type="gramEnd"/>
            <w:r w:rsidRPr="00637871">
              <w:rPr>
                <w:rFonts w:eastAsia="SimSun"/>
                <w:sz w:val="18"/>
                <w:szCs w:val="18"/>
                <w:lang w:eastAsia="zh-CN"/>
              </w:rPr>
              <w:t xml:space="preserve"> just in case it is going to be scheduled (e.g. with an MPDCCH signaling a DL grant, even though this is unlikely). The requirement to monitor MPDCCH, even though the UE is unlikely to be scheduled, leads to unnecessary and wasteful UE power consumption.</w:t>
            </w:r>
          </w:p>
          <w:p w14:paraId="3E0BC735" w14:textId="77777777" w:rsidR="007D53C2"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 xml:space="preserve">It is hence proposed that, </w:t>
            </w:r>
            <w:proofErr w:type="gramStart"/>
            <w:r w:rsidRPr="00637871">
              <w:rPr>
                <w:rFonts w:eastAsia="SimSun"/>
                <w:sz w:val="18"/>
                <w:szCs w:val="18"/>
                <w:lang w:eastAsia="zh-CN"/>
              </w:rPr>
              <w:t>in order to</w:t>
            </w:r>
            <w:proofErr w:type="gramEnd"/>
            <w:r w:rsidRPr="00637871">
              <w:rPr>
                <w:rFonts w:eastAsia="SimSun"/>
                <w:sz w:val="18"/>
                <w:szCs w:val="18"/>
                <w:lang w:eastAsia="zh-CN"/>
              </w:rPr>
              <w:t xml:space="preserve"> reduce power consumption, when a UE is scheduled PUSCH in the UL, it does not need to monitor MPDCCH until the RTT time has elapsed from the end of the PUSCH. This is a form of reduced MPDCCH monitoring, leading to lower UE power </w:t>
            </w:r>
            <w:proofErr w:type="gramStart"/>
            <w:r w:rsidRPr="00637871">
              <w:rPr>
                <w:rFonts w:eastAsia="SimSun"/>
                <w:sz w:val="18"/>
                <w:szCs w:val="18"/>
                <w:lang w:eastAsia="zh-CN"/>
              </w:rPr>
              <w:t>consumption, since</w:t>
            </w:r>
            <w:proofErr w:type="gramEnd"/>
            <w:r w:rsidRPr="00637871">
              <w:rPr>
                <w:rFonts w:eastAsia="SimSun"/>
                <w:sz w:val="18"/>
                <w:szCs w:val="18"/>
                <w:lang w:eastAsia="zh-CN"/>
              </w:rPr>
              <w:t xml:space="preserve"> the UE is able to sleep.</w:t>
            </w:r>
          </w:p>
          <w:p w14:paraId="138B99F7" w14:textId="64E61664" w:rsidR="00520BE5" w:rsidRPr="00637871" w:rsidRDefault="007D53C2" w:rsidP="007D53C2">
            <w:pPr>
              <w:snapToGrid w:val="0"/>
              <w:ind w:firstLineChars="0" w:firstLine="0"/>
              <w:jc w:val="left"/>
              <w:rPr>
                <w:rFonts w:eastAsia="SimSun"/>
                <w:sz w:val="18"/>
                <w:szCs w:val="18"/>
                <w:lang w:eastAsia="zh-CN"/>
              </w:rPr>
            </w:pPr>
            <w:r w:rsidRPr="00637871">
              <w:rPr>
                <w:rFonts w:eastAsia="SimSun"/>
                <w:sz w:val="18"/>
                <w:szCs w:val="18"/>
                <w:lang w:eastAsia="zh-CN"/>
              </w:rPr>
              <w:t xml:space="preserve">Proposal 1: </w:t>
            </w:r>
            <w:proofErr w:type="gramStart"/>
            <w:r w:rsidRPr="00637871">
              <w:rPr>
                <w:rFonts w:eastAsia="SimSun"/>
                <w:sz w:val="18"/>
                <w:szCs w:val="18"/>
                <w:lang w:eastAsia="zh-CN"/>
              </w:rPr>
              <w:t>In order to</w:t>
            </w:r>
            <w:proofErr w:type="gramEnd"/>
            <w:r w:rsidRPr="00637871">
              <w:rPr>
                <w:rFonts w:eastAsia="SimSun"/>
                <w:sz w:val="18"/>
                <w:szCs w:val="18"/>
                <w:lang w:eastAsia="zh-CN"/>
              </w:rPr>
              <w:t xml:space="preserve"> reduce power consumption, when a UE is scheduled PUSCH in the UL, it does not need to monitor MPDCCH until the RTT time has elapsed from the end of the PUSCH.</w:t>
            </w:r>
          </w:p>
        </w:tc>
      </w:tr>
      <w:tr w:rsidR="00520BE5" w:rsidRPr="00637871" w14:paraId="5E2B1E9B" w14:textId="77777777" w:rsidTr="00860AA1">
        <w:tc>
          <w:tcPr>
            <w:tcW w:w="1255" w:type="dxa"/>
            <w:tcBorders>
              <w:top w:val="single" w:sz="4" w:space="0" w:color="auto"/>
              <w:left w:val="single" w:sz="4" w:space="0" w:color="auto"/>
              <w:bottom w:val="single" w:sz="4" w:space="0" w:color="auto"/>
              <w:right w:val="single" w:sz="4" w:space="0" w:color="auto"/>
            </w:tcBorders>
          </w:tcPr>
          <w:p w14:paraId="6F6AE191" w14:textId="77777777" w:rsidR="00520BE5" w:rsidRPr="00637871" w:rsidRDefault="00520BE5" w:rsidP="00860AA1">
            <w:pPr>
              <w:snapToGrid w:val="0"/>
              <w:ind w:firstLineChars="0" w:firstLine="0"/>
              <w:jc w:val="left"/>
              <w:rPr>
                <w:rFonts w:eastAsia="SimSun"/>
                <w:sz w:val="18"/>
                <w:szCs w:val="18"/>
                <w:lang w:eastAsia="zh-CN"/>
              </w:rPr>
            </w:pPr>
            <w:r w:rsidRPr="00637871">
              <w:rPr>
                <w:rFonts w:eastAsia="SimSun"/>
                <w:sz w:val="18"/>
                <w:szCs w:val="18"/>
                <w:lang w:eastAsia="zh-CN"/>
              </w:rPr>
              <w:lastRenderedPageBreak/>
              <w:t>Lenovo, MM</w:t>
            </w:r>
          </w:p>
        </w:tc>
        <w:tc>
          <w:tcPr>
            <w:tcW w:w="8100" w:type="dxa"/>
            <w:tcBorders>
              <w:top w:val="single" w:sz="4" w:space="0" w:color="auto"/>
              <w:left w:val="single" w:sz="4" w:space="0" w:color="auto"/>
              <w:bottom w:val="single" w:sz="4" w:space="0" w:color="auto"/>
              <w:right w:val="single" w:sz="4" w:space="0" w:color="auto"/>
            </w:tcBorders>
          </w:tcPr>
          <w:p w14:paraId="725C68BD" w14:textId="5882EF13" w:rsidR="00520BE5" w:rsidRPr="00637871" w:rsidRDefault="00BF304B" w:rsidP="00860AA1">
            <w:pPr>
              <w:snapToGrid w:val="0"/>
              <w:ind w:firstLineChars="0" w:firstLine="0"/>
              <w:jc w:val="left"/>
              <w:rPr>
                <w:rFonts w:eastAsia="SimSun"/>
                <w:sz w:val="18"/>
                <w:szCs w:val="18"/>
                <w:lang w:eastAsia="zh-CN"/>
              </w:rPr>
            </w:pPr>
            <w:r w:rsidRPr="00637871">
              <w:rPr>
                <w:rFonts w:eastAsia="SimSun"/>
                <w:sz w:val="18"/>
                <w:szCs w:val="18"/>
                <w:lang w:eastAsia="zh-CN"/>
              </w:rPr>
              <w:t>Proposal 3: NB-IoT UE is to skip NPDCCH monitoring for an HARQ process for a longer time interval than the time interval in TN.</w:t>
            </w:r>
          </w:p>
        </w:tc>
      </w:tr>
    </w:tbl>
    <w:p w14:paraId="312C196A" w14:textId="77777777" w:rsidR="00FD4539" w:rsidRDefault="00FD4539" w:rsidP="00520BE5">
      <w:pPr>
        <w:ind w:left="200" w:firstLineChars="0" w:firstLine="0"/>
      </w:pPr>
    </w:p>
    <w:p w14:paraId="37421B91" w14:textId="554D4037" w:rsidR="00520BE5" w:rsidRPr="00024100" w:rsidRDefault="00FD4539" w:rsidP="00024100">
      <w:r w:rsidRPr="00024100">
        <w:t xml:space="preserve">This issue relates to the monitoring of a PDCCH which indicates the ACK/NACK after transmission of a PUSCH. Since the PDCCH </w:t>
      </w:r>
      <w:r w:rsidR="00024100" w:rsidRPr="00637871">
        <w:rPr>
          <w:sz w:val="18"/>
          <w:szCs w:val="18"/>
          <w:lang w:eastAsia="zh-CN"/>
        </w:rPr>
        <w:t xml:space="preserve">would not </w:t>
      </w:r>
      <w:r w:rsidR="00024100">
        <w:rPr>
          <w:sz w:val="18"/>
          <w:szCs w:val="18"/>
          <w:lang w:eastAsia="zh-CN"/>
        </w:rPr>
        <w:t xml:space="preserve">be received </w:t>
      </w:r>
      <w:r w:rsidRPr="00024100">
        <w:t>before a RTT</w:t>
      </w:r>
      <w:r w:rsidR="00024100">
        <w:t xml:space="preserve"> after the end of the transmission of the corresponding PUSCH</w:t>
      </w:r>
      <w:r w:rsidRPr="00024100">
        <w:t>, the UE can skip monitoring PDCCH for a time interval that depends on the RTT.</w:t>
      </w:r>
      <w:r w:rsidR="00227B71" w:rsidRPr="00024100">
        <w:t xml:space="preserve"> The introduction </w:t>
      </w:r>
      <w:r w:rsidR="00024100">
        <w:t xml:space="preserve">in NTN </w:t>
      </w:r>
      <w:r w:rsidR="00227B71" w:rsidRPr="00024100">
        <w:t xml:space="preserve">of an additional offset to the timing relationships </w:t>
      </w:r>
      <w:r w:rsidR="00024100" w:rsidRPr="00024100">
        <w:t>between the end of a</w:t>
      </w:r>
      <w:r w:rsidR="00227B71" w:rsidRPr="00024100">
        <w:t xml:space="preserve"> </w:t>
      </w:r>
      <w:r w:rsidR="00024100" w:rsidRPr="00024100">
        <w:rPr>
          <w:lang w:eastAsia="zh-CN"/>
        </w:rPr>
        <w:t xml:space="preserve">PUSCH transmission and </w:t>
      </w:r>
      <w:r w:rsidR="00024100">
        <w:rPr>
          <w:lang w:eastAsia="zh-CN"/>
        </w:rPr>
        <w:t>t</w:t>
      </w:r>
      <w:r w:rsidR="00024100" w:rsidRPr="00024100">
        <w:rPr>
          <w:lang w:eastAsia="zh-CN"/>
        </w:rPr>
        <w:t xml:space="preserve">he start of the received </w:t>
      </w:r>
      <w:r w:rsidR="00024100">
        <w:rPr>
          <w:lang w:eastAsia="zh-CN"/>
        </w:rPr>
        <w:t xml:space="preserve">corresponding </w:t>
      </w:r>
      <w:r w:rsidR="00024100" w:rsidRPr="00024100">
        <w:rPr>
          <w:lang w:eastAsia="zh-CN"/>
        </w:rPr>
        <w:t>PDCCH</w:t>
      </w:r>
      <w:r w:rsidR="00024100">
        <w:rPr>
          <w:lang w:eastAsia="zh-CN"/>
        </w:rPr>
        <w:t xml:space="preserve"> </w:t>
      </w:r>
      <w:r w:rsidR="000332F6">
        <w:rPr>
          <w:lang w:eastAsia="zh-CN"/>
        </w:rPr>
        <w:t>may be treated in the AI 8.15.3</w:t>
      </w:r>
      <w:r w:rsidR="00024100">
        <w:rPr>
          <w:lang w:eastAsia="zh-CN"/>
        </w:rPr>
        <w:t xml:space="preserve">. Further coordination is needed. </w:t>
      </w:r>
      <w:proofErr w:type="gramStart"/>
      <w:r w:rsidR="00024100">
        <w:rPr>
          <w:lang w:eastAsia="zh-CN"/>
        </w:rPr>
        <w:t>In order to</w:t>
      </w:r>
      <w:proofErr w:type="gramEnd"/>
      <w:r w:rsidR="00024100">
        <w:rPr>
          <w:lang w:eastAsia="zh-CN"/>
        </w:rPr>
        <w:t xml:space="preserve"> progress the discussion, the following proposal can be considered.</w:t>
      </w:r>
    </w:p>
    <w:p w14:paraId="46D0F523" w14:textId="77777777" w:rsidR="00FD4539" w:rsidRDefault="00FD4539" w:rsidP="00520BE5">
      <w:pPr>
        <w:ind w:left="200" w:firstLineChars="0" w:firstLine="0"/>
      </w:pPr>
    </w:p>
    <w:p w14:paraId="0A293716" w14:textId="25B55AD7" w:rsidR="00F47400" w:rsidRPr="00464425" w:rsidRDefault="00024100" w:rsidP="00C60A3A">
      <w:pPr>
        <w:ind w:left="196" w:hangingChars="100" w:hanging="196"/>
        <w:rPr>
          <w:b/>
        </w:rPr>
      </w:pPr>
      <w:r w:rsidRPr="00464425">
        <w:rPr>
          <w:b/>
          <w:highlight w:val="yellow"/>
        </w:rPr>
        <w:t>Proposal 4</w:t>
      </w:r>
      <w:r w:rsidR="00227B71" w:rsidRPr="00464425">
        <w:rPr>
          <w:b/>
          <w:highlight w:val="yellow"/>
        </w:rPr>
        <w:t>-1</w:t>
      </w:r>
      <w:r w:rsidR="00F47400" w:rsidRPr="00464425">
        <w:rPr>
          <w:b/>
          <w:highlight w:val="yellow"/>
        </w:rPr>
        <w:t>:</w:t>
      </w:r>
      <w:r w:rsidR="00F47400" w:rsidRPr="00464425">
        <w:rPr>
          <w:b/>
        </w:rPr>
        <w:t xml:space="preserve"> </w:t>
      </w:r>
    </w:p>
    <w:p w14:paraId="4DDB2471" w14:textId="1D6438E0" w:rsidR="001B1321" w:rsidRPr="00464425" w:rsidRDefault="00EF61E9" w:rsidP="00C60A3A">
      <w:pPr>
        <w:ind w:left="196" w:hangingChars="100" w:hanging="196"/>
        <w:rPr>
          <w:b/>
        </w:rPr>
      </w:pPr>
      <w:r w:rsidRPr="00464425">
        <w:rPr>
          <w:b/>
        </w:rPr>
        <w:t xml:space="preserve">For </w:t>
      </w:r>
      <w:proofErr w:type="gramStart"/>
      <w:r w:rsidRPr="00464425">
        <w:rPr>
          <w:b/>
        </w:rPr>
        <w:t>a</w:t>
      </w:r>
      <w:proofErr w:type="gramEnd"/>
      <w:r w:rsidRPr="00464425">
        <w:rPr>
          <w:b/>
        </w:rPr>
        <w:t xml:space="preserve"> NTN UE that is configured with one </w:t>
      </w:r>
      <w:r w:rsidR="00742E0E" w:rsidRPr="006620CA">
        <w:rPr>
          <w:b/>
          <w:strike/>
          <w:color w:val="FF0000"/>
        </w:rPr>
        <w:t>or more</w:t>
      </w:r>
      <w:r w:rsidR="00742E0E" w:rsidRPr="00464425">
        <w:rPr>
          <w:b/>
        </w:rPr>
        <w:t xml:space="preserve"> </w:t>
      </w:r>
      <w:r w:rsidRPr="00464425">
        <w:rPr>
          <w:b/>
        </w:rPr>
        <w:t>HARQ process</w:t>
      </w:r>
      <w:r w:rsidR="00742E0E" w:rsidRPr="006620CA">
        <w:rPr>
          <w:b/>
          <w:strike/>
          <w:color w:val="FF0000"/>
        </w:rPr>
        <w:t>es</w:t>
      </w:r>
      <w:r w:rsidRPr="00464425">
        <w:rPr>
          <w:b/>
        </w:rPr>
        <w:t>, the UE does not monitor PDCCH</w:t>
      </w:r>
      <w:r w:rsidR="00965475" w:rsidRPr="00464425">
        <w:rPr>
          <w:b/>
        </w:rPr>
        <w:t xml:space="preserve"> </w:t>
      </w:r>
      <w:r w:rsidRPr="00464425">
        <w:rPr>
          <w:b/>
        </w:rPr>
        <w:t xml:space="preserve">until the RTT time has elapsed from the end of the PUSCH. </w:t>
      </w:r>
    </w:p>
    <w:p w14:paraId="28E69E5A" w14:textId="2FF4598F" w:rsidR="00024100" w:rsidRPr="00A81A26" w:rsidRDefault="00024100" w:rsidP="00C60A3A">
      <w:pPr>
        <w:ind w:left="200" w:hangingChars="100" w:hanging="200"/>
      </w:pPr>
    </w:p>
    <w:p w14:paraId="690E2B15" w14:textId="12EF55A5" w:rsidR="00024100" w:rsidRPr="00A81A26" w:rsidRDefault="00024100" w:rsidP="00C60A3A">
      <w:pPr>
        <w:ind w:left="200" w:hangingChars="100" w:hanging="200"/>
      </w:pPr>
      <w:r w:rsidRPr="00A81A26">
        <w:t xml:space="preserve">Companies are encouraged to provide comments on </w:t>
      </w:r>
      <w:r w:rsidR="00A81A26" w:rsidRPr="00A81A26">
        <w:t xml:space="preserve">the proposal and/or any other aspect related to reducing PDCCH monitoring. </w:t>
      </w:r>
    </w:p>
    <w:p w14:paraId="1602F564" w14:textId="77777777" w:rsidR="00024100" w:rsidRPr="00742E0E" w:rsidRDefault="00024100" w:rsidP="00742E0E">
      <w:pPr>
        <w:pStyle w:val="ListParagraph"/>
        <w:ind w:left="920" w:firstLineChars="0" w:firstLine="0"/>
        <w:rPr>
          <w:rFonts w:ascii="Times New Roman" w:hAnsi="Times New Roman"/>
          <w:sz w:val="20"/>
          <w:szCs w:val="20"/>
        </w:rPr>
      </w:pPr>
    </w:p>
    <w:tbl>
      <w:tblPr>
        <w:tblStyle w:val="TableGrid"/>
        <w:tblW w:w="9355" w:type="dxa"/>
        <w:tblLook w:val="04A0" w:firstRow="1" w:lastRow="0" w:firstColumn="1" w:lastColumn="0" w:noHBand="0" w:noVBand="1"/>
      </w:tblPr>
      <w:tblGrid>
        <w:gridCol w:w="1255"/>
        <w:gridCol w:w="8100"/>
      </w:tblGrid>
      <w:tr w:rsidR="00D15F3A" w14:paraId="42D0FA46"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BDC01B4"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23A54B8" w14:textId="77777777" w:rsidR="00D15F3A" w:rsidRDefault="00D15F3A" w:rsidP="009878B6">
            <w:pPr>
              <w:snapToGrid w:val="0"/>
              <w:ind w:firstLineChars="0" w:firstLine="0"/>
              <w:jc w:val="left"/>
              <w:rPr>
                <w:b/>
                <w:sz w:val="18"/>
                <w:szCs w:val="18"/>
              </w:rPr>
            </w:pPr>
            <w:r>
              <w:rPr>
                <w:b/>
                <w:sz w:val="18"/>
                <w:szCs w:val="18"/>
              </w:rPr>
              <w:t>Comments</w:t>
            </w:r>
          </w:p>
        </w:tc>
      </w:tr>
      <w:tr w:rsidR="00FD4539" w:rsidRPr="00B70F28" w14:paraId="16E70023" w14:textId="77777777" w:rsidTr="009878B6">
        <w:tc>
          <w:tcPr>
            <w:tcW w:w="1255" w:type="dxa"/>
            <w:tcBorders>
              <w:top w:val="single" w:sz="4" w:space="0" w:color="auto"/>
              <w:left w:val="single" w:sz="4" w:space="0" w:color="auto"/>
              <w:bottom w:val="single" w:sz="4" w:space="0" w:color="auto"/>
              <w:right w:val="single" w:sz="4" w:space="0" w:color="auto"/>
            </w:tcBorders>
          </w:tcPr>
          <w:p w14:paraId="262BCC22" w14:textId="156681A0" w:rsidR="00FD4539"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7942E8B9" w14:textId="2E9BEB1C" w:rsidR="00FD4539" w:rsidRPr="001B1321" w:rsidRDefault="00BD0CB9" w:rsidP="00BD0CB9">
            <w:pPr>
              <w:spacing w:beforeLines="50" w:before="120"/>
            </w:pPr>
            <w:r>
              <w:t xml:space="preserve">The proposal seems reasonable optimization to save UE power consumption, but it should be further clarified that the UE configured with more than one HARQ processes can monitor PDCCH before the PUSCH starts if it has only received UL grant for one HARQ process. It is then not clear how the UL grant for other HARQ processes can be indicated to UE via DCI, which seems a major deviation for HARQ functionality. </w:t>
            </w:r>
          </w:p>
        </w:tc>
      </w:tr>
      <w:tr w:rsidR="00231145" w:rsidRPr="00B70F28" w14:paraId="67B80E08" w14:textId="77777777" w:rsidTr="009878B6">
        <w:tc>
          <w:tcPr>
            <w:tcW w:w="1255" w:type="dxa"/>
            <w:tcBorders>
              <w:top w:val="single" w:sz="4" w:space="0" w:color="auto"/>
              <w:left w:val="single" w:sz="4" w:space="0" w:color="auto"/>
              <w:bottom w:val="single" w:sz="4" w:space="0" w:color="auto"/>
              <w:right w:val="single" w:sz="4" w:space="0" w:color="auto"/>
            </w:tcBorders>
          </w:tcPr>
          <w:p w14:paraId="5B8BB2E9" w14:textId="28A0A707"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DA3D0AC" w14:textId="77777777" w:rsidR="00231145" w:rsidRDefault="00231145" w:rsidP="00231145">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p>
          <w:p w14:paraId="60890790" w14:textId="77777777" w:rsidR="00231145" w:rsidRDefault="00231145" w:rsidP="00231145">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3F3F82E" w14:textId="77777777" w:rsidR="00231145" w:rsidRPr="00D60537" w:rsidRDefault="00231145" w:rsidP="00231145">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4184C085" w14:textId="77777777" w:rsidR="00231145" w:rsidRPr="00D60537" w:rsidRDefault="00231145" w:rsidP="00231145">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1CDA96E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08DC7EBB" w14:textId="77777777" w:rsidR="00231145" w:rsidRPr="00D60537" w:rsidRDefault="00231145" w:rsidP="00231145">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w:t>
            </w:r>
            <w:proofErr w:type="gramStart"/>
            <w:r w:rsidRPr="00D60537">
              <w:rPr>
                <w:rFonts w:eastAsia="Times New Roman"/>
                <w:i/>
                <w:iCs/>
                <w:lang w:val="en-GB" w:eastAsia="en-GB"/>
              </w:rPr>
              <w:t>3;</w:t>
            </w:r>
            <w:proofErr w:type="gramEnd"/>
          </w:p>
          <w:p w14:paraId="195B8989" w14:textId="0DF678BE" w:rsidR="00231145" w:rsidRDefault="00231145" w:rsidP="00231145">
            <w:pPr>
              <w:spacing w:beforeLines="50" w:before="120"/>
            </w:pP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 xml:space="preserve">RTT time if a timing offset is considered </w:t>
            </w:r>
            <w:r w:rsidRPr="00766FA5">
              <w:t>i</w:t>
            </w:r>
            <w:r>
              <w:t>n AI 8.15.3</w:t>
            </w:r>
            <w:r>
              <w:rPr>
                <w:rFonts w:eastAsiaTheme="minorEastAsia"/>
                <w:lang w:eastAsia="zh-CN"/>
              </w:rPr>
              <w:t>.</w:t>
            </w:r>
          </w:p>
        </w:tc>
      </w:tr>
      <w:tr w:rsidR="004D0BBE" w:rsidRPr="00B70F28" w14:paraId="7CCF1FD6" w14:textId="77777777" w:rsidTr="009878B6">
        <w:tc>
          <w:tcPr>
            <w:tcW w:w="1255" w:type="dxa"/>
            <w:tcBorders>
              <w:top w:val="single" w:sz="4" w:space="0" w:color="auto"/>
              <w:left w:val="single" w:sz="4" w:space="0" w:color="auto"/>
              <w:bottom w:val="single" w:sz="4" w:space="0" w:color="auto"/>
              <w:right w:val="single" w:sz="4" w:space="0" w:color="auto"/>
            </w:tcBorders>
          </w:tcPr>
          <w:p w14:paraId="1DF29BF0" w14:textId="224B3D21" w:rsidR="004D0BBE" w:rsidRDefault="004D0BB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50C8B" w14:textId="79AD90A4" w:rsidR="004D0BBE" w:rsidRDefault="004D0BBE" w:rsidP="00231145">
            <w:pPr>
              <w:spacing w:beforeLines="50" w:before="120"/>
              <w:ind w:firstLineChars="0" w:firstLine="0"/>
              <w:rPr>
                <w:rFonts w:eastAsia="DengXian"/>
                <w:lang w:eastAsia="zh-CN"/>
              </w:rPr>
            </w:pPr>
            <w:r>
              <w:rPr>
                <w:rFonts w:eastAsia="DengXian"/>
                <w:lang w:eastAsia="zh-CN"/>
              </w:rPr>
              <w:t>We can discuss this issue later once the enhancement on timing is done.</w:t>
            </w:r>
          </w:p>
        </w:tc>
      </w:tr>
      <w:tr w:rsidR="00D74BFC" w:rsidRPr="00B70F28" w14:paraId="7CF08893" w14:textId="77777777" w:rsidTr="009878B6">
        <w:tc>
          <w:tcPr>
            <w:tcW w:w="1255" w:type="dxa"/>
            <w:tcBorders>
              <w:top w:val="single" w:sz="4" w:space="0" w:color="auto"/>
              <w:left w:val="single" w:sz="4" w:space="0" w:color="auto"/>
              <w:bottom w:val="single" w:sz="4" w:space="0" w:color="auto"/>
              <w:right w:val="single" w:sz="4" w:space="0" w:color="auto"/>
            </w:tcBorders>
          </w:tcPr>
          <w:p w14:paraId="7BE10FC9" w14:textId="71BADD2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lastRenderedPageBreak/>
              <w:t>CATT</w:t>
            </w:r>
          </w:p>
        </w:tc>
        <w:tc>
          <w:tcPr>
            <w:tcW w:w="8100" w:type="dxa"/>
            <w:tcBorders>
              <w:top w:val="single" w:sz="4" w:space="0" w:color="auto"/>
              <w:left w:val="single" w:sz="4" w:space="0" w:color="auto"/>
              <w:bottom w:val="single" w:sz="4" w:space="0" w:color="auto"/>
              <w:right w:val="single" w:sz="4" w:space="0" w:color="auto"/>
            </w:tcBorders>
          </w:tcPr>
          <w:p w14:paraId="042790F4" w14:textId="28C44764" w:rsidR="00D74BFC" w:rsidRDefault="00D74BFC" w:rsidP="00231145">
            <w:pPr>
              <w:spacing w:beforeLines="50" w:before="120"/>
              <w:ind w:firstLineChars="0" w:firstLine="0"/>
              <w:rPr>
                <w:rFonts w:eastAsia="DengXian"/>
                <w:lang w:eastAsia="zh-CN"/>
              </w:rPr>
            </w:pPr>
            <w:r>
              <w:rPr>
                <w:rFonts w:eastAsia="DengXian" w:hint="eastAsia"/>
                <w:lang w:eastAsia="zh-CN"/>
              </w:rPr>
              <w:t xml:space="preserve">This proposal is confusing. </w:t>
            </w:r>
            <w:r>
              <w:rPr>
                <w:rFonts w:eastAsia="DengXian"/>
                <w:lang w:eastAsia="zh-CN"/>
              </w:rPr>
              <w:t>I</w:t>
            </w:r>
            <w:r>
              <w:rPr>
                <w:rFonts w:eastAsia="DengXian" w:hint="eastAsia"/>
                <w:lang w:eastAsia="zh-CN"/>
              </w:rPr>
              <w:t xml:space="preserve">f more one HARQ process is supported, UE should monitor PDCCH for new HARQ process. </w:t>
            </w:r>
          </w:p>
        </w:tc>
      </w:tr>
      <w:tr w:rsidR="00853D8E" w:rsidRPr="00B70F28" w14:paraId="496EFA7E" w14:textId="77777777" w:rsidTr="009878B6">
        <w:tc>
          <w:tcPr>
            <w:tcW w:w="1255" w:type="dxa"/>
            <w:tcBorders>
              <w:top w:val="single" w:sz="4" w:space="0" w:color="auto"/>
              <w:left w:val="single" w:sz="4" w:space="0" w:color="auto"/>
              <w:bottom w:val="single" w:sz="4" w:space="0" w:color="auto"/>
              <w:right w:val="single" w:sz="4" w:space="0" w:color="auto"/>
            </w:tcBorders>
          </w:tcPr>
          <w:p w14:paraId="3EC1F029" w14:textId="0BD63F87"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273D7F" w14:textId="354FDF02" w:rsidR="00853D8E" w:rsidRDefault="00853D8E" w:rsidP="00853D8E">
            <w:pPr>
              <w:spacing w:beforeLines="50" w:before="120"/>
              <w:ind w:firstLineChars="0" w:firstLine="0"/>
              <w:rPr>
                <w:rFonts w:eastAsia="DengXian"/>
                <w:lang w:eastAsia="zh-CN"/>
              </w:rPr>
            </w:pPr>
            <w:r w:rsidRPr="009E48AC">
              <w:rPr>
                <w:rFonts w:eastAsia="DengXian"/>
                <w:lang w:eastAsia="zh-CN"/>
              </w:rPr>
              <w:t xml:space="preserve">For one HARQ process, we agree with FL proposal. For two HARQ processes, PDCCH monitoring cannot be reduced at the UE side when the DCI from the second HARQ process comes after the transmission of the PUSCH from the first HARQ process. </w:t>
            </w:r>
          </w:p>
        </w:tc>
      </w:tr>
      <w:tr w:rsidR="003B33A1" w:rsidRPr="00B70F28" w14:paraId="76F21764" w14:textId="77777777" w:rsidTr="009878B6">
        <w:tc>
          <w:tcPr>
            <w:tcW w:w="1255" w:type="dxa"/>
            <w:tcBorders>
              <w:top w:val="single" w:sz="4" w:space="0" w:color="auto"/>
              <w:left w:val="single" w:sz="4" w:space="0" w:color="auto"/>
              <w:bottom w:val="single" w:sz="4" w:space="0" w:color="auto"/>
              <w:right w:val="single" w:sz="4" w:space="0" w:color="auto"/>
            </w:tcBorders>
          </w:tcPr>
          <w:p w14:paraId="03E3337D" w14:textId="576F4B4E"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3E3AF5BD" w14:textId="029AB75B" w:rsidR="003B33A1" w:rsidRPr="009E48AC" w:rsidRDefault="003B33A1" w:rsidP="003B33A1">
            <w:pPr>
              <w:spacing w:beforeLines="50" w:before="120"/>
              <w:ind w:firstLineChars="0" w:firstLine="0"/>
              <w:rPr>
                <w:rFonts w:eastAsia="DengXian"/>
                <w:lang w:eastAsia="zh-CN"/>
              </w:rPr>
            </w:pPr>
            <w:r>
              <w:rPr>
                <w:rFonts w:eastAsia="DengXian"/>
                <w:lang w:eastAsia="zh-CN"/>
              </w:rPr>
              <w:t>If more than 1 HARQ process is used, then the proposal is not proper.</w:t>
            </w:r>
          </w:p>
        </w:tc>
      </w:tr>
      <w:tr w:rsidR="006620CA" w:rsidRPr="006620CA" w14:paraId="76DF4E3D" w14:textId="77777777" w:rsidTr="009878B6">
        <w:tc>
          <w:tcPr>
            <w:tcW w:w="1255" w:type="dxa"/>
            <w:tcBorders>
              <w:top w:val="single" w:sz="4" w:space="0" w:color="auto"/>
              <w:left w:val="single" w:sz="4" w:space="0" w:color="auto"/>
              <w:bottom w:val="single" w:sz="4" w:space="0" w:color="auto"/>
              <w:right w:val="single" w:sz="4" w:space="0" w:color="auto"/>
            </w:tcBorders>
          </w:tcPr>
          <w:p w14:paraId="07B9209D" w14:textId="4BCA17E3" w:rsidR="006620CA" w:rsidRPr="006620CA" w:rsidRDefault="006620CA" w:rsidP="003B33A1">
            <w:pPr>
              <w:snapToGrid w:val="0"/>
              <w:ind w:firstLineChars="0" w:firstLine="0"/>
              <w:jc w:val="left"/>
              <w:rPr>
                <w:rFonts w:eastAsia="DengXian"/>
                <w:color w:val="0070C0"/>
                <w:sz w:val="18"/>
                <w:szCs w:val="18"/>
                <w:lang w:eastAsia="zh-CN"/>
              </w:rPr>
            </w:pPr>
            <w:r w:rsidRPr="006620CA">
              <w:rPr>
                <w:rFonts w:eastAsia="DengXian"/>
                <w:color w:val="0070C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3E3D9CC4" w14:textId="77777777" w:rsidR="006620CA" w:rsidRPr="006620CA" w:rsidRDefault="006620CA" w:rsidP="006620CA">
            <w:pPr>
              <w:spacing w:beforeLines="50" w:before="120"/>
              <w:ind w:firstLineChars="0" w:firstLine="0"/>
              <w:rPr>
                <w:rFonts w:eastAsia="DengXian"/>
                <w:color w:val="0070C0"/>
                <w:lang w:eastAsia="zh-CN"/>
              </w:rPr>
            </w:pPr>
            <w:r w:rsidRPr="006620CA">
              <w:rPr>
                <w:rFonts w:eastAsia="DengXian"/>
                <w:color w:val="0070C0"/>
                <w:lang w:eastAsia="zh-CN"/>
              </w:rPr>
              <w:t>Proposal 4-1 is updated – it should apply only to single HARQ process.</w:t>
            </w:r>
          </w:p>
          <w:p w14:paraId="6424E7D9" w14:textId="0D961171" w:rsidR="00D324E8" w:rsidRPr="006620CA" w:rsidRDefault="006620CA" w:rsidP="00D324E8">
            <w:pPr>
              <w:spacing w:beforeLines="50" w:before="120"/>
              <w:ind w:firstLineChars="0" w:firstLine="0"/>
              <w:rPr>
                <w:rFonts w:eastAsia="DengXian"/>
                <w:color w:val="0070C0"/>
                <w:lang w:eastAsia="zh-CN"/>
              </w:rPr>
            </w:pPr>
            <w:r w:rsidRPr="006620CA">
              <w:rPr>
                <w:rFonts w:eastAsia="DengXian"/>
                <w:color w:val="0070C0"/>
                <w:lang w:eastAsia="zh-CN"/>
              </w:rPr>
              <w:t>For a NB-IoT UE configured with 2 HARQ processes</w:t>
            </w:r>
            <w:r>
              <w:rPr>
                <w:rFonts w:eastAsia="DengXian"/>
                <w:color w:val="0070C0"/>
                <w:lang w:eastAsia="zh-CN"/>
              </w:rPr>
              <w:t xml:space="preserve">, companies are encouraged to </w:t>
            </w:r>
            <w:r w:rsidR="00D324E8">
              <w:rPr>
                <w:rFonts w:eastAsia="DengXian"/>
                <w:color w:val="0070C0"/>
                <w:lang w:eastAsia="zh-CN"/>
              </w:rPr>
              <w:t xml:space="preserve">also </w:t>
            </w:r>
            <w:r>
              <w:rPr>
                <w:rFonts w:eastAsia="DengXian"/>
                <w:color w:val="0070C0"/>
                <w:lang w:eastAsia="zh-CN"/>
              </w:rPr>
              <w:t xml:space="preserve">comment on the reuse of the existing specifications </w:t>
            </w:r>
            <w:r w:rsidRPr="006620CA">
              <w:rPr>
                <w:rFonts w:eastAsia="DengXian"/>
                <w:color w:val="0070C0"/>
                <w:lang w:eastAsia="zh-CN"/>
              </w:rPr>
              <w:t>TS 36.213, section 16.6</w:t>
            </w:r>
            <w:r w:rsidR="00D324E8">
              <w:rPr>
                <w:rFonts w:eastAsia="DengXian"/>
                <w:color w:val="0070C0"/>
                <w:lang w:eastAsia="zh-CN"/>
              </w:rPr>
              <w:t xml:space="preserve"> (as in Vivo comment).</w:t>
            </w:r>
          </w:p>
        </w:tc>
      </w:tr>
      <w:tr w:rsidR="00FC5672" w:rsidRPr="006620CA" w14:paraId="4B2B431D" w14:textId="77777777" w:rsidTr="009878B6">
        <w:tc>
          <w:tcPr>
            <w:tcW w:w="1255" w:type="dxa"/>
            <w:tcBorders>
              <w:top w:val="single" w:sz="4" w:space="0" w:color="auto"/>
              <w:left w:val="single" w:sz="4" w:space="0" w:color="auto"/>
              <w:bottom w:val="single" w:sz="4" w:space="0" w:color="auto"/>
              <w:right w:val="single" w:sz="4" w:space="0" w:color="auto"/>
            </w:tcBorders>
          </w:tcPr>
          <w:p w14:paraId="621F1E18" w14:textId="7F887CDD" w:rsidR="00FC5672" w:rsidRPr="006620CA" w:rsidRDefault="00FC5672" w:rsidP="00FC5672">
            <w:pPr>
              <w:snapToGrid w:val="0"/>
              <w:ind w:firstLineChars="0" w:firstLine="0"/>
              <w:jc w:val="left"/>
              <w:rPr>
                <w:rFonts w:eastAsia="DengXian"/>
                <w:color w:val="0070C0"/>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C320430" w14:textId="13193617" w:rsidR="00FC5672" w:rsidRDefault="00FC5672" w:rsidP="00FC5672">
            <w:pPr>
              <w:spacing w:beforeLines="50" w:before="120"/>
              <w:ind w:firstLineChars="0" w:firstLine="0"/>
              <w:rPr>
                <w:rFonts w:eastAsia="DengXian"/>
                <w:lang w:eastAsia="zh-CN"/>
              </w:rPr>
            </w:pPr>
            <w:r>
              <w:rPr>
                <w:rFonts w:eastAsia="DengXian"/>
                <w:lang w:eastAsia="zh-CN"/>
              </w:rPr>
              <w:t>The proposal as it stands works well for 1 HARQ process.</w:t>
            </w:r>
          </w:p>
          <w:p w14:paraId="322B1AC1" w14:textId="260C2D49" w:rsidR="00FC5672" w:rsidRDefault="00FC5672" w:rsidP="00FC5672">
            <w:pPr>
              <w:spacing w:beforeLines="50" w:before="120"/>
              <w:ind w:firstLineChars="0" w:firstLine="0"/>
              <w:rPr>
                <w:rFonts w:eastAsia="DengXian"/>
                <w:lang w:eastAsia="zh-CN"/>
              </w:rPr>
            </w:pPr>
            <w:r>
              <w:rPr>
                <w:rFonts w:eastAsia="DengXian"/>
                <w:lang w:eastAsia="zh-CN"/>
              </w:rPr>
              <w:t>The point of the proposal is that the UE can go to sleep (not monitor PDCCH and hence save power) if it cannot be scheduled due to HARQ processes being full. The first time that the UE can be scheduled again is following a time equal to the RTT beyond the end of the earliest HARQ process that was filled. This is described in Figure 3 in [20].</w:t>
            </w:r>
          </w:p>
          <w:p w14:paraId="469A34DA" w14:textId="493CC6FA" w:rsidR="00FC5672" w:rsidRDefault="00FC5672" w:rsidP="00FC5672">
            <w:pPr>
              <w:spacing w:beforeLines="50" w:before="120"/>
              <w:ind w:firstLineChars="0" w:firstLine="0"/>
              <w:rPr>
                <w:rFonts w:eastAsia="DengXian"/>
                <w:lang w:eastAsia="zh-CN"/>
              </w:rPr>
            </w:pPr>
            <w:r>
              <w:rPr>
                <w:rFonts w:eastAsia="DengXian"/>
                <w:lang w:eastAsia="zh-CN"/>
              </w:rPr>
              <w:t xml:space="preserve">In the TR, we should be capturing the outcomes of studies and not necessarily agreeing to proposed enhancements. This comment applies to other FL proposals too. </w:t>
            </w:r>
          </w:p>
          <w:p w14:paraId="3BAA4E9F" w14:textId="50C2BDC0" w:rsidR="00FC5672" w:rsidRDefault="00FC5672" w:rsidP="00FC5672">
            <w:pPr>
              <w:spacing w:beforeLines="50" w:before="120"/>
              <w:ind w:firstLineChars="0" w:firstLine="0"/>
              <w:rPr>
                <w:rFonts w:eastAsia="DengXian"/>
                <w:lang w:eastAsia="zh-CN"/>
              </w:rPr>
            </w:pPr>
            <w:r>
              <w:rPr>
                <w:rFonts w:eastAsia="DengXian"/>
                <w:lang w:eastAsia="zh-CN"/>
              </w:rPr>
              <w:t>Further studies, according to company contribution, can capture how to apply the proposal to more than one HARQ process.</w:t>
            </w:r>
          </w:p>
          <w:p w14:paraId="5ED276FA" w14:textId="24EA575A" w:rsidR="00FC5672" w:rsidRPr="006620CA" w:rsidRDefault="00FC5672" w:rsidP="00FC5672">
            <w:pPr>
              <w:spacing w:beforeLines="50" w:before="120"/>
              <w:ind w:firstLineChars="0" w:firstLine="0"/>
              <w:rPr>
                <w:rFonts w:eastAsia="DengXian"/>
                <w:color w:val="0070C0"/>
                <w:lang w:eastAsia="zh-CN"/>
              </w:rPr>
            </w:pPr>
            <w:r>
              <w:rPr>
                <w:rFonts w:eastAsia="DengXian"/>
                <w:lang w:eastAsia="zh-CN"/>
              </w:rPr>
              <w:t>In terms of the comment from vivo, we think that the timing relationship enhancements in AI8.15.3 are considering extending DL to UL timing relationships, rather than UL to DL timing relationships.</w:t>
            </w:r>
          </w:p>
        </w:tc>
      </w:tr>
      <w:tr w:rsidR="001366B1" w:rsidRPr="006620CA" w14:paraId="667429EB" w14:textId="77777777" w:rsidTr="009878B6">
        <w:tc>
          <w:tcPr>
            <w:tcW w:w="1255" w:type="dxa"/>
            <w:tcBorders>
              <w:top w:val="single" w:sz="4" w:space="0" w:color="auto"/>
              <w:left w:val="single" w:sz="4" w:space="0" w:color="auto"/>
              <w:bottom w:val="single" w:sz="4" w:space="0" w:color="auto"/>
              <w:right w:val="single" w:sz="4" w:space="0" w:color="auto"/>
            </w:tcBorders>
          </w:tcPr>
          <w:p w14:paraId="70D593A0" w14:textId="77CD1A5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C8D5EA1" w14:textId="6CFDB7BC" w:rsidR="001366B1" w:rsidRDefault="001366B1" w:rsidP="00FC5672">
            <w:pPr>
              <w:spacing w:beforeLines="50" w:before="120"/>
              <w:ind w:firstLineChars="0" w:firstLine="0"/>
              <w:rPr>
                <w:rFonts w:eastAsia="DengXian"/>
                <w:lang w:eastAsia="zh-CN"/>
              </w:rPr>
            </w:pPr>
            <w:r>
              <w:t>We suggest for further study. One possible way may be UE does not monitor PDCCH for another PUSCH for the same HARQ process until the RTT time has elapsed from the end of the PUSCH, but PDCCH for other purpose should still be monitored.</w:t>
            </w:r>
          </w:p>
        </w:tc>
      </w:tr>
      <w:tr w:rsidR="007C30D6" w:rsidRPr="006620CA" w14:paraId="390F056F" w14:textId="77777777" w:rsidTr="009878B6">
        <w:tc>
          <w:tcPr>
            <w:tcW w:w="1255" w:type="dxa"/>
            <w:tcBorders>
              <w:top w:val="single" w:sz="4" w:space="0" w:color="auto"/>
              <w:left w:val="single" w:sz="4" w:space="0" w:color="auto"/>
              <w:bottom w:val="single" w:sz="4" w:space="0" w:color="auto"/>
              <w:right w:val="single" w:sz="4" w:space="0" w:color="auto"/>
            </w:tcBorders>
          </w:tcPr>
          <w:p w14:paraId="33CD5F4C" w14:textId="3058EFFF"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68CDC517" w14:textId="5EFBC940" w:rsidR="007C30D6" w:rsidRDefault="007C30D6" w:rsidP="007C30D6">
            <w:pPr>
              <w:spacing w:beforeLines="50" w:before="120"/>
              <w:ind w:firstLineChars="0" w:firstLine="0"/>
            </w:pPr>
            <w:r w:rsidRPr="005D4066">
              <w:rPr>
                <w:rFonts w:eastAsia="DengXian"/>
                <w:lang w:eastAsia="zh-CN"/>
              </w:rPr>
              <w:t>This is DRX behavior and should be decided by RAN2.</w:t>
            </w:r>
          </w:p>
        </w:tc>
      </w:tr>
      <w:tr w:rsidR="006825EF" w:rsidRPr="006620CA" w14:paraId="42E4FBE1" w14:textId="77777777" w:rsidTr="009878B6">
        <w:tc>
          <w:tcPr>
            <w:tcW w:w="1255" w:type="dxa"/>
            <w:tcBorders>
              <w:top w:val="single" w:sz="4" w:space="0" w:color="auto"/>
              <w:left w:val="single" w:sz="4" w:space="0" w:color="auto"/>
              <w:bottom w:val="single" w:sz="4" w:space="0" w:color="auto"/>
              <w:right w:val="single" w:sz="4" w:space="0" w:color="auto"/>
            </w:tcBorders>
          </w:tcPr>
          <w:p w14:paraId="737ACF32" w14:textId="30290A0A" w:rsidR="006825EF" w:rsidRDefault="006825EF" w:rsidP="007C30D6">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2288EE16" w14:textId="0F2266D7" w:rsidR="00425C2B" w:rsidRPr="00BA4775" w:rsidRDefault="006825EF" w:rsidP="007C30D6">
            <w:pPr>
              <w:spacing w:beforeLines="50" w:before="120"/>
              <w:ind w:firstLineChars="0" w:firstLine="0"/>
              <w:rPr>
                <w:rFonts w:eastAsia="DengXian"/>
                <w:lang w:eastAsia="zh-CN"/>
              </w:rPr>
            </w:pPr>
            <w:r w:rsidRPr="00BA4775">
              <w:rPr>
                <w:rFonts w:eastAsia="DengXian"/>
                <w:lang w:eastAsia="zh-CN"/>
              </w:rPr>
              <w:t xml:space="preserve">If the HARQ process number is configured to 1, the proposal is OK. </w:t>
            </w:r>
            <w:r w:rsidR="00425C2B" w:rsidRPr="00BA4775">
              <w:rPr>
                <w:rFonts w:eastAsia="DengXian"/>
                <w:lang w:eastAsia="zh-CN"/>
              </w:rPr>
              <w:t xml:space="preserve"> For the HARQ process number is configured to 2, further study is needed. Besides the comment from vivo, please also not</w:t>
            </w:r>
            <w:r w:rsidR="00710FAA" w:rsidRPr="00BA4775">
              <w:rPr>
                <w:rFonts w:eastAsia="DengXian"/>
                <w:lang w:eastAsia="zh-CN"/>
              </w:rPr>
              <w:t>e</w:t>
            </w:r>
            <w:r w:rsidR="00425C2B" w:rsidRPr="00BA4775">
              <w:rPr>
                <w:rFonts w:eastAsia="DengXian"/>
                <w:lang w:eastAsia="zh-CN"/>
              </w:rPr>
              <w:t xml:space="preserve"> the </w:t>
            </w:r>
            <w:r w:rsidR="00667949" w:rsidRPr="00BA4775">
              <w:rPr>
                <w:rFonts w:eastAsia="DengXian"/>
                <w:lang w:eastAsia="zh-CN"/>
              </w:rPr>
              <w:t xml:space="preserve">following </w:t>
            </w:r>
            <w:r w:rsidR="00425C2B" w:rsidRPr="00BA4775">
              <w:rPr>
                <w:rFonts w:eastAsia="DengXian"/>
                <w:lang w:eastAsia="zh-CN"/>
              </w:rPr>
              <w:t xml:space="preserve">NPDCCH monitoring </w:t>
            </w:r>
            <w:r w:rsidR="006C5523" w:rsidRPr="00BA4775">
              <w:rPr>
                <w:rFonts w:eastAsia="DengXian"/>
                <w:lang w:eastAsia="zh-CN"/>
              </w:rPr>
              <w:t>reduction</w:t>
            </w:r>
            <w:r w:rsidR="00710FAA" w:rsidRPr="00BA4775">
              <w:rPr>
                <w:rFonts w:eastAsia="DengXian"/>
                <w:lang w:eastAsia="zh-CN"/>
              </w:rPr>
              <w:sym w:font="Wingdings" w:char="F0E0"/>
            </w:r>
            <w:r w:rsidR="00710FAA" w:rsidRPr="00BA4775">
              <w:rPr>
                <w:rFonts w:eastAsia="DengXian"/>
                <w:lang w:eastAsia="zh-CN"/>
              </w:rPr>
              <w:t xml:space="preserve"> not required to monitor only from subframe</w:t>
            </w:r>
            <w:r w:rsidR="00710FAA" w:rsidRPr="00BA4775">
              <w:rPr>
                <w:i/>
              </w:rPr>
              <w:t xml:space="preserve"> n+k-2</w:t>
            </w:r>
            <w:r w:rsidR="00710FAA" w:rsidRPr="00BA4775">
              <w:t xml:space="preserve"> to subframe </w:t>
            </w:r>
            <w:r w:rsidR="00710FAA" w:rsidRPr="00BA4775">
              <w:rPr>
                <w:i/>
              </w:rPr>
              <w:t>n+k-1</w:t>
            </w:r>
            <w:r w:rsidR="006C5523" w:rsidRPr="00BA4775">
              <w:rPr>
                <w:rFonts w:eastAsia="DengXian"/>
                <w:lang w:eastAsia="zh-CN"/>
              </w:rPr>
              <w:t>.</w:t>
            </w:r>
            <w:r w:rsidR="00F85302" w:rsidRPr="00BA4775">
              <w:rPr>
                <w:rFonts w:eastAsia="DengXian"/>
                <w:lang w:eastAsia="zh-CN"/>
              </w:rPr>
              <w:t xml:space="preserve">  </w:t>
            </w:r>
          </w:p>
          <w:p w14:paraId="7D9AEEB2" w14:textId="547A3CDC" w:rsidR="00D024DF" w:rsidRPr="00BA4775" w:rsidRDefault="00D024DF" w:rsidP="007C30D6">
            <w:pPr>
              <w:spacing w:beforeLines="50" w:before="120"/>
              <w:ind w:firstLineChars="0" w:firstLine="0"/>
              <w:rPr>
                <w:rFonts w:eastAsia="DengXian"/>
                <w:lang w:eastAsia="zh-CN"/>
              </w:rPr>
            </w:pPr>
            <w:r w:rsidRPr="00BA4775">
              <w:rPr>
                <w:rFonts w:eastAsia="DengXian"/>
                <w:lang w:eastAsia="zh-CN"/>
              </w:rPr>
              <w:t>TS36.213 f70 section 16.</w:t>
            </w:r>
            <w:r w:rsidR="00E9006F" w:rsidRPr="00BA4775">
              <w:rPr>
                <w:rFonts w:eastAsia="DengXian"/>
                <w:lang w:eastAsia="zh-CN"/>
              </w:rPr>
              <w:t>6</w:t>
            </w:r>
          </w:p>
          <w:p w14:paraId="635E0DDB" w14:textId="77777777" w:rsidR="00425C2B" w:rsidRPr="00BA4775" w:rsidRDefault="00425C2B" w:rsidP="00425C2B">
            <w:r w:rsidRPr="00BA4775">
              <w:t xml:space="preserve">For a NPDCCH UE-specific search space, if a NB-IoT UE is configured with higher layer parameter </w:t>
            </w:r>
            <w:proofErr w:type="spellStart"/>
            <w:r w:rsidRPr="00BA4775">
              <w:rPr>
                <w:i/>
              </w:rPr>
              <w:t>twoHARQ-ProcessesConfig</w:t>
            </w:r>
            <w:proofErr w:type="spellEnd"/>
            <w:r w:rsidRPr="00BA4775">
              <w:rPr>
                <w:i/>
              </w:rPr>
              <w:t xml:space="preserve"> </w:t>
            </w:r>
            <w:r w:rsidRPr="00BA4775">
              <w:t xml:space="preserve">and if the NB-IoT UE detects NPDCCH with DCI Format N0 ending in subframe </w:t>
            </w:r>
            <w:r w:rsidRPr="00BA4775">
              <w:rPr>
                <w:i/>
              </w:rPr>
              <w:t>n</w:t>
            </w:r>
            <w:r w:rsidRPr="00BA4775">
              <w:t xml:space="preserve">, and if the corresponding NPUSCH format 1 transmission starts from </w:t>
            </w:r>
            <w:proofErr w:type="spellStart"/>
            <w:r w:rsidRPr="00BA4775">
              <w:rPr>
                <w:i/>
              </w:rPr>
              <w:t>n+k</w:t>
            </w:r>
            <w:proofErr w:type="spellEnd"/>
            <w:r w:rsidRPr="00BA4775">
              <w:rPr>
                <w:i/>
              </w:rPr>
              <w:t>,</w:t>
            </w:r>
          </w:p>
          <w:p w14:paraId="2A466A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required to monitor an NPDCCH candidate in any subframe starting from subframe </w:t>
            </w:r>
            <w:r w:rsidRPr="00BA4775">
              <w:rPr>
                <w:rFonts w:ascii="Times New Roman" w:hAnsi="Times New Roman" w:cs="Times New Roman"/>
                <w:i/>
                <w:color w:val="auto"/>
              </w:rPr>
              <w:t>n+k-2</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n+k-1</w:t>
            </w:r>
            <w:r w:rsidRPr="00BA4775">
              <w:rPr>
                <w:rFonts w:ascii="Times New Roman" w:hAnsi="Times New Roman" w:cs="Times New Roman"/>
                <w:color w:val="auto"/>
              </w:rPr>
              <w:t>; and</w:t>
            </w:r>
          </w:p>
          <w:p w14:paraId="6A698482" w14:textId="77777777" w:rsidR="00425C2B" w:rsidRPr="00BA4775" w:rsidRDefault="00425C2B" w:rsidP="00616B4B">
            <w:pPr>
              <w:pStyle w:val="B1"/>
              <w:numPr>
                <w:ilvl w:val="0"/>
                <w:numId w:val="24"/>
              </w:numPr>
              <w:overflowPunct w:val="0"/>
              <w:autoSpaceDE w:val="0"/>
              <w:autoSpaceDN w:val="0"/>
              <w:adjustRightInd w:val="0"/>
              <w:spacing w:before="0" w:after="180" w:line="240" w:lineRule="auto"/>
              <w:ind w:left="576" w:firstLineChars="0" w:hanging="288"/>
              <w:jc w:val="left"/>
              <w:textAlignment w:val="baseline"/>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does not expect to receive a DCI Format N0 before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 for which the corresponding NPUSCH format 1 transmission ends later than subframe </w:t>
            </w:r>
            <w:r w:rsidRPr="00BA4775">
              <w:rPr>
                <w:rFonts w:ascii="Times New Roman" w:hAnsi="Times New Roman" w:cs="Times New Roman"/>
                <w:i/>
                <w:color w:val="auto"/>
              </w:rPr>
              <w:t>n</w:t>
            </w:r>
            <w:r w:rsidRPr="00BA4775">
              <w:rPr>
                <w:rFonts w:ascii="Times New Roman" w:hAnsi="Times New Roman" w:cs="Times New Roman"/>
                <w:color w:val="auto"/>
              </w:rPr>
              <w:t>+</w:t>
            </w:r>
            <w:r w:rsidRPr="00BA4775">
              <w:rPr>
                <w:rFonts w:ascii="Times New Roman" w:hAnsi="Times New Roman" w:cs="Times New Roman"/>
                <w:i/>
                <w:color w:val="auto"/>
              </w:rPr>
              <w:t>k</w:t>
            </w:r>
            <w:r w:rsidRPr="00BA4775">
              <w:rPr>
                <w:rFonts w:ascii="Times New Roman" w:hAnsi="Times New Roman" w:cs="Times New Roman"/>
                <w:color w:val="auto"/>
              </w:rPr>
              <w:t xml:space="preserve">+255. </w:t>
            </w:r>
          </w:p>
          <w:p w14:paraId="6D0D5C52" w14:textId="77777777" w:rsidR="00425C2B" w:rsidRPr="00BA4775" w:rsidRDefault="00425C2B" w:rsidP="00425C2B">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for TDD, and if the corresponding NPUSCH format1 transmission ends in </w:t>
            </w:r>
            <w:r w:rsidRPr="00BA4775">
              <w:rPr>
                <w:rFonts w:ascii="Times New Roman" w:hAnsi="Times New Roman" w:cs="Times New Roman"/>
                <w:color w:val="auto"/>
                <w:lang w:eastAsia="zh-CN"/>
              </w:rPr>
              <w:t xml:space="preserve">subframe </w:t>
            </w:r>
            <w:proofErr w:type="spellStart"/>
            <w:r w:rsidRPr="00BA4775">
              <w:rPr>
                <w:rFonts w:ascii="Times New Roman" w:hAnsi="Times New Roman" w:cs="Times New Roman"/>
                <w:i/>
                <w:color w:val="auto"/>
              </w:rPr>
              <w:t>n+m</w:t>
            </w:r>
            <w:proofErr w:type="spellEnd"/>
            <w:r w:rsidRPr="00BA4775">
              <w:rPr>
                <w:rFonts w:ascii="Times New Roman" w:hAnsi="Times New Roman" w:cs="Times New Roman"/>
                <w:color w:val="auto"/>
              </w:rPr>
              <w:t xml:space="preserve">, the UE is not required to monitor NPDCCH in any subframe starting from subframe </w:t>
            </w:r>
            <w:r w:rsidRPr="00BA4775">
              <w:rPr>
                <w:rFonts w:ascii="Times New Roman" w:hAnsi="Times New Roman" w:cs="Times New Roman"/>
                <w:i/>
                <w:color w:val="auto"/>
              </w:rPr>
              <w:t>n+ k</w:t>
            </w:r>
            <w:r w:rsidRPr="00BA4775">
              <w:rPr>
                <w:rFonts w:ascii="Times New Roman" w:hAnsi="Times New Roman" w:cs="Times New Roman"/>
                <w:color w:val="auto"/>
              </w:rPr>
              <w:t xml:space="preserve"> to subframe </w:t>
            </w:r>
            <w:r w:rsidRPr="00BA4775">
              <w:rPr>
                <w:rFonts w:ascii="Times New Roman" w:hAnsi="Times New Roman" w:cs="Times New Roman"/>
                <w:i/>
                <w:color w:val="auto"/>
              </w:rPr>
              <w:t>n+m-1</w:t>
            </w:r>
            <w:r w:rsidRPr="00BA4775">
              <w:rPr>
                <w:rFonts w:ascii="Times New Roman" w:hAnsi="Times New Roman" w:cs="Times New Roman"/>
                <w:color w:val="auto"/>
              </w:rPr>
              <w:t>.</w:t>
            </w:r>
          </w:p>
          <w:p w14:paraId="669AB786" w14:textId="77777777" w:rsidR="00425C2B" w:rsidRPr="00BA4775" w:rsidRDefault="00425C2B" w:rsidP="007C30D6">
            <w:pPr>
              <w:spacing w:beforeLines="50" w:before="120"/>
              <w:ind w:firstLineChars="0" w:firstLine="0"/>
              <w:rPr>
                <w:rFonts w:eastAsia="DengXian"/>
                <w:lang w:val="en-GB" w:eastAsia="zh-CN"/>
              </w:rPr>
            </w:pPr>
          </w:p>
          <w:p w14:paraId="7D21F3CE" w14:textId="77777777" w:rsidR="00B91D91" w:rsidRPr="00BA4775" w:rsidRDefault="00B91D91" w:rsidP="00B91D91">
            <w:r w:rsidRPr="00BA4775">
              <w:lastRenderedPageBreak/>
              <w:t xml:space="preserve">If a NB-IoT UE is configured with higher layer parameter </w:t>
            </w:r>
            <w:proofErr w:type="spellStart"/>
            <w:r w:rsidRPr="00BA4775">
              <w:rPr>
                <w:i/>
              </w:rPr>
              <w:t>twoHARQ-ProcessesConfig</w:t>
            </w:r>
            <w:proofErr w:type="spellEnd"/>
          </w:p>
          <w:p w14:paraId="1A932C1C" w14:textId="77777777" w:rsidR="00B91D91" w:rsidRPr="00BA4775" w:rsidRDefault="00B91D91" w:rsidP="00B91D91">
            <w:pPr>
              <w:pStyle w:val="B1"/>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and if the UE has a NPUSCH transmission ending in subframe </w:t>
            </w:r>
            <w:r w:rsidRPr="00BA4775">
              <w:rPr>
                <w:rFonts w:ascii="Times New Roman" w:hAnsi="Times New Roman" w:cs="Times New Roman"/>
                <w:i/>
                <w:color w:val="auto"/>
              </w:rPr>
              <w:t>n</w:t>
            </w:r>
            <w:r w:rsidRPr="00BA4775">
              <w:rPr>
                <w:rFonts w:ascii="Times New Roman" w:hAnsi="Times New Roman" w:cs="Times New Roman"/>
                <w:color w:val="auto"/>
              </w:rPr>
              <w:t>,</w:t>
            </w:r>
          </w:p>
          <w:p w14:paraId="1B0FF4D5" w14:textId="77777777" w:rsidR="00B91D91" w:rsidRPr="00BA4775" w:rsidRDefault="00B91D91" w:rsidP="00B91D9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the UE is not required to receive transmissions in the Type B half-duplex guard periods as specified in [</w:t>
            </w:r>
            <w:proofErr w:type="gramStart"/>
            <w:r w:rsidRPr="00BA4775">
              <w:rPr>
                <w:rFonts w:ascii="Times New Roman" w:hAnsi="Times New Roman" w:cs="Times New Roman"/>
                <w:color w:val="auto"/>
              </w:rPr>
              <w:t>3]for</w:t>
            </w:r>
            <w:proofErr w:type="gramEnd"/>
            <w:r w:rsidRPr="00BA4775">
              <w:rPr>
                <w:rFonts w:ascii="Times New Roman" w:hAnsi="Times New Roman" w:cs="Times New Roman"/>
                <w:color w:val="auto"/>
              </w:rPr>
              <w:t xml:space="preserve"> FDD</w:t>
            </w:r>
            <w:r w:rsidRPr="00BA4775" w:rsidDel="00CF256D">
              <w:rPr>
                <w:rFonts w:ascii="Times New Roman" w:hAnsi="Times New Roman" w:cs="Times New Roman"/>
                <w:color w:val="auto"/>
              </w:rPr>
              <w:t xml:space="preserve"> </w:t>
            </w:r>
            <w:r w:rsidRPr="00BA4775">
              <w:rPr>
                <w:rFonts w:ascii="Times New Roman" w:hAnsi="Times New Roman" w:cs="Times New Roman"/>
                <w:color w:val="auto"/>
              </w:rPr>
              <w:t>; and</w:t>
            </w:r>
          </w:p>
          <w:p w14:paraId="496BAD52" w14:textId="59B9EF7B" w:rsidR="00B91D91" w:rsidRPr="00BA4775" w:rsidRDefault="00B91D91" w:rsidP="00C30331">
            <w:pPr>
              <w:pStyle w:val="B2"/>
              <w:ind w:firstLine="200"/>
              <w:rPr>
                <w:rFonts w:ascii="Times New Roman" w:hAnsi="Times New Roman" w:cs="Times New Roman"/>
                <w:color w:val="auto"/>
              </w:rPr>
            </w:pPr>
            <w:r w:rsidRPr="00BA4775">
              <w:rPr>
                <w:rFonts w:ascii="Times New Roman" w:hAnsi="Times New Roman" w:cs="Times New Roman"/>
                <w:color w:val="auto"/>
              </w:rPr>
              <w:t>-</w:t>
            </w:r>
            <w:r w:rsidRPr="00BA4775">
              <w:rPr>
                <w:rFonts w:ascii="Times New Roman" w:hAnsi="Times New Roman" w:cs="Times New Roman"/>
                <w:color w:val="auto"/>
              </w:rPr>
              <w:tab/>
              <w:t xml:space="preserve">the UE is not </w:t>
            </w:r>
            <w:r w:rsidRPr="00BA4775">
              <w:rPr>
                <w:rFonts w:ascii="Times New Roman" w:hAnsi="Times New Roman" w:cs="Times New Roman"/>
                <w:color w:val="auto"/>
                <w:lang w:eastAsia="zh-CN"/>
              </w:rPr>
              <w:t>expected</w:t>
            </w:r>
            <w:r w:rsidRPr="00BA4775">
              <w:rPr>
                <w:rFonts w:ascii="Times New Roman" w:hAnsi="Times New Roman" w:cs="Times New Roman"/>
                <w:color w:val="auto"/>
              </w:rPr>
              <w:t xml:space="preserve"> to receive a</w:t>
            </w:r>
            <w:r w:rsidRPr="00BA4775">
              <w:rPr>
                <w:rFonts w:ascii="Times New Roman" w:hAnsi="Times New Roman" w:cs="Times New Roman"/>
                <w:color w:val="auto"/>
                <w:lang w:eastAsia="zh-CN"/>
              </w:rPr>
              <w:t xml:space="preserve">n NPDCCH with DCI format N0/N1 </w:t>
            </w:r>
            <w:r w:rsidRPr="00BA4775">
              <w:rPr>
                <w:rFonts w:ascii="Times New Roman" w:hAnsi="Times New Roman" w:cs="Times New Roman"/>
                <w:color w:val="auto"/>
              </w:rPr>
              <w:t>for the same HARQ process</w:t>
            </w:r>
            <w:r w:rsidRPr="00BA4775">
              <w:rPr>
                <w:rFonts w:ascii="Times New Roman" w:hAnsi="Times New Roman" w:cs="Times New Roman"/>
                <w:color w:val="auto"/>
                <w:lang w:eastAsia="zh-CN"/>
              </w:rPr>
              <w:t xml:space="preserve"> ID as the NPUSCH transmission</w:t>
            </w:r>
            <w:r w:rsidRPr="00BA4775">
              <w:rPr>
                <w:rFonts w:ascii="Times New Roman" w:hAnsi="Times New Roman" w:cs="Times New Roman"/>
                <w:color w:val="auto"/>
              </w:rPr>
              <w:t xml:space="preserve"> in any subframe starting from subframe n+1 to subframe n+3</w:t>
            </w:r>
            <w:r w:rsidRPr="00BA4775">
              <w:rPr>
                <w:rFonts w:ascii="Times New Roman" w:hAnsi="Times New Roman" w:cs="Times New Roman"/>
                <w:i/>
                <w:color w:val="auto"/>
              </w:rPr>
              <w:t>;</w:t>
            </w:r>
          </w:p>
        </w:tc>
      </w:tr>
      <w:tr w:rsidR="00F06EFC" w:rsidRPr="006620CA" w14:paraId="780BE287" w14:textId="77777777" w:rsidTr="008F5228">
        <w:tc>
          <w:tcPr>
            <w:tcW w:w="1255" w:type="dxa"/>
            <w:tcBorders>
              <w:top w:val="single" w:sz="4" w:space="0" w:color="auto"/>
              <w:left w:val="single" w:sz="4" w:space="0" w:color="auto"/>
              <w:bottom w:val="single" w:sz="4" w:space="0" w:color="auto"/>
              <w:right w:val="single" w:sz="4" w:space="0" w:color="auto"/>
            </w:tcBorders>
          </w:tcPr>
          <w:p w14:paraId="02A18A69" w14:textId="77777777" w:rsidR="00F06EFC" w:rsidRDefault="00F06EFC" w:rsidP="008F5228">
            <w:pPr>
              <w:snapToGrid w:val="0"/>
              <w:ind w:firstLineChars="0" w:firstLine="0"/>
              <w:jc w:val="left"/>
              <w:rPr>
                <w:rFonts w:eastAsia="DengXian"/>
                <w:sz w:val="18"/>
                <w:szCs w:val="18"/>
                <w:lang w:eastAsia="zh-CN"/>
              </w:rPr>
            </w:pPr>
            <w:r>
              <w:rPr>
                <w:rFonts w:eastAsia="DengXian"/>
                <w:sz w:val="18"/>
                <w:szCs w:val="18"/>
                <w:lang w:eastAsia="zh-CN"/>
              </w:rPr>
              <w:lastRenderedPageBreak/>
              <w:t>Qualcomm</w:t>
            </w:r>
          </w:p>
        </w:tc>
        <w:tc>
          <w:tcPr>
            <w:tcW w:w="8100" w:type="dxa"/>
            <w:tcBorders>
              <w:top w:val="single" w:sz="4" w:space="0" w:color="auto"/>
              <w:left w:val="single" w:sz="4" w:space="0" w:color="auto"/>
              <w:bottom w:val="single" w:sz="4" w:space="0" w:color="auto"/>
              <w:right w:val="single" w:sz="4" w:space="0" w:color="auto"/>
            </w:tcBorders>
          </w:tcPr>
          <w:p w14:paraId="0A479AD7" w14:textId="77777777" w:rsidR="00F06EFC" w:rsidRPr="00BA4775" w:rsidRDefault="00F06EFC" w:rsidP="008F5228">
            <w:pPr>
              <w:spacing w:beforeLines="50" w:before="120"/>
              <w:ind w:firstLineChars="0" w:firstLine="0"/>
              <w:rPr>
                <w:rFonts w:eastAsia="DengXian"/>
                <w:lang w:eastAsia="zh-CN"/>
              </w:rPr>
            </w:pPr>
            <w:r w:rsidRPr="00B15BE3">
              <w:rPr>
                <w:rFonts w:eastAsia="DengXian"/>
                <w:lang w:eastAsia="zh-CN"/>
              </w:rPr>
              <w:t>The solution as to whether or not the UE with one HARQ process does not monitor PDCCH after NPUSCH until the passage of one RTT, depends on whether we support a HARQ process without feedback; in general, this can be semi-static/dynamically configured—e.g., in GEO, it may make sense to configure the single HARQ process without feedback for better overall performance in some use cases (for some period of time, at least). For a feedback-less process, this restriction should not exist, since the purpose therein would be to allow transmissions without having such large “throughput-reducing” gap periods.</w:t>
            </w:r>
          </w:p>
        </w:tc>
      </w:tr>
      <w:tr w:rsidR="00E01408" w:rsidRPr="006620CA" w14:paraId="3BCBE1E0" w14:textId="77777777" w:rsidTr="009878B6">
        <w:tc>
          <w:tcPr>
            <w:tcW w:w="1255" w:type="dxa"/>
            <w:tcBorders>
              <w:top w:val="single" w:sz="4" w:space="0" w:color="auto"/>
              <w:left w:val="single" w:sz="4" w:space="0" w:color="auto"/>
              <w:bottom w:val="single" w:sz="4" w:space="0" w:color="auto"/>
              <w:right w:val="single" w:sz="4" w:space="0" w:color="auto"/>
            </w:tcBorders>
          </w:tcPr>
          <w:p w14:paraId="26A64CF9" w14:textId="6C2BDAA5"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3620DCF" w14:textId="5385E3E4" w:rsidR="00E01408" w:rsidRDefault="00E01408" w:rsidP="007C30D6">
            <w:pPr>
              <w:spacing w:beforeLines="50" w:before="120"/>
              <w:ind w:firstLineChars="0" w:firstLine="0"/>
              <w:rPr>
                <w:rFonts w:eastAsia="DengXian"/>
                <w:lang w:eastAsia="zh-CN"/>
              </w:rPr>
            </w:pPr>
            <w:r>
              <w:rPr>
                <w:rFonts w:eastAsia="DengXian" w:hint="eastAsia"/>
                <w:lang w:eastAsia="zh-CN"/>
              </w:rPr>
              <w:t>W</w:t>
            </w:r>
            <w:r>
              <w:rPr>
                <w:rFonts w:eastAsia="DengXian"/>
                <w:lang w:eastAsia="zh-CN"/>
              </w:rPr>
              <w:t xml:space="preserve">e support for the updated </w:t>
            </w:r>
            <w:r w:rsidRPr="00E01408">
              <w:rPr>
                <w:rFonts w:eastAsia="DengXian"/>
                <w:lang w:eastAsia="zh-CN"/>
              </w:rPr>
              <w:t>Proposal 4-1</w:t>
            </w:r>
            <w:r>
              <w:rPr>
                <w:rFonts w:eastAsia="DengXian"/>
                <w:lang w:eastAsia="zh-CN"/>
              </w:rPr>
              <w:t>.</w:t>
            </w:r>
          </w:p>
          <w:p w14:paraId="54E3A208" w14:textId="6FB37B16" w:rsidR="00E01408" w:rsidRPr="00CF710E" w:rsidRDefault="00E01408" w:rsidP="007C30D6">
            <w:pPr>
              <w:spacing w:beforeLines="50" w:before="120"/>
              <w:ind w:firstLineChars="0" w:firstLine="0"/>
              <w:rPr>
                <w:rFonts w:eastAsia="DengXian"/>
                <w:bCs/>
                <w:i/>
                <w:iCs/>
                <w:lang w:eastAsia="zh-CN"/>
              </w:rPr>
            </w:pPr>
            <w:r w:rsidRPr="00CF710E">
              <w:rPr>
                <w:bCs/>
                <w:i/>
                <w:iCs/>
              </w:rPr>
              <w:t xml:space="preserve">For </w:t>
            </w:r>
            <w:proofErr w:type="gramStart"/>
            <w:r w:rsidRPr="00CF710E">
              <w:rPr>
                <w:bCs/>
                <w:i/>
                <w:iCs/>
              </w:rPr>
              <w:t>a</w:t>
            </w:r>
            <w:proofErr w:type="gramEnd"/>
            <w:r w:rsidRPr="00CF710E">
              <w:rPr>
                <w:bCs/>
                <w:i/>
                <w:iCs/>
              </w:rPr>
              <w:t xml:space="preserve"> NTN UE that is configured with one HARQ process, the UE does not monitor PDCCH until the RTT time has elapsed from the end of the PUSCH.</w:t>
            </w:r>
          </w:p>
        </w:tc>
      </w:tr>
      <w:tr w:rsidR="00664259" w:rsidRPr="006620CA" w14:paraId="430BD0F5" w14:textId="77777777" w:rsidTr="009878B6">
        <w:tc>
          <w:tcPr>
            <w:tcW w:w="1255" w:type="dxa"/>
            <w:tcBorders>
              <w:top w:val="single" w:sz="4" w:space="0" w:color="auto"/>
              <w:left w:val="single" w:sz="4" w:space="0" w:color="auto"/>
              <w:bottom w:val="single" w:sz="4" w:space="0" w:color="auto"/>
              <w:right w:val="single" w:sz="4" w:space="0" w:color="auto"/>
            </w:tcBorders>
          </w:tcPr>
          <w:p w14:paraId="3ED9143E" w14:textId="65A6C1A7" w:rsidR="00664259" w:rsidRPr="00664259" w:rsidRDefault="00664259" w:rsidP="007C30D6">
            <w:pPr>
              <w:snapToGrid w:val="0"/>
              <w:ind w:firstLineChars="0" w:firstLine="0"/>
              <w:jc w:val="left"/>
              <w:rPr>
                <w:rFonts w:eastAsia="DengXian"/>
                <w:sz w:val="18"/>
                <w:szCs w:val="18"/>
                <w:lang w:eastAsia="zh-CN"/>
              </w:rPr>
            </w:pPr>
            <w:proofErr w:type="spellStart"/>
            <w:r w:rsidRPr="00664259">
              <w:rPr>
                <w:rFonts w:eastAsia="DengXian"/>
                <w:sz w:val="18"/>
                <w:szCs w:val="18"/>
                <w:lang w:eastAsia="zh-CN"/>
              </w:rPr>
              <w:t>Novamin</w:t>
            </w:r>
            <w:r w:rsidRPr="00664259">
              <w:rPr>
                <w:sz w:val="18"/>
                <w:szCs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28EA6405" w14:textId="0626D29B" w:rsidR="00664259" w:rsidRPr="002E5FFE" w:rsidRDefault="00664259" w:rsidP="007C30D6">
            <w:pPr>
              <w:spacing w:beforeLines="50" w:before="120"/>
              <w:ind w:firstLineChars="0" w:firstLine="0"/>
              <w:rPr>
                <w:rFonts w:eastAsia="DengXian"/>
                <w:lang w:eastAsia="zh-CN"/>
              </w:rPr>
            </w:pPr>
            <w:r w:rsidRPr="002E5FFE">
              <w:rPr>
                <w:rFonts w:eastAsia="DengXian"/>
                <w:lang w:eastAsia="zh-CN"/>
              </w:rPr>
              <w:t>Agree wi</w:t>
            </w:r>
            <w:r w:rsidRPr="002E5FFE">
              <w:t>th CMCC’s vi</w:t>
            </w:r>
            <w:r w:rsidR="002E5FFE" w:rsidRPr="002E5FFE">
              <w:t>ews</w:t>
            </w:r>
          </w:p>
        </w:tc>
      </w:tr>
      <w:tr w:rsidR="00153843" w:rsidRPr="006620CA" w14:paraId="19BA62A1" w14:textId="77777777" w:rsidTr="009878B6">
        <w:tc>
          <w:tcPr>
            <w:tcW w:w="1255" w:type="dxa"/>
            <w:tcBorders>
              <w:top w:val="single" w:sz="4" w:space="0" w:color="auto"/>
              <w:left w:val="single" w:sz="4" w:space="0" w:color="auto"/>
              <w:bottom w:val="single" w:sz="4" w:space="0" w:color="auto"/>
              <w:right w:val="single" w:sz="4" w:space="0" w:color="auto"/>
            </w:tcBorders>
          </w:tcPr>
          <w:p w14:paraId="653C09A6" w14:textId="5749FF82" w:rsidR="00153843" w:rsidRPr="00664259" w:rsidRDefault="00153843"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4B4B103A" w14:textId="721894EF" w:rsidR="00153843" w:rsidRPr="002E5FFE" w:rsidRDefault="00153843" w:rsidP="007C30D6">
            <w:pPr>
              <w:spacing w:beforeLines="50" w:before="120"/>
              <w:ind w:firstLineChars="0" w:firstLine="0"/>
              <w:rPr>
                <w:rFonts w:eastAsia="DengXian"/>
                <w:lang w:eastAsia="zh-CN"/>
              </w:rPr>
            </w:pPr>
            <w:r>
              <w:rPr>
                <w:rFonts w:eastAsia="DengXian"/>
                <w:lang w:eastAsia="zh-CN"/>
              </w:rPr>
              <w:t>Agree to CMCC/</w:t>
            </w:r>
            <w:proofErr w:type="spellStart"/>
            <w:r>
              <w:rPr>
                <w:rFonts w:eastAsia="DengXian"/>
                <w:lang w:eastAsia="zh-CN"/>
              </w:rPr>
              <w:t>Novamint</w:t>
            </w:r>
            <w:proofErr w:type="spellEnd"/>
            <w:r>
              <w:rPr>
                <w:rFonts w:eastAsia="DengXian"/>
                <w:lang w:eastAsia="zh-CN"/>
              </w:rPr>
              <w:t>.</w:t>
            </w:r>
          </w:p>
        </w:tc>
      </w:tr>
      <w:tr w:rsidR="00490752" w:rsidRPr="006620CA" w14:paraId="6872FF26" w14:textId="77777777" w:rsidTr="00490752">
        <w:tc>
          <w:tcPr>
            <w:tcW w:w="1255" w:type="dxa"/>
          </w:tcPr>
          <w:p w14:paraId="6781A68F" w14:textId="77777777" w:rsidR="00490752" w:rsidRDefault="0049075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Pr>
          <w:p w14:paraId="73DFB6C1" w14:textId="77777777" w:rsidR="00490752" w:rsidRDefault="00490752" w:rsidP="008F5228">
            <w:pPr>
              <w:spacing w:beforeLines="50" w:before="120"/>
              <w:ind w:firstLineChars="0" w:firstLine="0"/>
              <w:rPr>
                <w:rFonts w:eastAsia="DengXian"/>
                <w:lang w:eastAsia="zh-CN"/>
              </w:rPr>
            </w:pPr>
            <w:r>
              <w:rPr>
                <w:rFonts w:eastAsia="DengXian"/>
                <w:lang w:eastAsia="zh-CN"/>
              </w:rPr>
              <w:t>We prefer to further study together with more than one HARQ process case</w:t>
            </w:r>
          </w:p>
        </w:tc>
      </w:tr>
      <w:tr w:rsidR="00867A32" w:rsidRPr="006620CA" w14:paraId="0FC3E13C" w14:textId="77777777" w:rsidTr="00490752">
        <w:tc>
          <w:tcPr>
            <w:tcW w:w="1255" w:type="dxa"/>
          </w:tcPr>
          <w:p w14:paraId="30CA3774" w14:textId="0429762D" w:rsidR="00867A32" w:rsidRDefault="00867A32"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06A2EE32" w14:textId="77777777"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Proposal 4-1</w:t>
            </w:r>
            <w:r>
              <w:rPr>
                <w:rFonts w:eastAsia="DengXian"/>
                <w:lang w:eastAsia="zh-CN"/>
              </w:rPr>
              <w:t xml:space="preserve">. FFS on more HARQ processes. </w:t>
            </w:r>
          </w:p>
          <w:p w14:paraId="58BE18A2" w14:textId="0B5D9A43" w:rsidR="00867A32" w:rsidRDefault="00867A32" w:rsidP="008F5228">
            <w:pPr>
              <w:spacing w:beforeLines="50" w:before="120"/>
              <w:ind w:firstLineChars="0" w:firstLine="0"/>
              <w:rPr>
                <w:rFonts w:eastAsia="DengXian"/>
                <w:lang w:eastAsia="zh-CN"/>
              </w:rPr>
            </w:pPr>
            <w:r>
              <w:rPr>
                <w:rFonts w:eastAsia="DengXian"/>
                <w:lang w:eastAsia="zh-CN"/>
              </w:rPr>
              <w:t>Adding NOTE: HARQ feedback is not disabled if QC has a concern. (however, if only one HARQ process is configured, there shall not be allowed to disable HARQ-ACK)</w:t>
            </w:r>
          </w:p>
        </w:tc>
      </w:tr>
    </w:tbl>
    <w:p w14:paraId="61B6E31D" w14:textId="2CE7349E" w:rsidR="006F371A" w:rsidRDefault="006F371A" w:rsidP="006F371A">
      <w:pPr>
        <w:ind w:left="200" w:firstLineChars="0" w:firstLine="0"/>
      </w:pPr>
    </w:p>
    <w:p w14:paraId="5ECC1CB3" w14:textId="23E459F8" w:rsidR="00F06EFC" w:rsidRDefault="00F06EFC" w:rsidP="00F06EFC">
      <w:pPr>
        <w:pStyle w:val="Heading3"/>
      </w:pPr>
      <w:r>
        <w:t>Discussion (2</w:t>
      </w:r>
      <w:r w:rsidRPr="00F06EFC">
        <w:rPr>
          <w:vertAlign w:val="superscript"/>
        </w:rPr>
        <w:t>nd</w:t>
      </w:r>
      <w:r>
        <w:t xml:space="preserve"> round)</w:t>
      </w:r>
    </w:p>
    <w:p w14:paraId="3CDA63BF" w14:textId="5881B93D" w:rsidR="00FD4539" w:rsidRPr="004C5435" w:rsidRDefault="001D5074" w:rsidP="004C5435">
      <w:r w:rsidRPr="004C5435">
        <w:t xml:space="preserve">Based on the discussion during Wed GTW, the proposal has been updated by clarifying that it applies </w:t>
      </w:r>
      <w:r w:rsidRPr="004C5435">
        <w:rPr>
          <w:b/>
        </w:rPr>
        <w:t>when HARQ feedback is enabled</w:t>
      </w:r>
      <w:r w:rsidRPr="004C5435">
        <w:t>.</w:t>
      </w:r>
    </w:p>
    <w:p w14:paraId="3889E226" w14:textId="071953DB" w:rsidR="001D5074" w:rsidRPr="004C5435" w:rsidRDefault="001D5074" w:rsidP="004C5435"/>
    <w:p w14:paraId="51B554C4" w14:textId="15F499CF" w:rsidR="001D5074" w:rsidRPr="004C5435" w:rsidRDefault="001D5074" w:rsidP="004C5435">
      <w:pPr>
        <w:ind w:firstLine="196"/>
        <w:rPr>
          <w:b/>
        </w:rPr>
      </w:pPr>
      <w:r w:rsidRPr="004C5435">
        <w:rPr>
          <w:b/>
          <w:highlight w:val="yellow"/>
        </w:rPr>
        <w:t>Proposal 4-1a:</w:t>
      </w:r>
      <w:r w:rsidRPr="004C5435">
        <w:rPr>
          <w:b/>
        </w:rPr>
        <w:t xml:space="preserve"> </w:t>
      </w:r>
    </w:p>
    <w:p w14:paraId="3481D1A6" w14:textId="3B6C513D" w:rsidR="001D5074" w:rsidRPr="004C5435" w:rsidRDefault="001D5074" w:rsidP="004C5435">
      <w:pPr>
        <w:ind w:firstLine="196"/>
        <w:rPr>
          <w:b/>
        </w:rPr>
      </w:pPr>
      <w:r w:rsidRPr="004C5435">
        <w:rPr>
          <w:b/>
        </w:rPr>
        <w:t xml:space="preserve">For an NTN UE configured with one HARQ process, when HARQ feedback is enabled the UE does not monitor PDCCH until the RTT time has elapsed from the end of the PUSCH. </w:t>
      </w:r>
    </w:p>
    <w:p w14:paraId="71B2B686" w14:textId="4D0C48C5" w:rsidR="001D5074" w:rsidRPr="004C5435" w:rsidRDefault="001D5074" w:rsidP="004C5435"/>
    <w:tbl>
      <w:tblPr>
        <w:tblStyle w:val="TableGrid"/>
        <w:tblW w:w="9355" w:type="dxa"/>
        <w:tblLook w:val="04A0" w:firstRow="1" w:lastRow="0" w:firstColumn="1" w:lastColumn="0" w:noHBand="0" w:noVBand="1"/>
      </w:tblPr>
      <w:tblGrid>
        <w:gridCol w:w="1255"/>
        <w:gridCol w:w="8100"/>
      </w:tblGrid>
      <w:tr w:rsidR="001D5074" w:rsidRPr="004C5435" w14:paraId="6672373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23D923F5" w14:textId="77777777" w:rsidR="001D5074" w:rsidRPr="004C5435" w:rsidRDefault="001D5074" w:rsidP="004C5435">
            <w:pPr>
              <w:snapToGrid w:val="0"/>
              <w:ind w:firstLine="196"/>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5C453795" w14:textId="77777777" w:rsidR="001D5074" w:rsidRPr="004C5435" w:rsidRDefault="001D5074" w:rsidP="004C5435">
            <w:pPr>
              <w:snapToGrid w:val="0"/>
              <w:ind w:firstLine="196"/>
              <w:jc w:val="left"/>
              <w:rPr>
                <w:b/>
              </w:rPr>
            </w:pPr>
            <w:r w:rsidRPr="004C5435">
              <w:rPr>
                <w:b/>
              </w:rPr>
              <w:t>Comments</w:t>
            </w:r>
          </w:p>
        </w:tc>
      </w:tr>
      <w:tr w:rsidR="001D5074" w:rsidRPr="004C5435" w14:paraId="5D754EF8" w14:textId="77777777" w:rsidTr="008F5228">
        <w:tc>
          <w:tcPr>
            <w:tcW w:w="1255" w:type="dxa"/>
            <w:tcBorders>
              <w:top w:val="single" w:sz="4" w:space="0" w:color="auto"/>
              <w:left w:val="single" w:sz="4" w:space="0" w:color="auto"/>
              <w:bottom w:val="single" w:sz="4" w:space="0" w:color="auto"/>
              <w:right w:val="single" w:sz="4" w:space="0" w:color="auto"/>
            </w:tcBorders>
          </w:tcPr>
          <w:p w14:paraId="46BCAB32" w14:textId="6414B714" w:rsidR="001D5074" w:rsidRPr="004C5435" w:rsidRDefault="00F21ABD" w:rsidP="004C5435">
            <w:pPr>
              <w:snapToGrid w:val="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4F0066D1" w14:textId="054B22B2" w:rsidR="001D5074" w:rsidRPr="00F21ABD" w:rsidRDefault="00F21ABD" w:rsidP="004C5435">
            <w:pPr>
              <w:rPr>
                <w:rFonts w:eastAsia="DengXian"/>
                <w:lang w:eastAsia="zh-CN"/>
              </w:rPr>
            </w:pPr>
            <w:r>
              <w:rPr>
                <w:rFonts w:eastAsia="DengXian" w:hint="eastAsia"/>
                <w:lang w:eastAsia="zh-CN"/>
              </w:rPr>
              <w:t>F</w:t>
            </w:r>
            <w:r>
              <w:rPr>
                <w:rFonts w:eastAsia="DengXian"/>
                <w:lang w:eastAsia="zh-CN"/>
              </w:rPr>
              <w:t>ine to has this restriction</w:t>
            </w:r>
          </w:p>
        </w:tc>
      </w:tr>
      <w:tr w:rsidR="00010B1A" w:rsidRPr="004C5435" w14:paraId="48C2A63F" w14:textId="77777777" w:rsidTr="008F5228">
        <w:tc>
          <w:tcPr>
            <w:tcW w:w="1255" w:type="dxa"/>
            <w:tcBorders>
              <w:top w:val="single" w:sz="4" w:space="0" w:color="auto"/>
              <w:left w:val="single" w:sz="4" w:space="0" w:color="auto"/>
              <w:bottom w:val="single" w:sz="4" w:space="0" w:color="auto"/>
              <w:right w:val="single" w:sz="4" w:space="0" w:color="auto"/>
            </w:tcBorders>
          </w:tcPr>
          <w:p w14:paraId="4BDA462D" w14:textId="2B43B23E" w:rsidR="00010B1A" w:rsidRDefault="00010B1A" w:rsidP="004C5435">
            <w:pPr>
              <w:snapToGrid w:val="0"/>
              <w:jc w:val="left"/>
              <w:rPr>
                <w:rFonts w:eastAsia="DengXian"/>
                <w:lang w:eastAsia="zh-CN"/>
              </w:rPr>
            </w:pPr>
            <w:r>
              <w:rPr>
                <w:rFonts w:eastAsia="DengXian" w:hint="eastAsia"/>
                <w:lang w:eastAsia="zh-CN"/>
              </w:rPr>
              <w:t>vivo</w:t>
            </w:r>
          </w:p>
        </w:tc>
        <w:tc>
          <w:tcPr>
            <w:tcW w:w="8100" w:type="dxa"/>
            <w:tcBorders>
              <w:top w:val="single" w:sz="4" w:space="0" w:color="auto"/>
              <w:left w:val="single" w:sz="4" w:space="0" w:color="auto"/>
              <w:bottom w:val="single" w:sz="4" w:space="0" w:color="auto"/>
              <w:right w:val="single" w:sz="4" w:space="0" w:color="auto"/>
            </w:tcBorders>
          </w:tcPr>
          <w:p w14:paraId="0FC30C7C" w14:textId="33917B7D" w:rsidR="00010B1A" w:rsidRDefault="00010B1A" w:rsidP="004C5435">
            <w:pPr>
              <w:rPr>
                <w:rFonts w:eastAsia="DengXian"/>
                <w:lang w:eastAsia="zh-CN"/>
              </w:rPr>
            </w:pPr>
            <w:r>
              <w:rPr>
                <w:rFonts w:eastAsia="DengXian" w:hint="eastAsia"/>
                <w:lang w:eastAsia="zh-CN"/>
              </w:rPr>
              <w:t>Fine</w:t>
            </w:r>
            <w:r>
              <w:rPr>
                <w:rFonts w:eastAsia="DengXian"/>
                <w:lang w:eastAsia="zh-CN"/>
              </w:rPr>
              <w:t xml:space="preserve"> with the proposal.</w:t>
            </w:r>
          </w:p>
        </w:tc>
      </w:tr>
      <w:tr w:rsidR="004823C9" w:rsidRPr="004C5435" w14:paraId="670F6BC1" w14:textId="77777777" w:rsidTr="008F5228">
        <w:tc>
          <w:tcPr>
            <w:tcW w:w="1255" w:type="dxa"/>
            <w:tcBorders>
              <w:top w:val="single" w:sz="4" w:space="0" w:color="auto"/>
              <w:left w:val="single" w:sz="4" w:space="0" w:color="auto"/>
              <w:bottom w:val="single" w:sz="4" w:space="0" w:color="auto"/>
              <w:right w:val="single" w:sz="4" w:space="0" w:color="auto"/>
            </w:tcBorders>
          </w:tcPr>
          <w:p w14:paraId="39EADB3A" w14:textId="76E7B956" w:rsidR="004823C9" w:rsidRDefault="004823C9" w:rsidP="004823C9">
            <w:pPr>
              <w:snapToGrid w:val="0"/>
              <w:jc w:val="left"/>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E91D23" w14:textId="32BE00EB" w:rsidR="004823C9" w:rsidRDefault="004823C9" w:rsidP="004823C9">
            <w:pPr>
              <w:rPr>
                <w:rFonts w:eastAsia="DengXian"/>
                <w:lang w:eastAsia="zh-CN"/>
              </w:rPr>
            </w:pPr>
            <w:r w:rsidRPr="004F28FC">
              <w:rPr>
                <w:rFonts w:eastAsia="DengXian"/>
                <w:lang w:eastAsia="zh-CN"/>
              </w:rPr>
              <w:t>Agree with the proposal.</w:t>
            </w:r>
          </w:p>
        </w:tc>
      </w:tr>
      <w:tr w:rsidR="00A66E66" w:rsidRPr="004C5435" w14:paraId="7F62C5A7" w14:textId="77777777" w:rsidTr="008F5228">
        <w:tc>
          <w:tcPr>
            <w:tcW w:w="1255" w:type="dxa"/>
            <w:tcBorders>
              <w:top w:val="single" w:sz="4" w:space="0" w:color="auto"/>
              <w:left w:val="single" w:sz="4" w:space="0" w:color="auto"/>
              <w:bottom w:val="single" w:sz="4" w:space="0" w:color="auto"/>
              <w:right w:val="single" w:sz="4" w:space="0" w:color="auto"/>
            </w:tcBorders>
          </w:tcPr>
          <w:p w14:paraId="2E28218E" w14:textId="536EA299" w:rsidR="00A66E66" w:rsidRDefault="00A66E66" w:rsidP="004823C9">
            <w:pPr>
              <w:snapToGrid w:val="0"/>
              <w:jc w:val="left"/>
              <w:rPr>
                <w:rFonts w:eastAsia="DengXian"/>
                <w:lang w:eastAsia="zh-CN"/>
              </w:rPr>
            </w:pPr>
            <w:r>
              <w:rPr>
                <w:rFonts w:eastAsia="DengXian"/>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49BFDC1" w14:textId="4B822A28" w:rsidR="00A66E66" w:rsidRPr="004F28FC" w:rsidRDefault="00A66E66" w:rsidP="004823C9">
            <w:pPr>
              <w:rPr>
                <w:rFonts w:eastAsia="DengXian"/>
                <w:lang w:eastAsia="zh-CN"/>
              </w:rPr>
            </w:pPr>
            <w:r>
              <w:rPr>
                <w:rFonts w:eastAsia="DengXian"/>
                <w:lang w:eastAsia="zh-CN"/>
              </w:rPr>
              <w:t>agree</w:t>
            </w:r>
          </w:p>
        </w:tc>
      </w:tr>
    </w:tbl>
    <w:p w14:paraId="6B508B60" w14:textId="35B1C6AC" w:rsidR="001D5074" w:rsidRDefault="001D5074" w:rsidP="004C5435"/>
    <w:p w14:paraId="001F8A95" w14:textId="77777777" w:rsidR="004C5435" w:rsidRPr="004C5435" w:rsidRDefault="004C5435" w:rsidP="004C5435"/>
    <w:p w14:paraId="24AE0C80" w14:textId="77777777" w:rsidR="004C5435" w:rsidRPr="004C5435" w:rsidRDefault="001D5074" w:rsidP="004C5435">
      <w:pPr>
        <w:ind w:firstLine="196"/>
        <w:rPr>
          <w:b/>
        </w:rPr>
      </w:pPr>
      <w:r w:rsidRPr="004C5435">
        <w:rPr>
          <w:b/>
          <w:highlight w:val="yellow"/>
        </w:rPr>
        <w:t xml:space="preserve">Question </w:t>
      </w:r>
      <w:r w:rsidR="004C5435" w:rsidRPr="004C5435">
        <w:rPr>
          <w:b/>
          <w:highlight w:val="yellow"/>
        </w:rPr>
        <w:t>4-1</w:t>
      </w:r>
    </w:p>
    <w:p w14:paraId="448089AA" w14:textId="64B591FA" w:rsidR="001D5074" w:rsidRPr="004C5435" w:rsidRDefault="004C5435" w:rsidP="004C5435">
      <w:pPr>
        <w:ind w:firstLine="196"/>
        <w:rPr>
          <w:b/>
        </w:rPr>
      </w:pPr>
      <w:r w:rsidRPr="004C5435">
        <w:rPr>
          <w:b/>
        </w:rPr>
        <w:t xml:space="preserve">What is your proposal, if any, for the reduction of PDCCH monitoring when </w:t>
      </w:r>
      <w:r w:rsidRPr="004C5435">
        <w:rPr>
          <w:rFonts w:eastAsia="DengXian"/>
          <w:b/>
          <w:lang w:eastAsia="zh-CN"/>
        </w:rPr>
        <w:t>the HARQ process number is configured to 2?</w:t>
      </w:r>
    </w:p>
    <w:tbl>
      <w:tblPr>
        <w:tblStyle w:val="TableGrid"/>
        <w:tblW w:w="9355" w:type="dxa"/>
        <w:tblLook w:val="04A0" w:firstRow="1" w:lastRow="0" w:firstColumn="1" w:lastColumn="0" w:noHBand="0" w:noVBand="1"/>
      </w:tblPr>
      <w:tblGrid>
        <w:gridCol w:w="1255"/>
        <w:gridCol w:w="8100"/>
      </w:tblGrid>
      <w:tr w:rsidR="001D5074" w:rsidRPr="004C5435" w14:paraId="67C3FDA6"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0368F51C" w14:textId="77777777" w:rsidR="001D5074" w:rsidRPr="004C5435" w:rsidRDefault="001D5074" w:rsidP="004C5435">
            <w:pPr>
              <w:snapToGrid w:val="0"/>
              <w:ind w:firstLine="196"/>
              <w:jc w:val="left"/>
              <w:rPr>
                <w:rFonts w:eastAsia="SimSun"/>
                <w:b/>
                <w:lang w:eastAsia="en-US"/>
              </w:rPr>
            </w:pPr>
            <w:r w:rsidRPr="004C5435">
              <w:rPr>
                <w:b/>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C8FE7FE" w14:textId="77777777" w:rsidR="001D5074" w:rsidRPr="004C5435" w:rsidRDefault="001D5074" w:rsidP="004C5435">
            <w:pPr>
              <w:snapToGrid w:val="0"/>
              <w:ind w:firstLine="196"/>
              <w:jc w:val="left"/>
              <w:rPr>
                <w:b/>
              </w:rPr>
            </w:pPr>
            <w:r w:rsidRPr="004C5435">
              <w:rPr>
                <w:b/>
              </w:rPr>
              <w:t>Comments</w:t>
            </w:r>
          </w:p>
        </w:tc>
      </w:tr>
      <w:tr w:rsidR="001D5074" w:rsidRPr="004C5435" w14:paraId="56AB8ADD" w14:textId="77777777" w:rsidTr="008F5228">
        <w:tc>
          <w:tcPr>
            <w:tcW w:w="1255" w:type="dxa"/>
            <w:tcBorders>
              <w:top w:val="single" w:sz="4" w:space="0" w:color="auto"/>
              <w:left w:val="single" w:sz="4" w:space="0" w:color="auto"/>
              <w:bottom w:val="single" w:sz="4" w:space="0" w:color="auto"/>
              <w:right w:val="single" w:sz="4" w:space="0" w:color="auto"/>
            </w:tcBorders>
          </w:tcPr>
          <w:p w14:paraId="64E6A53D" w14:textId="508E8AAA" w:rsidR="001D5074" w:rsidRPr="004C5435" w:rsidRDefault="00F21ABD" w:rsidP="004C5435">
            <w:pPr>
              <w:snapToGrid w:val="0"/>
              <w:jc w:val="left"/>
              <w:rPr>
                <w:rFonts w:eastAsia="DengXian"/>
                <w:lang w:eastAsia="zh-CN"/>
              </w:rPr>
            </w:pPr>
            <w:r>
              <w:rPr>
                <w:rFonts w:eastAsia="DengXian" w:hint="eastAsia"/>
                <w:lang w:eastAsia="zh-CN"/>
              </w:rPr>
              <w:t>Z</w:t>
            </w:r>
            <w:r>
              <w:rPr>
                <w:rFonts w:eastAsia="DengXian"/>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7F5E107D" w14:textId="7025B909" w:rsidR="001D5074" w:rsidRPr="00F21ABD" w:rsidRDefault="00F21ABD" w:rsidP="00F21ABD">
            <w:pPr>
              <w:ind w:firstLineChars="0" w:firstLine="0"/>
              <w:rPr>
                <w:rFonts w:eastAsia="DengXian"/>
                <w:lang w:eastAsia="zh-CN"/>
              </w:rPr>
            </w:pPr>
            <w:r>
              <w:rPr>
                <w:rFonts w:eastAsia="DengXian"/>
                <w:lang w:eastAsia="zh-CN"/>
              </w:rPr>
              <w:t>It’s can be further discussion since the HARQ disabling is still pending</w:t>
            </w:r>
          </w:p>
        </w:tc>
      </w:tr>
      <w:tr w:rsidR="00010B1A" w:rsidRPr="004C5435" w14:paraId="499DD77F" w14:textId="77777777" w:rsidTr="008F5228">
        <w:tc>
          <w:tcPr>
            <w:tcW w:w="1255" w:type="dxa"/>
            <w:tcBorders>
              <w:top w:val="single" w:sz="4" w:space="0" w:color="auto"/>
              <w:left w:val="single" w:sz="4" w:space="0" w:color="auto"/>
              <w:bottom w:val="single" w:sz="4" w:space="0" w:color="auto"/>
              <w:right w:val="single" w:sz="4" w:space="0" w:color="auto"/>
            </w:tcBorders>
          </w:tcPr>
          <w:p w14:paraId="6DF7A028" w14:textId="3DC57148" w:rsidR="00010B1A" w:rsidRDefault="00010B1A" w:rsidP="00010B1A">
            <w:pPr>
              <w:snapToGrid w:val="0"/>
              <w:jc w:val="left"/>
              <w:rPr>
                <w:rFonts w:eastAsia="DengXian"/>
                <w:lang w:eastAsia="zh-CN"/>
              </w:rPr>
            </w:pPr>
            <w:r>
              <w:rPr>
                <w:rFonts w:eastAsia="DengXian" w:hint="eastAsia"/>
                <w:lang w:eastAsia="zh-CN"/>
              </w:rPr>
              <w:t>v</w:t>
            </w:r>
            <w:r>
              <w:rPr>
                <w:rFonts w:eastAsia="DengXian"/>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09652D31" w14:textId="0BF1D412" w:rsidR="00010B1A" w:rsidRDefault="00010B1A" w:rsidP="00010B1A">
            <w:pPr>
              <w:spacing w:beforeLines="50" w:before="120"/>
              <w:ind w:firstLineChars="0" w:firstLine="0"/>
              <w:rPr>
                <w:rFonts w:eastAsia="DengXian"/>
                <w:lang w:eastAsia="zh-CN"/>
              </w:rPr>
            </w:pPr>
            <w:r>
              <w:rPr>
                <w:rFonts w:eastAsia="DengXian"/>
                <w:lang w:eastAsia="zh-CN"/>
              </w:rPr>
              <w:t>We think t</w:t>
            </w:r>
            <w:r w:rsidRPr="00D60537">
              <w:rPr>
                <w:rFonts w:eastAsia="DengXian"/>
                <w:lang w:eastAsia="zh-CN"/>
              </w:rPr>
              <w:t>he PDCCH monitoring reduction is not necessary</w:t>
            </w:r>
            <w:r>
              <w:rPr>
                <w:rFonts w:eastAsia="DengXian"/>
                <w:lang w:eastAsia="zh-CN"/>
              </w:rPr>
              <w:t xml:space="preserve"> for 2 HARQ processes</w:t>
            </w:r>
            <w:r w:rsidRPr="00D60537">
              <w:rPr>
                <w:rFonts w:eastAsia="DengXian"/>
                <w:lang w:eastAsia="zh-CN"/>
              </w:rPr>
              <w:t>.</w:t>
            </w:r>
          </w:p>
          <w:p w14:paraId="09835AB0" w14:textId="77777777" w:rsidR="00010B1A" w:rsidRDefault="00010B1A" w:rsidP="00010B1A">
            <w:pPr>
              <w:spacing w:beforeLines="50" w:before="120"/>
              <w:ind w:firstLineChars="0" w:firstLine="0"/>
              <w:rPr>
                <w:rFonts w:eastAsia="DengXian"/>
                <w:lang w:eastAsia="zh-CN"/>
              </w:rPr>
            </w:pPr>
            <w:r>
              <w:rPr>
                <w:rFonts w:eastAsia="DengXian" w:hint="eastAsia"/>
                <w:lang w:eastAsia="zh-CN"/>
              </w:rPr>
              <w:t>A</w:t>
            </w:r>
            <w:r>
              <w:rPr>
                <w:rFonts w:eastAsia="DengXian"/>
                <w:lang w:eastAsia="zh-CN"/>
              </w:rPr>
              <w:t>ccording to TS 36.213, section 16.6:</w:t>
            </w:r>
          </w:p>
          <w:p w14:paraId="0F3ADA06" w14:textId="77777777" w:rsidR="00010B1A" w:rsidRPr="00D60537" w:rsidRDefault="00010B1A" w:rsidP="00010B1A">
            <w:pPr>
              <w:overflowPunct w:val="0"/>
              <w:autoSpaceDE w:val="0"/>
              <w:autoSpaceDN w:val="0"/>
              <w:adjustRightInd w:val="0"/>
              <w:spacing w:before="0" w:after="180" w:line="240" w:lineRule="auto"/>
              <w:ind w:firstLineChars="0" w:firstLine="0"/>
              <w:jc w:val="left"/>
              <w:textAlignment w:val="baseline"/>
              <w:rPr>
                <w:rFonts w:eastAsia="Times New Roman"/>
                <w:i/>
                <w:iCs/>
                <w:lang w:val="en-GB" w:eastAsia="en-GB"/>
              </w:rPr>
            </w:pPr>
            <w:r w:rsidRPr="00D60537">
              <w:rPr>
                <w:rFonts w:eastAsia="Times New Roman"/>
                <w:i/>
                <w:iCs/>
                <w:lang w:val="en-GB" w:eastAsia="en-GB"/>
              </w:rPr>
              <w:t xml:space="preserve">If a NB-IoT UE is configured with higher layer parameter </w:t>
            </w:r>
            <w:proofErr w:type="spellStart"/>
            <w:r w:rsidRPr="00D60537">
              <w:rPr>
                <w:rFonts w:eastAsia="Times New Roman"/>
                <w:i/>
                <w:iCs/>
                <w:lang w:val="en-GB" w:eastAsia="en-GB"/>
              </w:rPr>
              <w:t>twoHARQ-ProcessesConfig</w:t>
            </w:r>
            <w:proofErr w:type="spellEnd"/>
          </w:p>
          <w:p w14:paraId="5FCAC19D" w14:textId="77777777" w:rsidR="00010B1A" w:rsidRPr="00D60537" w:rsidRDefault="00010B1A" w:rsidP="00010B1A">
            <w:pPr>
              <w:overflowPunct w:val="0"/>
              <w:autoSpaceDE w:val="0"/>
              <w:autoSpaceDN w:val="0"/>
              <w:adjustRightInd w:val="0"/>
              <w:spacing w:before="0" w:after="180" w:line="240" w:lineRule="auto"/>
              <w:ind w:left="568"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and if the UE has a NPUSCH transmission ending in subframe n,</w:t>
            </w:r>
          </w:p>
          <w:p w14:paraId="00728F09"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w:t>
            </w:r>
            <w:r w:rsidRPr="00D60537">
              <w:rPr>
                <w:rFonts w:eastAsia="Times New Roman"/>
                <w:i/>
                <w:iCs/>
                <w:lang w:val="en-GB" w:eastAsia="en-GB"/>
              </w:rPr>
              <w:tab/>
              <w:t>the UE is not required to receive transmissions in the Type B half-duplex guard periods as specified in [3] for FDD; and</w:t>
            </w:r>
          </w:p>
          <w:p w14:paraId="45E60E6E" w14:textId="77777777" w:rsidR="00010B1A" w:rsidRPr="00D60537" w:rsidRDefault="00010B1A" w:rsidP="00010B1A">
            <w:pPr>
              <w:overflowPunct w:val="0"/>
              <w:autoSpaceDE w:val="0"/>
              <w:autoSpaceDN w:val="0"/>
              <w:adjustRightInd w:val="0"/>
              <w:spacing w:before="0" w:after="180" w:line="240" w:lineRule="auto"/>
              <w:ind w:left="851" w:firstLineChars="0" w:hanging="284"/>
              <w:jc w:val="left"/>
              <w:textAlignment w:val="baseline"/>
              <w:rPr>
                <w:rFonts w:eastAsia="Times New Roman"/>
                <w:i/>
                <w:iCs/>
                <w:lang w:val="en-GB" w:eastAsia="en-GB"/>
              </w:rPr>
            </w:pPr>
            <w:r w:rsidRPr="00D60537">
              <w:rPr>
                <w:rFonts w:eastAsia="Times New Roman"/>
                <w:i/>
                <w:iCs/>
                <w:lang w:val="en-GB" w:eastAsia="en-GB"/>
              </w:rPr>
              <w:t xml:space="preserve">-    the UE is not </w:t>
            </w:r>
            <w:r w:rsidRPr="00D60537">
              <w:rPr>
                <w:rFonts w:eastAsia="Times New Roman" w:hint="eastAsia"/>
                <w:i/>
                <w:iCs/>
                <w:lang w:val="en-GB" w:eastAsia="zh-CN"/>
              </w:rPr>
              <w:t>expected</w:t>
            </w:r>
            <w:r w:rsidRPr="00D60537">
              <w:rPr>
                <w:rFonts w:eastAsia="Times New Roman"/>
                <w:i/>
                <w:iCs/>
                <w:lang w:val="en-GB" w:eastAsia="en-GB"/>
              </w:rPr>
              <w:t xml:space="preserve"> to receive a</w:t>
            </w:r>
            <w:r w:rsidRPr="00D60537">
              <w:rPr>
                <w:rFonts w:eastAsia="Times New Roman" w:hint="eastAsia"/>
                <w:i/>
                <w:iCs/>
                <w:lang w:val="en-GB" w:eastAsia="zh-CN"/>
              </w:rPr>
              <w:t xml:space="preserve">n NPDCCH with DCI format N0/N1 </w:t>
            </w:r>
            <w:r w:rsidRPr="00D60537">
              <w:rPr>
                <w:rFonts w:eastAsia="Times New Roman"/>
                <w:i/>
                <w:iCs/>
                <w:lang w:val="en-GB" w:eastAsia="en-GB"/>
              </w:rPr>
              <w:t>for the same HARQ process</w:t>
            </w:r>
            <w:r w:rsidRPr="00D60537">
              <w:rPr>
                <w:rFonts w:eastAsia="Times New Roman" w:hint="eastAsia"/>
                <w:i/>
                <w:iCs/>
                <w:lang w:val="en-GB" w:eastAsia="zh-CN"/>
              </w:rPr>
              <w:t xml:space="preserve"> ID as the NPUSCH transmission</w:t>
            </w:r>
            <w:r w:rsidRPr="00D60537">
              <w:rPr>
                <w:rFonts w:eastAsia="Times New Roman"/>
                <w:i/>
                <w:iCs/>
                <w:lang w:val="en-GB" w:eastAsia="en-GB"/>
              </w:rPr>
              <w:t xml:space="preserve"> in any subframe starting from subframe n+1 to subframe n+</w:t>
            </w:r>
            <w:proofErr w:type="gramStart"/>
            <w:r w:rsidRPr="00D60537">
              <w:rPr>
                <w:rFonts w:eastAsia="Times New Roman"/>
                <w:i/>
                <w:iCs/>
                <w:lang w:val="en-GB" w:eastAsia="en-GB"/>
              </w:rPr>
              <w:t>3;</w:t>
            </w:r>
            <w:proofErr w:type="gramEnd"/>
          </w:p>
          <w:p w14:paraId="4FC8136B" w14:textId="25C47AB7" w:rsidR="00010B1A" w:rsidRDefault="00010B1A" w:rsidP="00010B1A">
            <w:pPr>
              <w:ind w:firstLineChars="0" w:firstLine="0"/>
              <w:rPr>
                <w:rFonts w:eastAsia="DengXian"/>
                <w:lang w:eastAsia="zh-CN"/>
              </w:rPr>
            </w:pPr>
            <w:r>
              <w:rPr>
                <w:rFonts w:eastAsia="DengXian"/>
                <w:lang w:eastAsia="zh-CN"/>
              </w:rPr>
              <w:t xml:space="preserve">In our understanding, current specification has covered this situation. </w:t>
            </w:r>
            <w:r>
              <w:rPr>
                <w:rFonts w:eastAsiaTheme="minorEastAsia"/>
                <w:lang w:eastAsia="zh-CN"/>
              </w:rPr>
              <w:t>T</w:t>
            </w:r>
            <w:r w:rsidRPr="00A636F7">
              <w:rPr>
                <w:rFonts w:eastAsiaTheme="minorEastAsia"/>
                <w:lang w:eastAsia="zh-CN"/>
              </w:rPr>
              <w:t xml:space="preserve">he actual time gap from the </w:t>
            </w:r>
            <w:r w:rsidRPr="00A636F7">
              <w:rPr>
                <w:rFonts w:eastAsiaTheme="minorEastAsia"/>
                <w:b/>
                <w:bCs/>
                <w:lang w:eastAsia="zh-CN"/>
              </w:rPr>
              <w:t>uplink</w:t>
            </w:r>
            <w:r w:rsidRPr="00A636F7">
              <w:rPr>
                <w:rFonts w:eastAsiaTheme="minorEastAsia"/>
                <w:lang w:eastAsia="zh-CN"/>
              </w:rPr>
              <w:t xml:space="preserve"> subframe n to </w:t>
            </w:r>
            <w:r w:rsidRPr="00A636F7">
              <w:rPr>
                <w:rFonts w:eastAsia="SimSun" w:cstheme="minorBidi"/>
                <w:b/>
                <w:bCs/>
                <w:kern w:val="2"/>
                <w:lang w:eastAsia="zh-CN"/>
              </w:rPr>
              <w:t>downlink</w:t>
            </w:r>
            <w:r w:rsidRPr="00A636F7">
              <w:rPr>
                <w:rFonts w:eastAsia="SimSun" w:cstheme="minorBidi"/>
                <w:kern w:val="2"/>
                <w:lang w:eastAsia="zh-CN"/>
              </w:rPr>
              <w:t xml:space="preserve"> subframe n+3</w:t>
            </w:r>
            <w:r w:rsidRPr="007A544F">
              <w:rPr>
                <w:rFonts w:eastAsia="SimSun" w:cstheme="minorBidi"/>
                <w:kern w:val="2"/>
                <w:lang w:eastAsia="zh-CN"/>
              </w:rPr>
              <w:t xml:space="preserve"> ha</w:t>
            </w:r>
            <w:r>
              <w:rPr>
                <w:rFonts w:eastAsia="SimSun" w:cstheme="minorBidi"/>
                <w:kern w:val="2"/>
                <w:lang w:eastAsia="zh-CN"/>
              </w:rPr>
              <w:t>s</w:t>
            </w:r>
            <w:r w:rsidRPr="007A544F">
              <w:rPr>
                <w:rFonts w:eastAsia="SimSun" w:cstheme="minorBidi"/>
                <w:kern w:val="2"/>
                <w:lang w:eastAsia="zh-CN"/>
              </w:rPr>
              <w:t xml:space="preserve"> already</w:t>
            </w:r>
            <w:r>
              <w:rPr>
                <w:rFonts w:eastAsia="SimSun" w:cstheme="minorBidi"/>
                <w:kern w:val="2"/>
                <w:lang w:eastAsia="zh-CN"/>
              </w:rPr>
              <w:t xml:space="preserve"> been</w:t>
            </w:r>
            <w:r w:rsidRPr="007A544F">
              <w:rPr>
                <w:rFonts w:eastAsia="SimSun" w:cstheme="minorBidi"/>
                <w:kern w:val="2"/>
                <w:lang w:eastAsia="zh-CN"/>
              </w:rPr>
              <w:t xml:space="preserve"> included </w:t>
            </w:r>
            <w:r>
              <w:rPr>
                <w:rFonts w:eastAsia="SimSun" w:cstheme="minorBidi"/>
                <w:kern w:val="2"/>
                <w:lang w:eastAsia="zh-CN"/>
              </w:rPr>
              <w:t xml:space="preserve">in </w:t>
            </w:r>
            <w:r w:rsidRPr="007A544F">
              <w:rPr>
                <w:rFonts w:eastAsia="SimSun" w:cstheme="minorBidi"/>
                <w:kern w:val="2"/>
                <w:lang w:eastAsia="zh-CN"/>
              </w:rPr>
              <w:t xml:space="preserve">the </w:t>
            </w:r>
            <w:r>
              <w:rPr>
                <w:rFonts w:eastAsiaTheme="minorEastAsia"/>
                <w:lang w:eastAsia="zh-CN"/>
              </w:rPr>
              <w:t>RTT time if a timing offset is considered</w:t>
            </w:r>
            <w:r>
              <w:rPr>
                <w:rFonts w:eastAsia="DengXian" w:hint="eastAsia"/>
                <w:lang w:eastAsia="zh-CN"/>
              </w:rPr>
              <w:t>.</w:t>
            </w:r>
            <w:r>
              <w:rPr>
                <w:rFonts w:eastAsia="DengXian"/>
                <w:lang w:eastAsia="zh-CN"/>
              </w:rPr>
              <w:t xml:space="preserve"> Necessary enhancement on timing offset is included in AI 8.15.3. </w:t>
            </w:r>
          </w:p>
        </w:tc>
      </w:tr>
      <w:tr w:rsidR="004823C9" w:rsidRPr="004C5435" w14:paraId="39FB154A" w14:textId="77777777" w:rsidTr="008F5228">
        <w:tc>
          <w:tcPr>
            <w:tcW w:w="1255" w:type="dxa"/>
            <w:tcBorders>
              <w:top w:val="single" w:sz="4" w:space="0" w:color="auto"/>
              <w:left w:val="single" w:sz="4" w:space="0" w:color="auto"/>
              <w:bottom w:val="single" w:sz="4" w:space="0" w:color="auto"/>
              <w:right w:val="single" w:sz="4" w:space="0" w:color="auto"/>
            </w:tcBorders>
          </w:tcPr>
          <w:p w14:paraId="379ED00D" w14:textId="285A761E" w:rsidR="004823C9" w:rsidRDefault="004823C9" w:rsidP="004823C9">
            <w:pPr>
              <w:snapToGrid w:val="0"/>
              <w:jc w:val="left"/>
              <w:rPr>
                <w:rFonts w:eastAsia="DengXian"/>
                <w:lang w:eastAsia="zh-CN"/>
              </w:rPr>
            </w:pPr>
            <w:r>
              <w:rPr>
                <w:rFonts w:eastAsia="DengXian"/>
                <w:lang w:eastAsia="zh-CN"/>
              </w:rPr>
              <w:t xml:space="preserve">Huawei, </w:t>
            </w:r>
            <w:proofErr w:type="spellStart"/>
            <w:r>
              <w:rPr>
                <w:rFonts w:eastAsia="DengXian"/>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62A0481B" w14:textId="31721F49" w:rsidR="004823C9" w:rsidRDefault="004823C9" w:rsidP="004823C9">
            <w:pPr>
              <w:spacing w:beforeLines="50" w:before="120"/>
              <w:ind w:firstLineChars="0" w:firstLine="0"/>
              <w:rPr>
                <w:rFonts w:eastAsia="DengXian"/>
                <w:lang w:eastAsia="zh-CN"/>
              </w:rPr>
            </w:pPr>
            <w:r>
              <w:rPr>
                <w:rFonts w:eastAsia="DengXian"/>
                <w:lang w:eastAsia="zh-CN"/>
              </w:rPr>
              <w:t>Some further discussion is needed considering the current restriction in NB-IoT as well as the potential impact if disabling HARQ is introduced.</w:t>
            </w:r>
          </w:p>
        </w:tc>
      </w:tr>
      <w:tr w:rsidR="00A66E66" w:rsidRPr="004C5435" w14:paraId="0319FDB7" w14:textId="77777777" w:rsidTr="008F5228">
        <w:tc>
          <w:tcPr>
            <w:tcW w:w="1255" w:type="dxa"/>
            <w:tcBorders>
              <w:top w:val="single" w:sz="4" w:space="0" w:color="auto"/>
              <w:left w:val="single" w:sz="4" w:space="0" w:color="auto"/>
              <w:bottom w:val="single" w:sz="4" w:space="0" w:color="auto"/>
              <w:right w:val="single" w:sz="4" w:space="0" w:color="auto"/>
            </w:tcBorders>
          </w:tcPr>
          <w:p w14:paraId="342FCB41" w14:textId="50A49B4D" w:rsidR="00A66E66" w:rsidRDefault="00A66E66" w:rsidP="004823C9">
            <w:pPr>
              <w:snapToGrid w:val="0"/>
              <w:jc w:val="left"/>
              <w:rPr>
                <w:rFonts w:eastAsia="DengXian"/>
                <w:lang w:eastAsia="zh-CN"/>
              </w:rPr>
            </w:pPr>
            <w:r>
              <w:rPr>
                <w:rFonts w:eastAsia="DengXian"/>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8954F90" w14:textId="7DDD9075" w:rsidR="00A66E66" w:rsidRDefault="00A66E66" w:rsidP="004823C9">
            <w:pPr>
              <w:spacing w:beforeLines="50" w:before="120"/>
              <w:ind w:firstLineChars="0" w:firstLine="0"/>
              <w:rPr>
                <w:rFonts w:eastAsia="DengXian"/>
                <w:lang w:eastAsia="zh-CN"/>
              </w:rPr>
            </w:pPr>
            <w:r>
              <w:rPr>
                <w:rFonts w:eastAsia="DengXian"/>
                <w:lang w:eastAsia="zh-CN"/>
              </w:rPr>
              <w:t>Further discussion is needed (e.g. in RAN1#105e). We would like to address concerns expressed in GTW from other companies.</w:t>
            </w:r>
          </w:p>
        </w:tc>
      </w:tr>
    </w:tbl>
    <w:p w14:paraId="5D9AB4CA" w14:textId="1E065C8B" w:rsidR="001D5074" w:rsidRPr="004C5435" w:rsidRDefault="001D5074" w:rsidP="004C5435"/>
    <w:p w14:paraId="7518F1B9" w14:textId="77777777" w:rsidR="001D5074" w:rsidRPr="00952A73" w:rsidRDefault="001D5074" w:rsidP="006F371A">
      <w:pPr>
        <w:ind w:left="200" w:firstLineChars="0" w:firstLine="0"/>
      </w:pPr>
    </w:p>
    <w:p w14:paraId="10BF2310" w14:textId="7DBAFECD" w:rsidR="006F371A" w:rsidRDefault="00034D56" w:rsidP="006F371A">
      <w:pPr>
        <w:pStyle w:val="Heading2"/>
        <w:ind w:left="576"/>
        <w:rPr>
          <w:lang w:val="en-US"/>
        </w:rPr>
      </w:pPr>
      <w:r>
        <w:rPr>
          <w:lang w:val="en-US"/>
        </w:rPr>
        <w:t>Coverage enha</w:t>
      </w:r>
      <w:r w:rsidR="00C1696A">
        <w:rPr>
          <w:lang w:val="en-US"/>
        </w:rPr>
        <w:t>n</w:t>
      </w:r>
      <w:r w:rsidR="0095081C">
        <w:rPr>
          <w:lang w:val="en-US"/>
        </w:rPr>
        <w:t>cement</w:t>
      </w:r>
    </w:p>
    <w:p w14:paraId="5C88EA1B" w14:textId="2541B084" w:rsidR="00860AA1" w:rsidRPr="00860AA1" w:rsidRDefault="0095081C" w:rsidP="0095081C">
      <w:pPr>
        <w:ind w:firstLine="196"/>
        <w:jc w:val="center"/>
        <w:rPr>
          <w:lang w:eastAsia="en-US"/>
        </w:rPr>
      </w:pPr>
      <w:r w:rsidRPr="0025175D">
        <w:rPr>
          <w:b/>
        </w:rPr>
        <w:t xml:space="preserve">Table </w:t>
      </w:r>
      <w:r>
        <w:rPr>
          <w:b/>
        </w:rPr>
        <w:t>6 Views on coverage enhancement</w:t>
      </w:r>
    </w:p>
    <w:tbl>
      <w:tblPr>
        <w:tblStyle w:val="TableGrid"/>
        <w:tblW w:w="9355" w:type="dxa"/>
        <w:tblLook w:val="04A0" w:firstRow="1" w:lastRow="0" w:firstColumn="1" w:lastColumn="0" w:noHBand="0" w:noVBand="1"/>
      </w:tblPr>
      <w:tblGrid>
        <w:gridCol w:w="1255"/>
        <w:gridCol w:w="8100"/>
      </w:tblGrid>
      <w:tr w:rsidR="00860AA1" w14:paraId="35AA68AD"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055E26B" w14:textId="77777777" w:rsidR="00860AA1" w:rsidRDefault="00860AA1" w:rsidP="00860AA1">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69DBF09B" w14:textId="77777777" w:rsidR="00860AA1" w:rsidRDefault="00860AA1" w:rsidP="00860AA1">
            <w:pPr>
              <w:snapToGrid w:val="0"/>
              <w:ind w:firstLineChars="0" w:firstLine="0"/>
              <w:jc w:val="left"/>
              <w:rPr>
                <w:b/>
                <w:sz w:val="18"/>
                <w:szCs w:val="18"/>
              </w:rPr>
            </w:pPr>
            <w:r>
              <w:rPr>
                <w:b/>
                <w:sz w:val="18"/>
                <w:szCs w:val="18"/>
              </w:rPr>
              <w:t>Input</w:t>
            </w:r>
          </w:p>
        </w:tc>
      </w:tr>
      <w:tr w:rsidR="000E75D1" w:rsidRPr="001C3A70" w14:paraId="295F9E26" w14:textId="77777777" w:rsidTr="006620CA">
        <w:tc>
          <w:tcPr>
            <w:tcW w:w="1255" w:type="dxa"/>
            <w:tcBorders>
              <w:top w:val="single" w:sz="4" w:space="0" w:color="auto"/>
              <w:left w:val="single" w:sz="4" w:space="0" w:color="auto"/>
              <w:bottom w:val="single" w:sz="4" w:space="0" w:color="auto"/>
              <w:right w:val="single" w:sz="4" w:space="0" w:color="auto"/>
            </w:tcBorders>
          </w:tcPr>
          <w:p w14:paraId="7D8C12DA" w14:textId="77777777" w:rsidR="000E75D1" w:rsidRPr="001C3A70" w:rsidRDefault="000E75D1" w:rsidP="006620CA">
            <w:pPr>
              <w:snapToGrid w:val="0"/>
              <w:ind w:firstLineChars="0" w:firstLine="0"/>
              <w:jc w:val="left"/>
              <w:rPr>
                <w:rFonts w:eastAsia="DengXian"/>
                <w:sz w:val="18"/>
                <w:szCs w:val="18"/>
                <w:lang w:eastAsia="zh-CN"/>
              </w:rPr>
            </w:pPr>
            <w:r w:rsidRPr="001C3A70">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1BC218C" w14:textId="77777777" w:rsidR="000E75D1" w:rsidRPr="00C75346" w:rsidRDefault="000E75D1" w:rsidP="006620CA">
            <w:pPr>
              <w:snapToGrid w:val="0"/>
              <w:ind w:firstLineChars="0" w:firstLine="0"/>
              <w:jc w:val="left"/>
              <w:rPr>
                <w:rFonts w:eastAsia="DengXian"/>
                <w:sz w:val="18"/>
                <w:szCs w:val="18"/>
                <w:lang w:eastAsia="zh-CN"/>
              </w:rPr>
            </w:pPr>
            <w:r w:rsidRPr="00C75346">
              <w:rPr>
                <w:rFonts w:eastAsia="DengXian"/>
                <w:sz w:val="18"/>
                <w:szCs w:val="18"/>
                <w:lang w:eastAsia="zh-CN"/>
              </w:rPr>
              <w:t>Non-essential functionality for NB-IoT in Rel-17, deprioritize</w:t>
            </w:r>
          </w:p>
        </w:tc>
      </w:tr>
      <w:tr w:rsidR="00860AA1" w:rsidRPr="00B70F28" w14:paraId="3CF9CD8A" w14:textId="77777777" w:rsidTr="00860AA1">
        <w:tc>
          <w:tcPr>
            <w:tcW w:w="1255" w:type="dxa"/>
            <w:tcBorders>
              <w:top w:val="single" w:sz="4" w:space="0" w:color="auto"/>
              <w:left w:val="single" w:sz="4" w:space="0" w:color="auto"/>
              <w:bottom w:val="single" w:sz="4" w:space="0" w:color="auto"/>
              <w:right w:val="single" w:sz="4" w:space="0" w:color="auto"/>
            </w:tcBorders>
          </w:tcPr>
          <w:p w14:paraId="126E195A" w14:textId="77777777" w:rsidR="00860AA1" w:rsidRDefault="00860AA1" w:rsidP="00860AA1">
            <w:pPr>
              <w:snapToGrid w:val="0"/>
              <w:ind w:firstLineChars="0" w:firstLine="0"/>
              <w:jc w:val="left"/>
              <w:rPr>
                <w:rFonts w:eastAsia="DengXian"/>
                <w:sz w:val="18"/>
                <w:szCs w:val="18"/>
                <w:lang w:eastAsia="zh-CN"/>
              </w:rPr>
            </w:pPr>
            <w:r>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15F722EA" w14:textId="238A3801" w:rsidR="00FF4EFB" w:rsidRPr="001B1321" w:rsidRDefault="00FF4EFB" w:rsidP="00FF4EFB">
            <w:pPr>
              <w:spacing w:beforeLines="50" w:before="120"/>
              <w:rPr>
                <w:b/>
                <w:bCs/>
                <w:iCs/>
              </w:rPr>
            </w:pPr>
            <w:r w:rsidRPr="001B1321">
              <w:rPr>
                <w:rFonts w:hint="eastAsia"/>
              </w:rPr>
              <w:t xml:space="preserve">Such large coupling loss is not expected by NB-IoT and </w:t>
            </w:r>
            <w:proofErr w:type="spellStart"/>
            <w:r w:rsidRPr="001B1321">
              <w:rPr>
                <w:rFonts w:hint="eastAsia"/>
              </w:rPr>
              <w:t>eMTC</w:t>
            </w:r>
            <w:proofErr w:type="spellEnd"/>
            <w:r w:rsidRPr="001B1321">
              <w:rPr>
                <w:rFonts w:hint="eastAsia"/>
              </w:rPr>
              <w:t xml:space="preserve"> devices, and</w:t>
            </w:r>
            <w:r w:rsidRPr="001B1321">
              <w:t xml:space="preserve"> </w:t>
            </w:r>
            <w:r w:rsidRPr="001B1321">
              <w:rPr>
                <w:rFonts w:hint="eastAsia"/>
              </w:rPr>
              <w:t xml:space="preserve">performance enhancement, e.g., higher repetition number or more suitable MCS, on data transmission should be considered if these </w:t>
            </w:r>
            <w:r w:rsidRPr="001B1321">
              <w:t xml:space="preserve">UEs </w:t>
            </w:r>
            <w:r w:rsidRPr="001B1321">
              <w:rPr>
                <w:rFonts w:hint="eastAsia"/>
              </w:rPr>
              <w:t>are supported.</w:t>
            </w:r>
          </w:p>
          <w:p w14:paraId="24CF3A3C" w14:textId="34CED53C" w:rsidR="00860AA1" w:rsidRPr="001B1321" w:rsidRDefault="00FF4EFB" w:rsidP="001B1321">
            <w:pPr>
              <w:spacing w:beforeLines="50" w:before="120"/>
              <w:ind w:firstLine="196"/>
            </w:pPr>
            <w:r w:rsidRPr="001B1321">
              <w:rPr>
                <w:rFonts w:hint="eastAsia"/>
                <w:b/>
                <w:bCs/>
                <w:iCs/>
              </w:rPr>
              <w:t>Proposal 3:</w:t>
            </w:r>
            <w:r w:rsidRPr="001B1321">
              <w:rPr>
                <w:rFonts w:hint="eastAsia"/>
                <w:iCs/>
              </w:rPr>
              <w:t xml:space="preserve"> Enhancement on </w:t>
            </w:r>
            <w:r w:rsidRPr="001B1321">
              <w:rPr>
                <w:iCs/>
              </w:rPr>
              <w:t xml:space="preserve">coverage </w:t>
            </w:r>
            <w:r w:rsidRPr="001B1321">
              <w:rPr>
                <w:rFonts w:hint="eastAsia"/>
                <w:iCs/>
              </w:rPr>
              <w:t xml:space="preserve">should be considered if scenarios </w:t>
            </w:r>
            <w:r w:rsidRPr="001B1321">
              <w:rPr>
                <w:iCs/>
              </w:rPr>
              <w:t>beyond exiting system capability</w:t>
            </w:r>
            <w:r w:rsidRPr="001B1321">
              <w:rPr>
                <w:rFonts w:hint="eastAsia"/>
                <w:iCs/>
              </w:rPr>
              <w:t xml:space="preserve"> are supported.</w:t>
            </w:r>
          </w:p>
        </w:tc>
      </w:tr>
    </w:tbl>
    <w:p w14:paraId="502088F4" w14:textId="77777777" w:rsidR="0095081C" w:rsidRDefault="0095081C" w:rsidP="0095081C">
      <w:pPr>
        <w:rPr>
          <w:lang w:eastAsia="en-US"/>
        </w:rPr>
      </w:pPr>
    </w:p>
    <w:p w14:paraId="210252B2" w14:textId="2017E7B3" w:rsidR="0095081C" w:rsidRDefault="0095081C" w:rsidP="00C60A3A">
      <w:pPr>
        <w:rPr>
          <w:lang w:eastAsia="en-US"/>
        </w:rPr>
      </w:pPr>
      <w:r>
        <w:rPr>
          <w:lang w:eastAsia="en-US"/>
        </w:rPr>
        <w:t>Only one company discusses this issue and concludes that it is not applicable to the current use cases for NB-IoT/</w:t>
      </w:r>
      <w:proofErr w:type="spellStart"/>
      <w:r>
        <w:rPr>
          <w:lang w:eastAsia="en-US"/>
        </w:rPr>
        <w:t>eMTC</w:t>
      </w:r>
      <w:proofErr w:type="spellEnd"/>
      <w:r>
        <w:rPr>
          <w:lang w:eastAsia="en-US"/>
        </w:rPr>
        <w:t xml:space="preserve">. </w:t>
      </w:r>
    </w:p>
    <w:p w14:paraId="0FB0D4F0" w14:textId="4A3C9796" w:rsidR="006F371A" w:rsidRDefault="006F371A" w:rsidP="00C60A3A">
      <w:pPr>
        <w:ind w:firstLineChars="0" w:firstLine="100"/>
      </w:pPr>
    </w:p>
    <w:p w14:paraId="758978F0" w14:textId="13E380CA" w:rsidR="00464425" w:rsidRDefault="0055739E" w:rsidP="00C60A3A">
      <w:pPr>
        <w:ind w:firstLine="196"/>
        <w:rPr>
          <w:b/>
          <w:lang w:eastAsia="en-US"/>
        </w:rPr>
      </w:pPr>
      <w:r w:rsidRPr="00F06EFC">
        <w:rPr>
          <w:b/>
          <w:lang w:eastAsia="en-US"/>
        </w:rPr>
        <w:t>Conclusion</w:t>
      </w:r>
      <w:r w:rsidR="00464425" w:rsidRPr="00F06EFC">
        <w:rPr>
          <w:b/>
          <w:lang w:eastAsia="en-US"/>
        </w:rPr>
        <w:t xml:space="preserve"> 5-1</w:t>
      </w:r>
      <w:r w:rsidRPr="00F06EFC">
        <w:rPr>
          <w:b/>
          <w:lang w:eastAsia="en-US"/>
        </w:rPr>
        <w:t>:</w:t>
      </w:r>
      <w:r w:rsidRPr="00A81A26">
        <w:rPr>
          <w:b/>
          <w:lang w:eastAsia="en-US"/>
        </w:rPr>
        <w:t xml:space="preserve"> </w:t>
      </w:r>
    </w:p>
    <w:p w14:paraId="1BE44116" w14:textId="3911A8E7" w:rsidR="0095081C" w:rsidRPr="00A81A26" w:rsidRDefault="0055739E" w:rsidP="00C60A3A">
      <w:pPr>
        <w:ind w:firstLine="196"/>
        <w:rPr>
          <w:b/>
          <w:lang w:eastAsia="en-US"/>
        </w:rPr>
      </w:pPr>
      <w:r w:rsidRPr="00A81A26">
        <w:rPr>
          <w:b/>
          <w:lang w:eastAsia="en-US"/>
        </w:rPr>
        <w:t xml:space="preserve">Coverage enhancement is not further discussed </w:t>
      </w:r>
      <w:r w:rsidR="00517F6B" w:rsidRPr="00A81A26">
        <w:rPr>
          <w:b/>
          <w:lang w:eastAsia="en-US"/>
        </w:rPr>
        <w:t>in</w:t>
      </w:r>
      <w:r w:rsidRPr="00A81A26">
        <w:rPr>
          <w:b/>
          <w:lang w:eastAsia="en-US"/>
        </w:rPr>
        <w:t xml:space="preserve"> Rel-17 NTN IoT. </w:t>
      </w:r>
    </w:p>
    <w:p w14:paraId="6FA57588" w14:textId="77777777" w:rsidR="00A81A26" w:rsidRDefault="00A81A26" w:rsidP="00C60A3A"/>
    <w:p w14:paraId="26037D3C" w14:textId="2C8A8F6A" w:rsidR="00A81A26" w:rsidRPr="00A81A26" w:rsidRDefault="00A81A26" w:rsidP="00C60A3A">
      <w:r w:rsidRPr="00A81A26">
        <w:t xml:space="preserve">Companies are encouraged to provide comments on </w:t>
      </w:r>
      <w:r>
        <w:t xml:space="preserve">the proposed conclusion. </w:t>
      </w:r>
    </w:p>
    <w:p w14:paraId="7F722F20" w14:textId="0A53360B" w:rsidR="006F371A" w:rsidRDefault="006F371A" w:rsidP="00410D03">
      <w:pPr>
        <w:ind w:firstLineChars="0" w:firstLine="0"/>
      </w:pPr>
    </w:p>
    <w:tbl>
      <w:tblPr>
        <w:tblStyle w:val="TableGrid"/>
        <w:tblW w:w="9355" w:type="dxa"/>
        <w:tblLook w:val="04A0" w:firstRow="1" w:lastRow="0" w:firstColumn="1" w:lastColumn="0" w:noHBand="0" w:noVBand="1"/>
      </w:tblPr>
      <w:tblGrid>
        <w:gridCol w:w="1255"/>
        <w:gridCol w:w="8100"/>
      </w:tblGrid>
      <w:tr w:rsidR="00D15F3A" w14:paraId="39B65851"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2EA2B61"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C8F1F74" w14:textId="77777777" w:rsidR="00D15F3A" w:rsidRDefault="00D15F3A" w:rsidP="009878B6">
            <w:pPr>
              <w:snapToGrid w:val="0"/>
              <w:ind w:firstLineChars="0" w:firstLine="0"/>
              <w:jc w:val="left"/>
              <w:rPr>
                <w:b/>
                <w:sz w:val="18"/>
                <w:szCs w:val="18"/>
              </w:rPr>
            </w:pPr>
            <w:r>
              <w:rPr>
                <w:b/>
                <w:sz w:val="18"/>
                <w:szCs w:val="18"/>
              </w:rPr>
              <w:t>Comments</w:t>
            </w:r>
          </w:p>
        </w:tc>
      </w:tr>
      <w:tr w:rsidR="0095081C" w:rsidRPr="00B70F28" w14:paraId="1CC2D068" w14:textId="77777777" w:rsidTr="009878B6">
        <w:tc>
          <w:tcPr>
            <w:tcW w:w="1255" w:type="dxa"/>
            <w:tcBorders>
              <w:top w:val="single" w:sz="4" w:space="0" w:color="auto"/>
              <w:left w:val="single" w:sz="4" w:space="0" w:color="auto"/>
              <w:bottom w:val="single" w:sz="4" w:space="0" w:color="auto"/>
              <w:right w:val="single" w:sz="4" w:space="0" w:color="auto"/>
            </w:tcBorders>
          </w:tcPr>
          <w:p w14:paraId="4525A296" w14:textId="2E974FF7" w:rsidR="0095081C"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2484FBF6" w14:textId="0CFF8141" w:rsidR="0095081C" w:rsidRPr="001B1321" w:rsidRDefault="00BD0CB9" w:rsidP="00BD0CB9">
            <w:pPr>
              <w:spacing w:beforeLines="50" w:before="120"/>
            </w:pPr>
            <w:r>
              <w:t xml:space="preserve">Support moderator proposals. The number of repetitions specified in cellular IoT is already extremely high. For example, on UL the transmission time can be </w:t>
            </w:r>
            <w:proofErr w:type="gramStart"/>
            <w:r>
              <w:t>as long as</w:t>
            </w:r>
            <w:proofErr w:type="gramEnd"/>
            <w:r>
              <w:t xml:space="preserve"> 40.96 seconds. It seems challenging to consider higher number of repetitions for reasonable capacity and workability of IoT NTN system.</w:t>
            </w:r>
          </w:p>
        </w:tc>
      </w:tr>
      <w:tr w:rsidR="00231145" w:rsidRPr="00B70F28" w14:paraId="5A3B7B5F" w14:textId="77777777" w:rsidTr="009878B6">
        <w:tc>
          <w:tcPr>
            <w:tcW w:w="1255" w:type="dxa"/>
            <w:tcBorders>
              <w:top w:val="single" w:sz="4" w:space="0" w:color="auto"/>
              <w:left w:val="single" w:sz="4" w:space="0" w:color="auto"/>
              <w:bottom w:val="single" w:sz="4" w:space="0" w:color="auto"/>
              <w:right w:val="single" w:sz="4" w:space="0" w:color="auto"/>
            </w:tcBorders>
          </w:tcPr>
          <w:p w14:paraId="5A13BDA5" w14:textId="5085E8D0" w:rsidR="00231145" w:rsidRDefault="00231145" w:rsidP="00231145">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25F39DC" w14:textId="0534C7EA" w:rsidR="00231145" w:rsidRDefault="00231145" w:rsidP="00231145">
            <w:pPr>
              <w:spacing w:beforeLines="50" w:before="120"/>
            </w:pPr>
            <w:r>
              <w:rPr>
                <w:rFonts w:eastAsia="DengXian"/>
                <w:lang w:eastAsia="zh-CN"/>
              </w:rPr>
              <w:t>Due to the link budget results, i</w:t>
            </w:r>
            <w:r w:rsidRPr="00EC2891">
              <w:rPr>
                <w:rFonts w:eastAsia="DengXian"/>
                <w:lang w:eastAsia="zh-CN"/>
              </w:rPr>
              <w:t>t is necessary to enhance UL coverage for NB-IoT/</w:t>
            </w:r>
            <w:proofErr w:type="spellStart"/>
            <w:r w:rsidRPr="00EC2891">
              <w:rPr>
                <w:rFonts w:eastAsia="DengXian"/>
                <w:lang w:eastAsia="zh-CN"/>
              </w:rPr>
              <w:t>eMTC</w:t>
            </w:r>
            <w:proofErr w:type="spellEnd"/>
            <w:r w:rsidRPr="00EC2891">
              <w:rPr>
                <w:rFonts w:eastAsia="DengXian"/>
                <w:lang w:eastAsia="zh-CN"/>
              </w:rPr>
              <w:t xml:space="preserve"> over NTN</w:t>
            </w:r>
            <w:r>
              <w:rPr>
                <w:rFonts w:eastAsia="DengXian"/>
                <w:lang w:eastAsia="zh-CN"/>
              </w:rPr>
              <w:t xml:space="preserve">. </w:t>
            </w:r>
          </w:p>
        </w:tc>
      </w:tr>
      <w:tr w:rsidR="00F67907" w:rsidRPr="00B70F28" w14:paraId="73880164" w14:textId="77777777" w:rsidTr="009878B6">
        <w:tc>
          <w:tcPr>
            <w:tcW w:w="1255" w:type="dxa"/>
            <w:tcBorders>
              <w:top w:val="single" w:sz="4" w:space="0" w:color="auto"/>
              <w:left w:val="single" w:sz="4" w:space="0" w:color="auto"/>
              <w:bottom w:val="single" w:sz="4" w:space="0" w:color="auto"/>
              <w:right w:val="single" w:sz="4" w:space="0" w:color="auto"/>
            </w:tcBorders>
          </w:tcPr>
          <w:p w14:paraId="75B1605E" w14:textId="58E9AA99" w:rsidR="00F67907" w:rsidRDefault="00F67907" w:rsidP="00231145">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0CAEA37" w14:textId="7372B997" w:rsidR="00F67907" w:rsidRDefault="00F67907" w:rsidP="00231145">
            <w:pPr>
              <w:spacing w:beforeLines="50" w:before="120"/>
              <w:rPr>
                <w:rFonts w:eastAsia="DengXian"/>
                <w:lang w:eastAsia="zh-CN"/>
              </w:rPr>
            </w:pPr>
            <w:r>
              <w:rPr>
                <w:rFonts w:eastAsia="DengXian" w:hint="eastAsia"/>
                <w:lang w:eastAsia="zh-CN"/>
              </w:rPr>
              <w:t>W</w:t>
            </w:r>
            <w:r>
              <w:rPr>
                <w:rFonts w:eastAsia="DengXian"/>
                <w:lang w:eastAsia="zh-CN"/>
              </w:rPr>
              <w:t>hether to further extending the coverage capability for IoT over NTN is up to the needs of operator. According to our analysis, from system level simulation results, partial of UE will be out of service based on current specification. So, if these UEs are needed to be covered, corresponding study should be considered.</w:t>
            </w:r>
          </w:p>
        </w:tc>
      </w:tr>
      <w:tr w:rsidR="00D74BFC" w:rsidRPr="00B70F28" w14:paraId="7A32E210" w14:textId="77777777" w:rsidTr="009878B6">
        <w:tc>
          <w:tcPr>
            <w:tcW w:w="1255" w:type="dxa"/>
            <w:tcBorders>
              <w:top w:val="single" w:sz="4" w:space="0" w:color="auto"/>
              <w:left w:val="single" w:sz="4" w:space="0" w:color="auto"/>
              <w:bottom w:val="single" w:sz="4" w:space="0" w:color="auto"/>
              <w:right w:val="single" w:sz="4" w:space="0" w:color="auto"/>
            </w:tcBorders>
          </w:tcPr>
          <w:p w14:paraId="055FE001" w14:textId="5112807D" w:rsidR="00D74BFC" w:rsidRDefault="00D74BFC" w:rsidP="00231145">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4A214A79" w14:textId="4DD81027" w:rsidR="00D74BFC" w:rsidRDefault="00D74BFC" w:rsidP="00231145">
            <w:pPr>
              <w:spacing w:beforeLines="50" w:before="120"/>
              <w:rPr>
                <w:rFonts w:eastAsia="DengXian"/>
                <w:lang w:eastAsia="zh-CN"/>
              </w:rPr>
            </w:pPr>
            <w:r>
              <w:t>Support moderator proposals.</w:t>
            </w:r>
            <w:r>
              <w:rPr>
                <w:rFonts w:eastAsia="DengXian" w:hint="eastAsia"/>
                <w:lang w:eastAsia="zh-CN"/>
              </w:rPr>
              <w:t xml:space="preserve"> Not essential issue. </w:t>
            </w:r>
          </w:p>
        </w:tc>
      </w:tr>
      <w:tr w:rsidR="00853D8E" w:rsidRPr="00B70F28" w14:paraId="6B6BA45E" w14:textId="77777777" w:rsidTr="009878B6">
        <w:tc>
          <w:tcPr>
            <w:tcW w:w="1255" w:type="dxa"/>
            <w:tcBorders>
              <w:top w:val="single" w:sz="4" w:space="0" w:color="auto"/>
              <w:left w:val="single" w:sz="4" w:space="0" w:color="auto"/>
              <w:bottom w:val="single" w:sz="4" w:space="0" w:color="auto"/>
              <w:right w:val="single" w:sz="4" w:space="0" w:color="auto"/>
            </w:tcBorders>
          </w:tcPr>
          <w:p w14:paraId="7AB39FB1" w14:textId="4A278269"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8024DB3" w14:textId="68C2E45D" w:rsidR="00853D8E" w:rsidRDefault="00853D8E" w:rsidP="00853D8E">
            <w:pPr>
              <w:spacing w:beforeLines="50" w:before="120"/>
              <w:ind w:firstLineChars="0" w:firstLine="0"/>
            </w:pPr>
            <w:r w:rsidRPr="009E48AC">
              <w:rPr>
                <w:rFonts w:eastAsia="DengXian" w:hint="eastAsia"/>
                <w:lang w:eastAsia="zh-CN"/>
              </w:rPr>
              <w:t>A</w:t>
            </w:r>
            <w:r w:rsidRPr="009E48AC">
              <w:rPr>
                <w:rFonts w:eastAsia="DengXian"/>
                <w:lang w:eastAsia="zh-CN"/>
              </w:rPr>
              <w:t>gree. The current maximum repetition number is large enough to compen</w:t>
            </w:r>
            <w:r w:rsidRPr="009E48AC">
              <w:rPr>
                <w:rFonts w:eastAsia="DengXian" w:hint="eastAsia"/>
                <w:lang w:eastAsia="zh-CN"/>
              </w:rPr>
              <w:t>sate</w:t>
            </w:r>
            <w:r w:rsidRPr="009E48AC">
              <w:rPr>
                <w:rFonts w:eastAsia="DengXian"/>
                <w:lang w:eastAsia="zh-CN"/>
              </w:rPr>
              <w:t xml:space="preserve"> the link budget of IoT NTN and it is not within the scope of minimum essential functionality for Rel-17.</w:t>
            </w:r>
          </w:p>
        </w:tc>
      </w:tr>
      <w:tr w:rsidR="003B33A1" w:rsidRPr="00B70F28" w14:paraId="44ABC6B0" w14:textId="77777777" w:rsidTr="009878B6">
        <w:tc>
          <w:tcPr>
            <w:tcW w:w="1255" w:type="dxa"/>
            <w:tcBorders>
              <w:top w:val="single" w:sz="4" w:space="0" w:color="auto"/>
              <w:left w:val="single" w:sz="4" w:space="0" w:color="auto"/>
              <w:bottom w:val="single" w:sz="4" w:space="0" w:color="auto"/>
              <w:right w:val="single" w:sz="4" w:space="0" w:color="auto"/>
            </w:tcBorders>
          </w:tcPr>
          <w:p w14:paraId="03CF9571" w14:textId="3A0D8CE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4DA4C1CD" w14:textId="34E25740" w:rsidR="003B33A1" w:rsidRPr="009E48AC" w:rsidRDefault="003B33A1" w:rsidP="003B33A1">
            <w:pPr>
              <w:spacing w:beforeLines="50" w:before="120"/>
              <w:ind w:firstLineChars="0" w:firstLine="0"/>
              <w:rPr>
                <w:rFonts w:eastAsia="DengXian"/>
                <w:lang w:eastAsia="zh-CN"/>
              </w:rPr>
            </w:pPr>
            <w:r>
              <w:t xml:space="preserve">Agree with the conclusion. </w:t>
            </w:r>
          </w:p>
        </w:tc>
      </w:tr>
      <w:tr w:rsidR="00FC5672" w:rsidRPr="00B70F28" w14:paraId="38353BF8" w14:textId="77777777" w:rsidTr="009878B6">
        <w:tc>
          <w:tcPr>
            <w:tcW w:w="1255" w:type="dxa"/>
            <w:tcBorders>
              <w:top w:val="single" w:sz="4" w:space="0" w:color="auto"/>
              <w:left w:val="single" w:sz="4" w:space="0" w:color="auto"/>
              <w:bottom w:val="single" w:sz="4" w:space="0" w:color="auto"/>
              <w:right w:val="single" w:sz="4" w:space="0" w:color="auto"/>
            </w:tcBorders>
          </w:tcPr>
          <w:p w14:paraId="38615EF9" w14:textId="6967AAC9"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90FDA1A" w14:textId="77777777" w:rsidR="00FC5672" w:rsidRDefault="00FC5672" w:rsidP="00FC5672">
            <w:pPr>
              <w:spacing w:beforeLines="50" w:before="120"/>
              <w:ind w:firstLineChars="0" w:firstLine="0"/>
            </w:pPr>
            <w:r>
              <w:t>Whether coverage enhancement is needed depends on the outcome of the link budget discussions in AI 8.15.1. We should only consider straightforward scenarios / constellations for the purposes of essential functionality in any case. Scenarios / constellations that are more constrained by coverage can be considered as Rel-18 enhancements.</w:t>
            </w:r>
          </w:p>
          <w:p w14:paraId="0A8555B2" w14:textId="002F05AB" w:rsidR="00FC5672" w:rsidRDefault="00FC5672" w:rsidP="00FC5672">
            <w:pPr>
              <w:spacing w:beforeLines="50" w:before="120"/>
              <w:ind w:firstLineChars="0" w:firstLine="0"/>
            </w:pPr>
            <w:r>
              <w:t xml:space="preserve">We are unlikely to be making large changes in coverage performance in this SI/WI. </w:t>
            </w:r>
          </w:p>
        </w:tc>
      </w:tr>
      <w:tr w:rsidR="001366B1" w:rsidRPr="00B70F28" w14:paraId="3CA897F0" w14:textId="77777777" w:rsidTr="009878B6">
        <w:tc>
          <w:tcPr>
            <w:tcW w:w="1255" w:type="dxa"/>
            <w:tcBorders>
              <w:top w:val="single" w:sz="4" w:space="0" w:color="auto"/>
              <w:left w:val="single" w:sz="4" w:space="0" w:color="auto"/>
              <w:bottom w:val="single" w:sz="4" w:space="0" w:color="auto"/>
              <w:right w:val="single" w:sz="4" w:space="0" w:color="auto"/>
            </w:tcBorders>
          </w:tcPr>
          <w:p w14:paraId="0CA80D4C" w14:textId="25ACF4BA"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354342" w14:textId="77777777" w:rsidR="001366B1" w:rsidRDefault="001366B1" w:rsidP="001366B1">
            <w:pPr>
              <w:spacing w:beforeLines="50" w:before="120"/>
            </w:pPr>
            <w:r>
              <w:t>Repetition for IoT to guarantee coverage is an important function, considering reduced UE cost/complexity.</w:t>
            </w:r>
          </w:p>
          <w:p w14:paraId="516223F3" w14:textId="77777777" w:rsidR="001366B1" w:rsidRDefault="001366B1" w:rsidP="001366B1">
            <w:pPr>
              <w:spacing w:beforeLines="50" w:before="120"/>
            </w:pPr>
            <w:r>
              <w:t xml:space="preserve">Coverage is a basic requirement. If coverage is not clear, then the SI </w:t>
            </w:r>
            <w:proofErr w:type="spellStart"/>
            <w:r>
              <w:t>can not</w:t>
            </w:r>
            <w:proofErr w:type="spellEnd"/>
            <w:r>
              <w:t xml:space="preserve"> provide enough information for WI and it is not clear the network coverage/quality for IoT over NTN even deployed, which will be a big issue.</w:t>
            </w:r>
          </w:p>
          <w:p w14:paraId="2612DCAD" w14:textId="3D0A0D8D" w:rsidR="001366B1" w:rsidRDefault="001366B1" w:rsidP="001366B1">
            <w:pPr>
              <w:spacing w:beforeLines="50" w:before="120"/>
              <w:ind w:firstLineChars="0" w:firstLine="0"/>
            </w:pPr>
            <w:r>
              <w:t xml:space="preserve">Coverage should </w:t>
            </w:r>
            <w:proofErr w:type="gramStart"/>
            <w:r>
              <w:t>studied</w:t>
            </w:r>
            <w:proofErr w:type="gramEnd"/>
            <w:r>
              <w:t xml:space="preserve"> in SI and WI, in 8.15.1 or 8.15.4.</w:t>
            </w:r>
          </w:p>
        </w:tc>
      </w:tr>
      <w:tr w:rsidR="007C30D6" w:rsidRPr="00B70F28" w14:paraId="50FE1596" w14:textId="77777777" w:rsidTr="009878B6">
        <w:tc>
          <w:tcPr>
            <w:tcW w:w="1255" w:type="dxa"/>
            <w:tcBorders>
              <w:top w:val="single" w:sz="4" w:space="0" w:color="auto"/>
              <w:left w:val="single" w:sz="4" w:space="0" w:color="auto"/>
              <w:bottom w:val="single" w:sz="4" w:space="0" w:color="auto"/>
              <w:right w:val="single" w:sz="4" w:space="0" w:color="auto"/>
            </w:tcBorders>
          </w:tcPr>
          <w:p w14:paraId="2E085617" w14:textId="05BB5A2C" w:rsidR="007C30D6" w:rsidRDefault="007C30D6" w:rsidP="007C30D6">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10DB8806" w14:textId="7F7EEC5F" w:rsidR="007C30D6" w:rsidRDefault="007C30D6" w:rsidP="007C30D6">
            <w:pPr>
              <w:spacing w:beforeLines="50" w:before="120"/>
            </w:pPr>
            <w:r>
              <w:t xml:space="preserve"> </w:t>
            </w:r>
            <w:r w:rsidRPr="005D4066">
              <w:t>Ok</w:t>
            </w:r>
          </w:p>
        </w:tc>
      </w:tr>
      <w:tr w:rsidR="006825EF" w:rsidRPr="00B70F28" w14:paraId="7F01F2D7" w14:textId="77777777" w:rsidTr="009878B6">
        <w:tc>
          <w:tcPr>
            <w:tcW w:w="1255" w:type="dxa"/>
            <w:tcBorders>
              <w:top w:val="single" w:sz="4" w:space="0" w:color="auto"/>
              <w:left w:val="single" w:sz="4" w:space="0" w:color="auto"/>
              <w:bottom w:val="single" w:sz="4" w:space="0" w:color="auto"/>
              <w:right w:val="single" w:sz="4" w:space="0" w:color="auto"/>
            </w:tcBorders>
          </w:tcPr>
          <w:p w14:paraId="7BE06AA1" w14:textId="7DB7F8C5" w:rsidR="006825EF" w:rsidRDefault="006825EF" w:rsidP="007C30D6">
            <w:pPr>
              <w:snapToGrid w:val="0"/>
              <w:ind w:firstLineChars="0" w:firstLine="0"/>
              <w:jc w:val="left"/>
              <w:rPr>
                <w:rFonts w:eastAsia="DengXian"/>
                <w:sz w:val="18"/>
                <w:szCs w:val="18"/>
                <w:lang w:eastAsia="zh-CN"/>
              </w:rPr>
            </w:pPr>
            <w:proofErr w:type="spellStart"/>
            <w:r>
              <w:rPr>
                <w:rFonts w:eastAsia="DengXian"/>
                <w:sz w:val="18"/>
                <w:szCs w:val="18"/>
                <w:lang w:eastAsia="zh-CN"/>
              </w:rPr>
              <w:t>Lenovn</w:t>
            </w:r>
            <w:proofErr w:type="spellEnd"/>
            <w:r>
              <w:rPr>
                <w:rFonts w:eastAsia="DengXian"/>
                <w:sz w:val="18"/>
                <w:szCs w:val="18"/>
                <w:lang w:eastAsia="zh-CN"/>
              </w:rPr>
              <w:t xml:space="preserve">,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6B678FBB" w14:textId="1D7536E4" w:rsidR="006825EF" w:rsidRPr="006825EF" w:rsidRDefault="006825EF" w:rsidP="007C30D6">
            <w:pPr>
              <w:spacing w:beforeLines="50" w:before="120"/>
              <w:rPr>
                <w:rFonts w:eastAsia="DengXian"/>
                <w:lang w:eastAsia="zh-CN"/>
              </w:rPr>
            </w:pPr>
            <w:r>
              <w:rPr>
                <w:rFonts w:eastAsia="DengXian"/>
                <w:lang w:eastAsia="zh-CN"/>
              </w:rPr>
              <w:t>Support the proposal</w:t>
            </w:r>
          </w:p>
        </w:tc>
      </w:tr>
      <w:tr w:rsidR="00E01408" w:rsidRPr="00B70F28" w14:paraId="02C5C019" w14:textId="77777777" w:rsidTr="009878B6">
        <w:tc>
          <w:tcPr>
            <w:tcW w:w="1255" w:type="dxa"/>
            <w:tcBorders>
              <w:top w:val="single" w:sz="4" w:space="0" w:color="auto"/>
              <w:left w:val="single" w:sz="4" w:space="0" w:color="auto"/>
              <w:bottom w:val="single" w:sz="4" w:space="0" w:color="auto"/>
              <w:right w:val="single" w:sz="4" w:space="0" w:color="auto"/>
            </w:tcBorders>
          </w:tcPr>
          <w:p w14:paraId="5AA1DCC2" w14:textId="13CBFF9B" w:rsidR="00E01408" w:rsidRDefault="00E01408" w:rsidP="007C30D6">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18BEC72" w14:textId="77777777" w:rsidR="00E01408" w:rsidRDefault="00E01408" w:rsidP="00E01408">
            <w:pPr>
              <w:spacing w:beforeLines="50" w:before="120"/>
              <w:ind w:firstLineChars="0" w:firstLine="0"/>
            </w:pPr>
            <w:r>
              <w:rPr>
                <w:rFonts w:eastAsia="DengXian" w:hint="eastAsia"/>
                <w:lang w:eastAsia="zh-CN"/>
              </w:rPr>
              <w:t>Same</w:t>
            </w:r>
            <w:r>
              <w:rPr>
                <w:rFonts w:eastAsia="DengXian"/>
                <w:lang w:eastAsia="zh-CN"/>
              </w:rPr>
              <w:t xml:space="preserve"> view with Sony</w:t>
            </w:r>
            <w:r>
              <w:t>.</w:t>
            </w:r>
          </w:p>
          <w:p w14:paraId="0E9EF265" w14:textId="5FFA97C5" w:rsidR="00E01408" w:rsidRDefault="00E01408" w:rsidP="00CF710E">
            <w:pPr>
              <w:spacing w:beforeLines="50" w:before="120"/>
              <w:ind w:firstLineChars="0" w:firstLine="0"/>
              <w:rPr>
                <w:rFonts w:eastAsia="DengXian"/>
                <w:lang w:eastAsia="zh-CN"/>
              </w:rPr>
            </w:pPr>
            <w:r>
              <w:t>Whether coverage enhancement is needed depends on the outcome of the link budget discussions in AI 8.15.1.</w:t>
            </w:r>
          </w:p>
        </w:tc>
      </w:tr>
      <w:tr w:rsidR="002E5FFE" w:rsidRPr="00B70F28" w14:paraId="7A321F93" w14:textId="77777777" w:rsidTr="00DF71B4">
        <w:tc>
          <w:tcPr>
            <w:tcW w:w="1255" w:type="dxa"/>
            <w:tcBorders>
              <w:top w:val="single" w:sz="4" w:space="0" w:color="auto"/>
              <w:left w:val="single" w:sz="4" w:space="0" w:color="auto"/>
              <w:bottom w:val="single" w:sz="4" w:space="0" w:color="auto"/>
              <w:right w:val="single" w:sz="4" w:space="0" w:color="auto"/>
            </w:tcBorders>
          </w:tcPr>
          <w:p w14:paraId="4CCE23F6" w14:textId="77777777" w:rsidR="002E5FFE" w:rsidRDefault="002E5FFE"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1A338C">
              <w:rPr>
                <w:sz w:val="18"/>
              </w:rPr>
              <w:t>t</w:t>
            </w:r>
            <w:proofErr w:type="spellEnd"/>
          </w:p>
        </w:tc>
        <w:tc>
          <w:tcPr>
            <w:tcW w:w="8100" w:type="dxa"/>
            <w:tcBorders>
              <w:top w:val="single" w:sz="4" w:space="0" w:color="auto"/>
              <w:left w:val="single" w:sz="4" w:space="0" w:color="auto"/>
              <w:bottom w:val="single" w:sz="4" w:space="0" w:color="auto"/>
              <w:right w:val="single" w:sz="4" w:space="0" w:color="auto"/>
            </w:tcBorders>
          </w:tcPr>
          <w:p w14:paraId="6FF2480E" w14:textId="77777777" w:rsidR="002E5FFE" w:rsidRDefault="002E5FFE" w:rsidP="00DF71B4">
            <w:pPr>
              <w:spacing w:beforeLines="50" w:before="120"/>
              <w:ind w:firstLineChars="0" w:firstLine="0"/>
            </w:pPr>
            <w:r>
              <w:rPr>
                <w:rFonts w:eastAsia="DengXian"/>
                <w:lang w:eastAsia="zh-CN"/>
              </w:rPr>
              <w:t xml:space="preserve">We need </w:t>
            </w:r>
            <w:r w:rsidRPr="005D4066">
              <w:t>t</w:t>
            </w:r>
            <w:r>
              <w:t xml:space="preserve">o </w:t>
            </w:r>
            <w:r w:rsidRPr="005D4066">
              <w:t>t</w:t>
            </w:r>
            <w:r>
              <w:t>read carefully wi</w:t>
            </w:r>
            <w:r w:rsidRPr="005D4066">
              <w:t>t</w:t>
            </w:r>
            <w:r>
              <w:t xml:space="preserve">h </w:t>
            </w:r>
            <w:r w:rsidRPr="005D4066">
              <w:t>t</w:t>
            </w:r>
            <w:r>
              <w:t xml:space="preserve">his </w:t>
            </w:r>
            <w:r w:rsidRPr="005D4066">
              <w:t>t</w:t>
            </w:r>
            <w:r>
              <w:t>opic. As poin</w:t>
            </w:r>
            <w:r w:rsidRPr="005D4066">
              <w:t>t</w:t>
            </w:r>
            <w:r>
              <w:t>ed ou</w:t>
            </w:r>
            <w:r w:rsidRPr="005D4066">
              <w:t>t</w:t>
            </w:r>
            <w:r>
              <w:t xml:space="preserve"> by Nokia, coverage is a basic requiremen</w:t>
            </w:r>
            <w:r w:rsidRPr="005D4066">
              <w:t>t</w:t>
            </w:r>
            <w:r>
              <w:t>. So, i</w:t>
            </w:r>
            <w:r w:rsidRPr="005D4066">
              <w:t>t</w:t>
            </w:r>
            <w:r>
              <w:t xml:space="preserve"> depends of wha</w:t>
            </w:r>
            <w:r w:rsidRPr="005D4066">
              <w:t>t</w:t>
            </w:r>
            <w:r>
              <w:t xml:space="preserve"> means enhancemen</w:t>
            </w:r>
            <w:r w:rsidRPr="005D4066">
              <w:t>t</w:t>
            </w:r>
            <w:r>
              <w:t>.</w:t>
            </w:r>
          </w:p>
          <w:p w14:paraId="20C50134" w14:textId="77777777" w:rsidR="00A3530C" w:rsidRDefault="00A3530C" w:rsidP="00A3530C">
            <w:pPr>
              <w:spacing w:beforeLines="50" w:before="120"/>
              <w:ind w:firstLineChars="0" w:firstLine="0"/>
            </w:pPr>
            <w:r>
              <w:lastRenderedPageBreak/>
              <w:t>We are aiming to have a first workable version in Release 17 which can meet market adoption which means to be able to be very cost effective and to be competitive as well with non-3GPP proprietary solutions considering the use cases targeted such as Asset tracking, asset monitoring…</w:t>
            </w:r>
          </w:p>
          <w:p w14:paraId="40CBDF56" w14:textId="77777777" w:rsidR="00A3530C" w:rsidRDefault="00A3530C" w:rsidP="00A3530C">
            <w:pPr>
              <w:spacing w:beforeLines="50" w:before="120"/>
              <w:ind w:firstLineChars="0" w:firstLine="0"/>
            </w:pPr>
            <w:r>
              <w:t xml:space="preserve">In this context, such first version needs to be able to support small constellations of </w:t>
            </w:r>
            <w:proofErr w:type="spellStart"/>
            <w:r>
              <w:t>cubsat</w:t>
            </w:r>
            <w:proofErr w:type="spellEnd"/>
            <w:r>
              <w:t xml:space="preserve"> (in the case of LEO) with progressive deployment while being already offering the service as soon as the first satellite is in orbit which means discontinuous coverage. Similar for GEO, service link discontinuity is seen as very important for cost perspective.</w:t>
            </w:r>
          </w:p>
          <w:p w14:paraId="6843CFF7" w14:textId="14CC2924" w:rsidR="00A3530C" w:rsidRDefault="00A3530C" w:rsidP="00A3530C">
            <w:pPr>
              <w:spacing w:beforeLines="50" w:before="120"/>
              <w:ind w:firstLineChars="0" w:firstLine="0"/>
            </w:pPr>
            <w:r>
              <w:t>Therefore, it should be very explicit here that it shall not preclude to address and support in release 17 discontinuous coverage or service link discontinu</w:t>
            </w:r>
            <w:r w:rsidR="00BF4837">
              <w:t>ity and the</w:t>
            </w:r>
            <w:r>
              <w:t xml:space="preserve"> functionalities needed to support it.</w:t>
            </w:r>
          </w:p>
          <w:p w14:paraId="58A14828" w14:textId="7D199C9C" w:rsidR="00A3530C" w:rsidRDefault="00A3530C" w:rsidP="00DF71B4">
            <w:pPr>
              <w:spacing w:beforeLines="50" w:before="120"/>
              <w:ind w:firstLineChars="0" w:firstLine="0"/>
            </w:pPr>
            <w:r>
              <w:t>We would even propose to have explicit statement such as</w:t>
            </w:r>
          </w:p>
          <w:p w14:paraId="77653CCC" w14:textId="28943425" w:rsidR="00A3530C" w:rsidRDefault="00A3530C" w:rsidP="00A3530C">
            <w:pPr>
              <w:ind w:firstLineChars="0" w:firstLine="0"/>
              <w:rPr>
                <w:b/>
              </w:rPr>
            </w:pPr>
            <w:r>
              <w:rPr>
                <w:b/>
                <w:highlight w:val="yellow"/>
              </w:rPr>
              <w:t>Proposal 5</w:t>
            </w:r>
            <w:r w:rsidRPr="0014641B">
              <w:rPr>
                <w:b/>
                <w:highlight w:val="yellow"/>
              </w:rPr>
              <w:t>-1:</w:t>
            </w:r>
            <w:r w:rsidRPr="00D15F3A">
              <w:rPr>
                <w:b/>
              </w:rPr>
              <w:t xml:space="preserve"> </w:t>
            </w:r>
          </w:p>
          <w:p w14:paraId="456E6428" w14:textId="272BC6A5" w:rsidR="00DF71B4" w:rsidRPr="00D15F3A" w:rsidRDefault="00A3530C" w:rsidP="00A3530C">
            <w:pPr>
              <w:ind w:firstLineChars="0" w:firstLine="0"/>
              <w:rPr>
                <w:b/>
              </w:rPr>
            </w:pPr>
            <w:r>
              <w:rPr>
                <w:b/>
              </w:rPr>
              <w:t>Suppor</w:t>
            </w:r>
            <w:r w:rsidRPr="00D15F3A">
              <w:rPr>
                <w:b/>
              </w:rPr>
              <w:t>t</w:t>
            </w:r>
            <w:r>
              <w:rPr>
                <w:b/>
              </w:rPr>
              <w:t xml:space="preserve"> of </w:t>
            </w:r>
            <w:r w:rsidRPr="00A3530C">
              <w:rPr>
                <w:b/>
              </w:rPr>
              <w:t xml:space="preserve">discontinuous coverage </w:t>
            </w:r>
            <w:r>
              <w:rPr>
                <w:b/>
              </w:rPr>
              <w:t xml:space="preserve">is </w:t>
            </w:r>
            <w:r w:rsidR="00384A55">
              <w:rPr>
                <w:b/>
              </w:rPr>
              <w:t>an</w:t>
            </w:r>
            <w:r w:rsidR="00DF71B4" w:rsidRPr="00A5721A">
              <w:rPr>
                <w:rFonts w:eastAsia="Calibri"/>
              </w:rPr>
              <w:t xml:space="preserve"> </w:t>
            </w:r>
            <w:r w:rsidR="00DF71B4" w:rsidRPr="00A5721A">
              <w:rPr>
                <w:b/>
                <w:bCs/>
              </w:rPr>
              <w:t xml:space="preserve">essential minimum functionality </w:t>
            </w:r>
            <w:r w:rsidR="00DF71B4" w:rsidRPr="00384A55">
              <w:rPr>
                <w:b/>
                <w:bCs/>
              </w:rPr>
              <w:t xml:space="preserve">of </w:t>
            </w:r>
            <w:r w:rsidR="00DF71B4" w:rsidRPr="00384A55">
              <w:rPr>
                <w:rFonts w:eastAsia="Calibri"/>
                <w:b/>
              </w:rPr>
              <w:t>IoT NTN</w:t>
            </w:r>
          </w:p>
          <w:p w14:paraId="1B467CE5" w14:textId="77777777" w:rsidR="002E5FFE" w:rsidRDefault="002E5FFE" w:rsidP="00DF71B4">
            <w:pPr>
              <w:spacing w:beforeLines="50" w:before="120"/>
              <w:ind w:firstLineChars="0" w:firstLine="0"/>
              <w:rPr>
                <w:rFonts w:eastAsia="DengXian"/>
                <w:lang w:eastAsia="zh-CN"/>
              </w:rPr>
            </w:pPr>
          </w:p>
        </w:tc>
      </w:tr>
      <w:tr w:rsidR="000622E3" w:rsidRPr="00B70F28" w14:paraId="6BBE1C4C" w14:textId="77777777" w:rsidTr="00DF71B4">
        <w:tc>
          <w:tcPr>
            <w:tcW w:w="1255" w:type="dxa"/>
            <w:tcBorders>
              <w:top w:val="single" w:sz="4" w:space="0" w:color="auto"/>
              <w:left w:val="single" w:sz="4" w:space="0" w:color="auto"/>
              <w:bottom w:val="single" w:sz="4" w:space="0" w:color="auto"/>
              <w:right w:val="single" w:sz="4" w:space="0" w:color="auto"/>
            </w:tcBorders>
          </w:tcPr>
          <w:p w14:paraId="0B04377D" w14:textId="785A7FC7" w:rsidR="000622E3" w:rsidRDefault="000622E3"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lastRenderedPageBreak/>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BD16936" w14:textId="4F342913" w:rsidR="000622E3" w:rsidRDefault="00153843" w:rsidP="00153843">
            <w:pPr>
              <w:spacing w:beforeLines="50" w:before="120"/>
              <w:ind w:firstLineChars="0" w:firstLine="0"/>
              <w:rPr>
                <w:rFonts w:eastAsia="DengXian"/>
                <w:lang w:eastAsia="zh-CN"/>
              </w:rPr>
            </w:pPr>
            <w:r>
              <w:rPr>
                <w:rFonts w:eastAsia="DengXian"/>
                <w:lang w:eastAsia="zh-CN"/>
              </w:rPr>
              <w:t>Fully a</w:t>
            </w:r>
            <w:r w:rsidR="001F1E62">
              <w:rPr>
                <w:rFonts w:eastAsia="DengXian"/>
                <w:lang w:eastAsia="zh-CN"/>
              </w:rPr>
              <w:t xml:space="preserve">gree to </w:t>
            </w:r>
            <w:proofErr w:type="spellStart"/>
            <w:r w:rsidR="001F1E62">
              <w:rPr>
                <w:rFonts w:eastAsia="DengXian"/>
                <w:lang w:eastAsia="zh-CN"/>
              </w:rPr>
              <w:t>Novamint</w:t>
            </w:r>
            <w:proofErr w:type="spellEnd"/>
            <w:r w:rsidR="001F1E62">
              <w:rPr>
                <w:rFonts w:eastAsia="DengXian"/>
                <w:lang w:eastAsia="zh-CN"/>
              </w:rPr>
              <w:t>.</w:t>
            </w:r>
            <w:r>
              <w:rPr>
                <w:rFonts w:eastAsia="DengXian"/>
                <w:lang w:eastAsia="zh-CN"/>
              </w:rPr>
              <w:t xml:space="preserve"> </w:t>
            </w:r>
            <w:r w:rsidRPr="00153843">
              <w:rPr>
                <w:rFonts w:eastAsia="DengXian"/>
                <w:lang w:eastAsia="zh-CN"/>
              </w:rPr>
              <w:t>Support of discontinuous coverage is an essential minimum functionality of IoT NTN</w:t>
            </w:r>
            <w:r>
              <w:rPr>
                <w:rFonts w:eastAsia="DengXian"/>
                <w:lang w:eastAsia="zh-CN"/>
              </w:rPr>
              <w:t>, and not to be precluded by descoping Rel-17 in relation to coverage enhancements.</w:t>
            </w:r>
          </w:p>
        </w:tc>
      </w:tr>
      <w:tr w:rsidR="0059635D" w:rsidRPr="00B70F28" w14:paraId="23985194" w14:textId="77777777" w:rsidTr="00DF71B4">
        <w:tc>
          <w:tcPr>
            <w:tcW w:w="1255" w:type="dxa"/>
            <w:tcBorders>
              <w:top w:val="single" w:sz="4" w:space="0" w:color="auto"/>
              <w:left w:val="single" w:sz="4" w:space="0" w:color="auto"/>
              <w:bottom w:val="single" w:sz="4" w:space="0" w:color="auto"/>
              <w:right w:val="single" w:sz="4" w:space="0" w:color="auto"/>
            </w:tcBorders>
          </w:tcPr>
          <w:p w14:paraId="347ADA0B" w14:textId="59FA6CAC" w:rsidR="0059635D" w:rsidRDefault="0059635D" w:rsidP="00DF71B4">
            <w:pPr>
              <w:snapToGrid w:val="0"/>
              <w:ind w:firstLineChars="0" w:firstLine="0"/>
              <w:jc w:val="left"/>
              <w:rPr>
                <w:rFonts w:eastAsia="DengXian"/>
                <w:sz w:val="18"/>
                <w:szCs w:val="18"/>
                <w:lang w:eastAsia="zh-CN"/>
              </w:rPr>
            </w:pPr>
            <w:proofErr w:type="spellStart"/>
            <w:r>
              <w:rPr>
                <w:rFonts w:eastAsia="DengXian"/>
                <w:sz w:val="18"/>
                <w:szCs w:val="18"/>
                <w:lang w:eastAsia="zh-CN"/>
              </w:rPr>
              <w:t>Sateliot</w:t>
            </w:r>
            <w:proofErr w:type="spellEnd"/>
          </w:p>
        </w:tc>
        <w:tc>
          <w:tcPr>
            <w:tcW w:w="8100" w:type="dxa"/>
            <w:tcBorders>
              <w:top w:val="single" w:sz="4" w:space="0" w:color="auto"/>
              <w:left w:val="single" w:sz="4" w:space="0" w:color="auto"/>
              <w:bottom w:val="single" w:sz="4" w:space="0" w:color="auto"/>
              <w:right w:val="single" w:sz="4" w:space="0" w:color="auto"/>
            </w:tcBorders>
          </w:tcPr>
          <w:p w14:paraId="096B95B7" w14:textId="7A4086B9" w:rsidR="0059635D" w:rsidRDefault="0059635D" w:rsidP="00153843">
            <w:pPr>
              <w:spacing w:beforeLines="50" w:before="120"/>
              <w:ind w:firstLineChars="0" w:firstLine="0"/>
              <w:rPr>
                <w:rFonts w:eastAsia="DengXian"/>
                <w:lang w:eastAsia="zh-CN"/>
              </w:rPr>
            </w:pPr>
            <w:r>
              <w:rPr>
                <w:rFonts w:eastAsia="DengXian"/>
                <w:lang w:eastAsia="zh-CN"/>
              </w:rPr>
              <w:t xml:space="preserve">Tend to disagree with the conclusion. </w:t>
            </w:r>
          </w:p>
          <w:p w14:paraId="1C70AFEC" w14:textId="55F53E03" w:rsidR="0059635D" w:rsidRDefault="0059635D" w:rsidP="00153843">
            <w:pPr>
              <w:spacing w:beforeLines="50" w:before="120"/>
              <w:ind w:firstLineChars="0" w:firstLine="0"/>
              <w:rPr>
                <w:rFonts w:eastAsia="DengXian"/>
                <w:lang w:eastAsia="zh-CN"/>
              </w:rPr>
            </w:pPr>
            <w:r>
              <w:rPr>
                <w:rFonts w:eastAsia="DengXian"/>
                <w:lang w:eastAsia="zh-CN"/>
              </w:rPr>
              <w:t xml:space="preserve">We think discussion on the need of coverage enhancement should not be precluded and should be connected to the outcomes of the link budget discussions in AI 8.15.1. A different thing is that coverage enhancement solutions, if any proposed, might be deprioritized in Rel-17 but addressed </w:t>
            </w:r>
            <w:r w:rsidR="004F3F0C">
              <w:rPr>
                <w:rFonts w:eastAsia="DengXian"/>
                <w:lang w:eastAsia="zh-CN"/>
              </w:rPr>
              <w:t>in next releases</w:t>
            </w:r>
            <w:r>
              <w:rPr>
                <w:rFonts w:eastAsia="DengXian"/>
                <w:lang w:eastAsia="zh-CN"/>
              </w:rPr>
              <w:t xml:space="preserve">. </w:t>
            </w:r>
          </w:p>
          <w:p w14:paraId="680BB129" w14:textId="05CB68E2" w:rsidR="0059635D" w:rsidRDefault="0059635D" w:rsidP="00153843">
            <w:pPr>
              <w:spacing w:beforeLines="50" w:before="120"/>
              <w:ind w:firstLineChars="0" w:firstLine="0"/>
              <w:rPr>
                <w:rFonts w:eastAsia="DengXian"/>
                <w:lang w:eastAsia="zh-CN"/>
              </w:rPr>
            </w:pPr>
            <w:r>
              <w:rPr>
                <w:rFonts w:eastAsia="DengXian"/>
                <w:lang w:eastAsia="zh-CN"/>
              </w:rPr>
              <w:t xml:space="preserve">Fully agree on the points made by </w:t>
            </w:r>
            <w:proofErr w:type="spellStart"/>
            <w:r>
              <w:rPr>
                <w:rFonts w:eastAsia="DengXian"/>
                <w:lang w:eastAsia="zh-CN"/>
              </w:rPr>
              <w:t>Novamint</w:t>
            </w:r>
            <w:proofErr w:type="spellEnd"/>
            <w:r>
              <w:rPr>
                <w:rFonts w:eastAsia="DengXian"/>
                <w:lang w:eastAsia="zh-CN"/>
              </w:rPr>
              <w:t xml:space="preserve"> about the support of discontinuous coverage.</w:t>
            </w:r>
          </w:p>
        </w:tc>
      </w:tr>
      <w:tr w:rsidR="00490752" w:rsidRPr="00B70F28" w14:paraId="5C9A213F" w14:textId="77777777" w:rsidTr="00490752">
        <w:tc>
          <w:tcPr>
            <w:tcW w:w="1255" w:type="dxa"/>
          </w:tcPr>
          <w:p w14:paraId="06ECC0CB" w14:textId="77777777" w:rsidR="00490752" w:rsidRDefault="0049075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Pr>
          <w:p w14:paraId="43ACF0AE" w14:textId="77777777" w:rsidR="00490752" w:rsidRDefault="00490752" w:rsidP="008F5228">
            <w:pPr>
              <w:spacing w:beforeLines="50" w:before="120"/>
              <w:ind w:firstLineChars="0" w:firstLine="0"/>
              <w:rPr>
                <w:rFonts w:eastAsia="DengXian"/>
                <w:lang w:eastAsia="zh-CN"/>
              </w:rPr>
            </w:pPr>
            <w:r>
              <w:rPr>
                <w:rFonts w:eastAsia="DengXian"/>
                <w:lang w:eastAsia="zh-CN"/>
              </w:rPr>
              <w:t>Support the proposal</w:t>
            </w:r>
          </w:p>
        </w:tc>
      </w:tr>
      <w:tr w:rsidR="007D6558" w:rsidRPr="00B70F28" w14:paraId="025249CE" w14:textId="77777777" w:rsidTr="00490752">
        <w:tc>
          <w:tcPr>
            <w:tcW w:w="1255" w:type="dxa"/>
          </w:tcPr>
          <w:p w14:paraId="5746F620" w14:textId="29E6125E"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Pr>
          <w:p w14:paraId="585CFC92" w14:textId="18F6A450" w:rsidR="007D6558" w:rsidRDefault="007D6558" w:rsidP="008F5228">
            <w:pPr>
              <w:spacing w:beforeLines="50" w:before="120"/>
              <w:ind w:firstLineChars="0" w:firstLine="0"/>
              <w:rPr>
                <w:rFonts w:eastAsia="DengXian"/>
                <w:lang w:eastAsia="zh-CN"/>
              </w:rPr>
            </w:pPr>
            <w:r w:rsidRPr="007D6558">
              <w:rPr>
                <w:rFonts w:eastAsia="DengXian"/>
                <w:lang w:eastAsia="zh-CN"/>
              </w:rPr>
              <w:t>Support the proposal</w:t>
            </w:r>
          </w:p>
        </w:tc>
      </w:tr>
      <w:tr w:rsidR="00867A32" w:rsidRPr="00B70F28" w14:paraId="582C691F" w14:textId="77777777" w:rsidTr="00490752">
        <w:tc>
          <w:tcPr>
            <w:tcW w:w="1255" w:type="dxa"/>
          </w:tcPr>
          <w:p w14:paraId="71BE982F" w14:textId="13B779DC" w:rsidR="00867A32" w:rsidRDefault="00867A32"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Pr>
          <w:p w14:paraId="0C6A9A49" w14:textId="090FF840" w:rsidR="00867A32" w:rsidRDefault="00867A32" w:rsidP="008F5228">
            <w:pPr>
              <w:spacing w:beforeLines="50" w:before="120"/>
              <w:ind w:firstLineChars="0" w:firstLine="0"/>
              <w:rPr>
                <w:rFonts w:eastAsia="DengXian"/>
                <w:lang w:eastAsia="zh-CN"/>
              </w:rPr>
            </w:pPr>
            <w:r>
              <w:rPr>
                <w:rFonts w:eastAsia="DengXian"/>
                <w:lang w:eastAsia="zh-CN"/>
              </w:rPr>
              <w:t xml:space="preserve">Support </w:t>
            </w:r>
            <w:r w:rsidRPr="00867A32">
              <w:rPr>
                <w:rFonts w:eastAsia="DengXian"/>
                <w:lang w:eastAsia="zh-CN"/>
              </w:rPr>
              <w:t>Conclusion 5-1</w:t>
            </w:r>
            <w:r>
              <w:rPr>
                <w:rFonts w:eastAsia="DengXian"/>
                <w:lang w:eastAsia="zh-CN"/>
              </w:rPr>
              <w:t>. Provide an example to address some concerns.</w:t>
            </w:r>
          </w:p>
          <w:p w14:paraId="37E1454D" w14:textId="4C73A302" w:rsidR="00867A32" w:rsidRPr="007D6558" w:rsidRDefault="00867A32" w:rsidP="00447A54">
            <w:pPr>
              <w:spacing w:beforeLines="50" w:before="120"/>
              <w:ind w:firstLineChars="0" w:firstLine="0"/>
              <w:rPr>
                <w:rFonts w:eastAsia="DengXian"/>
                <w:lang w:eastAsia="zh-CN"/>
              </w:rPr>
            </w:pPr>
            <w:r w:rsidRPr="00867A32">
              <w:rPr>
                <w:rFonts w:eastAsia="DengXian"/>
                <w:lang w:eastAsia="zh-CN"/>
              </w:rPr>
              <w:t>Conclusion 5-1</w:t>
            </w:r>
            <w:r>
              <w:rPr>
                <w:rFonts w:eastAsia="DengXian"/>
                <w:lang w:eastAsia="zh-CN"/>
              </w:rPr>
              <w:t xml:space="preserve"> (APT)</w:t>
            </w:r>
            <w:r w:rsidRPr="00867A32">
              <w:rPr>
                <w:rFonts w:eastAsia="DengXian"/>
                <w:lang w:eastAsia="zh-CN"/>
              </w:rPr>
              <w:t>: Coverage enhancement</w:t>
            </w:r>
            <w:r w:rsidRPr="00447A54">
              <w:rPr>
                <w:rFonts w:eastAsia="DengXian"/>
                <w:b/>
                <w:bCs/>
                <w:lang w:eastAsia="zh-CN"/>
              </w:rPr>
              <w:t xml:space="preserve"> </w:t>
            </w:r>
            <w:r w:rsidR="00447A54">
              <w:rPr>
                <w:rFonts w:eastAsia="DengXian"/>
                <w:b/>
                <w:bCs/>
                <w:lang w:eastAsia="zh-CN"/>
              </w:rPr>
              <w:t xml:space="preserve">based </w:t>
            </w:r>
            <w:r w:rsidR="00447A54" w:rsidRPr="00447A54">
              <w:rPr>
                <w:rFonts w:eastAsia="DengXian"/>
                <w:b/>
                <w:bCs/>
                <w:lang w:eastAsia="zh-CN"/>
              </w:rPr>
              <w:t xml:space="preserve">on </w:t>
            </w:r>
            <w:r w:rsidR="00447A54" w:rsidRPr="00447A54">
              <w:rPr>
                <w:b/>
                <w:bCs/>
              </w:rPr>
              <w:t>repetitions</w:t>
            </w:r>
            <w:r w:rsidRPr="00867A32">
              <w:rPr>
                <w:rFonts w:eastAsia="DengXian"/>
                <w:lang w:eastAsia="zh-CN"/>
              </w:rPr>
              <w:t xml:space="preserve"> is not further discussed in Rel-17 NTN IoT.</w:t>
            </w:r>
          </w:p>
        </w:tc>
      </w:tr>
    </w:tbl>
    <w:p w14:paraId="354CF167" w14:textId="3CC33274" w:rsidR="0095081C" w:rsidRDefault="0095081C" w:rsidP="00410D03">
      <w:pPr>
        <w:ind w:firstLineChars="0" w:firstLine="0"/>
      </w:pPr>
    </w:p>
    <w:p w14:paraId="3F69ADB3" w14:textId="77777777" w:rsidR="00FE75AA" w:rsidRDefault="00FE75AA" w:rsidP="00FE75AA">
      <w:pPr>
        <w:pStyle w:val="Heading3"/>
      </w:pPr>
      <w:r>
        <w:t>Discussion (2</w:t>
      </w:r>
      <w:r w:rsidRPr="00075C82">
        <w:rPr>
          <w:vertAlign w:val="superscript"/>
        </w:rPr>
        <w:t>nd</w:t>
      </w:r>
      <w:r>
        <w:t xml:space="preserve"> round)</w:t>
      </w:r>
    </w:p>
    <w:p w14:paraId="10AA8A32" w14:textId="2086918B" w:rsidR="003F4381" w:rsidRDefault="003F4381" w:rsidP="00FE75AA">
      <w:pPr>
        <w:rPr>
          <w:lang w:val="en-GB" w:eastAsia="en-US"/>
        </w:rPr>
      </w:pPr>
      <w:r>
        <w:rPr>
          <w:lang w:val="en-GB" w:eastAsia="en-US"/>
        </w:rPr>
        <w:t>Some companies observed that whether coverage enhancement is needed will depend on the results of the link budget analysis and needs to be further discussed. One company observes that based on system evaluation some UEs will be out of coverage</w:t>
      </w:r>
      <w:r w:rsidR="00C13040">
        <w:rPr>
          <w:lang w:val="en-GB" w:eastAsia="en-US"/>
        </w:rPr>
        <w:t>, and it depends on operators’ need whether and how much to extend coverage. Other companies think that the existent solutions in TN, e.g. use of a very large number of repetitions, can help with NTN coverage.</w:t>
      </w:r>
      <w:r>
        <w:rPr>
          <w:lang w:val="en-GB" w:eastAsia="en-US"/>
        </w:rPr>
        <w:t xml:space="preserve"> </w:t>
      </w:r>
      <w:r w:rsidR="00C46F87">
        <w:rPr>
          <w:lang w:val="en-GB" w:eastAsia="en-US"/>
        </w:rPr>
        <w:t>Some companies observe that the initial deployment of NTN IoT will have discontinuous coverage as constellations of satellites will be progressively deployed.</w:t>
      </w:r>
    </w:p>
    <w:p w14:paraId="789FE9D1" w14:textId="77777777" w:rsidR="003F4381" w:rsidRDefault="003F4381" w:rsidP="00FE75AA">
      <w:pPr>
        <w:rPr>
          <w:lang w:val="en-GB" w:eastAsia="en-US"/>
        </w:rPr>
      </w:pPr>
    </w:p>
    <w:p w14:paraId="26345DE1" w14:textId="47592EBE" w:rsidR="00E84F4E" w:rsidRDefault="00C13040" w:rsidP="00E84F4E">
      <w:pPr>
        <w:rPr>
          <w:lang w:val="en-GB" w:eastAsia="en-US"/>
        </w:rPr>
      </w:pPr>
      <w:r>
        <w:rPr>
          <w:lang w:val="en-GB" w:eastAsia="en-US"/>
        </w:rPr>
        <w:t xml:space="preserve">Although the majority of </w:t>
      </w:r>
      <w:proofErr w:type="gramStart"/>
      <w:r>
        <w:rPr>
          <w:lang w:val="en-GB" w:eastAsia="en-US"/>
        </w:rPr>
        <w:t>companies</w:t>
      </w:r>
      <w:proofErr w:type="gramEnd"/>
      <w:r>
        <w:rPr>
          <w:lang w:val="en-GB" w:eastAsia="en-US"/>
        </w:rPr>
        <w:t xml:space="preserve"> support deprioritize coverage enhancement solutions in Rel-17, some companies are interested in further discussing it in Rel-17.</w:t>
      </w:r>
      <w:r w:rsidR="00C46F87">
        <w:rPr>
          <w:lang w:val="en-GB" w:eastAsia="en-US"/>
        </w:rPr>
        <w:t xml:space="preserve"> The link budget analysis is ongoing in AI 8.15.1 and further considerations can be </w:t>
      </w:r>
      <w:r w:rsidR="002123D6">
        <w:rPr>
          <w:lang w:val="en-GB" w:eastAsia="en-US"/>
        </w:rPr>
        <w:t>made</w:t>
      </w:r>
      <w:r w:rsidR="00C46F87">
        <w:rPr>
          <w:lang w:val="en-GB" w:eastAsia="en-US"/>
        </w:rPr>
        <w:t xml:space="preserve"> when that analysis is finalized. In the meantime, companies can provide further feedback, if any, in the table below.</w:t>
      </w:r>
    </w:p>
    <w:p w14:paraId="3D89A18F" w14:textId="77777777" w:rsidR="00FE75AA" w:rsidRDefault="00FE75AA" w:rsidP="00FE75AA">
      <w:pPr>
        <w:rPr>
          <w:lang w:val="en-GB" w:eastAsia="en-US"/>
        </w:rPr>
      </w:pPr>
    </w:p>
    <w:tbl>
      <w:tblPr>
        <w:tblStyle w:val="TableGrid"/>
        <w:tblW w:w="9355" w:type="dxa"/>
        <w:tblLook w:val="04A0" w:firstRow="1" w:lastRow="0" w:firstColumn="1" w:lastColumn="0" w:noHBand="0" w:noVBand="1"/>
      </w:tblPr>
      <w:tblGrid>
        <w:gridCol w:w="1255"/>
        <w:gridCol w:w="8100"/>
      </w:tblGrid>
      <w:tr w:rsidR="00FE75AA" w14:paraId="51B610F7"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407AF35" w14:textId="77777777" w:rsidR="00FE75AA" w:rsidRDefault="00FE75AA" w:rsidP="008F5228">
            <w:pPr>
              <w:snapToGrid w:val="0"/>
              <w:ind w:firstLineChars="0" w:firstLine="0"/>
              <w:jc w:val="left"/>
              <w:rPr>
                <w:rFonts w:eastAsia="SimSun"/>
                <w:b/>
                <w:sz w:val="18"/>
                <w:szCs w:val="18"/>
                <w:lang w:eastAsia="en-US"/>
              </w:rPr>
            </w:pPr>
            <w:r>
              <w:rPr>
                <w:b/>
                <w:sz w:val="18"/>
                <w:szCs w:val="18"/>
              </w:rPr>
              <w:lastRenderedPageBreak/>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15D9704E" w14:textId="77777777" w:rsidR="00FE75AA" w:rsidRDefault="00FE75AA" w:rsidP="008F5228">
            <w:pPr>
              <w:snapToGrid w:val="0"/>
              <w:ind w:firstLineChars="0" w:firstLine="0"/>
              <w:jc w:val="left"/>
              <w:rPr>
                <w:b/>
                <w:sz w:val="18"/>
                <w:szCs w:val="18"/>
              </w:rPr>
            </w:pPr>
            <w:r>
              <w:rPr>
                <w:b/>
                <w:sz w:val="18"/>
                <w:szCs w:val="18"/>
              </w:rPr>
              <w:t>Comments</w:t>
            </w:r>
          </w:p>
        </w:tc>
      </w:tr>
      <w:tr w:rsidR="00232947" w:rsidRPr="00B70F28" w14:paraId="455236F5" w14:textId="77777777" w:rsidTr="008F5228">
        <w:tc>
          <w:tcPr>
            <w:tcW w:w="1255" w:type="dxa"/>
            <w:tcBorders>
              <w:top w:val="single" w:sz="4" w:space="0" w:color="auto"/>
              <w:left w:val="single" w:sz="4" w:space="0" w:color="auto"/>
              <w:bottom w:val="single" w:sz="4" w:space="0" w:color="auto"/>
              <w:right w:val="single" w:sz="4" w:space="0" w:color="auto"/>
            </w:tcBorders>
          </w:tcPr>
          <w:p w14:paraId="50B5A926" w14:textId="38CBB485"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426F357" w14:textId="18B6A85C" w:rsidR="00592B67" w:rsidRPr="00F21ABD" w:rsidRDefault="00232947" w:rsidP="00232947">
            <w:pPr>
              <w:spacing w:beforeLines="50" w:before="120"/>
              <w:ind w:firstLineChars="0" w:firstLine="0"/>
              <w:rPr>
                <w:rFonts w:eastAsia="DengXian"/>
                <w:lang w:eastAsia="zh-CN"/>
              </w:rPr>
            </w:pPr>
            <w:r>
              <w:rPr>
                <w:rFonts w:eastAsia="DengXian"/>
                <w:lang w:eastAsia="zh-CN"/>
              </w:rPr>
              <w:t>It depends on the results of link budget in AI 8.15.1. If there are some UEs to be out of coverage, the t</w:t>
            </w:r>
            <w:r w:rsidRPr="000F3863">
              <w:rPr>
                <w:rFonts w:eastAsia="DengXian"/>
                <w:lang w:eastAsia="zh-CN"/>
              </w:rPr>
              <w:t xml:space="preserve">olerable </w:t>
            </w:r>
            <w:proofErr w:type="gramStart"/>
            <w:r w:rsidRPr="000F3863">
              <w:rPr>
                <w:rFonts w:eastAsia="DengXian"/>
                <w:lang w:eastAsia="zh-CN"/>
              </w:rPr>
              <w:t>proportion</w:t>
            </w:r>
            <w:proofErr w:type="gramEnd"/>
            <w:r>
              <w:rPr>
                <w:rFonts w:eastAsia="DengXian"/>
                <w:lang w:eastAsia="zh-CN"/>
              </w:rPr>
              <w:t xml:space="preserve"> and the </w:t>
            </w:r>
            <w:r w:rsidRPr="000F3863">
              <w:rPr>
                <w:rFonts w:eastAsia="DengXian"/>
                <w:lang w:eastAsia="zh-CN"/>
              </w:rPr>
              <w:t xml:space="preserve">necessity </w:t>
            </w:r>
            <w:r>
              <w:rPr>
                <w:rFonts w:eastAsia="DengXian"/>
                <w:lang w:eastAsia="zh-CN"/>
              </w:rPr>
              <w:t>of enhancement in Rel-17 need to be discussed.</w:t>
            </w:r>
          </w:p>
        </w:tc>
      </w:tr>
      <w:tr w:rsidR="00592B67" w:rsidRPr="00B70F28" w14:paraId="6F8378A1" w14:textId="77777777" w:rsidTr="008F5228">
        <w:tc>
          <w:tcPr>
            <w:tcW w:w="1255" w:type="dxa"/>
            <w:tcBorders>
              <w:top w:val="single" w:sz="4" w:space="0" w:color="auto"/>
              <w:left w:val="single" w:sz="4" w:space="0" w:color="auto"/>
              <w:bottom w:val="single" w:sz="4" w:space="0" w:color="auto"/>
              <w:right w:val="single" w:sz="4" w:space="0" w:color="auto"/>
            </w:tcBorders>
          </w:tcPr>
          <w:p w14:paraId="29C6E331" w14:textId="4BF5EEF5" w:rsidR="00592B67" w:rsidRDefault="00592B67" w:rsidP="00232947">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39C29C97" w14:textId="77777777" w:rsidR="00592B67" w:rsidRDefault="00592B67" w:rsidP="00232947">
            <w:pPr>
              <w:spacing w:beforeLines="50" w:before="120"/>
              <w:ind w:firstLineChars="0" w:firstLine="0"/>
              <w:rPr>
                <w:rFonts w:eastAsia="DengXian"/>
                <w:lang w:eastAsia="zh-CN"/>
              </w:rPr>
            </w:pPr>
            <w:r>
              <w:rPr>
                <w:rFonts w:eastAsia="DengXian"/>
                <w:lang w:eastAsia="zh-CN"/>
              </w:rPr>
              <w:t>Moderator summary of the situation is very good, thanks!</w:t>
            </w:r>
          </w:p>
          <w:p w14:paraId="2876704E" w14:textId="77777777" w:rsidR="00592B67" w:rsidRDefault="00592B67" w:rsidP="00232947">
            <w:pPr>
              <w:spacing w:beforeLines="50" w:before="120"/>
              <w:ind w:firstLineChars="0" w:firstLine="0"/>
              <w:rPr>
                <w:rFonts w:eastAsia="DengXian"/>
                <w:lang w:eastAsia="zh-CN"/>
              </w:rPr>
            </w:pPr>
            <w:r>
              <w:rPr>
                <w:rFonts w:eastAsia="DengXian"/>
                <w:lang w:eastAsia="zh-CN"/>
              </w:rPr>
              <w:t xml:space="preserve">The </w:t>
            </w:r>
            <w:proofErr w:type="gramStart"/>
            <w:r>
              <w:rPr>
                <w:rFonts w:eastAsia="DengXian"/>
                <w:lang w:eastAsia="zh-CN"/>
              </w:rPr>
              <w:t>current status</w:t>
            </w:r>
            <w:proofErr w:type="gramEnd"/>
            <w:r>
              <w:rPr>
                <w:rFonts w:eastAsia="DengXian"/>
                <w:lang w:eastAsia="zh-CN"/>
              </w:rPr>
              <w:t xml:space="preserve"> of the AI8.15.1 doesn’t provide a link budget in our view. There are calculations of the available SNR, but not of the required SNR. At this stage, we cannot conclude from AI8.15.1 on whether there is a coverage problem or not.</w:t>
            </w:r>
          </w:p>
          <w:p w14:paraId="4E06A20C" w14:textId="5CD10EB7" w:rsidR="00592B67" w:rsidRDefault="00592B67" w:rsidP="00232947">
            <w:pPr>
              <w:spacing w:beforeLines="50" w:before="120"/>
              <w:ind w:firstLineChars="0" w:firstLine="0"/>
              <w:rPr>
                <w:rFonts w:eastAsia="DengXian"/>
                <w:lang w:eastAsia="zh-CN"/>
              </w:rPr>
            </w:pPr>
            <w:r>
              <w:rPr>
                <w:rFonts w:eastAsia="DengXian"/>
                <w:lang w:eastAsia="zh-CN"/>
              </w:rPr>
              <w:t xml:space="preserve">Given the amount of work that was done on providing 164dB MCL in Rel-13, we think it will be difficult to provide further coverage enhancement in Rel-17 without significant specification changes. </w:t>
            </w:r>
          </w:p>
        </w:tc>
      </w:tr>
    </w:tbl>
    <w:p w14:paraId="7E13337C" w14:textId="77777777" w:rsidR="00FE75AA" w:rsidRPr="00075C82" w:rsidRDefault="00FE75AA" w:rsidP="00FE75AA">
      <w:pPr>
        <w:rPr>
          <w:lang w:val="en-GB" w:eastAsia="en-US"/>
        </w:rPr>
      </w:pPr>
      <w:r>
        <w:rPr>
          <w:lang w:val="en-GB" w:eastAsia="en-US"/>
        </w:rPr>
        <w:t xml:space="preserve"> </w:t>
      </w:r>
    </w:p>
    <w:p w14:paraId="2577CA1A" w14:textId="5670D959" w:rsidR="0095081C" w:rsidRPr="00952A73" w:rsidRDefault="0095081C" w:rsidP="00410D03">
      <w:pPr>
        <w:ind w:firstLineChars="0" w:firstLine="0"/>
      </w:pPr>
    </w:p>
    <w:p w14:paraId="32E3ED19" w14:textId="2C652C5E" w:rsidR="006F371A" w:rsidRDefault="00034D56" w:rsidP="006F371A">
      <w:pPr>
        <w:pStyle w:val="Heading2"/>
        <w:ind w:left="576"/>
        <w:rPr>
          <w:lang w:val="en-US"/>
        </w:rPr>
      </w:pPr>
      <w:r>
        <w:rPr>
          <w:lang w:val="en-US"/>
        </w:rPr>
        <w:t>Serving cell change</w:t>
      </w:r>
    </w:p>
    <w:p w14:paraId="0FD58397" w14:textId="448C5147" w:rsidR="002736BB" w:rsidRPr="002736BB" w:rsidRDefault="002736BB" w:rsidP="002736BB">
      <w:pPr>
        <w:rPr>
          <w:lang w:eastAsia="en-US"/>
        </w:rPr>
      </w:pPr>
    </w:p>
    <w:p w14:paraId="6D0BAE06" w14:textId="29447E8C" w:rsidR="006F371A" w:rsidRPr="00952A73" w:rsidRDefault="001B1321" w:rsidP="001B1321">
      <w:pPr>
        <w:ind w:firstLine="196"/>
        <w:jc w:val="center"/>
        <w:rPr>
          <w:lang w:eastAsia="en-US"/>
        </w:rPr>
      </w:pPr>
      <w:r w:rsidRPr="0025175D">
        <w:rPr>
          <w:b/>
        </w:rPr>
        <w:t xml:space="preserve">Table </w:t>
      </w:r>
      <w:r w:rsidR="00410D03">
        <w:rPr>
          <w:b/>
        </w:rPr>
        <w:t>6</w:t>
      </w:r>
      <w:r w:rsidR="000F2A28">
        <w:rPr>
          <w:b/>
        </w:rPr>
        <w:t xml:space="preserve"> Views on enhancements for serving cell change</w:t>
      </w:r>
    </w:p>
    <w:tbl>
      <w:tblPr>
        <w:tblStyle w:val="TableGrid"/>
        <w:tblW w:w="9355" w:type="dxa"/>
        <w:tblLook w:val="04A0" w:firstRow="1" w:lastRow="0" w:firstColumn="1" w:lastColumn="0" w:noHBand="0" w:noVBand="1"/>
      </w:tblPr>
      <w:tblGrid>
        <w:gridCol w:w="1255"/>
        <w:gridCol w:w="8100"/>
      </w:tblGrid>
      <w:tr w:rsidR="00860AA1" w:rsidRPr="002736BB" w14:paraId="156C2D57"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8E7C371" w14:textId="77777777" w:rsidR="00860AA1" w:rsidRPr="002736BB" w:rsidRDefault="00860AA1" w:rsidP="00860AA1">
            <w:pPr>
              <w:snapToGrid w:val="0"/>
              <w:ind w:firstLineChars="0" w:firstLine="0"/>
              <w:jc w:val="left"/>
              <w:rPr>
                <w:rFonts w:eastAsia="SimSun"/>
                <w:b/>
                <w:sz w:val="18"/>
                <w:szCs w:val="18"/>
                <w:lang w:eastAsia="en-US"/>
              </w:rPr>
            </w:pPr>
            <w:r w:rsidRPr="002736BB">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E4197DF" w14:textId="77777777" w:rsidR="00860AA1" w:rsidRPr="002736BB" w:rsidRDefault="00860AA1" w:rsidP="00860AA1">
            <w:pPr>
              <w:snapToGrid w:val="0"/>
              <w:ind w:firstLineChars="0" w:firstLine="0"/>
              <w:jc w:val="left"/>
              <w:rPr>
                <w:b/>
                <w:sz w:val="18"/>
                <w:szCs w:val="18"/>
              </w:rPr>
            </w:pPr>
            <w:r w:rsidRPr="002736BB">
              <w:rPr>
                <w:b/>
                <w:sz w:val="18"/>
                <w:szCs w:val="18"/>
              </w:rPr>
              <w:t>Input</w:t>
            </w:r>
          </w:p>
        </w:tc>
      </w:tr>
      <w:tr w:rsidR="00860AA1" w:rsidRPr="002736BB" w14:paraId="0A13D7E1" w14:textId="77777777" w:rsidTr="00860AA1">
        <w:tc>
          <w:tcPr>
            <w:tcW w:w="1255" w:type="dxa"/>
            <w:tcBorders>
              <w:top w:val="single" w:sz="4" w:space="0" w:color="auto"/>
              <w:left w:val="single" w:sz="4" w:space="0" w:color="auto"/>
              <w:bottom w:val="single" w:sz="4" w:space="0" w:color="auto"/>
              <w:right w:val="single" w:sz="4" w:space="0" w:color="auto"/>
            </w:tcBorders>
          </w:tcPr>
          <w:p w14:paraId="77B98D16"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46677EF" w14:textId="73812A7B"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Observation 2</w:t>
            </w:r>
            <w:r w:rsidRPr="002736BB">
              <w:rPr>
                <w:rFonts w:eastAsia="DengXian"/>
                <w:sz w:val="18"/>
                <w:szCs w:val="18"/>
                <w:lang w:eastAsia="zh-CN"/>
              </w:rPr>
              <w:tab/>
              <w:t>For NTN NB-IoT, considering an earth-moving cell of diameter 50km (set 1) and 90km (set 2) for LEO at 600km, the largest repetition time of 10.24s for 15kHz SCS cannot be supported.</w:t>
            </w:r>
          </w:p>
        </w:tc>
      </w:tr>
      <w:tr w:rsidR="00860AA1" w:rsidRPr="002736BB" w14:paraId="24C9594D" w14:textId="77777777" w:rsidTr="00860AA1">
        <w:tc>
          <w:tcPr>
            <w:tcW w:w="1255" w:type="dxa"/>
            <w:tcBorders>
              <w:top w:val="single" w:sz="4" w:space="0" w:color="auto"/>
              <w:left w:val="single" w:sz="4" w:space="0" w:color="auto"/>
              <w:bottom w:val="single" w:sz="4" w:space="0" w:color="auto"/>
              <w:right w:val="single" w:sz="4" w:space="0" w:color="auto"/>
            </w:tcBorders>
          </w:tcPr>
          <w:p w14:paraId="129F6898"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4BD3F348" w14:textId="77777777" w:rsidR="004E4FF7"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 xml:space="preserve">For each HARQ process, LTE NB-IoT transmission time will be decided as repetition time * number of RU * number of </w:t>
            </w:r>
            <w:proofErr w:type="gramStart"/>
            <w:r w:rsidRPr="002736BB">
              <w:rPr>
                <w:rFonts w:eastAsia="DengXian"/>
                <w:sz w:val="18"/>
                <w:szCs w:val="18"/>
                <w:lang w:eastAsia="zh-CN"/>
              </w:rPr>
              <w:t>slot</w:t>
            </w:r>
            <w:proofErr w:type="gramEnd"/>
            <w:r w:rsidRPr="002736BB">
              <w:rPr>
                <w:rFonts w:eastAsia="DengXian"/>
                <w:sz w:val="18"/>
                <w:szCs w:val="18"/>
                <w:lang w:eastAsia="zh-CN"/>
              </w:rPr>
              <w:t xml:space="preserve"> in RU. When considering largest repetition time, number of RU, number of slot in RU defined in LTE, the maximum transmission time could be 0.5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10240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15kHz SCS or 2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 128 * 10 * 16 = 40960 </w:t>
            </w:r>
            <w:proofErr w:type="spellStart"/>
            <w:r w:rsidRPr="002736BB">
              <w:rPr>
                <w:rFonts w:eastAsia="DengXian"/>
                <w:sz w:val="18"/>
                <w:szCs w:val="18"/>
                <w:lang w:eastAsia="zh-CN"/>
              </w:rPr>
              <w:t>ms</w:t>
            </w:r>
            <w:proofErr w:type="spellEnd"/>
            <w:r w:rsidRPr="002736BB">
              <w:rPr>
                <w:rFonts w:eastAsia="DengXian"/>
                <w:sz w:val="18"/>
                <w:szCs w:val="18"/>
                <w:lang w:eastAsia="zh-CN"/>
              </w:rPr>
              <w:t xml:space="preserve"> for 3.75kHz SCS. This time length could be larger than the time before UE need to handover or perform a cell </w:t>
            </w:r>
            <w:proofErr w:type="spellStart"/>
            <w:r w:rsidRPr="002736BB">
              <w:rPr>
                <w:rFonts w:eastAsia="DengXian"/>
                <w:sz w:val="18"/>
                <w:szCs w:val="18"/>
                <w:lang w:eastAsia="zh-CN"/>
              </w:rPr>
              <w:t>reseletion</w:t>
            </w:r>
            <w:proofErr w:type="spellEnd"/>
            <w:r w:rsidRPr="002736BB">
              <w:rPr>
                <w:rFonts w:eastAsia="DengXian"/>
                <w:sz w:val="18"/>
                <w:szCs w:val="18"/>
                <w:lang w:eastAsia="zh-CN"/>
              </w:rPr>
              <w:t xml:space="preserve"> with high speed satellite, resulting that UE </w:t>
            </w:r>
            <w:proofErr w:type="spellStart"/>
            <w:r w:rsidRPr="002736BB">
              <w:rPr>
                <w:rFonts w:eastAsia="DengXian"/>
                <w:sz w:val="18"/>
                <w:szCs w:val="18"/>
                <w:lang w:eastAsia="zh-CN"/>
              </w:rPr>
              <w:t>can not</w:t>
            </w:r>
            <w:proofErr w:type="spellEnd"/>
            <w:r w:rsidRPr="002736BB">
              <w:rPr>
                <w:rFonts w:eastAsia="DengXian"/>
                <w:sz w:val="18"/>
                <w:szCs w:val="18"/>
                <w:lang w:eastAsia="zh-CN"/>
              </w:rPr>
              <w:t xml:space="preserve"> complete the repetition before change of cell. Repetition continuation for the HARQ process should be considered and it should be guaranteed that the repetition from coverage of two cells should be able to be combined. Therefore, after a handover (</w:t>
            </w:r>
            <w:proofErr w:type="spellStart"/>
            <w:r w:rsidRPr="002736BB">
              <w:rPr>
                <w:rFonts w:eastAsia="DengXian"/>
                <w:sz w:val="18"/>
                <w:szCs w:val="18"/>
                <w:lang w:eastAsia="zh-CN"/>
              </w:rPr>
              <w:t>eMTC</w:t>
            </w:r>
            <w:proofErr w:type="spellEnd"/>
            <w:r w:rsidRPr="002736BB">
              <w:rPr>
                <w:rFonts w:eastAsia="DengXian"/>
                <w:sz w:val="18"/>
                <w:szCs w:val="18"/>
                <w:lang w:eastAsia="zh-CN"/>
              </w:rPr>
              <w:t xml:space="preserve">) or RLF+ cell reselection (NB-IoT) the data transfer could continue instead of restarting. This could be studied for both uplink and downlink data transfers. Specifically, RAN1 can consider if such </w:t>
            </w:r>
            <w:proofErr w:type="spellStart"/>
            <w:r w:rsidRPr="002736BB">
              <w:rPr>
                <w:rFonts w:eastAsia="DengXian"/>
                <w:sz w:val="18"/>
                <w:szCs w:val="18"/>
                <w:lang w:eastAsia="zh-CN"/>
              </w:rPr>
              <w:t>continiuation</w:t>
            </w:r>
            <w:proofErr w:type="spellEnd"/>
            <w:r w:rsidRPr="002736BB">
              <w:rPr>
                <w:rFonts w:eastAsia="DengXian"/>
                <w:sz w:val="18"/>
                <w:szCs w:val="18"/>
                <w:lang w:eastAsia="zh-CN"/>
              </w:rPr>
              <w:t xml:space="preserve"> is feasible on the PHY layer in terms of keeping soft bits/repetition data, while solutions on higher layer RLC can also be envisioned.  </w:t>
            </w:r>
          </w:p>
          <w:p w14:paraId="087C54AE" w14:textId="1D28EBE6" w:rsidR="00860AA1" w:rsidRPr="002736BB" w:rsidRDefault="004E4FF7" w:rsidP="004E4FF7">
            <w:pPr>
              <w:snapToGrid w:val="0"/>
              <w:ind w:firstLineChars="0" w:firstLine="0"/>
              <w:jc w:val="left"/>
              <w:rPr>
                <w:rFonts w:eastAsia="DengXian"/>
                <w:sz w:val="18"/>
                <w:szCs w:val="18"/>
                <w:lang w:eastAsia="zh-CN"/>
              </w:rPr>
            </w:pPr>
            <w:r w:rsidRPr="002736BB">
              <w:rPr>
                <w:rFonts w:eastAsia="DengXian"/>
                <w:sz w:val="18"/>
                <w:szCs w:val="18"/>
                <w:lang w:eastAsia="zh-CN"/>
              </w:rPr>
              <w:t>Proposal 3: Repetition continuation for HARQ process should be studied and repetition from coverage of two cells should be able to be combined, especially for LEO with high speed satellite movement.</w:t>
            </w:r>
          </w:p>
        </w:tc>
      </w:tr>
      <w:tr w:rsidR="00860AA1" w:rsidRPr="002736BB" w14:paraId="0CAF1B72" w14:textId="77777777" w:rsidTr="00860AA1">
        <w:tc>
          <w:tcPr>
            <w:tcW w:w="1255" w:type="dxa"/>
            <w:tcBorders>
              <w:top w:val="single" w:sz="4" w:space="0" w:color="auto"/>
              <w:left w:val="single" w:sz="4" w:space="0" w:color="auto"/>
              <w:bottom w:val="single" w:sz="4" w:space="0" w:color="auto"/>
              <w:right w:val="single" w:sz="4" w:space="0" w:color="auto"/>
            </w:tcBorders>
          </w:tcPr>
          <w:p w14:paraId="603B256A" w14:textId="77777777" w:rsidR="00860AA1" w:rsidRPr="002736BB" w:rsidRDefault="00860AA1" w:rsidP="00860AA1">
            <w:pPr>
              <w:snapToGrid w:val="0"/>
              <w:ind w:firstLineChars="0" w:firstLine="0"/>
              <w:jc w:val="left"/>
              <w:rPr>
                <w:rFonts w:eastAsia="DengXian"/>
                <w:sz w:val="18"/>
                <w:szCs w:val="18"/>
                <w:lang w:eastAsia="zh-CN"/>
              </w:rPr>
            </w:pPr>
            <w:r w:rsidRPr="002736BB">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73ACDAD6" w14:textId="77777777" w:rsidR="003C5C0A" w:rsidRPr="002736BB" w:rsidRDefault="003C5C0A" w:rsidP="002736BB">
            <w:pPr>
              <w:numPr>
                <w:ilvl w:val="255"/>
                <w:numId w:val="0"/>
              </w:numPr>
              <w:rPr>
                <w:sz w:val="18"/>
                <w:szCs w:val="18"/>
              </w:rPr>
            </w:pPr>
            <w:r w:rsidRPr="002736BB">
              <w:rPr>
                <w:rFonts w:hint="eastAsia"/>
                <w:sz w:val="18"/>
                <w:szCs w:val="18"/>
              </w:rPr>
              <w:t xml:space="preserve">Long UL/DL transmission </w:t>
            </w:r>
            <w:r w:rsidRPr="002736BB">
              <w:rPr>
                <w:sz w:val="18"/>
                <w:szCs w:val="18"/>
              </w:rPr>
              <w:t>with larger</w:t>
            </w:r>
            <w:r w:rsidRPr="002736BB">
              <w:rPr>
                <w:rFonts w:hint="eastAsia"/>
                <w:sz w:val="18"/>
                <w:szCs w:val="18"/>
              </w:rPr>
              <w:t xml:space="preserve"> repetition number is supported in terrestrial IoT system. For IoT over NTN, there may exist corresponding long UL/DL transmission e.g., up to N*256ms, in a cell/beam. Moreover, the transmission may go through different cells/beams because the lasting time of transmission may surpass the serving time of a satellite beam, especially for LEO satellite scenario. </w:t>
            </w:r>
          </w:p>
          <w:p w14:paraId="495449A4" w14:textId="77884BB1" w:rsidR="003C5C0A" w:rsidRPr="00517F6B" w:rsidRDefault="003C5C0A" w:rsidP="002736BB">
            <w:pPr>
              <w:numPr>
                <w:ilvl w:val="255"/>
                <w:numId w:val="0"/>
              </w:numPr>
              <w:rPr>
                <w:sz w:val="18"/>
                <w:szCs w:val="18"/>
              </w:rPr>
            </w:pPr>
            <w:r w:rsidRPr="002736BB">
              <w:rPr>
                <w:rFonts w:hint="eastAsia"/>
                <w:sz w:val="18"/>
                <w:szCs w:val="18"/>
              </w:rPr>
              <w:t xml:space="preserve">As discussed in </w:t>
            </w:r>
            <w:r w:rsidRPr="002736BB">
              <w:rPr>
                <w:rFonts w:hint="eastAsia"/>
                <w:sz w:val="18"/>
                <w:szCs w:val="18"/>
              </w:rPr>
              <w:fldChar w:fldCharType="begin"/>
            </w:r>
            <w:r w:rsidRPr="002736BB">
              <w:rPr>
                <w:rFonts w:hint="eastAsia"/>
                <w:sz w:val="18"/>
                <w:szCs w:val="18"/>
              </w:rPr>
              <w:instrText xml:space="preserve"> REF _Ref14011 \n \h </w:instrText>
            </w:r>
            <w:r w:rsidR="002736BB">
              <w:rPr>
                <w:sz w:val="18"/>
                <w:szCs w:val="18"/>
              </w:rPr>
              <w:instrText xml:space="preserve"> \* MERGEFORMAT </w:instrText>
            </w:r>
            <w:r w:rsidRPr="002736BB">
              <w:rPr>
                <w:rFonts w:hint="eastAsia"/>
                <w:sz w:val="18"/>
                <w:szCs w:val="18"/>
              </w:rPr>
            </w:r>
            <w:r w:rsidRPr="002736BB">
              <w:rPr>
                <w:rFonts w:hint="eastAsia"/>
                <w:sz w:val="18"/>
                <w:szCs w:val="18"/>
              </w:rPr>
              <w:fldChar w:fldCharType="separate"/>
            </w:r>
            <w:r w:rsidRPr="002736BB">
              <w:rPr>
                <w:rFonts w:hint="eastAsia"/>
                <w:sz w:val="18"/>
                <w:szCs w:val="18"/>
              </w:rPr>
              <w:t>[6]</w:t>
            </w:r>
            <w:r w:rsidRPr="002736BB">
              <w:rPr>
                <w:rFonts w:hint="eastAsia"/>
                <w:sz w:val="18"/>
                <w:szCs w:val="18"/>
              </w:rPr>
              <w:fldChar w:fldCharType="end"/>
            </w:r>
            <w:r w:rsidRPr="002736BB">
              <w:rPr>
                <w:rFonts w:hint="eastAsia"/>
                <w:sz w:val="18"/>
                <w:szCs w:val="18"/>
              </w:rPr>
              <w:t xml:space="preserve">, as to the mobility of IoT, introducing beam management mechanism is preferable from the perspective of avoid much impact from high layer and much complexity. Therefore, HARQ continuity in beam switch should be considered in priority compared with that in serving cell change since beam switch happens more frequently. To tackle this problem, when a long transmission does not completely end while the UE moving out of a first beam coverage, </w:t>
            </w:r>
            <w:r w:rsidRPr="002736BB">
              <w:rPr>
                <w:sz w:val="18"/>
                <w:szCs w:val="18"/>
              </w:rPr>
              <w:t>the</w:t>
            </w:r>
            <w:r w:rsidRPr="002736BB">
              <w:rPr>
                <w:rFonts w:hint="eastAsia"/>
                <w:sz w:val="18"/>
                <w:szCs w:val="18"/>
              </w:rPr>
              <w:t xml:space="preserve"> </w:t>
            </w:r>
            <w:proofErr w:type="spellStart"/>
            <w:r w:rsidRPr="002736BB">
              <w:rPr>
                <w:rFonts w:hint="eastAsia"/>
                <w:sz w:val="18"/>
                <w:szCs w:val="18"/>
              </w:rPr>
              <w:t>gNB</w:t>
            </w:r>
            <w:proofErr w:type="spellEnd"/>
            <w:r w:rsidRPr="002736BB">
              <w:rPr>
                <w:rFonts w:hint="eastAsia"/>
                <w:sz w:val="18"/>
                <w:szCs w:val="18"/>
              </w:rPr>
              <w:t xml:space="preserve"> may determine to continue the transmission via a different service beam</w:t>
            </w:r>
            <w:r w:rsidRPr="002736BB">
              <w:rPr>
                <w:sz w:val="18"/>
                <w:szCs w:val="18"/>
              </w:rPr>
              <w:t>,</w:t>
            </w:r>
            <w:r w:rsidRPr="002736BB">
              <w:rPr>
                <w:rFonts w:hint="eastAsia"/>
                <w:sz w:val="18"/>
                <w:szCs w:val="18"/>
              </w:rPr>
              <w:t xml:space="preserve"> </w:t>
            </w:r>
            <w:r w:rsidRPr="002736BB">
              <w:rPr>
                <w:sz w:val="18"/>
                <w:szCs w:val="18"/>
              </w:rPr>
              <w:t>e.g., via</w:t>
            </w:r>
            <w:r w:rsidRPr="002736BB">
              <w:rPr>
                <w:rFonts w:hint="eastAsia"/>
                <w:sz w:val="18"/>
                <w:szCs w:val="18"/>
              </w:rPr>
              <w:t xml:space="preserve"> indicat</w:t>
            </w:r>
            <w:r w:rsidRPr="002736BB">
              <w:rPr>
                <w:sz w:val="18"/>
                <w:szCs w:val="18"/>
              </w:rPr>
              <w:t>ing</w:t>
            </w:r>
            <w:r w:rsidRPr="002736BB">
              <w:rPr>
                <w:rFonts w:hint="eastAsia"/>
                <w:sz w:val="18"/>
                <w:szCs w:val="18"/>
              </w:rPr>
              <w:t xml:space="preserve"> beam switching</w:t>
            </w:r>
            <w:r w:rsidRPr="002736BB">
              <w:rPr>
                <w:sz w:val="18"/>
                <w:szCs w:val="18"/>
              </w:rPr>
              <w:t>,</w:t>
            </w:r>
            <w:r w:rsidRPr="002736BB">
              <w:rPr>
                <w:rFonts w:hint="eastAsia"/>
                <w:sz w:val="18"/>
                <w:szCs w:val="18"/>
              </w:rPr>
              <w:t xml:space="preserve"> and a second beam can be employed for </w:t>
            </w:r>
            <w:r w:rsidRPr="002736BB">
              <w:rPr>
                <w:sz w:val="18"/>
                <w:szCs w:val="18"/>
              </w:rPr>
              <w:t>the</w:t>
            </w:r>
            <w:r w:rsidRPr="002736BB">
              <w:rPr>
                <w:rFonts w:hint="eastAsia"/>
                <w:sz w:val="18"/>
                <w:szCs w:val="18"/>
              </w:rPr>
              <w:t xml:space="preserve"> next repeated </w:t>
            </w:r>
            <w:r w:rsidRPr="00517F6B">
              <w:rPr>
                <w:rFonts w:hint="eastAsia"/>
                <w:sz w:val="18"/>
                <w:szCs w:val="18"/>
              </w:rPr>
              <w:t>transmission.</w:t>
            </w:r>
          </w:p>
          <w:p w14:paraId="58173091" w14:textId="2541317F" w:rsidR="00860AA1" w:rsidRPr="00FB685E" w:rsidRDefault="003C5C0A" w:rsidP="00FB685E">
            <w:pPr>
              <w:numPr>
                <w:ilvl w:val="255"/>
                <w:numId w:val="0"/>
              </w:numPr>
              <w:spacing w:beforeLines="50" w:before="120"/>
              <w:rPr>
                <w:iCs/>
                <w:sz w:val="18"/>
                <w:szCs w:val="18"/>
              </w:rPr>
            </w:pPr>
            <w:r w:rsidRPr="00517F6B">
              <w:rPr>
                <w:rFonts w:hint="eastAsia"/>
                <w:bCs/>
                <w:iCs/>
                <w:sz w:val="18"/>
                <w:szCs w:val="18"/>
              </w:rPr>
              <w:t>Proposal 4:</w:t>
            </w:r>
            <w:r w:rsidRPr="00517F6B">
              <w:rPr>
                <w:rFonts w:hint="eastAsia"/>
                <w:iCs/>
                <w:sz w:val="18"/>
                <w:szCs w:val="18"/>
              </w:rPr>
              <w:t xml:space="preserve"> </w:t>
            </w:r>
            <w:r w:rsidRPr="00517F6B">
              <w:rPr>
                <w:iCs/>
                <w:sz w:val="18"/>
                <w:szCs w:val="18"/>
              </w:rPr>
              <w:t xml:space="preserve">In IoT over NTN, enhanced repeated transmission to </w:t>
            </w:r>
            <w:r w:rsidRPr="00517F6B">
              <w:rPr>
                <w:rFonts w:hint="eastAsia"/>
                <w:iCs/>
                <w:sz w:val="18"/>
                <w:szCs w:val="18"/>
              </w:rPr>
              <w:t>keep HARQ process continuity in</w:t>
            </w:r>
            <w:r w:rsidRPr="00517F6B">
              <w:rPr>
                <w:iCs/>
                <w:sz w:val="18"/>
                <w:szCs w:val="18"/>
              </w:rPr>
              <w:t xml:space="preserve"> beam switch should be studied. </w:t>
            </w:r>
          </w:p>
        </w:tc>
      </w:tr>
    </w:tbl>
    <w:p w14:paraId="7E07898F" w14:textId="05C56220" w:rsidR="00034D56" w:rsidRDefault="00034D56" w:rsidP="00034D56">
      <w:pPr>
        <w:ind w:left="200" w:firstLineChars="0" w:firstLine="0"/>
      </w:pPr>
    </w:p>
    <w:p w14:paraId="3E3449AD" w14:textId="032FC197" w:rsidR="000F2A28" w:rsidRDefault="000F2A28" w:rsidP="00C60A3A">
      <w:pPr>
        <w:rPr>
          <w:lang w:eastAsia="en-US"/>
        </w:rPr>
      </w:pPr>
      <w:r>
        <w:rPr>
          <w:lang w:eastAsia="en-US"/>
        </w:rPr>
        <w:lastRenderedPageBreak/>
        <w:t>Due to the large number of repetitions, an UL/DL transmission in IoT can be longer than the time interval needed by the UE for cell reselection or handover. It is proposed to study the feasibility of combining repetitions on two cells. It is also proposed to study the feasibility of combining repetitions over different beams.</w:t>
      </w:r>
    </w:p>
    <w:p w14:paraId="5A226D96" w14:textId="5F528BDD" w:rsidR="00C60A3A" w:rsidRDefault="00C60A3A" w:rsidP="00C60A3A">
      <w:pPr>
        <w:rPr>
          <w:lang w:eastAsia="en-US"/>
        </w:rPr>
      </w:pPr>
    </w:p>
    <w:p w14:paraId="7CCC8C40" w14:textId="68AC6750" w:rsidR="0014641B" w:rsidRPr="0014641B" w:rsidRDefault="0014641B" w:rsidP="0014641B">
      <w:pPr>
        <w:spacing w:before="120" w:after="120"/>
        <w:rPr>
          <w:rFonts w:eastAsia="DengXian"/>
          <w:b/>
          <w:lang w:eastAsia="zh-CN" w:bidi="ar"/>
        </w:rPr>
      </w:pPr>
      <w:r w:rsidRPr="00227B71">
        <w:rPr>
          <w:rFonts w:eastAsia="DengXian"/>
          <w:b/>
          <w:highlight w:val="yellow"/>
          <w:lang w:eastAsia="zh-CN" w:bidi="ar"/>
        </w:rPr>
        <w:t>Further discuss</w:t>
      </w:r>
    </w:p>
    <w:p w14:paraId="7060F419" w14:textId="6DEC6DE2" w:rsidR="00227B71" w:rsidRDefault="00227B71" w:rsidP="00C60A3A">
      <w:pPr>
        <w:ind w:firstLineChars="0" w:firstLine="100"/>
      </w:pPr>
      <w:r>
        <w:t>In a first round of discussions, companies are encouraged to provide views on the proposals or other aspects related to serving cell change issues, however the low interest in this topic may be due to the consideration of only essential features for Rel-17.</w:t>
      </w:r>
    </w:p>
    <w:p w14:paraId="0052222C" w14:textId="04D39568" w:rsidR="002C1992" w:rsidRDefault="002C1992" w:rsidP="000A525E">
      <w:pPr>
        <w:ind w:firstLineChars="0" w:firstLine="0"/>
      </w:pPr>
    </w:p>
    <w:tbl>
      <w:tblPr>
        <w:tblStyle w:val="TableGrid"/>
        <w:tblW w:w="9355" w:type="dxa"/>
        <w:tblLook w:val="04A0" w:firstRow="1" w:lastRow="0" w:firstColumn="1" w:lastColumn="0" w:noHBand="0" w:noVBand="1"/>
      </w:tblPr>
      <w:tblGrid>
        <w:gridCol w:w="1255"/>
        <w:gridCol w:w="8100"/>
      </w:tblGrid>
      <w:tr w:rsidR="00D15F3A" w14:paraId="6365CCB7"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459D62F8"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41EAAFC4" w14:textId="77777777" w:rsidR="00D15F3A" w:rsidRDefault="00D15F3A" w:rsidP="009878B6">
            <w:pPr>
              <w:snapToGrid w:val="0"/>
              <w:ind w:firstLineChars="0" w:firstLine="0"/>
              <w:jc w:val="left"/>
              <w:rPr>
                <w:b/>
                <w:sz w:val="18"/>
                <w:szCs w:val="18"/>
              </w:rPr>
            </w:pPr>
            <w:r>
              <w:rPr>
                <w:b/>
                <w:sz w:val="18"/>
                <w:szCs w:val="18"/>
              </w:rPr>
              <w:t>Comments</w:t>
            </w:r>
          </w:p>
        </w:tc>
      </w:tr>
      <w:tr w:rsidR="00667717" w:rsidRPr="00B70F28" w14:paraId="7D55BA77" w14:textId="77777777" w:rsidTr="009878B6">
        <w:tc>
          <w:tcPr>
            <w:tcW w:w="1255" w:type="dxa"/>
            <w:tcBorders>
              <w:top w:val="single" w:sz="4" w:space="0" w:color="auto"/>
              <w:left w:val="single" w:sz="4" w:space="0" w:color="auto"/>
              <w:bottom w:val="single" w:sz="4" w:space="0" w:color="auto"/>
              <w:right w:val="single" w:sz="4" w:space="0" w:color="auto"/>
            </w:tcBorders>
          </w:tcPr>
          <w:p w14:paraId="12E9BF21" w14:textId="0067C293" w:rsidR="00667717"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C56144E" w14:textId="27A02093" w:rsidR="00667717" w:rsidRPr="001B1321" w:rsidRDefault="00231145" w:rsidP="009878B6">
            <w:pPr>
              <w:spacing w:beforeLines="50" w:before="120"/>
            </w:pPr>
            <w:r>
              <w:rPr>
                <w:rFonts w:eastAsia="DengXian"/>
                <w:lang w:eastAsia="zh-CN"/>
              </w:rPr>
              <w:t>As mentioned in our contribution</w:t>
            </w:r>
            <w:proofErr w:type="gramStart"/>
            <w:r>
              <w:rPr>
                <w:rFonts w:eastAsia="DengXian"/>
                <w:lang w:eastAsia="zh-CN"/>
              </w:rPr>
              <w:t>, c</w:t>
            </w:r>
            <w:r w:rsidRPr="005E3C84">
              <w:rPr>
                <w:rFonts w:eastAsia="MS Mincho"/>
              </w:rPr>
              <w:t>onsidering the large repetition and the randomness of traffic data, it</w:t>
            </w:r>
            <w:proofErr w:type="gramEnd"/>
            <w:r w:rsidRPr="005E3C84">
              <w:rPr>
                <w:rFonts w:eastAsia="MS Mincho"/>
              </w:rPr>
              <w:t xml:space="preserve"> is possible that the repetition</w:t>
            </w:r>
            <w:r>
              <w:rPr>
                <w:rFonts w:eastAsia="MS Mincho"/>
              </w:rPr>
              <w:t xml:space="preserve"> transmission is</w:t>
            </w:r>
            <w:r w:rsidRPr="005E3C84">
              <w:rPr>
                <w:rFonts w:eastAsia="MS Mincho"/>
              </w:rPr>
              <w:t xml:space="preserve"> not complete when the serving cell need to change due to the mobility of satellites</w:t>
            </w:r>
            <w:r>
              <w:rPr>
                <w:rFonts w:eastAsia="MS Mincho"/>
              </w:rPr>
              <w:t>.</w:t>
            </w:r>
            <w:r w:rsidRPr="005E3C84">
              <w:rPr>
                <w:rFonts w:eastAsia="MS Mincho"/>
              </w:rPr>
              <w:t xml:space="preserve"> Additionally, </w:t>
            </w:r>
            <w:r>
              <w:rPr>
                <w:rFonts w:eastAsia="MS Mincho"/>
              </w:rPr>
              <w:t xml:space="preserve">a group </w:t>
            </w:r>
            <w:proofErr w:type="gramStart"/>
            <w:r>
              <w:rPr>
                <w:rFonts w:eastAsia="MS Mincho"/>
              </w:rPr>
              <w:t xml:space="preserve">of </w:t>
            </w:r>
            <w:r w:rsidRPr="005E3C84">
              <w:rPr>
                <w:rFonts w:eastAsia="MS Mincho"/>
              </w:rPr>
              <w:t xml:space="preserve"> UEs</w:t>
            </w:r>
            <w:proofErr w:type="gramEnd"/>
            <w:r w:rsidRPr="005E3C84">
              <w:rPr>
                <w:rFonts w:eastAsia="MS Mincho"/>
              </w:rPr>
              <w:t xml:space="preserve"> in the coverage of one cell need to change the serving cell due to the mobility of the cell</w:t>
            </w:r>
            <w:r>
              <w:rPr>
                <w:rFonts w:eastAsia="MS Mincho"/>
              </w:rPr>
              <w:t>, not the movement of UEs</w:t>
            </w:r>
            <w:r w:rsidRPr="005E3C84">
              <w:rPr>
                <w:rFonts w:eastAsia="MS Mincho"/>
              </w:rPr>
              <w:t>, which is also a major different between TN and NTN. If the transmitted repetitions of the UEs covered by the cell are discarded, there will be a huge waste of resource.</w:t>
            </w:r>
            <w:r>
              <w:rPr>
                <w:rFonts w:eastAsia="MS Mincho"/>
              </w:rPr>
              <w:t xml:space="preserve"> Thus, further study </w:t>
            </w:r>
            <w:r w:rsidRPr="00324832">
              <w:rPr>
                <w:rFonts w:eastAsia="MS Mincho"/>
              </w:rPr>
              <w:t>to allow repetition continuation when serving cell change</w:t>
            </w:r>
            <w:r>
              <w:rPr>
                <w:rFonts w:eastAsia="MS Mincho"/>
              </w:rPr>
              <w:t>s is needed</w:t>
            </w:r>
            <w:r w:rsidRPr="00324832">
              <w:rPr>
                <w:rFonts w:eastAsia="MS Mincho"/>
              </w:rPr>
              <w:t>.</w:t>
            </w:r>
          </w:p>
        </w:tc>
      </w:tr>
      <w:tr w:rsidR="00D2717F" w:rsidRPr="00B70F28" w14:paraId="50BD9BD6" w14:textId="77777777" w:rsidTr="009878B6">
        <w:tc>
          <w:tcPr>
            <w:tcW w:w="1255" w:type="dxa"/>
            <w:tcBorders>
              <w:top w:val="single" w:sz="4" w:space="0" w:color="auto"/>
              <w:left w:val="single" w:sz="4" w:space="0" w:color="auto"/>
              <w:bottom w:val="single" w:sz="4" w:space="0" w:color="auto"/>
              <w:right w:val="single" w:sz="4" w:space="0" w:color="auto"/>
            </w:tcBorders>
          </w:tcPr>
          <w:p w14:paraId="39518CC0" w14:textId="31D8FA36" w:rsidR="00D2717F" w:rsidRDefault="00D2717F"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70D6FBB" w14:textId="77777777" w:rsidR="00D2717F" w:rsidRDefault="00D2717F" w:rsidP="009878B6">
            <w:pPr>
              <w:spacing w:beforeLines="50" w:before="120"/>
              <w:rPr>
                <w:rFonts w:eastAsia="DengXian"/>
                <w:lang w:eastAsia="zh-CN"/>
              </w:rPr>
            </w:pPr>
            <w:r>
              <w:rPr>
                <w:rFonts w:eastAsia="DengXian"/>
                <w:lang w:eastAsia="zh-CN"/>
              </w:rPr>
              <w:t>We are supportive to study this issue.</w:t>
            </w:r>
          </w:p>
          <w:p w14:paraId="08917EE4" w14:textId="335CB264" w:rsidR="00D2717F" w:rsidRDefault="00D2717F" w:rsidP="00D2717F">
            <w:pPr>
              <w:spacing w:beforeLines="50" w:before="120"/>
              <w:rPr>
                <w:rFonts w:eastAsia="DengXian"/>
                <w:lang w:eastAsia="zh-CN"/>
              </w:rPr>
            </w:pPr>
            <w:r>
              <w:rPr>
                <w:rFonts w:eastAsia="DengXian"/>
                <w:lang w:eastAsia="zh-CN"/>
              </w:rPr>
              <w:t xml:space="preserve">In our view, it’s critical for corresponding service at least via LEO, which can enable the IoT service to fulfill the targeted MCL. If there is potential </w:t>
            </w:r>
            <w:proofErr w:type="spellStart"/>
            <w:r>
              <w:rPr>
                <w:rFonts w:eastAsia="DengXian"/>
                <w:lang w:eastAsia="zh-CN"/>
              </w:rPr>
              <w:t>downselection</w:t>
            </w:r>
            <w:proofErr w:type="spellEnd"/>
            <w:r>
              <w:rPr>
                <w:rFonts w:eastAsia="DengXian"/>
                <w:lang w:eastAsia="zh-CN"/>
              </w:rPr>
              <w:t xml:space="preserve"> w.r.t the supportive scenarios, e.g., GEO or LEO with fixed beam, maybe we can deprioritize it.</w:t>
            </w:r>
          </w:p>
        </w:tc>
      </w:tr>
      <w:tr w:rsidR="00D74BFC" w:rsidRPr="00B70F28" w14:paraId="029F4583" w14:textId="77777777" w:rsidTr="009878B6">
        <w:tc>
          <w:tcPr>
            <w:tcW w:w="1255" w:type="dxa"/>
            <w:tcBorders>
              <w:top w:val="single" w:sz="4" w:space="0" w:color="auto"/>
              <w:left w:val="single" w:sz="4" w:space="0" w:color="auto"/>
              <w:bottom w:val="single" w:sz="4" w:space="0" w:color="auto"/>
              <w:right w:val="single" w:sz="4" w:space="0" w:color="auto"/>
            </w:tcBorders>
          </w:tcPr>
          <w:p w14:paraId="4F7A5823" w14:textId="611B438B"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239412BB" w14:textId="6DFB215B" w:rsidR="00D74BFC" w:rsidRDefault="00D74BFC" w:rsidP="009878B6">
            <w:pPr>
              <w:spacing w:beforeLines="50" w:before="120"/>
              <w:rPr>
                <w:rFonts w:eastAsia="DengXian"/>
                <w:lang w:eastAsia="zh-CN"/>
              </w:rPr>
            </w:pPr>
            <w:r>
              <w:rPr>
                <w:rFonts w:eastAsia="DengXian"/>
                <w:lang w:eastAsia="zh-CN"/>
              </w:rPr>
              <w:t>I</w:t>
            </w:r>
            <w:r>
              <w:rPr>
                <w:rFonts w:eastAsia="DengXian" w:hint="eastAsia"/>
                <w:lang w:eastAsia="zh-CN"/>
              </w:rPr>
              <w:t>t is not essential feature at this SI.</w:t>
            </w:r>
          </w:p>
        </w:tc>
      </w:tr>
      <w:tr w:rsidR="00853D8E" w:rsidRPr="00B70F28" w14:paraId="3062A7DB" w14:textId="77777777" w:rsidTr="009878B6">
        <w:tc>
          <w:tcPr>
            <w:tcW w:w="1255" w:type="dxa"/>
            <w:tcBorders>
              <w:top w:val="single" w:sz="4" w:space="0" w:color="auto"/>
              <w:left w:val="single" w:sz="4" w:space="0" w:color="auto"/>
              <w:bottom w:val="single" w:sz="4" w:space="0" w:color="auto"/>
              <w:right w:val="single" w:sz="4" w:space="0" w:color="auto"/>
            </w:tcBorders>
          </w:tcPr>
          <w:p w14:paraId="524162AC" w14:textId="0BBD361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317353CD" w14:textId="74D1F9F5" w:rsidR="00853D8E" w:rsidRDefault="00853D8E" w:rsidP="00853D8E">
            <w:pPr>
              <w:spacing w:beforeLines="50" w:before="120"/>
              <w:ind w:firstLineChars="0" w:firstLine="0"/>
              <w:rPr>
                <w:rFonts w:eastAsia="DengXian"/>
                <w:lang w:eastAsia="zh-CN"/>
              </w:rPr>
            </w:pPr>
            <w:r>
              <w:rPr>
                <w:rFonts w:eastAsia="DengXian"/>
                <w:lang w:eastAsia="zh-CN"/>
              </w:rPr>
              <w:t xml:space="preserve">Not essential for Rel-17, and continuation of HARQ process (which does not </w:t>
            </w:r>
            <w:proofErr w:type="gramStart"/>
            <w:r>
              <w:rPr>
                <w:rFonts w:eastAsia="DengXian"/>
                <w:lang w:eastAsia="zh-CN"/>
              </w:rPr>
              <w:t>exists</w:t>
            </w:r>
            <w:proofErr w:type="gramEnd"/>
            <w:r>
              <w:rPr>
                <w:rFonts w:eastAsia="DengXian"/>
                <w:lang w:eastAsia="zh-CN"/>
              </w:rPr>
              <w:t xml:space="preserve"> in terrestrial NB-IoT) would also have big implications on RAN2 specifications. </w:t>
            </w:r>
          </w:p>
        </w:tc>
      </w:tr>
      <w:tr w:rsidR="003B33A1" w:rsidRPr="00B70F28" w14:paraId="630234E6" w14:textId="77777777" w:rsidTr="009878B6">
        <w:tc>
          <w:tcPr>
            <w:tcW w:w="1255" w:type="dxa"/>
            <w:tcBorders>
              <w:top w:val="single" w:sz="4" w:space="0" w:color="auto"/>
              <w:left w:val="single" w:sz="4" w:space="0" w:color="auto"/>
              <w:bottom w:val="single" w:sz="4" w:space="0" w:color="auto"/>
              <w:right w:val="single" w:sz="4" w:space="0" w:color="auto"/>
            </w:tcBorders>
          </w:tcPr>
          <w:p w14:paraId="2E5BA311" w14:textId="331D6771"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0C8B9C92" w14:textId="0A162907" w:rsidR="003B33A1" w:rsidRDefault="003B33A1" w:rsidP="003B33A1">
            <w:pPr>
              <w:spacing w:beforeLines="50" w:before="120"/>
              <w:ind w:firstLineChars="0" w:firstLine="0"/>
              <w:rPr>
                <w:rFonts w:eastAsia="DengXian"/>
                <w:lang w:eastAsia="zh-CN"/>
              </w:rPr>
            </w:pPr>
            <w:r>
              <w:t xml:space="preserve">This scenario may happen due to the long UL/DL transmissions. However, if possible, we prefer to deprioritize it, due to TU limitation. </w:t>
            </w:r>
          </w:p>
        </w:tc>
      </w:tr>
      <w:tr w:rsidR="00FC5672" w:rsidRPr="00B70F28" w14:paraId="6394CFAF" w14:textId="77777777" w:rsidTr="009878B6">
        <w:tc>
          <w:tcPr>
            <w:tcW w:w="1255" w:type="dxa"/>
            <w:tcBorders>
              <w:top w:val="single" w:sz="4" w:space="0" w:color="auto"/>
              <w:left w:val="single" w:sz="4" w:space="0" w:color="auto"/>
              <w:bottom w:val="single" w:sz="4" w:space="0" w:color="auto"/>
              <w:right w:val="single" w:sz="4" w:space="0" w:color="auto"/>
            </w:tcBorders>
          </w:tcPr>
          <w:p w14:paraId="0FED7262" w14:textId="2980AEA1"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48B82B4F" w14:textId="77777777" w:rsidR="00FC5672" w:rsidRDefault="00FC5672" w:rsidP="00FC5672">
            <w:pPr>
              <w:spacing w:beforeLines="50" w:before="120"/>
              <w:ind w:firstLineChars="0" w:firstLine="0"/>
            </w:pPr>
            <w:r>
              <w:t>If the UE is unable to transmit the required number of repetitions before the cell changes, then reliable communications is going to be difficult to achieve for some LEO scenarios, where the cell / beam changes frequently.</w:t>
            </w:r>
          </w:p>
          <w:p w14:paraId="2349DC4A" w14:textId="5C6240DA" w:rsidR="00FC5672" w:rsidRDefault="00FC5672" w:rsidP="00FC5672">
            <w:pPr>
              <w:spacing w:beforeLines="50" w:before="120"/>
              <w:ind w:firstLineChars="0" w:firstLine="0"/>
            </w:pPr>
            <w:r>
              <w:t xml:space="preserve">Handling the issue of transmitting </w:t>
            </w:r>
            <w:proofErr w:type="gramStart"/>
            <w:r>
              <w:t>a large number of</w:t>
            </w:r>
            <w:proofErr w:type="gramEnd"/>
            <w:r>
              <w:t xml:space="preserve"> repetitions across serving cells for LEO scenarios seems like essential functionality. There may be alternative solutions for some scenarios with less specification impact, such as deferring transmissions (such that the transmission does not start as a beam is going to go out of view) and not flushing HARQ buffers at cell change (such that a retransmission can be performed in the next cell, rather than repeating transmissions between cells). </w:t>
            </w:r>
          </w:p>
        </w:tc>
      </w:tr>
      <w:tr w:rsidR="001366B1" w:rsidRPr="00B70F28" w14:paraId="7EDE84E2" w14:textId="77777777" w:rsidTr="009878B6">
        <w:tc>
          <w:tcPr>
            <w:tcW w:w="1255" w:type="dxa"/>
            <w:tcBorders>
              <w:top w:val="single" w:sz="4" w:space="0" w:color="auto"/>
              <w:left w:val="single" w:sz="4" w:space="0" w:color="auto"/>
              <w:bottom w:val="single" w:sz="4" w:space="0" w:color="auto"/>
              <w:right w:val="single" w:sz="4" w:space="0" w:color="auto"/>
            </w:tcBorders>
          </w:tcPr>
          <w:p w14:paraId="16432B87" w14:textId="681B832E"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028470E7" w14:textId="77777777" w:rsidR="001366B1" w:rsidRDefault="001366B1" w:rsidP="001366B1">
            <w:pPr>
              <w:spacing w:beforeLines="50" w:before="120"/>
            </w:pPr>
            <w:r>
              <w:t>Combination of repetition in two cells should be very important, as if no, then</w:t>
            </w:r>
          </w:p>
          <w:p w14:paraId="2DEC04B1" w14:textId="77777777" w:rsidR="001366B1" w:rsidRDefault="001366B1" w:rsidP="00616B4B">
            <w:pPr>
              <w:pStyle w:val="ListParagraph"/>
              <w:numPr>
                <w:ilvl w:val="0"/>
                <w:numId w:val="23"/>
              </w:numPr>
              <w:spacing w:beforeLines="50" w:before="120"/>
              <w:ind w:firstLineChars="0"/>
            </w:pPr>
            <w:r>
              <w:t>For traffic transmission occur before moving to another cell, the repetition may last for long time but not complete, then all the repetition will be wasted if no combination of repetition in two cells, this will cause more power consumption and latency, especially for UE with larger coupling loss.</w:t>
            </w:r>
          </w:p>
          <w:p w14:paraId="527CCBAD" w14:textId="77777777" w:rsidR="001366B1" w:rsidRDefault="001366B1" w:rsidP="00616B4B">
            <w:pPr>
              <w:pStyle w:val="ListParagraph"/>
              <w:numPr>
                <w:ilvl w:val="0"/>
                <w:numId w:val="23"/>
              </w:numPr>
              <w:spacing w:beforeLines="50" w:before="120"/>
              <w:ind w:firstLineChars="0"/>
            </w:pPr>
            <w:r>
              <w:lastRenderedPageBreak/>
              <w:t xml:space="preserve">For cell with limited coverage, the UE with large coupling loss will request large number of </w:t>
            </w:r>
            <w:proofErr w:type="gramStart"/>
            <w:r>
              <w:t>repetition</w:t>
            </w:r>
            <w:proofErr w:type="gramEnd"/>
            <w:r>
              <w:t xml:space="preserve">, which may not complete in any cell, then it can never have a success transmission. </w:t>
            </w:r>
          </w:p>
          <w:p w14:paraId="29E986A1" w14:textId="189E805F" w:rsidR="001366B1" w:rsidRDefault="001366B1" w:rsidP="001366B1">
            <w:pPr>
              <w:spacing w:beforeLines="50" w:before="120"/>
              <w:ind w:firstLineChars="0" w:firstLine="0"/>
            </w:pPr>
            <w:r>
              <w:t>Based on above, combination of repetition in two cells should be studied and supported in Rel 17 IoT NTN.</w:t>
            </w:r>
          </w:p>
        </w:tc>
      </w:tr>
      <w:tr w:rsidR="00274C4E" w:rsidRPr="00B70F28" w14:paraId="68FD355D" w14:textId="77777777" w:rsidTr="009878B6">
        <w:tc>
          <w:tcPr>
            <w:tcW w:w="1255" w:type="dxa"/>
            <w:tcBorders>
              <w:top w:val="single" w:sz="4" w:space="0" w:color="auto"/>
              <w:left w:val="single" w:sz="4" w:space="0" w:color="auto"/>
              <w:bottom w:val="single" w:sz="4" w:space="0" w:color="auto"/>
              <w:right w:val="single" w:sz="4" w:space="0" w:color="auto"/>
            </w:tcBorders>
          </w:tcPr>
          <w:p w14:paraId="2B57871F" w14:textId="3F8B5329" w:rsidR="00274C4E" w:rsidRDefault="00274C4E" w:rsidP="00274C4E">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7E78C46" w14:textId="5F021BEB" w:rsidR="00274C4E" w:rsidRDefault="00274C4E" w:rsidP="00274C4E">
            <w:pPr>
              <w:spacing w:beforeLines="50" w:before="120"/>
            </w:pPr>
            <w:r w:rsidRPr="005D4066">
              <w:t>This enhancement is non-essential.</w:t>
            </w:r>
          </w:p>
        </w:tc>
      </w:tr>
      <w:tr w:rsidR="00F85302" w:rsidRPr="00B70F28" w14:paraId="366E3BAF" w14:textId="77777777" w:rsidTr="009878B6">
        <w:tc>
          <w:tcPr>
            <w:tcW w:w="1255" w:type="dxa"/>
            <w:tcBorders>
              <w:top w:val="single" w:sz="4" w:space="0" w:color="auto"/>
              <w:left w:val="single" w:sz="4" w:space="0" w:color="auto"/>
              <w:bottom w:val="single" w:sz="4" w:space="0" w:color="auto"/>
              <w:right w:val="single" w:sz="4" w:space="0" w:color="auto"/>
            </w:tcBorders>
          </w:tcPr>
          <w:p w14:paraId="237B7530" w14:textId="0B47CD8B" w:rsidR="00F85302" w:rsidRDefault="00F85302" w:rsidP="00274C4E">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524B865B" w14:textId="29F338B1" w:rsidR="00F85302" w:rsidRPr="005D4066" w:rsidRDefault="00F85302" w:rsidP="00274C4E">
            <w:pPr>
              <w:spacing w:beforeLines="50" w:before="120"/>
            </w:pPr>
            <w:r>
              <w:rPr>
                <w:rFonts w:eastAsia="DengXian"/>
                <w:lang w:eastAsia="zh-CN"/>
              </w:rPr>
              <w:t>I</w:t>
            </w:r>
            <w:r>
              <w:rPr>
                <w:rFonts w:eastAsia="DengXian" w:hint="eastAsia"/>
                <w:lang w:eastAsia="zh-CN"/>
              </w:rPr>
              <w:t>t is not essential feature at this SI.</w:t>
            </w:r>
          </w:p>
        </w:tc>
      </w:tr>
      <w:tr w:rsidR="00EF63A4" w:rsidRPr="00B70F28" w14:paraId="0CD3EB4F" w14:textId="77777777" w:rsidTr="009878B6">
        <w:tc>
          <w:tcPr>
            <w:tcW w:w="1255" w:type="dxa"/>
            <w:tcBorders>
              <w:top w:val="single" w:sz="4" w:space="0" w:color="auto"/>
              <w:left w:val="single" w:sz="4" w:space="0" w:color="auto"/>
              <w:bottom w:val="single" w:sz="4" w:space="0" w:color="auto"/>
              <w:right w:val="single" w:sz="4" w:space="0" w:color="auto"/>
            </w:tcBorders>
          </w:tcPr>
          <w:p w14:paraId="2AC126D1" w14:textId="601B1F25" w:rsidR="00EF63A4" w:rsidRDefault="00EF63A4" w:rsidP="00CF710E">
            <w:pPr>
              <w:tabs>
                <w:tab w:val="left" w:pos="538"/>
              </w:tabs>
              <w:snapToGrid w:val="0"/>
              <w:ind w:firstLineChars="0" w:firstLine="0"/>
              <w:jc w:val="left"/>
              <w:rPr>
                <w:rFonts w:eastAsia="DengXian"/>
                <w:sz w:val="18"/>
                <w:szCs w:val="18"/>
                <w:lang w:eastAsia="zh-CN"/>
              </w:rPr>
            </w:pPr>
            <w:r>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2E909780" w14:textId="7C10E62F" w:rsidR="00EF63A4" w:rsidRDefault="00EF63A4" w:rsidP="00EF63A4">
            <w:pPr>
              <w:spacing w:beforeLines="50" w:before="120"/>
              <w:ind w:firstLineChars="0" w:firstLine="0"/>
            </w:pPr>
            <w:r>
              <w:t>Same view with Apple.</w:t>
            </w:r>
          </w:p>
          <w:p w14:paraId="4EFAF69E" w14:textId="4DDDB308" w:rsidR="00EF63A4" w:rsidRDefault="00EF63A4" w:rsidP="00CF710E">
            <w:pPr>
              <w:tabs>
                <w:tab w:val="left" w:pos="1100"/>
              </w:tabs>
              <w:spacing w:beforeLines="50" w:before="120"/>
              <w:ind w:firstLineChars="0" w:firstLine="0"/>
              <w:rPr>
                <w:rFonts w:eastAsia="DengXian"/>
                <w:lang w:eastAsia="zh-CN"/>
              </w:rPr>
            </w:pPr>
            <w:r>
              <w:t>Due to TU limitation, t</w:t>
            </w:r>
            <w:r w:rsidRPr="005D4066">
              <w:t>his enhancement</w:t>
            </w:r>
            <w:r>
              <w:t xml:space="preserve"> may be deprioritized.</w:t>
            </w:r>
          </w:p>
        </w:tc>
      </w:tr>
      <w:tr w:rsidR="00FB0521" w:rsidRPr="00B70F28" w14:paraId="53E9F88A" w14:textId="77777777" w:rsidTr="009878B6">
        <w:tc>
          <w:tcPr>
            <w:tcW w:w="1255" w:type="dxa"/>
            <w:tcBorders>
              <w:top w:val="single" w:sz="4" w:space="0" w:color="auto"/>
              <w:left w:val="single" w:sz="4" w:space="0" w:color="auto"/>
              <w:bottom w:val="single" w:sz="4" w:space="0" w:color="auto"/>
              <w:right w:val="single" w:sz="4" w:space="0" w:color="auto"/>
            </w:tcBorders>
          </w:tcPr>
          <w:p w14:paraId="5615B394" w14:textId="02DF0200" w:rsidR="00FB0521" w:rsidRDefault="00FB0521"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19971414" w14:textId="659B08AB" w:rsidR="00FB0521" w:rsidRDefault="00B76EB7" w:rsidP="00EF63A4">
            <w:pPr>
              <w:spacing w:beforeLines="50" w:before="120"/>
              <w:ind w:firstLineChars="0" w:firstLine="0"/>
            </w:pPr>
            <w:r>
              <w:t>No</w:t>
            </w:r>
            <w:r w:rsidRPr="00B76EB7">
              <w:t>t</w:t>
            </w:r>
            <w:r>
              <w:t xml:space="preserve"> essen</w:t>
            </w:r>
            <w:r w:rsidRPr="00B76EB7">
              <w:t>t</w:t>
            </w:r>
            <w:r>
              <w:t>ial for Rel. 17</w:t>
            </w:r>
          </w:p>
        </w:tc>
      </w:tr>
      <w:tr w:rsidR="001F1E62" w:rsidRPr="00B70F28" w14:paraId="28674C7A" w14:textId="77777777" w:rsidTr="009878B6">
        <w:tc>
          <w:tcPr>
            <w:tcW w:w="1255" w:type="dxa"/>
            <w:tcBorders>
              <w:top w:val="single" w:sz="4" w:space="0" w:color="auto"/>
              <w:left w:val="single" w:sz="4" w:space="0" w:color="auto"/>
              <w:bottom w:val="single" w:sz="4" w:space="0" w:color="auto"/>
              <w:right w:val="single" w:sz="4" w:space="0" w:color="auto"/>
            </w:tcBorders>
          </w:tcPr>
          <w:p w14:paraId="2D6942E8" w14:textId="5A76B7AB" w:rsidR="001F1E62" w:rsidRDefault="001F1E62" w:rsidP="00CF710E">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3A38998B" w14:textId="7420321A" w:rsidR="001F1E62" w:rsidRDefault="001F1E62" w:rsidP="00EF63A4">
            <w:pPr>
              <w:spacing w:beforeLines="50" w:before="120"/>
              <w:ind w:firstLineChars="0" w:firstLine="0"/>
            </w:pPr>
            <w:r>
              <w:t>Not essential for Rel-17.</w:t>
            </w:r>
          </w:p>
        </w:tc>
      </w:tr>
      <w:tr w:rsidR="00AA6B62" w:rsidRPr="00B70F28" w14:paraId="7392F48E" w14:textId="77777777" w:rsidTr="008F5228">
        <w:tc>
          <w:tcPr>
            <w:tcW w:w="1255" w:type="dxa"/>
            <w:tcBorders>
              <w:top w:val="single" w:sz="4" w:space="0" w:color="auto"/>
              <w:left w:val="single" w:sz="4" w:space="0" w:color="auto"/>
              <w:bottom w:val="single" w:sz="4" w:space="0" w:color="auto"/>
              <w:right w:val="single" w:sz="4" w:space="0" w:color="auto"/>
            </w:tcBorders>
          </w:tcPr>
          <w:p w14:paraId="63937F39" w14:textId="77777777" w:rsidR="00AA6B62" w:rsidRDefault="00AA6B62" w:rsidP="008F5228">
            <w:pPr>
              <w:tabs>
                <w:tab w:val="left" w:pos="538"/>
              </w:tabs>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2C848945" w14:textId="77777777" w:rsidR="00AA6B62" w:rsidRDefault="00AA6B62" w:rsidP="008F5228">
            <w:pPr>
              <w:spacing w:beforeLines="50" w:before="120"/>
              <w:ind w:firstLineChars="0" w:firstLine="0"/>
            </w:pPr>
            <w:r>
              <w:t>Not essential for Rel-17</w:t>
            </w:r>
          </w:p>
        </w:tc>
      </w:tr>
      <w:tr w:rsidR="007D6558" w:rsidRPr="00B70F28" w14:paraId="6BE79066" w14:textId="77777777" w:rsidTr="008F5228">
        <w:tc>
          <w:tcPr>
            <w:tcW w:w="1255" w:type="dxa"/>
            <w:tcBorders>
              <w:top w:val="single" w:sz="4" w:space="0" w:color="auto"/>
              <w:left w:val="single" w:sz="4" w:space="0" w:color="auto"/>
              <w:bottom w:val="single" w:sz="4" w:space="0" w:color="auto"/>
              <w:right w:val="single" w:sz="4" w:space="0" w:color="auto"/>
            </w:tcBorders>
          </w:tcPr>
          <w:p w14:paraId="53F399FC" w14:textId="2D9B8182" w:rsidR="007D6558" w:rsidRDefault="007D6558" w:rsidP="008F5228">
            <w:pPr>
              <w:tabs>
                <w:tab w:val="left" w:pos="538"/>
              </w:tabs>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436745A5" w14:textId="173EA2F2" w:rsidR="007D6558" w:rsidRDefault="007D6558" w:rsidP="008F5228">
            <w:pPr>
              <w:spacing w:beforeLines="50" w:before="120"/>
              <w:ind w:firstLineChars="0" w:firstLine="0"/>
            </w:pPr>
            <w:r w:rsidRPr="007D6558">
              <w:t>Not essential for Rel-17</w:t>
            </w:r>
          </w:p>
        </w:tc>
      </w:tr>
      <w:tr w:rsidR="00447A54" w:rsidRPr="00B70F28" w14:paraId="5879B713" w14:textId="77777777" w:rsidTr="008F5228">
        <w:tc>
          <w:tcPr>
            <w:tcW w:w="1255" w:type="dxa"/>
            <w:tcBorders>
              <w:top w:val="single" w:sz="4" w:space="0" w:color="auto"/>
              <w:left w:val="single" w:sz="4" w:space="0" w:color="auto"/>
              <w:bottom w:val="single" w:sz="4" w:space="0" w:color="auto"/>
              <w:right w:val="single" w:sz="4" w:space="0" w:color="auto"/>
            </w:tcBorders>
          </w:tcPr>
          <w:p w14:paraId="04FAB72C" w14:textId="1F3948AF" w:rsidR="00447A54" w:rsidRDefault="00447A54" w:rsidP="008F5228">
            <w:pPr>
              <w:tabs>
                <w:tab w:val="left" w:pos="538"/>
              </w:tabs>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02734C3D" w14:textId="77777777" w:rsidR="00447A54" w:rsidRDefault="00447A54" w:rsidP="008F5228">
            <w:pPr>
              <w:spacing w:beforeLines="50" w:before="120"/>
              <w:ind w:firstLineChars="0" w:firstLine="0"/>
            </w:pPr>
            <w:r>
              <w:t xml:space="preserve">No essential. </w:t>
            </w:r>
          </w:p>
          <w:p w14:paraId="2151C184" w14:textId="6DE939AC" w:rsidR="00447A54" w:rsidRPr="007D6558" w:rsidRDefault="00447A54" w:rsidP="00447A54">
            <w:pPr>
              <w:spacing w:beforeLines="50" w:before="120"/>
              <w:ind w:firstLineChars="0" w:firstLine="0"/>
            </w:pPr>
            <w:r>
              <w:t xml:space="preserve">In our t-doc, we propose to confirm some repetition numbers may not be supported for NTN NB-IoT devices. </w:t>
            </w:r>
            <w:r w:rsidRPr="00447A54">
              <w:t>Proposal 3</w:t>
            </w:r>
            <w:r w:rsidRPr="00447A54">
              <w:tab/>
              <w:t>For NTN NB-IoT, confirm that some repetition numbers cannot be supported by set 1 (50km) and set 2 (km) when earth-moving cells are deployed. Taking notes in the TR if needed.</w:t>
            </w:r>
          </w:p>
        </w:tc>
      </w:tr>
    </w:tbl>
    <w:p w14:paraId="6BA6FB77" w14:textId="39E7E8E0" w:rsidR="00AA6B62" w:rsidRDefault="00AA6B62" w:rsidP="00AA6B62">
      <w:pPr>
        <w:ind w:left="200" w:firstLineChars="0" w:firstLine="0"/>
      </w:pPr>
    </w:p>
    <w:p w14:paraId="10DD9D0A" w14:textId="77777777" w:rsidR="00AA6B62" w:rsidRPr="00AA6B62" w:rsidRDefault="00AA6B62" w:rsidP="00AA6B62">
      <w:pPr>
        <w:ind w:left="200" w:firstLineChars="0" w:firstLine="0"/>
      </w:pPr>
    </w:p>
    <w:p w14:paraId="5FA16170" w14:textId="0A75FE3C" w:rsidR="00FB24D0" w:rsidRDefault="00FB24D0" w:rsidP="00FB24D0">
      <w:pPr>
        <w:pStyle w:val="Heading3"/>
      </w:pPr>
      <w:r>
        <w:t>Discussion (2</w:t>
      </w:r>
      <w:r w:rsidRPr="00075C82">
        <w:rPr>
          <w:vertAlign w:val="superscript"/>
        </w:rPr>
        <w:t>nd</w:t>
      </w:r>
      <w:r>
        <w:t xml:space="preserve"> round)</w:t>
      </w:r>
    </w:p>
    <w:p w14:paraId="6FA99723" w14:textId="2F223223" w:rsidR="004561B9" w:rsidRDefault="00FB24D0" w:rsidP="00FB24D0">
      <w:proofErr w:type="gramStart"/>
      <w:r>
        <w:rPr>
          <w:lang w:val="en-GB" w:eastAsia="en-US"/>
        </w:rPr>
        <w:t>The majority of</w:t>
      </w:r>
      <w:proofErr w:type="gramEnd"/>
      <w:r>
        <w:rPr>
          <w:lang w:val="en-GB" w:eastAsia="en-US"/>
        </w:rPr>
        <w:t xml:space="preserve"> companies </w:t>
      </w:r>
      <w:r w:rsidR="004561B9">
        <w:rPr>
          <w:lang w:val="en-GB" w:eastAsia="en-US"/>
        </w:rPr>
        <w:t xml:space="preserve">think that addressing the issue of a </w:t>
      </w:r>
      <w:r>
        <w:t xml:space="preserve">UE </w:t>
      </w:r>
      <w:r w:rsidR="004561B9">
        <w:t>being</w:t>
      </w:r>
      <w:r>
        <w:t xml:space="preserve"> unable to transmit the required number of repetitions before the cell</w:t>
      </w:r>
      <w:r w:rsidR="00085CCF">
        <w:t>/beam</w:t>
      </w:r>
      <w:r>
        <w:t xml:space="preserve"> changes</w:t>
      </w:r>
      <w:r w:rsidR="004561B9">
        <w:t xml:space="preserve"> </w:t>
      </w:r>
      <w:r w:rsidR="00085CCF">
        <w:t xml:space="preserve">and ensuring transmission continuity </w:t>
      </w:r>
      <w:r w:rsidR="004561B9">
        <w:t>is not essential</w:t>
      </w:r>
      <w:r w:rsidR="00085CCF">
        <w:t xml:space="preserve"> and can be deprioritized</w:t>
      </w:r>
      <w:r w:rsidR="004561B9">
        <w:t xml:space="preserve"> </w:t>
      </w:r>
      <w:r w:rsidR="00085CCF">
        <w:t xml:space="preserve">for Rel-17. </w:t>
      </w:r>
    </w:p>
    <w:p w14:paraId="4DEA2F26" w14:textId="1526C025" w:rsidR="007738C3" w:rsidRDefault="007738C3" w:rsidP="00FB24D0"/>
    <w:p w14:paraId="0AA5F841" w14:textId="7C23BE31" w:rsidR="007738C3" w:rsidRDefault="007738C3" w:rsidP="00FB24D0"/>
    <w:p w14:paraId="02445B59" w14:textId="483D7DFF" w:rsidR="007738C3" w:rsidRPr="00350B44" w:rsidRDefault="007738C3" w:rsidP="00FB24D0">
      <w:pPr>
        <w:ind w:firstLine="196"/>
        <w:rPr>
          <w:b/>
        </w:rPr>
      </w:pPr>
      <w:r w:rsidRPr="00350B44">
        <w:rPr>
          <w:b/>
          <w:highlight w:val="yellow"/>
        </w:rPr>
        <w:t>Proposal 6-1</w:t>
      </w:r>
    </w:p>
    <w:p w14:paraId="032DD1E4" w14:textId="37467686" w:rsidR="007738C3" w:rsidRPr="00350B44" w:rsidRDefault="007738C3" w:rsidP="007738C3">
      <w:pPr>
        <w:ind w:firstLine="196"/>
        <w:rPr>
          <w:b/>
          <w:lang w:eastAsia="en-US"/>
        </w:rPr>
      </w:pPr>
      <w:r w:rsidRPr="00350B44">
        <w:rPr>
          <w:b/>
        </w:rPr>
        <w:t xml:space="preserve">RAN1 discussed </w:t>
      </w:r>
      <w:r w:rsidR="00350B44" w:rsidRPr="00350B44">
        <w:rPr>
          <w:b/>
        </w:rPr>
        <w:t>the feasibility of combining repetitions over two cells/beams</w:t>
      </w:r>
      <w:r w:rsidR="00350B44">
        <w:rPr>
          <w:b/>
        </w:rPr>
        <w:t xml:space="preserve"> to guarantee performance when a UE changes cell or beam</w:t>
      </w:r>
      <w:r w:rsidR="00350B44" w:rsidRPr="00350B44">
        <w:rPr>
          <w:b/>
        </w:rPr>
        <w:t>. Due</w:t>
      </w:r>
      <w:r w:rsidR="00350B44" w:rsidRPr="00350B44">
        <w:rPr>
          <w:b/>
          <w:lang w:eastAsia="en-US"/>
        </w:rPr>
        <w:t xml:space="preserve"> to the large number of repetitions, </w:t>
      </w:r>
      <w:r w:rsidRPr="00350B44">
        <w:rPr>
          <w:b/>
          <w:lang w:eastAsia="en-US"/>
        </w:rPr>
        <w:t>an UL/DL transmission in IoT can be longer than the time interval needed by the UE for cell reselection or handover</w:t>
      </w:r>
      <w:r w:rsidR="00350B44">
        <w:rPr>
          <w:b/>
          <w:lang w:eastAsia="en-US"/>
        </w:rPr>
        <w:t xml:space="preserve"> or beam switching</w:t>
      </w:r>
      <w:r w:rsidRPr="00350B44">
        <w:rPr>
          <w:b/>
          <w:lang w:eastAsia="en-US"/>
        </w:rPr>
        <w:t xml:space="preserve">. </w:t>
      </w:r>
    </w:p>
    <w:p w14:paraId="7A17878F" w14:textId="09D20846" w:rsidR="007738C3" w:rsidRDefault="007738C3" w:rsidP="00FB24D0"/>
    <w:p w14:paraId="759C0031" w14:textId="77777777" w:rsidR="00FB24D0" w:rsidRDefault="00FB24D0" w:rsidP="00FB24D0">
      <w:pPr>
        <w:rPr>
          <w:lang w:val="en-GB" w:eastAsia="en-US"/>
        </w:rPr>
      </w:pPr>
    </w:p>
    <w:tbl>
      <w:tblPr>
        <w:tblStyle w:val="TableGrid"/>
        <w:tblW w:w="9355" w:type="dxa"/>
        <w:tblLook w:val="04A0" w:firstRow="1" w:lastRow="0" w:firstColumn="1" w:lastColumn="0" w:noHBand="0" w:noVBand="1"/>
      </w:tblPr>
      <w:tblGrid>
        <w:gridCol w:w="1255"/>
        <w:gridCol w:w="8100"/>
      </w:tblGrid>
      <w:tr w:rsidR="00FB24D0" w14:paraId="0154F124"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CC05BBF" w14:textId="77777777" w:rsidR="00FB24D0" w:rsidRDefault="00FB24D0"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7A8CA9A4" w14:textId="77777777" w:rsidR="00FB24D0" w:rsidRDefault="00FB24D0" w:rsidP="008F5228">
            <w:pPr>
              <w:snapToGrid w:val="0"/>
              <w:ind w:firstLineChars="0" w:firstLine="0"/>
              <w:jc w:val="left"/>
              <w:rPr>
                <w:b/>
                <w:sz w:val="18"/>
                <w:szCs w:val="18"/>
              </w:rPr>
            </w:pPr>
            <w:r>
              <w:rPr>
                <w:b/>
                <w:sz w:val="18"/>
                <w:szCs w:val="18"/>
              </w:rPr>
              <w:t>Comments</w:t>
            </w:r>
          </w:p>
        </w:tc>
      </w:tr>
      <w:tr w:rsidR="00FB24D0" w:rsidRPr="00B70F28" w14:paraId="49E8D837" w14:textId="77777777" w:rsidTr="008F5228">
        <w:tc>
          <w:tcPr>
            <w:tcW w:w="1255" w:type="dxa"/>
            <w:tcBorders>
              <w:top w:val="single" w:sz="4" w:space="0" w:color="auto"/>
              <w:left w:val="single" w:sz="4" w:space="0" w:color="auto"/>
              <w:bottom w:val="single" w:sz="4" w:space="0" w:color="auto"/>
              <w:right w:val="single" w:sz="4" w:space="0" w:color="auto"/>
            </w:tcBorders>
          </w:tcPr>
          <w:p w14:paraId="32B3AF98" w14:textId="35C6952E" w:rsidR="00FB24D0" w:rsidRDefault="00464175"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6CA277D6" w14:textId="77777777" w:rsidR="00FB24D0" w:rsidRDefault="004D4CDC" w:rsidP="004D4CDC">
            <w:pPr>
              <w:spacing w:beforeLines="50" w:before="120"/>
              <w:ind w:firstLineChars="0" w:firstLine="0"/>
              <w:rPr>
                <w:rFonts w:eastAsia="DengXian"/>
                <w:lang w:eastAsia="zh-CN"/>
              </w:rPr>
            </w:pPr>
            <w:r>
              <w:rPr>
                <w:rFonts w:eastAsia="DengXian" w:hint="eastAsia"/>
                <w:lang w:eastAsia="zh-CN"/>
              </w:rPr>
              <w:t>W</w:t>
            </w:r>
            <w:r>
              <w:rPr>
                <w:rFonts w:eastAsia="DengXian"/>
                <w:lang w:eastAsia="zh-CN"/>
              </w:rPr>
              <w:t>.r.t the wording, following updates are preferred:</w:t>
            </w:r>
          </w:p>
          <w:p w14:paraId="2FDC4215" w14:textId="0143F29A" w:rsidR="004D4CDC" w:rsidRPr="00350B44" w:rsidRDefault="004D4CDC" w:rsidP="004D4CDC">
            <w:pPr>
              <w:ind w:firstLine="196"/>
              <w:rPr>
                <w:b/>
                <w:lang w:eastAsia="en-US"/>
              </w:rPr>
            </w:pPr>
            <w:r w:rsidRPr="00350B44">
              <w:rPr>
                <w:b/>
              </w:rPr>
              <w:t>RAN1 discussed the feasibility of combining repetitions over two cells/beams</w:t>
            </w:r>
            <w:r>
              <w:rPr>
                <w:b/>
              </w:rPr>
              <w:t xml:space="preserve"> to guarantee performance when a UE changes cell or beam</w:t>
            </w:r>
            <w:r w:rsidRPr="00350B44">
              <w:rPr>
                <w:b/>
              </w:rPr>
              <w:t>. Due</w:t>
            </w:r>
            <w:r w:rsidRPr="00350B44">
              <w:rPr>
                <w:b/>
                <w:lang w:eastAsia="en-US"/>
              </w:rPr>
              <w:t xml:space="preserve"> to the large number of repetitions, an UL/DL transmission in IoT can be longer than the </w:t>
            </w:r>
            <w:r>
              <w:rPr>
                <w:b/>
                <w:color w:val="FF0000"/>
                <w:lang w:eastAsia="en-US"/>
              </w:rPr>
              <w:t xml:space="preserve">serving </w:t>
            </w:r>
            <w:r w:rsidRPr="00350B44">
              <w:rPr>
                <w:b/>
                <w:lang w:eastAsia="en-US"/>
              </w:rPr>
              <w:t xml:space="preserve">time </w:t>
            </w:r>
            <w:r w:rsidRPr="004D4CDC">
              <w:rPr>
                <w:b/>
                <w:strike/>
                <w:color w:val="FF0000"/>
                <w:lang w:eastAsia="en-US"/>
              </w:rPr>
              <w:t xml:space="preserve">interval needed </w:t>
            </w:r>
            <w:r w:rsidRPr="00350B44">
              <w:rPr>
                <w:b/>
                <w:lang w:eastAsia="en-US"/>
              </w:rPr>
              <w:t xml:space="preserve">by </w:t>
            </w:r>
            <w:r w:rsidRPr="004D4CDC">
              <w:rPr>
                <w:b/>
                <w:color w:val="FF0000"/>
                <w:lang w:eastAsia="en-US"/>
              </w:rPr>
              <w:t xml:space="preserve">single </w:t>
            </w:r>
            <w:r w:rsidRPr="004D4CDC">
              <w:rPr>
                <w:b/>
                <w:color w:val="FF0000"/>
                <w:lang w:eastAsia="en-US"/>
              </w:rPr>
              <w:lastRenderedPageBreak/>
              <w:t>cell/beam</w:t>
            </w:r>
            <w:r>
              <w:rPr>
                <w:b/>
                <w:color w:val="FF0000"/>
                <w:lang w:eastAsia="en-US"/>
              </w:rPr>
              <w:t>. The</w:t>
            </w:r>
            <w:r w:rsidRPr="004D4CDC">
              <w:rPr>
                <w:b/>
                <w:strike/>
                <w:color w:val="FF0000"/>
                <w:lang w:eastAsia="en-US"/>
              </w:rPr>
              <w:t xml:space="preserve"> </w:t>
            </w:r>
            <w:proofErr w:type="spellStart"/>
            <w:r w:rsidRPr="004D4CDC">
              <w:rPr>
                <w:b/>
                <w:strike/>
                <w:lang w:eastAsia="en-US"/>
              </w:rPr>
              <w:t>the</w:t>
            </w:r>
            <w:proofErr w:type="spellEnd"/>
            <w:r w:rsidRPr="004D4CDC">
              <w:rPr>
                <w:b/>
                <w:strike/>
                <w:lang w:eastAsia="en-US"/>
              </w:rPr>
              <w:t xml:space="preserve"> UE for </w:t>
            </w:r>
            <w:r w:rsidRPr="00350B44">
              <w:rPr>
                <w:b/>
                <w:lang w:eastAsia="en-US"/>
              </w:rPr>
              <w:t>cell reselection or handover</w:t>
            </w:r>
            <w:r>
              <w:rPr>
                <w:b/>
                <w:lang w:eastAsia="en-US"/>
              </w:rPr>
              <w:t xml:space="preserve"> or beam switching </w:t>
            </w:r>
            <w:r w:rsidRPr="004D4CDC">
              <w:rPr>
                <w:b/>
                <w:color w:val="FF0000"/>
                <w:lang w:eastAsia="en-US"/>
              </w:rPr>
              <w:t>occurs during the required time duration for complete UL/DL transmission</w:t>
            </w:r>
            <w:r w:rsidRPr="00350B44">
              <w:rPr>
                <w:b/>
                <w:lang w:eastAsia="en-US"/>
              </w:rPr>
              <w:t xml:space="preserve">. </w:t>
            </w:r>
          </w:p>
          <w:p w14:paraId="326438EE" w14:textId="29B05465" w:rsidR="004D4CDC" w:rsidRPr="004D4CDC" w:rsidRDefault="004D4CDC" w:rsidP="004D4CDC">
            <w:pPr>
              <w:spacing w:beforeLines="50" w:before="120"/>
              <w:ind w:firstLineChars="0" w:firstLine="0"/>
              <w:rPr>
                <w:rFonts w:eastAsia="DengXian"/>
                <w:lang w:eastAsia="zh-CN"/>
              </w:rPr>
            </w:pPr>
          </w:p>
        </w:tc>
      </w:tr>
      <w:tr w:rsidR="00232947" w:rsidRPr="00B70F28" w14:paraId="70094C42" w14:textId="77777777" w:rsidTr="008F5228">
        <w:tc>
          <w:tcPr>
            <w:tcW w:w="1255" w:type="dxa"/>
            <w:tcBorders>
              <w:top w:val="single" w:sz="4" w:space="0" w:color="auto"/>
              <w:left w:val="single" w:sz="4" w:space="0" w:color="auto"/>
              <w:bottom w:val="single" w:sz="4" w:space="0" w:color="auto"/>
              <w:right w:val="single" w:sz="4" w:space="0" w:color="auto"/>
            </w:tcBorders>
          </w:tcPr>
          <w:p w14:paraId="07B28972" w14:textId="325D589B"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lastRenderedPageBreak/>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674F80B3" w14:textId="5660532D" w:rsidR="00232947" w:rsidRDefault="00232947" w:rsidP="00232947">
            <w:pPr>
              <w:spacing w:beforeLines="50" w:before="120"/>
              <w:ind w:firstLineChars="0" w:firstLine="0"/>
              <w:rPr>
                <w:rFonts w:eastAsia="DengXian"/>
                <w:lang w:eastAsia="zh-CN"/>
              </w:rPr>
            </w:pPr>
            <w:r>
              <w:rPr>
                <w:rFonts w:eastAsia="DengXian"/>
                <w:lang w:eastAsia="zh-CN"/>
              </w:rPr>
              <w:t>Agree with the proposal.</w:t>
            </w:r>
          </w:p>
        </w:tc>
      </w:tr>
      <w:tr w:rsidR="004823C9" w:rsidRPr="00B70F28" w14:paraId="21C859CE" w14:textId="77777777" w:rsidTr="008F5228">
        <w:tc>
          <w:tcPr>
            <w:tcW w:w="1255" w:type="dxa"/>
            <w:tcBorders>
              <w:top w:val="single" w:sz="4" w:space="0" w:color="auto"/>
              <w:left w:val="single" w:sz="4" w:space="0" w:color="auto"/>
              <w:bottom w:val="single" w:sz="4" w:space="0" w:color="auto"/>
              <w:right w:val="single" w:sz="4" w:space="0" w:color="auto"/>
            </w:tcBorders>
          </w:tcPr>
          <w:p w14:paraId="6753291E" w14:textId="6226CE65" w:rsidR="004823C9" w:rsidRDefault="004823C9" w:rsidP="004823C9">
            <w:pPr>
              <w:snapToGrid w:val="0"/>
              <w:ind w:firstLineChars="0" w:firstLine="0"/>
              <w:jc w:val="left"/>
              <w:rPr>
                <w:rFonts w:eastAsia="DengXian"/>
                <w:sz w:val="18"/>
                <w:szCs w:val="18"/>
                <w:lang w:eastAsia="zh-CN"/>
              </w:rPr>
            </w:pPr>
            <w:r>
              <w:rPr>
                <w:rFonts w:eastAsia="DengXian"/>
                <w:sz w:val="18"/>
                <w:szCs w:val="18"/>
                <w:lang w:eastAsia="zh-CN"/>
              </w:rPr>
              <w:t xml:space="preserve">Huawei,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7C5D490C" w14:textId="05C8D335" w:rsidR="004823C9" w:rsidRDefault="004823C9" w:rsidP="004823C9">
            <w:pPr>
              <w:spacing w:beforeLines="50" w:before="120"/>
              <w:ind w:firstLineChars="0" w:firstLine="0"/>
              <w:rPr>
                <w:rFonts w:eastAsia="DengXian"/>
                <w:lang w:eastAsia="zh-CN"/>
              </w:rPr>
            </w:pPr>
            <w:r w:rsidRPr="000862C0">
              <w:rPr>
                <w:rFonts w:eastAsia="DengXian"/>
                <w:lang w:eastAsia="zh-CN"/>
              </w:rPr>
              <w:t>As this requires RAN2 involvement we cannot see how a feasible conclusion can be reached in the limited time available.</w:t>
            </w:r>
          </w:p>
        </w:tc>
      </w:tr>
      <w:tr w:rsidR="00F842A8" w:rsidRPr="00E917B6" w14:paraId="32BDBF29" w14:textId="77777777" w:rsidTr="006F7A41">
        <w:tc>
          <w:tcPr>
            <w:tcW w:w="1255" w:type="dxa"/>
            <w:tcBorders>
              <w:top w:val="single" w:sz="4" w:space="0" w:color="auto"/>
              <w:left w:val="single" w:sz="4" w:space="0" w:color="auto"/>
              <w:bottom w:val="single" w:sz="4" w:space="0" w:color="auto"/>
              <w:right w:val="single" w:sz="4" w:space="0" w:color="auto"/>
            </w:tcBorders>
          </w:tcPr>
          <w:p w14:paraId="37D71F26" w14:textId="77777777" w:rsidR="00F842A8" w:rsidRPr="00E917B6" w:rsidRDefault="00F842A8" w:rsidP="006F7A41">
            <w:pPr>
              <w:snapToGrid w:val="0"/>
              <w:ind w:firstLineChars="0" w:firstLine="0"/>
              <w:jc w:val="left"/>
              <w:rPr>
                <w:rFonts w:eastAsia="DengXian"/>
                <w:color w:val="00B0F0"/>
                <w:sz w:val="18"/>
                <w:szCs w:val="18"/>
                <w:lang w:eastAsia="zh-CN"/>
              </w:rPr>
            </w:pPr>
            <w:r w:rsidRPr="00E917B6">
              <w:rPr>
                <w:rFonts w:eastAsia="DengXian"/>
                <w:color w:val="00B0F0"/>
                <w:sz w:val="18"/>
                <w:szCs w:val="18"/>
                <w:lang w:eastAsia="zh-CN"/>
              </w:rPr>
              <w:t>Moderator</w:t>
            </w:r>
          </w:p>
        </w:tc>
        <w:tc>
          <w:tcPr>
            <w:tcW w:w="8100" w:type="dxa"/>
            <w:tcBorders>
              <w:top w:val="single" w:sz="4" w:space="0" w:color="auto"/>
              <w:left w:val="single" w:sz="4" w:space="0" w:color="auto"/>
              <w:bottom w:val="single" w:sz="4" w:space="0" w:color="auto"/>
              <w:right w:val="single" w:sz="4" w:space="0" w:color="auto"/>
            </w:tcBorders>
          </w:tcPr>
          <w:p w14:paraId="52D2D191" w14:textId="77777777" w:rsidR="00F842A8" w:rsidRDefault="00F842A8" w:rsidP="006F7A41">
            <w:pPr>
              <w:spacing w:beforeLines="50" w:before="120"/>
              <w:ind w:firstLineChars="0" w:firstLine="0"/>
              <w:rPr>
                <w:rFonts w:eastAsia="DengXian"/>
                <w:color w:val="00B0F0"/>
                <w:lang w:eastAsia="zh-CN"/>
              </w:rPr>
            </w:pPr>
            <w:r>
              <w:rPr>
                <w:rFonts w:eastAsia="DengXian"/>
                <w:color w:val="00B0F0"/>
                <w:lang w:eastAsia="zh-CN"/>
              </w:rPr>
              <w:t xml:space="preserve">The intention of this proposal is to collect technical views on the topic without focusing on whether the topic is an essential enhancement for Rel-17 NTN-IoT. </w:t>
            </w:r>
          </w:p>
          <w:p w14:paraId="7CBE7C91" w14:textId="77777777" w:rsidR="00F842A8" w:rsidRPr="00E917B6" w:rsidRDefault="00F842A8" w:rsidP="006F7A41">
            <w:pPr>
              <w:spacing w:beforeLines="50" w:before="120"/>
              <w:ind w:firstLineChars="0" w:firstLine="0"/>
              <w:rPr>
                <w:rFonts w:eastAsia="DengXian"/>
                <w:color w:val="00B0F0"/>
                <w:lang w:eastAsia="zh-CN"/>
              </w:rPr>
            </w:pPr>
            <w:r>
              <w:rPr>
                <w:rFonts w:eastAsia="DengXian"/>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7073D8A5" w14:textId="77777777" w:rsidTr="006F7A41">
        <w:tc>
          <w:tcPr>
            <w:tcW w:w="1255" w:type="dxa"/>
            <w:tcBorders>
              <w:top w:val="single" w:sz="4" w:space="0" w:color="auto"/>
              <w:left w:val="single" w:sz="4" w:space="0" w:color="auto"/>
              <w:bottom w:val="single" w:sz="4" w:space="0" w:color="auto"/>
              <w:right w:val="single" w:sz="4" w:space="0" w:color="auto"/>
            </w:tcBorders>
          </w:tcPr>
          <w:p w14:paraId="4DDDF42F" w14:textId="23FDBDA2" w:rsidR="008953CF" w:rsidRPr="008953CF" w:rsidRDefault="008953CF" w:rsidP="006F7A41">
            <w:pPr>
              <w:snapToGrid w:val="0"/>
              <w:ind w:firstLineChars="0" w:firstLine="0"/>
              <w:jc w:val="left"/>
              <w:rPr>
                <w:rFonts w:eastAsia="DengXian"/>
                <w:sz w:val="18"/>
                <w:szCs w:val="18"/>
                <w:lang w:eastAsia="zh-CN"/>
              </w:rPr>
            </w:pPr>
            <w:r w:rsidRPr="008953CF">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B0DAB30" w14:textId="77777777" w:rsidR="008953CF" w:rsidRDefault="008953CF" w:rsidP="008953CF">
            <w:pPr>
              <w:spacing w:beforeLines="50" w:before="120"/>
              <w:ind w:firstLineChars="0" w:firstLine="0"/>
              <w:rPr>
                <w:rFonts w:eastAsia="DengXian"/>
                <w:lang w:eastAsia="zh-CN"/>
              </w:rPr>
            </w:pPr>
            <w:r>
              <w:rPr>
                <w:rFonts w:eastAsia="DengXian"/>
                <w:lang w:eastAsia="zh-CN"/>
              </w:rPr>
              <w:t>This text can be a starting point for a TP. In addition to combining repetitions over two cell / beams, we should also list the other solutions that were discussed:</w:t>
            </w:r>
          </w:p>
          <w:p w14:paraId="76E92672" w14:textId="77777777" w:rsidR="008953CF" w:rsidRPr="008953CF" w:rsidRDefault="008953CF" w:rsidP="008953CF">
            <w:pPr>
              <w:spacing w:beforeLines="50" w:before="120"/>
              <w:ind w:firstLineChars="0" w:firstLine="0"/>
              <w:rPr>
                <w:rFonts w:eastAsia="DengXian"/>
                <w:lang w:eastAsia="zh-CN"/>
              </w:rPr>
            </w:pPr>
            <w:r w:rsidRPr="008953CF">
              <w:rPr>
                <w:rFonts w:eastAsia="DengXian"/>
                <w:lang w:eastAsia="zh-CN"/>
              </w:rPr>
              <w:t>- deferring transmissions (such that the transmission does not start as a beam is going to go out of view)</w:t>
            </w:r>
          </w:p>
          <w:p w14:paraId="22B4B248" w14:textId="6974D920" w:rsidR="008953CF" w:rsidRDefault="008953CF" w:rsidP="008953CF">
            <w:pPr>
              <w:spacing w:beforeLines="50" w:before="120"/>
              <w:ind w:firstLineChars="0" w:firstLine="0"/>
              <w:rPr>
                <w:rFonts w:eastAsia="DengXian"/>
                <w:lang w:eastAsia="zh-CN"/>
              </w:rPr>
            </w:pPr>
            <w:r w:rsidRPr="008953CF">
              <w:rPr>
                <w:rFonts w:eastAsia="DengXian"/>
                <w:lang w:eastAsia="zh-CN"/>
              </w:rPr>
              <w:t>-</w:t>
            </w:r>
            <w:r w:rsidRPr="008953CF">
              <w:rPr>
                <w:rFonts w:eastAsia="DengXian"/>
                <w:lang w:eastAsia="zh-CN"/>
              </w:rPr>
              <w:tab/>
              <w:t>not flushing HARQ buffers at cell change (such that a retransmission can be performed in the next cell, rather than repeating transmissions between cells).</w:t>
            </w:r>
          </w:p>
          <w:p w14:paraId="56ED80D2" w14:textId="1FE238D8" w:rsidR="008953CF" w:rsidRPr="008953CF" w:rsidRDefault="008953CF" w:rsidP="008953CF">
            <w:pPr>
              <w:spacing w:beforeLines="50" w:before="120"/>
              <w:ind w:firstLineChars="0" w:firstLine="0"/>
              <w:rPr>
                <w:rFonts w:eastAsia="DengXian"/>
              </w:rPr>
            </w:pPr>
            <w:r>
              <w:rPr>
                <w:rFonts w:eastAsia="DengXian"/>
              </w:rPr>
              <w:t xml:space="preserve">The above bullet </w:t>
            </w:r>
            <w:proofErr w:type="gramStart"/>
            <w:r>
              <w:rPr>
                <w:rFonts w:eastAsia="DengXian"/>
              </w:rPr>
              <w:t>were</w:t>
            </w:r>
            <w:proofErr w:type="gramEnd"/>
            <w:r>
              <w:rPr>
                <w:rFonts w:eastAsia="DengXian"/>
              </w:rPr>
              <w:t xml:space="preserve"> discussed in this thread. Further information or text for the TR can be provided at RAN1#105e.</w:t>
            </w:r>
          </w:p>
        </w:tc>
      </w:tr>
    </w:tbl>
    <w:p w14:paraId="04BB9EB2" w14:textId="77777777" w:rsidR="00FB24D0" w:rsidRPr="00075C82" w:rsidRDefault="00FB24D0" w:rsidP="00FB24D0">
      <w:pPr>
        <w:rPr>
          <w:lang w:val="en-GB" w:eastAsia="en-US"/>
        </w:rPr>
      </w:pPr>
      <w:r>
        <w:rPr>
          <w:lang w:val="en-GB" w:eastAsia="en-US"/>
        </w:rPr>
        <w:t xml:space="preserve"> </w:t>
      </w:r>
    </w:p>
    <w:p w14:paraId="7EBA966A" w14:textId="77777777" w:rsidR="00AE3BDB" w:rsidRPr="00952A73" w:rsidRDefault="00AE3BDB" w:rsidP="00034D56">
      <w:pPr>
        <w:ind w:left="200" w:firstLineChars="0" w:firstLine="0"/>
      </w:pPr>
    </w:p>
    <w:p w14:paraId="02352CF0" w14:textId="699979AF" w:rsidR="00034D56" w:rsidRDefault="00034D56" w:rsidP="00034D56">
      <w:pPr>
        <w:pStyle w:val="Heading2"/>
        <w:ind w:left="576"/>
        <w:rPr>
          <w:lang w:val="en-US"/>
        </w:rPr>
      </w:pPr>
      <w:r>
        <w:rPr>
          <w:lang w:val="en-US"/>
        </w:rPr>
        <w:t>Multi-TB scheduling</w:t>
      </w:r>
    </w:p>
    <w:p w14:paraId="2B94D314" w14:textId="09FB12EE" w:rsidR="002D398D" w:rsidRDefault="00925E37" w:rsidP="00517F6B">
      <w:pPr>
        <w:rPr>
          <w:lang w:eastAsia="en-US"/>
        </w:rPr>
      </w:pPr>
      <w:r>
        <w:rPr>
          <w:lang w:eastAsia="en-US"/>
        </w:rPr>
        <w:t xml:space="preserve">Two companies propose to support multi-TB scheduling in Rel-17 NTN-IoT. </w:t>
      </w:r>
      <w:r w:rsidR="00421F98">
        <w:t>In a first round of discussions, companies can provide views on the proposal, however it is noticed the low interest in this aspect as companies that haven’t expressed a view may consider it not essential for Rel-17.</w:t>
      </w:r>
      <w:r w:rsidR="00517F6B">
        <w:t xml:space="preserve"> </w:t>
      </w:r>
      <w:r w:rsidR="00F11E53">
        <w:rPr>
          <w:lang w:eastAsia="en-US"/>
        </w:rPr>
        <w:t xml:space="preserve">Alternatively, </w:t>
      </w:r>
      <w:r w:rsidR="00CA22A4">
        <w:rPr>
          <w:lang w:eastAsia="en-US"/>
        </w:rPr>
        <w:t xml:space="preserve">since it has not been identified any issue related to the operation in NTN, </w:t>
      </w:r>
      <w:r w:rsidR="00421F98">
        <w:rPr>
          <w:lang w:eastAsia="en-US"/>
        </w:rPr>
        <w:t xml:space="preserve">whether Rel-17 NTN IoT supports Multi-TB scheduling </w:t>
      </w:r>
      <w:r w:rsidR="004E20B3">
        <w:rPr>
          <w:lang w:eastAsia="en-US"/>
        </w:rPr>
        <w:t xml:space="preserve">can be part of a </w:t>
      </w:r>
      <w:r w:rsidR="00CA22A4">
        <w:rPr>
          <w:lang w:eastAsia="en-US"/>
        </w:rPr>
        <w:t xml:space="preserve">discussion on UE features. </w:t>
      </w:r>
      <w:r w:rsidR="00421F98">
        <w:rPr>
          <w:lang w:eastAsia="en-US"/>
        </w:rPr>
        <w:t xml:space="preserve"> </w:t>
      </w:r>
    </w:p>
    <w:p w14:paraId="60BB5B3E" w14:textId="77777777" w:rsidR="00517F6B" w:rsidRDefault="00517F6B" w:rsidP="00517F6B"/>
    <w:p w14:paraId="61262176" w14:textId="1A338205" w:rsidR="002D398D" w:rsidRPr="002D398D" w:rsidRDefault="002D398D" w:rsidP="002D398D">
      <w:pPr>
        <w:ind w:firstLine="196"/>
        <w:jc w:val="center"/>
        <w:rPr>
          <w:lang w:eastAsia="en-US"/>
        </w:rPr>
      </w:pPr>
      <w:r w:rsidRPr="0025175D">
        <w:rPr>
          <w:b/>
        </w:rPr>
        <w:t xml:space="preserve">Table </w:t>
      </w:r>
      <w:r w:rsidR="00410D03">
        <w:rPr>
          <w:b/>
        </w:rPr>
        <w:t>7</w:t>
      </w:r>
      <w:r w:rsidR="00517F6B">
        <w:rPr>
          <w:b/>
        </w:rPr>
        <w:t xml:space="preserve"> Views on supporting multi-TB scheduling</w:t>
      </w:r>
    </w:p>
    <w:tbl>
      <w:tblPr>
        <w:tblStyle w:val="TableGrid"/>
        <w:tblW w:w="9355" w:type="dxa"/>
        <w:tblLook w:val="04A0" w:firstRow="1" w:lastRow="0" w:firstColumn="1" w:lastColumn="0" w:noHBand="0" w:noVBand="1"/>
      </w:tblPr>
      <w:tblGrid>
        <w:gridCol w:w="1255"/>
        <w:gridCol w:w="8100"/>
      </w:tblGrid>
      <w:tr w:rsidR="00860AA1" w:rsidRPr="002C1992" w14:paraId="3813CCB3"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DD3FE28" w14:textId="77777777" w:rsidR="00860AA1" w:rsidRPr="002C1992" w:rsidRDefault="00860AA1" w:rsidP="00860AA1">
            <w:pPr>
              <w:snapToGrid w:val="0"/>
              <w:ind w:firstLineChars="0" w:firstLine="0"/>
              <w:jc w:val="left"/>
              <w:rPr>
                <w:rFonts w:eastAsia="SimSun"/>
                <w:b/>
                <w:sz w:val="18"/>
                <w:szCs w:val="18"/>
                <w:lang w:eastAsia="en-US"/>
              </w:rPr>
            </w:pPr>
            <w:r w:rsidRPr="002C199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8C9FDA1" w14:textId="77777777" w:rsidR="00860AA1" w:rsidRPr="002C1992" w:rsidRDefault="00860AA1" w:rsidP="00860AA1">
            <w:pPr>
              <w:snapToGrid w:val="0"/>
              <w:ind w:firstLineChars="0" w:firstLine="0"/>
              <w:jc w:val="left"/>
              <w:rPr>
                <w:b/>
                <w:sz w:val="18"/>
                <w:szCs w:val="18"/>
              </w:rPr>
            </w:pPr>
            <w:r w:rsidRPr="002C1992">
              <w:rPr>
                <w:b/>
                <w:sz w:val="18"/>
                <w:szCs w:val="18"/>
              </w:rPr>
              <w:t>Input</w:t>
            </w:r>
          </w:p>
        </w:tc>
      </w:tr>
      <w:tr w:rsidR="00860AA1" w:rsidRPr="002C1992" w14:paraId="2B849F1B" w14:textId="77777777" w:rsidTr="00860AA1">
        <w:tc>
          <w:tcPr>
            <w:tcW w:w="1255" w:type="dxa"/>
            <w:tcBorders>
              <w:top w:val="single" w:sz="4" w:space="0" w:color="auto"/>
              <w:left w:val="single" w:sz="4" w:space="0" w:color="auto"/>
              <w:bottom w:val="single" w:sz="4" w:space="0" w:color="auto"/>
              <w:right w:val="single" w:sz="4" w:space="0" w:color="auto"/>
            </w:tcBorders>
          </w:tcPr>
          <w:p w14:paraId="3D5AE936"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63B17FE7" w14:textId="7472EE71" w:rsidR="00860AA1" w:rsidRPr="002C1992" w:rsidRDefault="00DB067D" w:rsidP="00860AA1">
            <w:pPr>
              <w:snapToGrid w:val="0"/>
              <w:ind w:firstLineChars="0" w:firstLine="0"/>
              <w:jc w:val="left"/>
              <w:rPr>
                <w:rFonts w:eastAsia="DengXian"/>
                <w:sz w:val="18"/>
                <w:szCs w:val="18"/>
                <w:lang w:eastAsia="zh-CN"/>
              </w:rPr>
            </w:pPr>
            <w:r w:rsidRPr="002C1992">
              <w:rPr>
                <w:rFonts w:eastAsia="DengXian"/>
                <w:sz w:val="18"/>
                <w:szCs w:val="18"/>
                <w:lang w:eastAsia="zh-CN"/>
              </w:rPr>
              <w:t>Non-essential functionality for NB-IoT in Rel-17, deprioritize</w:t>
            </w:r>
          </w:p>
        </w:tc>
      </w:tr>
      <w:tr w:rsidR="00860AA1" w:rsidRPr="002C1992" w14:paraId="336368FA" w14:textId="77777777" w:rsidTr="00860AA1">
        <w:tc>
          <w:tcPr>
            <w:tcW w:w="1255" w:type="dxa"/>
            <w:tcBorders>
              <w:top w:val="single" w:sz="4" w:space="0" w:color="auto"/>
              <w:left w:val="single" w:sz="4" w:space="0" w:color="auto"/>
              <w:bottom w:val="single" w:sz="4" w:space="0" w:color="auto"/>
              <w:right w:val="single" w:sz="4" w:space="0" w:color="auto"/>
            </w:tcBorders>
          </w:tcPr>
          <w:p w14:paraId="4C1FEADC"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7F81D8B4" w14:textId="1B288CC4" w:rsidR="00860AA1" w:rsidRPr="002C1992" w:rsidRDefault="00206E53" w:rsidP="00860AA1">
            <w:pPr>
              <w:snapToGrid w:val="0"/>
              <w:ind w:firstLineChars="0" w:firstLine="0"/>
              <w:jc w:val="left"/>
              <w:rPr>
                <w:rFonts w:eastAsia="DengXian"/>
                <w:sz w:val="18"/>
                <w:szCs w:val="18"/>
                <w:lang w:eastAsia="zh-CN"/>
              </w:rPr>
            </w:pPr>
            <w:r w:rsidRPr="002C1992">
              <w:rPr>
                <w:rFonts w:eastAsia="DengXian"/>
                <w:sz w:val="18"/>
                <w:szCs w:val="18"/>
                <w:lang w:eastAsia="zh-CN"/>
              </w:rPr>
              <w:t>Proposal 2: Support multiple transport blocks scheduling.</w:t>
            </w:r>
          </w:p>
        </w:tc>
      </w:tr>
      <w:tr w:rsidR="00860AA1" w:rsidRPr="002C1992" w14:paraId="4CDD2C40" w14:textId="77777777" w:rsidTr="00860AA1">
        <w:tc>
          <w:tcPr>
            <w:tcW w:w="1255" w:type="dxa"/>
            <w:tcBorders>
              <w:top w:val="single" w:sz="4" w:space="0" w:color="auto"/>
              <w:left w:val="single" w:sz="4" w:space="0" w:color="auto"/>
              <w:bottom w:val="single" w:sz="4" w:space="0" w:color="auto"/>
              <w:right w:val="single" w:sz="4" w:space="0" w:color="auto"/>
            </w:tcBorders>
          </w:tcPr>
          <w:p w14:paraId="07BF14C4" w14:textId="77777777" w:rsidR="00860AA1" w:rsidRPr="002C1992" w:rsidRDefault="00860AA1" w:rsidP="00860AA1">
            <w:pPr>
              <w:snapToGrid w:val="0"/>
              <w:ind w:firstLineChars="0" w:firstLine="0"/>
              <w:jc w:val="left"/>
              <w:rPr>
                <w:rFonts w:eastAsia="DengXian"/>
                <w:sz w:val="18"/>
                <w:szCs w:val="18"/>
                <w:lang w:eastAsia="zh-CN"/>
              </w:rPr>
            </w:pPr>
            <w:r w:rsidRPr="002C1992">
              <w:rPr>
                <w:rFonts w:eastAsia="DengXian"/>
                <w:sz w:val="18"/>
                <w:szCs w:val="18"/>
                <w:lang w:eastAsia="zh-CN"/>
              </w:rPr>
              <w:t>ZTE</w:t>
            </w:r>
          </w:p>
        </w:tc>
        <w:tc>
          <w:tcPr>
            <w:tcW w:w="8100" w:type="dxa"/>
            <w:tcBorders>
              <w:top w:val="single" w:sz="4" w:space="0" w:color="auto"/>
              <w:left w:val="single" w:sz="4" w:space="0" w:color="auto"/>
              <w:bottom w:val="single" w:sz="4" w:space="0" w:color="auto"/>
              <w:right w:val="single" w:sz="4" w:space="0" w:color="auto"/>
            </w:tcBorders>
          </w:tcPr>
          <w:p w14:paraId="488C63CB" w14:textId="37E52389" w:rsidR="00860AA1" w:rsidRPr="002C1992" w:rsidRDefault="003C5C0A" w:rsidP="002C1992">
            <w:pPr>
              <w:spacing w:beforeLines="50" w:before="120"/>
              <w:ind w:firstLineChars="0" w:firstLine="0"/>
              <w:rPr>
                <w:sz w:val="18"/>
                <w:szCs w:val="18"/>
              </w:rPr>
            </w:pPr>
            <w:r w:rsidRPr="002C1992">
              <w:rPr>
                <w:rFonts w:hint="eastAsia"/>
                <w:bCs/>
                <w:iCs/>
                <w:sz w:val="18"/>
                <w:szCs w:val="18"/>
              </w:rPr>
              <w:t>Proposal 5:</w:t>
            </w:r>
            <w:r w:rsidRPr="002C1992">
              <w:rPr>
                <w:rFonts w:hint="eastAsia"/>
                <w:iCs/>
                <w:sz w:val="18"/>
                <w:szCs w:val="18"/>
              </w:rPr>
              <w:t xml:space="preserve"> Multiple TB</w:t>
            </w:r>
            <w:r w:rsidRPr="002C1992">
              <w:rPr>
                <w:iCs/>
                <w:sz w:val="18"/>
                <w:szCs w:val="18"/>
              </w:rPr>
              <w:t>s</w:t>
            </w:r>
            <w:r w:rsidRPr="002C1992">
              <w:rPr>
                <w:rFonts w:hint="eastAsia"/>
                <w:iCs/>
                <w:sz w:val="18"/>
                <w:szCs w:val="18"/>
              </w:rPr>
              <w:t xml:space="preserve"> scheduling is supported in IoT-NTN as in traditional TN.</w:t>
            </w:r>
          </w:p>
        </w:tc>
      </w:tr>
      <w:tr w:rsidR="00812D1A" w:rsidRPr="002C1992" w14:paraId="2294E513" w14:textId="77777777" w:rsidTr="00860AA1">
        <w:tc>
          <w:tcPr>
            <w:tcW w:w="1255" w:type="dxa"/>
            <w:tcBorders>
              <w:top w:val="single" w:sz="4" w:space="0" w:color="auto"/>
              <w:left w:val="single" w:sz="4" w:space="0" w:color="auto"/>
              <w:bottom w:val="single" w:sz="4" w:space="0" w:color="auto"/>
              <w:right w:val="single" w:sz="4" w:space="0" w:color="auto"/>
            </w:tcBorders>
          </w:tcPr>
          <w:p w14:paraId="052EC564" w14:textId="7005575A" w:rsidR="00812D1A" w:rsidRPr="002C1992" w:rsidRDefault="00812D1A" w:rsidP="00860AA1">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E5734E3" w14:textId="2B65959E" w:rsidR="00812D1A" w:rsidRPr="002C1992" w:rsidRDefault="00812D1A" w:rsidP="002C1992">
            <w:pPr>
              <w:spacing w:beforeLines="50" w:before="120"/>
              <w:ind w:firstLineChars="0" w:firstLine="0"/>
              <w:rPr>
                <w:bCs/>
                <w:iCs/>
                <w:sz w:val="18"/>
                <w:szCs w:val="18"/>
              </w:rPr>
            </w:pPr>
            <w:r>
              <w:rPr>
                <w:bCs/>
                <w:iCs/>
                <w:sz w:val="18"/>
                <w:szCs w:val="18"/>
              </w:rPr>
              <w:t>Not necessarily essential for Rel-17</w:t>
            </w:r>
          </w:p>
        </w:tc>
      </w:tr>
    </w:tbl>
    <w:p w14:paraId="454D4783" w14:textId="37A12377" w:rsidR="00136F89" w:rsidRDefault="00136F89" w:rsidP="00952A73">
      <w:pPr>
        <w:ind w:left="200" w:firstLineChars="0" w:firstLine="0"/>
      </w:pPr>
    </w:p>
    <w:p w14:paraId="1A80CC5B" w14:textId="45266CDD" w:rsidR="000A525E" w:rsidRDefault="000A525E" w:rsidP="000A525E">
      <w:pPr>
        <w:ind w:left="200" w:firstLineChars="0" w:firstLine="0"/>
      </w:pPr>
    </w:p>
    <w:p w14:paraId="667F0EA0" w14:textId="77777777" w:rsidR="00464425" w:rsidRDefault="0014641B" w:rsidP="00D15F3A">
      <w:pPr>
        <w:ind w:firstLineChars="0" w:firstLine="0"/>
        <w:rPr>
          <w:b/>
        </w:rPr>
      </w:pPr>
      <w:r w:rsidRPr="0014641B">
        <w:rPr>
          <w:b/>
          <w:highlight w:val="yellow"/>
        </w:rPr>
        <w:t>Proposal 7-1:</w:t>
      </w:r>
      <w:r w:rsidR="00517F6B" w:rsidRPr="00D15F3A">
        <w:rPr>
          <w:b/>
        </w:rPr>
        <w:t xml:space="preserve"> </w:t>
      </w:r>
    </w:p>
    <w:p w14:paraId="19428186" w14:textId="0EF4F59C" w:rsidR="00517F6B" w:rsidRPr="00D15F3A" w:rsidRDefault="00517F6B" w:rsidP="00D15F3A">
      <w:pPr>
        <w:ind w:firstLineChars="0" w:firstLine="0"/>
        <w:rPr>
          <w:b/>
        </w:rPr>
      </w:pPr>
      <w:r w:rsidRPr="00D15F3A">
        <w:rPr>
          <w:b/>
        </w:rPr>
        <w:t>Whether to sup</w:t>
      </w:r>
      <w:r w:rsidR="00CA22A4" w:rsidRPr="00D15F3A">
        <w:rPr>
          <w:b/>
        </w:rPr>
        <w:t xml:space="preserve">port multi-TB scheduling </w:t>
      </w:r>
      <w:r w:rsidRPr="00D15F3A">
        <w:rPr>
          <w:b/>
        </w:rPr>
        <w:t xml:space="preserve">in Rel-17 NTN IoT is decided in </w:t>
      </w:r>
      <w:r w:rsidR="00CA22A4" w:rsidRPr="00D15F3A">
        <w:rPr>
          <w:b/>
        </w:rPr>
        <w:t xml:space="preserve">the </w:t>
      </w:r>
      <w:r w:rsidRPr="00D15F3A">
        <w:rPr>
          <w:b/>
        </w:rPr>
        <w:t>UE features discussion.</w:t>
      </w:r>
    </w:p>
    <w:p w14:paraId="5C50DA89" w14:textId="77777777" w:rsidR="000A525E" w:rsidRDefault="000A525E" w:rsidP="000A525E">
      <w:pPr>
        <w:ind w:left="200" w:firstLineChars="0" w:firstLine="0"/>
      </w:pPr>
    </w:p>
    <w:p w14:paraId="75E9B309" w14:textId="235B5EA9" w:rsidR="000A525E" w:rsidRDefault="000A525E" w:rsidP="000A525E">
      <w:pPr>
        <w:ind w:left="200" w:firstLineChars="0" w:firstLine="0"/>
      </w:pPr>
      <w:r>
        <w:t>Companies are encouraged to provide feedback on the proposal</w:t>
      </w:r>
    </w:p>
    <w:tbl>
      <w:tblPr>
        <w:tblStyle w:val="TableGrid"/>
        <w:tblW w:w="9355" w:type="dxa"/>
        <w:tblLook w:val="04A0" w:firstRow="1" w:lastRow="0" w:firstColumn="1" w:lastColumn="0" w:noHBand="0" w:noVBand="1"/>
      </w:tblPr>
      <w:tblGrid>
        <w:gridCol w:w="1255"/>
        <w:gridCol w:w="8100"/>
      </w:tblGrid>
      <w:tr w:rsidR="00D15F3A" w14:paraId="5D99ADA3"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7EE67FB0"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6BBD70B5" w14:textId="77777777" w:rsidR="00D15F3A" w:rsidRDefault="00D15F3A" w:rsidP="009878B6">
            <w:pPr>
              <w:snapToGrid w:val="0"/>
              <w:ind w:firstLineChars="0" w:firstLine="0"/>
              <w:jc w:val="left"/>
              <w:rPr>
                <w:b/>
                <w:sz w:val="18"/>
                <w:szCs w:val="18"/>
              </w:rPr>
            </w:pPr>
            <w:r>
              <w:rPr>
                <w:b/>
                <w:sz w:val="18"/>
                <w:szCs w:val="18"/>
              </w:rPr>
              <w:t>Comments</w:t>
            </w:r>
          </w:p>
        </w:tc>
      </w:tr>
      <w:tr w:rsidR="000A525E" w:rsidRPr="00B70F28" w14:paraId="5934F63F" w14:textId="77777777" w:rsidTr="009878B6">
        <w:tc>
          <w:tcPr>
            <w:tcW w:w="1255" w:type="dxa"/>
            <w:tcBorders>
              <w:top w:val="single" w:sz="4" w:space="0" w:color="auto"/>
              <w:left w:val="single" w:sz="4" w:space="0" w:color="auto"/>
              <w:bottom w:val="single" w:sz="4" w:space="0" w:color="auto"/>
              <w:right w:val="single" w:sz="4" w:space="0" w:color="auto"/>
            </w:tcBorders>
          </w:tcPr>
          <w:p w14:paraId="4568D14B" w14:textId="059BEA9C" w:rsidR="000A525E"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613213F8" w14:textId="02A1E0F9" w:rsidR="000A525E" w:rsidRPr="001B1321" w:rsidRDefault="00BD0CB9" w:rsidP="00BD0CB9">
            <w:pPr>
              <w:spacing w:beforeLines="50" w:before="120"/>
            </w:pPr>
            <w:r>
              <w:t xml:space="preserve">Support moderator proposal. </w:t>
            </w:r>
          </w:p>
        </w:tc>
      </w:tr>
      <w:tr w:rsidR="00231145" w:rsidRPr="00B70F28" w14:paraId="5B0012BD" w14:textId="77777777" w:rsidTr="009878B6">
        <w:tc>
          <w:tcPr>
            <w:tcW w:w="1255" w:type="dxa"/>
            <w:tcBorders>
              <w:top w:val="single" w:sz="4" w:space="0" w:color="auto"/>
              <w:left w:val="single" w:sz="4" w:space="0" w:color="auto"/>
              <w:bottom w:val="single" w:sz="4" w:space="0" w:color="auto"/>
              <w:right w:val="single" w:sz="4" w:space="0" w:color="auto"/>
            </w:tcBorders>
          </w:tcPr>
          <w:p w14:paraId="1A6B7898" w14:textId="4E4F07C2" w:rsidR="00231145" w:rsidRDefault="0017049B" w:rsidP="009878B6">
            <w:pPr>
              <w:snapToGrid w:val="0"/>
              <w:ind w:firstLineChars="0" w:firstLine="0"/>
              <w:jc w:val="left"/>
              <w:rPr>
                <w:rFonts w:eastAsia="DengXian"/>
                <w:sz w:val="18"/>
                <w:szCs w:val="18"/>
                <w:lang w:eastAsia="zh-CN"/>
              </w:rPr>
            </w:pPr>
            <w:r>
              <w:rPr>
                <w:rFonts w:eastAsia="DengXian"/>
                <w:sz w:val="18"/>
                <w:szCs w:val="18"/>
                <w:lang w:eastAsia="zh-CN"/>
              </w:rPr>
              <w:t>V</w:t>
            </w:r>
            <w:r w:rsidR="00231145">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27FE1F36" w14:textId="5BC6722A" w:rsidR="00231145" w:rsidRDefault="00231145" w:rsidP="00BD0CB9">
            <w:pPr>
              <w:spacing w:beforeLines="50" w:before="120"/>
            </w:pPr>
            <w:r>
              <w:rPr>
                <w:rFonts w:eastAsia="DengXian"/>
                <w:lang w:eastAsia="zh-CN"/>
              </w:rPr>
              <w:t>M</w:t>
            </w:r>
            <w:r w:rsidRPr="00AB25F1">
              <w:rPr>
                <w:rFonts w:eastAsia="DengXian"/>
                <w:lang w:eastAsia="zh-CN"/>
              </w:rPr>
              <w:t xml:space="preserve">ulti-TB </w:t>
            </w:r>
            <w:r>
              <w:rPr>
                <w:rFonts w:eastAsia="DengXian"/>
                <w:lang w:eastAsia="zh-CN"/>
              </w:rPr>
              <w:t xml:space="preserve">transmission is not a </w:t>
            </w:r>
            <w:r w:rsidRPr="00AB25F1">
              <w:rPr>
                <w:rFonts w:eastAsia="DengXian"/>
                <w:lang w:eastAsia="zh-CN"/>
              </w:rPr>
              <w:t xml:space="preserve">unique </w:t>
            </w:r>
            <w:r>
              <w:rPr>
                <w:rFonts w:eastAsia="DengXian"/>
                <w:lang w:eastAsia="zh-CN"/>
              </w:rPr>
              <w:t xml:space="preserve">issue of NTN, so we think it is just suitable to reuse the way as </w:t>
            </w:r>
            <w:r w:rsidRPr="00AB25F1">
              <w:rPr>
                <w:rFonts w:eastAsia="DengXian"/>
                <w:lang w:eastAsia="zh-CN"/>
              </w:rPr>
              <w:t>in traditional TN</w:t>
            </w:r>
            <w:r>
              <w:rPr>
                <w:rFonts w:eastAsia="DengXian"/>
                <w:lang w:eastAsia="zh-CN"/>
              </w:rPr>
              <w:t>.</w:t>
            </w:r>
          </w:p>
        </w:tc>
      </w:tr>
      <w:tr w:rsidR="00FD50CE" w:rsidRPr="00B70F28" w14:paraId="3996C9BE" w14:textId="77777777" w:rsidTr="009878B6">
        <w:tc>
          <w:tcPr>
            <w:tcW w:w="1255" w:type="dxa"/>
            <w:tcBorders>
              <w:top w:val="single" w:sz="4" w:space="0" w:color="auto"/>
              <w:left w:val="single" w:sz="4" w:space="0" w:color="auto"/>
              <w:bottom w:val="single" w:sz="4" w:space="0" w:color="auto"/>
              <w:right w:val="single" w:sz="4" w:space="0" w:color="auto"/>
            </w:tcBorders>
          </w:tcPr>
          <w:p w14:paraId="1DCC1977" w14:textId="43BE6911" w:rsidR="00FD50CE" w:rsidRDefault="00FD50CE" w:rsidP="009878B6">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39F9A75F" w14:textId="274B4FF6" w:rsidR="00FD50CE" w:rsidRDefault="00FD50CE" w:rsidP="00BD0CB9">
            <w:pPr>
              <w:spacing w:beforeLines="50" w:before="120"/>
              <w:rPr>
                <w:rFonts w:eastAsia="DengXian"/>
                <w:lang w:eastAsia="zh-CN"/>
              </w:rPr>
            </w:pPr>
            <w:r>
              <w:rPr>
                <w:rFonts w:eastAsia="DengXian"/>
                <w:lang w:eastAsia="zh-CN"/>
              </w:rPr>
              <w:t>Support</w:t>
            </w:r>
          </w:p>
        </w:tc>
      </w:tr>
      <w:tr w:rsidR="00D74BFC" w:rsidRPr="00B70F28" w14:paraId="6D17E9DE" w14:textId="77777777" w:rsidTr="009878B6">
        <w:tc>
          <w:tcPr>
            <w:tcW w:w="1255" w:type="dxa"/>
            <w:tcBorders>
              <w:top w:val="single" w:sz="4" w:space="0" w:color="auto"/>
              <w:left w:val="single" w:sz="4" w:space="0" w:color="auto"/>
              <w:bottom w:val="single" w:sz="4" w:space="0" w:color="auto"/>
              <w:right w:val="single" w:sz="4" w:space="0" w:color="auto"/>
            </w:tcBorders>
          </w:tcPr>
          <w:p w14:paraId="28C00548" w14:textId="21BBAA00"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9975154" w14:textId="37758643" w:rsidR="00D74BFC" w:rsidRDefault="00D74BFC" w:rsidP="00BD0CB9">
            <w:pPr>
              <w:spacing w:beforeLines="50" w:before="120"/>
              <w:rPr>
                <w:rFonts w:eastAsia="DengXian"/>
                <w:lang w:eastAsia="zh-CN"/>
              </w:rPr>
            </w:pPr>
            <w:r>
              <w:t>Support moderator proposal.</w:t>
            </w:r>
          </w:p>
        </w:tc>
      </w:tr>
      <w:tr w:rsidR="00853D8E" w:rsidRPr="00B70F28" w14:paraId="69CE7DB5" w14:textId="77777777" w:rsidTr="009878B6">
        <w:tc>
          <w:tcPr>
            <w:tcW w:w="1255" w:type="dxa"/>
            <w:tcBorders>
              <w:top w:val="single" w:sz="4" w:space="0" w:color="auto"/>
              <w:left w:val="single" w:sz="4" w:space="0" w:color="auto"/>
              <w:bottom w:val="single" w:sz="4" w:space="0" w:color="auto"/>
              <w:right w:val="single" w:sz="4" w:space="0" w:color="auto"/>
            </w:tcBorders>
          </w:tcPr>
          <w:p w14:paraId="7FD749D4" w14:textId="0B431928"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01385982" w14:textId="2828CFED" w:rsidR="00853D8E" w:rsidRDefault="00853D8E" w:rsidP="00853D8E">
            <w:pPr>
              <w:spacing w:beforeLines="50" w:before="120"/>
              <w:ind w:firstLineChars="0" w:firstLine="0"/>
            </w:pPr>
            <w:r w:rsidRPr="009E48AC">
              <w:rPr>
                <w:rFonts w:eastAsia="DengXian"/>
                <w:lang w:eastAsia="zh-CN"/>
              </w:rPr>
              <w:t xml:space="preserve">We don’t understand the FL proposal, in SI stage we do not address the UE features yet. </w:t>
            </w:r>
            <w:r w:rsidRPr="009E48AC">
              <w:t>Furthermore, this is not within the scope of essential minimum functionality that we see is needed in Rel-17.</w:t>
            </w:r>
          </w:p>
        </w:tc>
      </w:tr>
      <w:tr w:rsidR="003B33A1" w:rsidRPr="00B70F28" w14:paraId="291189CD" w14:textId="77777777" w:rsidTr="009878B6">
        <w:tc>
          <w:tcPr>
            <w:tcW w:w="1255" w:type="dxa"/>
            <w:tcBorders>
              <w:top w:val="single" w:sz="4" w:space="0" w:color="auto"/>
              <w:left w:val="single" w:sz="4" w:space="0" w:color="auto"/>
              <w:bottom w:val="single" w:sz="4" w:space="0" w:color="auto"/>
              <w:right w:val="single" w:sz="4" w:space="0" w:color="auto"/>
            </w:tcBorders>
          </w:tcPr>
          <w:p w14:paraId="77D8F1A6" w14:textId="7B24CAD4"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58BB6B55" w14:textId="02D2E666" w:rsidR="003B33A1" w:rsidRPr="009E48AC" w:rsidRDefault="003B33A1" w:rsidP="003B33A1">
            <w:pPr>
              <w:spacing w:beforeLines="50" w:before="120"/>
              <w:ind w:firstLineChars="0" w:firstLine="0"/>
              <w:rPr>
                <w:rFonts w:eastAsia="DengXian"/>
                <w:lang w:eastAsia="zh-CN"/>
              </w:rPr>
            </w:pPr>
            <w:r>
              <w:t xml:space="preserve">Fine with the proposal.  </w:t>
            </w:r>
          </w:p>
        </w:tc>
      </w:tr>
      <w:tr w:rsidR="00FC5672" w:rsidRPr="00B70F28" w14:paraId="06514AF4" w14:textId="77777777" w:rsidTr="009878B6">
        <w:tc>
          <w:tcPr>
            <w:tcW w:w="1255" w:type="dxa"/>
            <w:tcBorders>
              <w:top w:val="single" w:sz="4" w:space="0" w:color="auto"/>
              <w:left w:val="single" w:sz="4" w:space="0" w:color="auto"/>
              <w:bottom w:val="single" w:sz="4" w:space="0" w:color="auto"/>
              <w:right w:val="single" w:sz="4" w:space="0" w:color="auto"/>
            </w:tcBorders>
          </w:tcPr>
          <w:p w14:paraId="2A2AAF00" w14:textId="280C3303"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770DB8E0" w14:textId="77777777" w:rsidR="00FC5672" w:rsidRDefault="00FC5672" w:rsidP="00FC5672">
            <w:pPr>
              <w:spacing w:beforeLines="50" w:before="120"/>
              <w:ind w:firstLineChars="0" w:firstLine="0"/>
            </w:pPr>
            <w:r>
              <w:t>I think RAN2 already agreed to have Rel16 as a baseline (which includes multi-TB scheduling)—with a caveat from our side, that if some feature needs work that is complicated, it may be deferred.</w:t>
            </w:r>
          </w:p>
          <w:p w14:paraId="647A71D1" w14:textId="77777777" w:rsidR="00FC5672" w:rsidRDefault="00FC5672" w:rsidP="00FC5672">
            <w:pPr>
              <w:spacing w:beforeLines="50" w:before="120"/>
              <w:ind w:firstLineChars="0" w:firstLine="0"/>
            </w:pPr>
            <w:r>
              <w:t>Specifically, for multi-TB, we see no reason for any complications, and recommend that it be supported, in line with the RAN2 agreement to use Rel16 as a baseline.</w:t>
            </w:r>
          </w:p>
          <w:p w14:paraId="428869D8" w14:textId="486D5649" w:rsidR="00FC5672" w:rsidRDefault="00FC5672" w:rsidP="00FC5672">
            <w:pPr>
              <w:spacing w:beforeLines="50" w:before="120"/>
              <w:ind w:firstLineChars="0" w:firstLine="0"/>
            </w:pPr>
            <w:r>
              <w:t>Not supporting Multi-TB scheduling is another way to “cripple” NB-IoT/</w:t>
            </w:r>
            <w:proofErr w:type="spellStart"/>
            <w:r>
              <w:t>eMTC</w:t>
            </w:r>
            <w:proofErr w:type="spellEnd"/>
            <w:r>
              <w:t xml:space="preserve"> over NTN vs terrestrial—something that we think sets a terrible precedent.</w:t>
            </w:r>
          </w:p>
        </w:tc>
      </w:tr>
      <w:tr w:rsidR="00FC5672" w:rsidRPr="00B70F28" w14:paraId="4249B62D" w14:textId="77777777" w:rsidTr="009878B6">
        <w:tc>
          <w:tcPr>
            <w:tcW w:w="1255" w:type="dxa"/>
            <w:tcBorders>
              <w:top w:val="single" w:sz="4" w:space="0" w:color="auto"/>
              <w:left w:val="single" w:sz="4" w:space="0" w:color="auto"/>
              <w:bottom w:val="single" w:sz="4" w:space="0" w:color="auto"/>
              <w:right w:val="single" w:sz="4" w:space="0" w:color="auto"/>
            </w:tcBorders>
          </w:tcPr>
          <w:p w14:paraId="728D318D" w14:textId="2C6997D7" w:rsidR="00FC5672" w:rsidRDefault="00FC5672" w:rsidP="00FC5672">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2DB2E00A" w14:textId="69F2EC31" w:rsidR="00FC5672" w:rsidRDefault="00FC5672" w:rsidP="00FC5672">
            <w:pPr>
              <w:spacing w:beforeLines="50" w:before="120"/>
              <w:ind w:firstLineChars="0" w:firstLine="0"/>
            </w:pPr>
            <w:r>
              <w:t>OK with proposal.</w:t>
            </w:r>
          </w:p>
        </w:tc>
      </w:tr>
      <w:tr w:rsidR="001366B1" w:rsidRPr="00B70F28" w14:paraId="138345BC" w14:textId="77777777" w:rsidTr="009878B6">
        <w:tc>
          <w:tcPr>
            <w:tcW w:w="1255" w:type="dxa"/>
            <w:tcBorders>
              <w:top w:val="single" w:sz="4" w:space="0" w:color="auto"/>
              <w:left w:val="single" w:sz="4" w:space="0" w:color="auto"/>
              <w:bottom w:val="single" w:sz="4" w:space="0" w:color="auto"/>
              <w:right w:val="single" w:sz="4" w:space="0" w:color="auto"/>
            </w:tcBorders>
          </w:tcPr>
          <w:p w14:paraId="00D97F4F" w14:textId="0AFFD88D" w:rsidR="001366B1" w:rsidRDefault="001366B1" w:rsidP="00FC5672">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32F59C8B" w14:textId="14235E4F" w:rsidR="001366B1" w:rsidRDefault="001366B1" w:rsidP="00FC5672">
            <w:pPr>
              <w:spacing w:beforeLines="50" w:before="120"/>
              <w:ind w:firstLineChars="0" w:firstLine="0"/>
            </w:pPr>
            <w:r>
              <w:t>OK for further discussion in feature discussion.</w:t>
            </w:r>
          </w:p>
        </w:tc>
      </w:tr>
      <w:tr w:rsidR="00DA040B" w:rsidRPr="00B70F28" w14:paraId="6B8C58B8" w14:textId="77777777" w:rsidTr="009878B6">
        <w:tc>
          <w:tcPr>
            <w:tcW w:w="1255" w:type="dxa"/>
            <w:tcBorders>
              <w:top w:val="single" w:sz="4" w:space="0" w:color="auto"/>
              <w:left w:val="single" w:sz="4" w:space="0" w:color="auto"/>
              <w:bottom w:val="single" w:sz="4" w:space="0" w:color="auto"/>
              <w:right w:val="single" w:sz="4" w:space="0" w:color="auto"/>
            </w:tcBorders>
          </w:tcPr>
          <w:p w14:paraId="648EDA59" w14:textId="21BA89FF"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8100" w:type="dxa"/>
            <w:tcBorders>
              <w:top w:val="single" w:sz="4" w:space="0" w:color="auto"/>
              <w:left w:val="single" w:sz="4" w:space="0" w:color="auto"/>
              <w:bottom w:val="single" w:sz="4" w:space="0" w:color="auto"/>
              <w:right w:val="single" w:sz="4" w:space="0" w:color="auto"/>
            </w:tcBorders>
          </w:tcPr>
          <w:p w14:paraId="575B7B0C" w14:textId="0C4CBC27" w:rsidR="00DA040B" w:rsidRDefault="00DA040B" w:rsidP="00DA040B">
            <w:pPr>
              <w:spacing w:beforeLines="50" w:before="120"/>
              <w:ind w:firstLineChars="0" w:firstLine="0"/>
            </w:pPr>
            <w:bookmarkStart w:id="5" w:name="OLE_LINK1"/>
            <w:bookmarkStart w:id="6" w:name="OLE_LINK2"/>
            <w:r w:rsidRPr="005D4066">
              <w:t>This is non-essential.</w:t>
            </w:r>
            <w:bookmarkEnd w:id="5"/>
            <w:bookmarkEnd w:id="6"/>
          </w:p>
        </w:tc>
      </w:tr>
      <w:tr w:rsidR="0017049B" w:rsidRPr="00B70F28" w14:paraId="71572FDE" w14:textId="77777777" w:rsidTr="009878B6">
        <w:tc>
          <w:tcPr>
            <w:tcW w:w="1255" w:type="dxa"/>
            <w:tcBorders>
              <w:top w:val="single" w:sz="4" w:space="0" w:color="auto"/>
              <w:left w:val="single" w:sz="4" w:space="0" w:color="auto"/>
              <w:bottom w:val="single" w:sz="4" w:space="0" w:color="auto"/>
              <w:right w:val="single" w:sz="4" w:space="0" w:color="auto"/>
            </w:tcBorders>
          </w:tcPr>
          <w:p w14:paraId="2A760FF1" w14:textId="06105D74" w:rsidR="0017049B" w:rsidRDefault="0017049B" w:rsidP="0017049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0E4E6A78" w14:textId="2D34EA1F" w:rsidR="0017049B" w:rsidRPr="005D4066" w:rsidRDefault="0017049B" w:rsidP="0017049B">
            <w:pPr>
              <w:spacing w:beforeLines="50" w:before="120"/>
              <w:ind w:firstLineChars="0" w:firstLine="0"/>
            </w:pPr>
            <w:r>
              <w:t>OK for further discussion in feature discussion.</w:t>
            </w:r>
          </w:p>
        </w:tc>
      </w:tr>
      <w:tr w:rsidR="00EF63A4" w:rsidRPr="00B70F28" w14:paraId="7C47C117" w14:textId="77777777" w:rsidTr="009878B6">
        <w:tc>
          <w:tcPr>
            <w:tcW w:w="1255" w:type="dxa"/>
            <w:tcBorders>
              <w:top w:val="single" w:sz="4" w:space="0" w:color="auto"/>
              <w:left w:val="single" w:sz="4" w:space="0" w:color="auto"/>
              <w:bottom w:val="single" w:sz="4" w:space="0" w:color="auto"/>
              <w:right w:val="single" w:sz="4" w:space="0" w:color="auto"/>
            </w:tcBorders>
          </w:tcPr>
          <w:p w14:paraId="6EC7F163" w14:textId="0C616BFB" w:rsidR="00EF63A4" w:rsidRDefault="00EF63A4" w:rsidP="0017049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07845F46" w14:textId="7A82901E" w:rsidR="00EF63A4" w:rsidRDefault="00EF63A4" w:rsidP="0017049B">
            <w:pPr>
              <w:spacing w:beforeLines="50" w:before="120"/>
              <w:ind w:firstLineChars="0" w:firstLine="0"/>
            </w:pPr>
            <w:r>
              <w:t>Support moderator proposal.</w:t>
            </w:r>
          </w:p>
        </w:tc>
      </w:tr>
      <w:tr w:rsidR="00FB0521" w:rsidRPr="00B70F28" w14:paraId="2CBBE9DF" w14:textId="77777777" w:rsidTr="009878B6">
        <w:tc>
          <w:tcPr>
            <w:tcW w:w="1255" w:type="dxa"/>
            <w:tcBorders>
              <w:top w:val="single" w:sz="4" w:space="0" w:color="auto"/>
              <w:left w:val="single" w:sz="4" w:space="0" w:color="auto"/>
              <w:bottom w:val="single" w:sz="4" w:space="0" w:color="auto"/>
              <w:right w:val="single" w:sz="4" w:space="0" w:color="auto"/>
            </w:tcBorders>
          </w:tcPr>
          <w:p w14:paraId="7651228C" w14:textId="09C5CBD4" w:rsidR="00FB0521" w:rsidRDefault="00FB0521"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21A75D88" w14:textId="2540F898" w:rsidR="00FB0521" w:rsidRDefault="00FB0521" w:rsidP="0017049B">
            <w:pPr>
              <w:spacing w:beforeLines="50" w:before="120"/>
              <w:ind w:firstLineChars="0" w:firstLine="0"/>
            </w:pPr>
            <w:r>
              <w:t>Agree wi</w:t>
            </w:r>
            <w:r w:rsidR="00B02D0C">
              <w:t>th Huawei</w:t>
            </w:r>
          </w:p>
        </w:tc>
      </w:tr>
      <w:tr w:rsidR="001F1E62" w:rsidRPr="00B70F28" w14:paraId="664C6842" w14:textId="77777777" w:rsidTr="009878B6">
        <w:tc>
          <w:tcPr>
            <w:tcW w:w="1255" w:type="dxa"/>
            <w:tcBorders>
              <w:top w:val="single" w:sz="4" w:space="0" w:color="auto"/>
              <w:left w:val="single" w:sz="4" w:space="0" w:color="auto"/>
              <w:bottom w:val="single" w:sz="4" w:space="0" w:color="auto"/>
              <w:right w:val="single" w:sz="4" w:space="0" w:color="auto"/>
            </w:tcBorders>
          </w:tcPr>
          <w:p w14:paraId="3E58799D" w14:textId="18837467" w:rsidR="001F1E62" w:rsidRDefault="001F1E62" w:rsidP="0017049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633E40E4" w14:textId="0E723E62" w:rsidR="001F1E62" w:rsidRDefault="001F1E62" w:rsidP="0017049B">
            <w:pPr>
              <w:spacing w:beforeLines="50" w:before="120"/>
              <w:ind w:firstLineChars="0" w:firstLine="0"/>
            </w:pPr>
            <w:r>
              <w:t>Agree to Huawei/</w:t>
            </w:r>
            <w:proofErr w:type="spellStart"/>
            <w:r>
              <w:t>Novamint</w:t>
            </w:r>
            <w:proofErr w:type="spellEnd"/>
          </w:p>
        </w:tc>
      </w:tr>
      <w:tr w:rsidR="00AA6B62" w:rsidRPr="00B70F28" w14:paraId="20037980" w14:textId="77777777" w:rsidTr="008F5228">
        <w:tc>
          <w:tcPr>
            <w:tcW w:w="1255" w:type="dxa"/>
            <w:tcBorders>
              <w:top w:val="single" w:sz="4" w:space="0" w:color="auto"/>
              <w:left w:val="single" w:sz="4" w:space="0" w:color="auto"/>
              <w:bottom w:val="single" w:sz="4" w:space="0" w:color="auto"/>
              <w:right w:val="single" w:sz="4" w:space="0" w:color="auto"/>
            </w:tcBorders>
          </w:tcPr>
          <w:p w14:paraId="3F4ABEB9" w14:textId="77777777" w:rsidR="00AA6B62" w:rsidRDefault="00AA6B6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8100" w:type="dxa"/>
            <w:tcBorders>
              <w:top w:val="single" w:sz="4" w:space="0" w:color="auto"/>
              <w:left w:val="single" w:sz="4" w:space="0" w:color="auto"/>
              <w:bottom w:val="single" w:sz="4" w:space="0" w:color="auto"/>
              <w:right w:val="single" w:sz="4" w:space="0" w:color="auto"/>
            </w:tcBorders>
          </w:tcPr>
          <w:p w14:paraId="3183954D" w14:textId="77777777" w:rsidR="00AA6B62" w:rsidRDefault="00AA6B62" w:rsidP="008F5228">
            <w:pPr>
              <w:spacing w:beforeLines="50" w:before="120"/>
              <w:ind w:firstLineChars="0" w:firstLine="0"/>
            </w:pPr>
            <w:r>
              <w:t>Not essential in Rel-17</w:t>
            </w:r>
          </w:p>
        </w:tc>
      </w:tr>
      <w:tr w:rsidR="007D6558" w:rsidRPr="00B70F28" w14:paraId="15F9CA9D" w14:textId="77777777" w:rsidTr="008F5228">
        <w:tc>
          <w:tcPr>
            <w:tcW w:w="1255" w:type="dxa"/>
            <w:tcBorders>
              <w:top w:val="single" w:sz="4" w:space="0" w:color="auto"/>
              <w:left w:val="single" w:sz="4" w:space="0" w:color="auto"/>
              <w:bottom w:val="single" w:sz="4" w:space="0" w:color="auto"/>
              <w:right w:val="single" w:sz="4" w:space="0" w:color="auto"/>
            </w:tcBorders>
          </w:tcPr>
          <w:p w14:paraId="18FDD089" w14:textId="2ADEAFFE" w:rsidR="007D6558" w:rsidRDefault="007D6558" w:rsidP="008F5228">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8100" w:type="dxa"/>
            <w:tcBorders>
              <w:top w:val="single" w:sz="4" w:space="0" w:color="auto"/>
              <w:left w:val="single" w:sz="4" w:space="0" w:color="auto"/>
              <w:bottom w:val="single" w:sz="4" w:space="0" w:color="auto"/>
              <w:right w:val="single" w:sz="4" w:space="0" w:color="auto"/>
            </w:tcBorders>
          </w:tcPr>
          <w:p w14:paraId="5C35C600" w14:textId="2091C218" w:rsidR="007D6558" w:rsidRDefault="007D6558" w:rsidP="008F5228">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A898218" w14:textId="77777777" w:rsidTr="008F5228">
        <w:tc>
          <w:tcPr>
            <w:tcW w:w="1255" w:type="dxa"/>
            <w:tcBorders>
              <w:top w:val="single" w:sz="4" w:space="0" w:color="auto"/>
              <w:left w:val="single" w:sz="4" w:space="0" w:color="auto"/>
              <w:bottom w:val="single" w:sz="4" w:space="0" w:color="auto"/>
              <w:right w:val="single" w:sz="4" w:space="0" w:color="auto"/>
            </w:tcBorders>
          </w:tcPr>
          <w:p w14:paraId="75AC709E" w14:textId="3D97382B" w:rsidR="00447A54" w:rsidRDefault="00447A54" w:rsidP="008F5228">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7369525C" w14:textId="6B9AF2EC" w:rsidR="00447A54" w:rsidRPr="007D6558" w:rsidRDefault="00447A54" w:rsidP="008F5228">
            <w:pPr>
              <w:spacing w:beforeLines="50" w:before="120"/>
              <w:ind w:firstLineChars="0" w:firstLine="0"/>
            </w:pPr>
            <w:r>
              <w:t>throughput enhancement is not essential.</w:t>
            </w:r>
          </w:p>
        </w:tc>
      </w:tr>
    </w:tbl>
    <w:p w14:paraId="34E47739" w14:textId="78EA8FC9" w:rsidR="00517F6B" w:rsidRDefault="00517F6B" w:rsidP="00952A73">
      <w:pPr>
        <w:ind w:left="200" w:firstLineChars="0" w:firstLine="0"/>
      </w:pPr>
    </w:p>
    <w:p w14:paraId="599B0D6D" w14:textId="77777777" w:rsidR="00517F6B" w:rsidRPr="00952A73" w:rsidRDefault="00517F6B" w:rsidP="00952A73">
      <w:pPr>
        <w:ind w:left="200" w:firstLineChars="0" w:firstLine="0"/>
      </w:pPr>
    </w:p>
    <w:p w14:paraId="306BEAB3" w14:textId="0D8719DE" w:rsidR="00034D56" w:rsidRPr="00812D1A" w:rsidRDefault="00034D56" w:rsidP="00034D56">
      <w:pPr>
        <w:pStyle w:val="Heading2"/>
        <w:ind w:left="576"/>
        <w:rPr>
          <w:lang w:val="en-US"/>
        </w:rPr>
      </w:pPr>
      <w:r w:rsidRPr="00812D1A">
        <w:rPr>
          <w:lang w:val="en-US"/>
        </w:rPr>
        <w:t>Throughput enhancements</w:t>
      </w:r>
    </w:p>
    <w:p w14:paraId="28AC773E" w14:textId="77777777" w:rsidR="00CA22A4" w:rsidRPr="00421F98" w:rsidRDefault="00CA22A4" w:rsidP="00421F98">
      <w:pPr>
        <w:rPr>
          <w:lang w:eastAsia="en-US"/>
        </w:rPr>
      </w:pPr>
    </w:p>
    <w:p w14:paraId="379975A3" w14:textId="4EE1EE4C" w:rsidR="002D398D" w:rsidRPr="002D398D" w:rsidRDefault="002D398D" w:rsidP="002D398D">
      <w:pPr>
        <w:ind w:firstLine="196"/>
        <w:jc w:val="center"/>
        <w:rPr>
          <w:lang w:eastAsia="en-US"/>
        </w:rPr>
      </w:pPr>
      <w:r w:rsidRPr="0025175D">
        <w:rPr>
          <w:b/>
        </w:rPr>
        <w:t xml:space="preserve">Table </w:t>
      </w:r>
      <w:r w:rsidR="00410D03">
        <w:rPr>
          <w:b/>
        </w:rPr>
        <w:t>8</w:t>
      </w:r>
      <w:r w:rsidR="00345AE8">
        <w:rPr>
          <w:b/>
        </w:rPr>
        <w:t xml:space="preserve"> Views on throughput enhancements</w:t>
      </w:r>
    </w:p>
    <w:tbl>
      <w:tblPr>
        <w:tblStyle w:val="TableGrid"/>
        <w:tblW w:w="9355" w:type="dxa"/>
        <w:tblLook w:val="04A0" w:firstRow="1" w:lastRow="0" w:firstColumn="1" w:lastColumn="0" w:noHBand="0" w:noVBand="1"/>
      </w:tblPr>
      <w:tblGrid>
        <w:gridCol w:w="1255"/>
        <w:gridCol w:w="8100"/>
      </w:tblGrid>
      <w:tr w:rsidR="00860AA1" w:rsidRPr="00421F98" w14:paraId="7C527DEC" w14:textId="77777777" w:rsidTr="00860AA1">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2EC5BD" w14:textId="77777777" w:rsidR="00860AA1" w:rsidRPr="00421F98" w:rsidRDefault="00860AA1" w:rsidP="00860AA1">
            <w:pPr>
              <w:snapToGrid w:val="0"/>
              <w:ind w:firstLineChars="0" w:firstLine="0"/>
              <w:jc w:val="left"/>
              <w:rPr>
                <w:rFonts w:eastAsia="SimSun"/>
                <w:b/>
                <w:sz w:val="18"/>
                <w:szCs w:val="18"/>
                <w:lang w:eastAsia="en-US"/>
              </w:rPr>
            </w:pPr>
            <w:r w:rsidRPr="00421F98">
              <w:rPr>
                <w:b/>
                <w:sz w:val="18"/>
                <w:szCs w:val="18"/>
              </w:rPr>
              <w:lastRenderedPageBreak/>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A64E92F" w14:textId="77777777" w:rsidR="00860AA1" w:rsidRPr="00421F98" w:rsidRDefault="00860AA1" w:rsidP="00421F98">
            <w:pPr>
              <w:snapToGrid w:val="0"/>
              <w:ind w:firstLineChars="0" w:firstLine="0"/>
              <w:jc w:val="left"/>
              <w:rPr>
                <w:b/>
                <w:sz w:val="18"/>
                <w:szCs w:val="18"/>
              </w:rPr>
            </w:pPr>
            <w:r w:rsidRPr="00421F98">
              <w:rPr>
                <w:b/>
                <w:sz w:val="18"/>
                <w:szCs w:val="18"/>
              </w:rPr>
              <w:t>Input</w:t>
            </w:r>
          </w:p>
        </w:tc>
      </w:tr>
      <w:tr w:rsidR="00860AA1" w:rsidRPr="00421F98" w14:paraId="7906F0EF" w14:textId="77777777" w:rsidTr="00860AA1">
        <w:tc>
          <w:tcPr>
            <w:tcW w:w="1255" w:type="dxa"/>
            <w:tcBorders>
              <w:top w:val="single" w:sz="4" w:space="0" w:color="auto"/>
              <w:left w:val="single" w:sz="4" w:space="0" w:color="auto"/>
              <w:bottom w:val="single" w:sz="4" w:space="0" w:color="auto"/>
              <w:right w:val="single" w:sz="4" w:space="0" w:color="auto"/>
            </w:tcBorders>
          </w:tcPr>
          <w:p w14:paraId="6984A390"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2083BD6E" w14:textId="06FE11B0" w:rsidR="00860AA1" w:rsidRPr="00421F98" w:rsidRDefault="00DB067D" w:rsidP="00421F98">
            <w:pPr>
              <w:snapToGrid w:val="0"/>
              <w:ind w:firstLine="180"/>
              <w:jc w:val="left"/>
              <w:rPr>
                <w:rFonts w:eastAsia="DengXian"/>
                <w:sz w:val="18"/>
                <w:szCs w:val="18"/>
                <w:lang w:eastAsia="zh-CN"/>
              </w:rPr>
            </w:pPr>
            <w:r w:rsidRPr="00421F98">
              <w:rPr>
                <w:rFonts w:eastAsia="DengXian"/>
                <w:sz w:val="18"/>
                <w:szCs w:val="18"/>
                <w:lang w:eastAsia="zh-CN"/>
              </w:rPr>
              <w:t>Non-essential functionality for NB-IoT in Rel-17, deprioritize</w:t>
            </w:r>
            <w:r w:rsidR="00CA22A4">
              <w:rPr>
                <w:rFonts w:eastAsia="DengXian"/>
                <w:sz w:val="18"/>
                <w:szCs w:val="18"/>
                <w:lang w:eastAsia="zh-CN"/>
              </w:rPr>
              <w:t xml:space="preserve"> </w:t>
            </w:r>
          </w:p>
        </w:tc>
      </w:tr>
      <w:tr w:rsidR="00860AA1" w:rsidRPr="00421F98" w14:paraId="6EE3A981" w14:textId="77777777" w:rsidTr="00860AA1">
        <w:tc>
          <w:tcPr>
            <w:tcW w:w="1255" w:type="dxa"/>
            <w:tcBorders>
              <w:top w:val="single" w:sz="4" w:space="0" w:color="auto"/>
              <w:left w:val="single" w:sz="4" w:space="0" w:color="auto"/>
              <w:bottom w:val="single" w:sz="4" w:space="0" w:color="auto"/>
              <w:right w:val="single" w:sz="4" w:space="0" w:color="auto"/>
            </w:tcBorders>
          </w:tcPr>
          <w:p w14:paraId="35B6A36E" w14:textId="77777777" w:rsidR="00860AA1" w:rsidRPr="00421F98" w:rsidRDefault="00860AA1" w:rsidP="00860AA1">
            <w:pPr>
              <w:snapToGrid w:val="0"/>
              <w:ind w:firstLineChars="0" w:firstLine="0"/>
              <w:jc w:val="left"/>
              <w:rPr>
                <w:rFonts w:eastAsia="DengXian"/>
                <w:sz w:val="18"/>
                <w:szCs w:val="18"/>
                <w:lang w:eastAsia="zh-CN"/>
              </w:rPr>
            </w:pPr>
            <w:r w:rsidRPr="00421F98">
              <w:rPr>
                <w:rFonts w:eastAsia="DengXian"/>
                <w:sz w:val="18"/>
                <w:szCs w:val="18"/>
                <w:lang w:eastAsia="zh-CN"/>
              </w:rPr>
              <w:t>CMCC</w:t>
            </w:r>
          </w:p>
        </w:tc>
        <w:tc>
          <w:tcPr>
            <w:tcW w:w="8100" w:type="dxa"/>
            <w:tcBorders>
              <w:top w:val="single" w:sz="4" w:space="0" w:color="auto"/>
              <w:left w:val="single" w:sz="4" w:space="0" w:color="auto"/>
              <w:bottom w:val="single" w:sz="4" w:space="0" w:color="auto"/>
              <w:right w:val="single" w:sz="4" w:space="0" w:color="auto"/>
            </w:tcBorders>
          </w:tcPr>
          <w:p w14:paraId="3AA88ADA" w14:textId="43C4F15E" w:rsidR="00860AA1" w:rsidRPr="00421F98" w:rsidRDefault="00FF4EFB" w:rsidP="00421F98">
            <w:pPr>
              <w:snapToGrid w:val="0"/>
              <w:ind w:firstLine="180"/>
              <w:jc w:val="left"/>
              <w:rPr>
                <w:rFonts w:eastAsia="DengXian"/>
                <w:sz w:val="18"/>
                <w:szCs w:val="18"/>
                <w:lang w:eastAsia="zh-CN"/>
              </w:rPr>
            </w:pPr>
            <w:r w:rsidRPr="00421F98">
              <w:rPr>
                <w:rFonts w:eastAsia="DengXian"/>
                <w:sz w:val="18"/>
                <w:szCs w:val="18"/>
                <w:lang w:eastAsia="zh-CN"/>
              </w:rPr>
              <w:t>Proposal 3: The study of throughput enhancements to be de-prioritized.</w:t>
            </w:r>
          </w:p>
        </w:tc>
      </w:tr>
      <w:tr w:rsidR="00860AA1" w:rsidRPr="00421F98" w14:paraId="64685BBF" w14:textId="77777777" w:rsidTr="00860AA1">
        <w:tc>
          <w:tcPr>
            <w:tcW w:w="1255" w:type="dxa"/>
            <w:tcBorders>
              <w:top w:val="single" w:sz="4" w:space="0" w:color="auto"/>
              <w:left w:val="single" w:sz="4" w:space="0" w:color="auto"/>
              <w:bottom w:val="single" w:sz="4" w:space="0" w:color="auto"/>
              <w:right w:val="single" w:sz="4" w:space="0" w:color="auto"/>
            </w:tcBorders>
            <w:hideMark/>
          </w:tcPr>
          <w:p w14:paraId="280D37D7" w14:textId="77777777" w:rsidR="00860AA1" w:rsidRPr="00421F98" w:rsidRDefault="00860AA1" w:rsidP="00860AA1">
            <w:pPr>
              <w:snapToGrid w:val="0"/>
              <w:ind w:firstLineChars="0" w:firstLine="0"/>
              <w:jc w:val="left"/>
              <w:rPr>
                <w:rFonts w:eastAsia="SimSun"/>
                <w:sz w:val="18"/>
                <w:szCs w:val="18"/>
                <w:lang w:eastAsia="zh-CN"/>
              </w:rPr>
            </w:pPr>
            <w:r w:rsidRPr="00421F98">
              <w:rPr>
                <w:rFonts w:eastAsia="SimSu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44D51EAB" w14:textId="7100DB30" w:rsidR="00421F98" w:rsidRPr="00421F98" w:rsidRDefault="00421F98" w:rsidP="00421F98">
            <w:pPr>
              <w:ind w:firstLine="180"/>
              <w:rPr>
                <w:sz w:val="18"/>
                <w:szCs w:val="18"/>
              </w:rPr>
            </w:pPr>
            <w:r w:rsidRPr="00421F98">
              <w:rPr>
                <w:sz w:val="18"/>
                <w:szCs w:val="18"/>
              </w:rPr>
              <w:t>In an NTN, a UE may have to wait for a considerable period after receiving a DL transmission before it transmits the corresponding UL. This is especially true for “near UEs” if the “scheduling offsets” (</w:t>
            </w:r>
            <w:proofErr w:type="spellStart"/>
            <w:r w:rsidRPr="00421F98">
              <w:rPr>
                <w:sz w:val="18"/>
                <w:szCs w:val="18"/>
              </w:rPr>
              <w:t>K_offset</w:t>
            </w:r>
            <w:proofErr w:type="spellEnd"/>
            <w:r w:rsidRPr="00421F98">
              <w:rPr>
                <w:sz w:val="18"/>
                <w:szCs w:val="18"/>
              </w:rPr>
              <w:t xml:space="preserve">) are cell-specific, and hence, cater to UEs with the worst round-trip time. According to current specifications, in many such would-be “waiting periods”, the UE is “not required to monitor NPDCCH”. </w:t>
            </w:r>
          </w:p>
          <w:p w14:paraId="47E3D9AE" w14:textId="20223474" w:rsidR="00421F98" w:rsidRPr="00421F98" w:rsidRDefault="00421F98" w:rsidP="00421F98">
            <w:pPr>
              <w:ind w:firstLine="180"/>
              <w:rPr>
                <w:sz w:val="18"/>
                <w:szCs w:val="18"/>
              </w:rPr>
            </w:pPr>
            <w:r w:rsidRPr="00421F98">
              <w:rPr>
                <w:sz w:val="18"/>
                <w:szCs w:val="18"/>
              </w:rPr>
              <w:t>To mitigate this loss in throughput, we can enable PDCCH monitoring for at least a subset of the “waiting period”.</w:t>
            </w:r>
          </w:p>
          <w:p w14:paraId="1E23F485" w14:textId="3BB97469" w:rsidR="00860AA1" w:rsidRPr="00421F98" w:rsidRDefault="00D30E82" w:rsidP="00421F98">
            <w:pPr>
              <w:snapToGrid w:val="0"/>
              <w:ind w:firstLine="180"/>
              <w:jc w:val="left"/>
              <w:rPr>
                <w:rFonts w:eastAsia="SimSun"/>
                <w:sz w:val="18"/>
                <w:szCs w:val="18"/>
                <w:lang w:eastAsia="zh-CN"/>
              </w:rPr>
            </w:pPr>
            <w:r w:rsidRPr="00421F98">
              <w:rPr>
                <w:rFonts w:eastAsia="SimSun"/>
                <w:sz w:val="18"/>
                <w:szCs w:val="18"/>
                <w:lang w:eastAsia="zh-CN"/>
              </w:rPr>
              <w:t>Proposal 2: RAN1 to consider enabling PDCCH monitoring in “waiting periods”—for example, between receiving NPDSCH and transmitting HARQ ACK in NB-IoT—to mitigate suboptimal throughput. (recommended to be captured, additionally to the essential features, in the TR)</w:t>
            </w:r>
          </w:p>
        </w:tc>
      </w:tr>
    </w:tbl>
    <w:p w14:paraId="736D853B" w14:textId="0F0192AC" w:rsidR="00410D03" w:rsidRDefault="00410D03" w:rsidP="000F2A28">
      <w:pPr>
        <w:ind w:firstLineChars="0" w:firstLine="0"/>
      </w:pPr>
    </w:p>
    <w:p w14:paraId="697EB9FD" w14:textId="77777777" w:rsidR="00345AE8" w:rsidRPr="00766FA5" w:rsidRDefault="00345AE8" w:rsidP="00766FA5">
      <w:r w:rsidRPr="00766FA5">
        <w:t xml:space="preserve">One company proposes to enable PDCCH monitoring during the </w:t>
      </w:r>
      <w:proofErr w:type="gramStart"/>
      <w:r w:rsidRPr="00766FA5">
        <w:t>time period</w:t>
      </w:r>
      <w:proofErr w:type="gramEnd"/>
      <w:r w:rsidRPr="00766FA5">
        <w:t xml:space="preserve"> between receiving NPDSCH and transmitting HARQ ACK in NB-IoT to increase throughput. Two companies propose to deprioritize throughput enhancements. It is noticed the low interest in this aspect as companies that haven’t expressed a view may consider it not essential for Rel-17.</w:t>
      </w:r>
    </w:p>
    <w:p w14:paraId="398B506B" w14:textId="02C36F28" w:rsidR="00345AE8" w:rsidRPr="00766FA5" w:rsidRDefault="00345AE8" w:rsidP="00766FA5"/>
    <w:p w14:paraId="66AAC3E1" w14:textId="77777777" w:rsidR="0014641B" w:rsidRPr="00766FA5" w:rsidRDefault="0014641B" w:rsidP="00766FA5">
      <w:pPr>
        <w:ind w:firstLine="196"/>
        <w:rPr>
          <w:b/>
        </w:rPr>
      </w:pPr>
      <w:r w:rsidRPr="00766FA5">
        <w:rPr>
          <w:b/>
          <w:highlight w:val="yellow"/>
        </w:rPr>
        <w:t>Further discuss</w:t>
      </w:r>
    </w:p>
    <w:p w14:paraId="4029746B" w14:textId="6E78D7BC" w:rsidR="0014641B" w:rsidRPr="00766FA5" w:rsidRDefault="0014641B" w:rsidP="00766FA5">
      <w:r w:rsidRPr="00766FA5">
        <w:t xml:space="preserve">In a first round of discussions, companies are encouraged to provide views on the proposals or other aspects related to </w:t>
      </w:r>
      <w:r w:rsidR="00766FA5" w:rsidRPr="00766FA5">
        <w:t>throughput enhancements</w:t>
      </w:r>
      <w:r w:rsidRPr="00766FA5">
        <w:t>, however the low interest in this topic may be due to the consideration of only essential features for Rel-17.</w:t>
      </w:r>
    </w:p>
    <w:p w14:paraId="5B53A27E" w14:textId="4F86F2B2" w:rsidR="00227B71" w:rsidRDefault="00227B71" w:rsidP="00766FA5">
      <w:pPr>
        <w:ind w:firstLineChars="0" w:firstLine="0"/>
      </w:pPr>
    </w:p>
    <w:tbl>
      <w:tblPr>
        <w:tblStyle w:val="TableGrid"/>
        <w:tblW w:w="9355" w:type="dxa"/>
        <w:tblLook w:val="04A0" w:firstRow="1" w:lastRow="0" w:firstColumn="1" w:lastColumn="0" w:noHBand="0" w:noVBand="1"/>
      </w:tblPr>
      <w:tblGrid>
        <w:gridCol w:w="1361"/>
        <w:gridCol w:w="7994"/>
      </w:tblGrid>
      <w:tr w:rsidR="00D15F3A" w14:paraId="315257A9" w14:textId="77777777" w:rsidTr="00AA6B62">
        <w:tc>
          <w:tcPr>
            <w:tcW w:w="1361" w:type="dxa"/>
            <w:tcBorders>
              <w:top w:val="single" w:sz="4" w:space="0" w:color="auto"/>
              <w:left w:val="single" w:sz="4" w:space="0" w:color="auto"/>
              <w:bottom w:val="single" w:sz="4" w:space="0" w:color="auto"/>
              <w:right w:val="single" w:sz="4" w:space="0" w:color="auto"/>
            </w:tcBorders>
            <w:shd w:val="clear" w:color="auto" w:fill="FFC000"/>
            <w:hideMark/>
          </w:tcPr>
          <w:p w14:paraId="2A97845C" w14:textId="77777777" w:rsidR="00D15F3A" w:rsidRDefault="00D15F3A" w:rsidP="009878B6">
            <w:pPr>
              <w:snapToGrid w:val="0"/>
              <w:ind w:firstLineChars="0" w:firstLine="0"/>
              <w:jc w:val="left"/>
              <w:rPr>
                <w:rFonts w:eastAsia="SimSun"/>
                <w:b/>
                <w:sz w:val="18"/>
                <w:szCs w:val="18"/>
                <w:lang w:eastAsia="en-US"/>
              </w:rPr>
            </w:pPr>
            <w:r>
              <w:rPr>
                <w:b/>
                <w:sz w:val="18"/>
                <w:szCs w:val="18"/>
              </w:rPr>
              <w:t>Company</w:t>
            </w:r>
          </w:p>
        </w:tc>
        <w:tc>
          <w:tcPr>
            <w:tcW w:w="7994" w:type="dxa"/>
            <w:tcBorders>
              <w:top w:val="single" w:sz="4" w:space="0" w:color="auto"/>
              <w:left w:val="single" w:sz="4" w:space="0" w:color="auto"/>
              <w:bottom w:val="single" w:sz="4" w:space="0" w:color="auto"/>
              <w:right w:val="single" w:sz="4" w:space="0" w:color="auto"/>
            </w:tcBorders>
            <w:shd w:val="clear" w:color="auto" w:fill="FFC000"/>
          </w:tcPr>
          <w:p w14:paraId="11BD96E4" w14:textId="77777777" w:rsidR="00D15F3A" w:rsidRDefault="00D15F3A" w:rsidP="009878B6">
            <w:pPr>
              <w:snapToGrid w:val="0"/>
              <w:ind w:firstLineChars="0" w:firstLine="0"/>
              <w:jc w:val="left"/>
              <w:rPr>
                <w:b/>
                <w:sz w:val="18"/>
                <w:szCs w:val="18"/>
              </w:rPr>
            </w:pPr>
            <w:r>
              <w:rPr>
                <w:b/>
                <w:sz w:val="18"/>
                <w:szCs w:val="18"/>
              </w:rPr>
              <w:t>Comments</w:t>
            </w:r>
          </w:p>
        </w:tc>
      </w:tr>
      <w:tr w:rsidR="00345AE8" w:rsidRPr="00B70F28" w14:paraId="208860B4" w14:textId="77777777" w:rsidTr="00AA6B62">
        <w:tc>
          <w:tcPr>
            <w:tcW w:w="1361" w:type="dxa"/>
            <w:tcBorders>
              <w:top w:val="single" w:sz="4" w:space="0" w:color="auto"/>
              <w:left w:val="single" w:sz="4" w:space="0" w:color="auto"/>
              <w:bottom w:val="single" w:sz="4" w:space="0" w:color="auto"/>
              <w:right w:val="single" w:sz="4" w:space="0" w:color="auto"/>
            </w:tcBorders>
          </w:tcPr>
          <w:p w14:paraId="575DA008" w14:textId="460C81FE" w:rsidR="00345AE8" w:rsidRDefault="00BD0CB9" w:rsidP="009878B6">
            <w:pPr>
              <w:snapToGrid w:val="0"/>
              <w:ind w:firstLineChars="0" w:firstLine="0"/>
              <w:jc w:val="left"/>
              <w:rPr>
                <w:rFonts w:eastAsia="DengXian"/>
                <w:sz w:val="18"/>
                <w:szCs w:val="18"/>
                <w:lang w:eastAsia="zh-CN"/>
              </w:rPr>
            </w:pPr>
            <w:r>
              <w:rPr>
                <w:rFonts w:eastAsia="DengXian"/>
                <w:sz w:val="18"/>
                <w:szCs w:val="18"/>
                <w:lang w:eastAsia="zh-CN"/>
              </w:rPr>
              <w:t>MediaTek</w:t>
            </w:r>
          </w:p>
        </w:tc>
        <w:tc>
          <w:tcPr>
            <w:tcW w:w="7994" w:type="dxa"/>
            <w:tcBorders>
              <w:top w:val="single" w:sz="4" w:space="0" w:color="auto"/>
              <w:left w:val="single" w:sz="4" w:space="0" w:color="auto"/>
              <w:bottom w:val="single" w:sz="4" w:space="0" w:color="auto"/>
              <w:right w:val="single" w:sz="4" w:space="0" w:color="auto"/>
            </w:tcBorders>
          </w:tcPr>
          <w:p w14:paraId="3DD14672" w14:textId="6A7CAD82" w:rsidR="00345AE8" w:rsidRPr="001B1321" w:rsidRDefault="00BD0CB9" w:rsidP="00BD0CB9">
            <w:pPr>
              <w:spacing w:beforeLines="50" w:before="120"/>
            </w:pPr>
            <w:r>
              <w:t>The scenario to e</w:t>
            </w:r>
            <w:r w:rsidRPr="00BD0CB9">
              <w:t xml:space="preserve">nable PDCCH monitoring during the </w:t>
            </w:r>
            <w:proofErr w:type="gramStart"/>
            <w:r w:rsidRPr="00BD0CB9">
              <w:t>time period</w:t>
            </w:r>
            <w:proofErr w:type="gramEnd"/>
            <w:r w:rsidRPr="00BD0CB9">
              <w:t xml:space="preserve"> between receiving NPDSCH and transmitting HARQ ACK in NB-IoT</w:t>
            </w:r>
            <w:r>
              <w:t xml:space="preserve"> could be further discussed. </w:t>
            </w:r>
            <w:proofErr w:type="gramStart"/>
            <w:r>
              <w:t>In particular, whether</w:t>
            </w:r>
            <w:proofErr w:type="gramEnd"/>
            <w:r>
              <w:t xml:space="preserve"> a UE would receive a DL assignment or UL grant for other packets between receiving a given packet on PDSCH and transmitting corresponding HARQ ACK, and when it can receive and transmit these other packets. Analysis to show the potential throughput gains will also be helpful.</w:t>
            </w:r>
          </w:p>
        </w:tc>
      </w:tr>
      <w:tr w:rsidR="00231145" w:rsidRPr="00B70F28" w14:paraId="0100567F" w14:textId="77777777" w:rsidTr="00AA6B62">
        <w:tc>
          <w:tcPr>
            <w:tcW w:w="1361" w:type="dxa"/>
            <w:tcBorders>
              <w:top w:val="single" w:sz="4" w:space="0" w:color="auto"/>
              <w:left w:val="single" w:sz="4" w:space="0" w:color="auto"/>
              <w:bottom w:val="single" w:sz="4" w:space="0" w:color="auto"/>
              <w:right w:val="single" w:sz="4" w:space="0" w:color="auto"/>
            </w:tcBorders>
          </w:tcPr>
          <w:p w14:paraId="59C6FBDE" w14:textId="477FB97A" w:rsidR="00231145" w:rsidRDefault="00231145" w:rsidP="009878B6">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7994" w:type="dxa"/>
            <w:tcBorders>
              <w:top w:val="single" w:sz="4" w:space="0" w:color="auto"/>
              <w:left w:val="single" w:sz="4" w:space="0" w:color="auto"/>
              <w:bottom w:val="single" w:sz="4" w:space="0" w:color="auto"/>
              <w:right w:val="single" w:sz="4" w:space="0" w:color="auto"/>
            </w:tcBorders>
          </w:tcPr>
          <w:p w14:paraId="41B96910" w14:textId="08043C63" w:rsidR="00231145" w:rsidRDefault="00231145" w:rsidP="00BD0CB9">
            <w:pPr>
              <w:spacing w:beforeLines="50" w:before="120"/>
              <w:ind w:firstLine="180"/>
            </w:pPr>
            <w:r>
              <w:rPr>
                <w:rFonts w:eastAsia="SimSun"/>
                <w:sz w:val="18"/>
                <w:szCs w:val="18"/>
                <w:lang w:eastAsia="zh-CN"/>
              </w:rPr>
              <w:t>N</w:t>
            </w:r>
            <w:r w:rsidRPr="00C75346">
              <w:rPr>
                <w:rFonts w:eastAsia="SimSun"/>
                <w:sz w:val="18"/>
                <w:szCs w:val="18"/>
                <w:lang w:eastAsia="zh-CN"/>
              </w:rPr>
              <w:t>ot essential in Rel-17</w:t>
            </w:r>
          </w:p>
        </w:tc>
      </w:tr>
      <w:tr w:rsidR="00A37085" w:rsidRPr="00B70F28" w14:paraId="2E26F35C" w14:textId="77777777" w:rsidTr="00AA6B62">
        <w:tc>
          <w:tcPr>
            <w:tcW w:w="1361" w:type="dxa"/>
            <w:tcBorders>
              <w:top w:val="single" w:sz="4" w:space="0" w:color="auto"/>
              <w:left w:val="single" w:sz="4" w:space="0" w:color="auto"/>
              <w:bottom w:val="single" w:sz="4" w:space="0" w:color="auto"/>
              <w:right w:val="single" w:sz="4" w:space="0" w:color="auto"/>
            </w:tcBorders>
          </w:tcPr>
          <w:p w14:paraId="6CA1540B" w14:textId="63BE6F5A" w:rsidR="00A37085" w:rsidRDefault="00A37085" w:rsidP="009878B6">
            <w:pPr>
              <w:snapToGrid w:val="0"/>
              <w:ind w:firstLineChars="0" w:firstLine="0"/>
              <w:jc w:val="left"/>
              <w:rPr>
                <w:rFonts w:eastAsia="DengXian"/>
                <w:sz w:val="18"/>
                <w:szCs w:val="18"/>
                <w:lang w:eastAsia="zh-CN"/>
              </w:rPr>
            </w:pPr>
            <w:r>
              <w:rPr>
                <w:rFonts w:eastAsia="DengXian"/>
                <w:sz w:val="18"/>
                <w:szCs w:val="18"/>
                <w:lang w:eastAsia="zh-CN"/>
              </w:rPr>
              <w:t>ZTE</w:t>
            </w:r>
          </w:p>
        </w:tc>
        <w:tc>
          <w:tcPr>
            <w:tcW w:w="7994" w:type="dxa"/>
            <w:tcBorders>
              <w:top w:val="single" w:sz="4" w:space="0" w:color="auto"/>
              <w:left w:val="single" w:sz="4" w:space="0" w:color="auto"/>
              <w:bottom w:val="single" w:sz="4" w:space="0" w:color="auto"/>
              <w:right w:val="single" w:sz="4" w:space="0" w:color="auto"/>
            </w:tcBorders>
          </w:tcPr>
          <w:p w14:paraId="04222D0D" w14:textId="4F1BF421" w:rsidR="00A37085" w:rsidRDefault="00A37085" w:rsidP="00A37085">
            <w:pPr>
              <w:spacing w:beforeLines="50" w:before="120"/>
              <w:ind w:firstLineChars="0" w:firstLine="0"/>
              <w:rPr>
                <w:rFonts w:eastAsia="SimSun"/>
                <w:sz w:val="18"/>
                <w:szCs w:val="18"/>
                <w:lang w:eastAsia="zh-CN"/>
              </w:rPr>
            </w:pPr>
            <w:r>
              <w:rPr>
                <w:rFonts w:eastAsia="SimSun"/>
                <w:sz w:val="18"/>
                <w:szCs w:val="18"/>
                <w:lang w:eastAsia="zh-CN"/>
              </w:rPr>
              <w:t xml:space="preserve">It’s fine to discuss the potential solutions in the SI phase. Due to the limited TU, we can focus on the HARQ disabling as listed in section 2.2. </w:t>
            </w:r>
          </w:p>
        </w:tc>
      </w:tr>
      <w:tr w:rsidR="00D74BFC" w:rsidRPr="00B70F28" w14:paraId="23C5D9FF" w14:textId="77777777" w:rsidTr="00AA6B62">
        <w:tc>
          <w:tcPr>
            <w:tcW w:w="1361" w:type="dxa"/>
            <w:tcBorders>
              <w:top w:val="single" w:sz="4" w:space="0" w:color="auto"/>
              <w:left w:val="single" w:sz="4" w:space="0" w:color="auto"/>
              <w:bottom w:val="single" w:sz="4" w:space="0" w:color="auto"/>
              <w:right w:val="single" w:sz="4" w:space="0" w:color="auto"/>
            </w:tcBorders>
          </w:tcPr>
          <w:p w14:paraId="1D940468" w14:textId="4FA2F4FF" w:rsidR="00D74BFC" w:rsidRDefault="00D74BFC" w:rsidP="009878B6">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7994" w:type="dxa"/>
            <w:tcBorders>
              <w:top w:val="single" w:sz="4" w:space="0" w:color="auto"/>
              <w:left w:val="single" w:sz="4" w:space="0" w:color="auto"/>
              <w:bottom w:val="single" w:sz="4" w:space="0" w:color="auto"/>
              <w:right w:val="single" w:sz="4" w:space="0" w:color="auto"/>
            </w:tcBorders>
          </w:tcPr>
          <w:p w14:paraId="5279BFF4" w14:textId="399DCD34" w:rsidR="00D74BFC" w:rsidRDefault="00D74BFC" w:rsidP="00A37085">
            <w:pPr>
              <w:spacing w:beforeLines="50" w:before="120"/>
              <w:ind w:firstLineChars="0" w:firstLine="0"/>
              <w:rPr>
                <w:rFonts w:eastAsia="SimSun"/>
                <w:sz w:val="18"/>
                <w:szCs w:val="18"/>
                <w:lang w:eastAsia="zh-CN"/>
              </w:rPr>
            </w:pPr>
            <w:r>
              <w:rPr>
                <w:rFonts w:eastAsia="SimSun" w:hint="eastAsia"/>
                <w:sz w:val="18"/>
                <w:szCs w:val="18"/>
                <w:lang w:eastAsia="zh-CN"/>
              </w:rPr>
              <w:t xml:space="preserve">Not essential. </w:t>
            </w:r>
          </w:p>
        </w:tc>
      </w:tr>
      <w:tr w:rsidR="00853D8E" w:rsidRPr="00B70F28" w14:paraId="6A26C3B8" w14:textId="77777777" w:rsidTr="00AA6B62">
        <w:tc>
          <w:tcPr>
            <w:tcW w:w="1361" w:type="dxa"/>
            <w:tcBorders>
              <w:top w:val="single" w:sz="4" w:space="0" w:color="auto"/>
              <w:left w:val="single" w:sz="4" w:space="0" w:color="auto"/>
              <w:bottom w:val="single" w:sz="4" w:space="0" w:color="auto"/>
              <w:right w:val="single" w:sz="4" w:space="0" w:color="auto"/>
            </w:tcBorders>
          </w:tcPr>
          <w:p w14:paraId="2191F6C5" w14:textId="69C7ADC3"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7994" w:type="dxa"/>
            <w:tcBorders>
              <w:top w:val="single" w:sz="4" w:space="0" w:color="auto"/>
              <w:left w:val="single" w:sz="4" w:space="0" w:color="auto"/>
              <w:bottom w:val="single" w:sz="4" w:space="0" w:color="auto"/>
              <w:right w:val="single" w:sz="4" w:space="0" w:color="auto"/>
            </w:tcBorders>
          </w:tcPr>
          <w:p w14:paraId="77B4B23D" w14:textId="2C61F259" w:rsidR="00853D8E" w:rsidRDefault="00853D8E" w:rsidP="00853D8E">
            <w:pPr>
              <w:spacing w:beforeLines="50" w:before="120"/>
              <w:ind w:firstLineChars="0" w:firstLine="0"/>
              <w:rPr>
                <w:rFonts w:eastAsia="SimSun"/>
                <w:sz w:val="18"/>
                <w:szCs w:val="18"/>
                <w:lang w:eastAsia="zh-CN"/>
              </w:rPr>
            </w:pPr>
            <w:r w:rsidRPr="009E48AC">
              <w:t>Not within the scope of essential minimum functionality that we see is needed in Rel-17.</w:t>
            </w:r>
          </w:p>
        </w:tc>
      </w:tr>
      <w:tr w:rsidR="003B33A1" w:rsidRPr="00B70F28" w14:paraId="0F84DF4D"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0284451C" w14:textId="615274A6"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7994" w:type="dxa"/>
            <w:tcBorders>
              <w:top w:val="single" w:sz="4" w:space="0" w:color="auto"/>
              <w:left w:val="single" w:sz="4" w:space="0" w:color="auto"/>
              <w:bottom w:val="single" w:sz="4" w:space="0" w:color="auto"/>
              <w:right w:val="single" w:sz="4" w:space="0" w:color="auto"/>
            </w:tcBorders>
          </w:tcPr>
          <w:p w14:paraId="275C0051" w14:textId="3351E6B9" w:rsidR="003B33A1" w:rsidRPr="009E48AC" w:rsidRDefault="003B33A1" w:rsidP="003B33A1">
            <w:pPr>
              <w:spacing w:beforeLines="50" w:before="120"/>
              <w:ind w:firstLineChars="0" w:firstLine="0"/>
            </w:pPr>
            <w:r>
              <w:t xml:space="preserve">Throughput enhancements are not essential for IoT service. </w:t>
            </w:r>
          </w:p>
        </w:tc>
      </w:tr>
      <w:tr w:rsidR="00944EEB" w:rsidRPr="00B70F28" w14:paraId="06A77BBB" w14:textId="77777777" w:rsidTr="00AA6B62">
        <w:trPr>
          <w:trHeight w:val="201"/>
        </w:trPr>
        <w:tc>
          <w:tcPr>
            <w:tcW w:w="1361" w:type="dxa"/>
            <w:tcBorders>
              <w:top w:val="single" w:sz="4" w:space="0" w:color="auto"/>
              <w:left w:val="single" w:sz="4" w:space="0" w:color="auto"/>
              <w:bottom w:val="single" w:sz="4" w:space="0" w:color="auto"/>
              <w:right w:val="single" w:sz="4" w:space="0" w:color="auto"/>
            </w:tcBorders>
          </w:tcPr>
          <w:p w14:paraId="6EC07C5D" w14:textId="4CA46278"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7994" w:type="dxa"/>
            <w:tcBorders>
              <w:top w:val="single" w:sz="4" w:space="0" w:color="auto"/>
              <w:left w:val="single" w:sz="4" w:space="0" w:color="auto"/>
              <w:bottom w:val="single" w:sz="4" w:space="0" w:color="auto"/>
              <w:right w:val="single" w:sz="4" w:space="0" w:color="auto"/>
            </w:tcBorders>
          </w:tcPr>
          <w:p w14:paraId="5962829D" w14:textId="77777777" w:rsidR="00944EEB" w:rsidRDefault="00944EEB" w:rsidP="00944EEB">
            <w:pPr>
              <w:spacing w:beforeLines="50" w:before="120"/>
              <w:ind w:firstLineChars="0" w:firstLine="0"/>
            </w:pPr>
            <w:r>
              <w:t>We believe that reducing NB-IoT peak throughput in NTN significantly w.r.t terrestrial sets a bad precedent for the future of the technology—at least in the medium to long term.</w:t>
            </w:r>
          </w:p>
          <w:p w14:paraId="3339A5E4" w14:textId="77777777" w:rsidR="00944EEB" w:rsidRDefault="00944EEB" w:rsidP="00944EEB">
            <w:pPr>
              <w:spacing w:beforeLines="50" w:before="120"/>
              <w:ind w:firstLineChars="0" w:firstLine="0"/>
            </w:pPr>
            <w:r>
              <w:t xml:space="preserve">To clarify any misinterpretation, </w:t>
            </w:r>
            <w:r w:rsidRPr="00645D22">
              <w:rPr>
                <w:i/>
                <w:iCs/>
              </w:rPr>
              <w:t>we are not proposing “throughput enhancements”</w:t>
            </w:r>
            <w:r>
              <w:t xml:space="preserve"> as some companies seem to suggest. Our goal is to </w:t>
            </w:r>
            <w:r w:rsidRPr="00645D22">
              <w:rPr>
                <w:i/>
                <w:iCs/>
              </w:rPr>
              <w:t xml:space="preserve">not make </w:t>
            </w:r>
            <w:proofErr w:type="spellStart"/>
            <w:r w:rsidRPr="00645D22">
              <w:rPr>
                <w:i/>
                <w:iCs/>
              </w:rPr>
              <w:t>eMTC</w:t>
            </w:r>
            <w:proofErr w:type="spellEnd"/>
            <w:r w:rsidRPr="00645D22">
              <w:rPr>
                <w:i/>
                <w:iCs/>
              </w:rPr>
              <w:t>/NB-IoT orders of magnitude worse in terms of throughput than the terrestrial counterpart</w:t>
            </w:r>
            <w:r>
              <w:t>!</w:t>
            </w:r>
          </w:p>
          <w:p w14:paraId="459DE209" w14:textId="77777777" w:rsidR="00944EEB" w:rsidRDefault="00944EEB" w:rsidP="00944EEB">
            <w:pPr>
              <w:spacing w:beforeLines="50" w:before="120"/>
              <w:ind w:firstLineChars="0" w:firstLine="0"/>
            </w:pPr>
            <w:r>
              <w:lastRenderedPageBreak/>
              <w:t xml:space="preserve">While we agree that, other than supporting disabling feedback, additional enhancements may be hard to specify in Rel17, we also strongly believe that </w:t>
            </w:r>
            <w:r w:rsidRPr="00752704">
              <w:rPr>
                <w:b/>
                <w:bCs/>
                <w:color w:val="FF0000"/>
              </w:rPr>
              <w:t>the</w:t>
            </w:r>
            <w:r w:rsidRPr="00752704">
              <w:rPr>
                <w:color w:val="FF0000"/>
              </w:rPr>
              <w:t xml:space="preserve"> </w:t>
            </w:r>
            <w:r w:rsidRPr="00752704">
              <w:rPr>
                <w:b/>
                <w:bCs/>
                <w:color w:val="FF0000"/>
              </w:rPr>
              <w:t>TR should not just be a “limited to Rel 17” document</w:t>
            </w:r>
            <w:r>
              <w:t xml:space="preserve">. The </w:t>
            </w:r>
            <w:r w:rsidRPr="00752704">
              <w:rPr>
                <w:b/>
                <w:bCs/>
              </w:rPr>
              <w:t>TR should describe reasonable solutions that were brought up, addressing legitimate issues</w:t>
            </w:r>
            <w:r>
              <w:t>, and which may be taken up later—e.g., in future releases.</w:t>
            </w:r>
          </w:p>
          <w:p w14:paraId="54F554AD" w14:textId="77777777" w:rsidR="00944EEB" w:rsidRDefault="00944EEB" w:rsidP="00944EEB">
            <w:pPr>
              <w:spacing w:beforeLines="50" w:before="120"/>
              <w:ind w:firstLineChars="0" w:firstLine="0"/>
            </w:pPr>
            <w:r>
              <w:t>From our point of view, we would strongly recommend that we include in the TR, the idea of allowing enhanced PDCCH monitoring in current “waiting periods”, so that—e.g., in large RTT GEO-type networks—we don’t suffer a significant throughput loss w.r.t terrestrial.</w:t>
            </w:r>
          </w:p>
          <w:p w14:paraId="62BE4FC8" w14:textId="77777777" w:rsidR="00944EEB" w:rsidRDefault="00944EEB" w:rsidP="00944EEB">
            <w:pPr>
              <w:spacing w:beforeLines="50" w:before="120"/>
              <w:ind w:firstLineChars="0" w:firstLine="0"/>
            </w:pPr>
            <w:r>
              <w:t>We paste the figures and proposal below, for inclusion in the TR (but not as “essential” for Rel17)</w:t>
            </w:r>
          </w:p>
          <w:p w14:paraId="3A078AD1" w14:textId="77777777" w:rsidR="00944EEB" w:rsidRDefault="00944EEB" w:rsidP="00944EEB">
            <w:pPr>
              <w:spacing w:beforeLines="50" w:before="120"/>
              <w:ind w:firstLineChars="0" w:firstLine="0"/>
            </w:pPr>
            <w:r>
              <w:rPr>
                <w:noProof/>
                <w:lang w:eastAsia="en-US"/>
              </w:rPr>
              <w:drawing>
                <wp:inline distT="0" distB="0" distL="0" distR="0" wp14:anchorId="2C0A5DF0" wp14:editId="24C28C9E">
                  <wp:extent cx="4072310" cy="2356305"/>
                  <wp:effectExtent l="0" t="0" r="4445" b="0"/>
                  <wp:docPr id="27" name="Picture 27"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THroughput_current.png"/>
                          <pic:cNvPicPr/>
                        </pic:nvPicPr>
                        <pic:blipFill>
                          <a:blip r:embed="rId13">
                            <a:extLst>
                              <a:ext uri="{28A0092B-C50C-407E-A947-70E740481C1C}">
                                <a14:useLocalDpi xmlns:a14="http://schemas.microsoft.com/office/drawing/2010/main" val="0"/>
                              </a:ext>
                            </a:extLst>
                          </a:blip>
                          <a:stretch>
                            <a:fillRect/>
                          </a:stretch>
                        </pic:blipFill>
                        <pic:spPr>
                          <a:xfrm>
                            <a:off x="0" y="0"/>
                            <a:ext cx="4075406" cy="2358096"/>
                          </a:xfrm>
                          <a:prstGeom prst="rect">
                            <a:avLst/>
                          </a:prstGeom>
                        </pic:spPr>
                      </pic:pic>
                    </a:graphicData>
                  </a:graphic>
                </wp:inline>
              </w:drawing>
            </w:r>
          </w:p>
          <w:p w14:paraId="4E6541A0" w14:textId="77777777" w:rsidR="00944EEB" w:rsidRDefault="00944EEB" w:rsidP="00944EEB">
            <w:pPr>
              <w:pStyle w:val="Caption"/>
              <w:ind w:firstLine="201"/>
              <w:jc w:val="center"/>
              <w:rPr>
                <w:noProof/>
              </w:rPr>
            </w:pPr>
            <w:r>
              <w:t xml:space="preserve">Figure 1: Illustration of current UE </w:t>
            </w:r>
            <w:proofErr w:type="spellStart"/>
            <w:r>
              <w:t>behavior</w:t>
            </w:r>
            <w:proofErr w:type="spellEnd"/>
            <w:r>
              <w:rPr>
                <w:noProof/>
              </w:rPr>
              <w:t xml:space="preserve"> between receiving NPDSCH and transmitting HARQ ACK.</w:t>
            </w:r>
          </w:p>
          <w:p w14:paraId="1D937ED4" w14:textId="77777777" w:rsidR="00944EEB" w:rsidRDefault="00944EEB" w:rsidP="00944EEB">
            <w:pPr>
              <w:keepNext/>
              <w:jc w:val="center"/>
            </w:pPr>
            <w:r>
              <w:rPr>
                <w:noProof/>
                <w:lang w:eastAsia="en-US"/>
              </w:rPr>
              <w:drawing>
                <wp:inline distT="0" distB="0" distL="0" distR="0" wp14:anchorId="5699475D" wp14:editId="51539CF1">
                  <wp:extent cx="4442829" cy="2567391"/>
                  <wp:effectExtent l="0" t="0" r="0" b="0"/>
                  <wp:docPr id="28" name="Picture 28" descr="Graphical user interface, application, Team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THroughput_proposed.png"/>
                          <pic:cNvPicPr/>
                        </pic:nvPicPr>
                        <pic:blipFill>
                          <a:blip r:embed="rId14">
                            <a:extLst>
                              <a:ext uri="{28A0092B-C50C-407E-A947-70E740481C1C}">
                                <a14:useLocalDpi xmlns:a14="http://schemas.microsoft.com/office/drawing/2010/main" val="0"/>
                              </a:ext>
                            </a:extLst>
                          </a:blip>
                          <a:stretch>
                            <a:fillRect/>
                          </a:stretch>
                        </pic:blipFill>
                        <pic:spPr>
                          <a:xfrm>
                            <a:off x="0" y="0"/>
                            <a:ext cx="4457564" cy="2575906"/>
                          </a:xfrm>
                          <a:prstGeom prst="rect">
                            <a:avLst/>
                          </a:prstGeom>
                        </pic:spPr>
                      </pic:pic>
                    </a:graphicData>
                  </a:graphic>
                </wp:inline>
              </w:drawing>
            </w:r>
          </w:p>
          <w:p w14:paraId="3E754D7A" w14:textId="77777777" w:rsidR="00944EEB" w:rsidRDefault="00944EEB" w:rsidP="00944EEB">
            <w:pPr>
              <w:pStyle w:val="Caption"/>
              <w:ind w:firstLine="201"/>
              <w:jc w:val="center"/>
            </w:pPr>
            <w:r>
              <w:t xml:space="preserve">Figure 2: </w:t>
            </w:r>
            <w:r w:rsidRPr="004234AE">
              <w:t xml:space="preserve">Illustration of </w:t>
            </w:r>
            <w:r>
              <w:t>proposed</w:t>
            </w:r>
            <w:r w:rsidRPr="004234AE">
              <w:t xml:space="preserve"> UE </w:t>
            </w:r>
            <w:proofErr w:type="spellStart"/>
            <w:r w:rsidRPr="004234AE">
              <w:t>behavior</w:t>
            </w:r>
            <w:proofErr w:type="spellEnd"/>
            <w:r w:rsidRPr="004234AE">
              <w:t xml:space="preserve"> between receiving NPDSCH and transmitting HARQ ACK</w:t>
            </w:r>
            <w:r>
              <w:t>, to increase overall throughput</w:t>
            </w:r>
            <w:r w:rsidRPr="004234AE">
              <w:t>.</w:t>
            </w:r>
          </w:p>
          <w:p w14:paraId="352A1F95" w14:textId="77777777" w:rsidR="00944EEB" w:rsidRPr="00636DB5" w:rsidRDefault="00944EEB" w:rsidP="00944EEB">
            <w:pPr>
              <w:ind w:firstLineChars="0" w:firstLine="0"/>
              <w:rPr>
                <w:b/>
                <w:bCs/>
                <w:color w:val="ED7D31" w:themeColor="accent2"/>
              </w:rPr>
            </w:pPr>
            <w:r w:rsidRPr="0047451F">
              <w:rPr>
                <w:b/>
                <w:bCs/>
                <w:i/>
                <w:iCs/>
                <w:color w:val="ED7D31" w:themeColor="accent2"/>
                <w:u w:val="single"/>
              </w:rPr>
              <w:t>Proposal</w:t>
            </w:r>
            <w:r>
              <w:rPr>
                <w:b/>
                <w:bCs/>
                <w:i/>
                <w:iCs/>
                <w:color w:val="ED7D31" w:themeColor="accent2"/>
                <w:u w:val="single"/>
              </w:rPr>
              <w:t xml:space="preserve"> (for documenting in TR)</w:t>
            </w:r>
            <w:r w:rsidRPr="0047451F">
              <w:rPr>
                <w:b/>
                <w:bCs/>
                <w:color w:val="ED7D31" w:themeColor="accent2"/>
              </w:rPr>
              <w:t>: RAN1 to consider enabling PDCCH monitoring in “waiting periods”—for example, between receiving NPDSCH and transmitting HARQ ACK in NB-IoT—to mitigate suboptimal throughput.</w:t>
            </w:r>
          </w:p>
          <w:p w14:paraId="696FF218" w14:textId="77777777" w:rsidR="00944EEB" w:rsidRDefault="00944EEB" w:rsidP="00944EEB">
            <w:pPr>
              <w:spacing w:beforeLines="50" w:before="120"/>
              <w:ind w:firstLineChars="0" w:firstLine="0"/>
            </w:pPr>
          </w:p>
        </w:tc>
      </w:tr>
      <w:tr w:rsidR="00944EEB" w:rsidRPr="00B70F28" w14:paraId="05BBBA17" w14:textId="77777777" w:rsidTr="00AA6B62">
        <w:tc>
          <w:tcPr>
            <w:tcW w:w="1361" w:type="dxa"/>
            <w:tcBorders>
              <w:top w:val="single" w:sz="4" w:space="0" w:color="auto"/>
              <w:left w:val="single" w:sz="4" w:space="0" w:color="auto"/>
              <w:bottom w:val="single" w:sz="4" w:space="0" w:color="auto"/>
              <w:right w:val="single" w:sz="4" w:space="0" w:color="auto"/>
            </w:tcBorders>
          </w:tcPr>
          <w:p w14:paraId="4E5F8A07" w14:textId="4D2AE5BC"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lastRenderedPageBreak/>
              <w:t>SONY</w:t>
            </w:r>
          </w:p>
        </w:tc>
        <w:tc>
          <w:tcPr>
            <w:tcW w:w="7994" w:type="dxa"/>
            <w:tcBorders>
              <w:top w:val="single" w:sz="4" w:space="0" w:color="auto"/>
              <w:left w:val="single" w:sz="4" w:space="0" w:color="auto"/>
              <w:bottom w:val="single" w:sz="4" w:space="0" w:color="auto"/>
              <w:right w:val="single" w:sz="4" w:space="0" w:color="auto"/>
            </w:tcBorders>
          </w:tcPr>
          <w:p w14:paraId="423EFEA4" w14:textId="01BC4B72" w:rsidR="00944EEB" w:rsidRDefault="00944EEB" w:rsidP="00944EEB">
            <w:pPr>
              <w:spacing w:beforeLines="50" w:before="120"/>
              <w:ind w:firstLineChars="0" w:firstLine="0"/>
            </w:pPr>
            <w:r>
              <w:t>This does not seem essential. We do not expect a large throughput enhancement to be attained. We are OK to capture results of the study in the TR.</w:t>
            </w:r>
          </w:p>
        </w:tc>
      </w:tr>
      <w:tr w:rsidR="001366B1" w:rsidRPr="00B70F28" w14:paraId="7A694651" w14:textId="77777777" w:rsidTr="00AA6B62">
        <w:tc>
          <w:tcPr>
            <w:tcW w:w="1361" w:type="dxa"/>
            <w:tcBorders>
              <w:top w:val="single" w:sz="4" w:space="0" w:color="auto"/>
              <w:left w:val="single" w:sz="4" w:space="0" w:color="auto"/>
              <w:bottom w:val="single" w:sz="4" w:space="0" w:color="auto"/>
              <w:right w:val="single" w:sz="4" w:space="0" w:color="auto"/>
            </w:tcBorders>
          </w:tcPr>
          <w:p w14:paraId="2DF145F4" w14:textId="31DDC16F"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lastRenderedPageBreak/>
              <w:t>Nokia, NSB</w:t>
            </w:r>
          </w:p>
        </w:tc>
        <w:tc>
          <w:tcPr>
            <w:tcW w:w="7994" w:type="dxa"/>
            <w:tcBorders>
              <w:top w:val="single" w:sz="4" w:space="0" w:color="auto"/>
              <w:left w:val="single" w:sz="4" w:space="0" w:color="auto"/>
              <w:bottom w:val="single" w:sz="4" w:space="0" w:color="auto"/>
              <w:right w:val="single" w:sz="4" w:space="0" w:color="auto"/>
            </w:tcBorders>
          </w:tcPr>
          <w:p w14:paraId="1C155BA3" w14:textId="235288F1" w:rsidR="001366B1" w:rsidRDefault="001366B1" w:rsidP="00944EEB">
            <w:pPr>
              <w:spacing w:beforeLines="50" w:before="120"/>
              <w:ind w:firstLineChars="0" w:firstLine="0"/>
            </w:pPr>
            <w:r>
              <w:t>We agree with CMCC as it is non-essential function.</w:t>
            </w:r>
          </w:p>
        </w:tc>
      </w:tr>
      <w:tr w:rsidR="00DA040B" w:rsidRPr="00B70F28" w14:paraId="1771429E" w14:textId="77777777" w:rsidTr="00AA6B62">
        <w:tc>
          <w:tcPr>
            <w:tcW w:w="1361" w:type="dxa"/>
            <w:tcBorders>
              <w:top w:val="single" w:sz="4" w:space="0" w:color="auto"/>
              <w:left w:val="single" w:sz="4" w:space="0" w:color="auto"/>
              <w:bottom w:val="single" w:sz="4" w:space="0" w:color="auto"/>
              <w:right w:val="single" w:sz="4" w:space="0" w:color="auto"/>
            </w:tcBorders>
          </w:tcPr>
          <w:p w14:paraId="6B40D285" w14:textId="17333833"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t>Ericsson</w:t>
            </w:r>
          </w:p>
        </w:tc>
        <w:tc>
          <w:tcPr>
            <w:tcW w:w="7994" w:type="dxa"/>
            <w:tcBorders>
              <w:top w:val="single" w:sz="4" w:space="0" w:color="auto"/>
              <w:left w:val="single" w:sz="4" w:space="0" w:color="auto"/>
              <w:bottom w:val="single" w:sz="4" w:space="0" w:color="auto"/>
              <w:right w:val="single" w:sz="4" w:space="0" w:color="auto"/>
            </w:tcBorders>
          </w:tcPr>
          <w:p w14:paraId="30D93273" w14:textId="22FFC92E" w:rsidR="00DA040B" w:rsidRDefault="00DA040B" w:rsidP="00DA040B">
            <w:pPr>
              <w:spacing w:beforeLines="50" w:before="120"/>
              <w:ind w:firstLineChars="0" w:firstLine="0"/>
            </w:pPr>
            <w:r w:rsidRPr="005D4066">
              <w:t xml:space="preserve">These </w:t>
            </w:r>
            <w:r>
              <w:t>enhancements</w:t>
            </w:r>
            <w:r w:rsidRPr="005D4066">
              <w:t xml:space="preserve"> are non-essential.</w:t>
            </w:r>
          </w:p>
        </w:tc>
      </w:tr>
      <w:tr w:rsidR="003D70AC" w:rsidRPr="00B70F28" w14:paraId="65E2A631" w14:textId="77777777" w:rsidTr="00AA6B62">
        <w:tc>
          <w:tcPr>
            <w:tcW w:w="1361" w:type="dxa"/>
            <w:tcBorders>
              <w:top w:val="single" w:sz="4" w:space="0" w:color="auto"/>
              <w:left w:val="single" w:sz="4" w:space="0" w:color="auto"/>
              <w:bottom w:val="single" w:sz="4" w:space="0" w:color="auto"/>
              <w:right w:val="single" w:sz="4" w:space="0" w:color="auto"/>
            </w:tcBorders>
          </w:tcPr>
          <w:p w14:paraId="580F3B49" w14:textId="335E2D15" w:rsidR="003D70AC" w:rsidRDefault="003D70AC" w:rsidP="003D70AC">
            <w:pPr>
              <w:snapToGrid w:val="0"/>
              <w:ind w:firstLineChars="0" w:firstLine="0"/>
              <w:jc w:val="left"/>
              <w:rPr>
                <w:rFonts w:eastAsia="DengXian"/>
                <w:sz w:val="18"/>
                <w:szCs w:val="18"/>
                <w:lang w:eastAsia="zh-CN"/>
              </w:rPr>
            </w:pPr>
            <w:proofErr w:type="spellStart"/>
            <w:proofErr w:type="gramStart"/>
            <w:r>
              <w:rPr>
                <w:rFonts w:eastAsia="DengXian" w:hint="eastAsia"/>
                <w:sz w:val="18"/>
                <w:szCs w:val="18"/>
                <w:lang w:eastAsia="zh-CN"/>
              </w:rPr>
              <w:t>L</w:t>
            </w:r>
            <w:r>
              <w:rPr>
                <w:rFonts w:eastAsia="DengXian"/>
                <w:sz w:val="18"/>
                <w:szCs w:val="18"/>
                <w:lang w:eastAsia="zh-CN"/>
              </w:rPr>
              <w:t>enovo,MotoM</w:t>
            </w:r>
            <w:proofErr w:type="spellEnd"/>
            <w:proofErr w:type="gramEnd"/>
          </w:p>
        </w:tc>
        <w:tc>
          <w:tcPr>
            <w:tcW w:w="7994" w:type="dxa"/>
            <w:tcBorders>
              <w:top w:val="single" w:sz="4" w:space="0" w:color="auto"/>
              <w:left w:val="single" w:sz="4" w:space="0" w:color="auto"/>
              <w:bottom w:val="single" w:sz="4" w:space="0" w:color="auto"/>
              <w:right w:val="single" w:sz="4" w:space="0" w:color="auto"/>
            </w:tcBorders>
          </w:tcPr>
          <w:p w14:paraId="5B6251A2" w14:textId="73573A85" w:rsidR="003D70AC" w:rsidRPr="005D4066" w:rsidRDefault="003D70AC" w:rsidP="003D70AC">
            <w:pPr>
              <w:spacing w:beforeLines="50" w:before="120"/>
              <w:ind w:firstLineChars="0" w:firstLine="0"/>
            </w:pPr>
            <w:r>
              <w:t>OK for further discussion in feature discussion.</w:t>
            </w:r>
          </w:p>
        </w:tc>
      </w:tr>
      <w:tr w:rsidR="00EF63A4" w:rsidRPr="00B70F28" w14:paraId="1998E9C5" w14:textId="77777777" w:rsidTr="00AA6B62">
        <w:tc>
          <w:tcPr>
            <w:tcW w:w="1361" w:type="dxa"/>
            <w:tcBorders>
              <w:top w:val="single" w:sz="4" w:space="0" w:color="auto"/>
              <w:left w:val="single" w:sz="4" w:space="0" w:color="auto"/>
              <w:bottom w:val="single" w:sz="4" w:space="0" w:color="auto"/>
              <w:right w:val="single" w:sz="4" w:space="0" w:color="auto"/>
            </w:tcBorders>
          </w:tcPr>
          <w:p w14:paraId="78A867AB" w14:textId="3419F5FB" w:rsidR="00EF63A4" w:rsidRDefault="00EF63A4" w:rsidP="003D70AC">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7994" w:type="dxa"/>
            <w:tcBorders>
              <w:top w:val="single" w:sz="4" w:space="0" w:color="auto"/>
              <w:left w:val="single" w:sz="4" w:space="0" w:color="auto"/>
              <w:bottom w:val="single" w:sz="4" w:space="0" w:color="auto"/>
              <w:right w:val="single" w:sz="4" w:space="0" w:color="auto"/>
            </w:tcBorders>
          </w:tcPr>
          <w:p w14:paraId="6F9DF3A5" w14:textId="007FAAB9" w:rsidR="00EF63A4" w:rsidRDefault="00EF63A4" w:rsidP="003D70AC">
            <w:pPr>
              <w:spacing w:beforeLines="50" w:before="120"/>
              <w:ind w:firstLineChars="0" w:firstLine="0"/>
            </w:pPr>
            <w:r w:rsidRPr="005D4066">
              <w:t xml:space="preserve">These </w:t>
            </w:r>
            <w:r>
              <w:t>enhancements</w:t>
            </w:r>
            <w:r w:rsidRPr="005D4066">
              <w:t xml:space="preserve"> are non-essential.</w:t>
            </w:r>
          </w:p>
        </w:tc>
      </w:tr>
      <w:tr w:rsidR="00B02D0C" w:rsidRPr="00B70F28" w14:paraId="3FEC75B9" w14:textId="77777777" w:rsidTr="00AA6B62">
        <w:tc>
          <w:tcPr>
            <w:tcW w:w="1361" w:type="dxa"/>
            <w:tcBorders>
              <w:top w:val="single" w:sz="4" w:space="0" w:color="auto"/>
              <w:left w:val="single" w:sz="4" w:space="0" w:color="auto"/>
              <w:bottom w:val="single" w:sz="4" w:space="0" w:color="auto"/>
              <w:right w:val="single" w:sz="4" w:space="0" w:color="auto"/>
            </w:tcBorders>
          </w:tcPr>
          <w:p w14:paraId="2A7EC19B" w14:textId="0C39A6F3" w:rsidR="00B02D0C" w:rsidRDefault="00B02D0C"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Novamin</w:t>
            </w:r>
            <w:r w:rsidRPr="00B02D0C">
              <w:rPr>
                <w:sz w:val="18"/>
                <w:szCs w:val="18"/>
              </w:rPr>
              <w:t>t</w:t>
            </w:r>
            <w:proofErr w:type="spellEnd"/>
          </w:p>
        </w:tc>
        <w:tc>
          <w:tcPr>
            <w:tcW w:w="7994" w:type="dxa"/>
            <w:tcBorders>
              <w:top w:val="single" w:sz="4" w:space="0" w:color="auto"/>
              <w:left w:val="single" w:sz="4" w:space="0" w:color="auto"/>
              <w:bottom w:val="single" w:sz="4" w:space="0" w:color="auto"/>
              <w:right w:val="single" w:sz="4" w:space="0" w:color="auto"/>
            </w:tcBorders>
          </w:tcPr>
          <w:p w14:paraId="5BD61B91" w14:textId="024D3C95" w:rsidR="00B02D0C" w:rsidRPr="005D4066" w:rsidRDefault="00B02D0C" w:rsidP="003D70AC">
            <w:pPr>
              <w:spacing w:beforeLines="50" w:before="120"/>
              <w:ind w:firstLineChars="0" w:firstLine="0"/>
            </w:pPr>
            <w:r w:rsidRPr="005D4066">
              <w:t>T</w:t>
            </w:r>
            <w:r>
              <w:t>he point made by Qualcomm make</w:t>
            </w:r>
            <w:r w:rsidR="00213F20">
              <w:t>s</w:t>
            </w:r>
            <w:r>
              <w:t xml:space="preserve"> sense</w:t>
            </w:r>
            <w:r w:rsidR="00213F20">
              <w:t xml:space="preserve"> and i</w:t>
            </w:r>
            <w:r w:rsidR="00213F20" w:rsidRPr="00213F20">
              <w:t>t</w:t>
            </w:r>
            <w:r w:rsidR="00213F20">
              <w:t xml:space="preserve"> would be beneficial </w:t>
            </w:r>
            <w:r w:rsidR="00213F20" w:rsidRPr="00213F20">
              <w:t>t</w:t>
            </w:r>
            <w:r w:rsidR="00213F20">
              <w:t>o iden</w:t>
            </w:r>
            <w:r w:rsidR="00213F20" w:rsidRPr="00213F20">
              <w:t>t</w:t>
            </w:r>
            <w:r w:rsidR="00213F20">
              <w:t>ify legi</w:t>
            </w:r>
            <w:r w:rsidR="00213F20" w:rsidRPr="00213F20">
              <w:t>t</w:t>
            </w:r>
            <w:r w:rsidR="00213F20">
              <w:t>ima</w:t>
            </w:r>
            <w:r w:rsidR="00213F20" w:rsidRPr="00213F20">
              <w:t>t</w:t>
            </w:r>
            <w:r w:rsidR="00213F20">
              <w:t xml:space="preserve">e issues as </w:t>
            </w:r>
            <w:r w:rsidR="00213F20" w:rsidRPr="00213F20">
              <w:t>t</w:t>
            </w:r>
            <w:r w:rsidR="00213F20">
              <w:t>he ones raised here. So, we</w:t>
            </w:r>
            <w:r>
              <w:t xml:space="preserve"> could even agree with the proposal to document in the </w:t>
            </w:r>
            <w:r w:rsidRPr="005D4066">
              <w:t>T</w:t>
            </w:r>
            <w:r>
              <w:t xml:space="preserve">R </w:t>
            </w:r>
            <w:proofErr w:type="gramStart"/>
            <w:r>
              <w:t>as long as</w:t>
            </w:r>
            <w:proofErr w:type="gramEnd"/>
            <w:r>
              <w:t xml:space="preserve"> </w:t>
            </w:r>
            <w:r w:rsidR="00E92B4A">
              <w:t>it doesn’t prevent agreements on the essential parts for Release 17</w:t>
            </w:r>
            <w:r w:rsidR="00213F20">
              <w:t>.</w:t>
            </w:r>
          </w:p>
        </w:tc>
      </w:tr>
      <w:tr w:rsidR="00812D1A" w:rsidRPr="00B70F28" w14:paraId="172C8F7F" w14:textId="77777777" w:rsidTr="00AA6B62">
        <w:tc>
          <w:tcPr>
            <w:tcW w:w="1361" w:type="dxa"/>
            <w:tcBorders>
              <w:top w:val="single" w:sz="4" w:space="0" w:color="auto"/>
              <w:left w:val="single" w:sz="4" w:space="0" w:color="auto"/>
              <w:bottom w:val="single" w:sz="4" w:space="0" w:color="auto"/>
              <w:right w:val="single" w:sz="4" w:space="0" w:color="auto"/>
            </w:tcBorders>
          </w:tcPr>
          <w:p w14:paraId="1E62FAAA" w14:textId="73817366" w:rsidR="00812D1A" w:rsidRDefault="00812D1A"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7994" w:type="dxa"/>
            <w:tcBorders>
              <w:top w:val="single" w:sz="4" w:space="0" w:color="auto"/>
              <w:left w:val="single" w:sz="4" w:space="0" w:color="auto"/>
              <w:bottom w:val="single" w:sz="4" w:space="0" w:color="auto"/>
              <w:right w:val="single" w:sz="4" w:space="0" w:color="auto"/>
            </w:tcBorders>
          </w:tcPr>
          <w:p w14:paraId="563700F5" w14:textId="3C3AFCE1" w:rsidR="00812D1A" w:rsidRPr="005D4066" w:rsidRDefault="00812D1A" w:rsidP="003D70AC">
            <w:pPr>
              <w:spacing w:beforeLines="50" w:before="120"/>
              <w:ind w:firstLineChars="0" w:firstLine="0"/>
            </w:pPr>
            <w:r>
              <w:t>Supportive to QUALCOMM’s proposal for the TR, though touching non-essential functionality for Rel-17.</w:t>
            </w:r>
          </w:p>
        </w:tc>
      </w:tr>
      <w:tr w:rsidR="004F3F0C" w:rsidRPr="00B70F28" w14:paraId="53F35E5E" w14:textId="77777777" w:rsidTr="00AA6B62">
        <w:tc>
          <w:tcPr>
            <w:tcW w:w="1361" w:type="dxa"/>
            <w:tcBorders>
              <w:top w:val="single" w:sz="4" w:space="0" w:color="auto"/>
              <w:left w:val="single" w:sz="4" w:space="0" w:color="auto"/>
              <w:bottom w:val="single" w:sz="4" w:space="0" w:color="auto"/>
              <w:right w:val="single" w:sz="4" w:space="0" w:color="auto"/>
            </w:tcBorders>
          </w:tcPr>
          <w:p w14:paraId="1598F403" w14:textId="7698FA0E" w:rsidR="004F3F0C" w:rsidRDefault="004F3F0C" w:rsidP="003D70AC">
            <w:pPr>
              <w:snapToGrid w:val="0"/>
              <w:ind w:firstLineChars="0" w:firstLine="0"/>
              <w:jc w:val="left"/>
              <w:rPr>
                <w:rFonts w:eastAsia="DengXian"/>
                <w:sz w:val="18"/>
                <w:szCs w:val="18"/>
                <w:lang w:eastAsia="zh-CN"/>
              </w:rPr>
            </w:pPr>
            <w:proofErr w:type="spellStart"/>
            <w:r>
              <w:rPr>
                <w:rFonts w:eastAsia="DengXian"/>
                <w:sz w:val="18"/>
                <w:szCs w:val="18"/>
                <w:lang w:eastAsia="zh-CN"/>
              </w:rPr>
              <w:t>Sateliot</w:t>
            </w:r>
            <w:proofErr w:type="spellEnd"/>
          </w:p>
        </w:tc>
        <w:tc>
          <w:tcPr>
            <w:tcW w:w="7994" w:type="dxa"/>
            <w:tcBorders>
              <w:top w:val="single" w:sz="4" w:space="0" w:color="auto"/>
              <w:left w:val="single" w:sz="4" w:space="0" w:color="auto"/>
              <w:bottom w:val="single" w:sz="4" w:space="0" w:color="auto"/>
              <w:right w:val="single" w:sz="4" w:space="0" w:color="auto"/>
            </w:tcBorders>
          </w:tcPr>
          <w:p w14:paraId="27D5E65E" w14:textId="55E31DE3" w:rsidR="004F3F0C" w:rsidRDefault="004F3F0C" w:rsidP="003D70AC">
            <w:pPr>
              <w:spacing w:beforeLines="50" w:before="120"/>
              <w:ind w:firstLineChars="0" w:firstLine="0"/>
            </w:pPr>
            <w:r>
              <w:t>Agree with QC view. We think it adds value to capture in the TR solutions that could lead to potential throughput gains, even those solutions may be not considered as essential under Rel-17 but could be addressed in subsequent releases.</w:t>
            </w:r>
          </w:p>
        </w:tc>
      </w:tr>
      <w:tr w:rsidR="00AA6B62" w:rsidRPr="00B70F28" w14:paraId="5D34BF38" w14:textId="77777777" w:rsidTr="00AA6B62">
        <w:tc>
          <w:tcPr>
            <w:tcW w:w="1361" w:type="dxa"/>
            <w:tcBorders>
              <w:top w:val="single" w:sz="4" w:space="0" w:color="auto"/>
              <w:left w:val="single" w:sz="4" w:space="0" w:color="auto"/>
              <w:bottom w:val="single" w:sz="4" w:space="0" w:color="auto"/>
              <w:right w:val="single" w:sz="4" w:space="0" w:color="auto"/>
            </w:tcBorders>
          </w:tcPr>
          <w:p w14:paraId="57CFA31E" w14:textId="77777777" w:rsidR="00AA6B62" w:rsidRDefault="00AA6B62" w:rsidP="008F5228">
            <w:pPr>
              <w:snapToGrid w:val="0"/>
              <w:ind w:firstLineChars="0" w:firstLine="0"/>
              <w:jc w:val="left"/>
              <w:rPr>
                <w:rFonts w:eastAsia="DengXian"/>
                <w:sz w:val="18"/>
                <w:szCs w:val="18"/>
                <w:lang w:eastAsia="zh-CN"/>
              </w:rPr>
            </w:pPr>
            <w:proofErr w:type="spellStart"/>
            <w:r>
              <w:rPr>
                <w:rFonts w:eastAsia="DengXian"/>
                <w:sz w:val="18"/>
                <w:szCs w:val="18"/>
                <w:lang w:eastAsia="zh-CN"/>
              </w:rPr>
              <w:t>InterDigital</w:t>
            </w:r>
            <w:proofErr w:type="spellEnd"/>
          </w:p>
        </w:tc>
        <w:tc>
          <w:tcPr>
            <w:tcW w:w="7994" w:type="dxa"/>
            <w:tcBorders>
              <w:top w:val="single" w:sz="4" w:space="0" w:color="auto"/>
              <w:left w:val="single" w:sz="4" w:space="0" w:color="auto"/>
              <w:bottom w:val="single" w:sz="4" w:space="0" w:color="auto"/>
              <w:right w:val="single" w:sz="4" w:space="0" w:color="auto"/>
            </w:tcBorders>
          </w:tcPr>
          <w:p w14:paraId="53B18B2A" w14:textId="77777777" w:rsidR="00AA6B62" w:rsidRDefault="00AA6B62" w:rsidP="008F5228">
            <w:pPr>
              <w:spacing w:beforeLines="50" w:before="120"/>
              <w:ind w:firstLineChars="0" w:firstLine="0"/>
            </w:pPr>
            <w:r>
              <w:t>Not essential in Rel-17</w:t>
            </w:r>
          </w:p>
        </w:tc>
      </w:tr>
      <w:tr w:rsidR="00C541BB" w:rsidRPr="00B70F28" w14:paraId="1341E717" w14:textId="77777777" w:rsidTr="00AA6B62">
        <w:tc>
          <w:tcPr>
            <w:tcW w:w="1361" w:type="dxa"/>
            <w:tcBorders>
              <w:top w:val="single" w:sz="4" w:space="0" w:color="auto"/>
              <w:left w:val="single" w:sz="4" w:space="0" w:color="auto"/>
              <w:bottom w:val="single" w:sz="4" w:space="0" w:color="auto"/>
              <w:right w:val="single" w:sz="4" w:space="0" w:color="auto"/>
            </w:tcBorders>
          </w:tcPr>
          <w:p w14:paraId="28E28FA4" w14:textId="2A16F040" w:rsidR="00C541BB" w:rsidRDefault="00C541BB" w:rsidP="00C541BB">
            <w:pPr>
              <w:snapToGrid w:val="0"/>
              <w:ind w:firstLineChars="0" w:firstLine="0"/>
              <w:jc w:val="left"/>
              <w:rPr>
                <w:rFonts w:eastAsia="DengXian"/>
                <w:sz w:val="18"/>
                <w:szCs w:val="18"/>
                <w:lang w:eastAsia="zh-CN"/>
              </w:rPr>
            </w:pPr>
            <w:proofErr w:type="spellStart"/>
            <w:r>
              <w:rPr>
                <w:rFonts w:eastAsia="DengXian" w:hint="eastAsia"/>
                <w:sz w:val="18"/>
                <w:szCs w:val="18"/>
                <w:lang w:eastAsia="zh-CN"/>
              </w:rPr>
              <w:t>Spreadtrum</w:t>
            </w:r>
            <w:proofErr w:type="spellEnd"/>
          </w:p>
        </w:tc>
        <w:tc>
          <w:tcPr>
            <w:tcW w:w="7994" w:type="dxa"/>
            <w:tcBorders>
              <w:top w:val="single" w:sz="4" w:space="0" w:color="auto"/>
              <w:left w:val="single" w:sz="4" w:space="0" w:color="auto"/>
              <w:bottom w:val="single" w:sz="4" w:space="0" w:color="auto"/>
              <w:right w:val="single" w:sz="4" w:space="0" w:color="auto"/>
            </w:tcBorders>
          </w:tcPr>
          <w:p w14:paraId="16AD5927" w14:textId="4D0B939A" w:rsidR="00C541BB" w:rsidRDefault="00C541BB" w:rsidP="00C541BB">
            <w:pPr>
              <w:spacing w:beforeLines="50" w:before="120"/>
              <w:ind w:firstLineChars="0" w:firstLine="0"/>
            </w:pPr>
            <w:r w:rsidRPr="007D6558">
              <w:t>This is non-essential</w:t>
            </w:r>
            <w:r>
              <w:t xml:space="preserve"> </w:t>
            </w:r>
            <w:r w:rsidRPr="007D6558">
              <w:t>in Rel-17.</w:t>
            </w:r>
            <w:r>
              <w:t xml:space="preserve"> B</w:t>
            </w:r>
            <w:r w:rsidRPr="007D6558">
              <w:rPr>
                <w:rFonts w:hint="eastAsia"/>
              </w:rPr>
              <w:t>ut</w:t>
            </w:r>
            <w:r w:rsidRPr="007D6558">
              <w:t xml:space="preserve"> </w:t>
            </w:r>
            <w:r>
              <w:t xml:space="preserve">it </w:t>
            </w:r>
            <w:r w:rsidRPr="007D6558">
              <w:t>can be considered in later release.</w:t>
            </w:r>
          </w:p>
        </w:tc>
      </w:tr>
      <w:tr w:rsidR="00447A54" w:rsidRPr="00B70F28" w14:paraId="2627F778" w14:textId="77777777" w:rsidTr="00AA6B62">
        <w:tc>
          <w:tcPr>
            <w:tcW w:w="1361" w:type="dxa"/>
            <w:tcBorders>
              <w:top w:val="single" w:sz="4" w:space="0" w:color="auto"/>
              <w:left w:val="single" w:sz="4" w:space="0" w:color="auto"/>
              <w:bottom w:val="single" w:sz="4" w:space="0" w:color="auto"/>
              <w:right w:val="single" w:sz="4" w:space="0" w:color="auto"/>
            </w:tcBorders>
          </w:tcPr>
          <w:p w14:paraId="16AF80F2" w14:textId="5DB6E6DE" w:rsidR="00447A54" w:rsidRDefault="00447A54" w:rsidP="00C541BB">
            <w:pPr>
              <w:snapToGrid w:val="0"/>
              <w:ind w:firstLineChars="0" w:firstLine="0"/>
              <w:jc w:val="left"/>
              <w:rPr>
                <w:rFonts w:eastAsia="DengXian"/>
                <w:sz w:val="18"/>
                <w:szCs w:val="18"/>
                <w:lang w:eastAsia="zh-CN"/>
              </w:rPr>
            </w:pPr>
            <w:r>
              <w:rPr>
                <w:rFonts w:eastAsia="DengXian"/>
                <w:sz w:val="18"/>
                <w:szCs w:val="18"/>
                <w:lang w:eastAsia="zh-CN"/>
              </w:rPr>
              <w:t>APT</w:t>
            </w:r>
          </w:p>
        </w:tc>
        <w:tc>
          <w:tcPr>
            <w:tcW w:w="7994" w:type="dxa"/>
            <w:tcBorders>
              <w:top w:val="single" w:sz="4" w:space="0" w:color="auto"/>
              <w:left w:val="single" w:sz="4" w:space="0" w:color="auto"/>
              <w:bottom w:val="single" w:sz="4" w:space="0" w:color="auto"/>
              <w:right w:val="single" w:sz="4" w:space="0" w:color="auto"/>
            </w:tcBorders>
          </w:tcPr>
          <w:p w14:paraId="65F29416" w14:textId="6EECEEAB" w:rsidR="00447A54" w:rsidRPr="007D6558" w:rsidRDefault="00447A54" w:rsidP="00C541BB">
            <w:pPr>
              <w:spacing w:beforeLines="50" w:before="120"/>
              <w:ind w:firstLineChars="0" w:firstLine="0"/>
            </w:pPr>
            <w:r>
              <w:t xml:space="preserve">Throughput enhancements are not essential. However, if this can save power considering shorter receiving time or RRC_CONNECTED period than the legacy IoT devices, then we support to capture in the TR.  </w:t>
            </w:r>
          </w:p>
        </w:tc>
      </w:tr>
    </w:tbl>
    <w:p w14:paraId="5205ABE0" w14:textId="43177C78" w:rsidR="00085CCF" w:rsidRDefault="00085CCF" w:rsidP="000F2A28">
      <w:pPr>
        <w:ind w:firstLineChars="0" w:firstLine="0"/>
      </w:pPr>
    </w:p>
    <w:p w14:paraId="345485C2" w14:textId="77777777" w:rsidR="00085CCF" w:rsidRDefault="00085CCF" w:rsidP="00085CCF">
      <w:pPr>
        <w:pStyle w:val="Heading3"/>
      </w:pPr>
      <w:r>
        <w:t>Discussion (2</w:t>
      </w:r>
      <w:r w:rsidRPr="00075C82">
        <w:rPr>
          <w:vertAlign w:val="superscript"/>
        </w:rPr>
        <w:t>nd</w:t>
      </w:r>
      <w:r>
        <w:t xml:space="preserve"> round)</w:t>
      </w:r>
    </w:p>
    <w:p w14:paraId="0E43EA4F" w14:textId="02FFF244" w:rsidR="00085CCF" w:rsidRDefault="00085CCF" w:rsidP="00085CCF">
      <w:pPr>
        <w:rPr>
          <w:lang w:val="en-GB" w:eastAsia="en-US"/>
        </w:rPr>
      </w:pPr>
      <w:r>
        <w:rPr>
          <w:lang w:val="en-GB" w:eastAsia="en-US"/>
        </w:rPr>
        <w:t xml:space="preserve">Two companies are interested in discussing throughput enhancements by </w:t>
      </w:r>
      <w:r>
        <w:t>enabling</w:t>
      </w:r>
      <w:r w:rsidRPr="00BD0CB9">
        <w:t xml:space="preserve"> PDCCH monitoring during the </w:t>
      </w:r>
      <w:proofErr w:type="gramStart"/>
      <w:r w:rsidRPr="00BD0CB9">
        <w:t>time period</w:t>
      </w:r>
      <w:proofErr w:type="gramEnd"/>
      <w:r w:rsidRPr="00BD0CB9">
        <w:t xml:space="preserve"> between receiving NPDSCH and</w:t>
      </w:r>
      <w:r>
        <w:t xml:space="preserve"> transmitting HARQ ACK i</w:t>
      </w:r>
      <w:r w:rsidR="000B0CDC">
        <w:t>n NB-IoT. Other companies think</w:t>
      </w:r>
      <w:r>
        <w:t xml:space="preserve"> that </w:t>
      </w:r>
      <w:r w:rsidR="000B0CDC">
        <w:t xml:space="preserve">throughput enhancements are </w:t>
      </w:r>
      <w:r>
        <w:t xml:space="preserve">not essential for Rel-17, </w:t>
      </w:r>
      <w:r w:rsidR="000B0CDC">
        <w:t xml:space="preserve">one company thinks that large throughput gains are not expected by this solution, one company suggests </w:t>
      </w:r>
      <w:proofErr w:type="gramStart"/>
      <w:r w:rsidR="000B0CDC">
        <w:t>to focus</w:t>
      </w:r>
      <w:proofErr w:type="gramEnd"/>
      <w:r w:rsidR="000B0CDC">
        <w:t xml:space="preserve"> on disabling HARQ feedback given the limited TUs. F</w:t>
      </w:r>
      <w:r w:rsidR="008F3CB9">
        <w:t>our companies support capturing</w:t>
      </w:r>
      <w:r w:rsidR="000B0CDC">
        <w:t xml:space="preserve"> solutions </w:t>
      </w:r>
      <w:r w:rsidR="008F3CB9">
        <w:t>in the TR even if not adopted</w:t>
      </w:r>
      <w:r w:rsidR="000B0CDC">
        <w:t xml:space="preserve">. </w:t>
      </w:r>
    </w:p>
    <w:p w14:paraId="68B58BEF" w14:textId="6411137E" w:rsidR="00085CCF" w:rsidRDefault="00085CCF" w:rsidP="000B0CDC">
      <w:pPr>
        <w:ind w:firstLineChars="0" w:firstLine="0"/>
        <w:rPr>
          <w:lang w:val="en-GB" w:eastAsia="en-US"/>
        </w:rPr>
      </w:pPr>
    </w:p>
    <w:p w14:paraId="2DEC688D" w14:textId="0A0FDD4A" w:rsidR="00350B44" w:rsidRPr="00350B44" w:rsidRDefault="00350B44" w:rsidP="00350B44">
      <w:pPr>
        <w:ind w:firstLine="196"/>
        <w:rPr>
          <w:b/>
        </w:rPr>
      </w:pPr>
      <w:r>
        <w:rPr>
          <w:b/>
          <w:highlight w:val="yellow"/>
        </w:rPr>
        <w:t>Proposal 8</w:t>
      </w:r>
      <w:r w:rsidRPr="00350B44">
        <w:rPr>
          <w:b/>
          <w:highlight w:val="yellow"/>
        </w:rPr>
        <w:t>-1</w:t>
      </w:r>
    </w:p>
    <w:p w14:paraId="0AA9C6D2" w14:textId="5C2B3BD2" w:rsidR="00350B44" w:rsidRPr="00350B44" w:rsidRDefault="00350B44" w:rsidP="00350B44">
      <w:pPr>
        <w:ind w:firstLine="196"/>
        <w:rPr>
          <w:b/>
          <w:lang w:eastAsia="en-US"/>
        </w:rPr>
      </w:pPr>
      <w:r w:rsidRPr="00350B44">
        <w:rPr>
          <w:b/>
        </w:rPr>
        <w:t>RAN1 discussed allowing enhanced PDCCH monitori</w:t>
      </w:r>
      <w:r>
        <w:rPr>
          <w:b/>
        </w:rPr>
        <w:t>ng in current “waiting periods”</w:t>
      </w:r>
      <w:r w:rsidR="00C55011">
        <w:rPr>
          <w:b/>
        </w:rPr>
        <w:t xml:space="preserve"> </w:t>
      </w:r>
      <w:r w:rsidR="00C55011" w:rsidRPr="00C55011">
        <w:rPr>
          <w:b/>
        </w:rPr>
        <w:t xml:space="preserve">between receiving NPDSCH and </w:t>
      </w:r>
      <w:r w:rsidR="00C55011">
        <w:rPr>
          <w:b/>
        </w:rPr>
        <w:t>transmitting HARQ ACK in NB-IoT to enhance throughput for NB-IoT in NTN.</w:t>
      </w:r>
    </w:p>
    <w:p w14:paraId="7E25BFAE" w14:textId="77777777" w:rsidR="00350B44" w:rsidRDefault="00350B44" w:rsidP="000B0CDC">
      <w:pPr>
        <w:ind w:firstLineChars="0" w:firstLine="0"/>
        <w:rPr>
          <w:lang w:val="en-GB" w:eastAsia="en-US"/>
        </w:rPr>
      </w:pPr>
    </w:p>
    <w:tbl>
      <w:tblPr>
        <w:tblStyle w:val="TableGrid"/>
        <w:tblW w:w="9355" w:type="dxa"/>
        <w:tblLook w:val="04A0" w:firstRow="1" w:lastRow="0" w:firstColumn="1" w:lastColumn="0" w:noHBand="0" w:noVBand="1"/>
      </w:tblPr>
      <w:tblGrid>
        <w:gridCol w:w="1255"/>
        <w:gridCol w:w="8100"/>
      </w:tblGrid>
      <w:tr w:rsidR="00085CCF" w14:paraId="1AF3F059" w14:textId="77777777" w:rsidTr="008F5228">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17C63C2C" w14:textId="77777777" w:rsidR="00085CCF" w:rsidRDefault="00085CCF" w:rsidP="008F5228">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AFF307D" w14:textId="77777777" w:rsidR="00085CCF" w:rsidRDefault="00085CCF" w:rsidP="008F5228">
            <w:pPr>
              <w:snapToGrid w:val="0"/>
              <w:ind w:firstLineChars="0" w:firstLine="0"/>
              <w:jc w:val="left"/>
              <w:rPr>
                <w:b/>
                <w:sz w:val="18"/>
                <w:szCs w:val="18"/>
              </w:rPr>
            </w:pPr>
            <w:r>
              <w:rPr>
                <w:b/>
                <w:sz w:val="18"/>
                <w:szCs w:val="18"/>
              </w:rPr>
              <w:t>Comments</w:t>
            </w:r>
          </w:p>
        </w:tc>
      </w:tr>
      <w:tr w:rsidR="00085CCF" w:rsidRPr="00B70F28" w14:paraId="3C9FED47" w14:textId="77777777" w:rsidTr="008F5228">
        <w:tc>
          <w:tcPr>
            <w:tcW w:w="1255" w:type="dxa"/>
            <w:tcBorders>
              <w:top w:val="single" w:sz="4" w:space="0" w:color="auto"/>
              <w:left w:val="single" w:sz="4" w:space="0" w:color="auto"/>
              <w:bottom w:val="single" w:sz="4" w:space="0" w:color="auto"/>
              <w:right w:val="single" w:sz="4" w:space="0" w:color="auto"/>
            </w:tcBorders>
          </w:tcPr>
          <w:p w14:paraId="1B583E02" w14:textId="1B87A564" w:rsidR="00085CCF" w:rsidRDefault="00E663E3" w:rsidP="008F5228">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234F84A2" w14:textId="7D713853" w:rsidR="00085CCF" w:rsidRPr="00E663E3" w:rsidRDefault="00E663E3" w:rsidP="00C75827">
            <w:pPr>
              <w:spacing w:beforeLines="50" w:before="120"/>
              <w:rPr>
                <w:rFonts w:eastAsia="DengXian"/>
                <w:lang w:eastAsia="zh-CN"/>
              </w:rPr>
            </w:pPr>
            <w:r>
              <w:rPr>
                <w:rFonts w:eastAsia="DengXian"/>
                <w:lang w:eastAsia="zh-CN"/>
              </w:rPr>
              <w:t xml:space="preserve">Not critical feature. But w.r.t the proposal, it’s not clear about the intention. </w:t>
            </w:r>
            <w:r w:rsidR="001150DF">
              <w:rPr>
                <w:rFonts w:eastAsia="DengXian"/>
                <w:lang w:eastAsia="zh-CN"/>
              </w:rPr>
              <w:t xml:space="preserve">Does it mean that the further discussion on this feature is allowed?   In our view, during SI phase, it’s not possible to “exclude” some topic and </w:t>
            </w:r>
            <w:r w:rsidR="00C75827">
              <w:rPr>
                <w:rFonts w:eastAsia="DengXian"/>
                <w:lang w:eastAsia="zh-CN"/>
              </w:rPr>
              <w:t>it should be</w:t>
            </w:r>
            <w:r w:rsidR="001150DF">
              <w:rPr>
                <w:rFonts w:eastAsia="DengXian"/>
                <w:lang w:eastAsia="zh-CN"/>
              </w:rPr>
              <w:t xml:space="preserve"> contribution driven.</w:t>
            </w:r>
          </w:p>
        </w:tc>
      </w:tr>
      <w:tr w:rsidR="00232947" w:rsidRPr="00B70F28" w14:paraId="508E0E20" w14:textId="77777777" w:rsidTr="008F5228">
        <w:tc>
          <w:tcPr>
            <w:tcW w:w="1255" w:type="dxa"/>
            <w:tcBorders>
              <w:top w:val="single" w:sz="4" w:space="0" w:color="auto"/>
              <w:left w:val="single" w:sz="4" w:space="0" w:color="auto"/>
              <w:bottom w:val="single" w:sz="4" w:space="0" w:color="auto"/>
              <w:right w:val="single" w:sz="4" w:space="0" w:color="auto"/>
            </w:tcBorders>
          </w:tcPr>
          <w:p w14:paraId="2A1B8DF0" w14:textId="1C2F05A3" w:rsidR="00232947" w:rsidRDefault="00232947" w:rsidP="00232947">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7E20EF6C" w14:textId="52F7FE0E" w:rsidR="00232947" w:rsidRDefault="00232947" w:rsidP="00232947">
            <w:pPr>
              <w:spacing w:beforeLines="50" w:before="120"/>
              <w:rPr>
                <w:rFonts w:eastAsia="DengXian"/>
                <w:lang w:eastAsia="zh-CN"/>
              </w:rPr>
            </w:pPr>
            <w:r>
              <w:rPr>
                <w:rFonts w:eastAsia="DengXian" w:hint="eastAsia"/>
                <w:lang w:eastAsia="zh-CN"/>
              </w:rPr>
              <w:t>T</w:t>
            </w:r>
            <w:r>
              <w:rPr>
                <w:rFonts w:eastAsia="DengXian"/>
                <w:lang w:eastAsia="zh-CN"/>
              </w:rPr>
              <w:t xml:space="preserve">hroughput enhancement is not essential feature in Rel-17 and not the bottleneck for </w:t>
            </w:r>
            <w:r>
              <w:rPr>
                <w:rFonts w:eastAsia="DengXian" w:hint="eastAsia"/>
                <w:lang w:eastAsia="zh-CN"/>
              </w:rPr>
              <w:t>IoT</w:t>
            </w:r>
            <w:r>
              <w:rPr>
                <w:rFonts w:eastAsia="DengXian"/>
                <w:lang w:eastAsia="zh-CN"/>
              </w:rPr>
              <w:t xml:space="preserve"> </w:t>
            </w:r>
            <w:r>
              <w:rPr>
                <w:rFonts w:eastAsia="DengXian" w:hint="eastAsia"/>
                <w:lang w:eastAsia="zh-CN"/>
              </w:rPr>
              <w:t>devices.</w:t>
            </w:r>
            <w:r>
              <w:rPr>
                <w:rFonts w:eastAsia="DengXian"/>
                <w:lang w:eastAsia="zh-CN"/>
              </w:rPr>
              <w:t xml:space="preserve"> And the </w:t>
            </w:r>
            <w:r>
              <w:t>throughput gains are not clarified by this solution and need further study, which is not necessary given the limited TUs</w:t>
            </w:r>
            <w:r>
              <w:rPr>
                <w:rFonts w:eastAsia="DengXian" w:hint="eastAsia"/>
                <w:lang w:eastAsia="zh-CN"/>
              </w:rPr>
              <w:t>.</w:t>
            </w:r>
            <w:r>
              <w:rPr>
                <w:rFonts w:eastAsia="DengXian"/>
                <w:lang w:eastAsia="zh-CN"/>
              </w:rPr>
              <w:t xml:space="preserve"> </w:t>
            </w:r>
          </w:p>
        </w:tc>
      </w:tr>
      <w:tr w:rsidR="004823C9" w:rsidRPr="00B70F28" w14:paraId="5EEB1711" w14:textId="77777777" w:rsidTr="008F5228">
        <w:tc>
          <w:tcPr>
            <w:tcW w:w="1255" w:type="dxa"/>
            <w:tcBorders>
              <w:top w:val="single" w:sz="4" w:space="0" w:color="auto"/>
              <w:left w:val="single" w:sz="4" w:space="0" w:color="auto"/>
              <w:bottom w:val="single" w:sz="4" w:space="0" w:color="auto"/>
              <w:right w:val="single" w:sz="4" w:space="0" w:color="auto"/>
            </w:tcBorders>
          </w:tcPr>
          <w:p w14:paraId="5B5A6A14" w14:textId="3C6A5D90" w:rsidR="004823C9" w:rsidRDefault="004823C9" w:rsidP="004823C9">
            <w:pPr>
              <w:snapToGrid w:val="0"/>
              <w:ind w:firstLineChars="0" w:firstLine="0"/>
              <w:jc w:val="left"/>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w:t>
            </w:r>
            <w:proofErr w:type="spellStart"/>
            <w:r>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57943A26" w14:textId="6BD68642" w:rsidR="004823C9" w:rsidRDefault="004823C9" w:rsidP="004823C9">
            <w:pPr>
              <w:spacing w:beforeLines="50" w:before="120"/>
              <w:ind w:firstLineChars="0" w:firstLine="0"/>
              <w:rPr>
                <w:rFonts w:eastAsiaTheme="minorEastAsia"/>
              </w:rPr>
            </w:pPr>
            <w:r w:rsidRPr="00EC1A43">
              <w:rPr>
                <w:rFonts w:eastAsiaTheme="minorEastAsia"/>
              </w:rPr>
              <w:t xml:space="preserve">The proposal 8-1 looks like an observation, there is no need to </w:t>
            </w:r>
            <w:r>
              <w:rPr>
                <w:rFonts w:eastAsiaTheme="minorEastAsia"/>
              </w:rPr>
              <w:t>have</w:t>
            </w:r>
            <w:r w:rsidRPr="00EC1A43">
              <w:rPr>
                <w:rFonts w:eastAsiaTheme="minorEastAsia"/>
              </w:rPr>
              <w:t xml:space="preserve"> an agreement that RAN discussed the four mechanisms. It has </w:t>
            </w:r>
            <w:r>
              <w:rPr>
                <w:rFonts w:eastAsiaTheme="minorEastAsia"/>
              </w:rPr>
              <w:t xml:space="preserve">taken </w:t>
            </w:r>
            <w:proofErr w:type="gramStart"/>
            <w:r>
              <w:rPr>
                <w:rFonts w:eastAsiaTheme="minorEastAsia"/>
              </w:rPr>
              <w:t>place,</w:t>
            </w:r>
            <w:r w:rsidRPr="00EC1A43">
              <w:rPr>
                <w:rFonts w:eastAsiaTheme="minorEastAsia"/>
              </w:rPr>
              <w:t xml:space="preserve"> and</w:t>
            </w:r>
            <w:proofErr w:type="gramEnd"/>
            <w:r w:rsidRPr="00EC1A43">
              <w:rPr>
                <w:rFonts w:eastAsiaTheme="minorEastAsia"/>
              </w:rPr>
              <w:t xml:space="preserve"> can be found in the minutes.</w:t>
            </w:r>
          </w:p>
          <w:p w14:paraId="6C879FAA" w14:textId="77777777" w:rsidR="004823C9" w:rsidRDefault="004823C9" w:rsidP="004823C9">
            <w:pPr>
              <w:spacing w:beforeLines="50" w:before="120"/>
              <w:ind w:firstLineChars="0" w:firstLine="0"/>
              <w:rPr>
                <w:rFonts w:eastAsiaTheme="minorEastAsia"/>
              </w:rPr>
            </w:pPr>
            <w:r>
              <w:rPr>
                <w:rFonts w:eastAsiaTheme="minorEastAsia"/>
              </w:rPr>
              <w:lastRenderedPageBreak/>
              <w:t xml:space="preserve">This issue related to the discussion in 8.15.3 whether UE-specific </w:t>
            </w:r>
            <w:proofErr w:type="spellStart"/>
            <w:r>
              <w:rPr>
                <w:rFonts w:eastAsiaTheme="minorEastAsia"/>
              </w:rPr>
              <w:t>K_offset</w:t>
            </w:r>
            <w:proofErr w:type="spellEnd"/>
            <w:r>
              <w:rPr>
                <w:rFonts w:eastAsiaTheme="minorEastAsia"/>
              </w:rPr>
              <w:t xml:space="preserve"> is configured. With a UE-specific </w:t>
            </w:r>
            <w:proofErr w:type="spellStart"/>
            <w:r>
              <w:rPr>
                <w:rFonts w:eastAsiaTheme="minorEastAsia"/>
              </w:rPr>
              <w:t>K_offset</w:t>
            </w:r>
            <w:proofErr w:type="spellEnd"/>
            <w:r>
              <w:rPr>
                <w:rFonts w:eastAsiaTheme="minorEastAsia"/>
              </w:rPr>
              <w:t xml:space="preserve"> which is </w:t>
            </w:r>
            <w:proofErr w:type="gramStart"/>
            <w:r>
              <w:rPr>
                <w:rFonts w:eastAsiaTheme="minorEastAsia"/>
              </w:rPr>
              <w:t>similar to</w:t>
            </w:r>
            <w:proofErr w:type="gramEnd"/>
            <w:r>
              <w:rPr>
                <w:rFonts w:eastAsiaTheme="minorEastAsia"/>
              </w:rPr>
              <w:t xml:space="preserve"> UE-specific TA, the idle period does not seem to be significant. </w:t>
            </w:r>
          </w:p>
          <w:p w14:paraId="36A47A0D" w14:textId="2A053120" w:rsidR="004823C9" w:rsidRDefault="004823C9" w:rsidP="004823C9">
            <w:pPr>
              <w:spacing w:beforeLines="50" w:before="120"/>
              <w:ind w:firstLineChars="0" w:firstLine="0"/>
              <w:rPr>
                <w:rFonts w:eastAsia="DengXian"/>
                <w:lang w:eastAsia="zh-CN"/>
              </w:rPr>
            </w:pPr>
            <w:r>
              <w:rPr>
                <w:rFonts w:eastAsiaTheme="minorEastAsia"/>
              </w:rPr>
              <w:t>This issue is not an essential minimum functionality for Rel-17.</w:t>
            </w:r>
          </w:p>
        </w:tc>
      </w:tr>
      <w:tr w:rsidR="00F842A8" w:rsidRPr="00E917B6" w14:paraId="6AA1DD82" w14:textId="77777777" w:rsidTr="006F7A41">
        <w:tc>
          <w:tcPr>
            <w:tcW w:w="1255" w:type="dxa"/>
            <w:tcBorders>
              <w:top w:val="single" w:sz="4" w:space="0" w:color="auto"/>
              <w:left w:val="single" w:sz="4" w:space="0" w:color="auto"/>
              <w:bottom w:val="single" w:sz="4" w:space="0" w:color="auto"/>
              <w:right w:val="single" w:sz="4" w:space="0" w:color="auto"/>
            </w:tcBorders>
          </w:tcPr>
          <w:p w14:paraId="4A26D791" w14:textId="77777777" w:rsidR="00F842A8" w:rsidRPr="00E917B6" w:rsidRDefault="00F842A8" w:rsidP="006F7A41">
            <w:pPr>
              <w:snapToGrid w:val="0"/>
              <w:ind w:firstLineChars="0" w:firstLine="0"/>
              <w:jc w:val="left"/>
              <w:rPr>
                <w:rFonts w:eastAsia="DengXian"/>
                <w:color w:val="00B0F0"/>
                <w:sz w:val="18"/>
                <w:szCs w:val="18"/>
                <w:lang w:eastAsia="zh-CN"/>
              </w:rPr>
            </w:pPr>
            <w:r w:rsidRPr="00E917B6">
              <w:rPr>
                <w:rFonts w:eastAsia="DengXian"/>
                <w:color w:val="00B0F0"/>
                <w:sz w:val="18"/>
                <w:szCs w:val="18"/>
                <w:lang w:eastAsia="zh-CN"/>
              </w:rPr>
              <w:lastRenderedPageBreak/>
              <w:t>Moderator</w:t>
            </w:r>
          </w:p>
        </w:tc>
        <w:tc>
          <w:tcPr>
            <w:tcW w:w="8100" w:type="dxa"/>
            <w:tcBorders>
              <w:top w:val="single" w:sz="4" w:space="0" w:color="auto"/>
              <w:left w:val="single" w:sz="4" w:space="0" w:color="auto"/>
              <w:bottom w:val="single" w:sz="4" w:space="0" w:color="auto"/>
              <w:right w:val="single" w:sz="4" w:space="0" w:color="auto"/>
            </w:tcBorders>
          </w:tcPr>
          <w:p w14:paraId="4F28A5EC" w14:textId="77777777" w:rsidR="00F842A8" w:rsidRDefault="00F842A8" w:rsidP="006F7A41">
            <w:pPr>
              <w:spacing w:beforeLines="50" w:before="120"/>
              <w:ind w:firstLineChars="0" w:firstLine="0"/>
              <w:rPr>
                <w:rFonts w:eastAsia="DengXian"/>
                <w:color w:val="00B0F0"/>
                <w:lang w:eastAsia="zh-CN"/>
              </w:rPr>
            </w:pPr>
            <w:r>
              <w:rPr>
                <w:rFonts w:eastAsia="DengXian"/>
                <w:color w:val="00B0F0"/>
                <w:lang w:eastAsia="zh-CN"/>
              </w:rPr>
              <w:t xml:space="preserve">The intention of this proposal is to collect technical views on the topic without focusing on whether the topic is an essential enhancement for Rel-17 NTN-IoT. </w:t>
            </w:r>
          </w:p>
          <w:p w14:paraId="65723D2D" w14:textId="77777777" w:rsidR="00F842A8" w:rsidRPr="00E917B6" w:rsidRDefault="00F842A8" w:rsidP="006F7A41">
            <w:pPr>
              <w:spacing w:beforeLines="50" w:before="120"/>
              <w:ind w:firstLineChars="0" w:firstLine="0"/>
              <w:rPr>
                <w:rFonts w:eastAsia="DengXian"/>
                <w:color w:val="00B0F0"/>
                <w:lang w:eastAsia="zh-CN"/>
              </w:rPr>
            </w:pPr>
            <w:r>
              <w:rPr>
                <w:rFonts w:eastAsia="DengXian"/>
                <w:color w:val="00B0F0"/>
                <w:lang w:eastAsia="zh-CN"/>
              </w:rPr>
              <w:t>A short description of the solution (the above proposal would be a starting point) can be finalized for inclusion in the TR. Whether the description is an agreement or not is not the main point – the rapporteur can use such description to draft the TR which would be reviewed/agreed as per normal procedure.</w:t>
            </w:r>
          </w:p>
        </w:tc>
      </w:tr>
      <w:tr w:rsidR="008953CF" w:rsidRPr="00E917B6" w14:paraId="400FBE1D" w14:textId="77777777" w:rsidTr="006F7A41">
        <w:tc>
          <w:tcPr>
            <w:tcW w:w="1255" w:type="dxa"/>
            <w:tcBorders>
              <w:top w:val="single" w:sz="4" w:space="0" w:color="auto"/>
              <w:left w:val="single" w:sz="4" w:space="0" w:color="auto"/>
              <w:bottom w:val="single" w:sz="4" w:space="0" w:color="auto"/>
              <w:right w:val="single" w:sz="4" w:space="0" w:color="auto"/>
            </w:tcBorders>
          </w:tcPr>
          <w:p w14:paraId="63D76CDA" w14:textId="53964EDD" w:rsidR="008953CF" w:rsidRPr="00E917B6" w:rsidRDefault="008953CF" w:rsidP="006F7A41">
            <w:pPr>
              <w:snapToGrid w:val="0"/>
              <w:ind w:firstLineChars="0" w:firstLine="0"/>
              <w:jc w:val="left"/>
              <w:rPr>
                <w:rFonts w:eastAsia="DengXian"/>
                <w:color w:val="00B0F0"/>
                <w:sz w:val="18"/>
                <w:szCs w:val="18"/>
                <w:lang w:eastAsia="zh-CN"/>
              </w:rPr>
            </w:pPr>
            <w:r w:rsidRPr="008953CF">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585D3043" w14:textId="77777777" w:rsidR="008953CF" w:rsidRDefault="008953CF" w:rsidP="006F7A41">
            <w:pPr>
              <w:spacing w:beforeLines="50" w:before="120"/>
              <w:ind w:firstLineChars="0" w:firstLine="0"/>
              <w:rPr>
                <w:rFonts w:eastAsia="DengXian"/>
                <w:lang w:eastAsia="zh-CN"/>
              </w:rPr>
            </w:pPr>
            <w:r>
              <w:rPr>
                <w:rFonts w:eastAsia="DengXian"/>
                <w:lang w:eastAsia="zh-CN"/>
              </w:rPr>
              <w:t>We are OK to consider this text as a starting point for text in the TR.</w:t>
            </w:r>
          </w:p>
          <w:p w14:paraId="5A77C6BA" w14:textId="669552A1" w:rsidR="008953CF" w:rsidRPr="008953CF" w:rsidRDefault="008953CF" w:rsidP="006F7A41">
            <w:pPr>
              <w:spacing w:beforeLines="50" w:before="120"/>
              <w:ind w:firstLineChars="0" w:firstLine="0"/>
              <w:rPr>
                <w:rFonts w:eastAsia="DengXian"/>
                <w:lang w:eastAsia="zh-CN"/>
              </w:rPr>
            </w:pPr>
            <w:r>
              <w:rPr>
                <w:rFonts w:eastAsia="DengXian"/>
                <w:lang w:eastAsia="zh-CN"/>
              </w:rPr>
              <w:t xml:space="preserve">With all such text, is the TR going to provide some analysis / commentary on what was discussed (what the advantages and disadvantages are </w:t>
            </w:r>
            <w:proofErr w:type="spellStart"/>
            <w:r>
              <w:rPr>
                <w:rFonts w:eastAsia="DengXian"/>
                <w:lang w:eastAsia="zh-CN"/>
              </w:rPr>
              <w:t>etc</w:t>
            </w:r>
            <w:proofErr w:type="spellEnd"/>
            <w:r>
              <w:rPr>
                <w:rFonts w:eastAsia="DengXian"/>
                <w:lang w:eastAsia="zh-CN"/>
              </w:rPr>
              <w:t>)?</w:t>
            </w:r>
          </w:p>
        </w:tc>
      </w:tr>
      <w:tr w:rsidR="00490733" w:rsidRPr="00E917B6" w14:paraId="1941C73B" w14:textId="77777777" w:rsidTr="006F7A41">
        <w:tc>
          <w:tcPr>
            <w:tcW w:w="1255" w:type="dxa"/>
            <w:tcBorders>
              <w:top w:val="single" w:sz="4" w:space="0" w:color="auto"/>
              <w:left w:val="single" w:sz="4" w:space="0" w:color="auto"/>
              <w:bottom w:val="single" w:sz="4" w:space="0" w:color="auto"/>
              <w:right w:val="single" w:sz="4" w:space="0" w:color="auto"/>
            </w:tcBorders>
          </w:tcPr>
          <w:p w14:paraId="783AF8BE" w14:textId="2DB32BC5" w:rsidR="00490733" w:rsidRPr="00490733" w:rsidRDefault="00490733" w:rsidP="006F7A41">
            <w:pPr>
              <w:snapToGrid w:val="0"/>
              <w:ind w:firstLineChars="0" w:firstLine="0"/>
              <w:jc w:val="left"/>
              <w:rPr>
                <w:rFonts w:eastAsia="DengXian"/>
                <w:color w:val="C00000"/>
                <w:sz w:val="18"/>
                <w:szCs w:val="18"/>
                <w:lang w:eastAsia="zh-CN"/>
              </w:rPr>
            </w:pPr>
            <w:r w:rsidRPr="00490733">
              <w:rPr>
                <w:rFonts w:eastAsia="DengXian"/>
                <w:color w:val="C00000"/>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0B4923BB" w14:textId="77777777" w:rsidR="00490733" w:rsidRPr="00490733" w:rsidRDefault="00490733" w:rsidP="006F7A41">
            <w:pPr>
              <w:spacing w:beforeLines="50" w:before="120"/>
              <w:ind w:firstLineChars="0" w:firstLine="0"/>
              <w:rPr>
                <w:rFonts w:eastAsia="DengXian"/>
                <w:color w:val="C00000"/>
                <w:lang w:eastAsia="zh-CN"/>
              </w:rPr>
            </w:pPr>
            <w:r w:rsidRPr="00490733">
              <w:rPr>
                <w:rFonts w:eastAsia="DengXian"/>
                <w:color w:val="C00000"/>
                <w:lang w:eastAsia="zh-CN"/>
              </w:rPr>
              <w:t xml:space="preserve">We have provided explanations on how this may be useful—e.g., when a UE-specific </w:t>
            </w:r>
            <w:proofErr w:type="spellStart"/>
            <w:r w:rsidRPr="00490733">
              <w:rPr>
                <w:rFonts w:eastAsia="DengXian"/>
                <w:color w:val="C00000"/>
                <w:lang w:eastAsia="zh-CN"/>
              </w:rPr>
              <w:t>K_offset</w:t>
            </w:r>
            <w:proofErr w:type="spellEnd"/>
            <w:r w:rsidRPr="00490733">
              <w:rPr>
                <w:rFonts w:eastAsia="DengXian"/>
                <w:color w:val="C00000"/>
                <w:lang w:eastAsia="zh-CN"/>
              </w:rPr>
              <w:t xml:space="preserve"> cannot be/is not configured, and there is a large RTD, like in GEO. In such a case, the “near UEs” would have to do their uplink transmissions based on the cell-specific </w:t>
            </w:r>
            <w:proofErr w:type="spellStart"/>
            <w:r w:rsidRPr="00490733">
              <w:rPr>
                <w:rFonts w:eastAsia="DengXian"/>
                <w:color w:val="C00000"/>
                <w:lang w:eastAsia="zh-CN"/>
              </w:rPr>
              <w:t>K_offset</w:t>
            </w:r>
            <w:proofErr w:type="spellEnd"/>
            <w:r w:rsidRPr="00490733">
              <w:rPr>
                <w:rFonts w:eastAsia="DengXian"/>
                <w:color w:val="C00000"/>
                <w:lang w:eastAsia="zh-CN"/>
              </w:rPr>
              <w:t>, which will be extremely large, and tailored to the “farthest/worst case” UE. This will lead to significant throughput loss for near UEs.</w:t>
            </w:r>
          </w:p>
          <w:p w14:paraId="09FB6C83" w14:textId="77777777" w:rsidR="00490733" w:rsidRPr="00490733" w:rsidRDefault="00490733" w:rsidP="006F7A41">
            <w:pPr>
              <w:spacing w:beforeLines="50" w:before="120"/>
              <w:ind w:firstLineChars="0" w:firstLine="0"/>
              <w:rPr>
                <w:rFonts w:eastAsia="DengXian"/>
                <w:color w:val="C00000"/>
                <w:lang w:eastAsia="zh-CN"/>
              </w:rPr>
            </w:pPr>
            <w:r w:rsidRPr="00490733">
              <w:rPr>
                <w:rFonts w:eastAsia="DengXian"/>
                <w:color w:val="C00000"/>
                <w:lang w:eastAsia="zh-CN"/>
              </w:rPr>
              <w:t xml:space="preserve">We agree this is not “essential” for Release 17 </w:t>
            </w:r>
            <w:proofErr w:type="spellStart"/>
            <w:r w:rsidRPr="00490733">
              <w:rPr>
                <w:rFonts w:eastAsia="DengXian"/>
                <w:color w:val="C00000"/>
                <w:lang w:eastAsia="zh-CN"/>
              </w:rPr>
              <w:t>downscoping</w:t>
            </w:r>
            <w:proofErr w:type="spellEnd"/>
            <w:r w:rsidRPr="00490733">
              <w:rPr>
                <w:rFonts w:eastAsia="DengXian"/>
                <w:color w:val="C00000"/>
                <w:lang w:eastAsia="zh-CN"/>
              </w:rPr>
              <w:t xml:space="preserve"> purposes. However, since whether throughput parity with terrestrial is to be maintained was a topic for study, we would strongly recommend that our analysis and solutions in this regard be included in the TR.</w:t>
            </w:r>
          </w:p>
          <w:p w14:paraId="09659640" w14:textId="4451864F" w:rsidR="00490733" w:rsidRPr="00490733" w:rsidRDefault="00490733" w:rsidP="006F7A41">
            <w:pPr>
              <w:spacing w:beforeLines="50" w:before="120"/>
              <w:ind w:firstLineChars="0" w:firstLine="0"/>
              <w:rPr>
                <w:rFonts w:eastAsia="DengXian"/>
                <w:color w:val="C00000"/>
                <w:lang w:eastAsia="zh-CN"/>
              </w:rPr>
            </w:pPr>
            <w:r w:rsidRPr="00490733">
              <w:rPr>
                <w:rFonts w:eastAsia="DengXian"/>
                <w:color w:val="C00000"/>
                <w:lang w:eastAsia="zh-CN"/>
              </w:rPr>
              <w:t xml:space="preserve">If required, we will be happy to draft a TP that addresses the potential problem with diminished throughput, and how the proposed solution mitigates that. </w:t>
            </w:r>
          </w:p>
        </w:tc>
      </w:tr>
    </w:tbl>
    <w:p w14:paraId="5E5E9FFF" w14:textId="77777777" w:rsidR="00085CCF" w:rsidRPr="00075C82" w:rsidRDefault="00085CCF" w:rsidP="00085CCF">
      <w:pPr>
        <w:rPr>
          <w:lang w:val="en-GB" w:eastAsia="en-US"/>
        </w:rPr>
      </w:pPr>
      <w:r>
        <w:rPr>
          <w:lang w:val="en-GB" w:eastAsia="en-US"/>
        </w:rPr>
        <w:t xml:space="preserve"> </w:t>
      </w:r>
    </w:p>
    <w:p w14:paraId="770EE76D" w14:textId="77777777" w:rsidR="00085CCF" w:rsidRDefault="00085CCF" w:rsidP="000F2A28">
      <w:pPr>
        <w:ind w:firstLineChars="0" w:firstLine="0"/>
      </w:pPr>
    </w:p>
    <w:p w14:paraId="2C72C14D" w14:textId="26533605" w:rsidR="00410D03" w:rsidRDefault="00410D03" w:rsidP="00410D03">
      <w:pPr>
        <w:pStyle w:val="Heading2"/>
        <w:ind w:left="576"/>
        <w:rPr>
          <w:lang w:val="en-US"/>
        </w:rPr>
      </w:pPr>
      <w:r>
        <w:rPr>
          <w:lang w:val="en-US"/>
        </w:rPr>
        <w:t>Other</w:t>
      </w:r>
      <w:r w:rsidR="00B6791D">
        <w:rPr>
          <w:lang w:val="en-US"/>
        </w:rPr>
        <w:t xml:space="preserve"> </w:t>
      </w:r>
    </w:p>
    <w:p w14:paraId="573679A3" w14:textId="77777777" w:rsidR="001A06E0" w:rsidRDefault="001A06E0" w:rsidP="00410D03">
      <w:pPr>
        <w:ind w:firstLineChars="0" w:firstLine="0"/>
        <w:rPr>
          <w:b/>
          <w:u w:val="single"/>
        </w:rPr>
      </w:pPr>
    </w:p>
    <w:p w14:paraId="619AE537" w14:textId="45D3537B" w:rsidR="001642AC" w:rsidRDefault="00054389" w:rsidP="00410D03">
      <w:pPr>
        <w:ind w:firstLineChars="0" w:firstLine="0"/>
        <w:rPr>
          <w:b/>
          <w:u w:val="single"/>
        </w:rPr>
      </w:pPr>
      <w:r w:rsidRPr="00054389">
        <w:rPr>
          <w:b/>
          <w:u w:val="single"/>
        </w:rPr>
        <w:t>Timing relationship between receptio</w:t>
      </w:r>
      <w:r>
        <w:rPr>
          <w:b/>
          <w:u w:val="single"/>
        </w:rPr>
        <w:t xml:space="preserve">n of PDSCH and transmission of </w:t>
      </w:r>
      <w:r w:rsidRPr="00054389">
        <w:rPr>
          <w:b/>
          <w:u w:val="single"/>
        </w:rPr>
        <w:t>HARQ-ACK feedback</w:t>
      </w:r>
    </w:p>
    <w:p w14:paraId="5D1AB36F" w14:textId="77777777" w:rsidR="001A06E0" w:rsidRPr="00054389" w:rsidRDefault="001A06E0" w:rsidP="00410D03">
      <w:pPr>
        <w:ind w:firstLineChars="0" w:firstLine="0"/>
        <w:rPr>
          <w:b/>
          <w:u w:val="single"/>
        </w:rPr>
      </w:pPr>
    </w:p>
    <w:tbl>
      <w:tblPr>
        <w:tblStyle w:val="TableGrid"/>
        <w:tblW w:w="9355" w:type="dxa"/>
        <w:tblLook w:val="04A0" w:firstRow="1" w:lastRow="0" w:firstColumn="1" w:lastColumn="0" w:noHBand="0" w:noVBand="1"/>
      </w:tblPr>
      <w:tblGrid>
        <w:gridCol w:w="1255"/>
        <w:gridCol w:w="8100"/>
      </w:tblGrid>
      <w:tr w:rsidR="00054389" w:rsidRPr="00277ED2" w14:paraId="5A83EE1F"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4626771"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E2708A9"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33D60A7B" w14:textId="77777777" w:rsidTr="009878B6">
        <w:tc>
          <w:tcPr>
            <w:tcW w:w="1255" w:type="dxa"/>
            <w:tcBorders>
              <w:top w:val="single" w:sz="4" w:space="0" w:color="auto"/>
              <w:left w:val="single" w:sz="4" w:space="0" w:color="auto"/>
              <w:bottom w:val="single" w:sz="4" w:space="0" w:color="auto"/>
              <w:right w:val="single" w:sz="4" w:space="0" w:color="auto"/>
            </w:tcBorders>
          </w:tcPr>
          <w:p w14:paraId="0C3DA212" w14:textId="77777777" w:rsidR="00054389" w:rsidRPr="00277ED2" w:rsidRDefault="00054389" w:rsidP="009878B6">
            <w:pPr>
              <w:snapToGrid w:val="0"/>
              <w:ind w:firstLineChars="0" w:firstLine="0"/>
              <w:jc w:val="left"/>
              <w:rPr>
                <w:sz w:val="18"/>
                <w:szCs w:val="18"/>
              </w:rPr>
            </w:pPr>
            <w:r w:rsidRPr="00277ED2">
              <w:rPr>
                <w:sz w:val="18"/>
                <w:szCs w:val="18"/>
              </w:rPr>
              <w:t>Oppo</w:t>
            </w:r>
          </w:p>
        </w:tc>
        <w:tc>
          <w:tcPr>
            <w:tcW w:w="8100" w:type="dxa"/>
            <w:tcBorders>
              <w:top w:val="single" w:sz="4" w:space="0" w:color="auto"/>
              <w:left w:val="single" w:sz="4" w:space="0" w:color="auto"/>
              <w:bottom w:val="single" w:sz="4" w:space="0" w:color="auto"/>
              <w:right w:val="single" w:sz="4" w:space="0" w:color="auto"/>
            </w:tcBorders>
          </w:tcPr>
          <w:p w14:paraId="451ED04F" w14:textId="04FE85D3"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In NR-NTN, an offset, i.e.,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is introduced to enhance the timing relationship for HARQ-ACK transmission. For HARQ-ACK transmission on a PUCCH, if UE is scheduled with a PDSCH reception ending in slot n, the UE should provide corresponding HARQ-ACK information in a PUCCH transmission within slot n+K1+K_offset, where K1 is </w:t>
            </w:r>
            <w:r w:rsidRPr="00277ED2">
              <w:rPr>
                <w:sz w:val="18"/>
                <w:szCs w:val="18"/>
              </w:rPr>
              <w:t>a number of slots and is indicated by the PDSCH-to-HARQ-timing-indicator field in the DCI format, if present, or provided by dl-</w:t>
            </w:r>
            <w:proofErr w:type="spellStart"/>
            <w:r w:rsidRPr="00277ED2">
              <w:rPr>
                <w:sz w:val="18"/>
                <w:szCs w:val="18"/>
              </w:rPr>
              <w:t>DataToUL</w:t>
            </w:r>
            <w:proofErr w:type="spellEnd"/>
            <w:r w:rsidRPr="00277ED2">
              <w:rPr>
                <w:sz w:val="18"/>
                <w:szCs w:val="18"/>
              </w:rPr>
              <w:t>-ACK.</w:t>
            </w:r>
          </w:p>
          <w:p w14:paraId="4A2A40D6" w14:textId="77777777" w:rsidR="00054389" w:rsidRPr="00277ED2" w:rsidRDefault="00054389" w:rsidP="00054389">
            <w:pPr>
              <w:pStyle w:val="BodyText"/>
              <w:ind w:firstLine="180"/>
              <w:rPr>
                <w:rFonts w:eastAsia="SimSun"/>
                <w:sz w:val="18"/>
                <w:szCs w:val="18"/>
                <w:lang w:eastAsia="zh-CN"/>
              </w:rPr>
            </w:pPr>
            <w:r w:rsidRPr="00277ED2">
              <w:rPr>
                <w:rFonts w:eastAsia="SimSun"/>
                <w:sz w:val="18"/>
                <w:szCs w:val="18"/>
                <w:lang w:eastAsia="zh-CN"/>
              </w:rPr>
              <w:t xml:space="preserve">For HARQ-ACK feedback in IoT-NTN, similar to NR-NTN, the timing relationship between PDSCH reception and HARQ-ACK feedback should be enhanced with the </w:t>
            </w:r>
            <w:proofErr w:type="spellStart"/>
            <w:r w:rsidRPr="00277ED2">
              <w:rPr>
                <w:rFonts w:eastAsia="SimSun"/>
                <w:sz w:val="18"/>
                <w:szCs w:val="18"/>
                <w:lang w:eastAsia="zh-CN"/>
              </w:rPr>
              <w:t>K_offset</w:t>
            </w:r>
            <w:proofErr w:type="spellEnd"/>
            <w:r w:rsidRPr="00277ED2">
              <w:rPr>
                <w:rFonts w:eastAsia="SimSun"/>
                <w:sz w:val="18"/>
                <w:szCs w:val="18"/>
                <w:lang w:eastAsia="zh-CN"/>
              </w:rPr>
              <w:t xml:space="preserve"> at least in</w:t>
            </w:r>
            <w:r w:rsidRPr="00277ED2">
              <w:rPr>
                <w:rFonts w:eastAsia="SimSun" w:hint="eastAsia"/>
                <w:sz w:val="18"/>
                <w:szCs w:val="18"/>
                <w:lang w:eastAsia="zh-CN"/>
              </w:rPr>
              <w:t xml:space="preserve"> the </w:t>
            </w:r>
            <w:r w:rsidRPr="00277ED2">
              <w:rPr>
                <w:rFonts w:eastAsia="SimSun"/>
                <w:sz w:val="18"/>
                <w:szCs w:val="18"/>
                <w:lang w:eastAsia="zh-CN"/>
              </w:rPr>
              <w:t xml:space="preserve">large propagation delay scenarios, e.g., GEO. Otherwise, the IoT devices will be unable to transmit the corresponding HARQ-ACKs for PDSCH receptions in such scenarios and the systems will be broken. </w:t>
            </w:r>
          </w:p>
          <w:p w14:paraId="337F4064" w14:textId="413D9B33" w:rsidR="00054389" w:rsidRPr="00277ED2" w:rsidRDefault="00054389" w:rsidP="00054389">
            <w:pPr>
              <w:pStyle w:val="BodyText"/>
              <w:ind w:firstLine="180"/>
              <w:rPr>
                <w:sz w:val="18"/>
                <w:szCs w:val="18"/>
              </w:rPr>
            </w:pPr>
            <w:r w:rsidRPr="00277ED2">
              <w:rPr>
                <w:sz w:val="18"/>
                <w:szCs w:val="18"/>
              </w:rPr>
              <w:t xml:space="preserve">Proposal 1: </w:t>
            </w:r>
            <w:proofErr w:type="spellStart"/>
            <w:r w:rsidRPr="00277ED2">
              <w:rPr>
                <w:sz w:val="18"/>
                <w:szCs w:val="18"/>
              </w:rPr>
              <w:t>K_offset</w:t>
            </w:r>
            <w:proofErr w:type="spellEnd"/>
            <w:r w:rsidRPr="00277ED2">
              <w:rPr>
                <w:sz w:val="18"/>
                <w:szCs w:val="18"/>
              </w:rPr>
              <w:t xml:space="preserve"> is introduced to enhance the timing relationship for HARQ-ACK transmission for NB-IoT/</w:t>
            </w:r>
            <w:proofErr w:type="spellStart"/>
            <w:r w:rsidRPr="00277ED2">
              <w:rPr>
                <w:sz w:val="18"/>
                <w:szCs w:val="18"/>
              </w:rPr>
              <w:t>eMTC</w:t>
            </w:r>
            <w:proofErr w:type="spellEnd"/>
            <w:r w:rsidRPr="00277ED2">
              <w:rPr>
                <w:sz w:val="18"/>
                <w:szCs w:val="18"/>
              </w:rPr>
              <w:t xml:space="preserve"> over NTN in Rel-17. </w:t>
            </w:r>
          </w:p>
        </w:tc>
      </w:tr>
    </w:tbl>
    <w:p w14:paraId="6FE39B4C" w14:textId="271588D1" w:rsidR="00686BE2" w:rsidRDefault="00686BE2" w:rsidP="00952A73">
      <w:pPr>
        <w:ind w:left="200" w:firstLineChars="0" w:firstLine="0"/>
      </w:pPr>
    </w:p>
    <w:p w14:paraId="002E8D66" w14:textId="20E5BC06" w:rsidR="00766FA5" w:rsidRPr="00766FA5" w:rsidRDefault="00766FA5" w:rsidP="00766FA5">
      <w:r w:rsidRPr="00766FA5">
        <w:lastRenderedPageBreak/>
        <w:t>The timing relationship between reception of PDSCH and transmission of HARQ-ACK feedback may be studied i</w:t>
      </w:r>
      <w:r w:rsidR="00EB7B26">
        <w:t>n AI 8.15.3</w:t>
      </w:r>
      <w:r>
        <w:t>. Further coordination is needed.</w:t>
      </w:r>
      <w:r w:rsidRPr="00766FA5">
        <w:t xml:space="preserve"> </w:t>
      </w:r>
    </w:p>
    <w:p w14:paraId="29577A26" w14:textId="490124C8" w:rsidR="00054389" w:rsidRDefault="00054389" w:rsidP="00952A73">
      <w:pPr>
        <w:ind w:left="200" w:firstLineChars="0" w:firstLine="0"/>
      </w:pPr>
    </w:p>
    <w:p w14:paraId="4BECFAF3" w14:textId="77777777" w:rsidR="00766FA5" w:rsidRPr="00952A73" w:rsidRDefault="00766FA5" w:rsidP="00952A73">
      <w:pPr>
        <w:ind w:left="200" w:firstLineChars="0" w:firstLine="0"/>
      </w:pPr>
    </w:p>
    <w:p w14:paraId="542F1BAA" w14:textId="73BD8C8A" w:rsidR="00054389" w:rsidRDefault="00054389" w:rsidP="001A06E0">
      <w:pPr>
        <w:ind w:firstLineChars="0" w:firstLine="0"/>
        <w:rPr>
          <w:b/>
          <w:u w:val="single"/>
          <w:lang w:eastAsia="zh-TW"/>
        </w:rPr>
      </w:pPr>
      <w:r w:rsidRPr="00054389">
        <w:rPr>
          <w:b/>
          <w:u w:val="single"/>
          <w:lang w:eastAsia="zh-TW"/>
        </w:rPr>
        <w:t>Support of some NB-IoT functionalities in NTN</w:t>
      </w:r>
    </w:p>
    <w:p w14:paraId="49C57402" w14:textId="77777777" w:rsidR="001A06E0" w:rsidRDefault="001A06E0" w:rsidP="00054389">
      <w:pPr>
        <w:ind w:left="284" w:firstLineChars="0" w:firstLine="0"/>
        <w:rPr>
          <w:b/>
          <w:u w:val="single"/>
          <w:lang w:eastAsia="zh-TW"/>
        </w:rPr>
      </w:pPr>
    </w:p>
    <w:tbl>
      <w:tblPr>
        <w:tblStyle w:val="TableGrid"/>
        <w:tblW w:w="9355" w:type="dxa"/>
        <w:tblLook w:val="04A0" w:firstRow="1" w:lastRow="0" w:firstColumn="1" w:lastColumn="0" w:noHBand="0" w:noVBand="1"/>
      </w:tblPr>
      <w:tblGrid>
        <w:gridCol w:w="1255"/>
        <w:gridCol w:w="8100"/>
      </w:tblGrid>
      <w:tr w:rsidR="00054389" w:rsidRPr="00277ED2" w14:paraId="09A8767A" w14:textId="77777777" w:rsidTr="009878B6">
        <w:tc>
          <w:tcPr>
            <w:tcW w:w="125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E4523A6" w14:textId="77777777" w:rsidR="00054389" w:rsidRPr="00277ED2" w:rsidRDefault="00054389" w:rsidP="009878B6">
            <w:pPr>
              <w:snapToGrid w:val="0"/>
              <w:ind w:firstLineChars="0" w:firstLine="0"/>
              <w:jc w:val="left"/>
              <w:rPr>
                <w:rFonts w:eastAsia="SimSun"/>
                <w:b/>
                <w:sz w:val="18"/>
                <w:szCs w:val="18"/>
                <w:lang w:eastAsia="en-US"/>
              </w:rPr>
            </w:pPr>
            <w:r w:rsidRPr="00277ED2">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D755772" w14:textId="77777777" w:rsidR="00054389" w:rsidRPr="00277ED2" w:rsidRDefault="00054389" w:rsidP="009878B6">
            <w:pPr>
              <w:snapToGrid w:val="0"/>
              <w:ind w:firstLineChars="0" w:firstLine="0"/>
              <w:jc w:val="left"/>
              <w:rPr>
                <w:b/>
                <w:sz w:val="18"/>
                <w:szCs w:val="18"/>
              </w:rPr>
            </w:pPr>
            <w:r w:rsidRPr="00277ED2">
              <w:rPr>
                <w:b/>
                <w:sz w:val="18"/>
                <w:szCs w:val="18"/>
              </w:rPr>
              <w:t>Input</w:t>
            </w:r>
          </w:p>
        </w:tc>
      </w:tr>
      <w:tr w:rsidR="00054389" w:rsidRPr="00277ED2" w14:paraId="4B5B0157" w14:textId="77777777" w:rsidTr="009878B6">
        <w:tc>
          <w:tcPr>
            <w:tcW w:w="1255" w:type="dxa"/>
            <w:tcBorders>
              <w:top w:val="single" w:sz="4" w:space="0" w:color="auto"/>
              <w:left w:val="single" w:sz="4" w:space="0" w:color="auto"/>
              <w:bottom w:val="single" w:sz="4" w:space="0" w:color="auto"/>
              <w:right w:val="single" w:sz="4" w:space="0" w:color="auto"/>
            </w:tcBorders>
          </w:tcPr>
          <w:p w14:paraId="1ED5D36E" w14:textId="77777777" w:rsidR="00054389" w:rsidRPr="00277ED2" w:rsidRDefault="00054389" w:rsidP="009878B6">
            <w:pPr>
              <w:snapToGrid w:val="0"/>
              <w:ind w:firstLineChars="0" w:firstLine="0"/>
              <w:jc w:val="left"/>
              <w:rPr>
                <w:sz w:val="18"/>
                <w:szCs w:val="18"/>
              </w:rPr>
            </w:pPr>
            <w:r w:rsidRPr="00277ED2">
              <w:rPr>
                <w:rFonts w:eastAsia="DengXian"/>
                <w:sz w:val="18"/>
                <w:szCs w:val="18"/>
                <w:lang w:eastAsia="zh-CN"/>
              </w:rPr>
              <w:t>APT, FGI, ITRI, III</w:t>
            </w:r>
          </w:p>
        </w:tc>
        <w:tc>
          <w:tcPr>
            <w:tcW w:w="8100" w:type="dxa"/>
            <w:tcBorders>
              <w:top w:val="single" w:sz="4" w:space="0" w:color="auto"/>
              <w:left w:val="single" w:sz="4" w:space="0" w:color="auto"/>
              <w:bottom w:val="single" w:sz="4" w:space="0" w:color="auto"/>
              <w:right w:val="single" w:sz="4" w:space="0" w:color="auto"/>
            </w:tcBorders>
          </w:tcPr>
          <w:p w14:paraId="0C1CE3C7" w14:textId="77777777" w:rsidR="00054389" w:rsidRPr="00277ED2" w:rsidRDefault="00054389" w:rsidP="009878B6">
            <w:pPr>
              <w:pStyle w:val="BodyText"/>
              <w:ind w:firstLine="180"/>
              <w:rPr>
                <w:sz w:val="18"/>
                <w:szCs w:val="18"/>
              </w:rPr>
            </w:pPr>
            <w:r w:rsidRPr="00277ED2">
              <w:rPr>
                <w:sz w:val="18"/>
                <w:szCs w:val="18"/>
                <w:lang w:eastAsia="zh-TW"/>
              </w:rPr>
              <w:t>To support complete NB-IoT features for NTN given a limited time might be unrealistic, e.g., PUR, EDT, NPUSCH format 2, or 3.75KHz SCS. However, at least some notes shall be taken in the TR</w:t>
            </w:r>
          </w:p>
        </w:tc>
      </w:tr>
    </w:tbl>
    <w:p w14:paraId="7D4F3B59" w14:textId="77777777" w:rsidR="00054389" w:rsidRPr="00054389" w:rsidRDefault="00054389" w:rsidP="00054389">
      <w:pPr>
        <w:ind w:left="284" w:firstLineChars="0" w:firstLine="0"/>
        <w:rPr>
          <w:lang w:eastAsia="zh-TW"/>
        </w:rPr>
      </w:pPr>
    </w:p>
    <w:p w14:paraId="3FC79986" w14:textId="062CDAC2" w:rsidR="00FE412F" w:rsidRDefault="004E20B3" w:rsidP="00952A73">
      <w:pPr>
        <w:ind w:left="200" w:firstLineChars="0" w:firstLine="0"/>
      </w:pPr>
      <w:r>
        <w:t xml:space="preserve">The discussion of which NB-IoT features to support in Rel-17 NTN IoT can happen at a later stage in the UE features discussion. The same applies to </w:t>
      </w:r>
      <w:proofErr w:type="spellStart"/>
      <w:r>
        <w:t>eMTC</w:t>
      </w:r>
      <w:proofErr w:type="spellEnd"/>
      <w:r>
        <w:t xml:space="preserve"> in NTN.</w:t>
      </w:r>
    </w:p>
    <w:p w14:paraId="06295F16" w14:textId="4D3873DA" w:rsidR="004E20B3" w:rsidRDefault="004E20B3" w:rsidP="004E20B3">
      <w:pPr>
        <w:ind w:firstLineChars="0" w:firstLine="0"/>
      </w:pPr>
    </w:p>
    <w:p w14:paraId="06F27EC2" w14:textId="77777777" w:rsidR="00464425" w:rsidRDefault="004E20B3" w:rsidP="004E20B3">
      <w:pPr>
        <w:ind w:firstLineChars="0" w:firstLine="0"/>
        <w:rPr>
          <w:b/>
        </w:rPr>
      </w:pPr>
      <w:r w:rsidRPr="004010B4">
        <w:rPr>
          <w:b/>
          <w:highlight w:val="yellow"/>
        </w:rPr>
        <w:t>Conclusion</w:t>
      </w:r>
      <w:r w:rsidR="004010B4">
        <w:rPr>
          <w:b/>
          <w:highlight w:val="yellow"/>
        </w:rPr>
        <w:t xml:space="preserve"> 9-1</w:t>
      </w:r>
      <w:r w:rsidRPr="004010B4">
        <w:rPr>
          <w:b/>
          <w:highlight w:val="yellow"/>
        </w:rPr>
        <w:t>:</w:t>
      </w:r>
      <w:r w:rsidRPr="004010B4">
        <w:rPr>
          <w:b/>
        </w:rPr>
        <w:t xml:space="preserve"> </w:t>
      </w:r>
    </w:p>
    <w:p w14:paraId="09C15A0D" w14:textId="3531FC4F" w:rsidR="004E20B3" w:rsidRPr="004010B4" w:rsidRDefault="004E20B3" w:rsidP="004E20B3">
      <w:pPr>
        <w:ind w:firstLineChars="0" w:firstLine="0"/>
        <w:rPr>
          <w:b/>
        </w:rPr>
      </w:pPr>
      <w:r w:rsidRPr="004010B4">
        <w:rPr>
          <w:b/>
        </w:rPr>
        <w:t>Support of NB-IoT/</w:t>
      </w:r>
      <w:proofErr w:type="spellStart"/>
      <w:r w:rsidRPr="004010B4">
        <w:rPr>
          <w:b/>
        </w:rPr>
        <w:t>eMTC</w:t>
      </w:r>
      <w:proofErr w:type="spellEnd"/>
      <w:r w:rsidRPr="004010B4">
        <w:rPr>
          <w:b/>
        </w:rPr>
        <w:t xml:space="preserve"> features </w:t>
      </w:r>
      <w:r w:rsidR="00464425">
        <w:rPr>
          <w:b/>
        </w:rPr>
        <w:t>from</w:t>
      </w:r>
      <w:r w:rsidRPr="004010B4">
        <w:rPr>
          <w:b/>
        </w:rPr>
        <w:t xml:space="preserve"> up to Rel-16</w:t>
      </w:r>
      <w:r w:rsidR="004010B4" w:rsidRPr="004010B4">
        <w:rPr>
          <w:b/>
        </w:rPr>
        <w:t xml:space="preserve"> in NTN is decided in the UE features discussion.</w:t>
      </w:r>
    </w:p>
    <w:p w14:paraId="41DB2B1E" w14:textId="0950911F" w:rsidR="004010B4" w:rsidRDefault="004010B4" w:rsidP="004E20B3">
      <w:pPr>
        <w:ind w:firstLineChars="0" w:firstLine="0"/>
      </w:pPr>
    </w:p>
    <w:p w14:paraId="72DBFF11" w14:textId="265BEA28" w:rsidR="004010B4" w:rsidRDefault="004010B4" w:rsidP="004E20B3">
      <w:pPr>
        <w:ind w:firstLineChars="0" w:firstLine="0"/>
      </w:pPr>
      <w:r>
        <w:t>Companies are encouraged to provide views on the above conclusion.</w:t>
      </w:r>
    </w:p>
    <w:p w14:paraId="46AC7963" w14:textId="77777777" w:rsidR="004010B4" w:rsidRDefault="004010B4" w:rsidP="004010B4">
      <w:pPr>
        <w:ind w:firstLineChars="0" w:firstLine="0"/>
      </w:pPr>
    </w:p>
    <w:tbl>
      <w:tblPr>
        <w:tblStyle w:val="TableGrid"/>
        <w:tblW w:w="9355" w:type="dxa"/>
        <w:tblLook w:val="04A0" w:firstRow="1" w:lastRow="0" w:firstColumn="1" w:lastColumn="0" w:noHBand="0" w:noVBand="1"/>
      </w:tblPr>
      <w:tblGrid>
        <w:gridCol w:w="1255"/>
        <w:gridCol w:w="8100"/>
      </w:tblGrid>
      <w:tr w:rsidR="004010B4" w14:paraId="77248513" w14:textId="77777777" w:rsidTr="006620CA">
        <w:tc>
          <w:tcPr>
            <w:tcW w:w="1255" w:type="dxa"/>
            <w:tcBorders>
              <w:top w:val="single" w:sz="4" w:space="0" w:color="auto"/>
              <w:left w:val="single" w:sz="4" w:space="0" w:color="auto"/>
              <w:bottom w:val="single" w:sz="4" w:space="0" w:color="auto"/>
              <w:right w:val="single" w:sz="4" w:space="0" w:color="auto"/>
            </w:tcBorders>
            <w:shd w:val="clear" w:color="auto" w:fill="FFC000"/>
            <w:hideMark/>
          </w:tcPr>
          <w:p w14:paraId="61B9B390" w14:textId="77777777" w:rsidR="004010B4" w:rsidRDefault="004010B4" w:rsidP="006620CA">
            <w:pPr>
              <w:snapToGrid w:val="0"/>
              <w:ind w:firstLineChars="0" w:firstLine="0"/>
              <w:jc w:val="left"/>
              <w:rPr>
                <w:rFonts w:eastAsia="SimSun"/>
                <w:b/>
                <w:sz w:val="18"/>
                <w:szCs w:val="18"/>
                <w:lang w:eastAsia="en-US"/>
              </w:rPr>
            </w:pPr>
            <w:r>
              <w:rPr>
                <w:b/>
                <w:sz w:val="18"/>
                <w:szCs w:val="18"/>
              </w:rPr>
              <w:t>Company</w:t>
            </w:r>
          </w:p>
        </w:tc>
        <w:tc>
          <w:tcPr>
            <w:tcW w:w="8100" w:type="dxa"/>
            <w:tcBorders>
              <w:top w:val="single" w:sz="4" w:space="0" w:color="auto"/>
              <w:left w:val="single" w:sz="4" w:space="0" w:color="auto"/>
              <w:bottom w:val="single" w:sz="4" w:space="0" w:color="auto"/>
              <w:right w:val="single" w:sz="4" w:space="0" w:color="auto"/>
            </w:tcBorders>
            <w:shd w:val="clear" w:color="auto" w:fill="FFC000"/>
          </w:tcPr>
          <w:p w14:paraId="2C2A8B08" w14:textId="77777777" w:rsidR="004010B4" w:rsidRDefault="004010B4" w:rsidP="006620CA">
            <w:pPr>
              <w:snapToGrid w:val="0"/>
              <w:ind w:firstLineChars="0" w:firstLine="0"/>
              <w:jc w:val="left"/>
              <w:rPr>
                <w:b/>
                <w:sz w:val="18"/>
                <w:szCs w:val="18"/>
              </w:rPr>
            </w:pPr>
            <w:r>
              <w:rPr>
                <w:b/>
                <w:sz w:val="18"/>
                <w:szCs w:val="18"/>
              </w:rPr>
              <w:t>Comments</w:t>
            </w:r>
          </w:p>
        </w:tc>
      </w:tr>
      <w:tr w:rsidR="004010B4" w:rsidRPr="00B70F28" w14:paraId="33F92C28" w14:textId="77777777" w:rsidTr="006620CA">
        <w:tc>
          <w:tcPr>
            <w:tcW w:w="1255" w:type="dxa"/>
            <w:tcBorders>
              <w:top w:val="single" w:sz="4" w:space="0" w:color="auto"/>
              <w:left w:val="single" w:sz="4" w:space="0" w:color="auto"/>
              <w:bottom w:val="single" w:sz="4" w:space="0" w:color="auto"/>
              <w:right w:val="single" w:sz="4" w:space="0" w:color="auto"/>
            </w:tcBorders>
          </w:tcPr>
          <w:p w14:paraId="4F121B91" w14:textId="016D0149" w:rsidR="004010B4" w:rsidRDefault="00BD0CB9" w:rsidP="006620CA">
            <w:pPr>
              <w:snapToGrid w:val="0"/>
              <w:ind w:firstLineChars="0" w:firstLine="0"/>
              <w:jc w:val="left"/>
              <w:rPr>
                <w:rFonts w:eastAsia="DengXian"/>
                <w:sz w:val="18"/>
                <w:szCs w:val="18"/>
                <w:lang w:eastAsia="zh-CN"/>
              </w:rPr>
            </w:pPr>
            <w:r>
              <w:rPr>
                <w:rFonts w:eastAsia="DengXian"/>
                <w:sz w:val="18"/>
                <w:szCs w:val="18"/>
                <w:lang w:eastAsia="zh-CN"/>
              </w:rPr>
              <w:t>MediaTek</w:t>
            </w:r>
          </w:p>
        </w:tc>
        <w:tc>
          <w:tcPr>
            <w:tcW w:w="8100" w:type="dxa"/>
            <w:tcBorders>
              <w:top w:val="single" w:sz="4" w:space="0" w:color="auto"/>
              <w:left w:val="single" w:sz="4" w:space="0" w:color="auto"/>
              <w:bottom w:val="single" w:sz="4" w:space="0" w:color="auto"/>
              <w:right w:val="single" w:sz="4" w:space="0" w:color="auto"/>
            </w:tcBorders>
          </w:tcPr>
          <w:p w14:paraId="04B878A6" w14:textId="64B4BE51" w:rsidR="004010B4" w:rsidRPr="001B1321" w:rsidRDefault="00BD0CB9" w:rsidP="006620CA">
            <w:pPr>
              <w:spacing w:beforeLines="50" w:before="120"/>
            </w:pPr>
            <w:r>
              <w:t>Support moderator proposal</w:t>
            </w:r>
          </w:p>
        </w:tc>
      </w:tr>
      <w:tr w:rsidR="00D94202" w:rsidRPr="00B70F28" w14:paraId="0EA3422C" w14:textId="77777777" w:rsidTr="006620CA">
        <w:tc>
          <w:tcPr>
            <w:tcW w:w="1255" w:type="dxa"/>
            <w:tcBorders>
              <w:top w:val="single" w:sz="4" w:space="0" w:color="auto"/>
              <w:left w:val="single" w:sz="4" w:space="0" w:color="auto"/>
              <w:bottom w:val="single" w:sz="4" w:space="0" w:color="auto"/>
              <w:right w:val="single" w:sz="4" w:space="0" w:color="auto"/>
            </w:tcBorders>
          </w:tcPr>
          <w:p w14:paraId="21477A24" w14:textId="08429652" w:rsidR="00D94202" w:rsidRDefault="00D94202" w:rsidP="006620CA">
            <w:pPr>
              <w:snapToGrid w:val="0"/>
              <w:ind w:firstLineChars="0" w:firstLine="0"/>
              <w:jc w:val="left"/>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p>
        </w:tc>
        <w:tc>
          <w:tcPr>
            <w:tcW w:w="8100" w:type="dxa"/>
            <w:tcBorders>
              <w:top w:val="single" w:sz="4" w:space="0" w:color="auto"/>
              <w:left w:val="single" w:sz="4" w:space="0" w:color="auto"/>
              <w:bottom w:val="single" w:sz="4" w:space="0" w:color="auto"/>
              <w:right w:val="single" w:sz="4" w:space="0" w:color="auto"/>
            </w:tcBorders>
          </w:tcPr>
          <w:p w14:paraId="4E257917" w14:textId="0EFE3611" w:rsidR="00D94202" w:rsidRDefault="00D94202" w:rsidP="006620CA">
            <w:pPr>
              <w:spacing w:beforeLines="50" w:before="120"/>
            </w:pPr>
            <w:r>
              <w:t>Support the Conclusion 9-1.</w:t>
            </w:r>
          </w:p>
        </w:tc>
      </w:tr>
      <w:tr w:rsidR="003D7CD7" w:rsidRPr="00B70F28" w14:paraId="372D9451" w14:textId="77777777" w:rsidTr="006620CA">
        <w:tc>
          <w:tcPr>
            <w:tcW w:w="1255" w:type="dxa"/>
            <w:tcBorders>
              <w:top w:val="single" w:sz="4" w:space="0" w:color="auto"/>
              <w:left w:val="single" w:sz="4" w:space="0" w:color="auto"/>
              <w:bottom w:val="single" w:sz="4" w:space="0" w:color="auto"/>
              <w:right w:val="single" w:sz="4" w:space="0" w:color="auto"/>
            </w:tcBorders>
          </w:tcPr>
          <w:p w14:paraId="776ABE18" w14:textId="7F18F02D" w:rsidR="003D7CD7" w:rsidRDefault="003D7CD7" w:rsidP="006620CA">
            <w:pPr>
              <w:snapToGrid w:val="0"/>
              <w:ind w:firstLineChars="0" w:firstLine="0"/>
              <w:jc w:val="left"/>
              <w:rPr>
                <w:rFonts w:eastAsia="DengXian"/>
                <w:sz w:val="18"/>
                <w:szCs w:val="18"/>
                <w:lang w:eastAsia="zh-CN"/>
              </w:rPr>
            </w:pPr>
            <w:r>
              <w:rPr>
                <w:rFonts w:eastAsia="DengXian" w:hint="eastAsia"/>
                <w:sz w:val="18"/>
                <w:szCs w:val="18"/>
                <w:lang w:eastAsia="zh-CN"/>
              </w:rPr>
              <w:t>Z</w:t>
            </w:r>
            <w:r>
              <w:rPr>
                <w:rFonts w:eastAsia="DengXian"/>
                <w:sz w:val="18"/>
                <w:szCs w:val="18"/>
                <w:lang w:eastAsia="zh-CN"/>
              </w:rPr>
              <w:t>TE</w:t>
            </w:r>
          </w:p>
        </w:tc>
        <w:tc>
          <w:tcPr>
            <w:tcW w:w="8100" w:type="dxa"/>
            <w:tcBorders>
              <w:top w:val="single" w:sz="4" w:space="0" w:color="auto"/>
              <w:left w:val="single" w:sz="4" w:space="0" w:color="auto"/>
              <w:bottom w:val="single" w:sz="4" w:space="0" w:color="auto"/>
              <w:right w:val="single" w:sz="4" w:space="0" w:color="auto"/>
            </w:tcBorders>
          </w:tcPr>
          <w:p w14:paraId="550B8D03" w14:textId="3FF43919" w:rsidR="003D7CD7" w:rsidRPr="003D7CD7" w:rsidRDefault="003D7CD7" w:rsidP="003D7CD7">
            <w:pPr>
              <w:spacing w:beforeLines="50" w:before="120"/>
              <w:rPr>
                <w:rFonts w:eastAsia="DengXian"/>
                <w:lang w:eastAsia="zh-CN"/>
              </w:rPr>
            </w:pPr>
            <w:r>
              <w:rPr>
                <w:rFonts w:eastAsia="DengXian"/>
                <w:lang w:eastAsia="zh-CN"/>
              </w:rPr>
              <w:t>All IoT feature defined in Rel</w:t>
            </w:r>
            <w:r>
              <w:rPr>
                <w:rFonts w:eastAsia="DengXian" w:hint="eastAsia"/>
                <w:lang w:eastAsia="zh-CN"/>
              </w:rPr>
              <w:t>-</w:t>
            </w:r>
            <w:r>
              <w:rPr>
                <w:rFonts w:eastAsia="DengXian"/>
                <w:lang w:eastAsia="zh-CN"/>
              </w:rPr>
              <w:t>16 spec is the baseline for Rel-17 SI.  For the potential identified issue, it can be fixed in this or following up release.</w:t>
            </w:r>
          </w:p>
        </w:tc>
      </w:tr>
      <w:tr w:rsidR="00D74BFC" w:rsidRPr="00B70F28" w14:paraId="6BEA4AF7" w14:textId="77777777" w:rsidTr="006620CA">
        <w:tc>
          <w:tcPr>
            <w:tcW w:w="1255" w:type="dxa"/>
            <w:tcBorders>
              <w:top w:val="single" w:sz="4" w:space="0" w:color="auto"/>
              <w:left w:val="single" w:sz="4" w:space="0" w:color="auto"/>
              <w:bottom w:val="single" w:sz="4" w:space="0" w:color="auto"/>
              <w:right w:val="single" w:sz="4" w:space="0" w:color="auto"/>
            </w:tcBorders>
          </w:tcPr>
          <w:p w14:paraId="642E74F8" w14:textId="47588513" w:rsidR="00D74BFC" w:rsidRDefault="00D74BFC" w:rsidP="006620CA">
            <w:pPr>
              <w:snapToGrid w:val="0"/>
              <w:ind w:firstLineChars="0" w:firstLine="0"/>
              <w:jc w:val="left"/>
              <w:rPr>
                <w:rFonts w:eastAsia="DengXian"/>
                <w:sz w:val="18"/>
                <w:szCs w:val="18"/>
                <w:lang w:eastAsia="zh-CN"/>
              </w:rPr>
            </w:pPr>
            <w:r>
              <w:rPr>
                <w:rFonts w:eastAsia="DengXian" w:hint="eastAsia"/>
                <w:sz w:val="18"/>
                <w:szCs w:val="18"/>
                <w:lang w:eastAsia="zh-CN"/>
              </w:rPr>
              <w:t>CATT</w:t>
            </w:r>
          </w:p>
        </w:tc>
        <w:tc>
          <w:tcPr>
            <w:tcW w:w="8100" w:type="dxa"/>
            <w:tcBorders>
              <w:top w:val="single" w:sz="4" w:space="0" w:color="auto"/>
              <w:left w:val="single" w:sz="4" w:space="0" w:color="auto"/>
              <w:bottom w:val="single" w:sz="4" w:space="0" w:color="auto"/>
              <w:right w:val="single" w:sz="4" w:space="0" w:color="auto"/>
            </w:tcBorders>
          </w:tcPr>
          <w:p w14:paraId="654A3BF0" w14:textId="29F60FE2" w:rsidR="00D74BFC" w:rsidRDefault="00D74BFC" w:rsidP="003D7CD7">
            <w:pPr>
              <w:spacing w:beforeLines="50" w:before="120"/>
              <w:rPr>
                <w:rFonts w:eastAsia="DengXian"/>
                <w:lang w:eastAsia="zh-CN"/>
              </w:rPr>
            </w:pPr>
            <w:r>
              <w:rPr>
                <w:rFonts w:eastAsia="DengXian"/>
                <w:lang w:eastAsia="zh-CN"/>
              </w:rPr>
              <w:t>S</w:t>
            </w:r>
            <w:r>
              <w:rPr>
                <w:rFonts w:eastAsia="DengXian" w:hint="eastAsia"/>
                <w:lang w:eastAsia="zh-CN"/>
              </w:rPr>
              <w:t>upport it.</w:t>
            </w:r>
          </w:p>
        </w:tc>
      </w:tr>
      <w:tr w:rsidR="00853D8E" w:rsidRPr="00B70F28" w14:paraId="66E82FC3" w14:textId="77777777" w:rsidTr="006620CA">
        <w:tc>
          <w:tcPr>
            <w:tcW w:w="1255" w:type="dxa"/>
            <w:tcBorders>
              <w:top w:val="single" w:sz="4" w:space="0" w:color="auto"/>
              <w:left w:val="single" w:sz="4" w:space="0" w:color="auto"/>
              <w:bottom w:val="single" w:sz="4" w:space="0" w:color="auto"/>
              <w:right w:val="single" w:sz="4" w:space="0" w:color="auto"/>
            </w:tcBorders>
          </w:tcPr>
          <w:p w14:paraId="4228A80C" w14:textId="32F767DF" w:rsidR="00853D8E" w:rsidRDefault="00853D8E" w:rsidP="00853D8E">
            <w:pPr>
              <w:snapToGrid w:val="0"/>
              <w:ind w:firstLineChars="0" w:firstLine="0"/>
              <w:jc w:val="left"/>
              <w:rPr>
                <w:rFonts w:eastAsia="DengXian"/>
                <w:sz w:val="18"/>
                <w:szCs w:val="18"/>
                <w:lang w:eastAsia="zh-CN"/>
              </w:rPr>
            </w:pPr>
            <w:r w:rsidRPr="001C3A70">
              <w:rPr>
                <w:rFonts w:eastAsia="DengXian"/>
                <w:sz w:val="18"/>
                <w:szCs w:val="18"/>
                <w:lang w:eastAsia="zh-CN"/>
              </w:rPr>
              <w:t xml:space="preserve">Huawei, </w:t>
            </w:r>
            <w:proofErr w:type="spellStart"/>
            <w:r w:rsidRPr="001C3A70">
              <w:rPr>
                <w:rFonts w:eastAsia="DengXian"/>
                <w:sz w:val="18"/>
                <w:szCs w:val="18"/>
                <w:lang w:eastAsia="zh-CN"/>
              </w:rPr>
              <w:t>HiSilicon</w:t>
            </w:r>
            <w:proofErr w:type="spellEnd"/>
          </w:p>
        </w:tc>
        <w:tc>
          <w:tcPr>
            <w:tcW w:w="8100" w:type="dxa"/>
            <w:tcBorders>
              <w:top w:val="single" w:sz="4" w:space="0" w:color="auto"/>
              <w:left w:val="single" w:sz="4" w:space="0" w:color="auto"/>
              <w:bottom w:val="single" w:sz="4" w:space="0" w:color="auto"/>
              <w:right w:val="single" w:sz="4" w:space="0" w:color="auto"/>
            </w:tcBorders>
          </w:tcPr>
          <w:p w14:paraId="2CC39998" w14:textId="03154BE4" w:rsidR="00853D8E" w:rsidRDefault="00853D8E" w:rsidP="00853D8E">
            <w:pPr>
              <w:spacing w:beforeLines="50" w:before="120"/>
              <w:ind w:firstLineChars="0" w:firstLine="0"/>
              <w:rPr>
                <w:rFonts w:eastAsia="DengXian"/>
                <w:lang w:eastAsia="zh-CN"/>
              </w:rPr>
            </w:pPr>
            <w:r w:rsidRPr="009E48AC">
              <w:rPr>
                <w:rFonts w:eastAsia="DengXian"/>
                <w:lang w:eastAsia="zh-CN"/>
              </w:rPr>
              <w:t>Considering that we now have the deadline to include essential Rel-17 features to the TR at the May meeting at latest, RAN1 has to be very careful in selecting those features only from earlier NB-IoT/</w:t>
            </w:r>
            <w:proofErr w:type="spellStart"/>
            <w:r w:rsidRPr="009E48AC">
              <w:rPr>
                <w:rFonts w:eastAsia="DengXian"/>
                <w:lang w:eastAsia="zh-CN"/>
              </w:rPr>
              <w:t>eMTC</w:t>
            </w:r>
            <w:proofErr w:type="spellEnd"/>
            <w:r w:rsidRPr="009E48AC">
              <w:rPr>
                <w:rFonts w:eastAsia="DengXian"/>
                <w:lang w:eastAsia="zh-CN"/>
              </w:rPr>
              <w:t xml:space="preserve"> releases that really fall </w:t>
            </w:r>
            <w:r w:rsidRPr="009E48AC">
              <w:t>within the scope of essential minimum functionality. Spending meeting time in discussing which of these features would be added is only taking time away from concluding the TR by June RAN plenary.</w:t>
            </w:r>
          </w:p>
        </w:tc>
      </w:tr>
      <w:tr w:rsidR="003B33A1" w:rsidRPr="00B70F28" w14:paraId="3FDC4A5D" w14:textId="77777777" w:rsidTr="006620CA">
        <w:tc>
          <w:tcPr>
            <w:tcW w:w="1255" w:type="dxa"/>
            <w:tcBorders>
              <w:top w:val="single" w:sz="4" w:space="0" w:color="auto"/>
              <w:left w:val="single" w:sz="4" w:space="0" w:color="auto"/>
              <w:bottom w:val="single" w:sz="4" w:space="0" w:color="auto"/>
              <w:right w:val="single" w:sz="4" w:space="0" w:color="auto"/>
            </w:tcBorders>
          </w:tcPr>
          <w:p w14:paraId="23512499" w14:textId="4E25B90F" w:rsidR="003B33A1" w:rsidRPr="001C3A70" w:rsidRDefault="003B33A1" w:rsidP="003B33A1">
            <w:pPr>
              <w:snapToGrid w:val="0"/>
              <w:ind w:firstLineChars="0" w:firstLine="0"/>
              <w:jc w:val="left"/>
              <w:rPr>
                <w:rFonts w:eastAsia="DengXian"/>
                <w:sz w:val="18"/>
                <w:szCs w:val="18"/>
                <w:lang w:eastAsia="zh-CN"/>
              </w:rPr>
            </w:pPr>
            <w:r>
              <w:rPr>
                <w:rFonts w:eastAsia="DengXian"/>
                <w:sz w:val="18"/>
                <w:szCs w:val="18"/>
                <w:lang w:eastAsia="zh-CN"/>
              </w:rPr>
              <w:t>Apple</w:t>
            </w:r>
          </w:p>
        </w:tc>
        <w:tc>
          <w:tcPr>
            <w:tcW w:w="8100" w:type="dxa"/>
            <w:tcBorders>
              <w:top w:val="single" w:sz="4" w:space="0" w:color="auto"/>
              <w:left w:val="single" w:sz="4" w:space="0" w:color="auto"/>
              <w:bottom w:val="single" w:sz="4" w:space="0" w:color="auto"/>
              <w:right w:val="single" w:sz="4" w:space="0" w:color="auto"/>
            </w:tcBorders>
          </w:tcPr>
          <w:p w14:paraId="7AF5B98D" w14:textId="183959FB" w:rsidR="003B33A1" w:rsidRPr="009E48AC" w:rsidRDefault="003B33A1" w:rsidP="003B33A1">
            <w:pPr>
              <w:spacing w:beforeLines="50" w:before="120"/>
              <w:ind w:firstLineChars="0" w:firstLine="0"/>
              <w:rPr>
                <w:rFonts w:eastAsia="DengXian"/>
                <w:lang w:eastAsia="zh-CN"/>
              </w:rPr>
            </w:pPr>
            <w:r>
              <w:t>Agree</w:t>
            </w:r>
          </w:p>
        </w:tc>
      </w:tr>
      <w:tr w:rsidR="00944EEB" w:rsidRPr="00B70F28" w14:paraId="11F90FBF" w14:textId="77777777" w:rsidTr="006620CA">
        <w:tc>
          <w:tcPr>
            <w:tcW w:w="1255" w:type="dxa"/>
            <w:tcBorders>
              <w:top w:val="single" w:sz="4" w:space="0" w:color="auto"/>
              <w:left w:val="single" w:sz="4" w:space="0" w:color="auto"/>
              <w:bottom w:val="single" w:sz="4" w:space="0" w:color="auto"/>
              <w:right w:val="single" w:sz="4" w:space="0" w:color="auto"/>
            </w:tcBorders>
          </w:tcPr>
          <w:p w14:paraId="26E2E93C" w14:textId="5D72D86F"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Qualcomm</w:t>
            </w:r>
          </w:p>
        </w:tc>
        <w:tc>
          <w:tcPr>
            <w:tcW w:w="8100" w:type="dxa"/>
            <w:tcBorders>
              <w:top w:val="single" w:sz="4" w:space="0" w:color="auto"/>
              <w:left w:val="single" w:sz="4" w:space="0" w:color="auto"/>
              <w:bottom w:val="single" w:sz="4" w:space="0" w:color="auto"/>
              <w:right w:val="single" w:sz="4" w:space="0" w:color="auto"/>
            </w:tcBorders>
          </w:tcPr>
          <w:p w14:paraId="19E5F225" w14:textId="77777777" w:rsidR="00944EEB" w:rsidRDefault="00944EEB" w:rsidP="00944EEB">
            <w:pPr>
              <w:spacing w:beforeLines="50" w:before="120"/>
              <w:ind w:firstLineChars="0" w:firstLine="0"/>
            </w:pPr>
            <w:r>
              <w:t>We think RAN2 already agreed to use Rel16 as a baseline.</w:t>
            </w:r>
          </w:p>
          <w:p w14:paraId="6A1A6747" w14:textId="2587246C" w:rsidR="00944EEB" w:rsidRDefault="00944EEB" w:rsidP="00944EEB">
            <w:pPr>
              <w:spacing w:beforeLines="50" w:before="120"/>
              <w:ind w:firstLineChars="0" w:firstLine="0"/>
            </w:pPr>
            <w:r>
              <w:t>If some feature (e.g., PUR over LEO cells with moving beams) becomes extremely complicated, we should be open to deferring the details those things for future releases, while documenting such observations either in the TR and/or as chairman’s notes in the WI process.</w:t>
            </w:r>
          </w:p>
        </w:tc>
      </w:tr>
      <w:tr w:rsidR="00944EEB" w:rsidRPr="00B70F28" w14:paraId="4881FC28" w14:textId="77777777" w:rsidTr="006620CA">
        <w:tc>
          <w:tcPr>
            <w:tcW w:w="1255" w:type="dxa"/>
            <w:tcBorders>
              <w:top w:val="single" w:sz="4" w:space="0" w:color="auto"/>
              <w:left w:val="single" w:sz="4" w:space="0" w:color="auto"/>
              <w:bottom w:val="single" w:sz="4" w:space="0" w:color="auto"/>
              <w:right w:val="single" w:sz="4" w:space="0" w:color="auto"/>
            </w:tcBorders>
          </w:tcPr>
          <w:p w14:paraId="5C5FC920" w14:textId="6EBE134E" w:rsidR="00944EEB" w:rsidRDefault="00944EEB" w:rsidP="00944EEB">
            <w:pPr>
              <w:snapToGrid w:val="0"/>
              <w:ind w:firstLineChars="0" w:firstLine="0"/>
              <w:jc w:val="left"/>
              <w:rPr>
                <w:rFonts w:eastAsia="DengXian"/>
                <w:sz w:val="18"/>
                <w:szCs w:val="18"/>
                <w:lang w:eastAsia="zh-CN"/>
              </w:rPr>
            </w:pPr>
            <w:r>
              <w:rPr>
                <w:rFonts w:eastAsia="DengXian"/>
                <w:sz w:val="18"/>
                <w:szCs w:val="18"/>
                <w:lang w:eastAsia="zh-CN"/>
              </w:rPr>
              <w:t>SONY</w:t>
            </w:r>
          </w:p>
        </w:tc>
        <w:tc>
          <w:tcPr>
            <w:tcW w:w="8100" w:type="dxa"/>
            <w:tcBorders>
              <w:top w:val="single" w:sz="4" w:space="0" w:color="auto"/>
              <w:left w:val="single" w:sz="4" w:space="0" w:color="auto"/>
              <w:bottom w:val="single" w:sz="4" w:space="0" w:color="auto"/>
              <w:right w:val="single" w:sz="4" w:space="0" w:color="auto"/>
            </w:tcBorders>
          </w:tcPr>
          <w:p w14:paraId="0CF79991" w14:textId="77777777" w:rsidR="00944EEB" w:rsidRDefault="00944EEB" w:rsidP="00944EEB">
            <w:pPr>
              <w:spacing w:beforeLines="50" w:before="120"/>
              <w:ind w:firstLineChars="0" w:firstLine="0"/>
            </w:pPr>
            <w:r>
              <w:t>A UE features discussion seems to be something that should happen in a WI, rather than an SI.</w:t>
            </w:r>
          </w:p>
          <w:p w14:paraId="61B3C463" w14:textId="11CAF777" w:rsidR="00944EEB" w:rsidRDefault="00944EEB" w:rsidP="00944EEB">
            <w:pPr>
              <w:spacing w:beforeLines="50" w:before="120"/>
              <w:ind w:firstLineChars="0" w:firstLine="0"/>
            </w:pPr>
            <w:r>
              <w:t>If there are features from previous releases that are particularly problematic to support, these could potentially be captured in the TR.</w:t>
            </w:r>
          </w:p>
        </w:tc>
      </w:tr>
      <w:tr w:rsidR="001366B1" w:rsidRPr="00B70F28" w14:paraId="0F92CDE7" w14:textId="77777777" w:rsidTr="006620CA">
        <w:tc>
          <w:tcPr>
            <w:tcW w:w="1255" w:type="dxa"/>
            <w:tcBorders>
              <w:top w:val="single" w:sz="4" w:space="0" w:color="auto"/>
              <w:left w:val="single" w:sz="4" w:space="0" w:color="auto"/>
              <w:bottom w:val="single" w:sz="4" w:space="0" w:color="auto"/>
              <w:right w:val="single" w:sz="4" w:space="0" w:color="auto"/>
            </w:tcBorders>
          </w:tcPr>
          <w:p w14:paraId="435D93B5" w14:textId="729FA939" w:rsidR="001366B1" w:rsidRDefault="001366B1" w:rsidP="00944EEB">
            <w:pPr>
              <w:snapToGrid w:val="0"/>
              <w:ind w:firstLineChars="0" w:firstLine="0"/>
              <w:jc w:val="left"/>
              <w:rPr>
                <w:rFonts w:eastAsia="DengXian"/>
                <w:sz w:val="18"/>
                <w:szCs w:val="18"/>
                <w:lang w:eastAsia="zh-CN"/>
              </w:rPr>
            </w:pPr>
            <w:r>
              <w:rPr>
                <w:rFonts w:eastAsia="DengXian"/>
                <w:sz w:val="18"/>
                <w:szCs w:val="18"/>
                <w:lang w:eastAsia="zh-CN"/>
              </w:rPr>
              <w:t>Nokia, NSB</w:t>
            </w:r>
          </w:p>
        </w:tc>
        <w:tc>
          <w:tcPr>
            <w:tcW w:w="8100" w:type="dxa"/>
            <w:tcBorders>
              <w:top w:val="single" w:sz="4" w:space="0" w:color="auto"/>
              <w:left w:val="single" w:sz="4" w:space="0" w:color="auto"/>
              <w:bottom w:val="single" w:sz="4" w:space="0" w:color="auto"/>
              <w:right w:val="single" w:sz="4" w:space="0" w:color="auto"/>
            </w:tcBorders>
          </w:tcPr>
          <w:p w14:paraId="77F866F5" w14:textId="28FA1AEB" w:rsidR="001366B1" w:rsidRDefault="001366B1" w:rsidP="00944EEB">
            <w:pPr>
              <w:spacing w:beforeLines="50" w:before="120"/>
              <w:ind w:firstLineChars="0" w:firstLine="0"/>
            </w:pPr>
            <w:r>
              <w:t>Agree</w:t>
            </w:r>
          </w:p>
        </w:tc>
      </w:tr>
      <w:tr w:rsidR="00DA040B" w:rsidRPr="00B70F28" w14:paraId="7138727E" w14:textId="77777777" w:rsidTr="006620CA">
        <w:tc>
          <w:tcPr>
            <w:tcW w:w="1255" w:type="dxa"/>
            <w:tcBorders>
              <w:top w:val="single" w:sz="4" w:space="0" w:color="auto"/>
              <w:left w:val="single" w:sz="4" w:space="0" w:color="auto"/>
              <w:bottom w:val="single" w:sz="4" w:space="0" w:color="auto"/>
              <w:right w:val="single" w:sz="4" w:space="0" w:color="auto"/>
            </w:tcBorders>
          </w:tcPr>
          <w:p w14:paraId="37A8B7C0" w14:textId="41687F66" w:rsidR="00DA040B" w:rsidRDefault="00DA040B" w:rsidP="00DA040B">
            <w:pPr>
              <w:snapToGrid w:val="0"/>
              <w:ind w:firstLineChars="0" w:firstLine="0"/>
              <w:jc w:val="left"/>
              <w:rPr>
                <w:rFonts w:eastAsia="DengXian"/>
                <w:sz w:val="18"/>
                <w:szCs w:val="18"/>
                <w:lang w:eastAsia="zh-CN"/>
              </w:rPr>
            </w:pPr>
            <w:r>
              <w:rPr>
                <w:rFonts w:eastAsia="DengXian"/>
                <w:sz w:val="18"/>
                <w:szCs w:val="18"/>
                <w:lang w:eastAsia="zh-CN"/>
              </w:rPr>
              <w:lastRenderedPageBreak/>
              <w:t>Ericsson</w:t>
            </w:r>
          </w:p>
        </w:tc>
        <w:tc>
          <w:tcPr>
            <w:tcW w:w="8100" w:type="dxa"/>
            <w:tcBorders>
              <w:top w:val="single" w:sz="4" w:space="0" w:color="auto"/>
              <w:left w:val="single" w:sz="4" w:space="0" w:color="auto"/>
              <w:bottom w:val="single" w:sz="4" w:space="0" w:color="auto"/>
              <w:right w:val="single" w:sz="4" w:space="0" w:color="auto"/>
            </w:tcBorders>
          </w:tcPr>
          <w:p w14:paraId="5E9E127F" w14:textId="60EC4A9D" w:rsidR="00DA040B" w:rsidRDefault="00DA040B" w:rsidP="00DA040B">
            <w:pPr>
              <w:spacing w:beforeLines="50" w:before="120"/>
              <w:ind w:firstLineChars="0" w:firstLine="0"/>
            </w:pPr>
            <w:r>
              <w:t>Ok</w:t>
            </w:r>
          </w:p>
        </w:tc>
      </w:tr>
      <w:tr w:rsidR="0048697E" w:rsidRPr="00B70F28" w14:paraId="7FFAA7FF" w14:textId="77777777" w:rsidTr="006620CA">
        <w:tc>
          <w:tcPr>
            <w:tcW w:w="1255" w:type="dxa"/>
            <w:tcBorders>
              <w:top w:val="single" w:sz="4" w:space="0" w:color="auto"/>
              <w:left w:val="single" w:sz="4" w:space="0" w:color="auto"/>
              <w:bottom w:val="single" w:sz="4" w:space="0" w:color="auto"/>
              <w:right w:val="single" w:sz="4" w:space="0" w:color="auto"/>
            </w:tcBorders>
          </w:tcPr>
          <w:p w14:paraId="36273481" w14:textId="417BDBD1" w:rsidR="0048697E" w:rsidRDefault="0048697E" w:rsidP="00DA040B">
            <w:pPr>
              <w:snapToGrid w:val="0"/>
              <w:ind w:firstLineChars="0" w:firstLine="0"/>
              <w:jc w:val="left"/>
              <w:rPr>
                <w:rFonts w:eastAsia="DengXian"/>
                <w:sz w:val="18"/>
                <w:szCs w:val="18"/>
                <w:lang w:eastAsia="zh-CN"/>
              </w:rPr>
            </w:pPr>
            <w:r>
              <w:rPr>
                <w:rFonts w:eastAsia="DengXian" w:hint="eastAsia"/>
                <w:sz w:val="18"/>
                <w:szCs w:val="18"/>
                <w:lang w:eastAsia="zh-CN"/>
              </w:rPr>
              <w:t>L</w:t>
            </w:r>
            <w:r>
              <w:rPr>
                <w:rFonts w:eastAsia="DengXian"/>
                <w:sz w:val="18"/>
                <w:szCs w:val="18"/>
                <w:lang w:eastAsia="zh-CN"/>
              </w:rPr>
              <w:t xml:space="preserve">enovo, </w:t>
            </w:r>
            <w:proofErr w:type="spellStart"/>
            <w:r>
              <w:rPr>
                <w:rFonts w:eastAsia="DengXian"/>
                <w:sz w:val="18"/>
                <w:szCs w:val="18"/>
                <w:lang w:eastAsia="zh-CN"/>
              </w:rPr>
              <w:t>MotoM</w:t>
            </w:r>
            <w:proofErr w:type="spellEnd"/>
          </w:p>
        </w:tc>
        <w:tc>
          <w:tcPr>
            <w:tcW w:w="8100" w:type="dxa"/>
            <w:tcBorders>
              <w:top w:val="single" w:sz="4" w:space="0" w:color="auto"/>
              <w:left w:val="single" w:sz="4" w:space="0" w:color="auto"/>
              <w:bottom w:val="single" w:sz="4" w:space="0" w:color="auto"/>
              <w:right w:val="single" w:sz="4" w:space="0" w:color="auto"/>
            </w:tcBorders>
          </w:tcPr>
          <w:p w14:paraId="19161A46" w14:textId="6B4EC0AD" w:rsidR="0048697E" w:rsidRPr="0048697E" w:rsidRDefault="0048697E" w:rsidP="00DA040B">
            <w:pPr>
              <w:spacing w:beforeLines="50" w:before="120"/>
              <w:ind w:firstLineChars="0" w:firstLine="0"/>
              <w:rPr>
                <w:rFonts w:eastAsia="DengXian"/>
                <w:lang w:eastAsia="zh-CN"/>
              </w:rPr>
            </w:pPr>
            <w:r>
              <w:rPr>
                <w:rFonts w:eastAsia="DengXian" w:hint="eastAsia"/>
                <w:lang w:eastAsia="zh-CN"/>
              </w:rPr>
              <w:t>O</w:t>
            </w:r>
            <w:r>
              <w:rPr>
                <w:rFonts w:eastAsia="DengXian"/>
                <w:lang w:eastAsia="zh-CN"/>
              </w:rPr>
              <w:t>K</w:t>
            </w:r>
          </w:p>
        </w:tc>
      </w:tr>
      <w:tr w:rsidR="00953B91" w:rsidRPr="00B70F28" w14:paraId="6E2AA74C" w14:textId="77777777" w:rsidTr="006620CA">
        <w:tc>
          <w:tcPr>
            <w:tcW w:w="1255" w:type="dxa"/>
            <w:tcBorders>
              <w:top w:val="single" w:sz="4" w:space="0" w:color="auto"/>
              <w:left w:val="single" w:sz="4" w:space="0" w:color="auto"/>
              <w:bottom w:val="single" w:sz="4" w:space="0" w:color="auto"/>
              <w:right w:val="single" w:sz="4" w:space="0" w:color="auto"/>
            </w:tcBorders>
          </w:tcPr>
          <w:p w14:paraId="583D1318" w14:textId="6977ADA0" w:rsidR="00953B91" w:rsidRDefault="00953B91" w:rsidP="00DA040B">
            <w:pPr>
              <w:snapToGrid w:val="0"/>
              <w:ind w:firstLineChars="0" w:firstLine="0"/>
              <w:jc w:val="left"/>
              <w:rPr>
                <w:rFonts w:eastAsia="DengXian"/>
                <w:sz w:val="18"/>
                <w:szCs w:val="18"/>
                <w:lang w:eastAsia="zh-CN"/>
              </w:rPr>
            </w:pPr>
            <w:r>
              <w:rPr>
                <w:rFonts w:eastAsia="DengXian" w:hint="eastAsia"/>
                <w:sz w:val="18"/>
                <w:szCs w:val="18"/>
                <w:lang w:eastAsia="zh-CN"/>
              </w:rPr>
              <w:t>C</w:t>
            </w:r>
            <w:r>
              <w:rPr>
                <w:rFonts w:eastAsia="DengXian"/>
                <w:sz w:val="18"/>
                <w:szCs w:val="18"/>
                <w:lang w:eastAsia="zh-CN"/>
              </w:rPr>
              <w:t>MCC</w:t>
            </w:r>
          </w:p>
        </w:tc>
        <w:tc>
          <w:tcPr>
            <w:tcW w:w="8100" w:type="dxa"/>
            <w:tcBorders>
              <w:top w:val="single" w:sz="4" w:space="0" w:color="auto"/>
              <w:left w:val="single" w:sz="4" w:space="0" w:color="auto"/>
              <w:bottom w:val="single" w:sz="4" w:space="0" w:color="auto"/>
              <w:right w:val="single" w:sz="4" w:space="0" w:color="auto"/>
            </w:tcBorders>
          </w:tcPr>
          <w:p w14:paraId="3A126147" w14:textId="4D140203" w:rsidR="00953B91" w:rsidRDefault="00953B91" w:rsidP="00DA040B">
            <w:pPr>
              <w:spacing w:beforeLines="50" w:before="120"/>
              <w:ind w:firstLineChars="0" w:firstLine="0"/>
              <w:rPr>
                <w:rFonts w:eastAsia="DengXian"/>
                <w:lang w:eastAsia="zh-CN"/>
              </w:rPr>
            </w:pPr>
            <w:r>
              <w:rPr>
                <w:rFonts w:eastAsia="DengXian" w:hint="eastAsia"/>
                <w:lang w:eastAsia="zh-CN"/>
              </w:rPr>
              <w:t>A</w:t>
            </w:r>
            <w:r>
              <w:rPr>
                <w:rFonts w:eastAsia="DengXian"/>
                <w:lang w:eastAsia="zh-CN"/>
              </w:rPr>
              <w:t>gree</w:t>
            </w:r>
          </w:p>
        </w:tc>
      </w:tr>
      <w:tr w:rsidR="00FA5825" w:rsidRPr="00B70F28" w14:paraId="057F2CFF" w14:textId="77777777" w:rsidTr="006620CA">
        <w:tc>
          <w:tcPr>
            <w:tcW w:w="1255" w:type="dxa"/>
            <w:tcBorders>
              <w:top w:val="single" w:sz="4" w:space="0" w:color="auto"/>
              <w:left w:val="single" w:sz="4" w:space="0" w:color="auto"/>
              <w:bottom w:val="single" w:sz="4" w:space="0" w:color="auto"/>
              <w:right w:val="single" w:sz="4" w:space="0" w:color="auto"/>
            </w:tcBorders>
          </w:tcPr>
          <w:p w14:paraId="61E9E417" w14:textId="2549FAFB" w:rsidR="00FA5825" w:rsidRDefault="00FA5825"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Novamint</w:t>
            </w:r>
            <w:proofErr w:type="spellEnd"/>
          </w:p>
        </w:tc>
        <w:tc>
          <w:tcPr>
            <w:tcW w:w="8100" w:type="dxa"/>
            <w:tcBorders>
              <w:top w:val="single" w:sz="4" w:space="0" w:color="auto"/>
              <w:left w:val="single" w:sz="4" w:space="0" w:color="auto"/>
              <w:bottom w:val="single" w:sz="4" w:space="0" w:color="auto"/>
              <w:right w:val="single" w:sz="4" w:space="0" w:color="auto"/>
            </w:tcBorders>
          </w:tcPr>
          <w:p w14:paraId="64E021D7" w14:textId="54A56A0F" w:rsidR="00FA5825" w:rsidRDefault="00FA5825" w:rsidP="00FA5825">
            <w:pPr>
              <w:spacing w:beforeLines="50" w:before="120"/>
              <w:ind w:firstLineChars="0" w:firstLine="0"/>
              <w:rPr>
                <w:rFonts w:eastAsia="DengXian"/>
                <w:lang w:eastAsia="zh-CN"/>
              </w:rPr>
            </w:pPr>
            <w:r>
              <w:rPr>
                <w:rFonts w:eastAsia="DengXian"/>
                <w:lang w:eastAsia="zh-CN"/>
              </w:rPr>
              <w:t>Agree wi</w:t>
            </w:r>
            <w:r>
              <w:rPr>
                <w:rFonts w:eastAsia="DengXian"/>
                <w:sz w:val="18"/>
                <w:szCs w:val="18"/>
                <w:lang w:eastAsia="zh-CN"/>
              </w:rPr>
              <w:t xml:space="preserve">th Huawei and Sony as well. By June, we should focus on selecting the </w:t>
            </w:r>
            <w:r w:rsidRPr="00FA5825">
              <w:rPr>
                <w:rFonts w:eastAsia="DengXian"/>
                <w:sz w:val="18"/>
                <w:szCs w:val="18"/>
                <w:lang w:eastAsia="zh-CN"/>
              </w:rPr>
              <w:t>features from earlier NB-IoT/</w:t>
            </w:r>
            <w:proofErr w:type="spellStart"/>
            <w:r w:rsidRPr="00FA5825">
              <w:rPr>
                <w:rFonts w:eastAsia="DengXian"/>
                <w:sz w:val="18"/>
                <w:szCs w:val="18"/>
                <w:lang w:eastAsia="zh-CN"/>
              </w:rPr>
              <w:t>eMTC</w:t>
            </w:r>
            <w:proofErr w:type="spellEnd"/>
            <w:r w:rsidRPr="00FA5825">
              <w:rPr>
                <w:rFonts w:eastAsia="DengXian"/>
                <w:sz w:val="18"/>
                <w:szCs w:val="18"/>
                <w:lang w:eastAsia="zh-CN"/>
              </w:rPr>
              <w:t xml:space="preserve"> releases that </w:t>
            </w:r>
            <w:r>
              <w:rPr>
                <w:rFonts w:eastAsia="DengXian"/>
                <w:sz w:val="18"/>
                <w:szCs w:val="18"/>
                <w:lang w:eastAsia="zh-CN"/>
              </w:rPr>
              <w:t>are</w:t>
            </w:r>
            <w:r w:rsidRPr="00FA5825">
              <w:rPr>
                <w:rFonts w:eastAsia="DengXian"/>
                <w:sz w:val="18"/>
                <w:szCs w:val="18"/>
                <w:lang w:eastAsia="zh-CN"/>
              </w:rPr>
              <w:t xml:space="preserve"> </w:t>
            </w:r>
            <w:r>
              <w:rPr>
                <w:rFonts w:eastAsia="DengXian"/>
                <w:sz w:val="18"/>
                <w:szCs w:val="18"/>
                <w:lang w:eastAsia="zh-CN"/>
              </w:rPr>
              <w:t xml:space="preserve">part of </w:t>
            </w:r>
            <w:r w:rsidRPr="00FA5825">
              <w:rPr>
                <w:rFonts w:eastAsia="DengXian"/>
                <w:sz w:val="18"/>
                <w:szCs w:val="18"/>
                <w:lang w:eastAsia="zh-CN"/>
              </w:rPr>
              <w:t>essential minimum functionality</w:t>
            </w:r>
            <w:r>
              <w:rPr>
                <w:rFonts w:eastAsia="DengXian"/>
                <w:sz w:val="18"/>
                <w:szCs w:val="18"/>
                <w:lang w:eastAsia="zh-CN"/>
              </w:rPr>
              <w:t>.</w:t>
            </w:r>
          </w:p>
        </w:tc>
      </w:tr>
      <w:tr w:rsidR="001F1E62" w:rsidRPr="00B70F28" w14:paraId="2654891F" w14:textId="77777777" w:rsidTr="006620CA">
        <w:tc>
          <w:tcPr>
            <w:tcW w:w="1255" w:type="dxa"/>
            <w:tcBorders>
              <w:top w:val="single" w:sz="4" w:space="0" w:color="auto"/>
              <w:left w:val="single" w:sz="4" w:space="0" w:color="auto"/>
              <w:bottom w:val="single" w:sz="4" w:space="0" w:color="auto"/>
              <w:right w:val="single" w:sz="4" w:space="0" w:color="auto"/>
            </w:tcBorders>
          </w:tcPr>
          <w:p w14:paraId="4A7CC137" w14:textId="080E97F6" w:rsidR="001F1E62" w:rsidRDefault="001F1E62" w:rsidP="00DA040B">
            <w:pPr>
              <w:snapToGrid w:val="0"/>
              <w:ind w:firstLineChars="0" w:firstLine="0"/>
              <w:jc w:val="left"/>
              <w:rPr>
                <w:rFonts w:eastAsia="DengXian"/>
                <w:sz w:val="18"/>
                <w:szCs w:val="18"/>
                <w:lang w:eastAsia="zh-CN"/>
              </w:rPr>
            </w:pPr>
            <w:proofErr w:type="spellStart"/>
            <w:r>
              <w:rPr>
                <w:rFonts w:eastAsia="DengXian"/>
                <w:sz w:val="18"/>
                <w:szCs w:val="18"/>
                <w:lang w:eastAsia="zh-CN"/>
              </w:rPr>
              <w:t>GateHouse</w:t>
            </w:r>
            <w:proofErr w:type="spellEnd"/>
          </w:p>
        </w:tc>
        <w:tc>
          <w:tcPr>
            <w:tcW w:w="8100" w:type="dxa"/>
            <w:tcBorders>
              <w:top w:val="single" w:sz="4" w:space="0" w:color="auto"/>
              <w:left w:val="single" w:sz="4" w:space="0" w:color="auto"/>
              <w:bottom w:val="single" w:sz="4" w:space="0" w:color="auto"/>
              <w:right w:val="single" w:sz="4" w:space="0" w:color="auto"/>
            </w:tcBorders>
          </w:tcPr>
          <w:p w14:paraId="2F0D2516" w14:textId="1C231DBF" w:rsidR="001F1E62" w:rsidRDefault="001F1E62" w:rsidP="00FA5825">
            <w:pPr>
              <w:spacing w:beforeLines="50" w:before="120"/>
              <w:ind w:firstLineChars="0" w:firstLine="0"/>
              <w:rPr>
                <w:rFonts w:eastAsia="DengXian"/>
                <w:lang w:eastAsia="zh-CN"/>
              </w:rPr>
            </w:pPr>
            <w:r>
              <w:rPr>
                <w:rFonts w:eastAsia="DengXian"/>
                <w:lang w:eastAsia="zh-CN"/>
              </w:rPr>
              <w:t>Agree to Huawei/Sony/</w:t>
            </w:r>
            <w:proofErr w:type="spellStart"/>
            <w:r>
              <w:rPr>
                <w:rFonts w:eastAsia="DengXian"/>
                <w:lang w:eastAsia="zh-CN"/>
              </w:rPr>
              <w:t>Novamint</w:t>
            </w:r>
            <w:proofErr w:type="spellEnd"/>
            <w:r>
              <w:rPr>
                <w:rFonts w:eastAsia="DengXian"/>
                <w:lang w:eastAsia="zh-CN"/>
              </w:rPr>
              <w:t>.</w:t>
            </w:r>
          </w:p>
        </w:tc>
      </w:tr>
      <w:tr w:rsidR="0051407E" w:rsidRPr="00B70F28" w14:paraId="53E52189" w14:textId="77777777" w:rsidTr="006620CA">
        <w:tc>
          <w:tcPr>
            <w:tcW w:w="1255" w:type="dxa"/>
            <w:tcBorders>
              <w:top w:val="single" w:sz="4" w:space="0" w:color="auto"/>
              <w:left w:val="single" w:sz="4" w:space="0" w:color="auto"/>
              <w:bottom w:val="single" w:sz="4" w:space="0" w:color="auto"/>
              <w:right w:val="single" w:sz="4" w:space="0" w:color="auto"/>
            </w:tcBorders>
          </w:tcPr>
          <w:p w14:paraId="4EEE1746" w14:textId="247E801C" w:rsidR="0051407E" w:rsidRDefault="0051407E" w:rsidP="00DA040B">
            <w:pPr>
              <w:snapToGrid w:val="0"/>
              <w:ind w:firstLineChars="0" w:firstLine="0"/>
              <w:jc w:val="left"/>
              <w:rPr>
                <w:rFonts w:eastAsia="DengXian"/>
                <w:sz w:val="18"/>
                <w:szCs w:val="18"/>
                <w:lang w:eastAsia="zh-CN"/>
              </w:rPr>
            </w:pPr>
            <w:r>
              <w:rPr>
                <w:rFonts w:eastAsia="DengXian"/>
                <w:sz w:val="18"/>
                <w:szCs w:val="18"/>
                <w:lang w:eastAsia="zh-CN"/>
              </w:rPr>
              <w:t>APT</w:t>
            </w:r>
          </w:p>
        </w:tc>
        <w:tc>
          <w:tcPr>
            <w:tcW w:w="8100" w:type="dxa"/>
            <w:tcBorders>
              <w:top w:val="single" w:sz="4" w:space="0" w:color="auto"/>
              <w:left w:val="single" w:sz="4" w:space="0" w:color="auto"/>
              <w:bottom w:val="single" w:sz="4" w:space="0" w:color="auto"/>
              <w:right w:val="single" w:sz="4" w:space="0" w:color="auto"/>
            </w:tcBorders>
          </w:tcPr>
          <w:p w14:paraId="1EFFBC3D" w14:textId="67E19BF1" w:rsidR="0051407E" w:rsidRDefault="0051407E" w:rsidP="00FA5825">
            <w:pPr>
              <w:spacing w:beforeLines="50" w:before="120"/>
              <w:ind w:firstLineChars="0" w:firstLine="0"/>
              <w:rPr>
                <w:rFonts w:eastAsia="DengXian"/>
                <w:lang w:eastAsia="zh-CN"/>
              </w:rPr>
            </w:pPr>
            <w:r>
              <w:rPr>
                <w:rFonts w:eastAsia="DengXian"/>
                <w:lang w:eastAsia="zh-CN"/>
              </w:rPr>
              <w:t>Wait for RAN2</w:t>
            </w:r>
          </w:p>
        </w:tc>
      </w:tr>
    </w:tbl>
    <w:p w14:paraId="791FC8AE" w14:textId="77777777" w:rsidR="004010B4" w:rsidRDefault="004010B4" w:rsidP="004010B4">
      <w:pPr>
        <w:ind w:left="200" w:firstLineChars="0" w:firstLine="0"/>
      </w:pPr>
    </w:p>
    <w:p w14:paraId="2835A2DA" w14:textId="3A43D4C3" w:rsidR="004E20B3" w:rsidRPr="00952A73" w:rsidRDefault="004E20B3" w:rsidP="001A06E0">
      <w:pPr>
        <w:ind w:firstLineChars="0" w:firstLine="0"/>
      </w:pPr>
    </w:p>
    <w:p w14:paraId="25035709" w14:textId="51D80726" w:rsidR="00287C3D" w:rsidRPr="00556EEF" w:rsidRDefault="00556EEF" w:rsidP="00556EEF">
      <w:pPr>
        <w:pStyle w:val="Heading1"/>
      </w:pPr>
      <w:r>
        <w:t>Companies’ proposals and observations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302"/>
      </w:tblGrid>
      <w:tr w:rsidR="00D15F3A" w:rsidRPr="008667CF" w14:paraId="55B8A296" w14:textId="77777777" w:rsidTr="00D15F3A">
        <w:tc>
          <w:tcPr>
            <w:tcW w:w="1435" w:type="dxa"/>
            <w:shd w:val="clear" w:color="auto" w:fill="D5DCE4" w:themeFill="text2" w:themeFillTint="33"/>
          </w:tcPr>
          <w:p w14:paraId="6293E450" w14:textId="3499808A" w:rsidR="00D15F3A" w:rsidRDefault="00D15F3A" w:rsidP="00953F5D">
            <w:pPr>
              <w:spacing w:before="0" w:after="0" w:line="240" w:lineRule="auto"/>
              <w:ind w:firstLineChars="0" w:firstLine="0"/>
              <w:jc w:val="left"/>
            </w:pPr>
            <w:r w:rsidRPr="00277ED2">
              <w:rPr>
                <w:b/>
                <w:sz w:val="18"/>
                <w:szCs w:val="18"/>
              </w:rPr>
              <w:t>Company</w:t>
            </w:r>
          </w:p>
        </w:tc>
        <w:tc>
          <w:tcPr>
            <w:tcW w:w="8302" w:type="dxa"/>
            <w:shd w:val="clear" w:color="auto" w:fill="D5DCE4" w:themeFill="text2" w:themeFillTint="33"/>
          </w:tcPr>
          <w:p w14:paraId="5EAAB397" w14:textId="40417B1C" w:rsidR="00D15F3A" w:rsidRPr="00D36D2B" w:rsidRDefault="00D15F3A" w:rsidP="00D36D2B">
            <w:pPr>
              <w:spacing w:line="240" w:lineRule="auto"/>
              <w:ind w:firstLineChars="0" w:firstLine="0"/>
              <w:jc w:val="left"/>
              <w:rPr>
                <w:rFonts w:cs="Times"/>
                <w:lang w:eastAsia="x-none"/>
              </w:rPr>
            </w:pPr>
            <w:r w:rsidRPr="00277ED2">
              <w:rPr>
                <w:b/>
                <w:sz w:val="18"/>
                <w:szCs w:val="18"/>
              </w:rPr>
              <w:t>Input</w:t>
            </w:r>
          </w:p>
        </w:tc>
      </w:tr>
      <w:tr w:rsidR="00953F5D" w:rsidRPr="008667CF" w14:paraId="0F9792D4" w14:textId="77777777" w:rsidTr="007F4CE1">
        <w:tc>
          <w:tcPr>
            <w:tcW w:w="1435" w:type="dxa"/>
            <w:shd w:val="clear" w:color="auto" w:fill="auto"/>
          </w:tcPr>
          <w:p w14:paraId="363A6219"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5" w:history="1">
              <w:r w:rsidR="00953F5D" w:rsidRPr="00953F5D">
                <w:rPr>
                  <w:rStyle w:val="Hyperlink"/>
                  <w:rFonts w:ascii="Times" w:hAnsi="Times" w:cs="Times"/>
                  <w:color w:val="000000" w:themeColor="text1"/>
                  <w:u w:val="none"/>
                  <w:lang w:eastAsia="x-none"/>
                </w:rPr>
                <w:t>R1-2102346</w:t>
              </w:r>
            </w:hyperlink>
          </w:p>
          <w:p w14:paraId="7F350945"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 xml:space="preserve">Huawei, </w:t>
            </w:r>
            <w:proofErr w:type="spellStart"/>
            <w:r>
              <w:rPr>
                <w:rFonts w:ascii="Times" w:hAnsi="Times" w:cs="Times"/>
                <w:color w:val="000000" w:themeColor="text1"/>
                <w:lang w:eastAsia="x-none"/>
              </w:rPr>
              <w:t>HiSilicon</w:t>
            </w:r>
            <w:proofErr w:type="spellEnd"/>
            <w:r>
              <w:rPr>
                <w:rFonts w:ascii="Times" w:hAnsi="Times" w:cs="Times"/>
                <w:color w:val="000000" w:themeColor="text1"/>
                <w:lang w:eastAsia="x-none"/>
              </w:rPr>
              <w:t xml:space="preserve"> </w:t>
            </w:r>
          </w:p>
          <w:p w14:paraId="27326554" w14:textId="6B6253EB"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411E1FBC"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Observation 1: In case of GEO, the timing between NPUSCH and its corresponding NPDCCH indicating ACK/NACK can already be occupied with 2 HARQ processes for the case of multi-tone transmission with 6 subcarriers and single tone transmission.</w:t>
            </w:r>
          </w:p>
          <w:p w14:paraId="3BB443E4"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Observation 2: The earliest subframe for </w:t>
            </w:r>
            <w:proofErr w:type="gramStart"/>
            <w:r w:rsidRPr="00D36D2B">
              <w:rPr>
                <w:rFonts w:cs="Times"/>
                <w:lang w:eastAsia="x-none"/>
              </w:rPr>
              <w:t>an</w:t>
            </w:r>
            <w:proofErr w:type="gramEnd"/>
            <w:r w:rsidRPr="00D36D2B">
              <w:rPr>
                <w:rFonts w:cs="Times"/>
                <w:lang w:eastAsia="x-none"/>
              </w:rPr>
              <w:t xml:space="preserve"> UE to receive an NPDCCH with DCI format N0/N1 for the same HARQ process depends on the offset between the UL and DL frame timing at the </w:t>
            </w:r>
            <w:proofErr w:type="spellStart"/>
            <w:r w:rsidRPr="00D36D2B">
              <w:rPr>
                <w:rFonts w:cs="Times"/>
                <w:lang w:eastAsia="x-none"/>
              </w:rPr>
              <w:t>eNB</w:t>
            </w:r>
            <w:proofErr w:type="spellEnd"/>
            <w:r w:rsidRPr="00D36D2B">
              <w:rPr>
                <w:rFonts w:cs="Times"/>
                <w:lang w:eastAsia="x-none"/>
              </w:rPr>
              <w:t>.</w:t>
            </w:r>
          </w:p>
          <w:p w14:paraId="1A623C9E" w14:textId="77777777" w:rsidR="00C9510E" w:rsidRDefault="00C9510E" w:rsidP="00D36D2B">
            <w:pPr>
              <w:spacing w:line="240" w:lineRule="auto"/>
              <w:ind w:firstLineChars="0" w:firstLine="0"/>
              <w:jc w:val="left"/>
              <w:rPr>
                <w:rFonts w:cs="Times"/>
                <w:lang w:eastAsia="x-none"/>
              </w:rPr>
            </w:pPr>
          </w:p>
          <w:p w14:paraId="0D9D5E71" w14:textId="321CEAA3"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1: There is no need to extend the HARQ process number for IoT-NTN.</w:t>
            </w:r>
          </w:p>
          <w:p w14:paraId="79FEE4EA"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2: Disabling HARQ processes is not necessary for IoT-NTN.</w:t>
            </w:r>
          </w:p>
          <w:p w14:paraId="0B88865F" w14:textId="24A21B52" w:rsidR="00C9510E" w:rsidRPr="008667CF" w:rsidRDefault="00C9510E" w:rsidP="00D36D2B">
            <w:pPr>
              <w:spacing w:line="240" w:lineRule="auto"/>
              <w:ind w:firstLineChars="0" w:firstLine="0"/>
              <w:jc w:val="left"/>
              <w:rPr>
                <w:rFonts w:cs="Times"/>
                <w:lang w:eastAsia="x-none"/>
              </w:rPr>
            </w:pPr>
          </w:p>
        </w:tc>
      </w:tr>
      <w:tr w:rsidR="00953F5D" w:rsidRPr="008667CF" w14:paraId="762FBB44" w14:textId="77777777" w:rsidTr="007F4CE1">
        <w:tc>
          <w:tcPr>
            <w:tcW w:w="1435" w:type="dxa"/>
            <w:shd w:val="clear" w:color="auto" w:fill="auto"/>
          </w:tcPr>
          <w:p w14:paraId="5C85067F"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6" w:history="1">
              <w:r w:rsidR="00953F5D" w:rsidRPr="00953F5D">
                <w:rPr>
                  <w:rStyle w:val="Hyperlink"/>
                  <w:rFonts w:ascii="Times" w:hAnsi="Times" w:cs="Times"/>
                  <w:color w:val="000000" w:themeColor="text1"/>
                  <w:u w:val="none"/>
                  <w:lang w:eastAsia="x-none"/>
                </w:rPr>
                <w:t>R1-2102425</w:t>
              </w:r>
            </w:hyperlink>
          </w:p>
          <w:p w14:paraId="0C8B04C1"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Oppo</w:t>
            </w:r>
          </w:p>
          <w:p w14:paraId="44E877DA" w14:textId="2BF476F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73981F6"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 xml:space="preserve">Proposal 1: </w:t>
            </w:r>
            <w:proofErr w:type="spellStart"/>
            <w:r w:rsidRPr="00D36D2B">
              <w:rPr>
                <w:rFonts w:cs="Times"/>
                <w:lang w:eastAsia="x-none"/>
              </w:rPr>
              <w:t>K_offset</w:t>
            </w:r>
            <w:proofErr w:type="spellEnd"/>
            <w:r w:rsidRPr="00D36D2B">
              <w:rPr>
                <w:rFonts w:cs="Times"/>
                <w:lang w:eastAsia="x-none"/>
              </w:rPr>
              <w:t xml:space="preserve"> is introduced to enhance the timing relationship for HARQ-ACK transmission for NB-IoT/</w:t>
            </w:r>
            <w:proofErr w:type="spellStart"/>
            <w:r w:rsidRPr="00D36D2B">
              <w:rPr>
                <w:rFonts w:cs="Times"/>
                <w:lang w:eastAsia="x-none"/>
              </w:rPr>
              <w:t>eMTC</w:t>
            </w:r>
            <w:proofErr w:type="spellEnd"/>
            <w:r w:rsidRPr="00D36D2B">
              <w:rPr>
                <w:rFonts w:cs="Times"/>
                <w:lang w:eastAsia="x-none"/>
              </w:rPr>
              <w:t xml:space="preserve"> over NTN in Rel-17. </w:t>
            </w:r>
          </w:p>
          <w:p w14:paraId="543B9FBF" w14:textId="77777777" w:rsidR="00D36D2B" w:rsidRPr="00D36D2B" w:rsidRDefault="00D36D2B" w:rsidP="00D36D2B">
            <w:pPr>
              <w:spacing w:line="240" w:lineRule="auto"/>
              <w:ind w:firstLineChars="0" w:firstLine="0"/>
              <w:jc w:val="left"/>
              <w:rPr>
                <w:rFonts w:cs="Times"/>
                <w:lang w:eastAsia="x-none"/>
              </w:rPr>
            </w:pPr>
            <w:r w:rsidRPr="00D36D2B">
              <w:rPr>
                <w:rFonts w:cs="Times"/>
                <w:lang w:eastAsia="x-none"/>
              </w:rPr>
              <w:t>Proposal 2: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NOT be specified in Rel-17. </w:t>
            </w:r>
          </w:p>
          <w:p w14:paraId="10E22C36" w14:textId="77777777" w:rsidR="00953F5D" w:rsidRDefault="00D36D2B" w:rsidP="00D36D2B">
            <w:pPr>
              <w:spacing w:line="240" w:lineRule="auto"/>
              <w:ind w:firstLineChars="0" w:firstLine="0"/>
              <w:jc w:val="left"/>
              <w:rPr>
                <w:rFonts w:cs="Times"/>
                <w:lang w:eastAsia="x-none"/>
              </w:rPr>
            </w:pPr>
            <w:r w:rsidRPr="00D36D2B">
              <w:rPr>
                <w:rFonts w:cs="Times"/>
                <w:lang w:eastAsia="x-none"/>
              </w:rPr>
              <w:t>Proposal 3: HARQ disabling and increased HARQ process number for NB-IoT/</w:t>
            </w:r>
            <w:proofErr w:type="spellStart"/>
            <w:r w:rsidRPr="00D36D2B">
              <w:rPr>
                <w:rFonts w:cs="Times"/>
                <w:lang w:eastAsia="x-none"/>
              </w:rPr>
              <w:t>eMTC</w:t>
            </w:r>
            <w:proofErr w:type="spellEnd"/>
            <w:r w:rsidRPr="00D36D2B">
              <w:rPr>
                <w:rFonts w:cs="Times"/>
                <w:lang w:eastAsia="x-none"/>
              </w:rPr>
              <w:t xml:space="preserve"> over NTN should be studied and specified in later release.</w:t>
            </w:r>
          </w:p>
          <w:p w14:paraId="3FAD4B54" w14:textId="15023619" w:rsidR="00C9510E" w:rsidRPr="008667CF" w:rsidRDefault="00C9510E" w:rsidP="00D36D2B">
            <w:pPr>
              <w:spacing w:line="240" w:lineRule="auto"/>
              <w:ind w:firstLineChars="0" w:firstLine="0"/>
              <w:jc w:val="left"/>
              <w:rPr>
                <w:rFonts w:cs="Times"/>
                <w:lang w:eastAsia="x-none"/>
              </w:rPr>
            </w:pPr>
          </w:p>
        </w:tc>
      </w:tr>
      <w:tr w:rsidR="00953F5D" w:rsidRPr="008667CF" w14:paraId="3E84707D" w14:textId="77777777" w:rsidTr="007F4CE1">
        <w:tc>
          <w:tcPr>
            <w:tcW w:w="1435" w:type="dxa"/>
            <w:shd w:val="clear" w:color="auto" w:fill="auto"/>
          </w:tcPr>
          <w:p w14:paraId="311195C1"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7" w:history="1">
              <w:r w:rsidR="00953F5D" w:rsidRPr="00953F5D">
                <w:rPr>
                  <w:rStyle w:val="Hyperlink"/>
                  <w:rFonts w:ascii="Times" w:hAnsi="Times" w:cs="Times"/>
                  <w:color w:val="000000" w:themeColor="text1"/>
                  <w:u w:val="none"/>
                  <w:lang w:eastAsia="x-none"/>
                </w:rPr>
                <w:t>R1-2102475</w:t>
              </w:r>
            </w:hyperlink>
          </w:p>
          <w:p w14:paraId="772FC03A"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proofErr w:type="spellStart"/>
            <w:r>
              <w:rPr>
                <w:rFonts w:ascii="Times" w:hAnsi="Times" w:cs="Times"/>
                <w:color w:val="000000" w:themeColor="text1"/>
                <w:lang w:eastAsia="x-none"/>
              </w:rPr>
              <w:t>Spreadtrum</w:t>
            </w:r>
            <w:proofErr w:type="spellEnd"/>
          </w:p>
          <w:p w14:paraId="2030132B" w14:textId="30AE7D8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BC96EFB" w14:textId="77777777" w:rsidR="00C9510E" w:rsidRPr="00C9510E" w:rsidRDefault="00C9510E" w:rsidP="00C9510E">
            <w:pPr>
              <w:spacing w:line="240" w:lineRule="auto"/>
              <w:ind w:firstLineChars="0" w:firstLine="0"/>
              <w:jc w:val="left"/>
              <w:rPr>
                <w:rFonts w:cs="Times"/>
                <w:iCs/>
              </w:rPr>
            </w:pPr>
            <w:r w:rsidRPr="00C9510E">
              <w:rPr>
                <w:rFonts w:cs="Times"/>
                <w:iCs/>
              </w:rPr>
              <w:t>Proposal 1: Number of HARQ process should be kept in IOT NTN.</w:t>
            </w:r>
          </w:p>
          <w:p w14:paraId="59B36B4C" w14:textId="77777777" w:rsidR="00C9510E" w:rsidRPr="00C9510E" w:rsidRDefault="00C9510E" w:rsidP="00C9510E">
            <w:pPr>
              <w:spacing w:line="240" w:lineRule="auto"/>
              <w:ind w:firstLineChars="0" w:firstLine="0"/>
              <w:jc w:val="left"/>
              <w:rPr>
                <w:rFonts w:cs="Times"/>
                <w:iCs/>
              </w:rPr>
            </w:pPr>
            <w:r w:rsidRPr="00C9510E">
              <w:rPr>
                <w:rFonts w:cs="Times"/>
                <w:iCs/>
              </w:rPr>
              <w:t xml:space="preserve">Proposal 2: Whether to support disabling HARQ feedback for NB-IoT and </w:t>
            </w:r>
            <w:proofErr w:type="spellStart"/>
            <w:r w:rsidRPr="00C9510E">
              <w:rPr>
                <w:rFonts w:cs="Times"/>
                <w:iCs/>
              </w:rPr>
              <w:t>eMTC</w:t>
            </w:r>
            <w:proofErr w:type="spellEnd"/>
            <w:r w:rsidRPr="00C9510E">
              <w:rPr>
                <w:rFonts w:cs="Times"/>
                <w:iCs/>
              </w:rPr>
              <w:t xml:space="preserve"> can be considered in R18.</w:t>
            </w:r>
          </w:p>
          <w:p w14:paraId="6F5C2F03" w14:textId="0E65BC43" w:rsidR="00953F5D" w:rsidRPr="008667CF" w:rsidRDefault="00953F5D" w:rsidP="00953F5D">
            <w:pPr>
              <w:spacing w:line="240" w:lineRule="auto"/>
              <w:ind w:firstLineChars="0" w:firstLine="0"/>
              <w:jc w:val="left"/>
              <w:rPr>
                <w:rFonts w:cs="Times"/>
                <w:iCs/>
              </w:rPr>
            </w:pPr>
          </w:p>
        </w:tc>
      </w:tr>
      <w:tr w:rsidR="00953F5D" w:rsidRPr="008667CF" w14:paraId="6A9F0E4A" w14:textId="77777777" w:rsidTr="007F4CE1">
        <w:tc>
          <w:tcPr>
            <w:tcW w:w="1435" w:type="dxa"/>
            <w:shd w:val="clear" w:color="auto" w:fill="auto"/>
          </w:tcPr>
          <w:p w14:paraId="4A8EBED9"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8" w:history="1">
              <w:r w:rsidR="00953F5D" w:rsidRPr="00953F5D">
                <w:rPr>
                  <w:rStyle w:val="Hyperlink"/>
                  <w:rFonts w:ascii="Times" w:hAnsi="Times" w:cs="Times"/>
                  <w:color w:val="000000" w:themeColor="text1"/>
                  <w:u w:val="none"/>
                  <w:lang w:eastAsia="x-none"/>
                </w:rPr>
                <w:t>R1-2102551</w:t>
              </w:r>
            </w:hyperlink>
          </w:p>
          <w:p w14:paraId="51AFC1A6"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Vivo</w:t>
            </w:r>
          </w:p>
          <w:p w14:paraId="79DC428C" w14:textId="526D6A2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70D086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1: The required HARQ process number is less than the subframe number in the RTT latency due to the larger repetition factor of IoT transmission.</w:t>
            </w:r>
          </w:p>
          <w:p w14:paraId="6A076DC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 It is up to network implementation to determine whether to disable HARQ process, the number of disabled HARQ processes and enabling/disabling for one HARQ process.</w:t>
            </w:r>
          </w:p>
          <w:p w14:paraId="3A0AF40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Observation 3: There is a timing misalignment between UE and </w:t>
            </w:r>
            <w:proofErr w:type="spellStart"/>
            <w:r w:rsidRPr="00C9510E">
              <w:rPr>
                <w:rFonts w:cs="Times"/>
                <w:lang w:eastAsia="x-none"/>
              </w:rPr>
              <w:t>eNB</w:t>
            </w:r>
            <w:proofErr w:type="spellEnd"/>
            <w:r w:rsidRPr="00C9510E">
              <w:rPr>
                <w:rFonts w:cs="Times"/>
                <w:lang w:eastAsia="x-none"/>
              </w:rPr>
              <w:t xml:space="preserve"> if the corresponding DCI of one of two HARQs is missing.</w:t>
            </w:r>
          </w:p>
          <w:p w14:paraId="5141C6F4"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4: The total continuous transmission duration of 2 HARQ processes may exceed 256ms according to the current specifications.</w:t>
            </w:r>
          </w:p>
          <w:p w14:paraId="637A60DF"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5: Due to the round-trip delay of NTN is much large than 3 subframes, the interval of 3 subframes is no longer required.</w:t>
            </w:r>
          </w:p>
          <w:p w14:paraId="7D1D6BFA" w14:textId="77777777" w:rsidR="00C9510E" w:rsidRDefault="00C9510E" w:rsidP="00C9510E">
            <w:pPr>
              <w:spacing w:line="240" w:lineRule="auto"/>
              <w:ind w:firstLineChars="0" w:firstLine="0"/>
              <w:jc w:val="left"/>
              <w:rPr>
                <w:rFonts w:cs="Times"/>
                <w:lang w:eastAsia="x-none"/>
              </w:rPr>
            </w:pPr>
          </w:p>
          <w:p w14:paraId="68E329DE" w14:textId="66343D38" w:rsidR="00C9510E" w:rsidRPr="00C9510E" w:rsidRDefault="00C9510E" w:rsidP="00C9510E">
            <w:pPr>
              <w:spacing w:line="240" w:lineRule="auto"/>
              <w:ind w:firstLineChars="0" w:firstLine="0"/>
              <w:jc w:val="left"/>
              <w:rPr>
                <w:rFonts w:cs="Times"/>
                <w:lang w:eastAsia="x-none"/>
              </w:rPr>
            </w:pPr>
            <w:r w:rsidRPr="00C9510E">
              <w:rPr>
                <w:rFonts w:cs="Times"/>
                <w:lang w:eastAsia="x-none"/>
              </w:rPr>
              <w:lastRenderedPageBreak/>
              <w:t>Proposal 1: For NB-IoT/</w:t>
            </w:r>
            <w:proofErr w:type="spellStart"/>
            <w:r w:rsidRPr="00C9510E">
              <w:rPr>
                <w:rFonts w:cs="Times"/>
                <w:lang w:eastAsia="x-none"/>
              </w:rPr>
              <w:t>eMTC</w:t>
            </w:r>
            <w:proofErr w:type="spellEnd"/>
            <w:r w:rsidRPr="00C9510E">
              <w:rPr>
                <w:rFonts w:cs="Times"/>
                <w:lang w:eastAsia="x-none"/>
              </w:rPr>
              <w:t xml:space="preserve"> NTN, the HARQ process number can be maintained the same as the NB-IoT/</w:t>
            </w:r>
            <w:proofErr w:type="spellStart"/>
            <w:r w:rsidRPr="00C9510E">
              <w:rPr>
                <w:rFonts w:cs="Times"/>
                <w:lang w:eastAsia="x-none"/>
              </w:rPr>
              <w:t>eMTC</w:t>
            </w:r>
            <w:proofErr w:type="spellEnd"/>
            <w:r w:rsidRPr="00C9510E">
              <w:rPr>
                <w:rFonts w:cs="Times"/>
                <w:lang w:eastAsia="x-none"/>
              </w:rPr>
              <w:t xml:space="preserve"> for TN, and the extension of maximal HARQ process number is not supported.</w:t>
            </w:r>
          </w:p>
          <w:p w14:paraId="6DCA2833"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 Support the functionality of disabling HARQ feedback for downlink transmission for NB-IoT/</w:t>
            </w:r>
            <w:proofErr w:type="spellStart"/>
            <w:r w:rsidRPr="00C9510E">
              <w:rPr>
                <w:rFonts w:cs="Times"/>
                <w:lang w:eastAsia="x-none"/>
              </w:rPr>
              <w:t>eMTC</w:t>
            </w:r>
            <w:proofErr w:type="spellEnd"/>
            <w:r w:rsidRPr="00C9510E">
              <w:rPr>
                <w:rFonts w:cs="Times"/>
                <w:lang w:eastAsia="x-none"/>
              </w:rPr>
              <w:t xml:space="preserve"> NTN.</w:t>
            </w:r>
          </w:p>
          <w:p w14:paraId="7F7524B5"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 The functionality of enabling/disabling per HARQ process can be configured in semi-static or dynamic way.</w:t>
            </w:r>
          </w:p>
          <w:p w14:paraId="4C0E417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 xml:space="preserve">Proposal 4: Consider </w:t>
            </w:r>
            <w:proofErr w:type="spellStart"/>
            <w:proofErr w:type="gramStart"/>
            <w:r w:rsidRPr="00C9510E">
              <w:rPr>
                <w:rFonts w:cs="Times"/>
                <w:lang w:eastAsia="x-none"/>
              </w:rPr>
              <w:t>a</w:t>
            </w:r>
            <w:proofErr w:type="spellEnd"/>
            <w:proofErr w:type="gramEnd"/>
            <w:r w:rsidRPr="00C9510E">
              <w:rPr>
                <w:rFonts w:cs="Times"/>
                <w:lang w:eastAsia="x-none"/>
              </w:rPr>
              <w:t xml:space="preserve"> enhanced gap transmission mechanism to allow repetition continuation when serving cell change.</w:t>
            </w:r>
          </w:p>
          <w:p w14:paraId="59F17879"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5: A enhanced UL gap can be considered as part of the NPUSCH repetition transmission.</w:t>
            </w:r>
          </w:p>
          <w:p w14:paraId="6171377F" w14:textId="77777777" w:rsidR="00953F5D" w:rsidRDefault="00C9510E" w:rsidP="00C9510E">
            <w:pPr>
              <w:spacing w:line="240" w:lineRule="auto"/>
              <w:ind w:firstLineChars="0" w:firstLine="0"/>
              <w:jc w:val="left"/>
              <w:rPr>
                <w:rFonts w:cs="Times"/>
                <w:lang w:eastAsia="x-none"/>
              </w:rPr>
            </w:pPr>
            <w:r w:rsidRPr="00C9510E">
              <w:rPr>
                <w:rFonts w:cs="Times"/>
                <w:lang w:eastAsia="x-none"/>
              </w:rPr>
              <w:t>Proposal 6: The PDCCH monitoring reduction is not necessary.</w:t>
            </w:r>
          </w:p>
          <w:p w14:paraId="0BC04837" w14:textId="3FCE1E67" w:rsidR="00C9510E" w:rsidRPr="008667CF" w:rsidRDefault="00C9510E" w:rsidP="00C9510E">
            <w:pPr>
              <w:spacing w:line="240" w:lineRule="auto"/>
              <w:ind w:firstLineChars="0" w:firstLine="0"/>
              <w:jc w:val="left"/>
              <w:rPr>
                <w:rFonts w:cs="Times"/>
                <w:lang w:eastAsia="x-none"/>
              </w:rPr>
            </w:pPr>
          </w:p>
        </w:tc>
      </w:tr>
      <w:tr w:rsidR="00953F5D" w:rsidRPr="008667CF" w14:paraId="34F8D03D" w14:textId="77777777" w:rsidTr="007F4CE1">
        <w:tc>
          <w:tcPr>
            <w:tcW w:w="1435" w:type="dxa"/>
            <w:shd w:val="clear" w:color="auto" w:fill="auto"/>
          </w:tcPr>
          <w:p w14:paraId="009F95A5"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19" w:history="1">
              <w:r w:rsidR="00953F5D" w:rsidRPr="00953F5D">
                <w:rPr>
                  <w:rStyle w:val="Hyperlink"/>
                  <w:rFonts w:ascii="Times" w:hAnsi="Times" w:cs="Times"/>
                  <w:color w:val="000000" w:themeColor="text1"/>
                  <w:u w:val="none"/>
                  <w:lang w:eastAsia="x-none"/>
                </w:rPr>
                <w:t>R1-2102620</w:t>
              </w:r>
            </w:hyperlink>
          </w:p>
          <w:p w14:paraId="5ADD3F8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CATT</w:t>
            </w:r>
          </w:p>
          <w:p w14:paraId="72F42271" w14:textId="26D2D0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2E03710"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1: I</w:t>
            </w:r>
            <w:r w:rsidRPr="00C9510E">
              <w:rPr>
                <w:lang w:eastAsia="zh-CN"/>
              </w:rPr>
              <w:t xml:space="preserve">ncreasing the number of processes will cause additional UE </w:t>
            </w:r>
            <w:r w:rsidRPr="00C9510E">
              <w:rPr>
                <w:rFonts w:hint="eastAsia"/>
                <w:lang w:eastAsia="zh-CN"/>
              </w:rPr>
              <w:t>cost, which is critical for NB-</w:t>
            </w:r>
            <w:r w:rsidRPr="00C9510E">
              <w:rPr>
                <w:lang w:eastAsia="zh-CN"/>
              </w:rPr>
              <w:t>IoT</w:t>
            </w:r>
            <w:r w:rsidRPr="00C9510E">
              <w:rPr>
                <w:rFonts w:hint="eastAsia"/>
                <w:lang w:eastAsia="zh-CN"/>
              </w:rPr>
              <w:t xml:space="preserve"> case.</w:t>
            </w:r>
          </w:p>
          <w:p w14:paraId="3EAD1796" w14:textId="77777777" w:rsidR="00C9510E" w:rsidRPr="00C9510E" w:rsidRDefault="00C9510E" w:rsidP="00C9510E">
            <w:pPr>
              <w:widowControl w:val="0"/>
              <w:rPr>
                <w:lang w:eastAsia="zh-CN"/>
              </w:rPr>
            </w:pPr>
            <w:r w:rsidRPr="00C9510E">
              <w:rPr>
                <w:lang w:eastAsia="zh-CN"/>
              </w:rPr>
              <w:t>O</w:t>
            </w:r>
            <w:r w:rsidRPr="00C9510E">
              <w:rPr>
                <w:rFonts w:hint="eastAsia"/>
                <w:lang w:eastAsia="zh-CN"/>
              </w:rPr>
              <w:t>bservation 2: Disabling HARQ feedback doesn</w:t>
            </w:r>
            <w:r w:rsidRPr="00C9510E">
              <w:rPr>
                <w:lang w:eastAsia="zh-CN"/>
              </w:rPr>
              <w:t>’</w:t>
            </w:r>
            <w:r w:rsidRPr="00C9510E">
              <w:rPr>
                <w:rFonts w:hint="eastAsia"/>
                <w:lang w:eastAsia="zh-CN"/>
              </w:rPr>
              <w:t xml:space="preserve">t show clear benefit to NB-IoT use case.  </w:t>
            </w:r>
          </w:p>
          <w:p w14:paraId="116EA6DE" w14:textId="77777777" w:rsidR="00C9510E" w:rsidRPr="00C9510E" w:rsidRDefault="00C9510E" w:rsidP="00C9510E">
            <w:pPr>
              <w:widowControl w:val="0"/>
              <w:rPr>
                <w:lang w:eastAsia="zh-CN"/>
              </w:rPr>
            </w:pPr>
          </w:p>
          <w:p w14:paraId="5D04502A"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1</w:t>
            </w:r>
            <w:r w:rsidRPr="00C9510E">
              <w:rPr>
                <w:lang w:eastAsia="zh-CN"/>
              </w:rPr>
              <w:t>:</w:t>
            </w:r>
            <w:r w:rsidRPr="00C9510E">
              <w:rPr>
                <w:rFonts w:hint="eastAsia"/>
                <w:lang w:eastAsia="zh-CN"/>
              </w:rPr>
              <w:t xml:space="preserve"> HARQ process number in </w:t>
            </w:r>
            <w:r w:rsidRPr="00C9510E">
              <w:rPr>
                <w:lang w:eastAsia="zh-CN"/>
              </w:rPr>
              <w:t>NB-IoT over satellite</w:t>
            </w:r>
            <w:r w:rsidRPr="00C9510E">
              <w:rPr>
                <w:rFonts w:hint="eastAsia"/>
                <w:lang w:eastAsia="zh-CN"/>
              </w:rPr>
              <w:t xml:space="preserve"> should be kept.</w:t>
            </w:r>
          </w:p>
          <w:p w14:paraId="098439F9" w14:textId="77777777" w:rsidR="00C9510E" w:rsidRPr="00C9510E" w:rsidRDefault="00C9510E" w:rsidP="00C9510E">
            <w:pPr>
              <w:rPr>
                <w:lang w:eastAsia="zh-CN"/>
              </w:rPr>
            </w:pPr>
            <w:r w:rsidRPr="00C9510E">
              <w:rPr>
                <w:lang w:eastAsia="zh-CN"/>
              </w:rPr>
              <w:t xml:space="preserve">Proposal </w:t>
            </w:r>
            <w:r w:rsidRPr="00C9510E">
              <w:rPr>
                <w:rFonts w:hint="eastAsia"/>
                <w:lang w:eastAsia="zh-CN"/>
              </w:rPr>
              <w:t>2</w:t>
            </w:r>
            <w:r w:rsidRPr="00C9510E">
              <w:rPr>
                <w:lang w:eastAsia="zh-CN"/>
              </w:rPr>
              <w:t>:</w:t>
            </w:r>
            <w:r w:rsidRPr="00C9510E">
              <w:rPr>
                <w:rFonts w:hint="eastAsia"/>
                <w:lang w:eastAsia="zh-CN"/>
              </w:rPr>
              <w:t xml:space="preserve"> There is no need to increase the</w:t>
            </w:r>
            <w:r w:rsidRPr="00C9510E">
              <w:rPr>
                <w:lang w:eastAsia="zh-CN"/>
              </w:rPr>
              <w:t xml:space="preserve"> </w:t>
            </w:r>
            <w:r w:rsidRPr="00C9510E">
              <w:rPr>
                <w:rFonts w:hint="eastAsia"/>
                <w:lang w:eastAsia="zh-CN"/>
              </w:rPr>
              <w:t>HAR</w:t>
            </w:r>
            <w:r w:rsidRPr="00C9510E">
              <w:rPr>
                <w:rFonts w:hint="eastAsia"/>
                <w:noProof/>
                <w:lang w:eastAsia="zh-CN"/>
              </w:rPr>
              <w:t xml:space="preserve">Q process </w:t>
            </w:r>
            <w:r w:rsidRPr="00C9510E">
              <w:rPr>
                <w:rFonts w:hint="eastAsia"/>
                <w:lang w:eastAsia="zh-CN"/>
              </w:rPr>
              <w:t xml:space="preserve">number </w:t>
            </w:r>
            <w:r w:rsidRPr="00C9510E">
              <w:rPr>
                <w:rFonts w:hint="eastAsia"/>
                <w:noProof/>
                <w:lang w:eastAsia="zh-CN"/>
              </w:rPr>
              <w:t xml:space="preserve">in </w:t>
            </w:r>
            <w:r w:rsidRPr="00C9510E">
              <w:rPr>
                <w:noProof/>
                <w:lang w:eastAsia="zh-CN"/>
              </w:rPr>
              <w:t xml:space="preserve">eMTC </w:t>
            </w:r>
            <w:r w:rsidRPr="00C9510E">
              <w:rPr>
                <w:rFonts w:hint="eastAsia"/>
                <w:noProof/>
                <w:lang w:eastAsia="zh-CN"/>
              </w:rPr>
              <w:t>NTN</w:t>
            </w:r>
            <w:r w:rsidRPr="00C9510E">
              <w:rPr>
                <w:rFonts w:hint="eastAsia"/>
                <w:lang w:eastAsia="zh-CN"/>
              </w:rPr>
              <w:t>.</w:t>
            </w:r>
          </w:p>
          <w:p w14:paraId="30B0A959" w14:textId="77777777" w:rsidR="00C9510E" w:rsidRPr="00C9510E" w:rsidRDefault="00C9510E" w:rsidP="00C9510E">
            <w:pPr>
              <w:widowControl w:val="0"/>
              <w:rPr>
                <w:lang w:eastAsia="zh-CN"/>
              </w:rPr>
            </w:pPr>
            <w:r w:rsidRPr="00C9510E">
              <w:rPr>
                <w:lang w:eastAsia="zh-CN"/>
              </w:rPr>
              <w:t xml:space="preserve">Proposal </w:t>
            </w:r>
            <w:r w:rsidRPr="00C9510E">
              <w:rPr>
                <w:rFonts w:hint="eastAsia"/>
                <w:lang w:eastAsia="zh-CN"/>
              </w:rPr>
              <w:t>3</w:t>
            </w:r>
            <w:r w:rsidRPr="00C9510E">
              <w:rPr>
                <w:lang w:eastAsia="zh-CN"/>
              </w:rPr>
              <w:t>:</w:t>
            </w:r>
            <w:r w:rsidRPr="00C9510E">
              <w:rPr>
                <w:rFonts w:hint="eastAsia"/>
                <w:lang w:eastAsia="zh-CN"/>
              </w:rPr>
              <w:t xml:space="preserve"> </w:t>
            </w:r>
            <w:r w:rsidRPr="00C9510E">
              <w:rPr>
                <w:noProof/>
                <w:lang w:eastAsia="zh-CN"/>
              </w:rPr>
              <w:t xml:space="preserve">No </w:t>
            </w:r>
            <w:r w:rsidRPr="00C9510E">
              <w:rPr>
                <w:rFonts w:hint="eastAsia"/>
                <w:noProof/>
                <w:lang w:eastAsia="zh-CN"/>
              </w:rPr>
              <w:t>enhancement</w:t>
            </w:r>
            <w:r w:rsidRPr="00C9510E">
              <w:rPr>
                <w:noProof/>
                <w:lang w:eastAsia="zh-CN"/>
              </w:rPr>
              <w:t xml:space="preserve"> </w:t>
            </w:r>
            <w:r w:rsidRPr="00C9510E">
              <w:rPr>
                <w:rFonts w:hint="eastAsia"/>
                <w:noProof/>
                <w:lang w:eastAsia="zh-CN"/>
              </w:rPr>
              <w:t xml:space="preserve">in </w:t>
            </w:r>
            <w:r w:rsidRPr="00C9510E">
              <w:rPr>
                <w:noProof/>
                <w:lang w:eastAsia="zh-CN"/>
              </w:rPr>
              <w:t xml:space="preserve">disabling HARQ feedback is </w:t>
            </w:r>
            <w:r w:rsidRPr="00C9510E">
              <w:rPr>
                <w:rFonts w:hint="eastAsia"/>
                <w:noProof/>
                <w:lang w:eastAsia="zh-CN"/>
              </w:rPr>
              <w:t>need</w:t>
            </w:r>
            <w:r w:rsidRPr="00C9510E">
              <w:rPr>
                <w:noProof/>
                <w:lang w:eastAsia="zh-CN"/>
              </w:rPr>
              <w:t xml:space="preserve">ed for </w:t>
            </w:r>
            <w:r w:rsidRPr="00C9510E">
              <w:rPr>
                <w:rFonts w:hint="eastAsia"/>
                <w:noProof/>
                <w:lang w:eastAsia="zh-CN"/>
              </w:rPr>
              <w:t xml:space="preserve">HARQ in </w:t>
            </w:r>
            <w:r w:rsidRPr="00C9510E">
              <w:rPr>
                <w:noProof/>
                <w:lang w:eastAsia="zh-CN"/>
              </w:rPr>
              <w:t>NB-IoT ove</w:t>
            </w:r>
            <w:r w:rsidRPr="00C9510E">
              <w:rPr>
                <w:lang w:eastAsia="zh-CN"/>
              </w:rPr>
              <w:t>r satellite</w:t>
            </w:r>
            <w:r w:rsidRPr="00C9510E">
              <w:rPr>
                <w:rFonts w:hint="eastAsia"/>
                <w:lang w:eastAsia="zh-CN"/>
              </w:rPr>
              <w:t xml:space="preserve">. </w:t>
            </w:r>
          </w:p>
          <w:p w14:paraId="045D9566"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4</w:t>
            </w:r>
            <w:r w:rsidRPr="00C9510E">
              <w:rPr>
                <w:noProof/>
                <w:lang w:eastAsia="zh-CN"/>
              </w:rPr>
              <w:t xml:space="preserve">: </w:t>
            </w:r>
            <w:r w:rsidRPr="00C9510E">
              <w:rPr>
                <w:rFonts w:hint="eastAsia"/>
                <w:noProof/>
                <w:lang w:eastAsia="zh-CN"/>
              </w:rPr>
              <w:t xml:space="preserve">Reuse </w:t>
            </w:r>
            <w:r w:rsidRPr="00C9510E">
              <w:rPr>
                <w:noProof/>
                <w:lang w:eastAsia="zh-CN"/>
              </w:rPr>
              <w:t>disabling</w:t>
            </w:r>
            <w:r w:rsidRPr="00C9510E">
              <w:rPr>
                <w:rFonts w:hint="eastAsia"/>
                <w:noProof/>
                <w:lang w:eastAsia="zh-CN"/>
              </w:rPr>
              <w:t xml:space="preserve"> HARQ </w:t>
            </w:r>
            <w:r w:rsidRPr="00C9510E">
              <w:rPr>
                <w:noProof/>
                <w:lang w:eastAsia="zh-CN"/>
              </w:rPr>
              <w:t>feedback</w:t>
            </w:r>
            <w:r w:rsidRPr="00C9510E">
              <w:rPr>
                <w:rFonts w:hint="eastAsia"/>
                <w:noProof/>
                <w:lang w:eastAsia="zh-CN"/>
              </w:rPr>
              <w:t xml:space="preserve"> mechansim of NR NTN for </w:t>
            </w:r>
            <w:proofErr w:type="spellStart"/>
            <w:r w:rsidRPr="00C9510E">
              <w:rPr>
                <w:lang w:eastAsia="zh-CN"/>
              </w:rPr>
              <w:t>CEmode</w:t>
            </w:r>
            <w:r w:rsidRPr="00C9510E">
              <w:rPr>
                <w:rFonts w:hint="eastAsia"/>
                <w:lang w:eastAsia="zh-CN"/>
              </w:rPr>
              <w:t>A</w:t>
            </w:r>
            <w:proofErr w:type="spellEnd"/>
            <w:r w:rsidRPr="00C9510E">
              <w:rPr>
                <w:rFonts w:hint="eastAsia"/>
                <w:noProof/>
                <w:lang w:eastAsia="zh-CN"/>
              </w:rPr>
              <w:t xml:space="preserve"> in </w:t>
            </w:r>
            <w:r w:rsidRPr="00C9510E">
              <w:rPr>
                <w:noProof/>
                <w:lang w:eastAsia="zh-CN"/>
              </w:rPr>
              <w:t>eMTC</w:t>
            </w:r>
            <w:r w:rsidRPr="00C9510E">
              <w:rPr>
                <w:rFonts w:hint="eastAsia"/>
                <w:noProof/>
                <w:lang w:eastAsia="zh-CN"/>
              </w:rPr>
              <w:t xml:space="preserve"> NTN, and no need to </w:t>
            </w:r>
            <w:r w:rsidRPr="00C9510E">
              <w:rPr>
                <w:noProof/>
                <w:lang w:eastAsia="zh-CN"/>
              </w:rPr>
              <w:t>disabl</w:t>
            </w:r>
            <w:r w:rsidRPr="00C9510E">
              <w:rPr>
                <w:rFonts w:hint="eastAsia"/>
                <w:noProof/>
                <w:lang w:eastAsia="zh-CN"/>
              </w:rPr>
              <w:t xml:space="preserve">e HARQ </w:t>
            </w:r>
            <w:r w:rsidRPr="00C9510E">
              <w:rPr>
                <w:noProof/>
                <w:lang w:eastAsia="zh-CN"/>
              </w:rPr>
              <w:t>feedback</w:t>
            </w:r>
            <w:r w:rsidRPr="00C9510E">
              <w:rPr>
                <w:rFonts w:hint="eastAsia"/>
                <w:noProof/>
                <w:lang w:eastAsia="zh-CN"/>
              </w:rPr>
              <w:t xml:space="preserve"> for CEmodeB UE.</w:t>
            </w:r>
          </w:p>
          <w:p w14:paraId="15392A45"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5</w:t>
            </w:r>
            <w:r w:rsidRPr="00C9510E">
              <w:rPr>
                <w:noProof/>
                <w:lang w:eastAsia="zh-CN"/>
              </w:rPr>
              <w:t>: Enabling/disabling on HARQ feedback for downlink transmission should be at least configurable per HARQ process via UE specific RRC signal</w:t>
            </w:r>
            <w:r w:rsidRPr="00C9510E">
              <w:rPr>
                <w:rFonts w:hint="eastAsia"/>
                <w:noProof/>
                <w:lang w:eastAsia="zh-CN"/>
              </w:rPr>
              <w:t>l</w:t>
            </w:r>
            <w:r w:rsidRPr="00C9510E">
              <w:rPr>
                <w:noProof/>
                <w:lang w:eastAsia="zh-CN"/>
              </w:rPr>
              <w:t>ing</w:t>
            </w:r>
            <w:r w:rsidRPr="00C9510E">
              <w:rPr>
                <w:rFonts w:hint="eastAsia"/>
                <w:noProof/>
                <w:lang w:eastAsia="zh-CN"/>
              </w:rPr>
              <w:t>.</w:t>
            </w:r>
          </w:p>
          <w:p w14:paraId="4D176618" w14:textId="77777777" w:rsidR="00C9510E" w:rsidRPr="00C9510E" w:rsidRDefault="00C9510E" w:rsidP="00C9510E">
            <w:pPr>
              <w:rPr>
                <w:noProof/>
                <w:lang w:eastAsia="zh-CN"/>
              </w:rPr>
            </w:pPr>
            <w:r w:rsidRPr="00C9510E">
              <w:rPr>
                <w:noProof/>
                <w:lang w:eastAsia="zh-CN"/>
              </w:rPr>
              <w:t xml:space="preserve">Proposal </w:t>
            </w:r>
            <w:r w:rsidRPr="00C9510E">
              <w:rPr>
                <w:rFonts w:hint="eastAsia"/>
                <w:noProof/>
                <w:lang w:eastAsia="zh-CN"/>
              </w:rPr>
              <w:t>6</w:t>
            </w:r>
            <w:r w:rsidRPr="00C9510E">
              <w:rPr>
                <w:noProof/>
                <w:lang w:eastAsia="zh-CN"/>
              </w:rPr>
              <w:t>: “</w:t>
            </w:r>
            <w:r w:rsidRPr="00C9510E">
              <w:rPr>
                <w:rFonts w:hint="eastAsia"/>
                <w:noProof/>
                <w:lang w:eastAsia="zh-CN"/>
              </w:rPr>
              <w:t>E</w:t>
            </w:r>
            <w:r w:rsidRPr="00C9510E">
              <w:rPr>
                <w:noProof/>
                <w:lang w:eastAsia="zh-CN"/>
              </w:rPr>
              <w:t>nabling”/”disabling” HARQ uplink retransmission</w:t>
            </w:r>
            <w:r w:rsidRPr="00C9510E">
              <w:rPr>
                <w:rFonts w:hint="eastAsia"/>
                <w:noProof/>
                <w:lang w:eastAsia="zh-CN"/>
              </w:rPr>
              <w:t xml:space="preserve"> should be supported.</w:t>
            </w:r>
          </w:p>
          <w:p w14:paraId="433074AC" w14:textId="26543BCE" w:rsidR="00953F5D" w:rsidRPr="005E1D7F" w:rsidRDefault="00953F5D" w:rsidP="00953F5D">
            <w:pPr>
              <w:spacing w:line="240" w:lineRule="auto"/>
              <w:ind w:firstLineChars="0" w:firstLine="0"/>
              <w:jc w:val="left"/>
              <w:rPr>
                <w:rFonts w:eastAsia="SimSun" w:cs="Times"/>
                <w:lang w:eastAsia="zh-CN"/>
              </w:rPr>
            </w:pPr>
          </w:p>
        </w:tc>
      </w:tr>
      <w:tr w:rsidR="00953F5D" w:rsidRPr="008667CF" w14:paraId="102FBF22" w14:textId="77777777" w:rsidTr="007F4CE1">
        <w:tc>
          <w:tcPr>
            <w:tcW w:w="1435" w:type="dxa"/>
            <w:shd w:val="clear" w:color="auto" w:fill="auto"/>
          </w:tcPr>
          <w:p w14:paraId="22727BDD"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0" w:history="1">
              <w:r w:rsidR="00953F5D" w:rsidRPr="00953F5D">
                <w:rPr>
                  <w:rStyle w:val="Hyperlink"/>
                  <w:rFonts w:ascii="Times" w:hAnsi="Times" w:cs="Times"/>
                  <w:color w:val="000000" w:themeColor="text1"/>
                  <w:u w:val="none"/>
                  <w:lang w:eastAsia="x-none"/>
                </w:rPr>
                <w:t>R1-2102738</w:t>
              </w:r>
            </w:hyperlink>
          </w:p>
          <w:p w14:paraId="2021C903"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APT, FGI, ITRI, III</w:t>
            </w:r>
          </w:p>
          <w:p w14:paraId="48598143" w14:textId="2ED7A8C6"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5154B3C9" w14:textId="06E1DACF" w:rsidR="00C9510E" w:rsidRPr="00C9510E" w:rsidRDefault="00953F5D" w:rsidP="00C9510E">
            <w:pPr>
              <w:spacing w:line="240" w:lineRule="auto"/>
              <w:ind w:firstLineChars="0" w:firstLine="0"/>
              <w:jc w:val="left"/>
              <w:rPr>
                <w:rFonts w:cs="Times"/>
                <w:lang w:eastAsia="x-none"/>
              </w:rPr>
            </w:pPr>
            <w:r w:rsidRPr="008667CF">
              <w:rPr>
                <w:rFonts w:cs="Times"/>
                <w:lang w:eastAsia="x-none"/>
              </w:rPr>
              <w:t xml:space="preserve"> </w:t>
            </w:r>
            <w:r w:rsidR="00C9510E" w:rsidRPr="00C9510E">
              <w:rPr>
                <w:rFonts w:cs="Times"/>
                <w:lang w:eastAsia="x-none"/>
              </w:rPr>
              <w:t>Observation 1</w:t>
            </w:r>
            <w:r w:rsidR="00C9510E" w:rsidRPr="00C9510E">
              <w:rPr>
                <w:rFonts w:cs="Times"/>
                <w:lang w:eastAsia="x-none"/>
              </w:rPr>
              <w:tab/>
              <w:t>For NTN NB-IoT, HARQ enhancement has been considered by the working groups as candidates for non-essential functionality in Rel-17.</w:t>
            </w:r>
          </w:p>
          <w:p w14:paraId="3981F6F1" w14:textId="77777777" w:rsidR="00C9510E" w:rsidRPr="00C9510E" w:rsidRDefault="00C9510E" w:rsidP="00C9510E">
            <w:pPr>
              <w:spacing w:line="240" w:lineRule="auto"/>
              <w:ind w:firstLineChars="0" w:firstLine="0"/>
              <w:jc w:val="left"/>
              <w:rPr>
                <w:rFonts w:cs="Times"/>
                <w:lang w:eastAsia="x-none"/>
              </w:rPr>
            </w:pPr>
            <w:r w:rsidRPr="00C9510E">
              <w:rPr>
                <w:rFonts w:cs="Times"/>
                <w:lang w:eastAsia="x-none"/>
              </w:rPr>
              <w:t>Observation 2</w:t>
            </w:r>
            <w:r w:rsidRPr="00C9510E">
              <w:rPr>
                <w:rFonts w:cs="Times"/>
                <w:lang w:eastAsia="x-none"/>
              </w:rPr>
              <w:tab/>
              <w:t>For NTN NB-IoT, considering an earth-moving cell of diameter 50km (set 1) and 90km (set 2) for LEO at 600km, the largest repetition time of 10.24s for 15kHz SCS cannot be supported.</w:t>
            </w:r>
          </w:p>
          <w:p w14:paraId="49EB5BFC" w14:textId="77777777" w:rsidR="00C9510E" w:rsidRPr="00C9510E" w:rsidRDefault="00C9510E" w:rsidP="00C9510E">
            <w:pPr>
              <w:spacing w:line="240" w:lineRule="auto"/>
              <w:ind w:firstLineChars="0" w:firstLine="0"/>
              <w:jc w:val="left"/>
              <w:rPr>
                <w:rFonts w:cs="Times"/>
                <w:lang w:eastAsia="x-none"/>
              </w:rPr>
            </w:pPr>
          </w:p>
          <w:p w14:paraId="2F75D2C5" w14:textId="02775AF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1</w:t>
            </w:r>
            <w:r>
              <w:rPr>
                <w:rFonts w:cs="Times"/>
                <w:lang w:eastAsia="x-none"/>
              </w:rPr>
              <w:t xml:space="preserve">: </w:t>
            </w:r>
            <w:r w:rsidRPr="00C9510E">
              <w:rPr>
                <w:rFonts w:cs="Times"/>
                <w:lang w:eastAsia="x-none"/>
              </w:rPr>
              <w:tab/>
              <w:t>For NTN NB-IoT, deprioritize the following study agreed in RAN#104-e: 1) increasing the number of HARQ processes; 2) of disabling HARQ feedback; 3) any other potential HARQ feedback mechanisms; 4) reduced PDCCH monitoring; 5) coverage enhancements; 6) multiple Transport Blocks scheduling; 7) throughput enhancements; 8) HARQ stalling.</w:t>
            </w:r>
          </w:p>
          <w:p w14:paraId="56239865" w14:textId="5AD80206"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2</w:t>
            </w:r>
            <w:r>
              <w:rPr>
                <w:rFonts w:cs="Times"/>
                <w:lang w:eastAsia="x-none"/>
              </w:rPr>
              <w:t xml:space="preserve">: </w:t>
            </w:r>
            <w:r w:rsidRPr="00C9510E">
              <w:rPr>
                <w:rFonts w:cs="Times"/>
                <w:lang w:eastAsia="x-none"/>
              </w:rPr>
              <w:tab/>
              <w:t>For NTN NB-IoT, the study of uplink transmission gaps with multiple HARQ processes shall move to agenda item 8.15.2 enhancements to time and frequency synchronization.</w:t>
            </w:r>
          </w:p>
          <w:p w14:paraId="2E9A49D0" w14:textId="2C677E4A" w:rsidR="00C9510E" w:rsidRPr="00C9510E" w:rsidRDefault="00C9510E" w:rsidP="00C9510E">
            <w:pPr>
              <w:spacing w:line="240" w:lineRule="auto"/>
              <w:ind w:firstLineChars="0" w:firstLine="0"/>
              <w:jc w:val="left"/>
              <w:rPr>
                <w:rFonts w:cs="Times"/>
                <w:lang w:eastAsia="x-none"/>
              </w:rPr>
            </w:pPr>
            <w:r w:rsidRPr="00C9510E">
              <w:rPr>
                <w:rFonts w:cs="Times"/>
                <w:lang w:eastAsia="x-none"/>
              </w:rPr>
              <w:t>Proposal 3</w:t>
            </w:r>
            <w:r>
              <w:rPr>
                <w:rFonts w:cs="Times"/>
                <w:lang w:eastAsia="x-none"/>
              </w:rPr>
              <w:t xml:space="preserve">: </w:t>
            </w:r>
            <w:r w:rsidRPr="00C9510E">
              <w:rPr>
                <w:rFonts w:cs="Times"/>
                <w:lang w:eastAsia="x-none"/>
              </w:rPr>
              <w:tab/>
              <w:t>For NTN NB-IoT, confirm that some repetition numbers cannot be supported by set 1 (50km) and set 2 (km) when earth-moving cells are deployed. Taking notes in the TR if needed.</w:t>
            </w:r>
          </w:p>
          <w:p w14:paraId="7938B975" w14:textId="53E39E14" w:rsidR="00953F5D" w:rsidRPr="008667CF" w:rsidRDefault="00953F5D" w:rsidP="00953F5D">
            <w:pPr>
              <w:spacing w:line="240" w:lineRule="auto"/>
              <w:ind w:firstLineChars="0" w:firstLine="0"/>
              <w:jc w:val="left"/>
              <w:rPr>
                <w:rFonts w:cs="Times"/>
                <w:lang w:eastAsia="x-none"/>
              </w:rPr>
            </w:pPr>
          </w:p>
        </w:tc>
      </w:tr>
      <w:tr w:rsidR="00953F5D" w:rsidRPr="008667CF" w14:paraId="1A4A9EE3" w14:textId="77777777" w:rsidTr="007F4CE1">
        <w:tc>
          <w:tcPr>
            <w:tcW w:w="1435" w:type="dxa"/>
            <w:shd w:val="clear" w:color="auto" w:fill="auto"/>
          </w:tcPr>
          <w:p w14:paraId="23B269C5"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1" w:history="1">
              <w:r w:rsidR="00953F5D" w:rsidRPr="00953F5D">
                <w:rPr>
                  <w:rStyle w:val="Hyperlink"/>
                  <w:rFonts w:ascii="Times" w:hAnsi="Times" w:cs="Times"/>
                  <w:color w:val="000000" w:themeColor="text1"/>
                  <w:u w:val="none"/>
                  <w:lang w:eastAsia="x-none"/>
                </w:rPr>
                <w:t>R1-2102757</w:t>
              </w:r>
            </w:hyperlink>
          </w:p>
          <w:p w14:paraId="35F91ED7"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MediaTek</w:t>
            </w:r>
          </w:p>
          <w:p w14:paraId="12C4381F" w14:textId="0CB5560A"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1F53DF2B"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1: for NB-IoT, HARQ stalling reduces data rates by approximately 95% and 49% for GEO and LEO respectively. </w:t>
            </w:r>
          </w:p>
          <w:p w14:paraId="6FA5331C"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With 4 HARQ processes, HARQ stalling reduces data rates by approximately 53% and 22% for GEO and LEO respectively.</w:t>
            </w:r>
          </w:p>
          <w:p w14:paraId="2FA6A5BF"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It is sufficient to 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to support data rates for intermittent delay-tolerant small packet transmissions in typical IoT applications.</w:t>
            </w:r>
          </w:p>
          <w:p w14:paraId="27314B8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Re-use 1 or 2 HARQ processes for NTN NB-IoT and </w:t>
            </w:r>
            <w:proofErr w:type="spellStart"/>
            <w:r w:rsidRPr="00BF5FB6">
              <w:rPr>
                <w:rFonts w:cs="Times"/>
                <w:lang w:eastAsia="x-none"/>
              </w:rPr>
              <w:t>eMTC</w:t>
            </w:r>
            <w:proofErr w:type="spellEnd"/>
            <w:r w:rsidRPr="00BF5FB6">
              <w:rPr>
                <w:rFonts w:cs="Times"/>
                <w:lang w:eastAsia="x-none"/>
              </w:rPr>
              <w:t xml:space="preserve"> in LEO and GEO scenarios. </w:t>
            </w:r>
          </w:p>
          <w:p w14:paraId="292A79C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lastRenderedPageBreak/>
              <w:t>Proposal 2: UL HARQ feedback is not disabled for Message 3 during initial access.</w:t>
            </w:r>
          </w:p>
          <w:p w14:paraId="5D8E2F3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4: Allowing HARQ re-transmissions without disabling of UL HARQ feedback is consistent with the requirements for latency and data rates for intermittent delay-tolerant small packet transmissions for LEO and GEO.</w:t>
            </w:r>
          </w:p>
          <w:p w14:paraId="32B72B9A"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5: HARQ stalling has no significant impact on UE power consumption as the active time is highly dependent on the transmit time which is not reduced by removing HARQ stalling.</w:t>
            </w:r>
          </w:p>
          <w:p w14:paraId="6A77920C"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Re-use HARQ without disabling HARQ feedback for intermittent delay-tolerant small packet transmissions</w:t>
            </w:r>
          </w:p>
          <w:p w14:paraId="66B71FC4" w14:textId="5393DC4F" w:rsidR="00BF5FB6" w:rsidRPr="008667CF" w:rsidRDefault="00BF5FB6" w:rsidP="00BF5FB6">
            <w:pPr>
              <w:spacing w:line="240" w:lineRule="auto"/>
              <w:ind w:firstLineChars="0" w:firstLine="0"/>
              <w:jc w:val="left"/>
              <w:rPr>
                <w:rFonts w:cs="Times"/>
                <w:lang w:eastAsia="x-none"/>
              </w:rPr>
            </w:pPr>
          </w:p>
        </w:tc>
      </w:tr>
      <w:tr w:rsidR="00953F5D" w:rsidRPr="008667CF" w14:paraId="28133343" w14:textId="77777777" w:rsidTr="007F4CE1">
        <w:tc>
          <w:tcPr>
            <w:tcW w:w="1435" w:type="dxa"/>
            <w:shd w:val="clear" w:color="auto" w:fill="auto"/>
          </w:tcPr>
          <w:p w14:paraId="24CB2C1F"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2" w:history="1">
              <w:r w:rsidR="00953F5D" w:rsidRPr="00953F5D">
                <w:rPr>
                  <w:rStyle w:val="Hyperlink"/>
                  <w:rFonts w:ascii="Times" w:hAnsi="Times" w:cs="Times"/>
                  <w:color w:val="000000" w:themeColor="text1"/>
                  <w:u w:val="none"/>
                  <w:lang w:eastAsia="x-none"/>
                </w:rPr>
                <w:t>R1-2102834</w:t>
              </w:r>
            </w:hyperlink>
          </w:p>
          <w:p w14:paraId="27243970" w14:textId="77777777" w:rsidR="000C1DDF" w:rsidRDefault="000C1DDF" w:rsidP="000C1DDF">
            <w:pPr>
              <w:spacing w:before="0" w:after="0" w:line="240" w:lineRule="auto"/>
              <w:ind w:firstLineChars="0" w:firstLine="0"/>
              <w:jc w:val="left"/>
              <w:rPr>
                <w:rFonts w:ascii="Times" w:hAnsi="Times" w:cs="Times"/>
                <w:color w:val="000000" w:themeColor="text1"/>
                <w:lang w:eastAsia="x-none"/>
              </w:rPr>
            </w:pPr>
            <w:r>
              <w:rPr>
                <w:rFonts w:ascii="Times" w:hAnsi="Times" w:cs="Times"/>
                <w:color w:val="000000" w:themeColor="text1"/>
                <w:lang w:eastAsia="x-none"/>
              </w:rPr>
              <w:t>Nokia, NSB</w:t>
            </w:r>
          </w:p>
          <w:p w14:paraId="3BBE2788" w14:textId="091925C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p>
        </w:tc>
        <w:tc>
          <w:tcPr>
            <w:tcW w:w="8302" w:type="dxa"/>
            <w:shd w:val="clear" w:color="auto" w:fill="auto"/>
          </w:tcPr>
          <w:p w14:paraId="0962F86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repetition for IoT UE will mitigate the impact of HARQ stalling because of long propagation delay in NTN scenario.</w:t>
            </w:r>
          </w:p>
          <w:p w14:paraId="34E12F16"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2: More HARQ process with more cost/complexity may not help when repetition number is too large.</w:t>
            </w:r>
          </w:p>
          <w:p w14:paraId="3DD82F64"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Observation 3: HARQ feedback disabling is not helpful in some of IoT NTN scenarios. </w:t>
            </w:r>
          </w:p>
          <w:p w14:paraId="299EE559"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1: Both number of HARQ process and number of </w:t>
            </w:r>
            <w:proofErr w:type="gramStart"/>
            <w:r w:rsidRPr="00BF5FB6">
              <w:rPr>
                <w:rFonts w:cs="Times"/>
                <w:lang w:eastAsia="x-none"/>
              </w:rPr>
              <w:t>repetition</w:t>
            </w:r>
            <w:proofErr w:type="gramEnd"/>
            <w:r w:rsidRPr="00BF5FB6">
              <w:rPr>
                <w:rFonts w:cs="Times"/>
                <w:lang w:eastAsia="x-none"/>
              </w:rPr>
              <w:t xml:space="preserve">, which will impact throughput, should be evaluated. </w:t>
            </w:r>
          </w:p>
          <w:p w14:paraId="4FD14EE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 xml:space="preserve">Proposal 2: Alternative feedback for HARQ, e.g. assistance on requested number of </w:t>
            </w:r>
            <w:proofErr w:type="gramStart"/>
            <w:r w:rsidRPr="00BF5FB6">
              <w:rPr>
                <w:rFonts w:cs="Times"/>
                <w:lang w:eastAsia="x-none"/>
              </w:rPr>
              <w:t>repetition</w:t>
            </w:r>
            <w:proofErr w:type="gramEnd"/>
            <w:r w:rsidRPr="00BF5FB6">
              <w:rPr>
                <w:rFonts w:cs="Times"/>
                <w:lang w:eastAsia="x-none"/>
              </w:rPr>
              <w:t>, BLER-based triggering or bundling of feedback, should be considered to maximize the performance of the link.</w:t>
            </w:r>
          </w:p>
          <w:p w14:paraId="7F3FF4E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Repetition continuation for HARQ process should be studied and repetition from coverage of two cells should be able to be combined, especially for LEO with high speed satellite movement.</w:t>
            </w:r>
          </w:p>
          <w:p w14:paraId="4938EE1A" w14:textId="0192FEA7" w:rsidR="00BF5FB6" w:rsidRPr="008667CF" w:rsidRDefault="00BF5FB6" w:rsidP="00BF5FB6">
            <w:pPr>
              <w:spacing w:line="240" w:lineRule="auto"/>
              <w:ind w:firstLineChars="0" w:firstLine="0"/>
              <w:jc w:val="left"/>
              <w:rPr>
                <w:rFonts w:cs="Times"/>
                <w:lang w:eastAsia="x-none"/>
              </w:rPr>
            </w:pPr>
          </w:p>
        </w:tc>
      </w:tr>
      <w:tr w:rsidR="00953F5D" w:rsidRPr="008667CF" w14:paraId="051C7756" w14:textId="77777777" w:rsidTr="007F4CE1">
        <w:tc>
          <w:tcPr>
            <w:tcW w:w="1435" w:type="dxa"/>
            <w:shd w:val="clear" w:color="auto" w:fill="auto"/>
          </w:tcPr>
          <w:p w14:paraId="50D89305"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3" w:history="1">
              <w:r w:rsidR="00953F5D" w:rsidRPr="00953F5D">
                <w:rPr>
                  <w:rStyle w:val="Hyperlink"/>
                  <w:rFonts w:ascii="Times" w:hAnsi="Times" w:cs="Times"/>
                  <w:color w:val="000000" w:themeColor="text1"/>
                  <w:u w:val="none"/>
                  <w:lang w:eastAsia="x-none"/>
                </w:rPr>
                <w:t>R1-2102908</w:t>
              </w:r>
            </w:hyperlink>
          </w:p>
          <w:p w14:paraId="03A266B0" w14:textId="2DD6C9C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CMCC</w:t>
            </w:r>
          </w:p>
        </w:tc>
        <w:tc>
          <w:tcPr>
            <w:tcW w:w="8302" w:type="dxa"/>
            <w:shd w:val="clear" w:color="auto" w:fill="auto"/>
          </w:tcPr>
          <w:p w14:paraId="67EF0123"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Observation 1: Disabling HARQ feedback is beneficial to increase the data rate with the cost of reduced reliability or increased power consumption.</w:t>
            </w:r>
          </w:p>
          <w:p w14:paraId="570B8A62"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1: The study of disabling HARQ feedback to be de-prioritized.</w:t>
            </w:r>
          </w:p>
          <w:p w14:paraId="70C8B64D" w14:textId="77777777" w:rsidR="00BF5FB6" w:rsidRPr="00BF5FB6" w:rsidRDefault="00BF5FB6" w:rsidP="00BF5FB6">
            <w:pPr>
              <w:spacing w:line="240" w:lineRule="auto"/>
              <w:ind w:firstLineChars="0" w:firstLine="0"/>
              <w:jc w:val="left"/>
              <w:rPr>
                <w:rFonts w:cs="Times"/>
                <w:lang w:eastAsia="x-none"/>
              </w:rPr>
            </w:pPr>
            <w:r w:rsidRPr="00BF5FB6">
              <w:rPr>
                <w:rFonts w:cs="Times"/>
                <w:lang w:eastAsia="x-none"/>
              </w:rPr>
              <w:t>Proposal 2: Support multiple transport blocks scheduling.</w:t>
            </w:r>
          </w:p>
          <w:p w14:paraId="5C868B97" w14:textId="77777777" w:rsidR="00953F5D" w:rsidRDefault="00BF5FB6" w:rsidP="00BF5FB6">
            <w:pPr>
              <w:spacing w:line="240" w:lineRule="auto"/>
              <w:ind w:firstLineChars="0" w:firstLine="0"/>
              <w:jc w:val="left"/>
              <w:rPr>
                <w:rFonts w:cs="Times"/>
                <w:lang w:eastAsia="x-none"/>
              </w:rPr>
            </w:pPr>
            <w:r w:rsidRPr="00BF5FB6">
              <w:rPr>
                <w:rFonts w:cs="Times"/>
                <w:lang w:eastAsia="x-none"/>
              </w:rPr>
              <w:t>Proposal 3: The study of throughput enhancements to be de-prioritized.</w:t>
            </w:r>
          </w:p>
          <w:p w14:paraId="1E4CD88E" w14:textId="641A3595" w:rsidR="00BF5FB6" w:rsidRPr="008667CF" w:rsidRDefault="00BF5FB6" w:rsidP="00BF5FB6">
            <w:pPr>
              <w:spacing w:line="240" w:lineRule="auto"/>
              <w:ind w:firstLineChars="0" w:firstLine="0"/>
              <w:jc w:val="left"/>
              <w:rPr>
                <w:rFonts w:cs="Times"/>
                <w:lang w:eastAsia="x-none"/>
              </w:rPr>
            </w:pPr>
          </w:p>
        </w:tc>
      </w:tr>
      <w:tr w:rsidR="00953F5D" w:rsidRPr="008667CF" w14:paraId="7BCDD678" w14:textId="77777777" w:rsidTr="007F4CE1">
        <w:tc>
          <w:tcPr>
            <w:tcW w:w="1435" w:type="dxa"/>
            <w:shd w:val="clear" w:color="auto" w:fill="auto"/>
          </w:tcPr>
          <w:p w14:paraId="20A47BDB" w14:textId="0DA20FB8" w:rsidR="00953F5D" w:rsidRPr="000C1DDF" w:rsidRDefault="000015FE" w:rsidP="00953F5D">
            <w:pPr>
              <w:spacing w:before="0" w:after="0" w:line="240" w:lineRule="auto"/>
              <w:ind w:firstLineChars="0" w:firstLine="0"/>
              <w:jc w:val="left"/>
              <w:rPr>
                <w:rStyle w:val="Hyperlink"/>
                <w:rFonts w:ascii="Times" w:eastAsia="Batang" w:hAnsi="Times" w:cs="Times"/>
                <w:color w:val="000000" w:themeColor="text1"/>
                <w:kern w:val="0"/>
                <w:u w:val="none"/>
                <w:lang w:eastAsia="x-none"/>
              </w:rPr>
            </w:pPr>
            <w:hyperlink r:id="rId24" w:history="1">
              <w:r w:rsidR="00953F5D" w:rsidRPr="00953F5D">
                <w:rPr>
                  <w:rStyle w:val="Hyperlink"/>
                  <w:rFonts w:ascii="Times" w:hAnsi="Times" w:cs="Times"/>
                  <w:color w:val="000000" w:themeColor="text1"/>
                  <w:u w:val="none"/>
                  <w:lang w:eastAsia="x-none"/>
                </w:rPr>
                <w:t>R1-2102919</w:t>
              </w:r>
            </w:hyperlink>
          </w:p>
          <w:p w14:paraId="301AD71D" w14:textId="4C5EE9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ZTE</w:t>
            </w:r>
          </w:p>
        </w:tc>
        <w:tc>
          <w:tcPr>
            <w:tcW w:w="8302" w:type="dxa"/>
            <w:shd w:val="clear" w:color="auto" w:fill="auto"/>
          </w:tcPr>
          <w:p w14:paraId="05D275EF"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1: The maximum throughput in DL of IoT-NTN is reduced due to HARQ stalling.</w:t>
            </w:r>
          </w:p>
          <w:p w14:paraId="7603176E" w14:textId="14A63735" w:rsidR="00F95718" w:rsidRDefault="00F95718" w:rsidP="00F95718">
            <w:pPr>
              <w:spacing w:line="240" w:lineRule="auto"/>
              <w:ind w:firstLineChars="0" w:firstLine="0"/>
              <w:jc w:val="left"/>
              <w:rPr>
                <w:rFonts w:cs="Times"/>
                <w:lang w:eastAsia="x-none"/>
              </w:rPr>
            </w:pPr>
            <w:r w:rsidRPr="00F95718">
              <w:rPr>
                <w:rFonts w:cs="Times"/>
                <w:lang w:eastAsia="x-none"/>
              </w:rPr>
              <w:t>Observation 2: The maximum throughput in UL of IoT-NTN will not be significantly affected by HARQ stalling when proper parameter setting is applied.</w:t>
            </w:r>
          </w:p>
          <w:p w14:paraId="47A0AB0B" w14:textId="77777777" w:rsidR="00F95718" w:rsidRPr="00F95718" w:rsidRDefault="00F95718" w:rsidP="00F95718">
            <w:pPr>
              <w:spacing w:line="240" w:lineRule="auto"/>
              <w:ind w:firstLineChars="0" w:firstLine="0"/>
              <w:jc w:val="left"/>
              <w:rPr>
                <w:rFonts w:cs="Times"/>
                <w:lang w:eastAsia="x-none"/>
              </w:rPr>
            </w:pPr>
          </w:p>
          <w:p w14:paraId="6FA6CD58"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Observation 3: Reduced PDCCH monitoring can be achieved by enhancing HARQ RTT Timer.</w:t>
            </w:r>
          </w:p>
          <w:p w14:paraId="6D20A8DE"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1: HARQ process number for NB-IoT/</w:t>
            </w:r>
            <w:proofErr w:type="spellStart"/>
            <w:r w:rsidRPr="00F95718">
              <w:rPr>
                <w:rFonts w:cs="Times"/>
                <w:lang w:eastAsia="x-none"/>
              </w:rPr>
              <w:t>eMTC</w:t>
            </w:r>
            <w:proofErr w:type="spellEnd"/>
            <w:r w:rsidRPr="00F95718">
              <w:rPr>
                <w:rFonts w:cs="Times"/>
                <w:lang w:eastAsia="x-none"/>
              </w:rPr>
              <w:t xml:space="preserve"> in terrestrial network is reused for IoT-NTN.</w:t>
            </w:r>
          </w:p>
          <w:p w14:paraId="18FB4F40"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2: HARQ feedback disabling for DL can be supported in IoT-NTN.</w:t>
            </w:r>
          </w:p>
          <w:p w14:paraId="7C1C14CD"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Proposal 3: Enhancement on coverage should be considered if scenarios beyond exiting system capability are supported.</w:t>
            </w:r>
          </w:p>
          <w:p w14:paraId="5C56F269" w14:textId="77777777" w:rsidR="00F95718" w:rsidRPr="00F95718" w:rsidRDefault="00F95718" w:rsidP="00F95718">
            <w:pPr>
              <w:spacing w:line="240" w:lineRule="auto"/>
              <w:ind w:firstLineChars="0" w:firstLine="0"/>
              <w:jc w:val="left"/>
              <w:rPr>
                <w:rFonts w:cs="Times"/>
                <w:lang w:eastAsia="x-none"/>
              </w:rPr>
            </w:pPr>
            <w:r w:rsidRPr="00F95718">
              <w:rPr>
                <w:rFonts w:cs="Times"/>
                <w:lang w:eastAsia="x-none"/>
              </w:rPr>
              <w:t xml:space="preserve">Proposal 4: In IoT over NTN, enhanced repeated transmission to keep HARQ process continuity in beam switch should be studied. </w:t>
            </w:r>
          </w:p>
          <w:p w14:paraId="7693AE04" w14:textId="77777777" w:rsidR="00953F5D" w:rsidRDefault="00F95718" w:rsidP="00F95718">
            <w:pPr>
              <w:spacing w:line="240" w:lineRule="auto"/>
              <w:ind w:firstLineChars="0" w:firstLine="0"/>
              <w:jc w:val="left"/>
              <w:rPr>
                <w:rFonts w:cs="Times"/>
                <w:lang w:eastAsia="x-none"/>
              </w:rPr>
            </w:pPr>
            <w:r w:rsidRPr="00F95718">
              <w:rPr>
                <w:rFonts w:cs="Times"/>
                <w:lang w:eastAsia="x-none"/>
              </w:rPr>
              <w:t>Proposal 5: Multiple TBs scheduling is supported in IoT-NTN as in traditional TN.</w:t>
            </w:r>
          </w:p>
          <w:p w14:paraId="10BB4835" w14:textId="59F712A8" w:rsidR="00F95718" w:rsidRPr="008667CF" w:rsidRDefault="00F95718" w:rsidP="00F95718">
            <w:pPr>
              <w:spacing w:line="240" w:lineRule="auto"/>
              <w:ind w:firstLineChars="0" w:firstLine="0"/>
              <w:jc w:val="left"/>
              <w:rPr>
                <w:rFonts w:cs="Times"/>
                <w:lang w:eastAsia="x-none"/>
              </w:rPr>
            </w:pPr>
          </w:p>
        </w:tc>
      </w:tr>
      <w:tr w:rsidR="00953F5D" w:rsidRPr="008667CF" w14:paraId="38060D9D" w14:textId="77777777" w:rsidTr="007F4CE1">
        <w:tc>
          <w:tcPr>
            <w:tcW w:w="1435" w:type="dxa"/>
            <w:shd w:val="clear" w:color="auto" w:fill="auto"/>
          </w:tcPr>
          <w:p w14:paraId="6B07AEE0"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5" w:history="1">
              <w:r w:rsidR="00953F5D" w:rsidRPr="00953F5D">
                <w:rPr>
                  <w:rStyle w:val="Hyperlink"/>
                  <w:rFonts w:ascii="Times" w:hAnsi="Times" w:cs="Times"/>
                  <w:color w:val="000000" w:themeColor="text1"/>
                  <w:u w:val="none"/>
                  <w:lang w:eastAsia="x-none"/>
                </w:rPr>
                <w:t>R1-2102975</w:t>
              </w:r>
            </w:hyperlink>
          </w:p>
          <w:p w14:paraId="22A9A2CC" w14:textId="5118209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Xiaomi</w:t>
            </w:r>
          </w:p>
        </w:tc>
        <w:tc>
          <w:tcPr>
            <w:tcW w:w="8302" w:type="dxa"/>
            <w:shd w:val="clear" w:color="auto" w:fill="auto"/>
          </w:tcPr>
          <w:p w14:paraId="2A96E3EE" w14:textId="63E41C3F" w:rsidR="00B018BE" w:rsidRPr="00B018BE" w:rsidRDefault="00B018BE" w:rsidP="000C1DDF">
            <w:pPr>
              <w:ind w:firstLineChars="0" w:firstLine="0"/>
              <w:rPr>
                <w:lang w:eastAsia="zh-CN"/>
              </w:rPr>
            </w:pPr>
            <w:r w:rsidRPr="00B018BE">
              <w:rPr>
                <w:rFonts w:hint="eastAsia"/>
                <w:lang w:eastAsia="zh-CN"/>
              </w:rPr>
              <w:t>P</w:t>
            </w:r>
            <w:r w:rsidRPr="00B018BE">
              <w:rPr>
                <w:lang w:eastAsia="zh-CN"/>
              </w:rPr>
              <w:t>roposal 1: The number of the supported HARQ process should not be increased for IoT NTN.</w:t>
            </w:r>
          </w:p>
          <w:p w14:paraId="79B2F3CE" w14:textId="77777777" w:rsidR="00B018BE" w:rsidRPr="00B018BE" w:rsidRDefault="00B018BE" w:rsidP="000C1DDF">
            <w:pPr>
              <w:ind w:firstLineChars="0" w:firstLine="0"/>
              <w:rPr>
                <w:lang w:eastAsia="zh-CN"/>
              </w:rPr>
            </w:pPr>
            <w:r w:rsidRPr="00B018BE">
              <w:rPr>
                <w:lang w:eastAsia="zh-CN"/>
              </w:rPr>
              <w:t>Proposal 2: HARQ disabling is not supported for IoT NTN.</w:t>
            </w:r>
          </w:p>
          <w:p w14:paraId="60D7207C" w14:textId="412EC97F" w:rsidR="00953F5D" w:rsidRPr="008667CF" w:rsidRDefault="00953F5D" w:rsidP="00953F5D">
            <w:pPr>
              <w:spacing w:line="240" w:lineRule="auto"/>
              <w:ind w:firstLineChars="0" w:firstLine="0"/>
              <w:jc w:val="left"/>
              <w:rPr>
                <w:rFonts w:cs="Times"/>
                <w:lang w:eastAsia="x-none"/>
              </w:rPr>
            </w:pPr>
          </w:p>
        </w:tc>
      </w:tr>
      <w:tr w:rsidR="00953F5D" w:rsidRPr="008667CF" w14:paraId="72757DC0" w14:textId="77777777" w:rsidTr="007F4CE1">
        <w:tc>
          <w:tcPr>
            <w:tcW w:w="1435" w:type="dxa"/>
            <w:shd w:val="clear" w:color="auto" w:fill="auto"/>
          </w:tcPr>
          <w:p w14:paraId="23C19AE9"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6" w:history="1">
              <w:r w:rsidR="00953F5D" w:rsidRPr="00953F5D">
                <w:rPr>
                  <w:rStyle w:val="Hyperlink"/>
                  <w:rFonts w:ascii="Times" w:hAnsi="Times" w:cs="Times"/>
                  <w:color w:val="000000" w:themeColor="text1"/>
                  <w:u w:val="none"/>
                  <w:lang w:eastAsia="x-none"/>
                </w:rPr>
                <w:t>R1-2103063</w:t>
              </w:r>
            </w:hyperlink>
          </w:p>
          <w:p w14:paraId="5B450E55" w14:textId="6DFD1C93"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Ericsson</w:t>
            </w:r>
          </w:p>
        </w:tc>
        <w:tc>
          <w:tcPr>
            <w:tcW w:w="8302" w:type="dxa"/>
            <w:shd w:val="clear" w:color="auto" w:fill="auto"/>
          </w:tcPr>
          <w:p w14:paraId="679D15B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1</w:t>
            </w:r>
            <w:r w:rsidRPr="00B018BE">
              <w:rPr>
                <w:rFonts w:cs="Times"/>
                <w:lang w:eastAsia="x-none"/>
              </w:rPr>
              <w:tab/>
              <w:t>No HARQ enhancements are necessary to support the required data rates of IoT. However, the reductions in peak data rates due to stalling are substantial, especially for GEO. Therefore, enhancements that do not impose a significant complexity/cost increase could still be considered.</w:t>
            </w:r>
          </w:p>
          <w:p w14:paraId="10584131"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lastRenderedPageBreak/>
              <w:t>Observation 2</w:t>
            </w:r>
            <w:r w:rsidRPr="00B018BE">
              <w:rPr>
                <w:rFonts w:cs="Times"/>
                <w:lang w:eastAsia="x-none"/>
              </w:rPr>
              <w:tab/>
              <w:t xml:space="preserve">Latency should be analyzed for overall delay from application layer including delays introduced in different layers. The general effect of the RTT of the NTN network should be counted to estimate the overall delay of the </w:t>
            </w:r>
            <w:proofErr w:type="spellStart"/>
            <w:r w:rsidRPr="00B018BE">
              <w:rPr>
                <w:rFonts w:cs="Times"/>
                <w:lang w:eastAsia="x-none"/>
              </w:rPr>
              <w:t>eMTC</w:t>
            </w:r>
            <w:proofErr w:type="spellEnd"/>
            <w:r w:rsidRPr="00B018BE">
              <w:rPr>
                <w:rFonts w:cs="Times"/>
                <w:lang w:eastAsia="x-none"/>
              </w:rPr>
              <w:t xml:space="preserve"> for NTN.</w:t>
            </w:r>
          </w:p>
          <w:p w14:paraId="24C9B17F"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w:t>
            </w:r>
            <w:r w:rsidRPr="00B018BE">
              <w:rPr>
                <w:rFonts w:cs="Times"/>
                <w:lang w:eastAsia="x-none"/>
              </w:rPr>
              <w:tab/>
              <w:t>Battery lifetime calculation requires more details to be considered than the effect of HARQ operation.</w:t>
            </w:r>
          </w:p>
          <w:p w14:paraId="68AB0D8E" w14:textId="77777777" w:rsidR="00B018BE" w:rsidRPr="00B018BE" w:rsidRDefault="00B018BE" w:rsidP="00B018BE">
            <w:pPr>
              <w:spacing w:line="240" w:lineRule="auto"/>
              <w:ind w:firstLineChars="0" w:firstLine="0"/>
              <w:jc w:val="left"/>
              <w:rPr>
                <w:rFonts w:cs="Times"/>
                <w:lang w:eastAsia="x-none"/>
              </w:rPr>
            </w:pPr>
          </w:p>
          <w:p w14:paraId="35C485EE"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1</w:t>
            </w:r>
            <w:r w:rsidRPr="00B018BE">
              <w:rPr>
                <w:rFonts w:cs="Times"/>
                <w:lang w:eastAsia="x-none"/>
              </w:rPr>
              <w:tab/>
              <w:t xml:space="preserve">Do not increase the number of HARQ processes for </w:t>
            </w:r>
            <w:proofErr w:type="spellStart"/>
            <w:r w:rsidRPr="00B018BE">
              <w:rPr>
                <w:rFonts w:cs="Times"/>
                <w:lang w:eastAsia="x-none"/>
              </w:rPr>
              <w:t>eMTC</w:t>
            </w:r>
            <w:proofErr w:type="spellEnd"/>
            <w:r w:rsidRPr="00B018BE">
              <w:rPr>
                <w:rFonts w:cs="Times"/>
                <w:lang w:eastAsia="x-none"/>
              </w:rPr>
              <w:t>.</w:t>
            </w:r>
          </w:p>
          <w:p w14:paraId="4F52BC0C"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Proposal 2</w:t>
            </w:r>
            <w:r w:rsidRPr="00B018BE">
              <w:rPr>
                <w:rFonts w:cs="Times"/>
                <w:lang w:eastAsia="x-none"/>
              </w:rPr>
              <w:tab/>
              <w:t>Study further the benefits and drawbacks of disabling HARQ feedback.</w:t>
            </w:r>
          </w:p>
          <w:p w14:paraId="5AF48A96" w14:textId="12A422A0" w:rsidR="00953F5D" w:rsidRPr="008667CF" w:rsidRDefault="00953F5D" w:rsidP="00953F5D">
            <w:pPr>
              <w:spacing w:line="240" w:lineRule="auto"/>
              <w:ind w:firstLineChars="0" w:firstLine="0"/>
              <w:jc w:val="left"/>
              <w:rPr>
                <w:rFonts w:cs="Times"/>
                <w:lang w:eastAsia="x-none"/>
              </w:rPr>
            </w:pPr>
          </w:p>
        </w:tc>
      </w:tr>
      <w:tr w:rsidR="00953F5D" w:rsidRPr="008667CF" w14:paraId="0C3513B8" w14:textId="77777777" w:rsidTr="007F4CE1">
        <w:tc>
          <w:tcPr>
            <w:tcW w:w="1435" w:type="dxa"/>
            <w:shd w:val="clear" w:color="auto" w:fill="auto"/>
          </w:tcPr>
          <w:p w14:paraId="3AF894B0"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7" w:history="1">
              <w:r w:rsidR="00953F5D" w:rsidRPr="00953F5D">
                <w:rPr>
                  <w:rStyle w:val="Hyperlink"/>
                  <w:rFonts w:ascii="Times" w:hAnsi="Times" w:cs="Times"/>
                  <w:color w:val="000000" w:themeColor="text1"/>
                  <w:u w:val="none"/>
                  <w:lang w:eastAsia="x-none"/>
                </w:rPr>
                <w:t>R1-2103073</w:t>
              </w:r>
            </w:hyperlink>
          </w:p>
          <w:p w14:paraId="206616C1" w14:textId="71D4B361"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Qualcomm</w:t>
            </w:r>
          </w:p>
        </w:tc>
        <w:tc>
          <w:tcPr>
            <w:tcW w:w="8302" w:type="dxa"/>
            <w:shd w:val="clear" w:color="auto" w:fill="auto"/>
          </w:tcPr>
          <w:p w14:paraId="5F8994FA" w14:textId="77777777"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Proposal 1: RAN1 to support at least one feedback-disabled HARQ process for NB-IoT over NTN. </w:t>
            </w:r>
          </w:p>
          <w:p w14:paraId="7FCD38BF" w14:textId="77777777" w:rsidR="00953F5D" w:rsidRDefault="00B018BE" w:rsidP="00B018BE">
            <w:pPr>
              <w:spacing w:line="240" w:lineRule="auto"/>
              <w:ind w:firstLineChars="0" w:firstLine="0"/>
              <w:jc w:val="left"/>
              <w:rPr>
                <w:rFonts w:cs="Times"/>
                <w:lang w:eastAsia="x-none"/>
              </w:rPr>
            </w:pPr>
            <w:r w:rsidRPr="00B018BE">
              <w:rPr>
                <w:rFonts w:cs="Times"/>
                <w:lang w:eastAsia="x-none"/>
              </w:rPr>
              <w:t>Proposal 2: RAN1 to consider enabling PDCCH monitoring in “waiting periods”—for example, between receiving NPDSCH and transmitting HARQ ACK in NB-IoT—to mitigate suboptimal throughput.</w:t>
            </w:r>
          </w:p>
          <w:p w14:paraId="46AD94DF" w14:textId="62BCCB39" w:rsidR="00B018BE" w:rsidRPr="006E7EFB" w:rsidRDefault="00B018BE" w:rsidP="00B018BE">
            <w:pPr>
              <w:spacing w:line="240" w:lineRule="auto"/>
              <w:ind w:firstLineChars="0" w:firstLine="0"/>
              <w:jc w:val="left"/>
              <w:rPr>
                <w:rFonts w:cs="Times"/>
                <w:lang w:eastAsia="x-none"/>
              </w:rPr>
            </w:pPr>
          </w:p>
        </w:tc>
      </w:tr>
      <w:tr w:rsidR="00953F5D" w:rsidRPr="008667CF" w14:paraId="278FFAEC" w14:textId="77777777" w:rsidTr="007F4CE1">
        <w:tc>
          <w:tcPr>
            <w:tcW w:w="1435" w:type="dxa"/>
            <w:shd w:val="clear" w:color="auto" w:fill="auto"/>
          </w:tcPr>
          <w:p w14:paraId="047F9BE8"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8" w:history="1">
              <w:r w:rsidR="00953F5D" w:rsidRPr="00953F5D">
                <w:rPr>
                  <w:rStyle w:val="Hyperlink"/>
                  <w:rFonts w:ascii="Times" w:hAnsi="Times" w:cs="Times"/>
                  <w:color w:val="000000" w:themeColor="text1"/>
                  <w:u w:val="none"/>
                  <w:lang w:eastAsia="x-none"/>
                </w:rPr>
                <w:t>R1-2103135</w:t>
              </w:r>
            </w:hyperlink>
          </w:p>
          <w:p w14:paraId="6B42321D" w14:textId="50C9DF14"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Apple</w:t>
            </w:r>
          </w:p>
        </w:tc>
        <w:tc>
          <w:tcPr>
            <w:tcW w:w="8302" w:type="dxa"/>
            <w:shd w:val="clear" w:color="auto" w:fill="auto"/>
          </w:tcPr>
          <w:p w14:paraId="36F85061" w14:textId="66620B34"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1: The acquired throughput and latency of IoT over NTN, without increasing the number of HARQ processes, may still be </w:t>
            </w:r>
            <w:r>
              <w:rPr>
                <w:rFonts w:cs="Times"/>
                <w:lang w:eastAsia="x-none"/>
              </w:rPr>
              <w:t>enough to support IoT services.</w:t>
            </w:r>
          </w:p>
          <w:p w14:paraId="30F5155A" w14:textId="279BC77E" w:rsidR="00B018BE" w:rsidRPr="00B018BE" w:rsidRDefault="00B018BE" w:rsidP="00B018BE">
            <w:pPr>
              <w:spacing w:line="240" w:lineRule="auto"/>
              <w:ind w:firstLineChars="0" w:firstLine="0"/>
              <w:jc w:val="left"/>
              <w:rPr>
                <w:rFonts w:cs="Times"/>
                <w:lang w:eastAsia="x-none"/>
              </w:rPr>
            </w:pPr>
            <w:r w:rsidRPr="00B018BE">
              <w:rPr>
                <w:rFonts w:cs="Times"/>
                <w:lang w:eastAsia="x-none"/>
              </w:rPr>
              <w:t xml:space="preserve">Observation 2: Increasing the number of HARQ processes increases IoT device complexity. </w:t>
            </w:r>
          </w:p>
          <w:p w14:paraId="677F1EC9" w14:textId="656B0C15" w:rsidR="00B018BE" w:rsidRPr="00B018BE" w:rsidRDefault="00B018BE" w:rsidP="00B018BE">
            <w:pPr>
              <w:spacing w:line="240" w:lineRule="auto"/>
              <w:ind w:firstLineChars="0" w:firstLine="0"/>
              <w:jc w:val="left"/>
              <w:rPr>
                <w:rFonts w:cs="Times"/>
                <w:lang w:eastAsia="x-none"/>
              </w:rPr>
            </w:pPr>
            <w:r w:rsidRPr="00B018BE">
              <w:rPr>
                <w:rFonts w:cs="Times"/>
                <w:lang w:eastAsia="x-none"/>
              </w:rPr>
              <w:t>Observation 3: Disabling HARQ feedback for downlink transmissions may increase the data rate, at th</w:t>
            </w:r>
            <w:r>
              <w:rPr>
                <w:rFonts w:cs="Times"/>
                <w:lang w:eastAsia="x-none"/>
              </w:rPr>
              <w:t xml:space="preserve">e cost of reduced reliability. </w:t>
            </w:r>
          </w:p>
          <w:p w14:paraId="3BECC580" w14:textId="77777777" w:rsidR="00953F5D" w:rsidRDefault="00B018BE" w:rsidP="00B018BE">
            <w:pPr>
              <w:spacing w:line="240" w:lineRule="auto"/>
              <w:ind w:firstLineChars="0" w:firstLine="0"/>
              <w:jc w:val="left"/>
              <w:rPr>
                <w:rFonts w:cs="Times"/>
                <w:lang w:eastAsia="x-none"/>
              </w:rPr>
            </w:pPr>
            <w:r w:rsidRPr="00B018BE">
              <w:rPr>
                <w:rFonts w:cs="Times"/>
                <w:lang w:eastAsia="x-none"/>
              </w:rPr>
              <w:t>Observation 4: Disabling HARQ feedback for downlink transmissions does not increase the IoT device complexity and can reduce the power consumption.</w:t>
            </w:r>
          </w:p>
          <w:p w14:paraId="64082568" w14:textId="77BA2A11" w:rsidR="00B018BE" w:rsidRPr="008667CF" w:rsidRDefault="00B018BE" w:rsidP="00B018BE">
            <w:pPr>
              <w:spacing w:line="240" w:lineRule="auto"/>
              <w:ind w:firstLineChars="0" w:firstLine="0"/>
              <w:jc w:val="left"/>
              <w:rPr>
                <w:rFonts w:cs="Times"/>
                <w:lang w:eastAsia="x-none"/>
              </w:rPr>
            </w:pPr>
          </w:p>
        </w:tc>
      </w:tr>
      <w:tr w:rsidR="00953F5D" w:rsidRPr="008667CF" w14:paraId="75CB7F5D" w14:textId="77777777" w:rsidTr="007F4CE1">
        <w:tc>
          <w:tcPr>
            <w:tcW w:w="1435" w:type="dxa"/>
            <w:shd w:val="clear" w:color="auto" w:fill="auto"/>
          </w:tcPr>
          <w:p w14:paraId="7A1B5957"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29" w:history="1">
              <w:r w:rsidR="00953F5D" w:rsidRPr="00953F5D">
                <w:rPr>
                  <w:rStyle w:val="Hyperlink"/>
                  <w:rFonts w:ascii="Times" w:hAnsi="Times" w:cs="Times"/>
                  <w:color w:val="000000" w:themeColor="text1"/>
                  <w:u w:val="none"/>
                  <w:lang w:eastAsia="x-none"/>
                </w:rPr>
                <w:t>R1-2103269</w:t>
              </w:r>
            </w:hyperlink>
          </w:p>
          <w:p w14:paraId="5999F80A" w14:textId="7F597C29"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Samsung</w:t>
            </w:r>
          </w:p>
        </w:tc>
        <w:tc>
          <w:tcPr>
            <w:tcW w:w="8302" w:type="dxa"/>
            <w:shd w:val="clear" w:color="auto" w:fill="auto"/>
          </w:tcPr>
          <w:p w14:paraId="7EA9495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1: Disabling of HARQ feedback should be supported as NR NTN.</w:t>
            </w:r>
          </w:p>
          <w:p w14:paraId="3F7067E0"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2: HARQ feedback can be enabled/disabled per HARQ process via UE specific RRC signaling as NR NTN.</w:t>
            </w:r>
          </w:p>
          <w:p w14:paraId="564DD63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 3: Whether to support disabling of HARQ feedback for all the HARQ processes should be discussed.</w:t>
            </w:r>
          </w:p>
          <w:p w14:paraId="031FCDA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4: Number of HARQ processes should be kept considering increasing HARQ process number will cause additional UE cost. </w:t>
            </w:r>
          </w:p>
          <w:p w14:paraId="39CB4474" w14:textId="77777777" w:rsidR="00953F5D" w:rsidRDefault="001015B7" w:rsidP="001015B7">
            <w:pPr>
              <w:spacing w:line="240" w:lineRule="auto"/>
              <w:ind w:firstLineChars="0" w:firstLine="0"/>
              <w:jc w:val="left"/>
              <w:rPr>
                <w:rFonts w:cs="Times"/>
                <w:lang w:eastAsia="x-none"/>
              </w:rPr>
            </w:pPr>
            <w:r w:rsidRPr="001015B7">
              <w:rPr>
                <w:rFonts w:cs="Times"/>
                <w:lang w:eastAsia="x-none"/>
              </w:rPr>
              <w:t>Proposal 5: UE assistance information for HARQ can be supported.</w:t>
            </w:r>
          </w:p>
          <w:p w14:paraId="3211F407" w14:textId="365D712B" w:rsidR="001015B7" w:rsidRPr="008667CF" w:rsidRDefault="001015B7" w:rsidP="001015B7">
            <w:pPr>
              <w:spacing w:line="240" w:lineRule="auto"/>
              <w:ind w:firstLineChars="0" w:firstLine="0"/>
              <w:jc w:val="left"/>
              <w:rPr>
                <w:rFonts w:cs="Times"/>
                <w:lang w:eastAsia="x-none"/>
              </w:rPr>
            </w:pPr>
          </w:p>
        </w:tc>
      </w:tr>
      <w:tr w:rsidR="00953F5D" w:rsidRPr="008667CF" w14:paraId="216CCA74" w14:textId="77777777" w:rsidTr="007F4CE1">
        <w:tc>
          <w:tcPr>
            <w:tcW w:w="1435" w:type="dxa"/>
            <w:shd w:val="clear" w:color="auto" w:fill="auto"/>
          </w:tcPr>
          <w:p w14:paraId="1A47E06D"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0" w:history="1">
              <w:r w:rsidR="00953F5D" w:rsidRPr="00953F5D">
                <w:rPr>
                  <w:rStyle w:val="Hyperlink"/>
                  <w:rFonts w:ascii="Times" w:hAnsi="Times" w:cs="Times"/>
                  <w:color w:val="000000" w:themeColor="text1"/>
                  <w:u w:val="none"/>
                  <w:lang w:eastAsia="x-none"/>
                </w:rPr>
                <w:t>R1-2103275</w:t>
              </w:r>
            </w:hyperlink>
          </w:p>
          <w:p w14:paraId="1AE21649" w14:textId="7D295B90"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Interdigital</w:t>
            </w:r>
          </w:p>
        </w:tc>
        <w:tc>
          <w:tcPr>
            <w:tcW w:w="8302" w:type="dxa"/>
            <w:shd w:val="clear" w:color="auto" w:fill="auto"/>
          </w:tcPr>
          <w:p w14:paraId="55532EFD"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Observation-1: Only essential enhancement which is required to enable IoT support in NTN system should be considered in Rel-17 to expedite the progress and finish the SI earlier than planned and have a reasonable scope of normative work in Rel-17</w:t>
            </w:r>
          </w:p>
          <w:p w14:paraId="733E86A2" w14:textId="77777777" w:rsidR="001015B7" w:rsidRPr="001015B7" w:rsidRDefault="001015B7" w:rsidP="001015B7">
            <w:pPr>
              <w:spacing w:line="240" w:lineRule="auto"/>
              <w:ind w:firstLineChars="0" w:firstLine="0"/>
              <w:jc w:val="left"/>
              <w:rPr>
                <w:rFonts w:cs="Times"/>
                <w:lang w:eastAsia="x-none"/>
              </w:rPr>
            </w:pPr>
          </w:p>
          <w:p w14:paraId="40BFF62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Proposal-1: Extending maximum HARQ process number is not supported in Rel-17 IoT NTN</w:t>
            </w:r>
          </w:p>
          <w:p w14:paraId="0BCB7455" w14:textId="77777777" w:rsidR="001015B7" w:rsidRDefault="001015B7" w:rsidP="001015B7">
            <w:pPr>
              <w:spacing w:line="240" w:lineRule="auto"/>
              <w:ind w:firstLineChars="0" w:firstLine="0"/>
              <w:jc w:val="left"/>
              <w:rPr>
                <w:rFonts w:cs="Times"/>
                <w:lang w:eastAsia="x-none"/>
              </w:rPr>
            </w:pPr>
            <w:r w:rsidRPr="001015B7">
              <w:rPr>
                <w:rFonts w:cs="Times"/>
                <w:lang w:eastAsia="x-none"/>
              </w:rPr>
              <w:t>Proposal-2: Enabling/disabling HARQ feedback is not supported in Rel-17 IoT NTN</w:t>
            </w:r>
          </w:p>
          <w:p w14:paraId="6B5B1CCD" w14:textId="25B42A67" w:rsidR="00953F5D" w:rsidRPr="008667CF" w:rsidRDefault="00953F5D" w:rsidP="001015B7">
            <w:pPr>
              <w:spacing w:line="240" w:lineRule="auto"/>
              <w:ind w:firstLineChars="0" w:firstLine="0"/>
              <w:jc w:val="left"/>
              <w:rPr>
                <w:rFonts w:cs="Times"/>
                <w:lang w:eastAsia="x-none"/>
              </w:rPr>
            </w:pPr>
            <w:r w:rsidRPr="004052D5">
              <w:rPr>
                <w:rFonts w:cs="Times"/>
                <w:lang w:eastAsia="x-none"/>
              </w:rPr>
              <w:t xml:space="preserve"> </w:t>
            </w:r>
          </w:p>
        </w:tc>
      </w:tr>
      <w:tr w:rsidR="00953F5D" w:rsidRPr="008667CF" w14:paraId="51C277FD" w14:textId="77777777" w:rsidTr="007F4CE1">
        <w:tc>
          <w:tcPr>
            <w:tcW w:w="1435" w:type="dxa"/>
            <w:shd w:val="clear" w:color="auto" w:fill="auto"/>
          </w:tcPr>
          <w:p w14:paraId="310E1FB8"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1" w:history="1">
              <w:r w:rsidR="00953F5D" w:rsidRPr="00953F5D">
                <w:rPr>
                  <w:rStyle w:val="Hyperlink"/>
                  <w:rFonts w:ascii="Times" w:hAnsi="Times" w:cs="Times"/>
                  <w:color w:val="000000" w:themeColor="text1"/>
                  <w:u w:val="none"/>
                  <w:lang w:eastAsia="x-none"/>
                </w:rPr>
                <w:t>R1-2103321</w:t>
              </w:r>
            </w:hyperlink>
          </w:p>
          <w:p w14:paraId="659F7FDB" w14:textId="0F97A7F8"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Sony</w:t>
            </w:r>
          </w:p>
        </w:tc>
        <w:tc>
          <w:tcPr>
            <w:tcW w:w="8302" w:type="dxa"/>
            <w:shd w:val="clear" w:color="auto" w:fill="auto"/>
          </w:tcPr>
          <w:p w14:paraId="59BAB098"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1: For GEO, 63% (512ms out of 806ms) of the HARQ cycle time is occupied by active PUSCH transmissions when 2 HARQ processes are active.</w:t>
            </w:r>
          </w:p>
          <w:p w14:paraId="6A159627"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Observation 2: For LEO constellations, the UE processing pipeline can be fully loaded with active PUSCH transmissions when 2 HARQ processes are active.</w:t>
            </w:r>
          </w:p>
          <w:p w14:paraId="2ECD0343" w14:textId="77777777" w:rsidR="00953F5D" w:rsidRDefault="001015B7" w:rsidP="001015B7">
            <w:pPr>
              <w:spacing w:line="240" w:lineRule="auto"/>
              <w:ind w:firstLineChars="0" w:firstLine="0"/>
              <w:jc w:val="left"/>
              <w:rPr>
                <w:rFonts w:cs="Times"/>
                <w:lang w:eastAsia="x-none"/>
              </w:rPr>
            </w:pPr>
            <w:r w:rsidRPr="001015B7">
              <w:rPr>
                <w:rFonts w:cs="Times"/>
                <w:lang w:eastAsia="x-none"/>
              </w:rPr>
              <w:t xml:space="preserve">Proposal 1: </w:t>
            </w:r>
            <w:proofErr w:type="gramStart"/>
            <w:r w:rsidRPr="001015B7">
              <w:rPr>
                <w:rFonts w:cs="Times"/>
                <w:lang w:eastAsia="x-none"/>
              </w:rPr>
              <w:t>In order to</w:t>
            </w:r>
            <w:proofErr w:type="gramEnd"/>
            <w:r w:rsidRPr="001015B7">
              <w:rPr>
                <w:rFonts w:cs="Times"/>
                <w:lang w:eastAsia="x-none"/>
              </w:rPr>
              <w:t xml:space="preserve"> reduce power consumption, when a UE is scheduled PUSCH in the UL, it does not need to monitor MPDCCH until the RTT time has elapsed from the end of the PUSCH.</w:t>
            </w:r>
          </w:p>
          <w:p w14:paraId="127C9DE8" w14:textId="0CA4F162" w:rsidR="001015B7" w:rsidRPr="008667CF" w:rsidRDefault="001015B7" w:rsidP="001015B7">
            <w:pPr>
              <w:spacing w:line="240" w:lineRule="auto"/>
              <w:ind w:firstLineChars="0" w:firstLine="0"/>
              <w:jc w:val="left"/>
              <w:rPr>
                <w:rFonts w:cs="Times"/>
                <w:lang w:eastAsia="x-none"/>
              </w:rPr>
            </w:pPr>
          </w:p>
        </w:tc>
      </w:tr>
      <w:tr w:rsidR="00953F5D" w:rsidRPr="008667CF" w14:paraId="141B0C8E" w14:textId="77777777" w:rsidTr="007F4CE1">
        <w:tc>
          <w:tcPr>
            <w:tcW w:w="1435" w:type="dxa"/>
            <w:shd w:val="clear" w:color="auto" w:fill="auto"/>
          </w:tcPr>
          <w:p w14:paraId="2180F5C5" w14:textId="77777777" w:rsidR="00953F5D" w:rsidRDefault="000015FE" w:rsidP="00953F5D">
            <w:pPr>
              <w:spacing w:before="0" w:after="0" w:line="240" w:lineRule="auto"/>
              <w:ind w:firstLineChars="0" w:firstLine="0"/>
              <w:jc w:val="left"/>
              <w:rPr>
                <w:rStyle w:val="Hyperlink"/>
                <w:rFonts w:ascii="Times" w:hAnsi="Times" w:cs="Times"/>
                <w:color w:val="000000" w:themeColor="text1"/>
                <w:u w:val="none"/>
                <w:lang w:eastAsia="x-none"/>
              </w:rPr>
            </w:pPr>
            <w:hyperlink r:id="rId32" w:history="1">
              <w:r w:rsidR="00953F5D" w:rsidRPr="00953F5D">
                <w:rPr>
                  <w:rStyle w:val="Hyperlink"/>
                  <w:rFonts w:ascii="Times" w:hAnsi="Times" w:cs="Times"/>
                  <w:color w:val="000000" w:themeColor="text1"/>
                  <w:u w:val="none"/>
                  <w:lang w:eastAsia="x-none"/>
                </w:rPr>
                <w:t>R1-2103530</w:t>
              </w:r>
            </w:hyperlink>
          </w:p>
          <w:p w14:paraId="2C821348" w14:textId="093A4342" w:rsidR="000C1DDF" w:rsidRPr="00953F5D" w:rsidRDefault="000C1DDF" w:rsidP="00953F5D">
            <w:pPr>
              <w:spacing w:before="0" w:after="0" w:line="240" w:lineRule="auto"/>
              <w:ind w:firstLineChars="0" w:firstLine="0"/>
              <w:jc w:val="left"/>
              <w:rPr>
                <w:rFonts w:ascii="Times" w:hAnsi="Times" w:cs="Times"/>
                <w:color w:val="000000" w:themeColor="text1"/>
                <w:lang w:eastAsia="x-none"/>
              </w:rPr>
            </w:pPr>
            <w:r>
              <w:rPr>
                <w:rStyle w:val="Hyperlink"/>
                <w:rFonts w:ascii="Times" w:hAnsi="Times" w:cs="Times"/>
                <w:color w:val="000000" w:themeColor="text1"/>
                <w:u w:val="none"/>
                <w:lang w:eastAsia="x-none"/>
              </w:rPr>
              <w:t>Lenovo, Motorola Mobility</w:t>
            </w:r>
          </w:p>
        </w:tc>
        <w:tc>
          <w:tcPr>
            <w:tcW w:w="8302" w:type="dxa"/>
            <w:shd w:val="clear" w:color="auto" w:fill="auto"/>
          </w:tcPr>
          <w:p w14:paraId="11950661"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1: The HARQ process number can be maintained the same as legacy for both </w:t>
            </w:r>
            <w:proofErr w:type="spellStart"/>
            <w:r w:rsidRPr="001015B7">
              <w:rPr>
                <w:rFonts w:cs="Times"/>
                <w:lang w:eastAsia="x-none"/>
              </w:rPr>
              <w:t>eMTC</w:t>
            </w:r>
            <w:proofErr w:type="spellEnd"/>
            <w:r w:rsidRPr="001015B7">
              <w:rPr>
                <w:rFonts w:cs="Times"/>
                <w:lang w:eastAsia="x-none"/>
              </w:rPr>
              <w:t xml:space="preserve"> and </w:t>
            </w:r>
            <w:proofErr w:type="spellStart"/>
            <w:r w:rsidRPr="001015B7">
              <w:rPr>
                <w:rFonts w:cs="Times"/>
                <w:lang w:eastAsia="x-none"/>
              </w:rPr>
              <w:t>NBIoT</w:t>
            </w:r>
            <w:proofErr w:type="spellEnd"/>
            <w:r w:rsidRPr="001015B7">
              <w:rPr>
                <w:rFonts w:cs="Times"/>
                <w:lang w:eastAsia="x-none"/>
              </w:rPr>
              <w:t>.</w:t>
            </w:r>
          </w:p>
          <w:p w14:paraId="1D226BFE" w14:textId="77777777" w:rsidR="001015B7" w:rsidRPr="001015B7" w:rsidRDefault="001015B7" w:rsidP="001015B7">
            <w:pPr>
              <w:spacing w:line="240" w:lineRule="auto"/>
              <w:ind w:firstLineChars="0" w:firstLine="0"/>
              <w:jc w:val="left"/>
              <w:rPr>
                <w:rFonts w:cs="Times"/>
                <w:lang w:eastAsia="x-none"/>
              </w:rPr>
            </w:pPr>
            <w:r w:rsidRPr="001015B7">
              <w:rPr>
                <w:rFonts w:cs="Times"/>
                <w:lang w:eastAsia="x-none"/>
              </w:rPr>
              <w:t xml:space="preserve">Proposal 2: At least for </w:t>
            </w:r>
            <w:proofErr w:type="spellStart"/>
            <w:r w:rsidRPr="001015B7">
              <w:rPr>
                <w:rFonts w:cs="Times"/>
                <w:lang w:eastAsia="x-none"/>
              </w:rPr>
              <w:t>NBIoT</w:t>
            </w:r>
            <w:proofErr w:type="spellEnd"/>
            <w:r w:rsidRPr="001015B7">
              <w:rPr>
                <w:rFonts w:cs="Times"/>
                <w:lang w:eastAsia="x-none"/>
              </w:rPr>
              <w:t xml:space="preserve"> NTN, disabling HARQ is not supported.</w:t>
            </w:r>
          </w:p>
          <w:p w14:paraId="43AB0CE9" w14:textId="4C959DF4" w:rsidR="00953F5D" w:rsidRPr="008667CF" w:rsidRDefault="001015B7" w:rsidP="001015B7">
            <w:pPr>
              <w:spacing w:line="240" w:lineRule="auto"/>
              <w:ind w:firstLineChars="0" w:firstLine="0"/>
              <w:jc w:val="left"/>
              <w:rPr>
                <w:rFonts w:cs="Times"/>
                <w:lang w:eastAsia="x-none"/>
              </w:rPr>
            </w:pPr>
            <w:r w:rsidRPr="001015B7">
              <w:rPr>
                <w:rFonts w:cs="Times"/>
                <w:lang w:eastAsia="x-none"/>
              </w:rPr>
              <w:t>Proposal 3: NB-IoT UE is to skip NPDCCH monitoring for an HARQ process for a longer time interval than the time interval in TN.</w:t>
            </w:r>
          </w:p>
        </w:tc>
      </w:tr>
    </w:tbl>
    <w:p w14:paraId="1AC04608" w14:textId="22EA28BA" w:rsidR="00541DFA" w:rsidRDefault="00541DFA" w:rsidP="00287C3D">
      <w:pPr>
        <w:pStyle w:val="List2"/>
        <w:spacing w:before="0" w:after="0" w:line="240" w:lineRule="auto"/>
        <w:ind w:left="0" w:firstLineChars="0" w:firstLine="0"/>
        <w:jc w:val="left"/>
        <w:rPr>
          <w:rFonts w:ascii="Times New Roman" w:hAnsi="Times New Roman" w:cs="Times New Roman"/>
          <w:color w:val="auto"/>
        </w:rPr>
      </w:pPr>
    </w:p>
    <w:p w14:paraId="0B30C911" w14:textId="77777777" w:rsidR="00556EEF" w:rsidRDefault="00556EEF" w:rsidP="00556EEF">
      <w:pPr>
        <w:spacing w:before="120" w:after="120"/>
        <w:ind w:firstLineChars="0" w:firstLine="0"/>
        <w:rPr>
          <w:rFonts w:eastAsia="DengXian"/>
          <w:szCs w:val="22"/>
          <w:lang w:eastAsia="zh-CN" w:bidi="ar"/>
        </w:rPr>
      </w:pPr>
    </w:p>
    <w:p w14:paraId="699E4B2B" w14:textId="77777777" w:rsidR="00556EEF" w:rsidRDefault="00556EEF" w:rsidP="00556EEF">
      <w:pPr>
        <w:pStyle w:val="Heading1"/>
        <w:numPr>
          <w:ilvl w:val="0"/>
          <w:numId w:val="0"/>
        </w:numPr>
        <w:spacing w:before="180"/>
        <w:ind w:left="432" w:hanging="432"/>
        <w:jc w:val="both"/>
        <w:rPr>
          <w:sz w:val="32"/>
          <w:lang w:val="en-US" w:eastAsia="ko-KR"/>
        </w:rPr>
      </w:pPr>
      <w:r w:rsidRPr="00F40EEC">
        <w:rPr>
          <w:rFonts w:hint="eastAsia"/>
          <w:sz w:val="32"/>
          <w:lang w:val="en-US" w:eastAsia="ko-KR"/>
        </w:rPr>
        <w:t>References</w:t>
      </w:r>
    </w:p>
    <w:p w14:paraId="4A7A51EF" w14:textId="34C053F0" w:rsidR="00231B58" w:rsidRDefault="00231B58" w:rsidP="00424833">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231B58">
        <w:rPr>
          <w:rFonts w:ascii="Times" w:hAnsi="Times" w:cs="Times"/>
          <w:color w:val="000000" w:themeColor="text1"/>
          <w:sz w:val="20"/>
          <w:szCs w:val="20"/>
          <w:lang w:eastAsia="x-none"/>
        </w:rPr>
        <w:t xml:space="preserve">RP-202689 </w:t>
      </w:r>
      <w:r w:rsidR="00424833">
        <w:rPr>
          <w:rFonts w:ascii="Times" w:hAnsi="Times" w:cs="Times"/>
          <w:color w:val="000000" w:themeColor="text1"/>
          <w:sz w:val="20"/>
          <w:szCs w:val="20"/>
          <w:lang w:eastAsia="x-none"/>
        </w:rPr>
        <w:tab/>
      </w:r>
      <w:r w:rsidR="00424833">
        <w:rPr>
          <w:rFonts w:ascii="Times" w:hAnsi="Times" w:cs="Times"/>
          <w:color w:val="000000" w:themeColor="text1"/>
          <w:sz w:val="20"/>
          <w:szCs w:val="20"/>
          <w:lang w:eastAsia="x-none"/>
        </w:rPr>
        <w:tab/>
      </w:r>
      <w:r w:rsidR="00424833" w:rsidRPr="00424833">
        <w:rPr>
          <w:rFonts w:ascii="Times" w:hAnsi="Times" w:cs="Times"/>
          <w:color w:val="000000" w:themeColor="text1"/>
          <w:sz w:val="20"/>
          <w:szCs w:val="20"/>
          <w:lang w:eastAsia="x-none"/>
        </w:rPr>
        <w:t>New Study WID on NB-IoT/</w:t>
      </w:r>
      <w:proofErr w:type="spellStart"/>
      <w:r w:rsidR="00424833" w:rsidRPr="00424833">
        <w:rPr>
          <w:rFonts w:ascii="Times" w:hAnsi="Times" w:cs="Times"/>
          <w:color w:val="000000" w:themeColor="text1"/>
          <w:sz w:val="20"/>
          <w:szCs w:val="20"/>
          <w:lang w:eastAsia="x-none"/>
        </w:rPr>
        <w:t>eTMC</w:t>
      </w:r>
      <w:proofErr w:type="spellEnd"/>
      <w:r w:rsidR="00424833" w:rsidRPr="00424833">
        <w:rPr>
          <w:rFonts w:ascii="Times" w:hAnsi="Times" w:cs="Times"/>
          <w:color w:val="000000" w:themeColor="text1"/>
          <w:sz w:val="20"/>
          <w:szCs w:val="20"/>
          <w:lang w:eastAsia="x-none"/>
        </w:rPr>
        <w:t xml:space="preserve"> support for NTN</w:t>
      </w:r>
      <w:r w:rsidR="00424833">
        <w:rPr>
          <w:rFonts w:ascii="Times" w:hAnsi="Times" w:cs="Times"/>
          <w:color w:val="000000" w:themeColor="text1"/>
          <w:sz w:val="20"/>
          <w:szCs w:val="20"/>
          <w:lang w:eastAsia="x-none"/>
        </w:rPr>
        <w:t>, MediaTek</w:t>
      </w:r>
    </w:p>
    <w:p w14:paraId="23BC50E1" w14:textId="301F0F84" w:rsidR="007B785C" w:rsidRDefault="007B785C"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Pr>
          <w:rFonts w:ascii="Times" w:hAnsi="Times" w:cs="Times"/>
          <w:color w:val="000000" w:themeColor="text1"/>
          <w:sz w:val="20"/>
          <w:szCs w:val="20"/>
          <w:lang w:eastAsia="x-none"/>
        </w:rPr>
        <w:t>RP-210915</w:t>
      </w:r>
      <w:r>
        <w:rPr>
          <w:rFonts w:ascii="Times" w:hAnsi="Times" w:cs="Times"/>
          <w:color w:val="000000" w:themeColor="text1"/>
          <w:sz w:val="20"/>
          <w:szCs w:val="20"/>
          <w:lang w:eastAsia="x-none"/>
        </w:rPr>
        <w:tab/>
      </w:r>
      <w:r>
        <w:rPr>
          <w:rFonts w:ascii="Times" w:hAnsi="Times" w:cs="Times"/>
          <w:color w:val="000000" w:themeColor="text1"/>
          <w:sz w:val="20"/>
          <w:szCs w:val="20"/>
          <w:lang w:eastAsia="x-none"/>
        </w:rPr>
        <w:tab/>
      </w:r>
      <w:r w:rsidRPr="007B785C">
        <w:rPr>
          <w:rFonts w:ascii="Times" w:hAnsi="Times" w:cs="Times"/>
          <w:color w:val="000000" w:themeColor="text1"/>
          <w:sz w:val="20"/>
          <w:szCs w:val="20"/>
          <w:lang w:eastAsia="x-none"/>
        </w:rPr>
        <w:t>Moderator's summary for email discussion [91E] [42] [</w:t>
      </w:r>
      <w:proofErr w:type="spellStart"/>
      <w:r w:rsidRPr="007B785C">
        <w:rPr>
          <w:rFonts w:ascii="Times" w:hAnsi="Times" w:cs="Times"/>
          <w:color w:val="000000" w:themeColor="text1"/>
          <w:sz w:val="20"/>
          <w:szCs w:val="20"/>
          <w:lang w:eastAsia="x-none"/>
        </w:rPr>
        <w:t>NTN_IoT_roadmap</w:t>
      </w:r>
      <w:proofErr w:type="spellEnd"/>
      <w:r w:rsidRPr="007B785C">
        <w:rPr>
          <w:rFonts w:ascii="Times" w:hAnsi="Times" w:cs="Times"/>
          <w:color w:val="000000" w:themeColor="text1"/>
          <w:sz w:val="20"/>
          <w:szCs w:val="20"/>
          <w:lang w:eastAsia="x-none"/>
        </w:rPr>
        <w:t>], Ericsson</w:t>
      </w:r>
    </w:p>
    <w:p w14:paraId="32A30AC1" w14:textId="1FE96CC2" w:rsidR="00424833" w:rsidRDefault="00424833" w:rsidP="00231B58">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424833">
        <w:rPr>
          <w:rFonts w:ascii="Times" w:hAnsi="Times" w:cs="Times"/>
          <w:color w:val="000000" w:themeColor="text1"/>
          <w:sz w:val="20"/>
          <w:szCs w:val="20"/>
          <w:lang w:eastAsia="x-none"/>
        </w:rPr>
        <w:t>R1-2101957</w:t>
      </w:r>
      <w:r>
        <w:rPr>
          <w:rFonts w:ascii="Times" w:hAnsi="Times" w:cs="Times"/>
          <w:color w:val="000000" w:themeColor="text1"/>
          <w:sz w:val="20"/>
          <w:szCs w:val="20"/>
          <w:lang w:eastAsia="x-none"/>
        </w:rPr>
        <w:tab/>
      </w:r>
      <w:r w:rsidRPr="00424833">
        <w:rPr>
          <w:rFonts w:ascii="Times" w:hAnsi="Times" w:cs="Times"/>
          <w:color w:val="000000" w:themeColor="text1"/>
          <w:sz w:val="20"/>
          <w:szCs w:val="20"/>
          <w:lang w:eastAsia="x-none"/>
        </w:rPr>
        <w:t>Summary#3 for enhancements on HARQ, Samsung</w:t>
      </w:r>
    </w:p>
    <w:p w14:paraId="6BADB81D" w14:textId="0AA74DB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R1-2102346</w:t>
      </w:r>
      <w:r w:rsidRPr="0038247E">
        <w:rPr>
          <w:rFonts w:ascii="Times" w:hAnsi="Times" w:cs="Times"/>
          <w:color w:val="000000" w:themeColor="text1"/>
          <w:sz w:val="20"/>
          <w:szCs w:val="20"/>
          <w:lang w:eastAsia="x-none"/>
        </w:rPr>
        <w:tab/>
        <w:t>Discussion on HARQ enhancement for IoT in NTN</w:t>
      </w:r>
      <w:r w:rsidRPr="0038247E">
        <w:rPr>
          <w:rFonts w:ascii="Times" w:hAnsi="Times" w:cs="Times"/>
          <w:color w:val="000000" w:themeColor="text1"/>
          <w:sz w:val="20"/>
          <w:szCs w:val="20"/>
          <w:lang w:eastAsia="x-none"/>
        </w:rPr>
        <w:tab/>
        <w:t xml:space="preserve">Huawei, </w:t>
      </w:r>
      <w:proofErr w:type="spellStart"/>
      <w:r w:rsidRPr="0038247E">
        <w:rPr>
          <w:rFonts w:ascii="Times" w:hAnsi="Times" w:cs="Times"/>
          <w:color w:val="000000" w:themeColor="text1"/>
          <w:sz w:val="20"/>
          <w:szCs w:val="20"/>
          <w:lang w:eastAsia="x-none"/>
        </w:rPr>
        <w:t>HiSilicon</w:t>
      </w:r>
      <w:proofErr w:type="spellEnd"/>
    </w:p>
    <w:p w14:paraId="027D2C3F" w14:textId="363DA5AB"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R1-2102425</w:t>
      </w:r>
      <w:r w:rsidRPr="0038247E">
        <w:rPr>
          <w:rFonts w:ascii="Times" w:hAnsi="Times" w:cs="Times"/>
          <w:color w:val="000000" w:themeColor="text1"/>
          <w:sz w:val="20"/>
          <w:szCs w:val="20"/>
          <w:lang w:eastAsia="x-none"/>
        </w:rPr>
        <w:tab/>
        <w:t>Discussion on HARQ enhancements</w:t>
      </w:r>
      <w:r w:rsidRPr="0038247E">
        <w:rPr>
          <w:rFonts w:ascii="Times" w:hAnsi="Times" w:cs="Times"/>
          <w:color w:val="000000" w:themeColor="text1"/>
          <w:sz w:val="20"/>
          <w:szCs w:val="20"/>
          <w:lang w:eastAsia="x-none"/>
        </w:rPr>
        <w:tab/>
        <w:t>OPPO</w:t>
      </w:r>
    </w:p>
    <w:p w14:paraId="17171C2B" w14:textId="1334E144"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R1-2102475</w:t>
      </w:r>
      <w:r w:rsidRPr="0038247E">
        <w:rPr>
          <w:rFonts w:ascii="Times" w:hAnsi="Times" w:cs="Times"/>
          <w:color w:val="000000" w:themeColor="text1"/>
          <w:sz w:val="20"/>
          <w:szCs w:val="20"/>
          <w:lang w:eastAsia="x-none"/>
        </w:rPr>
        <w:tab/>
        <w:t>Consideration on enhancements on HARQ</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Spreadtrum</w:t>
      </w:r>
      <w:proofErr w:type="spellEnd"/>
      <w:r w:rsidRPr="0038247E">
        <w:rPr>
          <w:rFonts w:ascii="Times" w:hAnsi="Times" w:cs="Times"/>
          <w:color w:val="000000" w:themeColor="text1"/>
          <w:sz w:val="20"/>
          <w:szCs w:val="20"/>
          <w:lang w:eastAsia="x-none"/>
        </w:rPr>
        <w:t xml:space="preserve"> Communications</w:t>
      </w:r>
    </w:p>
    <w:p w14:paraId="6CA068B3" w14:textId="77777777" w:rsidR="0038247E" w:rsidRPr="0038247E" w:rsidRDefault="000015F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hyperlink r:id="rId33" w:history="1">
        <w:r w:rsidR="0038247E" w:rsidRPr="0038247E">
          <w:rPr>
            <w:rStyle w:val="Hyperlink"/>
            <w:rFonts w:ascii="Times" w:hAnsi="Times" w:cs="Times"/>
            <w:color w:val="000000" w:themeColor="text1"/>
            <w:sz w:val="20"/>
            <w:szCs w:val="20"/>
            <w:u w:val="none"/>
            <w:lang w:eastAsia="x-none"/>
          </w:rPr>
          <w:t>R1-2102551</w:t>
        </w:r>
      </w:hyperlink>
      <w:r w:rsidR="0038247E" w:rsidRPr="0038247E">
        <w:rPr>
          <w:rFonts w:ascii="Times" w:hAnsi="Times" w:cs="Times"/>
          <w:color w:val="000000" w:themeColor="text1"/>
          <w:sz w:val="20"/>
          <w:szCs w:val="20"/>
          <w:lang w:eastAsia="x-none"/>
        </w:rPr>
        <w:tab/>
        <w:t>Discussion on HARQ enhancements on NB-IoT/</w:t>
      </w:r>
      <w:proofErr w:type="spellStart"/>
      <w:r w:rsidR="0038247E" w:rsidRPr="0038247E">
        <w:rPr>
          <w:rFonts w:ascii="Times" w:hAnsi="Times" w:cs="Times"/>
          <w:color w:val="000000" w:themeColor="text1"/>
          <w:sz w:val="20"/>
          <w:szCs w:val="20"/>
          <w:lang w:eastAsia="x-none"/>
        </w:rPr>
        <w:t>eMTC</w:t>
      </w:r>
      <w:proofErr w:type="spellEnd"/>
      <w:r w:rsidR="0038247E" w:rsidRPr="0038247E">
        <w:rPr>
          <w:rFonts w:ascii="Times" w:hAnsi="Times" w:cs="Times"/>
          <w:color w:val="000000" w:themeColor="text1"/>
          <w:sz w:val="20"/>
          <w:szCs w:val="20"/>
          <w:lang w:eastAsia="x-none"/>
        </w:rPr>
        <w:t xml:space="preserve"> for NTN</w:t>
      </w:r>
      <w:r w:rsidR="0038247E" w:rsidRPr="0038247E">
        <w:rPr>
          <w:rFonts w:ascii="Times" w:hAnsi="Times" w:cs="Times"/>
          <w:color w:val="000000" w:themeColor="text1"/>
          <w:sz w:val="20"/>
          <w:szCs w:val="20"/>
          <w:lang w:eastAsia="x-none"/>
        </w:rPr>
        <w:tab/>
        <w:t>vivo</w:t>
      </w:r>
    </w:p>
    <w:p w14:paraId="60DD8C04" w14:textId="4559682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R1-2102620</w:t>
      </w:r>
      <w:r w:rsidRPr="0038247E">
        <w:rPr>
          <w:rFonts w:ascii="Times" w:hAnsi="Times" w:cs="Times"/>
          <w:color w:val="000000" w:themeColor="text1"/>
          <w:sz w:val="20"/>
          <w:szCs w:val="20"/>
          <w:lang w:eastAsia="x-none"/>
        </w:rPr>
        <w:tab/>
        <w:t>HARQ operation enhancement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ab/>
        <w:t>CATT</w:t>
      </w:r>
    </w:p>
    <w:p w14:paraId="2E51725C" w14:textId="625E409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R1-2102738</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Asia Pacific Telecom, FGI, ITRI, III</w:t>
      </w:r>
    </w:p>
    <w:p w14:paraId="059D0566" w14:textId="55E5BF9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R1-2102757</w:t>
      </w:r>
      <w:r w:rsidRPr="0038247E">
        <w:rPr>
          <w:rFonts w:ascii="Times" w:hAnsi="Times" w:cs="Times"/>
          <w:color w:val="000000" w:themeColor="text1"/>
          <w:sz w:val="20"/>
          <w:szCs w:val="20"/>
          <w:lang w:eastAsia="x-none"/>
        </w:rPr>
        <w:tab/>
        <w:t>Enhancements on HARQ for IoT NTN</w:t>
      </w:r>
      <w:r w:rsidRPr="0038247E">
        <w:rPr>
          <w:rFonts w:ascii="Times" w:hAnsi="Times" w:cs="Times"/>
          <w:color w:val="000000" w:themeColor="text1"/>
          <w:sz w:val="20"/>
          <w:szCs w:val="20"/>
          <w:lang w:eastAsia="x-none"/>
        </w:rPr>
        <w:tab/>
        <w:t>MediaTek Inc.</w:t>
      </w:r>
    </w:p>
    <w:p w14:paraId="73E4C297" w14:textId="2FEEC9CF"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R1-2102834</w:t>
      </w:r>
      <w:r w:rsidRPr="0038247E">
        <w:rPr>
          <w:rFonts w:ascii="Times" w:hAnsi="Times" w:cs="Times"/>
          <w:color w:val="000000" w:themeColor="text1"/>
          <w:sz w:val="20"/>
          <w:szCs w:val="20"/>
          <w:lang w:eastAsia="x-none"/>
        </w:rPr>
        <w:tab/>
        <w:t>HARQ for NB-IoT/</w:t>
      </w:r>
      <w:proofErr w:type="spellStart"/>
      <w:r w:rsidRPr="0038247E">
        <w:rPr>
          <w:rFonts w:ascii="Times" w:hAnsi="Times" w:cs="Times"/>
          <w:color w:val="000000" w:themeColor="text1"/>
          <w:sz w:val="20"/>
          <w:szCs w:val="20"/>
          <w:lang w:eastAsia="x-none"/>
        </w:rPr>
        <w:t>eMTC</w:t>
      </w:r>
      <w:proofErr w:type="spellEnd"/>
      <w:r w:rsidRPr="0038247E">
        <w:rPr>
          <w:rFonts w:ascii="Times" w:hAnsi="Times" w:cs="Times"/>
          <w:color w:val="000000" w:themeColor="text1"/>
          <w:sz w:val="20"/>
          <w:szCs w:val="20"/>
          <w:lang w:eastAsia="x-none"/>
        </w:rPr>
        <w:t xml:space="preserve"> over NTN</w:t>
      </w:r>
      <w:r w:rsidRPr="0038247E">
        <w:rPr>
          <w:rFonts w:ascii="Times" w:hAnsi="Times" w:cs="Times"/>
          <w:color w:val="000000" w:themeColor="text1"/>
          <w:sz w:val="20"/>
          <w:szCs w:val="20"/>
          <w:lang w:eastAsia="x-none"/>
        </w:rPr>
        <w:tab/>
        <w:t>Nokia, Nokia Shanghai Bell</w:t>
      </w:r>
    </w:p>
    <w:p w14:paraId="2A09FEF6" w14:textId="62D697A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R1-2102908</w:t>
      </w:r>
      <w:r w:rsidR="00164A93">
        <w:rPr>
          <w:rFonts w:ascii="Times" w:hAnsi="Times" w:cs="Times"/>
          <w:color w:val="000000" w:themeColor="text1"/>
          <w:sz w:val="20"/>
          <w:szCs w:val="20"/>
          <w:lang w:eastAsia="x-none"/>
        </w:rPr>
        <w:tab/>
        <w:t xml:space="preserve">Enhancements on HARQ for IoT </w:t>
      </w:r>
      <w:r w:rsidRPr="0038247E">
        <w:rPr>
          <w:rFonts w:ascii="Times" w:hAnsi="Times" w:cs="Times"/>
          <w:color w:val="000000" w:themeColor="text1"/>
          <w:sz w:val="20"/>
          <w:szCs w:val="20"/>
          <w:lang w:eastAsia="x-none"/>
        </w:rPr>
        <w:t>NTN</w:t>
      </w:r>
      <w:r w:rsidRPr="0038247E">
        <w:rPr>
          <w:rFonts w:ascii="Times" w:hAnsi="Times" w:cs="Times"/>
          <w:color w:val="000000" w:themeColor="text1"/>
          <w:sz w:val="20"/>
          <w:szCs w:val="20"/>
          <w:lang w:eastAsia="x-none"/>
        </w:rPr>
        <w:tab/>
      </w:r>
      <w:r w:rsidR="00164A93">
        <w:rPr>
          <w:rFonts w:ascii="Times" w:hAnsi="Times" w:cs="Times"/>
          <w:color w:val="000000" w:themeColor="text1"/>
          <w:sz w:val="20"/>
          <w:szCs w:val="20"/>
          <w:lang w:eastAsia="x-none"/>
        </w:rPr>
        <w:t xml:space="preserve"> </w:t>
      </w:r>
      <w:r w:rsidRPr="0038247E">
        <w:rPr>
          <w:rFonts w:ascii="Times" w:hAnsi="Times" w:cs="Times"/>
          <w:color w:val="000000" w:themeColor="text1"/>
          <w:sz w:val="20"/>
          <w:szCs w:val="20"/>
          <w:lang w:eastAsia="x-none"/>
        </w:rPr>
        <w:t>CMCC</w:t>
      </w:r>
    </w:p>
    <w:p w14:paraId="5C86F09E" w14:textId="2E65F442"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R1-2102919</w:t>
      </w:r>
      <w:r w:rsidRPr="0038247E">
        <w:rPr>
          <w:rFonts w:ascii="Times" w:hAnsi="Times" w:cs="Times"/>
          <w:color w:val="000000" w:themeColor="text1"/>
          <w:sz w:val="20"/>
          <w:szCs w:val="20"/>
          <w:lang w:eastAsia="x-none"/>
        </w:rPr>
        <w:tab/>
        <w:t>Discussion on HARQ for IoT-NTN</w:t>
      </w:r>
      <w:r w:rsidRPr="0038247E">
        <w:rPr>
          <w:rFonts w:ascii="Times" w:hAnsi="Times" w:cs="Times"/>
          <w:color w:val="000000" w:themeColor="text1"/>
          <w:sz w:val="20"/>
          <w:szCs w:val="20"/>
          <w:lang w:eastAsia="x-none"/>
        </w:rPr>
        <w:tab/>
        <w:t>ZTE</w:t>
      </w:r>
    </w:p>
    <w:p w14:paraId="3FC9C1A7" w14:textId="000C6C19"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R1-2102975</w:t>
      </w:r>
      <w:r w:rsidRPr="0038247E">
        <w:rPr>
          <w:rFonts w:ascii="Times" w:hAnsi="Times" w:cs="Times"/>
          <w:color w:val="000000" w:themeColor="text1"/>
          <w:sz w:val="20"/>
          <w:szCs w:val="20"/>
          <w:lang w:eastAsia="x-none"/>
        </w:rPr>
        <w:tab/>
        <w:t>Discussion on the HARQ enhancement for IoT NTN</w:t>
      </w:r>
      <w:r w:rsidRPr="0038247E">
        <w:rPr>
          <w:rFonts w:ascii="Times" w:hAnsi="Times" w:cs="Times"/>
          <w:color w:val="000000" w:themeColor="text1"/>
          <w:sz w:val="20"/>
          <w:szCs w:val="20"/>
          <w:lang w:eastAsia="x-none"/>
        </w:rPr>
        <w:tab/>
        <w:t>Xiaomi</w:t>
      </w:r>
    </w:p>
    <w:p w14:paraId="3A16FEDB" w14:textId="349FA0F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R1-2103063</w:t>
      </w:r>
      <w:r w:rsidRPr="0038247E">
        <w:rPr>
          <w:rFonts w:ascii="Times" w:hAnsi="Times" w:cs="Times"/>
          <w:color w:val="000000" w:themeColor="text1"/>
          <w:sz w:val="20"/>
          <w:szCs w:val="20"/>
          <w:lang w:eastAsia="x-none"/>
        </w:rPr>
        <w:tab/>
        <w:t>On HARQ enhancements for IoT NTN</w:t>
      </w:r>
      <w:r w:rsidRPr="0038247E">
        <w:rPr>
          <w:rFonts w:ascii="Times" w:hAnsi="Times" w:cs="Times"/>
          <w:color w:val="000000" w:themeColor="text1"/>
          <w:sz w:val="20"/>
          <w:szCs w:val="20"/>
          <w:lang w:eastAsia="x-none"/>
        </w:rPr>
        <w:tab/>
        <w:t>Ericsson</w:t>
      </w:r>
    </w:p>
    <w:p w14:paraId="1F3BF393" w14:textId="25A43090"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R1-2103073</w:t>
      </w:r>
      <w:r w:rsidRPr="0038247E">
        <w:rPr>
          <w:rFonts w:ascii="Times" w:hAnsi="Times" w:cs="Times"/>
          <w:color w:val="000000" w:themeColor="text1"/>
          <w:sz w:val="20"/>
          <w:szCs w:val="20"/>
          <w:lang w:eastAsia="x-none"/>
        </w:rPr>
        <w:tab/>
        <w:t>Enhancements on HARQ</w:t>
      </w:r>
      <w:r w:rsidRPr="0038247E">
        <w:rPr>
          <w:rFonts w:ascii="Times" w:hAnsi="Times" w:cs="Times"/>
          <w:color w:val="000000" w:themeColor="text1"/>
          <w:sz w:val="20"/>
          <w:szCs w:val="20"/>
          <w:lang w:eastAsia="x-none"/>
        </w:rPr>
        <w:tab/>
        <w:t>Qualcomm Incorporated</w:t>
      </w:r>
    </w:p>
    <w:p w14:paraId="59FC03FA" w14:textId="588C92E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R1-2103135</w:t>
      </w:r>
      <w:r w:rsidRPr="0038247E">
        <w:rPr>
          <w:rFonts w:ascii="Times" w:hAnsi="Times" w:cs="Times"/>
          <w:color w:val="000000" w:themeColor="text1"/>
          <w:sz w:val="20"/>
          <w:szCs w:val="20"/>
          <w:lang w:eastAsia="x-none"/>
        </w:rPr>
        <w:tab/>
        <w:t>On HARQ Enhancement in IoT NTN</w:t>
      </w:r>
      <w:r w:rsidRPr="0038247E">
        <w:rPr>
          <w:rFonts w:ascii="Times" w:hAnsi="Times" w:cs="Times"/>
          <w:color w:val="000000" w:themeColor="text1"/>
          <w:sz w:val="20"/>
          <w:szCs w:val="20"/>
          <w:lang w:eastAsia="x-none"/>
        </w:rPr>
        <w:tab/>
        <w:t>Apple</w:t>
      </w:r>
    </w:p>
    <w:p w14:paraId="343162CA" w14:textId="3BAF25C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R1-2103269</w:t>
      </w:r>
      <w:r w:rsidRPr="0038247E">
        <w:rPr>
          <w:rFonts w:ascii="Times" w:hAnsi="Times" w:cs="Times"/>
          <w:color w:val="000000" w:themeColor="text1"/>
          <w:sz w:val="20"/>
          <w:szCs w:val="20"/>
          <w:lang w:eastAsia="x-none"/>
        </w:rPr>
        <w:tab/>
        <w:t>On enhancements on HARQ</w:t>
      </w:r>
      <w:r w:rsidRPr="0038247E">
        <w:rPr>
          <w:rFonts w:ascii="Times" w:hAnsi="Times" w:cs="Times"/>
          <w:color w:val="000000" w:themeColor="text1"/>
          <w:sz w:val="20"/>
          <w:szCs w:val="20"/>
          <w:lang w:eastAsia="x-none"/>
        </w:rPr>
        <w:tab/>
        <w:t>Samsung</w:t>
      </w:r>
    </w:p>
    <w:p w14:paraId="65A7B878" w14:textId="50FE0566"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R1-2103275</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r>
      <w:proofErr w:type="spellStart"/>
      <w:r w:rsidRPr="0038247E">
        <w:rPr>
          <w:rFonts w:ascii="Times" w:hAnsi="Times" w:cs="Times"/>
          <w:color w:val="000000" w:themeColor="text1"/>
          <w:sz w:val="20"/>
          <w:szCs w:val="20"/>
          <w:lang w:eastAsia="x-none"/>
        </w:rPr>
        <w:t>InterDigital</w:t>
      </w:r>
      <w:proofErr w:type="spellEnd"/>
      <w:r w:rsidRPr="0038247E">
        <w:rPr>
          <w:rFonts w:ascii="Times" w:hAnsi="Times" w:cs="Times"/>
          <w:color w:val="000000" w:themeColor="text1"/>
          <w:sz w:val="20"/>
          <w:szCs w:val="20"/>
          <w:lang w:eastAsia="x-none"/>
        </w:rPr>
        <w:t>, Inc.</w:t>
      </w:r>
    </w:p>
    <w:p w14:paraId="6E5CD2AB" w14:textId="30EFEBF3"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R1-2103321</w:t>
      </w:r>
      <w:r w:rsidRPr="0038247E">
        <w:rPr>
          <w:rFonts w:ascii="Times" w:hAnsi="Times" w:cs="Times"/>
          <w:color w:val="000000" w:themeColor="text1"/>
          <w:sz w:val="20"/>
          <w:szCs w:val="20"/>
          <w:lang w:eastAsia="x-none"/>
        </w:rPr>
        <w:tab/>
        <w:t>HARQ issues for IoT-NTN</w:t>
      </w:r>
      <w:r w:rsidRPr="0038247E">
        <w:rPr>
          <w:rFonts w:ascii="Times" w:hAnsi="Times" w:cs="Times"/>
          <w:color w:val="000000" w:themeColor="text1"/>
          <w:sz w:val="20"/>
          <w:szCs w:val="20"/>
          <w:lang w:eastAsia="x-none"/>
        </w:rPr>
        <w:tab/>
        <w:t>Sony</w:t>
      </w:r>
    </w:p>
    <w:p w14:paraId="7A0AECB8" w14:textId="6F8A65D1" w:rsidR="0038247E" w:rsidRPr="0038247E" w:rsidRDefault="0038247E" w:rsidP="0038247E">
      <w:pPr>
        <w:pStyle w:val="ListParagraph"/>
        <w:numPr>
          <w:ilvl w:val="0"/>
          <w:numId w:val="6"/>
        </w:numPr>
        <w:spacing w:before="0" w:line="240" w:lineRule="auto"/>
        <w:ind w:firstLineChars="0"/>
        <w:rPr>
          <w:rFonts w:ascii="Times" w:hAnsi="Times" w:cs="Times"/>
          <w:color w:val="000000" w:themeColor="text1"/>
          <w:sz w:val="20"/>
          <w:szCs w:val="20"/>
          <w:lang w:eastAsia="x-none"/>
        </w:rPr>
      </w:pPr>
      <w:r w:rsidRPr="0038247E">
        <w:rPr>
          <w:rFonts w:ascii="Times" w:eastAsia="SimSun" w:hAnsi="Times" w:cs="Times"/>
          <w:color w:val="000000" w:themeColor="text1"/>
          <w:kern w:val="2"/>
          <w:sz w:val="20"/>
          <w:szCs w:val="20"/>
          <w:lang w:eastAsia="x-none"/>
        </w:rPr>
        <w:t>R1-2103530</w:t>
      </w:r>
      <w:r w:rsidRPr="0038247E">
        <w:rPr>
          <w:rFonts w:ascii="Times" w:hAnsi="Times" w:cs="Times"/>
          <w:color w:val="000000" w:themeColor="text1"/>
          <w:sz w:val="20"/>
          <w:szCs w:val="20"/>
          <w:lang w:eastAsia="x-none"/>
        </w:rPr>
        <w:tab/>
        <w:t>HARQ enhancement for IoT NTN</w:t>
      </w:r>
      <w:r w:rsidRPr="0038247E">
        <w:rPr>
          <w:rFonts w:ascii="Times" w:hAnsi="Times" w:cs="Times"/>
          <w:color w:val="000000" w:themeColor="text1"/>
          <w:sz w:val="20"/>
          <w:szCs w:val="20"/>
          <w:lang w:eastAsia="x-none"/>
        </w:rPr>
        <w:tab/>
        <w:t>Lenovo, Motorola Mobility</w:t>
      </w:r>
    </w:p>
    <w:p w14:paraId="4C944652" w14:textId="7D00E938" w:rsidR="00556EEF" w:rsidRPr="0038247E" w:rsidRDefault="00556EEF" w:rsidP="0038247E">
      <w:pPr>
        <w:pStyle w:val="List2"/>
        <w:spacing w:before="0" w:after="0" w:line="240" w:lineRule="auto"/>
        <w:ind w:left="0" w:firstLineChars="0" w:firstLine="0"/>
        <w:jc w:val="left"/>
        <w:rPr>
          <w:rFonts w:ascii="Times" w:hAnsi="Times" w:cs="Times"/>
          <w:color w:val="000000" w:themeColor="text1"/>
          <w:lang w:eastAsia="ko-KR"/>
        </w:rPr>
      </w:pPr>
    </w:p>
    <w:p w14:paraId="7FE89B77" w14:textId="3367D991" w:rsidR="00556EEF" w:rsidRDefault="00556EEF" w:rsidP="00556EEF">
      <w:pPr>
        <w:pStyle w:val="Heading1"/>
        <w:numPr>
          <w:ilvl w:val="0"/>
          <w:numId w:val="0"/>
        </w:numPr>
        <w:spacing w:before="180"/>
        <w:jc w:val="both"/>
        <w:rPr>
          <w:sz w:val="32"/>
          <w:lang w:eastAsia="ko-KR"/>
        </w:rPr>
      </w:pPr>
      <w:r>
        <w:rPr>
          <w:sz w:val="32"/>
          <w:lang w:val="en-US" w:eastAsia="ko-KR"/>
        </w:rPr>
        <w:t xml:space="preserve">Annex A </w:t>
      </w:r>
      <w:r w:rsidR="0053622F">
        <w:rPr>
          <w:sz w:val="32"/>
          <w:lang w:val="en-US" w:eastAsia="ko-KR"/>
        </w:rPr>
        <w:t>–</w:t>
      </w:r>
      <w:r>
        <w:rPr>
          <w:sz w:val="32"/>
          <w:lang w:val="en-US" w:eastAsia="ko-KR"/>
        </w:rPr>
        <w:t xml:space="preserve"> Agreements</w:t>
      </w:r>
      <w:r w:rsidR="0053622F">
        <w:rPr>
          <w:sz w:val="32"/>
          <w:lang w:val="en-US" w:eastAsia="ko-KR"/>
        </w:rPr>
        <w:t xml:space="preserve"> 8.15</w:t>
      </w:r>
      <w:r w:rsidR="001C6039">
        <w:rPr>
          <w:sz w:val="32"/>
          <w:lang w:val="en-US" w:eastAsia="ko-KR"/>
        </w:rPr>
        <w:t>.4</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NTN-</w:t>
      </w:r>
      <w:r w:rsidR="0053622F">
        <w:rPr>
          <w:sz w:val="32"/>
          <w:lang w:val="en-US" w:eastAsia="ko-KR"/>
        </w:rPr>
        <w:t xml:space="preserve">IoT </w:t>
      </w:r>
      <w:r>
        <w:rPr>
          <w:sz w:val="32"/>
          <w:lang w:val="en-US" w:eastAsia="ko-KR"/>
        </w:rPr>
        <w:t xml:space="preserve"> </w:t>
      </w:r>
    </w:p>
    <w:p w14:paraId="502E56D2" w14:textId="2C1AC9CD" w:rsidR="00556EEF" w:rsidRPr="00E24A13" w:rsidRDefault="00556EEF" w:rsidP="00E24A13">
      <w:pPr>
        <w:pStyle w:val="NormalWeb"/>
        <w:spacing w:line="240" w:lineRule="auto"/>
        <w:ind w:firstLineChars="0" w:firstLine="0"/>
        <w:rPr>
          <w:rFonts w:ascii="Times New Roman" w:hAnsi="Times New Roman" w:cs="Times New Roman"/>
          <w:b/>
          <w:sz w:val="20"/>
          <w:szCs w:val="20"/>
        </w:rPr>
      </w:pPr>
      <w:r w:rsidRPr="00E24A13">
        <w:rPr>
          <w:rFonts w:ascii="Times New Roman" w:hAnsi="Times New Roman" w:cs="Times New Roman"/>
          <w:b/>
          <w:sz w:val="20"/>
          <w:szCs w:val="20"/>
        </w:rPr>
        <w:t>RAN1#104-e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7"/>
      </w:tblGrid>
      <w:tr w:rsidR="00E24A13" w:rsidRPr="00B35A3C" w14:paraId="2BC60055" w14:textId="77777777" w:rsidTr="001C6039">
        <w:tc>
          <w:tcPr>
            <w:tcW w:w="10194" w:type="dxa"/>
            <w:shd w:val="clear" w:color="auto" w:fill="auto"/>
          </w:tcPr>
          <w:p w14:paraId="4B347C58" w14:textId="77777777" w:rsidR="00E24A13" w:rsidRDefault="00E24A13" w:rsidP="001C6039">
            <w:pPr>
              <w:rPr>
                <w:lang w:eastAsia="x-none"/>
              </w:rPr>
            </w:pPr>
            <w:r w:rsidRPr="006B56E1">
              <w:rPr>
                <w:highlight w:val="green"/>
                <w:lang w:eastAsia="x-none"/>
              </w:rPr>
              <w:t>Agreement:</w:t>
            </w:r>
          </w:p>
          <w:p w14:paraId="379311B0" w14:textId="77777777" w:rsidR="00E24A13" w:rsidRDefault="00E24A13" w:rsidP="001C6039">
            <w:pPr>
              <w:rPr>
                <w:lang w:eastAsia="x-none"/>
              </w:rPr>
            </w:pPr>
            <w:r>
              <w:rPr>
                <w:lang w:eastAsia="x-none"/>
              </w:rPr>
              <w:t>Study further the potential benefits and/or drawbacks of increasing the number of HARQ processes on throughput, latency, power consumption and complexity</w:t>
            </w:r>
          </w:p>
          <w:p w14:paraId="201A5EFC" w14:textId="77777777" w:rsidR="00E24A13" w:rsidRDefault="00E24A13" w:rsidP="001C6039">
            <w:pPr>
              <w:rPr>
                <w:lang w:eastAsia="x-none"/>
              </w:rPr>
            </w:pPr>
          </w:p>
          <w:p w14:paraId="2EBABF6B" w14:textId="77777777" w:rsidR="00E24A13" w:rsidRDefault="00E24A13" w:rsidP="001C6039">
            <w:pPr>
              <w:rPr>
                <w:lang w:eastAsia="x-none"/>
              </w:rPr>
            </w:pPr>
            <w:r w:rsidRPr="000D354A">
              <w:rPr>
                <w:highlight w:val="green"/>
                <w:lang w:eastAsia="x-none"/>
              </w:rPr>
              <w:t>Agreement:</w:t>
            </w:r>
          </w:p>
          <w:p w14:paraId="4D4E257E"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For NTN, further study potential benefits and/or drawbacks of disabling HARQ feedback for NB-IoT.</w:t>
            </w:r>
          </w:p>
          <w:p w14:paraId="4A012066" w14:textId="77777777" w:rsidR="00E24A13" w:rsidRDefault="00E24A13" w:rsidP="00616B4B">
            <w:pPr>
              <w:numPr>
                <w:ilvl w:val="0"/>
                <w:numId w:val="13"/>
              </w:numPr>
              <w:tabs>
                <w:tab w:val="left" w:pos="432"/>
              </w:tabs>
              <w:spacing w:before="0" w:after="0" w:line="240" w:lineRule="auto"/>
              <w:ind w:firstLineChars="0" w:firstLine="200"/>
              <w:jc w:val="left"/>
              <w:rPr>
                <w:lang w:eastAsia="x-none"/>
              </w:rPr>
            </w:pPr>
            <w:r>
              <w:rPr>
                <w:lang w:eastAsia="x-none"/>
              </w:rPr>
              <w:t xml:space="preserve">For NTN, further study potential benefits and/or drawbacks of disabling HARQ feedback for </w:t>
            </w:r>
            <w:proofErr w:type="spellStart"/>
            <w:r>
              <w:rPr>
                <w:lang w:eastAsia="x-none"/>
              </w:rPr>
              <w:t>eMTC</w:t>
            </w:r>
            <w:proofErr w:type="spellEnd"/>
            <w:r>
              <w:rPr>
                <w:lang w:eastAsia="x-none"/>
              </w:rPr>
              <w:t>.</w:t>
            </w:r>
          </w:p>
          <w:p w14:paraId="2844C9CA" w14:textId="77777777" w:rsidR="00E24A13" w:rsidRDefault="00E24A13" w:rsidP="001C6039">
            <w:pPr>
              <w:rPr>
                <w:lang w:eastAsia="x-none"/>
              </w:rPr>
            </w:pPr>
          </w:p>
          <w:p w14:paraId="71FE10F6" w14:textId="77777777" w:rsidR="00E24A13" w:rsidRDefault="00E24A13" w:rsidP="001C6039">
            <w:pPr>
              <w:rPr>
                <w:lang w:eastAsia="x-none"/>
              </w:rPr>
            </w:pPr>
            <w:r w:rsidRPr="000D354A">
              <w:rPr>
                <w:highlight w:val="green"/>
                <w:lang w:eastAsia="x-none"/>
              </w:rPr>
              <w:t>Agreement:</w:t>
            </w:r>
          </w:p>
          <w:p w14:paraId="3ADDB19E" w14:textId="77777777" w:rsidR="00E24A13" w:rsidRDefault="00E24A13" w:rsidP="001C6039">
            <w:pPr>
              <w:rPr>
                <w:lang w:eastAsia="x-none"/>
              </w:rPr>
            </w:pPr>
            <w:r>
              <w:rPr>
                <w:lang w:eastAsia="x-none"/>
              </w:rPr>
              <w:t xml:space="preserve">In relation to HARQ operation in NTN IoT, further study at least </w:t>
            </w:r>
          </w:p>
          <w:p w14:paraId="65F3C4CD"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any other potential HARQ feedback mechanisms</w:t>
            </w:r>
          </w:p>
          <w:p w14:paraId="53D1D479"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reduced PDCCH monitoring</w:t>
            </w:r>
          </w:p>
          <w:p w14:paraId="33D1044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The necessity,</w:t>
            </w:r>
            <w:r w:rsidRPr="00A409FD">
              <w:rPr>
                <w:lang w:eastAsia="x-none"/>
              </w:rPr>
              <w:t xml:space="preserve"> </w:t>
            </w:r>
            <w:r>
              <w:rPr>
                <w:lang w:eastAsia="x-none"/>
              </w:rPr>
              <w:t xml:space="preserve">potential </w:t>
            </w:r>
            <w:proofErr w:type="gramStart"/>
            <w:r>
              <w:rPr>
                <w:lang w:eastAsia="x-none"/>
              </w:rPr>
              <w:t>benefits</w:t>
            </w:r>
            <w:proofErr w:type="gramEnd"/>
            <w:r>
              <w:rPr>
                <w:lang w:eastAsia="x-none"/>
              </w:rPr>
              <w:t xml:space="preserve"> and drawbacks of coverage enhancements</w:t>
            </w:r>
          </w:p>
          <w:p w14:paraId="749E7F0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uplink transmission gaps with multiple HARQ processes</w:t>
            </w:r>
          </w:p>
          <w:p w14:paraId="7F7BD17B"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maintaining HARQ process continuity in serving cell change </w:t>
            </w:r>
          </w:p>
          <w:p w14:paraId="4C2066D3"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multiple Transport Blocks scheduling</w:t>
            </w:r>
          </w:p>
          <w:p w14:paraId="12159255" w14:textId="77777777" w:rsidR="00E24A13" w:rsidRDefault="00E24A13" w:rsidP="00616B4B">
            <w:pPr>
              <w:numPr>
                <w:ilvl w:val="0"/>
                <w:numId w:val="14"/>
              </w:numPr>
              <w:spacing w:before="0" w:after="0" w:line="240" w:lineRule="auto"/>
              <w:ind w:firstLineChars="0" w:firstLine="200"/>
              <w:jc w:val="left"/>
              <w:rPr>
                <w:lang w:eastAsia="x-none"/>
              </w:rPr>
            </w:pPr>
            <w:r>
              <w:rPr>
                <w:lang w:eastAsia="x-none"/>
              </w:rPr>
              <w:t xml:space="preserve">The necessity, potential </w:t>
            </w:r>
            <w:proofErr w:type="gramStart"/>
            <w:r>
              <w:rPr>
                <w:lang w:eastAsia="x-none"/>
              </w:rPr>
              <w:t>benefits</w:t>
            </w:r>
            <w:proofErr w:type="gramEnd"/>
            <w:r>
              <w:rPr>
                <w:lang w:eastAsia="x-none"/>
              </w:rPr>
              <w:t xml:space="preserve"> and drawbacks of throughput enhancements</w:t>
            </w:r>
          </w:p>
          <w:p w14:paraId="609B8D03" w14:textId="77777777" w:rsidR="00E24A13" w:rsidRDefault="00E24A13" w:rsidP="00616B4B">
            <w:pPr>
              <w:numPr>
                <w:ilvl w:val="1"/>
                <w:numId w:val="14"/>
              </w:numPr>
              <w:spacing w:before="0" w:after="0" w:line="240" w:lineRule="auto"/>
              <w:ind w:firstLineChars="0" w:firstLine="200"/>
              <w:jc w:val="left"/>
              <w:rPr>
                <w:lang w:eastAsia="x-none"/>
              </w:rPr>
            </w:pPr>
            <w:r>
              <w:rPr>
                <w:lang w:eastAsia="x-none"/>
              </w:rPr>
              <w:t>FFS: Whether target throughput in NTN will be the same as target throughput in terrestrial networks</w:t>
            </w:r>
          </w:p>
          <w:p w14:paraId="4C9ECC19" w14:textId="3EDB0427" w:rsidR="00E24A13" w:rsidRDefault="00E24A13" w:rsidP="00421EBD">
            <w:pPr>
              <w:ind w:firstLineChars="0" w:firstLine="0"/>
              <w:rPr>
                <w:lang w:eastAsia="x-none"/>
              </w:rPr>
            </w:pPr>
          </w:p>
          <w:p w14:paraId="0308B9DF" w14:textId="77777777" w:rsidR="00E24A13" w:rsidRDefault="00E24A13" w:rsidP="001C6039">
            <w:pPr>
              <w:rPr>
                <w:lang w:eastAsia="x-none"/>
              </w:rPr>
            </w:pPr>
            <w:r w:rsidRPr="00E83C44">
              <w:rPr>
                <w:highlight w:val="green"/>
                <w:lang w:eastAsia="x-none"/>
              </w:rPr>
              <w:t>Agreement:</w:t>
            </w:r>
          </w:p>
          <w:p w14:paraId="00CF4AE0" w14:textId="77777777" w:rsidR="00E24A13" w:rsidRDefault="00E24A13" w:rsidP="001C6039">
            <w:pPr>
              <w:rPr>
                <w:lang w:eastAsia="x-none"/>
              </w:rPr>
            </w:pPr>
            <w:r>
              <w:rPr>
                <w:lang w:eastAsia="zh-CN"/>
              </w:rPr>
              <w:t>The motivation for introducing HARQ enhancements in NR NTN needs further consideration for HARQ enhancements in NTN IoT. Capture the following in the TR:</w:t>
            </w:r>
          </w:p>
          <w:p w14:paraId="2B7822F5" w14:textId="77777777" w:rsidR="00E24A13" w:rsidRPr="00C457C1" w:rsidRDefault="00E24A13" w:rsidP="00616B4B">
            <w:pPr>
              <w:numPr>
                <w:ilvl w:val="0"/>
                <w:numId w:val="15"/>
              </w:numPr>
              <w:spacing w:before="0" w:after="0" w:line="240" w:lineRule="auto"/>
              <w:ind w:firstLineChars="0" w:firstLine="200"/>
              <w:jc w:val="left"/>
              <w:rPr>
                <w:lang w:eastAsia="zh-CN"/>
              </w:rPr>
            </w:pPr>
            <w:r w:rsidRPr="00C457C1">
              <w:rPr>
                <w:lang w:eastAsia="zh-CN"/>
              </w:rPr>
              <w:t>For NTN IoT, potential HARQ enhancements need to consider the main characteristics of an IoT device, which are low complexity, low cost, low power consumption and low throughput, and key requirements of IoT services which are extended coverage, delay-tolerant and infrequent data transmissions, and support of massive communications.  </w:t>
            </w:r>
          </w:p>
          <w:p w14:paraId="3AE1E897" w14:textId="77777777" w:rsidR="00E24A13" w:rsidRDefault="00E24A13" w:rsidP="00616B4B">
            <w:pPr>
              <w:numPr>
                <w:ilvl w:val="0"/>
                <w:numId w:val="15"/>
              </w:numPr>
              <w:spacing w:before="0" w:after="0" w:line="240" w:lineRule="auto"/>
              <w:ind w:firstLineChars="0" w:firstLine="200"/>
              <w:jc w:val="left"/>
              <w:rPr>
                <w:lang w:eastAsia="zh-CN"/>
              </w:rPr>
            </w:pPr>
            <w:r>
              <w:rPr>
                <w:lang w:eastAsia="zh-CN"/>
              </w:rPr>
              <w:t xml:space="preserve">The peak throughput of IoT UEs operating over NTN is not expected to be higher than the peak throughput of IoT UEs operating over TN.   </w:t>
            </w:r>
          </w:p>
          <w:p w14:paraId="55E0D30B" w14:textId="4C96BE9B" w:rsidR="00E24A13" w:rsidRDefault="00E24A13" w:rsidP="00421EBD">
            <w:pPr>
              <w:ind w:firstLineChars="0" w:firstLine="0"/>
              <w:rPr>
                <w:highlight w:val="magenta"/>
                <w:lang w:eastAsia="zh-CN"/>
              </w:rPr>
            </w:pPr>
          </w:p>
          <w:p w14:paraId="2D0D2497" w14:textId="77777777" w:rsidR="00E24A13" w:rsidRPr="00352FBC" w:rsidRDefault="00E24A13" w:rsidP="001C6039">
            <w:pPr>
              <w:rPr>
                <w:lang w:eastAsia="zh-CN"/>
              </w:rPr>
            </w:pPr>
            <w:r w:rsidRPr="00390086">
              <w:rPr>
                <w:highlight w:val="green"/>
                <w:lang w:eastAsia="zh-CN"/>
              </w:rPr>
              <w:t>Agreement:</w:t>
            </w:r>
          </w:p>
          <w:p w14:paraId="263DA02E" w14:textId="6451E59F" w:rsidR="00E24A13" w:rsidRDefault="00E24A13" w:rsidP="00421EBD">
            <w:pPr>
              <w:rPr>
                <w:lang w:eastAsia="zh-CN"/>
              </w:rPr>
            </w:pPr>
            <w:r w:rsidRPr="00421EBD">
              <w:rPr>
                <w:lang w:eastAsia="zh-CN"/>
              </w:rPr>
              <w:t>Further study to identify whether HARQ stalling happens at least in the GEO satellite scenario.</w:t>
            </w:r>
          </w:p>
          <w:p w14:paraId="34E2F262" w14:textId="77777777" w:rsidR="00421EBD" w:rsidRPr="00421EBD" w:rsidRDefault="00421EBD" w:rsidP="00421EBD">
            <w:pPr>
              <w:rPr>
                <w:lang w:eastAsia="zh-CN"/>
              </w:rPr>
            </w:pPr>
          </w:p>
          <w:p w14:paraId="2536C7C6" w14:textId="77777777" w:rsidR="00E24A13" w:rsidRPr="00352FBC" w:rsidRDefault="00E24A13" w:rsidP="001C6039">
            <w:pPr>
              <w:rPr>
                <w:lang w:eastAsia="zh-CN"/>
              </w:rPr>
            </w:pPr>
            <w:r w:rsidRPr="00390086">
              <w:rPr>
                <w:highlight w:val="green"/>
                <w:lang w:eastAsia="zh-CN"/>
              </w:rPr>
              <w:t>Agreement:</w:t>
            </w:r>
          </w:p>
          <w:p w14:paraId="419AC036" w14:textId="77777777" w:rsidR="00E24A13" w:rsidRPr="00CC7A2A" w:rsidRDefault="00E24A13" w:rsidP="00616B4B">
            <w:pPr>
              <w:numPr>
                <w:ilvl w:val="0"/>
                <w:numId w:val="16"/>
              </w:numPr>
              <w:spacing w:before="0" w:after="0" w:line="240" w:lineRule="auto"/>
              <w:ind w:firstLineChars="0" w:firstLine="200"/>
              <w:jc w:val="left"/>
              <w:rPr>
                <w:lang w:eastAsia="zh-CN"/>
              </w:rPr>
            </w:pPr>
            <w:r>
              <w:rPr>
                <w:lang w:eastAsia="zh-CN"/>
              </w:rPr>
              <w:t xml:space="preserve">Further discuss </w:t>
            </w:r>
            <w:r w:rsidRPr="00CC7A2A">
              <w:rPr>
                <w:lang w:eastAsia="x-none"/>
              </w:rPr>
              <w:t xml:space="preserve">the potential benefits and/or drawbacks of </w:t>
            </w:r>
            <w:r w:rsidRPr="00CC7A2A">
              <w:rPr>
                <w:lang w:eastAsia="zh-CN"/>
              </w:rPr>
              <w:t xml:space="preserve">increasing the number of HARQ processes in the UL for NB-IoT and </w:t>
            </w:r>
            <w:proofErr w:type="spellStart"/>
            <w:r w:rsidRPr="00CC7A2A">
              <w:rPr>
                <w:lang w:eastAsia="zh-CN"/>
              </w:rPr>
              <w:t>eMTC</w:t>
            </w:r>
            <w:proofErr w:type="spellEnd"/>
            <w:r w:rsidRPr="00CC7A2A">
              <w:rPr>
                <w:lang w:eastAsia="zh-CN"/>
              </w:rPr>
              <w:t>, and for the analysis consider at least the following for the number of HARQ processes</w:t>
            </w:r>
          </w:p>
          <w:p w14:paraId="68CCA3D1" w14:textId="77777777" w:rsidR="00E24A13" w:rsidRPr="00CC7A2A" w:rsidRDefault="00E24A13" w:rsidP="00616B4B">
            <w:pPr>
              <w:numPr>
                <w:ilvl w:val="1"/>
                <w:numId w:val="16"/>
              </w:numPr>
              <w:spacing w:before="0" w:after="0" w:line="240" w:lineRule="auto"/>
              <w:ind w:firstLineChars="0" w:firstLine="200"/>
              <w:jc w:val="left"/>
              <w:rPr>
                <w:lang w:eastAsia="zh-CN"/>
              </w:rPr>
            </w:pPr>
            <w:r w:rsidRPr="00CC7A2A">
              <w:rPr>
                <w:lang w:eastAsia="zh-CN"/>
              </w:rPr>
              <w:t>NB-IoT: 1,2,4</w:t>
            </w:r>
          </w:p>
          <w:p w14:paraId="0DB57EB7" w14:textId="77777777" w:rsidR="00E24A13" w:rsidRPr="00CC7A2A" w:rsidRDefault="00E24A13" w:rsidP="00616B4B">
            <w:pPr>
              <w:numPr>
                <w:ilvl w:val="1"/>
                <w:numId w:val="16"/>
              </w:numPr>
              <w:spacing w:before="0" w:after="0" w:line="240" w:lineRule="auto"/>
              <w:ind w:firstLineChars="0" w:firstLine="200"/>
              <w:jc w:val="left"/>
              <w:rPr>
                <w:lang w:eastAsia="zh-CN"/>
              </w:rPr>
            </w:pPr>
            <w:proofErr w:type="spellStart"/>
            <w:r w:rsidRPr="00CC7A2A">
              <w:t>eMTC</w:t>
            </w:r>
            <w:proofErr w:type="spellEnd"/>
            <w:r w:rsidRPr="00CC7A2A">
              <w:t>: 2,4,8,14</w:t>
            </w:r>
          </w:p>
          <w:p w14:paraId="06CAFAA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And discuss at least power consumption and peak data rate as performance metrics</w:t>
            </w:r>
          </w:p>
          <w:p w14:paraId="33FE15FC"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consider DL</w:t>
            </w:r>
          </w:p>
          <w:p w14:paraId="359E251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2507D090" w14:textId="59BA9BBF" w:rsidR="00E24A13" w:rsidRDefault="00E24A13" w:rsidP="00421EBD">
            <w:pPr>
              <w:ind w:firstLineChars="0" w:firstLine="0"/>
            </w:pPr>
          </w:p>
          <w:p w14:paraId="37D8E700" w14:textId="77777777" w:rsidR="00E24A13" w:rsidRPr="00352FBC" w:rsidRDefault="00E24A13" w:rsidP="001C6039">
            <w:pPr>
              <w:rPr>
                <w:lang w:eastAsia="zh-CN"/>
              </w:rPr>
            </w:pPr>
            <w:r w:rsidRPr="00390086">
              <w:rPr>
                <w:highlight w:val="green"/>
                <w:lang w:eastAsia="zh-CN"/>
              </w:rPr>
              <w:t>Agreement:</w:t>
            </w:r>
          </w:p>
          <w:p w14:paraId="1722B7CE" w14:textId="77777777" w:rsidR="00E24A13" w:rsidRDefault="00E24A13" w:rsidP="00616B4B">
            <w:pPr>
              <w:numPr>
                <w:ilvl w:val="0"/>
                <w:numId w:val="17"/>
              </w:numPr>
              <w:spacing w:before="0" w:after="0" w:line="240" w:lineRule="auto"/>
              <w:ind w:firstLineChars="0" w:firstLine="200"/>
              <w:jc w:val="left"/>
              <w:rPr>
                <w:lang w:eastAsia="zh-CN"/>
              </w:rPr>
            </w:pPr>
            <w:r w:rsidRPr="00352FBC">
              <w:rPr>
                <w:lang w:eastAsia="zh-CN"/>
              </w:rPr>
              <w:t xml:space="preserve">Further discuss the potential benefits and/or drawbacks of disabling HARQ feedback for NB-IoT and </w:t>
            </w:r>
            <w:proofErr w:type="spellStart"/>
            <w:r w:rsidRPr="00352FBC">
              <w:rPr>
                <w:lang w:eastAsia="zh-CN"/>
              </w:rPr>
              <w:t>eMTC</w:t>
            </w:r>
            <w:proofErr w:type="spellEnd"/>
            <w:r w:rsidRPr="00352FBC">
              <w:rPr>
                <w:lang w:eastAsia="zh-CN"/>
              </w:rPr>
              <w:t>, and consider at least the following number of HARQ processes for the analysis</w:t>
            </w:r>
          </w:p>
          <w:p w14:paraId="29F21448" w14:textId="77777777" w:rsidR="00E24A13" w:rsidRPr="00352FBC" w:rsidRDefault="00E24A13" w:rsidP="00616B4B">
            <w:pPr>
              <w:numPr>
                <w:ilvl w:val="1"/>
                <w:numId w:val="17"/>
              </w:numPr>
              <w:spacing w:before="0" w:after="0" w:line="240" w:lineRule="auto"/>
              <w:ind w:firstLineChars="0" w:firstLine="200"/>
              <w:jc w:val="left"/>
              <w:rPr>
                <w:lang w:eastAsia="zh-CN"/>
              </w:rPr>
            </w:pPr>
            <w:r w:rsidRPr="00352FBC">
              <w:rPr>
                <w:lang w:eastAsia="zh-CN"/>
              </w:rPr>
              <w:t xml:space="preserve">NB-IoT: </w:t>
            </w:r>
          </w:p>
          <w:p w14:paraId="4700DBB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06F98886" w14:textId="77777777" w:rsidR="00E24A13" w:rsidRPr="00CC7A2A" w:rsidRDefault="00E24A13" w:rsidP="00616B4B">
            <w:pPr>
              <w:numPr>
                <w:ilvl w:val="1"/>
                <w:numId w:val="17"/>
              </w:numPr>
              <w:spacing w:before="0" w:after="0" w:line="240" w:lineRule="auto"/>
              <w:ind w:firstLineChars="0" w:firstLine="200"/>
              <w:jc w:val="left"/>
              <w:rPr>
                <w:lang w:eastAsia="zh-CN"/>
              </w:rPr>
            </w:pPr>
            <w:proofErr w:type="spellStart"/>
            <w:r w:rsidRPr="00CC7A2A">
              <w:rPr>
                <w:lang w:eastAsia="zh-CN"/>
              </w:rPr>
              <w:t>eMTC</w:t>
            </w:r>
            <w:proofErr w:type="spellEnd"/>
            <w:r w:rsidRPr="00CC7A2A">
              <w:rPr>
                <w:lang w:eastAsia="zh-CN"/>
              </w:rPr>
              <w:t>:</w:t>
            </w:r>
          </w:p>
          <w:p w14:paraId="2DF72105"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2, disabled: {1,2}</w:t>
            </w:r>
          </w:p>
          <w:p w14:paraId="7CBA9A53" w14:textId="77777777" w:rsidR="00E24A13" w:rsidRPr="00CC7A2A" w:rsidRDefault="00E24A13" w:rsidP="00616B4B">
            <w:pPr>
              <w:numPr>
                <w:ilvl w:val="2"/>
                <w:numId w:val="16"/>
              </w:numPr>
              <w:spacing w:before="0" w:after="0" w:line="240" w:lineRule="auto"/>
              <w:ind w:firstLineChars="0" w:firstLine="200"/>
              <w:jc w:val="left"/>
              <w:rPr>
                <w:lang w:eastAsia="zh-CN"/>
              </w:rPr>
            </w:pPr>
            <w:r w:rsidRPr="00CC7A2A">
              <w:rPr>
                <w:lang w:eastAsia="zh-CN"/>
              </w:rPr>
              <w:t>Total: 8, disabled: {1,2,7,8}</w:t>
            </w:r>
          </w:p>
          <w:p w14:paraId="1DBF565E"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Other values for number of HARQ processes below the maximum value can be discussed</w:t>
            </w:r>
          </w:p>
          <w:p w14:paraId="5061237F"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consider separately LEO and GEO scenarios</w:t>
            </w:r>
          </w:p>
          <w:p w14:paraId="399BA6B0"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rPr>
                <w:lang w:eastAsia="zh-CN"/>
              </w:rPr>
              <w:t>FFS: whether to allow disabling of HARQ feedback in case of single HARQ process</w:t>
            </w:r>
          </w:p>
          <w:p w14:paraId="235688D4" w14:textId="77777777" w:rsidR="00E24A13" w:rsidRPr="00CC7A2A" w:rsidRDefault="00E24A13" w:rsidP="00616B4B">
            <w:pPr>
              <w:numPr>
                <w:ilvl w:val="0"/>
                <w:numId w:val="16"/>
              </w:numPr>
              <w:spacing w:before="0" w:after="0" w:line="240" w:lineRule="auto"/>
              <w:ind w:firstLineChars="0" w:firstLine="200"/>
              <w:jc w:val="left"/>
              <w:rPr>
                <w:lang w:eastAsia="zh-CN"/>
              </w:rPr>
            </w:pPr>
            <w:r w:rsidRPr="00CC7A2A">
              <w:t>FFS: whether to allow disabling of all HARQ feedback</w:t>
            </w:r>
          </w:p>
          <w:p w14:paraId="49CBED27" w14:textId="77777777" w:rsidR="00E24A13" w:rsidRPr="003B092B" w:rsidRDefault="00E24A13" w:rsidP="00616B4B">
            <w:pPr>
              <w:numPr>
                <w:ilvl w:val="0"/>
                <w:numId w:val="16"/>
              </w:numPr>
              <w:spacing w:before="0" w:after="0" w:line="240" w:lineRule="auto"/>
              <w:ind w:firstLineChars="0" w:firstLine="200"/>
              <w:jc w:val="left"/>
              <w:rPr>
                <w:lang w:eastAsia="zh-CN"/>
              </w:rPr>
            </w:pPr>
            <w:r w:rsidRPr="00CC7A2A">
              <w:t>FFS: other details for the evaluation/analysis</w:t>
            </w:r>
            <w:r w:rsidRPr="003B092B">
              <w:rPr>
                <w:sz w:val="22"/>
                <w:szCs w:val="22"/>
              </w:rPr>
              <w:t xml:space="preserve">. </w:t>
            </w:r>
          </w:p>
          <w:p w14:paraId="0C22BD54" w14:textId="4EC8BD14" w:rsidR="00E24A13" w:rsidRPr="00B35A3C" w:rsidRDefault="00E24A13" w:rsidP="00421EBD">
            <w:pPr>
              <w:ind w:firstLineChars="0" w:firstLine="0"/>
              <w:rPr>
                <w:rFonts w:eastAsia="SimSun"/>
                <w:sz w:val="22"/>
                <w:szCs w:val="22"/>
                <w:lang w:eastAsia="zh-CN"/>
              </w:rPr>
            </w:pPr>
          </w:p>
        </w:tc>
      </w:tr>
    </w:tbl>
    <w:p w14:paraId="0C29308E" w14:textId="6813D143" w:rsidR="00472C23" w:rsidRDefault="00472C23" w:rsidP="00287C3D">
      <w:pPr>
        <w:pStyle w:val="List2"/>
        <w:spacing w:before="0" w:after="0" w:line="240" w:lineRule="auto"/>
        <w:ind w:left="0" w:firstLineChars="0" w:firstLine="0"/>
        <w:jc w:val="left"/>
        <w:rPr>
          <w:rFonts w:ascii="Times New Roman" w:hAnsi="Times New Roman" w:cs="Times New Roman"/>
          <w:color w:val="auto"/>
        </w:rPr>
      </w:pPr>
    </w:p>
    <w:p w14:paraId="158A11BF" w14:textId="2FA295CC" w:rsidR="00472C23" w:rsidRDefault="00472C23" w:rsidP="00472C23">
      <w:pPr>
        <w:pStyle w:val="Heading1"/>
        <w:numPr>
          <w:ilvl w:val="0"/>
          <w:numId w:val="0"/>
        </w:numPr>
        <w:spacing w:before="180"/>
        <w:ind w:left="432" w:hanging="432"/>
        <w:jc w:val="both"/>
        <w:rPr>
          <w:sz w:val="32"/>
          <w:lang w:val="en-US" w:eastAsia="ko-KR"/>
        </w:rPr>
      </w:pPr>
      <w:r>
        <w:rPr>
          <w:rFonts w:hint="eastAsia"/>
          <w:sz w:val="32"/>
          <w:lang w:val="en-US" w:eastAsia="ko-KR"/>
        </w:rPr>
        <w:t xml:space="preserve">Annex B </w:t>
      </w:r>
      <w:r w:rsidR="001C6039">
        <w:rPr>
          <w:sz w:val="32"/>
          <w:lang w:val="en-US" w:eastAsia="ko-KR"/>
        </w:rPr>
        <w:t>–</w:t>
      </w:r>
      <w:r>
        <w:rPr>
          <w:sz w:val="32"/>
          <w:lang w:val="en-US" w:eastAsia="ko-KR"/>
        </w:rPr>
        <w:t xml:space="preserve"> </w:t>
      </w:r>
      <w:r w:rsidR="0038247E">
        <w:rPr>
          <w:rFonts w:hint="eastAsia"/>
          <w:sz w:val="32"/>
          <w:lang w:val="en-US" w:eastAsia="ko-KR"/>
        </w:rPr>
        <w:t xml:space="preserve">Agreements </w:t>
      </w:r>
      <w:r>
        <w:rPr>
          <w:sz w:val="32"/>
          <w:lang w:val="en-US" w:eastAsia="ko-KR"/>
        </w:rPr>
        <w:t>8.4.3</w:t>
      </w:r>
      <w:r w:rsidR="0053622F">
        <w:rPr>
          <w:sz w:val="32"/>
          <w:lang w:val="en-US" w:eastAsia="ko-KR"/>
        </w:rPr>
        <w:t xml:space="preserve"> </w:t>
      </w:r>
      <w:r w:rsidR="001C6039" w:rsidRPr="001C6039">
        <w:rPr>
          <w:sz w:val="32"/>
          <w:lang w:val="en-US" w:eastAsia="ko-KR"/>
        </w:rPr>
        <w:t>Enhancements on HARQ</w:t>
      </w:r>
      <w:r w:rsidR="001C6039">
        <w:rPr>
          <w:sz w:val="32"/>
          <w:lang w:val="en-US" w:eastAsia="ko-KR"/>
        </w:rPr>
        <w:t xml:space="preserve"> in </w:t>
      </w:r>
      <w:r w:rsidR="0053622F">
        <w:rPr>
          <w:sz w:val="32"/>
          <w:lang w:val="en-US" w:eastAsia="ko-KR"/>
        </w:rPr>
        <w:t>NTN</w:t>
      </w:r>
    </w:p>
    <w:p w14:paraId="6CD77FB6" w14:textId="00EC6B6D" w:rsidR="00472C23" w:rsidRPr="00E24A13" w:rsidRDefault="005930C1" w:rsidP="00E24A13">
      <w:pPr>
        <w:ind w:firstLineChars="0" w:firstLine="0"/>
        <w:rPr>
          <w:b/>
          <w:lang w:eastAsia="x-none"/>
        </w:rPr>
      </w:pPr>
      <w:r w:rsidRPr="00E24A13">
        <w:rPr>
          <w:b/>
          <w:lang w:eastAsia="x-none"/>
        </w:rPr>
        <w:t>RAN1#102e</w:t>
      </w:r>
    </w:p>
    <w:tbl>
      <w:tblPr>
        <w:tblStyle w:val="TableGrid"/>
        <w:tblW w:w="0" w:type="auto"/>
        <w:tblInd w:w="720" w:type="dxa"/>
        <w:tblLook w:val="04A0" w:firstRow="1" w:lastRow="0" w:firstColumn="1" w:lastColumn="0" w:noHBand="0" w:noVBand="1"/>
      </w:tblPr>
      <w:tblGrid>
        <w:gridCol w:w="9017"/>
      </w:tblGrid>
      <w:tr w:rsidR="00472C23" w14:paraId="18D02261" w14:textId="77777777" w:rsidTr="00E9400D">
        <w:tc>
          <w:tcPr>
            <w:tcW w:w="9062" w:type="dxa"/>
          </w:tcPr>
          <w:p w14:paraId="224B5338" w14:textId="77777777" w:rsidR="00472C23" w:rsidRDefault="00472C23" w:rsidP="00E9400D">
            <w:pPr>
              <w:rPr>
                <w:lang w:eastAsia="x-none"/>
              </w:rPr>
            </w:pPr>
            <w:r>
              <w:rPr>
                <w:highlight w:val="green"/>
                <w:lang w:eastAsia="x-none"/>
              </w:rPr>
              <w:t>Agreement:</w:t>
            </w:r>
          </w:p>
          <w:p w14:paraId="3EC4469D" w14:textId="77777777" w:rsidR="00472C23" w:rsidRDefault="00472C23" w:rsidP="00E9400D">
            <w:pPr>
              <w:rPr>
                <w:lang w:eastAsia="x-none"/>
              </w:rPr>
            </w:pPr>
            <w:r>
              <w:rPr>
                <w:lang w:eastAsia="x-none"/>
              </w:rPr>
              <w:t>Enabling/disabling on HARQ feedback for downlink transmission should be at least configurable per HARQ process via UE specific RRC signaling</w:t>
            </w:r>
          </w:p>
          <w:p w14:paraId="0AD5C284" w14:textId="77777777" w:rsidR="00472C23" w:rsidRDefault="00472C23" w:rsidP="00E9400D">
            <w:pPr>
              <w:rPr>
                <w:lang w:eastAsia="x-none"/>
              </w:rPr>
            </w:pPr>
          </w:p>
          <w:p w14:paraId="4593EE63" w14:textId="77777777" w:rsidR="00472C23" w:rsidRDefault="00472C23" w:rsidP="00E9400D">
            <w:pPr>
              <w:rPr>
                <w:lang w:eastAsia="x-none"/>
              </w:rPr>
            </w:pPr>
            <w:r>
              <w:rPr>
                <w:highlight w:val="green"/>
                <w:lang w:eastAsia="x-none"/>
              </w:rPr>
              <w:t>Agreement:</w:t>
            </w:r>
          </w:p>
          <w:p w14:paraId="572D1ACA" w14:textId="77777777" w:rsidR="00472C23" w:rsidRDefault="00472C23" w:rsidP="00E9400D">
            <w:pPr>
              <w:rPr>
                <w:lang w:eastAsia="x-none"/>
              </w:rPr>
            </w:pPr>
            <w:r>
              <w:rPr>
                <w:lang w:eastAsia="x-none"/>
              </w:rPr>
              <w:t>The extension of maximal HARQ process number can be considered with following assumptions:</w:t>
            </w:r>
          </w:p>
          <w:p w14:paraId="78699484"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lastRenderedPageBreak/>
              <w:t>The maximal supported HARQ process number is up to 32.</w:t>
            </w:r>
          </w:p>
          <w:p w14:paraId="057383B1" w14:textId="77777777" w:rsidR="00472C23" w:rsidRDefault="00472C23" w:rsidP="00CA3B1B">
            <w:pPr>
              <w:pStyle w:val="ListParagraph"/>
              <w:numPr>
                <w:ilvl w:val="0"/>
                <w:numId w:val="9"/>
              </w:numPr>
              <w:overflowPunct w:val="0"/>
              <w:autoSpaceDE w:val="0"/>
              <w:autoSpaceDN w:val="0"/>
              <w:adjustRightInd w:val="0"/>
              <w:spacing w:before="0" w:after="180" w:line="240" w:lineRule="auto"/>
              <w:ind w:firstLineChars="0"/>
              <w:contextualSpacing/>
              <w:jc w:val="left"/>
              <w:textAlignment w:val="baseline"/>
            </w:pPr>
            <w:r>
              <w:t>FFS: Support on the maximal HARQ process number is up to UE capability</w:t>
            </w:r>
          </w:p>
          <w:p w14:paraId="3B8FDAF8" w14:textId="77777777" w:rsidR="00472C23" w:rsidRPr="00F01A54" w:rsidRDefault="00472C23" w:rsidP="00CA3B1B">
            <w:pPr>
              <w:pStyle w:val="ListParagraph"/>
              <w:numPr>
                <w:ilvl w:val="0"/>
                <w:numId w:val="9"/>
              </w:numPr>
              <w:overflowPunct w:val="0"/>
              <w:autoSpaceDE w:val="0"/>
              <w:autoSpaceDN w:val="0"/>
              <w:adjustRightInd w:val="0"/>
              <w:spacing w:before="0" w:after="180" w:line="240" w:lineRule="auto"/>
              <w:ind w:firstLineChars="0" w:firstLine="360"/>
              <w:contextualSpacing/>
              <w:jc w:val="left"/>
              <w:textAlignment w:val="baseline"/>
              <w:rPr>
                <w:lang w:eastAsia="x-none"/>
              </w:rPr>
            </w:pPr>
            <w:r>
              <w:t>Minimizing the impacts on specification and scheduling</w:t>
            </w:r>
          </w:p>
        </w:tc>
      </w:tr>
    </w:tbl>
    <w:p w14:paraId="03C3A541" w14:textId="77777777" w:rsidR="00472C23" w:rsidRDefault="00472C23" w:rsidP="00472C23">
      <w:pPr>
        <w:rPr>
          <w:lang w:eastAsia="x-none"/>
        </w:rPr>
      </w:pPr>
    </w:p>
    <w:p w14:paraId="03A76311" w14:textId="032351D0" w:rsidR="00472C23" w:rsidRPr="00E24A13" w:rsidRDefault="005930C1" w:rsidP="00E24A13">
      <w:pPr>
        <w:ind w:firstLineChars="0" w:firstLine="0"/>
        <w:rPr>
          <w:b/>
          <w:lang w:eastAsia="x-none"/>
        </w:rPr>
      </w:pPr>
      <w:r w:rsidRPr="00E24A13">
        <w:rPr>
          <w:b/>
          <w:lang w:eastAsia="x-none"/>
        </w:rPr>
        <w:t>RAN1#103e</w:t>
      </w:r>
    </w:p>
    <w:tbl>
      <w:tblPr>
        <w:tblStyle w:val="TableGrid"/>
        <w:tblW w:w="0" w:type="auto"/>
        <w:tblInd w:w="720" w:type="dxa"/>
        <w:tblLook w:val="04A0" w:firstRow="1" w:lastRow="0" w:firstColumn="1" w:lastColumn="0" w:noHBand="0" w:noVBand="1"/>
      </w:tblPr>
      <w:tblGrid>
        <w:gridCol w:w="9017"/>
      </w:tblGrid>
      <w:tr w:rsidR="00472C23" w14:paraId="52F89FE7" w14:textId="77777777" w:rsidTr="00E9400D">
        <w:tc>
          <w:tcPr>
            <w:tcW w:w="9062" w:type="dxa"/>
          </w:tcPr>
          <w:p w14:paraId="47903C59" w14:textId="77777777" w:rsidR="00472C23" w:rsidRPr="009C7CCA" w:rsidRDefault="00472C23" w:rsidP="00E9400D">
            <w:pPr>
              <w:rPr>
                <w:lang w:eastAsia="x-none"/>
              </w:rPr>
            </w:pPr>
            <w:r w:rsidRPr="009C7CCA">
              <w:rPr>
                <w:highlight w:val="green"/>
                <w:lang w:eastAsia="x-none"/>
              </w:rPr>
              <w:t>Agreement:</w:t>
            </w:r>
          </w:p>
          <w:p w14:paraId="0367EC84" w14:textId="77777777" w:rsidR="00472C23" w:rsidRPr="009C7CCA" w:rsidRDefault="00472C23" w:rsidP="00E9400D">
            <w:pPr>
              <w:rPr>
                <w:lang w:eastAsia="x-none"/>
              </w:rPr>
            </w:pPr>
            <w:r w:rsidRPr="009C7CCA">
              <w:rPr>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44E930AF"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value of X and units in which it is defined.</w:t>
            </w:r>
          </w:p>
          <w:p w14:paraId="40FD9446" w14:textId="77777777" w:rsidR="00472C23" w:rsidRPr="009C7CCA" w:rsidRDefault="00472C23" w:rsidP="00CA3B1B">
            <w:pPr>
              <w:numPr>
                <w:ilvl w:val="0"/>
                <w:numId w:val="10"/>
              </w:numPr>
              <w:spacing w:before="0" w:after="0" w:line="240" w:lineRule="auto"/>
              <w:ind w:firstLineChars="0" w:firstLine="180"/>
              <w:jc w:val="left"/>
              <w:rPr>
                <w:lang w:eastAsia="x-none"/>
              </w:rPr>
            </w:pPr>
            <w:r w:rsidRPr="009C7CCA">
              <w:rPr>
                <w:lang w:eastAsia="x-none"/>
              </w:rPr>
              <w:t>FFS: Whether TB of the two PDSCHs needs to be different</w:t>
            </w:r>
          </w:p>
          <w:p w14:paraId="5B2E0E14" w14:textId="77777777" w:rsidR="00472C23" w:rsidRPr="009C7CCA" w:rsidRDefault="00472C23" w:rsidP="00E9400D">
            <w:pPr>
              <w:rPr>
                <w:lang w:eastAsia="x-none"/>
              </w:rPr>
            </w:pPr>
          </w:p>
          <w:p w14:paraId="10DF0E81" w14:textId="77777777" w:rsidR="00472C23" w:rsidRPr="00B32D10" w:rsidRDefault="00472C23" w:rsidP="00E9400D">
            <w:pPr>
              <w:ind w:firstLine="196"/>
              <w:rPr>
                <w:lang w:eastAsia="x-none"/>
              </w:rPr>
            </w:pPr>
            <w:r w:rsidRPr="009C7CCA">
              <w:rPr>
                <w:b/>
                <w:bCs/>
                <w:lang w:eastAsia="x-none"/>
              </w:rPr>
              <w:t>Decision:</w:t>
            </w:r>
            <w:r>
              <w:rPr>
                <w:lang w:eastAsia="x-none"/>
              </w:rPr>
              <w:t xml:space="preserve"> As per email decision posted on Nov.13</w:t>
            </w:r>
            <w:r w:rsidRPr="009C7CCA">
              <w:rPr>
                <w:vertAlign w:val="superscript"/>
                <w:lang w:eastAsia="x-none"/>
              </w:rPr>
              <w:t>th</w:t>
            </w:r>
            <w:r>
              <w:rPr>
                <w:lang w:eastAsia="x-none"/>
              </w:rPr>
              <w:t>,</w:t>
            </w:r>
          </w:p>
          <w:p w14:paraId="583C1A4B" w14:textId="77777777" w:rsidR="00472C23" w:rsidRPr="009C7CCA" w:rsidRDefault="00472C23" w:rsidP="00E9400D">
            <w:pPr>
              <w:rPr>
                <w:bCs/>
                <w:iCs/>
                <w:color w:val="000000"/>
              </w:rPr>
            </w:pPr>
            <w:r w:rsidRPr="009C7CCA">
              <w:rPr>
                <w:bCs/>
                <w:iCs/>
                <w:color w:val="000000"/>
                <w:highlight w:val="green"/>
              </w:rPr>
              <w:t>Agreement:</w:t>
            </w:r>
          </w:p>
          <w:p w14:paraId="14C98844" w14:textId="77777777" w:rsidR="00472C23" w:rsidRPr="009C7CCA" w:rsidRDefault="00472C23" w:rsidP="00CA3B1B">
            <w:pPr>
              <w:numPr>
                <w:ilvl w:val="0"/>
                <w:numId w:val="12"/>
              </w:numPr>
              <w:spacing w:before="0" w:after="0" w:line="240" w:lineRule="auto"/>
              <w:ind w:firstLineChars="0" w:firstLine="180"/>
              <w:jc w:val="left"/>
              <w:rPr>
                <w:color w:val="000000"/>
                <w:lang w:eastAsia="x-none"/>
              </w:rPr>
            </w:pPr>
            <w:r w:rsidRPr="009C7CCA">
              <w:rPr>
                <w:color w:val="000000"/>
                <w:lang w:eastAsia="x-none"/>
              </w:rPr>
              <w:t>Enhanced HARQ process ID ind</w:t>
            </w:r>
            <w:r w:rsidRPr="009C7CCA">
              <w:rPr>
                <w:lang w:eastAsia="x-none"/>
              </w:rPr>
              <w:t>ication is supported for DCI 0-2/1-2 and DCI 0-1/1-1</w:t>
            </w:r>
            <w:r>
              <w:rPr>
                <w:lang w:eastAsia="x-none"/>
              </w:rPr>
              <w:t xml:space="preserve"> </w:t>
            </w:r>
            <w:r w:rsidRPr="009C7CCA">
              <w:rPr>
                <w:lang w:eastAsia="x-none"/>
              </w:rPr>
              <w:t>by at least one of following:</w:t>
            </w:r>
          </w:p>
          <w:p w14:paraId="127D4417"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 Slot index as the MSB</w:t>
            </w:r>
          </w:p>
          <w:p w14:paraId="6AA9E059"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1-</w:t>
            </w:r>
            <w:proofErr w:type="gramStart"/>
            <w:r w:rsidRPr="009C7CCA">
              <w:rPr>
                <w:iCs/>
                <w:lang w:eastAsia="x-none"/>
              </w:rPr>
              <w:t>a:Slot</w:t>
            </w:r>
            <w:proofErr w:type="gramEnd"/>
            <w:r w:rsidRPr="009C7CCA">
              <w:rPr>
                <w:iCs/>
                <w:lang w:eastAsia="x-none"/>
              </w:rPr>
              <w:t xml:space="preserve"> index as the LSB </w:t>
            </w:r>
          </w:p>
          <w:p w14:paraId="1210A6CD"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 xml:space="preserve">Option 2: Reusing one bit from </w:t>
            </w:r>
            <w:proofErr w:type="gramStart"/>
            <w:r w:rsidRPr="009C7CCA">
              <w:rPr>
                <w:iCs/>
                <w:lang w:eastAsia="x-none"/>
              </w:rPr>
              <w:t>other</w:t>
            </w:r>
            <w:proofErr w:type="gramEnd"/>
            <w:r w:rsidRPr="009C7CCA">
              <w:rPr>
                <w:iCs/>
                <w:lang w:eastAsia="x-none"/>
              </w:rPr>
              <w:t xml:space="preserve"> bit field</w:t>
            </w:r>
          </w:p>
          <w:p w14:paraId="23DBD29A" w14:textId="77777777" w:rsidR="00472C23" w:rsidRPr="009C7CCA" w:rsidRDefault="00472C23" w:rsidP="00CA3B1B">
            <w:pPr>
              <w:numPr>
                <w:ilvl w:val="1"/>
                <w:numId w:val="11"/>
              </w:numPr>
              <w:spacing w:before="0" w:after="0" w:line="240" w:lineRule="auto"/>
              <w:ind w:firstLineChars="0" w:firstLine="180"/>
              <w:jc w:val="left"/>
              <w:rPr>
                <w:iCs/>
                <w:lang w:eastAsia="x-none"/>
              </w:rPr>
            </w:pPr>
            <w:r w:rsidRPr="009C7CCA">
              <w:rPr>
                <w:iCs/>
                <w:lang w:eastAsia="x-none"/>
              </w:rPr>
              <w:t>Option 3: Extending the HARQ process ID field up to 5 bits </w:t>
            </w:r>
          </w:p>
          <w:p w14:paraId="432B266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DCI 0-0/1-0</w:t>
            </w:r>
          </w:p>
          <w:p w14:paraId="696D09B1"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Note: 32 is taken as maximal supported HARQ processes number for both UL and DL</w:t>
            </w:r>
          </w:p>
          <w:p w14:paraId="1719C80F" w14:textId="77777777" w:rsidR="00472C23" w:rsidRPr="009C7CCA" w:rsidRDefault="00472C23" w:rsidP="00E9400D">
            <w:pPr>
              <w:pStyle w:val="NormalWeb"/>
              <w:shd w:val="clear" w:color="auto" w:fill="FFFFFF"/>
              <w:spacing w:before="0" w:beforeAutospacing="0" w:after="0" w:afterAutospacing="0" w:line="315" w:lineRule="atLeast"/>
              <w:rPr>
                <w:rFonts w:ascii="Times New Roman" w:hAnsi="Times New Roman" w:cs="Times New Roman"/>
                <w:color w:val="000000"/>
                <w:sz w:val="20"/>
                <w:szCs w:val="20"/>
              </w:rPr>
            </w:pPr>
          </w:p>
          <w:p w14:paraId="531CAB7C" w14:textId="77777777" w:rsidR="00472C23" w:rsidRPr="009C7CCA" w:rsidRDefault="00472C23" w:rsidP="00E9400D">
            <w:pPr>
              <w:rPr>
                <w:color w:val="000000"/>
                <w:lang w:eastAsia="x-none"/>
              </w:rPr>
            </w:pPr>
            <w:r w:rsidRPr="009C7CCA">
              <w:rPr>
                <w:color w:val="000000"/>
                <w:highlight w:val="green"/>
                <w:lang w:eastAsia="x-none"/>
              </w:rPr>
              <w:t>Agreement:</w:t>
            </w:r>
          </w:p>
          <w:p w14:paraId="0DEB8B31" w14:textId="77777777" w:rsidR="00472C23" w:rsidRPr="009C7CCA" w:rsidRDefault="00472C23" w:rsidP="00E9400D">
            <w:pPr>
              <w:rPr>
                <w:color w:val="000000"/>
                <w:lang w:eastAsia="x-none"/>
              </w:rPr>
            </w:pPr>
            <w:r w:rsidRPr="009C7CCA">
              <w:rPr>
                <w:color w:val="000000"/>
                <w:lang w:eastAsia="x-none"/>
              </w:rPr>
              <w:t>HARQ codebook enhancement is supported as:</w:t>
            </w:r>
          </w:p>
          <w:p w14:paraId="204793CB"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Type-2 HARQ codebook:</w:t>
            </w:r>
          </w:p>
          <w:p w14:paraId="74FDA70A"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Option-1: Reduce codebook size with:</w:t>
            </w:r>
          </w:p>
          <w:p w14:paraId="41FE11BC"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HARQ-ACK codebook only includes HARQ-ACK of PDSCH with feedback-enabled HARQ processes</w:t>
            </w:r>
          </w:p>
          <w:p w14:paraId="4AFB30BD" w14:textId="77777777" w:rsidR="00472C23" w:rsidRPr="009C7CCA" w:rsidRDefault="00472C23" w:rsidP="00CA3B1B">
            <w:pPr>
              <w:numPr>
                <w:ilvl w:val="3"/>
                <w:numId w:val="11"/>
              </w:numPr>
              <w:spacing w:before="0" w:after="0" w:line="240" w:lineRule="auto"/>
              <w:ind w:firstLineChars="0" w:firstLine="180"/>
              <w:jc w:val="left"/>
              <w:rPr>
                <w:color w:val="000000"/>
                <w:lang w:eastAsia="x-none"/>
              </w:rPr>
            </w:pPr>
            <w:r w:rsidRPr="009C7CCA">
              <w:rPr>
                <w:color w:val="000000"/>
                <w:lang w:eastAsia="x-none"/>
              </w:rPr>
              <w:t>FFS: the details of C-DAI and T-DAI counting for DCI of PDSCH with feedback-enable/disabled HARQ processes</w:t>
            </w:r>
          </w:p>
          <w:p w14:paraId="21899B87" w14:textId="77777777" w:rsidR="00472C23" w:rsidRPr="009C7CCA" w:rsidRDefault="00472C23" w:rsidP="00CA3B1B">
            <w:pPr>
              <w:numPr>
                <w:ilvl w:val="2"/>
                <w:numId w:val="11"/>
              </w:numPr>
              <w:spacing w:before="0" w:after="0" w:line="240" w:lineRule="auto"/>
              <w:ind w:firstLineChars="0" w:firstLine="180"/>
              <w:jc w:val="left"/>
              <w:rPr>
                <w:color w:val="000000"/>
                <w:lang w:eastAsia="x-none"/>
              </w:rPr>
            </w:pPr>
            <w:r w:rsidRPr="009C7CCA">
              <w:rPr>
                <w:color w:val="000000"/>
                <w:lang w:eastAsia="x-none"/>
              </w:rPr>
              <w:t>FFS: at least DCI for SPS release/SPS PDSCH</w:t>
            </w:r>
          </w:p>
          <w:p w14:paraId="37204DD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No enhancement</w:t>
            </w:r>
          </w:p>
          <w:p w14:paraId="6D578CCB"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Other options are not precluded.</w:t>
            </w:r>
          </w:p>
          <w:p w14:paraId="52C13777"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For Type-1 HARQ codebook, further discuss is needed with down selection among following options:</w:t>
            </w:r>
          </w:p>
          <w:p w14:paraId="5979A379"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 xml:space="preserve">Option-1: No </w:t>
            </w:r>
            <w:proofErr w:type="gramStart"/>
            <w:r w:rsidRPr="009C7CCA">
              <w:rPr>
                <w:color w:val="000000"/>
                <w:lang w:eastAsia="x-none"/>
              </w:rPr>
              <w:t>enhancement;</w:t>
            </w:r>
            <w:proofErr w:type="gramEnd"/>
          </w:p>
          <w:p w14:paraId="2A815198"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Option-2: Report NACK on disabled process</w:t>
            </w:r>
          </w:p>
          <w:p w14:paraId="3E23F8A1" w14:textId="77777777" w:rsidR="00472C23" w:rsidRPr="009C7CCA" w:rsidRDefault="00472C23" w:rsidP="00CA3B1B">
            <w:pPr>
              <w:numPr>
                <w:ilvl w:val="1"/>
                <w:numId w:val="11"/>
              </w:numPr>
              <w:spacing w:before="0" w:after="0" w:line="240" w:lineRule="auto"/>
              <w:ind w:firstLineChars="0" w:firstLine="180"/>
              <w:jc w:val="left"/>
              <w:rPr>
                <w:color w:val="000000"/>
                <w:lang w:eastAsia="x-none"/>
              </w:rPr>
            </w:pPr>
            <w:r w:rsidRPr="009C7CCA">
              <w:rPr>
                <w:color w:val="000000"/>
                <w:lang w:eastAsia="x-none"/>
              </w:rPr>
              <w:t>Option-3: Reduce codebook size with criteria </w:t>
            </w:r>
          </w:p>
          <w:p w14:paraId="05060C1D" w14:textId="77777777" w:rsidR="00472C23" w:rsidRPr="009C7CCA" w:rsidRDefault="00472C23" w:rsidP="00CA3B1B">
            <w:pPr>
              <w:numPr>
                <w:ilvl w:val="0"/>
                <w:numId w:val="11"/>
              </w:numPr>
              <w:spacing w:before="0" w:after="0" w:line="240" w:lineRule="auto"/>
              <w:ind w:firstLineChars="0" w:firstLine="180"/>
              <w:jc w:val="left"/>
              <w:rPr>
                <w:color w:val="000000"/>
                <w:lang w:eastAsia="x-none"/>
              </w:rPr>
            </w:pPr>
            <w:r w:rsidRPr="009C7CCA">
              <w:rPr>
                <w:color w:val="000000"/>
                <w:lang w:eastAsia="x-none"/>
              </w:rPr>
              <w:t>FFS: Enhancements for Type-3 HARQ codebook</w:t>
            </w:r>
          </w:p>
          <w:p w14:paraId="540B5CEC" w14:textId="77777777" w:rsidR="00472C23" w:rsidRPr="00F525AA" w:rsidRDefault="00472C23" w:rsidP="00E9400D">
            <w:pPr>
              <w:ind w:left="720" w:firstLineChars="0" w:firstLine="0"/>
              <w:rPr>
                <w:lang w:eastAsia="x-none"/>
              </w:rPr>
            </w:pPr>
          </w:p>
        </w:tc>
      </w:tr>
    </w:tbl>
    <w:p w14:paraId="271B366A" w14:textId="64C29E29" w:rsidR="00472C23" w:rsidRDefault="00472C23" w:rsidP="00472C23">
      <w:pPr>
        <w:rPr>
          <w:lang w:eastAsia="x-none"/>
        </w:rPr>
      </w:pPr>
    </w:p>
    <w:p w14:paraId="193A7392" w14:textId="5AFAD9B5" w:rsidR="00E24A13" w:rsidRDefault="00E24A13" w:rsidP="00472C23">
      <w:pPr>
        <w:rPr>
          <w:lang w:eastAsia="x-none"/>
        </w:rPr>
      </w:pPr>
    </w:p>
    <w:p w14:paraId="0521F4BA" w14:textId="52715D47" w:rsidR="00E24A13" w:rsidRPr="00E24A13" w:rsidRDefault="00E24A13" w:rsidP="00E24A13">
      <w:pPr>
        <w:ind w:firstLineChars="0" w:firstLine="0"/>
        <w:rPr>
          <w:b/>
          <w:lang w:eastAsia="x-none"/>
        </w:rPr>
      </w:pPr>
      <w:r>
        <w:rPr>
          <w:b/>
          <w:lang w:eastAsia="x-none"/>
        </w:rPr>
        <w:t>RAN1#104</w:t>
      </w:r>
      <w:r w:rsidRPr="00E24A13">
        <w:rPr>
          <w:b/>
          <w:lang w:eastAsia="x-none"/>
        </w:rPr>
        <w:t>e</w:t>
      </w:r>
    </w:p>
    <w:tbl>
      <w:tblPr>
        <w:tblStyle w:val="TableGrid"/>
        <w:tblW w:w="0" w:type="auto"/>
        <w:tblInd w:w="720" w:type="dxa"/>
        <w:tblLook w:val="04A0" w:firstRow="1" w:lastRow="0" w:firstColumn="1" w:lastColumn="0" w:noHBand="0" w:noVBand="1"/>
      </w:tblPr>
      <w:tblGrid>
        <w:gridCol w:w="9017"/>
      </w:tblGrid>
      <w:tr w:rsidR="00E24A13" w14:paraId="50DAD953" w14:textId="77777777" w:rsidTr="001C6039">
        <w:tc>
          <w:tcPr>
            <w:tcW w:w="9062" w:type="dxa"/>
          </w:tcPr>
          <w:p w14:paraId="02B63C5F" w14:textId="77777777" w:rsidR="00E24A13" w:rsidRPr="009C7CCA" w:rsidRDefault="00E24A13" w:rsidP="001C6039">
            <w:pPr>
              <w:rPr>
                <w:lang w:eastAsia="x-none"/>
              </w:rPr>
            </w:pPr>
            <w:r w:rsidRPr="009C7CCA">
              <w:rPr>
                <w:highlight w:val="green"/>
                <w:lang w:eastAsia="x-none"/>
              </w:rPr>
              <w:t>Agreement:</w:t>
            </w:r>
          </w:p>
          <w:p w14:paraId="326B1394" w14:textId="77777777" w:rsidR="00E24A13" w:rsidRPr="00F525AA" w:rsidRDefault="00E24A13" w:rsidP="00E24A13">
            <w:pPr>
              <w:numPr>
                <w:ilvl w:val="0"/>
                <w:numId w:val="11"/>
              </w:numPr>
              <w:spacing w:before="0" w:after="0" w:line="240" w:lineRule="auto"/>
              <w:ind w:firstLineChars="0" w:firstLine="180"/>
              <w:jc w:val="left"/>
              <w:rPr>
                <w:lang w:eastAsia="x-none"/>
              </w:rPr>
            </w:pPr>
          </w:p>
        </w:tc>
      </w:tr>
    </w:tbl>
    <w:p w14:paraId="76D026B5" w14:textId="77777777" w:rsidR="00E24A13" w:rsidRDefault="00E24A13" w:rsidP="00E24A13">
      <w:pPr>
        <w:rPr>
          <w:lang w:eastAsia="x-none"/>
        </w:rPr>
      </w:pPr>
    </w:p>
    <w:p w14:paraId="647EEA51" w14:textId="77777777" w:rsidR="00E24A13" w:rsidRDefault="00E24A13" w:rsidP="00472C23">
      <w:pPr>
        <w:rPr>
          <w:lang w:eastAsia="x-none"/>
        </w:rPr>
      </w:pPr>
    </w:p>
    <w:sectPr w:rsidR="00E24A13" w:rsidSect="00702B95">
      <w:headerReference w:type="even" r:id="rId34"/>
      <w:headerReference w:type="default" r:id="rId35"/>
      <w:footerReference w:type="even" r:id="rId36"/>
      <w:footerReference w:type="default" r:id="rId37"/>
      <w:headerReference w:type="first" r:id="rId38"/>
      <w:footerReference w:type="first" r:id="rId39"/>
      <w:footnotePr>
        <w:numRestart w:val="eachSect"/>
      </w:footnotePr>
      <w:pgSz w:w="11907" w:h="16840" w:code="9"/>
      <w:pgMar w:top="1440" w:right="1080" w:bottom="1440"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5C918B" w14:textId="77777777" w:rsidR="000015FE" w:rsidRDefault="000015FE" w:rsidP="007378B8">
      <w:r>
        <w:separator/>
      </w:r>
    </w:p>
  </w:endnote>
  <w:endnote w:type="continuationSeparator" w:id="0">
    <w:p w14:paraId="089A5E4D" w14:textId="77777777" w:rsidR="000015FE" w:rsidRDefault="000015FE" w:rsidP="0073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FangSong_GB2312">
    <w:altName w:val="仿宋"/>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01691" w14:textId="77777777" w:rsidR="008953CF" w:rsidRDefault="00895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5D8F65" w14:textId="5043178E" w:rsidR="006F7A41" w:rsidRDefault="006F7A41">
    <w:pPr>
      <w:pStyle w:val="Header"/>
      <w:tabs>
        <w:tab w:val="right" w:pos="9639"/>
      </w:tabs>
      <w:jc w:val="center"/>
    </w:pPr>
    <w:r>
      <w:t xml:space="preserve">Page </w:t>
    </w:r>
    <w:r w:rsidRPr="00B0165F">
      <w:rPr>
        <w:rStyle w:val="PageNumber"/>
        <w:i/>
        <w:color w:val="auto"/>
      </w:rPr>
      <w:fldChar w:fldCharType="begin"/>
    </w:r>
    <w:r w:rsidRPr="00B0165F">
      <w:rPr>
        <w:rStyle w:val="PageNumber"/>
        <w:i/>
        <w:color w:val="auto"/>
      </w:rPr>
      <w:instrText xml:space="preserve"> PAGE </w:instrText>
    </w:r>
    <w:r w:rsidRPr="00B0165F">
      <w:rPr>
        <w:rStyle w:val="PageNumber"/>
        <w:i/>
        <w:color w:val="auto"/>
      </w:rPr>
      <w:fldChar w:fldCharType="separate"/>
    </w:r>
    <w:r>
      <w:rPr>
        <w:rStyle w:val="PageNumber"/>
        <w:i/>
        <w:color w:val="auto"/>
      </w:rPr>
      <w:t>33</w:t>
    </w:r>
    <w:r w:rsidRPr="00B0165F">
      <w:rPr>
        <w:rStyle w:val="PageNumber"/>
        <w:i/>
        <w:color w:val="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8AF02" w14:textId="77777777" w:rsidR="008953CF" w:rsidRDefault="0089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39022C" w14:textId="77777777" w:rsidR="000015FE" w:rsidRDefault="000015FE" w:rsidP="007378B8">
      <w:r>
        <w:separator/>
      </w:r>
    </w:p>
  </w:footnote>
  <w:footnote w:type="continuationSeparator" w:id="0">
    <w:p w14:paraId="078437BC" w14:textId="77777777" w:rsidR="000015FE" w:rsidRDefault="000015FE" w:rsidP="007378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EB6BB5" w14:textId="77777777" w:rsidR="006F7A41" w:rsidRDefault="006F7A41" w:rsidP="007378B8">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5F9A2C" w14:textId="77777777" w:rsidR="008953CF" w:rsidRDefault="008953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C92350" w14:textId="77777777" w:rsidR="008953CF" w:rsidRDefault="0089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7"/>
    <w:lvl w:ilvl="0">
      <w:start w:val="1"/>
      <w:numFmt w:val="decimal"/>
      <w:lvlText w:val="[%1]"/>
      <w:lvlJc w:val="left"/>
      <w:pPr>
        <w:tabs>
          <w:tab w:val="num" w:pos="567"/>
        </w:tabs>
        <w:ind w:left="567" w:hanging="567"/>
      </w:pPr>
    </w:lvl>
  </w:abstractNum>
  <w:abstractNum w:abstractNumId="1" w15:restartNumberingAfterBreak="0">
    <w:nsid w:val="0000000A"/>
    <w:multiLevelType w:val="singleLevel"/>
    <w:tmpl w:val="0000000A"/>
    <w:lvl w:ilvl="0">
      <w:start w:val="1"/>
      <w:numFmt w:val="decimal"/>
      <w:pStyle w:val="References"/>
      <w:lvlText w:val="[%1]"/>
      <w:lvlJc w:val="left"/>
      <w:pPr>
        <w:tabs>
          <w:tab w:val="num" w:pos="360"/>
        </w:tabs>
        <w:ind w:left="360" w:hanging="360"/>
      </w:pPr>
    </w:lvl>
  </w:abstractNum>
  <w:abstractNum w:abstractNumId="2"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6974B68"/>
    <w:multiLevelType w:val="hybridMultilevel"/>
    <w:tmpl w:val="2B746C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250011"/>
    <w:multiLevelType w:val="multilevel"/>
    <w:tmpl w:val="6390F9DE"/>
    <w:lvl w:ilvl="0">
      <w:start w:val="1"/>
      <w:numFmt w:val="decimal"/>
      <w:lvlText w:val="[%1]"/>
      <w:lvlJc w:val="left"/>
      <w:pPr>
        <w:tabs>
          <w:tab w:val="num" w:pos="420"/>
        </w:tabs>
        <w:ind w:left="420" w:hanging="420"/>
      </w:pPr>
      <w:rPr>
        <w:rFonts w:ascii="Times New Roman" w:eastAsia="Times New Roman" w:hAnsi="Times New Roman"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15:restartNumberingAfterBreak="0">
    <w:nsid w:val="209B065C"/>
    <w:multiLevelType w:val="hybridMultilevel"/>
    <w:tmpl w:val="3D3CA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A875C9"/>
    <w:multiLevelType w:val="multilevel"/>
    <w:tmpl w:val="F52EA346"/>
    <w:lvl w:ilvl="0">
      <w:start w:val="1"/>
      <w:numFmt w:val="decimal"/>
      <w:pStyle w:val="Heading1"/>
      <w:lvlText w:val="%1"/>
      <w:lvlJc w:val="left"/>
      <w:pPr>
        <w:tabs>
          <w:tab w:val="num" w:pos="432"/>
        </w:tabs>
        <w:ind w:left="432" w:hanging="432"/>
      </w:pPr>
      <w:rPr>
        <w:lang w:val="en-US"/>
      </w:rPr>
    </w:lvl>
    <w:lvl w:ilvl="1">
      <w:start w:val="1"/>
      <w:numFmt w:val="decimal"/>
      <w:pStyle w:val="Heading2"/>
      <w:lvlText w:val="%1.%2"/>
      <w:lvlJc w:val="left"/>
      <w:pPr>
        <w:tabs>
          <w:tab w:val="num" w:pos="5113"/>
        </w:tabs>
        <w:ind w:left="5113"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15:restartNumberingAfterBreak="0">
    <w:nsid w:val="28591242"/>
    <w:multiLevelType w:val="hybridMultilevel"/>
    <w:tmpl w:val="2E745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B13E8E"/>
    <w:multiLevelType w:val="hybridMultilevel"/>
    <w:tmpl w:val="1BC6E8C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0" w15:restartNumberingAfterBreak="0">
    <w:nsid w:val="30084D30"/>
    <w:multiLevelType w:val="hybridMultilevel"/>
    <w:tmpl w:val="EAC4F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1E7854"/>
    <w:multiLevelType w:val="hybridMultilevel"/>
    <w:tmpl w:val="60F64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3EF86C94"/>
    <w:multiLevelType w:val="hybridMultilevel"/>
    <w:tmpl w:val="75B2A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005064"/>
    <w:multiLevelType w:val="hybridMultilevel"/>
    <w:tmpl w:val="94FE6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175871"/>
    <w:multiLevelType w:val="hybridMultilevel"/>
    <w:tmpl w:val="78167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0674BA8"/>
    <w:multiLevelType w:val="hybridMultilevel"/>
    <w:tmpl w:val="43F8E0F4"/>
    <w:lvl w:ilvl="0" w:tplc="04090003">
      <w:start w:val="1"/>
      <w:numFmt w:val="bullet"/>
      <w:lvlText w:val="o"/>
      <w:lvlJc w:val="left"/>
      <w:pPr>
        <w:ind w:left="920" w:hanging="360"/>
      </w:pPr>
      <w:rPr>
        <w:rFonts w:ascii="Courier New" w:hAnsi="Courier New" w:cs="Courier New" w:hint="default"/>
      </w:rPr>
    </w:lvl>
    <w:lvl w:ilvl="1" w:tplc="74901B9E">
      <w:numFmt w:val="bullet"/>
      <w:lvlText w:val="-"/>
      <w:lvlJc w:val="left"/>
      <w:pPr>
        <w:ind w:left="1640" w:hanging="360"/>
      </w:pPr>
      <w:rPr>
        <w:rFonts w:ascii="Times New Roman" w:eastAsia="Batang" w:hAnsi="Times New Roman" w:cs="Times New Roman" w:hint="default"/>
      </w:r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54062635"/>
    <w:multiLevelType w:val="hybridMultilevel"/>
    <w:tmpl w:val="41049E6A"/>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7" w15:restartNumberingAfterBreak="0">
    <w:nsid w:val="56803C01"/>
    <w:multiLevelType w:val="hybridMultilevel"/>
    <w:tmpl w:val="7F0C8AD8"/>
    <w:lvl w:ilvl="0" w:tplc="E686284E">
      <w:numFmt w:val="bullet"/>
      <w:lvlText w:val="-"/>
      <w:lvlJc w:val="left"/>
      <w:pPr>
        <w:ind w:left="1004" w:hanging="360"/>
      </w:pPr>
      <w:rPr>
        <w:rFonts w:ascii="Times" w:eastAsia="MS Mincho" w:hAnsi="Times" w:cs="Time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574E1881"/>
    <w:multiLevelType w:val="hybridMultilevel"/>
    <w:tmpl w:val="43FA2766"/>
    <w:lvl w:ilvl="0" w:tplc="694C281C">
      <w:start w:val="8"/>
      <w:numFmt w:val="bullet"/>
      <w:lvlText w:val=""/>
      <w:lvlJc w:val="left"/>
      <w:pPr>
        <w:ind w:left="800" w:hanging="400"/>
      </w:pPr>
      <w:rPr>
        <w:rFonts w:ascii="Wingdings" w:eastAsia="Batang" w:hAnsi="Wingdings" w:hint="default"/>
        <w:lang w:val="en-GB"/>
      </w:rPr>
    </w:lvl>
    <w:lvl w:ilvl="1" w:tplc="EF787A00">
      <w:start w:val="1"/>
      <w:numFmt w:val="bullet"/>
      <w:lvlText w:val="o"/>
      <w:lvlJc w:val="left"/>
      <w:pPr>
        <w:ind w:left="1200" w:hanging="400"/>
      </w:pPr>
      <w:rPr>
        <w:rFonts w:ascii="Courier New" w:hAnsi="Courier New" w:cs="Courier New" w:hint="default"/>
        <w:lang w:val="en-GB"/>
      </w:rPr>
    </w:lvl>
    <w:lvl w:ilvl="2" w:tplc="D4B82EC0">
      <w:start w:val="8"/>
      <w:numFmt w:val="bullet"/>
      <w:pStyle w:val="Bullet-3"/>
      <w:lvlText w:val="-"/>
      <w:lvlJc w:val="left"/>
      <w:pPr>
        <w:ind w:left="1600" w:hanging="400"/>
      </w:pPr>
      <w:rPr>
        <w:rFonts w:ascii="Times New Roman" w:eastAsia="MS Mincho" w:hAnsi="Times New Roman" w:cs="Times New Roman" w:hint="default"/>
        <w:lang w:val="en-GB"/>
      </w:rPr>
    </w:lvl>
    <w:lvl w:ilvl="3" w:tplc="263057A0">
      <w:start w:val="1"/>
      <w:numFmt w:val="bullet"/>
      <w:lvlText w:val=""/>
      <w:lvlJc w:val="left"/>
      <w:pPr>
        <w:ind w:left="2000" w:hanging="400"/>
      </w:pPr>
      <w:rPr>
        <w:rFonts w:ascii="Wingdings" w:hAnsi="Wingdings" w:hint="default"/>
      </w:rPr>
    </w:lvl>
    <w:lvl w:ilvl="4" w:tplc="8EE20456">
      <w:start w:val="1"/>
      <w:numFmt w:val="bullet"/>
      <w:lvlText w:val=""/>
      <w:lvlJc w:val="left"/>
      <w:pPr>
        <w:ind w:left="2400" w:hanging="400"/>
      </w:pPr>
      <w:rPr>
        <w:rFonts w:ascii="Wingdings" w:hAnsi="Wingdings" w:hint="default"/>
      </w:rPr>
    </w:lvl>
    <w:lvl w:ilvl="5" w:tplc="4B6AB44E">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5857508A"/>
    <w:multiLevelType w:val="hybridMultilevel"/>
    <w:tmpl w:val="C91CB72C"/>
    <w:lvl w:ilvl="0" w:tplc="04090001">
      <w:start w:val="1"/>
      <w:numFmt w:val="bullet"/>
      <w:lvlText w:val=""/>
      <w:lvlJc w:val="left"/>
      <w:pPr>
        <w:ind w:left="1008" w:hanging="360"/>
      </w:pPr>
      <w:rPr>
        <w:rFonts w:ascii="Symbol" w:hAnsi="Symbol"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0" w15:restartNumberingAfterBreak="0">
    <w:nsid w:val="5A0E1036"/>
    <w:multiLevelType w:val="hybridMultilevel"/>
    <w:tmpl w:val="22B03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3A416E"/>
    <w:multiLevelType w:val="hybridMultilevel"/>
    <w:tmpl w:val="395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3"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E1D78BB"/>
    <w:multiLevelType w:val="hybridMultilevel"/>
    <w:tmpl w:val="444C8112"/>
    <w:lvl w:ilvl="0" w:tplc="FC1C4464">
      <w:start w:val="1"/>
      <w:numFmt w:val="bullet"/>
      <w:lvlText w:val="-"/>
      <w:lvlJc w:val="left"/>
      <w:pPr>
        <w:ind w:left="560" w:hanging="360"/>
      </w:pPr>
      <w:rPr>
        <w:rFonts w:ascii="Times New Roman" w:eastAsia="Batang" w:hAnsi="Times New Roman" w:cs="Times New Roman" w:hint="default"/>
      </w:rPr>
    </w:lvl>
    <w:lvl w:ilvl="1" w:tplc="04090003" w:tentative="1">
      <w:start w:val="1"/>
      <w:numFmt w:val="bullet"/>
      <w:lvlText w:val="o"/>
      <w:lvlJc w:val="left"/>
      <w:pPr>
        <w:ind w:left="1280" w:hanging="360"/>
      </w:pPr>
      <w:rPr>
        <w:rFonts w:ascii="Courier New" w:hAnsi="Courier New" w:cs="Courier New" w:hint="default"/>
      </w:rPr>
    </w:lvl>
    <w:lvl w:ilvl="2" w:tplc="04090005" w:tentative="1">
      <w:start w:val="1"/>
      <w:numFmt w:val="bullet"/>
      <w:lvlText w:val=""/>
      <w:lvlJc w:val="left"/>
      <w:pPr>
        <w:ind w:left="2000" w:hanging="360"/>
      </w:pPr>
      <w:rPr>
        <w:rFonts w:ascii="Wingdings" w:hAnsi="Wingdings" w:hint="default"/>
      </w:rPr>
    </w:lvl>
    <w:lvl w:ilvl="3" w:tplc="04090001" w:tentative="1">
      <w:start w:val="1"/>
      <w:numFmt w:val="bullet"/>
      <w:lvlText w:val=""/>
      <w:lvlJc w:val="left"/>
      <w:pPr>
        <w:ind w:left="2720" w:hanging="360"/>
      </w:pPr>
      <w:rPr>
        <w:rFonts w:ascii="Symbol" w:hAnsi="Symbol" w:hint="default"/>
      </w:rPr>
    </w:lvl>
    <w:lvl w:ilvl="4" w:tplc="04090003" w:tentative="1">
      <w:start w:val="1"/>
      <w:numFmt w:val="bullet"/>
      <w:lvlText w:val="o"/>
      <w:lvlJc w:val="left"/>
      <w:pPr>
        <w:ind w:left="3440" w:hanging="360"/>
      </w:pPr>
      <w:rPr>
        <w:rFonts w:ascii="Courier New" w:hAnsi="Courier New" w:cs="Courier New" w:hint="default"/>
      </w:rPr>
    </w:lvl>
    <w:lvl w:ilvl="5" w:tplc="04090005" w:tentative="1">
      <w:start w:val="1"/>
      <w:numFmt w:val="bullet"/>
      <w:lvlText w:val=""/>
      <w:lvlJc w:val="left"/>
      <w:pPr>
        <w:ind w:left="4160" w:hanging="360"/>
      </w:pPr>
      <w:rPr>
        <w:rFonts w:ascii="Wingdings" w:hAnsi="Wingdings" w:hint="default"/>
      </w:rPr>
    </w:lvl>
    <w:lvl w:ilvl="6" w:tplc="04090001" w:tentative="1">
      <w:start w:val="1"/>
      <w:numFmt w:val="bullet"/>
      <w:lvlText w:val=""/>
      <w:lvlJc w:val="left"/>
      <w:pPr>
        <w:ind w:left="4880" w:hanging="360"/>
      </w:pPr>
      <w:rPr>
        <w:rFonts w:ascii="Symbol" w:hAnsi="Symbol" w:hint="default"/>
      </w:rPr>
    </w:lvl>
    <w:lvl w:ilvl="7" w:tplc="04090003" w:tentative="1">
      <w:start w:val="1"/>
      <w:numFmt w:val="bullet"/>
      <w:lvlText w:val="o"/>
      <w:lvlJc w:val="left"/>
      <w:pPr>
        <w:ind w:left="5600" w:hanging="360"/>
      </w:pPr>
      <w:rPr>
        <w:rFonts w:ascii="Courier New" w:hAnsi="Courier New" w:cs="Courier New" w:hint="default"/>
      </w:rPr>
    </w:lvl>
    <w:lvl w:ilvl="8" w:tplc="04090005" w:tentative="1">
      <w:start w:val="1"/>
      <w:numFmt w:val="bullet"/>
      <w:lvlText w:val=""/>
      <w:lvlJc w:val="left"/>
      <w:pPr>
        <w:ind w:left="6320" w:hanging="360"/>
      </w:pPr>
      <w:rPr>
        <w:rFonts w:ascii="Wingdings" w:hAnsi="Wingdings" w:hint="default"/>
      </w:rPr>
    </w:lvl>
  </w:abstractNum>
  <w:abstractNum w:abstractNumId="25" w15:restartNumberingAfterBreak="0">
    <w:nsid w:val="7F1E6F9E"/>
    <w:multiLevelType w:val="hybridMultilevel"/>
    <w:tmpl w:val="274CEC80"/>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524" w:hanging="360"/>
      </w:pPr>
      <w:rPr>
        <w:rFonts w:ascii="Courier New" w:hAnsi="Courier New" w:cs="Courier New" w:hint="default"/>
      </w:rPr>
    </w:lvl>
    <w:lvl w:ilvl="2" w:tplc="04090005" w:tentative="1">
      <w:start w:val="1"/>
      <w:numFmt w:val="bullet"/>
      <w:lvlText w:val=""/>
      <w:lvlJc w:val="left"/>
      <w:pPr>
        <w:ind w:left="2244" w:hanging="360"/>
      </w:pPr>
      <w:rPr>
        <w:rFonts w:ascii="Wingdings" w:hAnsi="Wingdings" w:hint="default"/>
      </w:rPr>
    </w:lvl>
    <w:lvl w:ilvl="3" w:tplc="04090001" w:tentative="1">
      <w:start w:val="1"/>
      <w:numFmt w:val="bullet"/>
      <w:lvlText w:val=""/>
      <w:lvlJc w:val="left"/>
      <w:pPr>
        <w:ind w:left="2964" w:hanging="360"/>
      </w:pPr>
      <w:rPr>
        <w:rFonts w:ascii="Symbol" w:hAnsi="Symbol" w:hint="default"/>
      </w:rPr>
    </w:lvl>
    <w:lvl w:ilvl="4" w:tplc="04090003" w:tentative="1">
      <w:start w:val="1"/>
      <w:numFmt w:val="bullet"/>
      <w:lvlText w:val="o"/>
      <w:lvlJc w:val="left"/>
      <w:pPr>
        <w:ind w:left="3684" w:hanging="360"/>
      </w:pPr>
      <w:rPr>
        <w:rFonts w:ascii="Courier New" w:hAnsi="Courier New" w:cs="Courier New" w:hint="default"/>
      </w:rPr>
    </w:lvl>
    <w:lvl w:ilvl="5" w:tplc="04090005" w:tentative="1">
      <w:start w:val="1"/>
      <w:numFmt w:val="bullet"/>
      <w:lvlText w:val=""/>
      <w:lvlJc w:val="left"/>
      <w:pPr>
        <w:ind w:left="4404" w:hanging="360"/>
      </w:pPr>
      <w:rPr>
        <w:rFonts w:ascii="Wingdings" w:hAnsi="Wingdings" w:hint="default"/>
      </w:rPr>
    </w:lvl>
    <w:lvl w:ilvl="6" w:tplc="04090001" w:tentative="1">
      <w:start w:val="1"/>
      <w:numFmt w:val="bullet"/>
      <w:lvlText w:val=""/>
      <w:lvlJc w:val="left"/>
      <w:pPr>
        <w:ind w:left="5124" w:hanging="360"/>
      </w:pPr>
      <w:rPr>
        <w:rFonts w:ascii="Symbol" w:hAnsi="Symbol" w:hint="default"/>
      </w:rPr>
    </w:lvl>
    <w:lvl w:ilvl="7" w:tplc="04090003" w:tentative="1">
      <w:start w:val="1"/>
      <w:numFmt w:val="bullet"/>
      <w:lvlText w:val="o"/>
      <w:lvlJc w:val="left"/>
      <w:pPr>
        <w:ind w:left="5844" w:hanging="360"/>
      </w:pPr>
      <w:rPr>
        <w:rFonts w:ascii="Courier New" w:hAnsi="Courier New" w:cs="Courier New" w:hint="default"/>
      </w:rPr>
    </w:lvl>
    <w:lvl w:ilvl="8" w:tplc="04090005" w:tentative="1">
      <w:start w:val="1"/>
      <w:numFmt w:val="bullet"/>
      <w:lvlText w:val=""/>
      <w:lvlJc w:val="left"/>
      <w:pPr>
        <w:ind w:left="6564" w:hanging="360"/>
      </w:pPr>
      <w:rPr>
        <w:rFonts w:ascii="Wingdings" w:hAnsi="Wingdings" w:hint="default"/>
      </w:rPr>
    </w:lvl>
  </w:abstractNum>
  <w:num w:numId="1">
    <w:abstractNumId w:val="6"/>
  </w:num>
  <w:num w:numId="2">
    <w:abstractNumId w:val="23"/>
  </w:num>
  <w:num w:numId="3">
    <w:abstractNumId w:val="9"/>
  </w:num>
  <w:num w:numId="4">
    <w:abstractNumId w:val="18"/>
  </w:num>
  <w:num w:numId="5">
    <w:abstractNumId w:val="1"/>
  </w:num>
  <w:num w:numId="6">
    <w:abstractNumId w:val="4"/>
  </w:num>
  <w:num w:numId="7">
    <w:abstractNumId w:val="22"/>
  </w:num>
  <w:num w:numId="8">
    <w:abstractNumId w:val="2"/>
  </w:num>
  <w:num w:numId="9">
    <w:abstractNumId w:val="5"/>
  </w:num>
  <w:num w:numId="10">
    <w:abstractNumId w:val="21"/>
  </w:num>
  <w:num w:numId="11">
    <w:abstractNumId w:val="12"/>
  </w:num>
  <w:num w:numId="12">
    <w:abstractNumId w:val="13"/>
  </w:num>
  <w:num w:numId="13">
    <w:abstractNumId w:val="20"/>
  </w:num>
  <w:num w:numId="14">
    <w:abstractNumId w:val="10"/>
  </w:num>
  <w:num w:numId="15">
    <w:abstractNumId w:val="7"/>
  </w:num>
  <w:num w:numId="16">
    <w:abstractNumId w:val="14"/>
  </w:num>
  <w:num w:numId="17">
    <w:abstractNumId w:val="3"/>
  </w:num>
  <w:num w:numId="18">
    <w:abstractNumId w:val="19"/>
  </w:num>
  <w:num w:numId="19">
    <w:abstractNumId w:val="25"/>
  </w:num>
  <w:num w:numId="20">
    <w:abstractNumId w:val="16"/>
  </w:num>
  <w:num w:numId="21">
    <w:abstractNumId w:val="11"/>
  </w:num>
  <w:num w:numId="22">
    <w:abstractNumId w:val="24"/>
  </w:num>
  <w:num w:numId="23">
    <w:abstractNumId w:val="8"/>
  </w:num>
  <w:num w:numId="24">
    <w:abstractNumId w:val="17"/>
  </w:num>
  <w:num w:numId="25">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ko-KR" w:vendorID="64" w:dllVersion="5" w:nlCheck="1" w:checkStyle="1"/>
  <w:activeWritingStyle w:appName="MSWord" w:lang="en-GB" w:vendorID="64" w:dllVersion="0" w:nlCheck="1" w:checkStyle="0"/>
  <w:activeWritingStyle w:appName="MSWord" w:lang="en-US" w:vendorID="64" w:dllVersion="0" w:nlCheck="1" w:checkStyle="0"/>
  <w:activeWritingStyle w:appName="MSWord" w:lang="ko-K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5" w:nlCheck="1" w:checkStyle="1"/>
  <w:activeWritingStyle w:appName="MSWord" w:lang="de-DE" w:vendorID="64" w:dllVersion="0" w:nlCheck="1" w:checkStyle="0"/>
  <w:activeWritingStyle w:appName="MSWord" w:lang="zh-CN"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281"/>
    <w:rsid w:val="000002A6"/>
    <w:rsid w:val="0000036F"/>
    <w:rsid w:val="0000096A"/>
    <w:rsid w:val="00000BFC"/>
    <w:rsid w:val="00000EA6"/>
    <w:rsid w:val="000015FE"/>
    <w:rsid w:val="0000198C"/>
    <w:rsid w:val="000019D6"/>
    <w:rsid w:val="00001C9C"/>
    <w:rsid w:val="00001EBD"/>
    <w:rsid w:val="00001FBD"/>
    <w:rsid w:val="0000232D"/>
    <w:rsid w:val="00002D0B"/>
    <w:rsid w:val="00002E5F"/>
    <w:rsid w:val="00002F7F"/>
    <w:rsid w:val="000030C5"/>
    <w:rsid w:val="00003680"/>
    <w:rsid w:val="00003986"/>
    <w:rsid w:val="00003C36"/>
    <w:rsid w:val="00003CD9"/>
    <w:rsid w:val="00003FE7"/>
    <w:rsid w:val="000043E8"/>
    <w:rsid w:val="000048BF"/>
    <w:rsid w:val="00004C72"/>
    <w:rsid w:val="00004C76"/>
    <w:rsid w:val="00004EBC"/>
    <w:rsid w:val="00005B82"/>
    <w:rsid w:val="00005CFA"/>
    <w:rsid w:val="00005E1B"/>
    <w:rsid w:val="00005EB5"/>
    <w:rsid w:val="000062E7"/>
    <w:rsid w:val="00006346"/>
    <w:rsid w:val="000067A4"/>
    <w:rsid w:val="00006BD1"/>
    <w:rsid w:val="00006DAF"/>
    <w:rsid w:val="00006F9E"/>
    <w:rsid w:val="0000764D"/>
    <w:rsid w:val="00007AF0"/>
    <w:rsid w:val="00007B41"/>
    <w:rsid w:val="00007BBD"/>
    <w:rsid w:val="00010142"/>
    <w:rsid w:val="00010386"/>
    <w:rsid w:val="00010432"/>
    <w:rsid w:val="00010B1A"/>
    <w:rsid w:val="00010D25"/>
    <w:rsid w:val="00010E06"/>
    <w:rsid w:val="000110B1"/>
    <w:rsid w:val="0001128A"/>
    <w:rsid w:val="0001133F"/>
    <w:rsid w:val="000116B1"/>
    <w:rsid w:val="000116E1"/>
    <w:rsid w:val="00011796"/>
    <w:rsid w:val="0001186D"/>
    <w:rsid w:val="0001198C"/>
    <w:rsid w:val="00011B89"/>
    <w:rsid w:val="00011D79"/>
    <w:rsid w:val="00012390"/>
    <w:rsid w:val="00012582"/>
    <w:rsid w:val="000129EE"/>
    <w:rsid w:val="00012B34"/>
    <w:rsid w:val="00012CE0"/>
    <w:rsid w:val="00012E5A"/>
    <w:rsid w:val="00012FC8"/>
    <w:rsid w:val="0001315E"/>
    <w:rsid w:val="000132CD"/>
    <w:rsid w:val="00013683"/>
    <w:rsid w:val="00013D9D"/>
    <w:rsid w:val="00013F73"/>
    <w:rsid w:val="000146FD"/>
    <w:rsid w:val="000149A9"/>
    <w:rsid w:val="00014DBE"/>
    <w:rsid w:val="000150F6"/>
    <w:rsid w:val="00015208"/>
    <w:rsid w:val="00015974"/>
    <w:rsid w:val="00015A1C"/>
    <w:rsid w:val="00015BFD"/>
    <w:rsid w:val="000165B5"/>
    <w:rsid w:val="00016660"/>
    <w:rsid w:val="00016852"/>
    <w:rsid w:val="000169E6"/>
    <w:rsid w:val="00016B1C"/>
    <w:rsid w:val="00016E5A"/>
    <w:rsid w:val="00016FE1"/>
    <w:rsid w:val="000175ED"/>
    <w:rsid w:val="00017C54"/>
    <w:rsid w:val="00017F47"/>
    <w:rsid w:val="0002009B"/>
    <w:rsid w:val="00020111"/>
    <w:rsid w:val="000201E6"/>
    <w:rsid w:val="00020220"/>
    <w:rsid w:val="00020238"/>
    <w:rsid w:val="000202ED"/>
    <w:rsid w:val="0002066D"/>
    <w:rsid w:val="00021208"/>
    <w:rsid w:val="00021D63"/>
    <w:rsid w:val="00022303"/>
    <w:rsid w:val="000223F5"/>
    <w:rsid w:val="00022C32"/>
    <w:rsid w:val="0002316F"/>
    <w:rsid w:val="0002329E"/>
    <w:rsid w:val="00023822"/>
    <w:rsid w:val="000238B8"/>
    <w:rsid w:val="00023944"/>
    <w:rsid w:val="00024100"/>
    <w:rsid w:val="00024278"/>
    <w:rsid w:val="000243E3"/>
    <w:rsid w:val="0002442E"/>
    <w:rsid w:val="000245CC"/>
    <w:rsid w:val="000246A3"/>
    <w:rsid w:val="0002486E"/>
    <w:rsid w:val="00024983"/>
    <w:rsid w:val="00024B25"/>
    <w:rsid w:val="00024F59"/>
    <w:rsid w:val="000251A1"/>
    <w:rsid w:val="000253D8"/>
    <w:rsid w:val="000255C0"/>
    <w:rsid w:val="000256C9"/>
    <w:rsid w:val="000256DE"/>
    <w:rsid w:val="000258C3"/>
    <w:rsid w:val="00025918"/>
    <w:rsid w:val="0002596E"/>
    <w:rsid w:val="000261E4"/>
    <w:rsid w:val="000262B8"/>
    <w:rsid w:val="00026314"/>
    <w:rsid w:val="00026A17"/>
    <w:rsid w:val="00026EA3"/>
    <w:rsid w:val="00027012"/>
    <w:rsid w:val="0002791F"/>
    <w:rsid w:val="000279D7"/>
    <w:rsid w:val="00027C43"/>
    <w:rsid w:val="00027C9B"/>
    <w:rsid w:val="00027F79"/>
    <w:rsid w:val="00027FBC"/>
    <w:rsid w:val="00030819"/>
    <w:rsid w:val="000309CF"/>
    <w:rsid w:val="000309D8"/>
    <w:rsid w:val="00030C07"/>
    <w:rsid w:val="00030D8E"/>
    <w:rsid w:val="00030EF3"/>
    <w:rsid w:val="00030EF6"/>
    <w:rsid w:val="00030F62"/>
    <w:rsid w:val="000311CF"/>
    <w:rsid w:val="0003184E"/>
    <w:rsid w:val="000319F3"/>
    <w:rsid w:val="0003246C"/>
    <w:rsid w:val="0003266B"/>
    <w:rsid w:val="00032813"/>
    <w:rsid w:val="00032F05"/>
    <w:rsid w:val="0003302C"/>
    <w:rsid w:val="00033116"/>
    <w:rsid w:val="000332F6"/>
    <w:rsid w:val="0003380B"/>
    <w:rsid w:val="00033A4B"/>
    <w:rsid w:val="00033F50"/>
    <w:rsid w:val="0003407E"/>
    <w:rsid w:val="000340CD"/>
    <w:rsid w:val="00034C6A"/>
    <w:rsid w:val="00034C98"/>
    <w:rsid w:val="00034D56"/>
    <w:rsid w:val="00034DBC"/>
    <w:rsid w:val="00034F5D"/>
    <w:rsid w:val="000352B5"/>
    <w:rsid w:val="000352DE"/>
    <w:rsid w:val="00035657"/>
    <w:rsid w:val="00035DA5"/>
    <w:rsid w:val="00035DF4"/>
    <w:rsid w:val="00036055"/>
    <w:rsid w:val="000361CB"/>
    <w:rsid w:val="000362A0"/>
    <w:rsid w:val="00036607"/>
    <w:rsid w:val="00036DBF"/>
    <w:rsid w:val="000374B1"/>
    <w:rsid w:val="0003757B"/>
    <w:rsid w:val="000378AC"/>
    <w:rsid w:val="00037FA9"/>
    <w:rsid w:val="00040016"/>
    <w:rsid w:val="000401AF"/>
    <w:rsid w:val="000404E1"/>
    <w:rsid w:val="000409AA"/>
    <w:rsid w:val="000409DB"/>
    <w:rsid w:val="00040D31"/>
    <w:rsid w:val="00040EC5"/>
    <w:rsid w:val="0004103E"/>
    <w:rsid w:val="00041223"/>
    <w:rsid w:val="00041446"/>
    <w:rsid w:val="0004162D"/>
    <w:rsid w:val="00041CAC"/>
    <w:rsid w:val="0004229F"/>
    <w:rsid w:val="000422AD"/>
    <w:rsid w:val="0004260A"/>
    <w:rsid w:val="000427A0"/>
    <w:rsid w:val="00042839"/>
    <w:rsid w:val="00042A4C"/>
    <w:rsid w:val="00042A76"/>
    <w:rsid w:val="00043150"/>
    <w:rsid w:val="0004332B"/>
    <w:rsid w:val="00043733"/>
    <w:rsid w:val="000437AF"/>
    <w:rsid w:val="00043B99"/>
    <w:rsid w:val="00043C17"/>
    <w:rsid w:val="00043D7F"/>
    <w:rsid w:val="00044222"/>
    <w:rsid w:val="0004435B"/>
    <w:rsid w:val="00044598"/>
    <w:rsid w:val="000448C5"/>
    <w:rsid w:val="00044C65"/>
    <w:rsid w:val="00045372"/>
    <w:rsid w:val="000459AD"/>
    <w:rsid w:val="00045A71"/>
    <w:rsid w:val="00045ACA"/>
    <w:rsid w:val="00045FF0"/>
    <w:rsid w:val="000462F7"/>
    <w:rsid w:val="00046378"/>
    <w:rsid w:val="00046CC6"/>
    <w:rsid w:val="00047157"/>
    <w:rsid w:val="0004744B"/>
    <w:rsid w:val="00047834"/>
    <w:rsid w:val="00047849"/>
    <w:rsid w:val="00047AA6"/>
    <w:rsid w:val="00047B55"/>
    <w:rsid w:val="00047BFF"/>
    <w:rsid w:val="00047CEC"/>
    <w:rsid w:val="00047E29"/>
    <w:rsid w:val="000502D0"/>
    <w:rsid w:val="00050A65"/>
    <w:rsid w:val="00050B88"/>
    <w:rsid w:val="00050C36"/>
    <w:rsid w:val="000510C5"/>
    <w:rsid w:val="000513BB"/>
    <w:rsid w:val="000516B8"/>
    <w:rsid w:val="0005194F"/>
    <w:rsid w:val="00051C61"/>
    <w:rsid w:val="00051DB8"/>
    <w:rsid w:val="00051DE7"/>
    <w:rsid w:val="000521E2"/>
    <w:rsid w:val="00052797"/>
    <w:rsid w:val="00052E53"/>
    <w:rsid w:val="00052F09"/>
    <w:rsid w:val="000534F9"/>
    <w:rsid w:val="00053AB9"/>
    <w:rsid w:val="00053C57"/>
    <w:rsid w:val="00053C81"/>
    <w:rsid w:val="00053C9D"/>
    <w:rsid w:val="00053E28"/>
    <w:rsid w:val="00053EFD"/>
    <w:rsid w:val="0005427D"/>
    <w:rsid w:val="00054389"/>
    <w:rsid w:val="00054471"/>
    <w:rsid w:val="00054656"/>
    <w:rsid w:val="0005470C"/>
    <w:rsid w:val="00054DF7"/>
    <w:rsid w:val="000555FB"/>
    <w:rsid w:val="00055668"/>
    <w:rsid w:val="00055AF6"/>
    <w:rsid w:val="0005601C"/>
    <w:rsid w:val="000566FB"/>
    <w:rsid w:val="000569F7"/>
    <w:rsid w:val="00056C2E"/>
    <w:rsid w:val="00056E3D"/>
    <w:rsid w:val="00056EAB"/>
    <w:rsid w:val="00056F06"/>
    <w:rsid w:val="00057098"/>
    <w:rsid w:val="000579FB"/>
    <w:rsid w:val="00057BD4"/>
    <w:rsid w:val="00057D54"/>
    <w:rsid w:val="0006007B"/>
    <w:rsid w:val="0006028E"/>
    <w:rsid w:val="00060348"/>
    <w:rsid w:val="00060729"/>
    <w:rsid w:val="000608FB"/>
    <w:rsid w:val="00060B43"/>
    <w:rsid w:val="00060B8F"/>
    <w:rsid w:val="0006116B"/>
    <w:rsid w:val="000614BD"/>
    <w:rsid w:val="000614FC"/>
    <w:rsid w:val="00061596"/>
    <w:rsid w:val="000617CD"/>
    <w:rsid w:val="00061A33"/>
    <w:rsid w:val="00061AE3"/>
    <w:rsid w:val="00061B82"/>
    <w:rsid w:val="00061CA8"/>
    <w:rsid w:val="000622E3"/>
    <w:rsid w:val="000624E6"/>
    <w:rsid w:val="00062E65"/>
    <w:rsid w:val="00062EAC"/>
    <w:rsid w:val="0006372F"/>
    <w:rsid w:val="00063E28"/>
    <w:rsid w:val="000641C2"/>
    <w:rsid w:val="000641F3"/>
    <w:rsid w:val="000642F7"/>
    <w:rsid w:val="0006494B"/>
    <w:rsid w:val="00064971"/>
    <w:rsid w:val="00064EF3"/>
    <w:rsid w:val="0006532A"/>
    <w:rsid w:val="000654F4"/>
    <w:rsid w:val="00065614"/>
    <w:rsid w:val="00065A45"/>
    <w:rsid w:val="00065DC9"/>
    <w:rsid w:val="00066036"/>
    <w:rsid w:val="000661E9"/>
    <w:rsid w:val="000663F7"/>
    <w:rsid w:val="00066FAA"/>
    <w:rsid w:val="00066FB3"/>
    <w:rsid w:val="00066FEF"/>
    <w:rsid w:val="00067037"/>
    <w:rsid w:val="000670D2"/>
    <w:rsid w:val="0006733F"/>
    <w:rsid w:val="00067439"/>
    <w:rsid w:val="00067D73"/>
    <w:rsid w:val="00067F0A"/>
    <w:rsid w:val="00067F44"/>
    <w:rsid w:val="000705FC"/>
    <w:rsid w:val="00070630"/>
    <w:rsid w:val="000706EC"/>
    <w:rsid w:val="000707C9"/>
    <w:rsid w:val="00070891"/>
    <w:rsid w:val="00070925"/>
    <w:rsid w:val="00070947"/>
    <w:rsid w:val="000709A2"/>
    <w:rsid w:val="00070B6B"/>
    <w:rsid w:val="00070B94"/>
    <w:rsid w:val="00070BF6"/>
    <w:rsid w:val="00070CED"/>
    <w:rsid w:val="00070E5F"/>
    <w:rsid w:val="00070F1C"/>
    <w:rsid w:val="000711AB"/>
    <w:rsid w:val="00071613"/>
    <w:rsid w:val="00071BEC"/>
    <w:rsid w:val="00071BF4"/>
    <w:rsid w:val="000725AE"/>
    <w:rsid w:val="0007261A"/>
    <w:rsid w:val="00072769"/>
    <w:rsid w:val="00072A75"/>
    <w:rsid w:val="00072FA5"/>
    <w:rsid w:val="00073871"/>
    <w:rsid w:val="00073914"/>
    <w:rsid w:val="00073B6C"/>
    <w:rsid w:val="00073D57"/>
    <w:rsid w:val="00073EFB"/>
    <w:rsid w:val="00074103"/>
    <w:rsid w:val="00074218"/>
    <w:rsid w:val="0007433C"/>
    <w:rsid w:val="0007459F"/>
    <w:rsid w:val="000745A9"/>
    <w:rsid w:val="000747DB"/>
    <w:rsid w:val="00074933"/>
    <w:rsid w:val="00074BE7"/>
    <w:rsid w:val="0007532A"/>
    <w:rsid w:val="000753FB"/>
    <w:rsid w:val="00075885"/>
    <w:rsid w:val="00075951"/>
    <w:rsid w:val="00075C82"/>
    <w:rsid w:val="00075D3F"/>
    <w:rsid w:val="00075D86"/>
    <w:rsid w:val="00075E6F"/>
    <w:rsid w:val="00075ECF"/>
    <w:rsid w:val="000763AC"/>
    <w:rsid w:val="000765C0"/>
    <w:rsid w:val="00076C53"/>
    <w:rsid w:val="00076D29"/>
    <w:rsid w:val="00076FB8"/>
    <w:rsid w:val="00076FC8"/>
    <w:rsid w:val="0007716F"/>
    <w:rsid w:val="0008007F"/>
    <w:rsid w:val="000800EA"/>
    <w:rsid w:val="0008014B"/>
    <w:rsid w:val="0008015B"/>
    <w:rsid w:val="00080287"/>
    <w:rsid w:val="000802AF"/>
    <w:rsid w:val="000802E2"/>
    <w:rsid w:val="00080F33"/>
    <w:rsid w:val="00080F92"/>
    <w:rsid w:val="000814D9"/>
    <w:rsid w:val="00081516"/>
    <w:rsid w:val="00081793"/>
    <w:rsid w:val="00081C67"/>
    <w:rsid w:val="00081D78"/>
    <w:rsid w:val="00081DDE"/>
    <w:rsid w:val="00081EA7"/>
    <w:rsid w:val="00081ECB"/>
    <w:rsid w:val="00081F23"/>
    <w:rsid w:val="0008201C"/>
    <w:rsid w:val="00082112"/>
    <w:rsid w:val="000823F9"/>
    <w:rsid w:val="00082582"/>
    <w:rsid w:val="0008274E"/>
    <w:rsid w:val="0008282A"/>
    <w:rsid w:val="000829B3"/>
    <w:rsid w:val="00082AEF"/>
    <w:rsid w:val="00082B4E"/>
    <w:rsid w:val="00083381"/>
    <w:rsid w:val="00083B0C"/>
    <w:rsid w:val="00084036"/>
    <w:rsid w:val="00084125"/>
    <w:rsid w:val="000844FB"/>
    <w:rsid w:val="000845DA"/>
    <w:rsid w:val="000848CB"/>
    <w:rsid w:val="00084E25"/>
    <w:rsid w:val="000851E3"/>
    <w:rsid w:val="000854A2"/>
    <w:rsid w:val="0008557E"/>
    <w:rsid w:val="0008590F"/>
    <w:rsid w:val="00085AD7"/>
    <w:rsid w:val="00085C0B"/>
    <w:rsid w:val="00085CCF"/>
    <w:rsid w:val="00085E28"/>
    <w:rsid w:val="0008602F"/>
    <w:rsid w:val="000860F2"/>
    <w:rsid w:val="00086496"/>
    <w:rsid w:val="000866E6"/>
    <w:rsid w:val="0008678D"/>
    <w:rsid w:val="000867E8"/>
    <w:rsid w:val="000867EB"/>
    <w:rsid w:val="00086853"/>
    <w:rsid w:val="00086877"/>
    <w:rsid w:val="00086A2D"/>
    <w:rsid w:val="00086AB0"/>
    <w:rsid w:val="00086B2F"/>
    <w:rsid w:val="0008701D"/>
    <w:rsid w:val="0008708C"/>
    <w:rsid w:val="0008719F"/>
    <w:rsid w:val="00087443"/>
    <w:rsid w:val="0008753C"/>
    <w:rsid w:val="000879C4"/>
    <w:rsid w:val="00087A39"/>
    <w:rsid w:val="00087C04"/>
    <w:rsid w:val="00087C6B"/>
    <w:rsid w:val="00087DE6"/>
    <w:rsid w:val="00090003"/>
    <w:rsid w:val="000903C7"/>
    <w:rsid w:val="0009060A"/>
    <w:rsid w:val="000907D9"/>
    <w:rsid w:val="0009095E"/>
    <w:rsid w:val="00090AD2"/>
    <w:rsid w:val="00090BEC"/>
    <w:rsid w:val="00090F13"/>
    <w:rsid w:val="00091329"/>
    <w:rsid w:val="000913FE"/>
    <w:rsid w:val="00091885"/>
    <w:rsid w:val="000919E5"/>
    <w:rsid w:val="00092048"/>
    <w:rsid w:val="000921A7"/>
    <w:rsid w:val="0009227F"/>
    <w:rsid w:val="00092604"/>
    <w:rsid w:val="00092645"/>
    <w:rsid w:val="00092674"/>
    <w:rsid w:val="0009280C"/>
    <w:rsid w:val="00092941"/>
    <w:rsid w:val="00092AF5"/>
    <w:rsid w:val="00092D5D"/>
    <w:rsid w:val="00092F1A"/>
    <w:rsid w:val="000930CC"/>
    <w:rsid w:val="00093154"/>
    <w:rsid w:val="0009343A"/>
    <w:rsid w:val="00093495"/>
    <w:rsid w:val="00093595"/>
    <w:rsid w:val="000937F7"/>
    <w:rsid w:val="0009388F"/>
    <w:rsid w:val="0009428F"/>
    <w:rsid w:val="000944D6"/>
    <w:rsid w:val="0009488E"/>
    <w:rsid w:val="00094985"/>
    <w:rsid w:val="0009500E"/>
    <w:rsid w:val="0009537B"/>
    <w:rsid w:val="00095C55"/>
    <w:rsid w:val="00095C5D"/>
    <w:rsid w:val="00095D9D"/>
    <w:rsid w:val="000967D7"/>
    <w:rsid w:val="000967E2"/>
    <w:rsid w:val="00096ECE"/>
    <w:rsid w:val="00097796"/>
    <w:rsid w:val="00097BE3"/>
    <w:rsid w:val="00097C28"/>
    <w:rsid w:val="000A0137"/>
    <w:rsid w:val="000A0255"/>
    <w:rsid w:val="000A029A"/>
    <w:rsid w:val="000A03B7"/>
    <w:rsid w:val="000A075B"/>
    <w:rsid w:val="000A08DF"/>
    <w:rsid w:val="000A09AE"/>
    <w:rsid w:val="000A09EC"/>
    <w:rsid w:val="000A0D32"/>
    <w:rsid w:val="000A0DDB"/>
    <w:rsid w:val="000A1417"/>
    <w:rsid w:val="000A14E5"/>
    <w:rsid w:val="000A14EF"/>
    <w:rsid w:val="000A17E7"/>
    <w:rsid w:val="000A1A73"/>
    <w:rsid w:val="000A1AC4"/>
    <w:rsid w:val="000A1B3C"/>
    <w:rsid w:val="000A1DB5"/>
    <w:rsid w:val="000A1DFD"/>
    <w:rsid w:val="000A2759"/>
    <w:rsid w:val="000A2D0D"/>
    <w:rsid w:val="000A310B"/>
    <w:rsid w:val="000A33F8"/>
    <w:rsid w:val="000A3607"/>
    <w:rsid w:val="000A3920"/>
    <w:rsid w:val="000A3A48"/>
    <w:rsid w:val="000A3DDD"/>
    <w:rsid w:val="000A4344"/>
    <w:rsid w:val="000A4473"/>
    <w:rsid w:val="000A4746"/>
    <w:rsid w:val="000A4BE3"/>
    <w:rsid w:val="000A525E"/>
    <w:rsid w:val="000A55D2"/>
    <w:rsid w:val="000A5703"/>
    <w:rsid w:val="000A5960"/>
    <w:rsid w:val="000A602F"/>
    <w:rsid w:val="000A6143"/>
    <w:rsid w:val="000A635E"/>
    <w:rsid w:val="000A63A6"/>
    <w:rsid w:val="000A6CAF"/>
    <w:rsid w:val="000A7266"/>
    <w:rsid w:val="000A76D1"/>
    <w:rsid w:val="000A7BB0"/>
    <w:rsid w:val="000A7F21"/>
    <w:rsid w:val="000B0273"/>
    <w:rsid w:val="000B0349"/>
    <w:rsid w:val="000B0938"/>
    <w:rsid w:val="000B0974"/>
    <w:rsid w:val="000B0A7D"/>
    <w:rsid w:val="000B0AD1"/>
    <w:rsid w:val="000B0BC5"/>
    <w:rsid w:val="000B0C11"/>
    <w:rsid w:val="000B0CDC"/>
    <w:rsid w:val="000B11A3"/>
    <w:rsid w:val="000B12FD"/>
    <w:rsid w:val="000B1605"/>
    <w:rsid w:val="000B182B"/>
    <w:rsid w:val="000B1845"/>
    <w:rsid w:val="000B1A2E"/>
    <w:rsid w:val="000B1BB9"/>
    <w:rsid w:val="000B1D71"/>
    <w:rsid w:val="000B23D2"/>
    <w:rsid w:val="000B2465"/>
    <w:rsid w:val="000B25FE"/>
    <w:rsid w:val="000B27A1"/>
    <w:rsid w:val="000B2D7F"/>
    <w:rsid w:val="000B2F54"/>
    <w:rsid w:val="000B35C7"/>
    <w:rsid w:val="000B3834"/>
    <w:rsid w:val="000B3E23"/>
    <w:rsid w:val="000B3F6F"/>
    <w:rsid w:val="000B4889"/>
    <w:rsid w:val="000B4D3F"/>
    <w:rsid w:val="000B505A"/>
    <w:rsid w:val="000B5295"/>
    <w:rsid w:val="000B5387"/>
    <w:rsid w:val="000B554A"/>
    <w:rsid w:val="000B568C"/>
    <w:rsid w:val="000B56B7"/>
    <w:rsid w:val="000B56C3"/>
    <w:rsid w:val="000B5A5B"/>
    <w:rsid w:val="000B5C3F"/>
    <w:rsid w:val="000B5D5D"/>
    <w:rsid w:val="000B6152"/>
    <w:rsid w:val="000B61CB"/>
    <w:rsid w:val="000B62BB"/>
    <w:rsid w:val="000B6A2B"/>
    <w:rsid w:val="000B6B38"/>
    <w:rsid w:val="000B6F29"/>
    <w:rsid w:val="000B750F"/>
    <w:rsid w:val="000B763C"/>
    <w:rsid w:val="000B7804"/>
    <w:rsid w:val="000B7A54"/>
    <w:rsid w:val="000C015B"/>
    <w:rsid w:val="000C01B9"/>
    <w:rsid w:val="000C0247"/>
    <w:rsid w:val="000C06D7"/>
    <w:rsid w:val="000C0D4F"/>
    <w:rsid w:val="000C0DD4"/>
    <w:rsid w:val="000C0E2B"/>
    <w:rsid w:val="000C14B5"/>
    <w:rsid w:val="000C1A45"/>
    <w:rsid w:val="000C1DDF"/>
    <w:rsid w:val="000C1EAD"/>
    <w:rsid w:val="000C2046"/>
    <w:rsid w:val="000C21FD"/>
    <w:rsid w:val="000C22C9"/>
    <w:rsid w:val="000C2334"/>
    <w:rsid w:val="000C2456"/>
    <w:rsid w:val="000C250C"/>
    <w:rsid w:val="000C2513"/>
    <w:rsid w:val="000C2E10"/>
    <w:rsid w:val="000C2F5D"/>
    <w:rsid w:val="000C2FAC"/>
    <w:rsid w:val="000C3456"/>
    <w:rsid w:val="000C349B"/>
    <w:rsid w:val="000C3793"/>
    <w:rsid w:val="000C38EC"/>
    <w:rsid w:val="000C3BF6"/>
    <w:rsid w:val="000C3C01"/>
    <w:rsid w:val="000C3C8A"/>
    <w:rsid w:val="000C3D9E"/>
    <w:rsid w:val="000C3EB6"/>
    <w:rsid w:val="000C4184"/>
    <w:rsid w:val="000C433B"/>
    <w:rsid w:val="000C4356"/>
    <w:rsid w:val="000C4441"/>
    <w:rsid w:val="000C4580"/>
    <w:rsid w:val="000C4581"/>
    <w:rsid w:val="000C45D6"/>
    <w:rsid w:val="000C45F2"/>
    <w:rsid w:val="000C472A"/>
    <w:rsid w:val="000C4807"/>
    <w:rsid w:val="000C49B0"/>
    <w:rsid w:val="000C4CAA"/>
    <w:rsid w:val="000C51D1"/>
    <w:rsid w:val="000C5659"/>
    <w:rsid w:val="000C5782"/>
    <w:rsid w:val="000C5AE8"/>
    <w:rsid w:val="000C5D29"/>
    <w:rsid w:val="000C5FD4"/>
    <w:rsid w:val="000C64FD"/>
    <w:rsid w:val="000C662E"/>
    <w:rsid w:val="000C697B"/>
    <w:rsid w:val="000C6B3A"/>
    <w:rsid w:val="000C6B41"/>
    <w:rsid w:val="000C714B"/>
    <w:rsid w:val="000C72BF"/>
    <w:rsid w:val="000C76CE"/>
    <w:rsid w:val="000C797B"/>
    <w:rsid w:val="000D0422"/>
    <w:rsid w:val="000D0563"/>
    <w:rsid w:val="000D0BF9"/>
    <w:rsid w:val="000D1021"/>
    <w:rsid w:val="000D1213"/>
    <w:rsid w:val="000D12B7"/>
    <w:rsid w:val="000D1465"/>
    <w:rsid w:val="000D1764"/>
    <w:rsid w:val="000D17BE"/>
    <w:rsid w:val="000D1CCE"/>
    <w:rsid w:val="000D24AE"/>
    <w:rsid w:val="000D2761"/>
    <w:rsid w:val="000D2A67"/>
    <w:rsid w:val="000D2A84"/>
    <w:rsid w:val="000D2C61"/>
    <w:rsid w:val="000D3201"/>
    <w:rsid w:val="000D3202"/>
    <w:rsid w:val="000D380C"/>
    <w:rsid w:val="000D3815"/>
    <w:rsid w:val="000D3C48"/>
    <w:rsid w:val="000D3EDF"/>
    <w:rsid w:val="000D43DC"/>
    <w:rsid w:val="000D44EB"/>
    <w:rsid w:val="000D4565"/>
    <w:rsid w:val="000D45B5"/>
    <w:rsid w:val="000D4663"/>
    <w:rsid w:val="000D4764"/>
    <w:rsid w:val="000D4938"/>
    <w:rsid w:val="000D4A20"/>
    <w:rsid w:val="000D4B64"/>
    <w:rsid w:val="000D4BE0"/>
    <w:rsid w:val="000D52FD"/>
    <w:rsid w:val="000D55E8"/>
    <w:rsid w:val="000D56BB"/>
    <w:rsid w:val="000D5755"/>
    <w:rsid w:val="000D57BD"/>
    <w:rsid w:val="000D5EB8"/>
    <w:rsid w:val="000D64AE"/>
    <w:rsid w:val="000D69A5"/>
    <w:rsid w:val="000D69C8"/>
    <w:rsid w:val="000D6D5D"/>
    <w:rsid w:val="000D6E3F"/>
    <w:rsid w:val="000D71FF"/>
    <w:rsid w:val="000D7600"/>
    <w:rsid w:val="000D7958"/>
    <w:rsid w:val="000D7A9C"/>
    <w:rsid w:val="000D7CF9"/>
    <w:rsid w:val="000D7D5C"/>
    <w:rsid w:val="000D7DE4"/>
    <w:rsid w:val="000E033E"/>
    <w:rsid w:val="000E0383"/>
    <w:rsid w:val="000E0393"/>
    <w:rsid w:val="000E06F6"/>
    <w:rsid w:val="000E07DB"/>
    <w:rsid w:val="000E1B51"/>
    <w:rsid w:val="000E1CA1"/>
    <w:rsid w:val="000E1CDB"/>
    <w:rsid w:val="000E1EB5"/>
    <w:rsid w:val="000E1FCC"/>
    <w:rsid w:val="000E1FD2"/>
    <w:rsid w:val="000E2776"/>
    <w:rsid w:val="000E2884"/>
    <w:rsid w:val="000E297A"/>
    <w:rsid w:val="000E29A0"/>
    <w:rsid w:val="000E2B52"/>
    <w:rsid w:val="000E3112"/>
    <w:rsid w:val="000E31AA"/>
    <w:rsid w:val="000E36FB"/>
    <w:rsid w:val="000E393E"/>
    <w:rsid w:val="000E3A14"/>
    <w:rsid w:val="000E3B58"/>
    <w:rsid w:val="000E3BCF"/>
    <w:rsid w:val="000E470D"/>
    <w:rsid w:val="000E479A"/>
    <w:rsid w:val="000E52B4"/>
    <w:rsid w:val="000E600A"/>
    <w:rsid w:val="000E60F3"/>
    <w:rsid w:val="000E66E0"/>
    <w:rsid w:val="000E69BF"/>
    <w:rsid w:val="000E69DE"/>
    <w:rsid w:val="000E6B7B"/>
    <w:rsid w:val="000E6CAD"/>
    <w:rsid w:val="000E6F1F"/>
    <w:rsid w:val="000E72B0"/>
    <w:rsid w:val="000E732C"/>
    <w:rsid w:val="000E751E"/>
    <w:rsid w:val="000E75D1"/>
    <w:rsid w:val="000E7661"/>
    <w:rsid w:val="000E786B"/>
    <w:rsid w:val="000E7DD6"/>
    <w:rsid w:val="000E7FD4"/>
    <w:rsid w:val="000F0056"/>
    <w:rsid w:val="000F06A5"/>
    <w:rsid w:val="000F09A7"/>
    <w:rsid w:val="000F0C39"/>
    <w:rsid w:val="000F0E9D"/>
    <w:rsid w:val="000F0ED6"/>
    <w:rsid w:val="000F1030"/>
    <w:rsid w:val="000F119B"/>
    <w:rsid w:val="000F19A2"/>
    <w:rsid w:val="000F1B53"/>
    <w:rsid w:val="000F1C9E"/>
    <w:rsid w:val="000F2015"/>
    <w:rsid w:val="000F2578"/>
    <w:rsid w:val="000F28AE"/>
    <w:rsid w:val="000F2A28"/>
    <w:rsid w:val="000F2A3D"/>
    <w:rsid w:val="000F2C52"/>
    <w:rsid w:val="000F2FE2"/>
    <w:rsid w:val="000F30A5"/>
    <w:rsid w:val="000F315A"/>
    <w:rsid w:val="000F3533"/>
    <w:rsid w:val="000F440E"/>
    <w:rsid w:val="000F4497"/>
    <w:rsid w:val="000F4847"/>
    <w:rsid w:val="000F52A8"/>
    <w:rsid w:val="000F599A"/>
    <w:rsid w:val="000F5C9C"/>
    <w:rsid w:val="000F5DA7"/>
    <w:rsid w:val="000F635B"/>
    <w:rsid w:val="000F641D"/>
    <w:rsid w:val="000F6498"/>
    <w:rsid w:val="000F6716"/>
    <w:rsid w:val="000F699D"/>
    <w:rsid w:val="000F6E5F"/>
    <w:rsid w:val="000F7088"/>
    <w:rsid w:val="000F743C"/>
    <w:rsid w:val="000F7454"/>
    <w:rsid w:val="000F7632"/>
    <w:rsid w:val="000F7657"/>
    <w:rsid w:val="000F7698"/>
    <w:rsid w:val="000F78CF"/>
    <w:rsid w:val="000F7D54"/>
    <w:rsid w:val="00100533"/>
    <w:rsid w:val="00100B87"/>
    <w:rsid w:val="001011F7"/>
    <w:rsid w:val="001015B7"/>
    <w:rsid w:val="00101907"/>
    <w:rsid w:val="00102C15"/>
    <w:rsid w:val="00102FAE"/>
    <w:rsid w:val="001030FE"/>
    <w:rsid w:val="00103188"/>
    <w:rsid w:val="0010330E"/>
    <w:rsid w:val="001035BE"/>
    <w:rsid w:val="001037CD"/>
    <w:rsid w:val="001039F9"/>
    <w:rsid w:val="00103E8F"/>
    <w:rsid w:val="00103F34"/>
    <w:rsid w:val="00104110"/>
    <w:rsid w:val="0010429D"/>
    <w:rsid w:val="0010431F"/>
    <w:rsid w:val="00104885"/>
    <w:rsid w:val="00104C9F"/>
    <w:rsid w:val="00104DCF"/>
    <w:rsid w:val="00104F2B"/>
    <w:rsid w:val="0010501C"/>
    <w:rsid w:val="00105682"/>
    <w:rsid w:val="00105891"/>
    <w:rsid w:val="001059C4"/>
    <w:rsid w:val="00105A48"/>
    <w:rsid w:val="00105C26"/>
    <w:rsid w:val="00105DD9"/>
    <w:rsid w:val="00105FE8"/>
    <w:rsid w:val="001061BE"/>
    <w:rsid w:val="00106505"/>
    <w:rsid w:val="00106531"/>
    <w:rsid w:val="0010653C"/>
    <w:rsid w:val="001065F7"/>
    <w:rsid w:val="001067B9"/>
    <w:rsid w:val="00106AB4"/>
    <w:rsid w:val="00106DB0"/>
    <w:rsid w:val="00106FD1"/>
    <w:rsid w:val="0010714B"/>
    <w:rsid w:val="0010719E"/>
    <w:rsid w:val="0010721A"/>
    <w:rsid w:val="001074AA"/>
    <w:rsid w:val="00107648"/>
    <w:rsid w:val="0010791E"/>
    <w:rsid w:val="00107A05"/>
    <w:rsid w:val="00107B52"/>
    <w:rsid w:val="00110571"/>
    <w:rsid w:val="00110DEE"/>
    <w:rsid w:val="00110E34"/>
    <w:rsid w:val="001111F5"/>
    <w:rsid w:val="0011158F"/>
    <w:rsid w:val="00111941"/>
    <w:rsid w:val="00111A4B"/>
    <w:rsid w:val="00111A90"/>
    <w:rsid w:val="00111B37"/>
    <w:rsid w:val="00111B5B"/>
    <w:rsid w:val="00112421"/>
    <w:rsid w:val="00112872"/>
    <w:rsid w:val="001129D5"/>
    <w:rsid w:val="001130A1"/>
    <w:rsid w:val="0011337B"/>
    <w:rsid w:val="00113528"/>
    <w:rsid w:val="00113648"/>
    <w:rsid w:val="00113719"/>
    <w:rsid w:val="001138F3"/>
    <w:rsid w:val="00113AAA"/>
    <w:rsid w:val="00113BAF"/>
    <w:rsid w:val="00114431"/>
    <w:rsid w:val="001144EC"/>
    <w:rsid w:val="00114757"/>
    <w:rsid w:val="00114C50"/>
    <w:rsid w:val="001150DF"/>
    <w:rsid w:val="00115140"/>
    <w:rsid w:val="0011531D"/>
    <w:rsid w:val="0011560D"/>
    <w:rsid w:val="0011565C"/>
    <w:rsid w:val="00115801"/>
    <w:rsid w:val="00115991"/>
    <w:rsid w:val="00115AB1"/>
    <w:rsid w:val="00115B55"/>
    <w:rsid w:val="00115EC3"/>
    <w:rsid w:val="001164F5"/>
    <w:rsid w:val="001166F1"/>
    <w:rsid w:val="0011699C"/>
    <w:rsid w:val="001169DD"/>
    <w:rsid w:val="00116A0E"/>
    <w:rsid w:val="00116A5A"/>
    <w:rsid w:val="00116B6C"/>
    <w:rsid w:val="00116B9E"/>
    <w:rsid w:val="00116C52"/>
    <w:rsid w:val="001170EF"/>
    <w:rsid w:val="00117185"/>
    <w:rsid w:val="00117209"/>
    <w:rsid w:val="00117575"/>
    <w:rsid w:val="0011762C"/>
    <w:rsid w:val="00117ABB"/>
    <w:rsid w:val="00117B99"/>
    <w:rsid w:val="00117E5A"/>
    <w:rsid w:val="001201E8"/>
    <w:rsid w:val="0012022D"/>
    <w:rsid w:val="0012029A"/>
    <w:rsid w:val="00120376"/>
    <w:rsid w:val="001203C1"/>
    <w:rsid w:val="00120438"/>
    <w:rsid w:val="0012055C"/>
    <w:rsid w:val="001207F3"/>
    <w:rsid w:val="00120AE5"/>
    <w:rsid w:val="00121018"/>
    <w:rsid w:val="00121376"/>
    <w:rsid w:val="0012183F"/>
    <w:rsid w:val="00121A24"/>
    <w:rsid w:val="00121B9E"/>
    <w:rsid w:val="00121C07"/>
    <w:rsid w:val="00121DC5"/>
    <w:rsid w:val="001227F8"/>
    <w:rsid w:val="0012343F"/>
    <w:rsid w:val="00123973"/>
    <w:rsid w:val="00124238"/>
    <w:rsid w:val="0012452E"/>
    <w:rsid w:val="001248CE"/>
    <w:rsid w:val="001252E2"/>
    <w:rsid w:val="001253EB"/>
    <w:rsid w:val="00125415"/>
    <w:rsid w:val="00125579"/>
    <w:rsid w:val="00125592"/>
    <w:rsid w:val="001255AC"/>
    <w:rsid w:val="001257BC"/>
    <w:rsid w:val="00125B5D"/>
    <w:rsid w:val="00125BD9"/>
    <w:rsid w:val="00125F50"/>
    <w:rsid w:val="00126A5C"/>
    <w:rsid w:val="00126CE8"/>
    <w:rsid w:val="00127116"/>
    <w:rsid w:val="001276B0"/>
    <w:rsid w:val="00127AB4"/>
    <w:rsid w:val="00127D7F"/>
    <w:rsid w:val="00127FB7"/>
    <w:rsid w:val="0013050F"/>
    <w:rsid w:val="00130651"/>
    <w:rsid w:val="0013078A"/>
    <w:rsid w:val="00130854"/>
    <w:rsid w:val="00130A43"/>
    <w:rsid w:val="00130A9E"/>
    <w:rsid w:val="00130C15"/>
    <w:rsid w:val="00130FC6"/>
    <w:rsid w:val="001310E6"/>
    <w:rsid w:val="00131BB5"/>
    <w:rsid w:val="00131F8C"/>
    <w:rsid w:val="001320A0"/>
    <w:rsid w:val="0013217E"/>
    <w:rsid w:val="00132F54"/>
    <w:rsid w:val="001335BB"/>
    <w:rsid w:val="0013377D"/>
    <w:rsid w:val="00133989"/>
    <w:rsid w:val="00133D83"/>
    <w:rsid w:val="00134060"/>
    <w:rsid w:val="00134536"/>
    <w:rsid w:val="001345D5"/>
    <w:rsid w:val="0013481D"/>
    <w:rsid w:val="00134BA2"/>
    <w:rsid w:val="00134C4E"/>
    <w:rsid w:val="00134CF8"/>
    <w:rsid w:val="00134DF8"/>
    <w:rsid w:val="00134E97"/>
    <w:rsid w:val="00134EC8"/>
    <w:rsid w:val="00134F93"/>
    <w:rsid w:val="00135161"/>
    <w:rsid w:val="0013518D"/>
    <w:rsid w:val="0013533C"/>
    <w:rsid w:val="00135780"/>
    <w:rsid w:val="001357B0"/>
    <w:rsid w:val="00135963"/>
    <w:rsid w:val="00135ADF"/>
    <w:rsid w:val="00135AFB"/>
    <w:rsid w:val="0013639C"/>
    <w:rsid w:val="001366B1"/>
    <w:rsid w:val="00136757"/>
    <w:rsid w:val="001367C2"/>
    <w:rsid w:val="00136886"/>
    <w:rsid w:val="0013698B"/>
    <w:rsid w:val="00136AB2"/>
    <w:rsid w:val="00136C2C"/>
    <w:rsid w:val="00136F89"/>
    <w:rsid w:val="00137108"/>
    <w:rsid w:val="001371C8"/>
    <w:rsid w:val="00137CBE"/>
    <w:rsid w:val="00140012"/>
    <w:rsid w:val="0014010B"/>
    <w:rsid w:val="0014024A"/>
    <w:rsid w:val="00140563"/>
    <w:rsid w:val="00140597"/>
    <w:rsid w:val="001408A1"/>
    <w:rsid w:val="00140A5F"/>
    <w:rsid w:val="00140C91"/>
    <w:rsid w:val="0014106F"/>
    <w:rsid w:val="0014110A"/>
    <w:rsid w:val="001412D6"/>
    <w:rsid w:val="00141330"/>
    <w:rsid w:val="001414DD"/>
    <w:rsid w:val="00141A01"/>
    <w:rsid w:val="00141C49"/>
    <w:rsid w:val="00141CFF"/>
    <w:rsid w:val="00141F89"/>
    <w:rsid w:val="00142162"/>
    <w:rsid w:val="00142558"/>
    <w:rsid w:val="001426B8"/>
    <w:rsid w:val="001426E2"/>
    <w:rsid w:val="0014278F"/>
    <w:rsid w:val="00142BC7"/>
    <w:rsid w:val="00142D06"/>
    <w:rsid w:val="00142D54"/>
    <w:rsid w:val="00142EC8"/>
    <w:rsid w:val="0014305E"/>
    <w:rsid w:val="0014361B"/>
    <w:rsid w:val="0014370C"/>
    <w:rsid w:val="00143EB9"/>
    <w:rsid w:val="00144AD4"/>
    <w:rsid w:val="001450CA"/>
    <w:rsid w:val="001455A5"/>
    <w:rsid w:val="001455B7"/>
    <w:rsid w:val="0014573C"/>
    <w:rsid w:val="0014593A"/>
    <w:rsid w:val="0014641B"/>
    <w:rsid w:val="00146457"/>
    <w:rsid w:val="0014649F"/>
    <w:rsid w:val="001465B9"/>
    <w:rsid w:val="0014690E"/>
    <w:rsid w:val="00147887"/>
    <w:rsid w:val="00147A3F"/>
    <w:rsid w:val="00147A70"/>
    <w:rsid w:val="00147BFF"/>
    <w:rsid w:val="00147C5C"/>
    <w:rsid w:val="0015016A"/>
    <w:rsid w:val="0015047C"/>
    <w:rsid w:val="001504D5"/>
    <w:rsid w:val="00150525"/>
    <w:rsid w:val="00150580"/>
    <w:rsid w:val="00150ABE"/>
    <w:rsid w:val="00150AC8"/>
    <w:rsid w:val="00150B20"/>
    <w:rsid w:val="00150C19"/>
    <w:rsid w:val="00150DBD"/>
    <w:rsid w:val="00151093"/>
    <w:rsid w:val="00151140"/>
    <w:rsid w:val="0015132C"/>
    <w:rsid w:val="001513CF"/>
    <w:rsid w:val="0015141A"/>
    <w:rsid w:val="001514EB"/>
    <w:rsid w:val="00151847"/>
    <w:rsid w:val="00151B2D"/>
    <w:rsid w:val="00152180"/>
    <w:rsid w:val="00152C28"/>
    <w:rsid w:val="00152D51"/>
    <w:rsid w:val="00152F71"/>
    <w:rsid w:val="00153308"/>
    <w:rsid w:val="001536CD"/>
    <w:rsid w:val="00153741"/>
    <w:rsid w:val="00153843"/>
    <w:rsid w:val="00153A9E"/>
    <w:rsid w:val="00153D7B"/>
    <w:rsid w:val="00153E75"/>
    <w:rsid w:val="00153FBB"/>
    <w:rsid w:val="00154028"/>
    <w:rsid w:val="00154194"/>
    <w:rsid w:val="0015456B"/>
    <w:rsid w:val="00154666"/>
    <w:rsid w:val="00154CA4"/>
    <w:rsid w:val="00155013"/>
    <w:rsid w:val="00155060"/>
    <w:rsid w:val="00155073"/>
    <w:rsid w:val="001550B0"/>
    <w:rsid w:val="001556E6"/>
    <w:rsid w:val="001558BA"/>
    <w:rsid w:val="00155AC8"/>
    <w:rsid w:val="00155B64"/>
    <w:rsid w:val="00155BAC"/>
    <w:rsid w:val="00155D77"/>
    <w:rsid w:val="00156234"/>
    <w:rsid w:val="00156299"/>
    <w:rsid w:val="00156681"/>
    <w:rsid w:val="0015672B"/>
    <w:rsid w:val="00156742"/>
    <w:rsid w:val="0015696C"/>
    <w:rsid w:val="00156AA0"/>
    <w:rsid w:val="00156B12"/>
    <w:rsid w:val="00156D8F"/>
    <w:rsid w:val="0015702E"/>
    <w:rsid w:val="00157255"/>
    <w:rsid w:val="0015751E"/>
    <w:rsid w:val="00157C48"/>
    <w:rsid w:val="00157D69"/>
    <w:rsid w:val="00160121"/>
    <w:rsid w:val="00160516"/>
    <w:rsid w:val="0016072B"/>
    <w:rsid w:val="00160987"/>
    <w:rsid w:val="001609CF"/>
    <w:rsid w:val="00160AF0"/>
    <w:rsid w:val="00160B91"/>
    <w:rsid w:val="00160D38"/>
    <w:rsid w:val="00160F9F"/>
    <w:rsid w:val="00161053"/>
    <w:rsid w:val="0016118A"/>
    <w:rsid w:val="00161BC0"/>
    <w:rsid w:val="00161C14"/>
    <w:rsid w:val="00161C86"/>
    <w:rsid w:val="00162653"/>
    <w:rsid w:val="00162BA7"/>
    <w:rsid w:val="001634C3"/>
    <w:rsid w:val="0016354E"/>
    <w:rsid w:val="001635A6"/>
    <w:rsid w:val="00163952"/>
    <w:rsid w:val="00163BEE"/>
    <w:rsid w:val="001642AC"/>
    <w:rsid w:val="00164A48"/>
    <w:rsid w:val="00164A93"/>
    <w:rsid w:val="00165109"/>
    <w:rsid w:val="001651D0"/>
    <w:rsid w:val="0016525E"/>
    <w:rsid w:val="0016544E"/>
    <w:rsid w:val="00165481"/>
    <w:rsid w:val="00165966"/>
    <w:rsid w:val="00165AED"/>
    <w:rsid w:val="00165E3B"/>
    <w:rsid w:val="00166205"/>
    <w:rsid w:val="001666C6"/>
    <w:rsid w:val="001668A4"/>
    <w:rsid w:val="00166A48"/>
    <w:rsid w:val="00166E21"/>
    <w:rsid w:val="00166F66"/>
    <w:rsid w:val="001670EE"/>
    <w:rsid w:val="00167123"/>
    <w:rsid w:val="0016764E"/>
    <w:rsid w:val="00167A21"/>
    <w:rsid w:val="00167BC9"/>
    <w:rsid w:val="00167F83"/>
    <w:rsid w:val="00170175"/>
    <w:rsid w:val="0017021C"/>
    <w:rsid w:val="0017049B"/>
    <w:rsid w:val="001706A6"/>
    <w:rsid w:val="001707BB"/>
    <w:rsid w:val="00170AD8"/>
    <w:rsid w:val="00170AF9"/>
    <w:rsid w:val="00170E28"/>
    <w:rsid w:val="00171344"/>
    <w:rsid w:val="0017182A"/>
    <w:rsid w:val="00171E18"/>
    <w:rsid w:val="00172132"/>
    <w:rsid w:val="001727CA"/>
    <w:rsid w:val="00172832"/>
    <w:rsid w:val="00172AAC"/>
    <w:rsid w:val="00172AEF"/>
    <w:rsid w:val="001732BB"/>
    <w:rsid w:val="001732E1"/>
    <w:rsid w:val="0017361A"/>
    <w:rsid w:val="0017385C"/>
    <w:rsid w:val="00173AE0"/>
    <w:rsid w:val="00173DC6"/>
    <w:rsid w:val="00173ED5"/>
    <w:rsid w:val="001748A5"/>
    <w:rsid w:val="00174A81"/>
    <w:rsid w:val="00174D98"/>
    <w:rsid w:val="00174DD6"/>
    <w:rsid w:val="00175648"/>
    <w:rsid w:val="001756BD"/>
    <w:rsid w:val="00175721"/>
    <w:rsid w:val="0017599B"/>
    <w:rsid w:val="001759E1"/>
    <w:rsid w:val="00175F1E"/>
    <w:rsid w:val="00176159"/>
    <w:rsid w:val="00176621"/>
    <w:rsid w:val="001766BA"/>
    <w:rsid w:val="0017672F"/>
    <w:rsid w:val="00176732"/>
    <w:rsid w:val="00176899"/>
    <w:rsid w:val="00176BED"/>
    <w:rsid w:val="00176C6B"/>
    <w:rsid w:val="00176FD4"/>
    <w:rsid w:val="00177196"/>
    <w:rsid w:val="001771E2"/>
    <w:rsid w:val="001772B4"/>
    <w:rsid w:val="0017742D"/>
    <w:rsid w:val="0017770C"/>
    <w:rsid w:val="001779EB"/>
    <w:rsid w:val="00177AF5"/>
    <w:rsid w:val="00177F2E"/>
    <w:rsid w:val="0018042B"/>
    <w:rsid w:val="00180526"/>
    <w:rsid w:val="001805EB"/>
    <w:rsid w:val="001808F8"/>
    <w:rsid w:val="00180BFF"/>
    <w:rsid w:val="00181008"/>
    <w:rsid w:val="00181315"/>
    <w:rsid w:val="00181402"/>
    <w:rsid w:val="00181B43"/>
    <w:rsid w:val="00181B94"/>
    <w:rsid w:val="00181BB0"/>
    <w:rsid w:val="0018213F"/>
    <w:rsid w:val="001824C2"/>
    <w:rsid w:val="00182624"/>
    <w:rsid w:val="001826CA"/>
    <w:rsid w:val="0018278A"/>
    <w:rsid w:val="00182A75"/>
    <w:rsid w:val="00182C14"/>
    <w:rsid w:val="00182D3F"/>
    <w:rsid w:val="001831D2"/>
    <w:rsid w:val="0018349C"/>
    <w:rsid w:val="001837EC"/>
    <w:rsid w:val="00183C69"/>
    <w:rsid w:val="00183DE0"/>
    <w:rsid w:val="0018483B"/>
    <w:rsid w:val="00184A85"/>
    <w:rsid w:val="00184ADE"/>
    <w:rsid w:val="00185193"/>
    <w:rsid w:val="001851C2"/>
    <w:rsid w:val="0018532C"/>
    <w:rsid w:val="00185B9E"/>
    <w:rsid w:val="00185D65"/>
    <w:rsid w:val="001864E5"/>
    <w:rsid w:val="00186549"/>
    <w:rsid w:val="00186724"/>
    <w:rsid w:val="001867B0"/>
    <w:rsid w:val="00186D52"/>
    <w:rsid w:val="00186F2A"/>
    <w:rsid w:val="001871E4"/>
    <w:rsid w:val="0018741D"/>
    <w:rsid w:val="001875EF"/>
    <w:rsid w:val="00187846"/>
    <w:rsid w:val="00187C4F"/>
    <w:rsid w:val="00190388"/>
    <w:rsid w:val="001906D2"/>
    <w:rsid w:val="001908AE"/>
    <w:rsid w:val="00190B9A"/>
    <w:rsid w:val="00191B34"/>
    <w:rsid w:val="001920F3"/>
    <w:rsid w:val="00192665"/>
    <w:rsid w:val="00192FFA"/>
    <w:rsid w:val="00193119"/>
    <w:rsid w:val="0019322D"/>
    <w:rsid w:val="00193467"/>
    <w:rsid w:val="00193B27"/>
    <w:rsid w:val="00193F3C"/>
    <w:rsid w:val="00194049"/>
    <w:rsid w:val="001947DE"/>
    <w:rsid w:val="00194DE2"/>
    <w:rsid w:val="001954D3"/>
    <w:rsid w:val="00195707"/>
    <w:rsid w:val="001957F3"/>
    <w:rsid w:val="00195805"/>
    <w:rsid w:val="00195DA6"/>
    <w:rsid w:val="00195E01"/>
    <w:rsid w:val="00196402"/>
    <w:rsid w:val="0019642B"/>
    <w:rsid w:val="0019645F"/>
    <w:rsid w:val="00196DAE"/>
    <w:rsid w:val="00197162"/>
    <w:rsid w:val="00197353"/>
    <w:rsid w:val="001977C7"/>
    <w:rsid w:val="0019792A"/>
    <w:rsid w:val="00197C93"/>
    <w:rsid w:val="00197CFC"/>
    <w:rsid w:val="001A006B"/>
    <w:rsid w:val="001A0182"/>
    <w:rsid w:val="001A03C0"/>
    <w:rsid w:val="001A0400"/>
    <w:rsid w:val="001A04CF"/>
    <w:rsid w:val="001A06E0"/>
    <w:rsid w:val="001A0C4C"/>
    <w:rsid w:val="001A0C53"/>
    <w:rsid w:val="001A13F3"/>
    <w:rsid w:val="001A1652"/>
    <w:rsid w:val="001A17FC"/>
    <w:rsid w:val="001A194A"/>
    <w:rsid w:val="001A19F3"/>
    <w:rsid w:val="001A1B48"/>
    <w:rsid w:val="001A2382"/>
    <w:rsid w:val="001A2419"/>
    <w:rsid w:val="001A27F6"/>
    <w:rsid w:val="001A2C06"/>
    <w:rsid w:val="001A2D69"/>
    <w:rsid w:val="001A2E78"/>
    <w:rsid w:val="001A3023"/>
    <w:rsid w:val="001A31D2"/>
    <w:rsid w:val="001A3316"/>
    <w:rsid w:val="001A35E4"/>
    <w:rsid w:val="001A370D"/>
    <w:rsid w:val="001A43CC"/>
    <w:rsid w:val="001A4504"/>
    <w:rsid w:val="001A467F"/>
    <w:rsid w:val="001A4AA2"/>
    <w:rsid w:val="001A4E80"/>
    <w:rsid w:val="001A5044"/>
    <w:rsid w:val="001A5570"/>
    <w:rsid w:val="001A5588"/>
    <w:rsid w:val="001A5665"/>
    <w:rsid w:val="001A56CF"/>
    <w:rsid w:val="001A5B54"/>
    <w:rsid w:val="001A5E58"/>
    <w:rsid w:val="001A600C"/>
    <w:rsid w:val="001A601C"/>
    <w:rsid w:val="001A6FF9"/>
    <w:rsid w:val="001A703D"/>
    <w:rsid w:val="001A7372"/>
    <w:rsid w:val="001A74CA"/>
    <w:rsid w:val="001A76E6"/>
    <w:rsid w:val="001A77B1"/>
    <w:rsid w:val="001A7BE7"/>
    <w:rsid w:val="001B0B82"/>
    <w:rsid w:val="001B0CC3"/>
    <w:rsid w:val="001B0D01"/>
    <w:rsid w:val="001B0D8E"/>
    <w:rsid w:val="001B0E4B"/>
    <w:rsid w:val="001B0E50"/>
    <w:rsid w:val="001B1267"/>
    <w:rsid w:val="001B1282"/>
    <w:rsid w:val="001B1321"/>
    <w:rsid w:val="001B1692"/>
    <w:rsid w:val="001B1BB8"/>
    <w:rsid w:val="001B1C5F"/>
    <w:rsid w:val="001B21C5"/>
    <w:rsid w:val="001B2544"/>
    <w:rsid w:val="001B2F45"/>
    <w:rsid w:val="001B2F87"/>
    <w:rsid w:val="001B353D"/>
    <w:rsid w:val="001B44B6"/>
    <w:rsid w:val="001B4ECD"/>
    <w:rsid w:val="001B4EF4"/>
    <w:rsid w:val="001B4EF7"/>
    <w:rsid w:val="001B5BEF"/>
    <w:rsid w:val="001B601A"/>
    <w:rsid w:val="001B6370"/>
    <w:rsid w:val="001B671B"/>
    <w:rsid w:val="001B6CE9"/>
    <w:rsid w:val="001B6DAF"/>
    <w:rsid w:val="001B6F7B"/>
    <w:rsid w:val="001B7465"/>
    <w:rsid w:val="001B7A4F"/>
    <w:rsid w:val="001B7B6A"/>
    <w:rsid w:val="001C005E"/>
    <w:rsid w:val="001C04F4"/>
    <w:rsid w:val="001C05B2"/>
    <w:rsid w:val="001C06CA"/>
    <w:rsid w:val="001C0ACF"/>
    <w:rsid w:val="001C0BE2"/>
    <w:rsid w:val="001C0D0C"/>
    <w:rsid w:val="001C115D"/>
    <w:rsid w:val="001C11CA"/>
    <w:rsid w:val="001C12FA"/>
    <w:rsid w:val="001C18AF"/>
    <w:rsid w:val="001C207C"/>
    <w:rsid w:val="001C20B9"/>
    <w:rsid w:val="001C2611"/>
    <w:rsid w:val="001C2722"/>
    <w:rsid w:val="001C292E"/>
    <w:rsid w:val="001C2E2E"/>
    <w:rsid w:val="001C2F94"/>
    <w:rsid w:val="001C3122"/>
    <w:rsid w:val="001C3241"/>
    <w:rsid w:val="001C32AF"/>
    <w:rsid w:val="001C3324"/>
    <w:rsid w:val="001C376F"/>
    <w:rsid w:val="001C38D3"/>
    <w:rsid w:val="001C39D8"/>
    <w:rsid w:val="001C3A70"/>
    <w:rsid w:val="001C3A7E"/>
    <w:rsid w:val="001C3C0A"/>
    <w:rsid w:val="001C3DDE"/>
    <w:rsid w:val="001C40A4"/>
    <w:rsid w:val="001C40AC"/>
    <w:rsid w:val="001C4169"/>
    <w:rsid w:val="001C433D"/>
    <w:rsid w:val="001C43E6"/>
    <w:rsid w:val="001C46C9"/>
    <w:rsid w:val="001C48FD"/>
    <w:rsid w:val="001C517E"/>
    <w:rsid w:val="001C535A"/>
    <w:rsid w:val="001C5925"/>
    <w:rsid w:val="001C593F"/>
    <w:rsid w:val="001C5A54"/>
    <w:rsid w:val="001C5EA8"/>
    <w:rsid w:val="001C6030"/>
    <w:rsid w:val="001C6039"/>
    <w:rsid w:val="001C6266"/>
    <w:rsid w:val="001C648B"/>
    <w:rsid w:val="001C6AFD"/>
    <w:rsid w:val="001C7195"/>
    <w:rsid w:val="001C751C"/>
    <w:rsid w:val="001C75F4"/>
    <w:rsid w:val="001C7AD3"/>
    <w:rsid w:val="001D008C"/>
    <w:rsid w:val="001D00B7"/>
    <w:rsid w:val="001D0142"/>
    <w:rsid w:val="001D04F0"/>
    <w:rsid w:val="001D058A"/>
    <w:rsid w:val="001D071F"/>
    <w:rsid w:val="001D0E5B"/>
    <w:rsid w:val="001D12E1"/>
    <w:rsid w:val="001D1575"/>
    <w:rsid w:val="001D1579"/>
    <w:rsid w:val="001D15A7"/>
    <w:rsid w:val="001D169A"/>
    <w:rsid w:val="001D19E7"/>
    <w:rsid w:val="001D2056"/>
    <w:rsid w:val="001D249A"/>
    <w:rsid w:val="001D295B"/>
    <w:rsid w:val="001D2F42"/>
    <w:rsid w:val="001D305E"/>
    <w:rsid w:val="001D3127"/>
    <w:rsid w:val="001D31CB"/>
    <w:rsid w:val="001D3237"/>
    <w:rsid w:val="001D35AF"/>
    <w:rsid w:val="001D3B5C"/>
    <w:rsid w:val="001D40AA"/>
    <w:rsid w:val="001D41FA"/>
    <w:rsid w:val="001D4713"/>
    <w:rsid w:val="001D4C41"/>
    <w:rsid w:val="001D4D31"/>
    <w:rsid w:val="001D4DFA"/>
    <w:rsid w:val="001D4EFC"/>
    <w:rsid w:val="001D4F42"/>
    <w:rsid w:val="001D5074"/>
    <w:rsid w:val="001D513B"/>
    <w:rsid w:val="001D52C5"/>
    <w:rsid w:val="001D53C1"/>
    <w:rsid w:val="001D5541"/>
    <w:rsid w:val="001D5752"/>
    <w:rsid w:val="001D597E"/>
    <w:rsid w:val="001D5A71"/>
    <w:rsid w:val="001D5B10"/>
    <w:rsid w:val="001D5B81"/>
    <w:rsid w:val="001D5FCE"/>
    <w:rsid w:val="001D606C"/>
    <w:rsid w:val="001D680E"/>
    <w:rsid w:val="001D693E"/>
    <w:rsid w:val="001D69FB"/>
    <w:rsid w:val="001D6E3F"/>
    <w:rsid w:val="001D6EC7"/>
    <w:rsid w:val="001D7358"/>
    <w:rsid w:val="001D75DE"/>
    <w:rsid w:val="001D7629"/>
    <w:rsid w:val="001D773F"/>
    <w:rsid w:val="001D7BE1"/>
    <w:rsid w:val="001D7C2E"/>
    <w:rsid w:val="001E0021"/>
    <w:rsid w:val="001E038B"/>
    <w:rsid w:val="001E087B"/>
    <w:rsid w:val="001E08D8"/>
    <w:rsid w:val="001E09A3"/>
    <w:rsid w:val="001E0D51"/>
    <w:rsid w:val="001E0E43"/>
    <w:rsid w:val="001E0E6E"/>
    <w:rsid w:val="001E0EAB"/>
    <w:rsid w:val="001E1026"/>
    <w:rsid w:val="001E1235"/>
    <w:rsid w:val="001E13C4"/>
    <w:rsid w:val="001E1BF3"/>
    <w:rsid w:val="001E2439"/>
    <w:rsid w:val="001E293C"/>
    <w:rsid w:val="001E2963"/>
    <w:rsid w:val="001E2A29"/>
    <w:rsid w:val="001E3E91"/>
    <w:rsid w:val="001E4771"/>
    <w:rsid w:val="001E4789"/>
    <w:rsid w:val="001E4890"/>
    <w:rsid w:val="001E49CC"/>
    <w:rsid w:val="001E4B35"/>
    <w:rsid w:val="001E4C5F"/>
    <w:rsid w:val="001E4D0E"/>
    <w:rsid w:val="001E4DCE"/>
    <w:rsid w:val="001E4E97"/>
    <w:rsid w:val="001E571D"/>
    <w:rsid w:val="001E57FF"/>
    <w:rsid w:val="001E5BCF"/>
    <w:rsid w:val="001E5C6A"/>
    <w:rsid w:val="001E63BE"/>
    <w:rsid w:val="001E64BE"/>
    <w:rsid w:val="001E65F9"/>
    <w:rsid w:val="001E66FE"/>
    <w:rsid w:val="001E677B"/>
    <w:rsid w:val="001E6875"/>
    <w:rsid w:val="001E69D6"/>
    <w:rsid w:val="001E6CCA"/>
    <w:rsid w:val="001E6E63"/>
    <w:rsid w:val="001E6F1B"/>
    <w:rsid w:val="001E6FCB"/>
    <w:rsid w:val="001E769B"/>
    <w:rsid w:val="001E77F7"/>
    <w:rsid w:val="001E79F0"/>
    <w:rsid w:val="001F044A"/>
    <w:rsid w:val="001F088E"/>
    <w:rsid w:val="001F0DBB"/>
    <w:rsid w:val="001F0DDD"/>
    <w:rsid w:val="001F0E1E"/>
    <w:rsid w:val="001F1549"/>
    <w:rsid w:val="001F15D9"/>
    <w:rsid w:val="001F17E9"/>
    <w:rsid w:val="001F1B45"/>
    <w:rsid w:val="001F1E62"/>
    <w:rsid w:val="001F1EE3"/>
    <w:rsid w:val="001F1F26"/>
    <w:rsid w:val="001F1F2E"/>
    <w:rsid w:val="001F223F"/>
    <w:rsid w:val="001F243B"/>
    <w:rsid w:val="001F2491"/>
    <w:rsid w:val="001F2AA1"/>
    <w:rsid w:val="001F2B13"/>
    <w:rsid w:val="001F30B9"/>
    <w:rsid w:val="001F3216"/>
    <w:rsid w:val="001F372A"/>
    <w:rsid w:val="001F3735"/>
    <w:rsid w:val="001F3A5C"/>
    <w:rsid w:val="001F3D22"/>
    <w:rsid w:val="001F3E37"/>
    <w:rsid w:val="001F4019"/>
    <w:rsid w:val="001F402B"/>
    <w:rsid w:val="001F4098"/>
    <w:rsid w:val="001F4419"/>
    <w:rsid w:val="001F48C3"/>
    <w:rsid w:val="001F4996"/>
    <w:rsid w:val="001F5052"/>
    <w:rsid w:val="001F5D02"/>
    <w:rsid w:val="001F5EAA"/>
    <w:rsid w:val="001F6C05"/>
    <w:rsid w:val="001F6C30"/>
    <w:rsid w:val="001F6D49"/>
    <w:rsid w:val="001F7207"/>
    <w:rsid w:val="001F7587"/>
    <w:rsid w:val="001F774A"/>
    <w:rsid w:val="001F7B1D"/>
    <w:rsid w:val="001F7CD9"/>
    <w:rsid w:val="001F7D97"/>
    <w:rsid w:val="002002A4"/>
    <w:rsid w:val="002008C8"/>
    <w:rsid w:val="00200C2F"/>
    <w:rsid w:val="00200C47"/>
    <w:rsid w:val="002017EE"/>
    <w:rsid w:val="002018FC"/>
    <w:rsid w:val="002026B0"/>
    <w:rsid w:val="00202DB6"/>
    <w:rsid w:val="00203446"/>
    <w:rsid w:val="00203624"/>
    <w:rsid w:val="002036B2"/>
    <w:rsid w:val="0020393C"/>
    <w:rsid w:val="002039DF"/>
    <w:rsid w:val="00203C02"/>
    <w:rsid w:val="00204C51"/>
    <w:rsid w:val="00204C8D"/>
    <w:rsid w:val="00204C92"/>
    <w:rsid w:val="00205135"/>
    <w:rsid w:val="002053CC"/>
    <w:rsid w:val="0020542D"/>
    <w:rsid w:val="002057D6"/>
    <w:rsid w:val="0020584C"/>
    <w:rsid w:val="00205A3B"/>
    <w:rsid w:val="00205C99"/>
    <w:rsid w:val="00205D8B"/>
    <w:rsid w:val="00205EFB"/>
    <w:rsid w:val="00205F93"/>
    <w:rsid w:val="00205FBD"/>
    <w:rsid w:val="002061B0"/>
    <w:rsid w:val="002061E2"/>
    <w:rsid w:val="002067C9"/>
    <w:rsid w:val="0020681C"/>
    <w:rsid w:val="00206958"/>
    <w:rsid w:val="002069C6"/>
    <w:rsid w:val="00206B18"/>
    <w:rsid w:val="00206E53"/>
    <w:rsid w:val="0020711D"/>
    <w:rsid w:val="0020736D"/>
    <w:rsid w:val="00207474"/>
    <w:rsid w:val="00207782"/>
    <w:rsid w:val="00207D5C"/>
    <w:rsid w:val="0021064C"/>
    <w:rsid w:val="00211327"/>
    <w:rsid w:val="002113E3"/>
    <w:rsid w:val="00211453"/>
    <w:rsid w:val="002114C9"/>
    <w:rsid w:val="00211A48"/>
    <w:rsid w:val="00211C44"/>
    <w:rsid w:val="00211EED"/>
    <w:rsid w:val="00212143"/>
    <w:rsid w:val="0021229C"/>
    <w:rsid w:val="002123D6"/>
    <w:rsid w:val="00212913"/>
    <w:rsid w:val="002132A5"/>
    <w:rsid w:val="00213378"/>
    <w:rsid w:val="00213F20"/>
    <w:rsid w:val="00214000"/>
    <w:rsid w:val="002141BD"/>
    <w:rsid w:val="00214205"/>
    <w:rsid w:val="002142C3"/>
    <w:rsid w:val="002145F8"/>
    <w:rsid w:val="00214955"/>
    <w:rsid w:val="00214AA8"/>
    <w:rsid w:val="00214B23"/>
    <w:rsid w:val="00214C62"/>
    <w:rsid w:val="00214D2C"/>
    <w:rsid w:val="00215006"/>
    <w:rsid w:val="00215016"/>
    <w:rsid w:val="002150AA"/>
    <w:rsid w:val="002152EF"/>
    <w:rsid w:val="002153D0"/>
    <w:rsid w:val="002155DD"/>
    <w:rsid w:val="0021567E"/>
    <w:rsid w:val="002158A2"/>
    <w:rsid w:val="00215EB9"/>
    <w:rsid w:val="0021605A"/>
    <w:rsid w:val="00216446"/>
    <w:rsid w:val="00216617"/>
    <w:rsid w:val="00216CEC"/>
    <w:rsid w:val="00216D48"/>
    <w:rsid w:val="00217196"/>
    <w:rsid w:val="0021765A"/>
    <w:rsid w:val="0021792E"/>
    <w:rsid w:val="00217AD1"/>
    <w:rsid w:val="00217B30"/>
    <w:rsid w:val="00217E08"/>
    <w:rsid w:val="00217FCF"/>
    <w:rsid w:val="002202EA"/>
    <w:rsid w:val="00220965"/>
    <w:rsid w:val="00220B51"/>
    <w:rsid w:val="00220D02"/>
    <w:rsid w:val="0022105E"/>
    <w:rsid w:val="0022142C"/>
    <w:rsid w:val="002214F8"/>
    <w:rsid w:val="00221620"/>
    <w:rsid w:val="0022189B"/>
    <w:rsid w:val="00221A59"/>
    <w:rsid w:val="0022292D"/>
    <w:rsid w:val="00222DAF"/>
    <w:rsid w:val="00223026"/>
    <w:rsid w:val="00223255"/>
    <w:rsid w:val="00223509"/>
    <w:rsid w:val="0022353A"/>
    <w:rsid w:val="00223867"/>
    <w:rsid w:val="00223ADA"/>
    <w:rsid w:val="00223BB3"/>
    <w:rsid w:val="00223DF5"/>
    <w:rsid w:val="00223FE8"/>
    <w:rsid w:val="00224019"/>
    <w:rsid w:val="00224056"/>
    <w:rsid w:val="00224554"/>
    <w:rsid w:val="002246D0"/>
    <w:rsid w:val="0022496E"/>
    <w:rsid w:val="00224B26"/>
    <w:rsid w:val="00224D23"/>
    <w:rsid w:val="00224FFB"/>
    <w:rsid w:val="00225020"/>
    <w:rsid w:val="00225549"/>
    <w:rsid w:val="00225829"/>
    <w:rsid w:val="0022596C"/>
    <w:rsid w:val="00225EAF"/>
    <w:rsid w:val="00225F4B"/>
    <w:rsid w:val="00226391"/>
    <w:rsid w:val="002265E7"/>
    <w:rsid w:val="0022676C"/>
    <w:rsid w:val="00226D12"/>
    <w:rsid w:val="00226D34"/>
    <w:rsid w:val="00226D54"/>
    <w:rsid w:val="00226E71"/>
    <w:rsid w:val="00226EC1"/>
    <w:rsid w:val="00227138"/>
    <w:rsid w:val="002278C2"/>
    <w:rsid w:val="00227A30"/>
    <w:rsid w:val="00227A5C"/>
    <w:rsid w:val="00227B71"/>
    <w:rsid w:val="00227D74"/>
    <w:rsid w:val="00227EE0"/>
    <w:rsid w:val="00230109"/>
    <w:rsid w:val="0023042E"/>
    <w:rsid w:val="0023051F"/>
    <w:rsid w:val="0023067E"/>
    <w:rsid w:val="00230AC1"/>
    <w:rsid w:val="00230C74"/>
    <w:rsid w:val="00230E97"/>
    <w:rsid w:val="00230FE1"/>
    <w:rsid w:val="00231096"/>
    <w:rsid w:val="002310DB"/>
    <w:rsid w:val="00231145"/>
    <w:rsid w:val="0023146C"/>
    <w:rsid w:val="00231865"/>
    <w:rsid w:val="00231AC5"/>
    <w:rsid w:val="00231B58"/>
    <w:rsid w:val="00231DD9"/>
    <w:rsid w:val="00232815"/>
    <w:rsid w:val="00232947"/>
    <w:rsid w:val="00232D96"/>
    <w:rsid w:val="00232DDB"/>
    <w:rsid w:val="00233382"/>
    <w:rsid w:val="002336A5"/>
    <w:rsid w:val="002336AF"/>
    <w:rsid w:val="0023377E"/>
    <w:rsid w:val="0023386F"/>
    <w:rsid w:val="00233B09"/>
    <w:rsid w:val="00234B64"/>
    <w:rsid w:val="00234CD4"/>
    <w:rsid w:val="002359FD"/>
    <w:rsid w:val="00235B60"/>
    <w:rsid w:val="00235D7F"/>
    <w:rsid w:val="00236127"/>
    <w:rsid w:val="00236513"/>
    <w:rsid w:val="002368E2"/>
    <w:rsid w:val="00236986"/>
    <w:rsid w:val="00236B93"/>
    <w:rsid w:val="002374D0"/>
    <w:rsid w:val="0023777C"/>
    <w:rsid w:val="002379D2"/>
    <w:rsid w:val="0024011B"/>
    <w:rsid w:val="00240494"/>
    <w:rsid w:val="0024070E"/>
    <w:rsid w:val="00240C78"/>
    <w:rsid w:val="0024126A"/>
    <w:rsid w:val="00241367"/>
    <w:rsid w:val="002413A9"/>
    <w:rsid w:val="00241590"/>
    <w:rsid w:val="00241611"/>
    <w:rsid w:val="00241A0B"/>
    <w:rsid w:val="00241C1B"/>
    <w:rsid w:val="00241D09"/>
    <w:rsid w:val="00241D77"/>
    <w:rsid w:val="00241F1F"/>
    <w:rsid w:val="0024231F"/>
    <w:rsid w:val="002425EE"/>
    <w:rsid w:val="002426C0"/>
    <w:rsid w:val="002428F6"/>
    <w:rsid w:val="00242A19"/>
    <w:rsid w:val="00242A36"/>
    <w:rsid w:val="00243056"/>
    <w:rsid w:val="002431F4"/>
    <w:rsid w:val="0024334C"/>
    <w:rsid w:val="00243BB4"/>
    <w:rsid w:val="00243D16"/>
    <w:rsid w:val="00243DC3"/>
    <w:rsid w:val="00243F96"/>
    <w:rsid w:val="002443A6"/>
    <w:rsid w:val="002448CD"/>
    <w:rsid w:val="002449A6"/>
    <w:rsid w:val="00244A41"/>
    <w:rsid w:val="00244B34"/>
    <w:rsid w:val="00244F20"/>
    <w:rsid w:val="00245244"/>
    <w:rsid w:val="002452F9"/>
    <w:rsid w:val="00245313"/>
    <w:rsid w:val="0024544B"/>
    <w:rsid w:val="00245580"/>
    <w:rsid w:val="00245595"/>
    <w:rsid w:val="0024562C"/>
    <w:rsid w:val="002469B7"/>
    <w:rsid w:val="00246A70"/>
    <w:rsid w:val="00246AB5"/>
    <w:rsid w:val="00246B6F"/>
    <w:rsid w:val="00246CEA"/>
    <w:rsid w:val="00246CF5"/>
    <w:rsid w:val="00246DE6"/>
    <w:rsid w:val="00246EB8"/>
    <w:rsid w:val="002473AA"/>
    <w:rsid w:val="00247526"/>
    <w:rsid w:val="002476D2"/>
    <w:rsid w:val="00247966"/>
    <w:rsid w:val="00247E76"/>
    <w:rsid w:val="00250A63"/>
    <w:rsid w:val="002512E9"/>
    <w:rsid w:val="0025145D"/>
    <w:rsid w:val="00251521"/>
    <w:rsid w:val="0025157A"/>
    <w:rsid w:val="0025175D"/>
    <w:rsid w:val="002518D2"/>
    <w:rsid w:val="00251A9B"/>
    <w:rsid w:val="00251F79"/>
    <w:rsid w:val="0025206F"/>
    <w:rsid w:val="002521C6"/>
    <w:rsid w:val="0025231A"/>
    <w:rsid w:val="002525BA"/>
    <w:rsid w:val="00252AAC"/>
    <w:rsid w:val="00252B00"/>
    <w:rsid w:val="0025316F"/>
    <w:rsid w:val="0025321A"/>
    <w:rsid w:val="00253416"/>
    <w:rsid w:val="00253445"/>
    <w:rsid w:val="00253831"/>
    <w:rsid w:val="00253B74"/>
    <w:rsid w:val="002546F7"/>
    <w:rsid w:val="002547E2"/>
    <w:rsid w:val="00254913"/>
    <w:rsid w:val="00254AFE"/>
    <w:rsid w:val="00254ECB"/>
    <w:rsid w:val="002551E8"/>
    <w:rsid w:val="0025541A"/>
    <w:rsid w:val="0025587F"/>
    <w:rsid w:val="00255FFD"/>
    <w:rsid w:val="0025609F"/>
    <w:rsid w:val="00256A28"/>
    <w:rsid w:val="00256BF5"/>
    <w:rsid w:val="00256D47"/>
    <w:rsid w:val="00256FB3"/>
    <w:rsid w:val="00256FE3"/>
    <w:rsid w:val="00257360"/>
    <w:rsid w:val="0025755C"/>
    <w:rsid w:val="00257583"/>
    <w:rsid w:val="002577A0"/>
    <w:rsid w:val="00257800"/>
    <w:rsid w:val="00257E6F"/>
    <w:rsid w:val="00260101"/>
    <w:rsid w:val="0026040F"/>
    <w:rsid w:val="002604D1"/>
    <w:rsid w:val="00260B02"/>
    <w:rsid w:val="00260EDD"/>
    <w:rsid w:val="00260FE8"/>
    <w:rsid w:val="002613AE"/>
    <w:rsid w:val="00261535"/>
    <w:rsid w:val="00261A51"/>
    <w:rsid w:val="00261CDF"/>
    <w:rsid w:val="0026233B"/>
    <w:rsid w:val="0026276E"/>
    <w:rsid w:val="00262B70"/>
    <w:rsid w:val="00262CEB"/>
    <w:rsid w:val="00262DEB"/>
    <w:rsid w:val="00262E47"/>
    <w:rsid w:val="002633EB"/>
    <w:rsid w:val="002636EB"/>
    <w:rsid w:val="00263968"/>
    <w:rsid w:val="00263AAE"/>
    <w:rsid w:val="00263DEE"/>
    <w:rsid w:val="002645DF"/>
    <w:rsid w:val="00264814"/>
    <w:rsid w:val="002648F6"/>
    <w:rsid w:val="00264AF6"/>
    <w:rsid w:val="002650AB"/>
    <w:rsid w:val="002651C8"/>
    <w:rsid w:val="002655DF"/>
    <w:rsid w:val="00265647"/>
    <w:rsid w:val="00265838"/>
    <w:rsid w:val="00265E45"/>
    <w:rsid w:val="00265EA3"/>
    <w:rsid w:val="00266063"/>
    <w:rsid w:val="0026620B"/>
    <w:rsid w:val="00267598"/>
    <w:rsid w:val="002676F0"/>
    <w:rsid w:val="00267ACD"/>
    <w:rsid w:val="00267C25"/>
    <w:rsid w:val="00267CB0"/>
    <w:rsid w:val="002702ED"/>
    <w:rsid w:val="002703AA"/>
    <w:rsid w:val="0027079B"/>
    <w:rsid w:val="00270896"/>
    <w:rsid w:val="00270A71"/>
    <w:rsid w:val="002714BB"/>
    <w:rsid w:val="002715BD"/>
    <w:rsid w:val="00271891"/>
    <w:rsid w:val="00271BC7"/>
    <w:rsid w:val="00271F36"/>
    <w:rsid w:val="002722BF"/>
    <w:rsid w:val="0027249F"/>
    <w:rsid w:val="0027298F"/>
    <w:rsid w:val="002730E5"/>
    <w:rsid w:val="00273491"/>
    <w:rsid w:val="00273595"/>
    <w:rsid w:val="0027361A"/>
    <w:rsid w:val="00273697"/>
    <w:rsid w:val="002736BB"/>
    <w:rsid w:val="00273A02"/>
    <w:rsid w:val="00273A3C"/>
    <w:rsid w:val="00273FC6"/>
    <w:rsid w:val="00273FF4"/>
    <w:rsid w:val="0027415D"/>
    <w:rsid w:val="00274537"/>
    <w:rsid w:val="002749F6"/>
    <w:rsid w:val="00274C2F"/>
    <w:rsid w:val="00274C4E"/>
    <w:rsid w:val="00274E70"/>
    <w:rsid w:val="00275207"/>
    <w:rsid w:val="00275229"/>
    <w:rsid w:val="00275758"/>
    <w:rsid w:val="002759DA"/>
    <w:rsid w:val="00275BA8"/>
    <w:rsid w:val="00275E9C"/>
    <w:rsid w:val="002760F8"/>
    <w:rsid w:val="002764FF"/>
    <w:rsid w:val="002768C5"/>
    <w:rsid w:val="00276B3F"/>
    <w:rsid w:val="00277C41"/>
    <w:rsid w:val="00277DC1"/>
    <w:rsid w:val="00277ED2"/>
    <w:rsid w:val="002805F3"/>
    <w:rsid w:val="00280979"/>
    <w:rsid w:val="00281230"/>
    <w:rsid w:val="0028170E"/>
    <w:rsid w:val="002823AC"/>
    <w:rsid w:val="002824EF"/>
    <w:rsid w:val="00282626"/>
    <w:rsid w:val="002828EB"/>
    <w:rsid w:val="00282A2D"/>
    <w:rsid w:val="00282C6B"/>
    <w:rsid w:val="00282D21"/>
    <w:rsid w:val="00283118"/>
    <w:rsid w:val="00283DFB"/>
    <w:rsid w:val="00284E9A"/>
    <w:rsid w:val="00285040"/>
    <w:rsid w:val="0028516C"/>
    <w:rsid w:val="0028555A"/>
    <w:rsid w:val="002857BB"/>
    <w:rsid w:val="00285FBE"/>
    <w:rsid w:val="00286346"/>
    <w:rsid w:val="00286494"/>
    <w:rsid w:val="00286A37"/>
    <w:rsid w:val="00286AC5"/>
    <w:rsid w:val="00286B4B"/>
    <w:rsid w:val="00286B84"/>
    <w:rsid w:val="00286F06"/>
    <w:rsid w:val="00287434"/>
    <w:rsid w:val="002875F4"/>
    <w:rsid w:val="00287724"/>
    <w:rsid w:val="00287B87"/>
    <w:rsid w:val="00287C3D"/>
    <w:rsid w:val="00287E11"/>
    <w:rsid w:val="00287E8D"/>
    <w:rsid w:val="00287F0D"/>
    <w:rsid w:val="00290373"/>
    <w:rsid w:val="0029098D"/>
    <w:rsid w:val="00290A49"/>
    <w:rsid w:val="00291109"/>
    <w:rsid w:val="0029121D"/>
    <w:rsid w:val="002915D0"/>
    <w:rsid w:val="002919AD"/>
    <w:rsid w:val="00291DA7"/>
    <w:rsid w:val="00291E7A"/>
    <w:rsid w:val="00291F34"/>
    <w:rsid w:val="00291F81"/>
    <w:rsid w:val="002929E2"/>
    <w:rsid w:val="00292B09"/>
    <w:rsid w:val="00292BC5"/>
    <w:rsid w:val="00292D57"/>
    <w:rsid w:val="00292D84"/>
    <w:rsid w:val="00292F8D"/>
    <w:rsid w:val="002934EE"/>
    <w:rsid w:val="00293BA6"/>
    <w:rsid w:val="00294298"/>
    <w:rsid w:val="002946EF"/>
    <w:rsid w:val="0029471A"/>
    <w:rsid w:val="00294768"/>
    <w:rsid w:val="002949CF"/>
    <w:rsid w:val="00294DE5"/>
    <w:rsid w:val="00294F7E"/>
    <w:rsid w:val="00295018"/>
    <w:rsid w:val="0029516F"/>
    <w:rsid w:val="00295205"/>
    <w:rsid w:val="00295B2B"/>
    <w:rsid w:val="00295FB6"/>
    <w:rsid w:val="002964B8"/>
    <w:rsid w:val="00296828"/>
    <w:rsid w:val="002968EA"/>
    <w:rsid w:val="00296BE6"/>
    <w:rsid w:val="00297222"/>
    <w:rsid w:val="002973DC"/>
    <w:rsid w:val="00297B66"/>
    <w:rsid w:val="002A00D3"/>
    <w:rsid w:val="002A00DC"/>
    <w:rsid w:val="002A0197"/>
    <w:rsid w:val="002A0227"/>
    <w:rsid w:val="002A03C7"/>
    <w:rsid w:val="002A0656"/>
    <w:rsid w:val="002A0688"/>
    <w:rsid w:val="002A0941"/>
    <w:rsid w:val="002A09B9"/>
    <w:rsid w:val="002A0B82"/>
    <w:rsid w:val="002A0CD0"/>
    <w:rsid w:val="002A0D3A"/>
    <w:rsid w:val="002A172C"/>
    <w:rsid w:val="002A17E3"/>
    <w:rsid w:val="002A22EC"/>
    <w:rsid w:val="002A2A37"/>
    <w:rsid w:val="002A2DC6"/>
    <w:rsid w:val="002A3559"/>
    <w:rsid w:val="002A3679"/>
    <w:rsid w:val="002A38B8"/>
    <w:rsid w:val="002A3C6A"/>
    <w:rsid w:val="002A3FB5"/>
    <w:rsid w:val="002A40B9"/>
    <w:rsid w:val="002A4111"/>
    <w:rsid w:val="002A4541"/>
    <w:rsid w:val="002A464D"/>
    <w:rsid w:val="002A4759"/>
    <w:rsid w:val="002A4BC9"/>
    <w:rsid w:val="002A4C6C"/>
    <w:rsid w:val="002A4D21"/>
    <w:rsid w:val="002A53AF"/>
    <w:rsid w:val="002A5974"/>
    <w:rsid w:val="002A598F"/>
    <w:rsid w:val="002A63E3"/>
    <w:rsid w:val="002A6553"/>
    <w:rsid w:val="002A667B"/>
    <w:rsid w:val="002A6929"/>
    <w:rsid w:val="002A6BF1"/>
    <w:rsid w:val="002A6C53"/>
    <w:rsid w:val="002A7833"/>
    <w:rsid w:val="002A7CAD"/>
    <w:rsid w:val="002B004B"/>
    <w:rsid w:val="002B008F"/>
    <w:rsid w:val="002B0A81"/>
    <w:rsid w:val="002B0CD1"/>
    <w:rsid w:val="002B0F36"/>
    <w:rsid w:val="002B12D9"/>
    <w:rsid w:val="002B1410"/>
    <w:rsid w:val="002B1461"/>
    <w:rsid w:val="002B1483"/>
    <w:rsid w:val="002B148D"/>
    <w:rsid w:val="002B17D0"/>
    <w:rsid w:val="002B1CFE"/>
    <w:rsid w:val="002B1EB1"/>
    <w:rsid w:val="002B2BF5"/>
    <w:rsid w:val="002B2C00"/>
    <w:rsid w:val="002B2E98"/>
    <w:rsid w:val="002B304F"/>
    <w:rsid w:val="002B3585"/>
    <w:rsid w:val="002B362D"/>
    <w:rsid w:val="002B36D2"/>
    <w:rsid w:val="002B36E1"/>
    <w:rsid w:val="002B36F9"/>
    <w:rsid w:val="002B3A9A"/>
    <w:rsid w:val="002B4235"/>
    <w:rsid w:val="002B4843"/>
    <w:rsid w:val="002B4860"/>
    <w:rsid w:val="002B4921"/>
    <w:rsid w:val="002B4936"/>
    <w:rsid w:val="002B4ABE"/>
    <w:rsid w:val="002B4D57"/>
    <w:rsid w:val="002B58B6"/>
    <w:rsid w:val="002B58F5"/>
    <w:rsid w:val="002B608F"/>
    <w:rsid w:val="002B64A9"/>
    <w:rsid w:val="002B668D"/>
    <w:rsid w:val="002B675E"/>
    <w:rsid w:val="002B67B9"/>
    <w:rsid w:val="002B68EF"/>
    <w:rsid w:val="002B6C95"/>
    <w:rsid w:val="002B6CC0"/>
    <w:rsid w:val="002B6CD5"/>
    <w:rsid w:val="002B700E"/>
    <w:rsid w:val="002B71A8"/>
    <w:rsid w:val="002B7242"/>
    <w:rsid w:val="002B7393"/>
    <w:rsid w:val="002B7714"/>
    <w:rsid w:val="002B7875"/>
    <w:rsid w:val="002B7AB5"/>
    <w:rsid w:val="002C1237"/>
    <w:rsid w:val="002C1375"/>
    <w:rsid w:val="002C161A"/>
    <w:rsid w:val="002C18BD"/>
    <w:rsid w:val="002C1992"/>
    <w:rsid w:val="002C222F"/>
    <w:rsid w:val="002C27AB"/>
    <w:rsid w:val="002C2AC4"/>
    <w:rsid w:val="002C2AF9"/>
    <w:rsid w:val="002C2B80"/>
    <w:rsid w:val="002C33EC"/>
    <w:rsid w:val="002C3468"/>
    <w:rsid w:val="002C3EEC"/>
    <w:rsid w:val="002C3F70"/>
    <w:rsid w:val="002C4265"/>
    <w:rsid w:val="002C43DE"/>
    <w:rsid w:val="002C4645"/>
    <w:rsid w:val="002C47C5"/>
    <w:rsid w:val="002C480D"/>
    <w:rsid w:val="002C494E"/>
    <w:rsid w:val="002C5041"/>
    <w:rsid w:val="002C51F1"/>
    <w:rsid w:val="002C523F"/>
    <w:rsid w:val="002C526E"/>
    <w:rsid w:val="002C527A"/>
    <w:rsid w:val="002C52B9"/>
    <w:rsid w:val="002C54CC"/>
    <w:rsid w:val="002C567A"/>
    <w:rsid w:val="002C5725"/>
    <w:rsid w:val="002C5898"/>
    <w:rsid w:val="002C58EF"/>
    <w:rsid w:val="002C5A8B"/>
    <w:rsid w:val="002C5CAE"/>
    <w:rsid w:val="002C61ED"/>
    <w:rsid w:val="002C6419"/>
    <w:rsid w:val="002C66A6"/>
    <w:rsid w:val="002C68BD"/>
    <w:rsid w:val="002C6A7A"/>
    <w:rsid w:val="002C70E5"/>
    <w:rsid w:val="002C71DB"/>
    <w:rsid w:val="002C7CEE"/>
    <w:rsid w:val="002C7DE6"/>
    <w:rsid w:val="002C7DFE"/>
    <w:rsid w:val="002D004F"/>
    <w:rsid w:val="002D053C"/>
    <w:rsid w:val="002D05D5"/>
    <w:rsid w:val="002D0B66"/>
    <w:rsid w:val="002D0E35"/>
    <w:rsid w:val="002D11E6"/>
    <w:rsid w:val="002D13A5"/>
    <w:rsid w:val="002D1678"/>
    <w:rsid w:val="002D1831"/>
    <w:rsid w:val="002D1C91"/>
    <w:rsid w:val="002D1C93"/>
    <w:rsid w:val="002D2279"/>
    <w:rsid w:val="002D2584"/>
    <w:rsid w:val="002D2773"/>
    <w:rsid w:val="002D2C95"/>
    <w:rsid w:val="002D2DE4"/>
    <w:rsid w:val="002D2ECB"/>
    <w:rsid w:val="002D32D5"/>
    <w:rsid w:val="002D3346"/>
    <w:rsid w:val="002D335B"/>
    <w:rsid w:val="002D3977"/>
    <w:rsid w:val="002D398D"/>
    <w:rsid w:val="002D4017"/>
    <w:rsid w:val="002D42EF"/>
    <w:rsid w:val="002D43E4"/>
    <w:rsid w:val="002D44B7"/>
    <w:rsid w:val="002D467D"/>
    <w:rsid w:val="002D4685"/>
    <w:rsid w:val="002D471E"/>
    <w:rsid w:val="002D48B3"/>
    <w:rsid w:val="002D4A0E"/>
    <w:rsid w:val="002D516E"/>
    <w:rsid w:val="002D56EC"/>
    <w:rsid w:val="002D58F9"/>
    <w:rsid w:val="002D5CA2"/>
    <w:rsid w:val="002D62FB"/>
    <w:rsid w:val="002D6565"/>
    <w:rsid w:val="002D7169"/>
    <w:rsid w:val="002D7244"/>
    <w:rsid w:val="002D7760"/>
    <w:rsid w:val="002D7BFB"/>
    <w:rsid w:val="002D7D2C"/>
    <w:rsid w:val="002D7D9C"/>
    <w:rsid w:val="002D7FE8"/>
    <w:rsid w:val="002E0104"/>
    <w:rsid w:val="002E034A"/>
    <w:rsid w:val="002E0C03"/>
    <w:rsid w:val="002E0EA1"/>
    <w:rsid w:val="002E1175"/>
    <w:rsid w:val="002E14BA"/>
    <w:rsid w:val="002E18E6"/>
    <w:rsid w:val="002E2650"/>
    <w:rsid w:val="002E272C"/>
    <w:rsid w:val="002E321A"/>
    <w:rsid w:val="002E3242"/>
    <w:rsid w:val="002E3611"/>
    <w:rsid w:val="002E3D85"/>
    <w:rsid w:val="002E407D"/>
    <w:rsid w:val="002E4431"/>
    <w:rsid w:val="002E4657"/>
    <w:rsid w:val="002E4978"/>
    <w:rsid w:val="002E4B22"/>
    <w:rsid w:val="002E51BF"/>
    <w:rsid w:val="002E56EC"/>
    <w:rsid w:val="002E5AEE"/>
    <w:rsid w:val="002E5CE0"/>
    <w:rsid w:val="002E5EF0"/>
    <w:rsid w:val="002E5FFE"/>
    <w:rsid w:val="002E6239"/>
    <w:rsid w:val="002E6326"/>
    <w:rsid w:val="002E63CC"/>
    <w:rsid w:val="002E6A80"/>
    <w:rsid w:val="002E6B0F"/>
    <w:rsid w:val="002E6BA2"/>
    <w:rsid w:val="002E6C18"/>
    <w:rsid w:val="002E6E8B"/>
    <w:rsid w:val="002E705F"/>
    <w:rsid w:val="002E7108"/>
    <w:rsid w:val="002E736B"/>
    <w:rsid w:val="002E7546"/>
    <w:rsid w:val="002E76E9"/>
    <w:rsid w:val="002E77A5"/>
    <w:rsid w:val="002E7A04"/>
    <w:rsid w:val="002E7AB7"/>
    <w:rsid w:val="002E7BC6"/>
    <w:rsid w:val="002E7E9C"/>
    <w:rsid w:val="002F0058"/>
    <w:rsid w:val="002F0785"/>
    <w:rsid w:val="002F087C"/>
    <w:rsid w:val="002F0C6C"/>
    <w:rsid w:val="002F1350"/>
    <w:rsid w:val="002F15EE"/>
    <w:rsid w:val="002F1741"/>
    <w:rsid w:val="002F183B"/>
    <w:rsid w:val="002F1EEB"/>
    <w:rsid w:val="002F2641"/>
    <w:rsid w:val="002F2767"/>
    <w:rsid w:val="002F2913"/>
    <w:rsid w:val="002F2AD9"/>
    <w:rsid w:val="002F2CBE"/>
    <w:rsid w:val="002F31E1"/>
    <w:rsid w:val="002F35B6"/>
    <w:rsid w:val="002F3699"/>
    <w:rsid w:val="002F3978"/>
    <w:rsid w:val="002F4947"/>
    <w:rsid w:val="002F50E6"/>
    <w:rsid w:val="002F5360"/>
    <w:rsid w:val="002F5373"/>
    <w:rsid w:val="002F633F"/>
    <w:rsid w:val="002F6459"/>
    <w:rsid w:val="002F656E"/>
    <w:rsid w:val="002F6649"/>
    <w:rsid w:val="002F66D7"/>
    <w:rsid w:val="002F6C59"/>
    <w:rsid w:val="002F6C89"/>
    <w:rsid w:val="002F7802"/>
    <w:rsid w:val="002F79C3"/>
    <w:rsid w:val="002F7AD6"/>
    <w:rsid w:val="002F7BEA"/>
    <w:rsid w:val="003001FE"/>
    <w:rsid w:val="00300A3C"/>
    <w:rsid w:val="00300B80"/>
    <w:rsid w:val="00300D87"/>
    <w:rsid w:val="00300ECA"/>
    <w:rsid w:val="00300F2C"/>
    <w:rsid w:val="00301417"/>
    <w:rsid w:val="003016C0"/>
    <w:rsid w:val="00301707"/>
    <w:rsid w:val="0030181A"/>
    <w:rsid w:val="003019EB"/>
    <w:rsid w:val="00301BA6"/>
    <w:rsid w:val="00302011"/>
    <w:rsid w:val="003020C7"/>
    <w:rsid w:val="003020F9"/>
    <w:rsid w:val="00302379"/>
    <w:rsid w:val="00302569"/>
    <w:rsid w:val="003027EC"/>
    <w:rsid w:val="0030286B"/>
    <w:rsid w:val="00302B8D"/>
    <w:rsid w:val="00302C45"/>
    <w:rsid w:val="00302CCC"/>
    <w:rsid w:val="00302E15"/>
    <w:rsid w:val="00302F2E"/>
    <w:rsid w:val="0030335F"/>
    <w:rsid w:val="00303584"/>
    <w:rsid w:val="00303C4E"/>
    <w:rsid w:val="00303E0A"/>
    <w:rsid w:val="00303FC0"/>
    <w:rsid w:val="00303FFD"/>
    <w:rsid w:val="0030438E"/>
    <w:rsid w:val="003048BC"/>
    <w:rsid w:val="00304AF5"/>
    <w:rsid w:val="00304B84"/>
    <w:rsid w:val="00304F31"/>
    <w:rsid w:val="003057AC"/>
    <w:rsid w:val="00305AB2"/>
    <w:rsid w:val="00305CF7"/>
    <w:rsid w:val="00305D98"/>
    <w:rsid w:val="00306012"/>
    <w:rsid w:val="003062BF"/>
    <w:rsid w:val="003064AD"/>
    <w:rsid w:val="003064BD"/>
    <w:rsid w:val="00306DDD"/>
    <w:rsid w:val="00307141"/>
    <w:rsid w:val="003072D0"/>
    <w:rsid w:val="00307437"/>
    <w:rsid w:val="003075B2"/>
    <w:rsid w:val="0030793F"/>
    <w:rsid w:val="00307A01"/>
    <w:rsid w:val="00307F43"/>
    <w:rsid w:val="003101F8"/>
    <w:rsid w:val="003104F9"/>
    <w:rsid w:val="00310963"/>
    <w:rsid w:val="00310AFA"/>
    <w:rsid w:val="00310E55"/>
    <w:rsid w:val="00311472"/>
    <w:rsid w:val="003115A8"/>
    <w:rsid w:val="00311682"/>
    <w:rsid w:val="00311858"/>
    <w:rsid w:val="00311A73"/>
    <w:rsid w:val="00311F6E"/>
    <w:rsid w:val="00311FD8"/>
    <w:rsid w:val="003121A8"/>
    <w:rsid w:val="003121CB"/>
    <w:rsid w:val="003121D9"/>
    <w:rsid w:val="003121FD"/>
    <w:rsid w:val="003126E7"/>
    <w:rsid w:val="0031287D"/>
    <w:rsid w:val="0031291A"/>
    <w:rsid w:val="00312B2F"/>
    <w:rsid w:val="00312B40"/>
    <w:rsid w:val="00312EC9"/>
    <w:rsid w:val="0031370B"/>
    <w:rsid w:val="0031389C"/>
    <w:rsid w:val="00313C69"/>
    <w:rsid w:val="00313D6C"/>
    <w:rsid w:val="003141DD"/>
    <w:rsid w:val="003144B4"/>
    <w:rsid w:val="00314580"/>
    <w:rsid w:val="003148CB"/>
    <w:rsid w:val="00314D3E"/>
    <w:rsid w:val="00314E9F"/>
    <w:rsid w:val="00314EF2"/>
    <w:rsid w:val="003150D6"/>
    <w:rsid w:val="00315121"/>
    <w:rsid w:val="003153AC"/>
    <w:rsid w:val="003154E4"/>
    <w:rsid w:val="003156A0"/>
    <w:rsid w:val="003158EC"/>
    <w:rsid w:val="00315E12"/>
    <w:rsid w:val="00315E1A"/>
    <w:rsid w:val="00315FC4"/>
    <w:rsid w:val="00316401"/>
    <w:rsid w:val="00316496"/>
    <w:rsid w:val="00317523"/>
    <w:rsid w:val="003176A3"/>
    <w:rsid w:val="00317E25"/>
    <w:rsid w:val="003201D0"/>
    <w:rsid w:val="003203CE"/>
    <w:rsid w:val="0032040B"/>
    <w:rsid w:val="00320495"/>
    <w:rsid w:val="00320B1F"/>
    <w:rsid w:val="00320BB6"/>
    <w:rsid w:val="00321498"/>
    <w:rsid w:val="003219AF"/>
    <w:rsid w:val="00321B03"/>
    <w:rsid w:val="00321DEE"/>
    <w:rsid w:val="00322121"/>
    <w:rsid w:val="003222A9"/>
    <w:rsid w:val="0032247E"/>
    <w:rsid w:val="0032265B"/>
    <w:rsid w:val="00322B44"/>
    <w:rsid w:val="00322E2D"/>
    <w:rsid w:val="003232F7"/>
    <w:rsid w:val="00323576"/>
    <w:rsid w:val="0032365B"/>
    <w:rsid w:val="003237F1"/>
    <w:rsid w:val="00323D9A"/>
    <w:rsid w:val="003245FA"/>
    <w:rsid w:val="003249CF"/>
    <w:rsid w:val="003253A5"/>
    <w:rsid w:val="00325412"/>
    <w:rsid w:val="003254AF"/>
    <w:rsid w:val="00325674"/>
    <w:rsid w:val="00325975"/>
    <w:rsid w:val="00325A37"/>
    <w:rsid w:val="00325BE0"/>
    <w:rsid w:val="00325C96"/>
    <w:rsid w:val="00325CE1"/>
    <w:rsid w:val="003262EF"/>
    <w:rsid w:val="0032651E"/>
    <w:rsid w:val="00326538"/>
    <w:rsid w:val="00326C2B"/>
    <w:rsid w:val="00326C9B"/>
    <w:rsid w:val="00326E4E"/>
    <w:rsid w:val="00326FA1"/>
    <w:rsid w:val="00326FAE"/>
    <w:rsid w:val="00327263"/>
    <w:rsid w:val="003273A4"/>
    <w:rsid w:val="003273BF"/>
    <w:rsid w:val="0032749F"/>
    <w:rsid w:val="0032760B"/>
    <w:rsid w:val="00327884"/>
    <w:rsid w:val="00327903"/>
    <w:rsid w:val="00327A87"/>
    <w:rsid w:val="00327A8F"/>
    <w:rsid w:val="00327E9E"/>
    <w:rsid w:val="00330A93"/>
    <w:rsid w:val="00330ABA"/>
    <w:rsid w:val="00330AC0"/>
    <w:rsid w:val="00330B79"/>
    <w:rsid w:val="00330B92"/>
    <w:rsid w:val="00330C94"/>
    <w:rsid w:val="0033119D"/>
    <w:rsid w:val="003313BF"/>
    <w:rsid w:val="003314B8"/>
    <w:rsid w:val="0033154D"/>
    <w:rsid w:val="00331710"/>
    <w:rsid w:val="00331A47"/>
    <w:rsid w:val="00331A68"/>
    <w:rsid w:val="00331B8D"/>
    <w:rsid w:val="003321AD"/>
    <w:rsid w:val="003322EB"/>
    <w:rsid w:val="0033293B"/>
    <w:rsid w:val="00332BE4"/>
    <w:rsid w:val="00332E53"/>
    <w:rsid w:val="00332FF0"/>
    <w:rsid w:val="0033332E"/>
    <w:rsid w:val="00333467"/>
    <w:rsid w:val="00333745"/>
    <w:rsid w:val="0033387C"/>
    <w:rsid w:val="00334532"/>
    <w:rsid w:val="0033478F"/>
    <w:rsid w:val="0033488C"/>
    <w:rsid w:val="00334AB4"/>
    <w:rsid w:val="00334D6D"/>
    <w:rsid w:val="00335062"/>
    <w:rsid w:val="00335576"/>
    <w:rsid w:val="003355F6"/>
    <w:rsid w:val="0033574E"/>
    <w:rsid w:val="00335780"/>
    <w:rsid w:val="0033593F"/>
    <w:rsid w:val="00335C58"/>
    <w:rsid w:val="0033610A"/>
    <w:rsid w:val="003368D6"/>
    <w:rsid w:val="00336B3F"/>
    <w:rsid w:val="00336EF1"/>
    <w:rsid w:val="00336EFB"/>
    <w:rsid w:val="0033713F"/>
    <w:rsid w:val="00337227"/>
    <w:rsid w:val="003375F2"/>
    <w:rsid w:val="00337742"/>
    <w:rsid w:val="00337863"/>
    <w:rsid w:val="00337992"/>
    <w:rsid w:val="00337A59"/>
    <w:rsid w:val="00337D5D"/>
    <w:rsid w:val="00337EA0"/>
    <w:rsid w:val="0034000E"/>
    <w:rsid w:val="003401E7"/>
    <w:rsid w:val="003402C2"/>
    <w:rsid w:val="003409E2"/>
    <w:rsid w:val="00340A5E"/>
    <w:rsid w:val="00340B40"/>
    <w:rsid w:val="00340D08"/>
    <w:rsid w:val="00340E3B"/>
    <w:rsid w:val="00340F74"/>
    <w:rsid w:val="00341363"/>
    <w:rsid w:val="0034147A"/>
    <w:rsid w:val="00341534"/>
    <w:rsid w:val="00341835"/>
    <w:rsid w:val="00341A07"/>
    <w:rsid w:val="00341C9D"/>
    <w:rsid w:val="00341DDE"/>
    <w:rsid w:val="00342037"/>
    <w:rsid w:val="00342127"/>
    <w:rsid w:val="003422F9"/>
    <w:rsid w:val="00342BFA"/>
    <w:rsid w:val="00342F66"/>
    <w:rsid w:val="003430DB"/>
    <w:rsid w:val="00343883"/>
    <w:rsid w:val="003438E3"/>
    <w:rsid w:val="0034391D"/>
    <w:rsid w:val="00343FC4"/>
    <w:rsid w:val="003443DF"/>
    <w:rsid w:val="00344842"/>
    <w:rsid w:val="003449FD"/>
    <w:rsid w:val="00344AC2"/>
    <w:rsid w:val="0034523C"/>
    <w:rsid w:val="003452A8"/>
    <w:rsid w:val="003452ED"/>
    <w:rsid w:val="00345AE8"/>
    <w:rsid w:val="00345B60"/>
    <w:rsid w:val="00346135"/>
    <w:rsid w:val="003462A8"/>
    <w:rsid w:val="003462FC"/>
    <w:rsid w:val="00346ED9"/>
    <w:rsid w:val="00346F89"/>
    <w:rsid w:val="003474A6"/>
    <w:rsid w:val="003478FF"/>
    <w:rsid w:val="00347A55"/>
    <w:rsid w:val="00347B33"/>
    <w:rsid w:val="00347DE7"/>
    <w:rsid w:val="00347EEB"/>
    <w:rsid w:val="00350354"/>
    <w:rsid w:val="00350583"/>
    <w:rsid w:val="003508C9"/>
    <w:rsid w:val="00350ADA"/>
    <w:rsid w:val="00350B44"/>
    <w:rsid w:val="00350E98"/>
    <w:rsid w:val="00350EB1"/>
    <w:rsid w:val="003511DE"/>
    <w:rsid w:val="003516FB"/>
    <w:rsid w:val="0035183D"/>
    <w:rsid w:val="0035183F"/>
    <w:rsid w:val="003518C6"/>
    <w:rsid w:val="00351975"/>
    <w:rsid w:val="003520BD"/>
    <w:rsid w:val="00352380"/>
    <w:rsid w:val="00352843"/>
    <w:rsid w:val="00352AD4"/>
    <w:rsid w:val="00352D54"/>
    <w:rsid w:val="00352D68"/>
    <w:rsid w:val="00353102"/>
    <w:rsid w:val="00353625"/>
    <w:rsid w:val="00353AFA"/>
    <w:rsid w:val="00354335"/>
    <w:rsid w:val="00354650"/>
    <w:rsid w:val="00354939"/>
    <w:rsid w:val="00354E75"/>
    <w:rsid w:val="00355434"/>
    <w:rsid w:val="00355464"/>
    <w:rsid w:val="003558F7"/>
    <w:rsid w:val="00355D9E"/>
    <w:rsid w:val="00356091"/>
    <w:rsid w:val="00356474"/>
    <w:rsid w:val="00356566"/>
    <w:rsid w:val="00356B76"/>
    <w:rsid w:val="00356E4B"/>
    <w:rsid w:val="00357615"/>
    <w:rsid w:val="00360634"/>
    <w:rsid w:val="00360686"/>
    <w:rsid w:val="00360732"/>
    <w:rsid w:val="0036074E"/>
    <w:rsid w:val="00360829"/>
    <w:rsid w:val="00360FE2"/>
    <w:rsid w:val="003614B9"/>
    <w:rsid w:val="00361742"/>
    <w:rsid w:val="00361ABA"/>
    <w:rsid w:val="00361CA9"/>
    <w:rsid w:val="00361DE4"/>
    <w:rsid w:val="00361E4A"/>
    <w:rsid w:val="003623EC"/>
    <w:rsid w:val="003625BC"/>
    <w:rsid w:val="00362671"/>
    <w:rsid w:val="00362E5B"/>
    <w:rsid w:val="0036344B"/>
    <w:rsid w:val="00363466"/>
    <w:rsid w:val="00363A05"/>
    <w:rsid w:val="00363A12"/>
    <w:rsid w:val="00363D11"/>
    <w:rsid w:val="00363DE1"/>
    <w:rsid w:val="00363F52"/>
    <w:rsid w:val="00363F9F"/>
    <w:rsid w:val="00364063"/>
    <w:rsid w:val="00364495"/>
    <w:rsid w:val="00364503"/>
    <w:rsid w:val="003646C9"/>
    <w:rsid w:val="00364789"/>
    <w:rsid w:val="0036546E"/>
    <w:rsid w:val="003655C2"/>
    <w:rsid w:val="0036632B"/>
    <w:rsid w:val="00366598"/>
    <w:rsid w:val="0036677B"/>
    <w:rsid w:val="0036689C"/>
    <w:rsid w:val="00366A34"/>
    <w:rsid w:val="00366A96"/>
    <w:rsid w:val="0036706A"/>
    <w:rsid w:val="00367366"/>
    <w:rsid w:val="003675FF"/>
    <w:rsid w:val="003679CB"/>
    <w:rsid w:val="00367C72"/>
    <w:rsid w:val="00367E4E"/>
    <w:rsid w:val="003708A3"/>
    <w:rsid w:val="003709C9"/>
    <w:rsid w:val="00370D3A"/>
    <w:rsid w:val="00371308"/>
    <w:rsid w:val="003718A6"/>
    <w:rsid w:val="003718B3"/>
    <w:rsid w:val="00371C52"/>
    <w:rsid w:val="00372081"/>
    <w:rsid w:val="003721F5"/>
    <w:rsid w:val="00372681"/>
    <w:rsid w:val="003726CA"/>
    <w:rsid w:val="00372A7C"/>
    <w:rsid w:val="00372A92"/>
    <w:rsid w:val="00372AFE"/>
    <w:rsid w:val="00372BB8"/>
    <w:rsid w:val="003730B5"/>
    <w:rsid w:val="00373290"/>
    <w:rsid w:val="00373773"/>
    <w:rsid w:val="003739E4"/>
    <w:rsid w:val="00373A2F"/>
    <w:rsid w:val="00374498"/>
    <w:rsid w:val="003745AF"/>
    <w:rsid w:val="00374644"/>
    <w:rsid w:val="003746ED"/>
    <w:rsid w:val="00374934"/>
    <w:rsid w:val="00374B88"/>
    <w:rsid w:val="00374BAD"/>
    <w:rsid w:val="00374BB2"/>
    <w:rsid w:val="00374BCA"/>
    <w:rsid w:val="00374BED"/>
    <w:rsid w:val="00374EEB"/>
    <w:rsid w:val="00374F88"/>
    <w:rsid w:val="00375052"/>
    <w:rsid w:val="003752B8"/>
    <w:rsid w:val="0037546C"/>
    <w:rsid w:val="00375C1E"/>
    <w:rsid w:val="00375CC3"/>
    <w:rsid w:val="00375E44"/>
    <w:rsid w:val="00375E80"/>
    <w:rsid w:val="0037607C"/>
    <w:rsid w:val="00376888"/>
    <w:rsid w:val="00376C32"/>
    <w:rsid w:val="00376D33"/>
    <w:rsid w:val="00376E7B"/>
    <w:rsid w:val="00377001"/>
    <w:rsid w:val="0037708B"/>
    <w:rsid w:val="00377318"/>
    <w:rsid w:val="00377383"/>
    <w:rsid w:val="00377459"/>
    <w:rsid w:val="00377835"/>
    <w:rsid w:val="003779C4"/>
    <w:rsid w:val="00377B14"/>
    <w:rsid w:val="00377E42"/>
    <w:rsid w:val="00377EC5"/>
    <w:rsid w:val="00377EF5"/>
    <w:rsid w:val="003806D2"/>
    <w:rsid w:val="003807A3"/>
    <w:rsid w:val="003807F5"/>
    <w:rsid w:val="00380CBA"/>
    <w:rsid w:val="00381047"/>
    <w:rsid w:val="00381502"/>
    <w:rsid w:val="00381583"/>
    <w:rsid w:val="003819BD"/>
    <w:rsid w:val="00381B3D"/>
    <w:rsid w:val="00381BEC"/>
    <w:rsid w:val="00382094"/>
    <w:rsid w:val="0038247E"/>
    <w:rsid w:val="003827FB"/>
    <w:rsid w:val="00382BA4"/>
    <w:rsid w:val="00382CCA"/>
    <w:rsid w:val="00382E84"/>
    <w:rsid w:val="00382F84"/>
    <w:rsid w:val="0038325A"/>
    <w:rsid w:val="0038381B"/>
    <w:rsid w:val="0038381C"/>
    <w:rsid w:val="0038386B"/>
    <w:rsid w:val="003838DD"/>
    <w:rsid w:val="00383970"/>
    <w:rsid w:val="00383C16"/>
    <w:rsid w:val="00383D6C"/>
    <w:rsid w:val="003848CD"/>
    <w:rsid w:val="00384A55"/>
    <w:rsid w:val="00384A97"/>
    <w:rsid w:val="00384B8E"/>
    <w:rsid w:val="00384E12"/>
    <w:rsid w:val="003852CE"/>
    <w:rsid w:val="003856AC"/>
    <w:rsid w:val="00385977"/>
    <w:rsid w:val="00385A72"/>
    <w:rsid w:val="00385D00"/>
    <w:rsid w:val="00385F65"/>
    <w:rsid w:val="00385FAD"/>
    <w:rsid w:val="00385FBD"/>
    <w:rsid w:val="00385FE4"/>
    <w:rsid w:val="003868B0"/>
    <w:rsid w:val="00386AA1"/>
    <w:rsid w:val="00386B85"/>
    <w:rsid w:val="00386F8D"/>
    <w:rsid w:val="003871A9"/>
    <w:rsid w:val="00387391"/>
    <w:rsid w:val="003875E9"/>
    <w:rsid w:val="003875F4"/>
    <w:rsid w:val="00387DE1"/>
    <w:rsid w:val="003901DF"/>
    <w:rsid w:val="003906D0"/>
    <w:rsid w:val="0039100F"/>
    <w:rsid w:val="0039108A"/>
    <w:rsid w:val="0039183C"/>
    <w:rsid w:val="00391BA9"/>
    <w:rsid w:val="00391C52"/>
    <w:rsid w:val="00392121"/>
    <w:rsid w:val="0039257F"/>
    <w:rsid w:val="00392868"/>
    <w:rsid w:val="003933E2"/>
    <w:rsid w:val="003936BD"/>
    <w:rsid w:val="003942F1"/>
    <w:rsid w:val="003944EA"/>
    <w:rsid w:val="00394CE4"/>
    <w:rsid w:val="00394DF9"/>
    <w:rsid w:val="00394FE0"/>
    <w:rsid w:val="00395376"/>
    <w:rsid w:val="00395397"/>
    <w:rsid w:val="003954D3"/>
    <w:rsid w:val="003954EC"/>
    <w:rsid w:val="00395735"/>
    <w:rsid w:val="00395CD0"/>
    <w:rsid w:val="00395E08"/>
    <w:rsid w:val="003962FC"/>
    <w:rsid w:val="00396372"/>
    <w:rsid w:val="0039684D"/>
    <w:rsid w:val="003972F8"/>
    <w:rsid w:val="00397B87"/>
    <w:rsid w:val="003A0185"/>
    <w:rsid w:val="003A0498"/>
    <w:rsid w:val="003A0EAA"/>
    <w:rsid w:val="003A11AA"/>
    <w:rsid w:val="003A13DA"/>
    <w:rsid w:val="003A1650"/>
    <w:rsid w:val="003A176B"/>
    <w:rsid w:val="003A1A6B"/>
    <w:rsid w:val="003A1E46"/>
    <w:rsid w:val="003A20DB"/>
    <w:rsid w:val="003A2273"/>
    <w:rsid w:val="003A2627"/>
    <w:rsid w:val="003A283B"/>
    <w:rsid w:val="003A2A91"/>
    <w:rsid w:val="003A2F2B"/>
    <w:rsid w:val="003A336D"/>
    <w:rsid w:val="003A33C3"/>
    <w:rsid w:val="003A3539"/>
    <w:rsid w:val="003A3EF5"/>
    <w:rsid w:val="003A4155"/>
    <w:rsid w:val="003A46C8"/>
    <w:rsid w:val="003A4781"/>
    <w:rsid w:val="003A4C3B"/>
    <w:rsid w:val="003A4C8B"/>
    <w:rsid w:val="003A510B"/>
    <w:rsid w:val="003A542E"/>
    <w:rsid w:val="003A5783"/>
    <w:rsid w:val="003A57E9"/>
    <w:rsid w:val="003A5AFB"/>
    <w:rsid w:val="003A5C40"/>
    <w:rsid w:val="003A5DB8"/>
    <w:rsid w:val="003A5E1D"/>
    <w:rsid w:val="003A624C"/>
    <w:rsid w:val="003A63BE"/>
    <w:rsid w:val="003A64B7"/>
    <w:rsid w:val="003A677E"/>
    <w:rsid w:val="003A6BB9"/>
    <w:rsid w:val="003A6BC1"/>
    <w:rsid w:val="003A6CBC"/>
    <w:rsid w:val="003A6FAE"/>
    <w:rsid w:val="003A6FDE"/>
    <w:rsid w:val="003A739D"/>
    <w:rsid w:val="003A75C7"/>
    <w:rsid w:val="003A78E3"/>
    <w:rsid w:val="003A7A09"/>
    <w:rsid w:val="003A7A76"/>
    <w:rsid w:val="003A7A84"/>
    <w:rsid w:val="003B036E"/>
    <w:rsid w:val="003B039E"/>
    <w:rsid w:val="003B0844"/>
    <w:rsid w:val="003B1032"/>
    <w:rsid w:val="003B10B9"/>
    <w:rsid w:val="003B10C8"/>
    <w:rsid w:val="003B21FC"/>
    <w:rsid w:val="003B22F6"/>
    <w:rsid w:val="003B2D25"/>
    <w:rsid w:val="003B2D95"/>
    <w:rsid w:val="003B2DCA"/>
    <w:rsid w:val="003B33A1"/>
    <w:rsid w:val="003B34FD"/>
    <w:rsid w:val="003B365D"/>
    <w:rsid w:val="003B367D"/>
    <w:rsid w:val="003B3837"/>
    <w:rsid w:val="003B3843"/>
    <w:rsid w:val="003B38AC"/>
    <w:rsid w:val="003B3B86"/>
    <w:rsid w:val="003B3EE8"/>
    <w:rsid w:val="003B40B4"/>
    <w:rsid w:val="003B40D6"/>
    <w:rsid w:val="003B4229"/>
    <w:rsid w:val="003B42D3"/>
    <w:rsid w:val="003B4531"/>
    <w:rsid w:val="003B45F5"/>
    <w:rsid w:val="003B46D1"/>
    <w:rsid w:val="003B493F"/>
    <w:rsid w:val="003B4A8A"/>
    <w:rsid w:val="003B4E75"/>
    <w:rsid w:val="003B5183"/>
    <w:rsid w:val="003B54D6"/>
    <w:rsid w:val="003B5B20"/>
    <w:rsid w:val="003B5BE8"/>
    <w:rsid w:val="003B5DA2"/>
    <w:rsid w:val="003B5E71"/>
    <w:rsid w:val="003B6609"/>
    <w:rsid w:val="003B68E8"/>
    <w:rsid w:val="003B6CA0"/>
    <w:rsid w:val="003B7D1B"/>
    <w:rsid w:val="003B7D95"/>
    <w:rsid w:val="003C00C5"/>
    <w:rsid w:val="003C04AA"/>
    <w:rsid w:val="003C0AFF"/>
    <w:rsid w:val="003C0B58"/>
    <w:rsid w:val="003C115F"/>
    <w:rsid w:val="003C1164"/>
    <w:rsid w:val="003C1192"/>
    <w:rsid w:val="003C1262"/>
    <w:rsid w:val="003C12C7"/>
    <w:rsid w:val="003C152F"/>
    <w:rsid w:val="003C1ACE"/>
    <w:rsid w:val="003C1B45"/>
    <w:rsid w:val="003C1E61"/>
    <w:rsid w:val="003C202F"/>
    <w:rsid w:val="003C21A6"/>
    <w:rsid w:val="003C2DED"/>
    <w:rsid w:val="003C34EE"/>
    <w:rsid w:val="003C3565"/>
    <w:rsid w:val="003C39B2"/>
    <w:rsid w:val="003C3B5B"/>
    <w:rsid w:val="003C3DBE"/>
    <w:rsid w:val="003C44B0"/>
    <w:rsid w:val="003C45DD"/>
    <w:rsid w:val="003C4AAA"/>
    <w:rsid w:val="003C5149"/>
    <w:rsid w:val="003C515A"/>
    <w:rsid w:val="003C5490"/>
    <w:rsid w:val="003C54DF"/>
    <w:rsid w:val="003C56F3"/>
    <w:rsid w:val="003C5C0A"/>
    <w:rsid w:val="003C5C94"/>
    <w:rsid w:val="003C6024"/>
    <w:rsid w:val="003C6314"/>
    <w:rsid w:val="003C6584"/>
    <w:rsid w:val="003C6AAB"/>
    <w:rsid w:val="003C6DCA"/>
    <w:rsid w:val="003C74B6"/>
    <w:rsid w:val="003C75B7"/>
    <w:rsid w:val="003C771F"/>
    <w:rsid w:val="003C7876"/>
    <w:rsid w:val="003C7D1A"/>
    <w:rsid w:val="003C7FF4"/>
    <w:rsid w:val="003C7FF8"/>
    <w:rsid w:val="003D0176"/>
    <w:rsid w:val="003D025C"/>
    <w:rsid w:val="003D0885"/>
    <w:rsid w:val="003D0B15"/>
    <w:rsid w:val="003D0D50"/>
    <w:rsid w:val="003D1091"/>
    <w:rsid w:val="003D10EE"/>
    <w:rsid w:val="003D1167"/>
    <w:rsid w:val="003D1299"/>
    <w:rsid w:val="003D12A9"/>
    <w:rsid w:val="003D1374"/>
    <w:rsid w:val="003D1596"/>
    <w:rsid w:val="003D15EB"/>
    <w:rsid w:val="003D191D"/>
    <w:rsid w:val="003D1A4B"/>
    <w:rsid w:val="003D2607"/>
    <w:rsid w:val="003D272A"/>
    <w:rsid w:val="003D288D"/>
    <w:rsid w:val="003D29E6"/>
    <w:rsid w:val="003D2A05"/>
    <w:rsid w:val="003D2B68"/>
    <w:rsid w:val="003D2C96"/>
    <w:rsid w:val="003D2FD7"/>
    <w:rsid w:val="003D3075"/>
    <w:rsid w:val="003D3127"/>
    <w:rsid w:val="003D31C9"/>
    <w:rsid w:val="003D3333"/>
    <w:rsid w:val="003D36D5"/>
    <w:rsid w:val="003D39DE"/>
    <w:rsid w:val="003D3A4F"/>
    <w:rsid w:val="003D3C23"/>
    <w:rsid w:val="003D3D53"/>
    <w:rsid w:val="003D3E7A"/>
    <w:rsid w:val="003D41D7"/>
    <w:rsid w:val="003D452E"/>
    <w:rsid w:val="003D4AB8"/>
    <w:rsid w:val="003D4B2B"/>
    <w:rsid w:val="003D4D60"/>
    <w:rsid w:val="003D5082"/>
    <w:rsid w:val="003D5C43"/>
    <w:rsid w:val="003D5DDE"/>
    <w:rsid w:val="003D5F34"/>
    <w:rsid w:val="003D6285"/>
    <w:rsid w:val="003D6E0B"/>
    <w:rsid w:val="003D6F18"/>
    <w:rsid w:val="003D70AC"/>
    <w:rsid w:val="003D7128"/>
    <w:rsid w:val="003D7411"/>
    <w:rsid w:val="003D7A64"/>
    <w:rsid w:val="003D7B0B"/>
    <w:rsid w:val="003D7CD7"/>
    <w:rsid w:val="003E0363"/>
    <w:rsid w:val="003E0377"/>
    <w:rsid w:val="003E0A65"/>
    <w:rsid w:val="003E0B5C"/>
    <w:rsid w:val="003E0C67"/>
    <w:rsid w:val="003E1609"/>
    <w:rsid w:val="003E17C4"/>
    <w:rsid w:val="003E197E"/>
    <w:rsid w:val="003E1BF5"/>
    <w:rsid w:val="003E200E"/>
    <w:rsid w:val="003E21C8"/>
    <w:rsid w:val="003E24F8"/>
    <w:rsid w:val="003E260B"/>
    <w:rsid w:val="003E26B4"/>
    <w:rsid w:val="003E29CE"/>
    <w:rsid w:val="003E2AC1"/>
    <w:rsid w:val="003E2C9E"/>
    <w:rsid w:val="003E322B"/>
    <w:rsid w:val="003E3B86"/>
    <w:rsid w:val="003E3CFF"/>
    <w:rsid w:val="003E45B4"/>
    <w:rsid w:val="003E4964"/>
    <w:rsid w:val="003E4B85"/>
    <w:rsid w:val="003E4E9D"/>
    <w:rsid w:val="003E5457"/>
    <w:rsid w:val="003E55E4"/>
    <w:rsid w:val="003E5798"/>
    <w:rsid w:val="003E59A0"/>
    <w:rsid w:val="003E5D12"/>
    <w:rsid w:val="003E6213"/>
    <w:rsid w:val="003E63BD"/>
    <w:rsid w:val="003E714A"/>
    <w:rsid w:val="003E73AB"/>
    <w:rsid w:val="003E73EA"/>
    <w:rsid w:val="003E76B6"/>
    <w:rsid w:val="003E7900"/>
    <w:rsid w:val="003E7B32"/>
    <w:rsid w:val="003E7B79"/>
    <w:rsid w:val="003F01F7"/>
    <w:rsid w:val="003F0226"/>
    <w:rsid w:val="003F0397"/>
    <w:rsid w:val="003F045B"/>
    <w:rsid w:val="003F04F1"/>
    <w:rsid w:val="003F081F"/>
    <w:rsid w:val="003F0999"/>
    <w:rsid w:val="003F0EDD"/>
    <w:rsid w:val="003F107F"/>
    <w:rsid w:val="003F1C3B"/>
    <w:rsid w:val="003F1CAD"/>
    <w:rsid w:val="003F21F1"/>
    <w:rsid w:val="003F23D7"/>
    <w:rsid w:val="003F24CF"/>
    <w:rsid w:val="003F273C"/>
    <w:rsid w:val="003F292F"/>
    <w:rsid w:val="003F29F0"/>
    <w:rsid w:val="003F2BC2"/>
    <w:rsid w:val="003F302D"/>
    <w:rsid w:val="003F3926"/>
    <w:rsid w:val="003F4381"/>
    <w:rsid w:val="003F4419"/>
    <w:rsid w:val="003F45F2"/>
    <w:rsid w:val="003F4722"/>
    <w:rsid w:val="003F4C4C"/>
    <w:rsid w:val="003F53EA"/>
    <w:rsid w:val="003F558B"/>
    <w:rsid w:val="003F57E4"/>
    <w:rsid w:val="003F5C60"/>
    <w:rsid w:val="003F5CBA"/>
    <w:rsid w:val="003F5D93"/>
    <w:rsid w:val="003F5EFD"/>
    <w:rsid w:val="003F610D"/>
    <w:rsid w:val="003F6539"/>
    <w:rsid w:val="003F6CC4"/>
    <w:rsid w:val="003F6E39"/>
    <w:rsid w:val="003F751A"/>
    <w:rsid w:val="003F78F3"/>
    <w:rsid w:val="003F7C03"/>
    <w:rsid w:val="003F7CEA"/>
    <w:rsid w:val="00400413"/>
    <w:rsid w:val="0040058D"/>
    <w:rsid w:val="004006DD"/>
    <w:rsid w:val="00400856"/>
    <w:rsid w:val="00400958"/>
    <w:rsid w:val="00400A2E"/>
    <w:rsid w:val="00400D3D"/>
    <w:rsid w:val="00400EE2"/>
    <w:rsid w:val="004010B4"/>
    <w:rsid w:val="004012FE"/>
    <w:rsid w:val="00401757"/>
    <w:rsid w:val="00401E56"/>
    <w:rsid w:val="00401FAB"/>
    <w:rsid w:val="00402484"/>
    <w:rsid w:val="0040248B"/>
    <w:rsid w:val="004029E4"/>
    <w:rsid w:val="00402AB2"/>
    <w:rsid w:val="00402DBC"/>
    <w:rsid w:val="00402DCF"/>
    <w:rsid w:val="0040340F"/>
    <w:rsid w:val="00403B0E"/>
    <w:rsid w:val="00403DF0"/>
    <w:rsid w:val="00403E2A"/>
    <w:rsid w:val="00403ED7"/>
    <w:rsid w:val="00403F7B"/>
    <w:rsid w:val="00403F87"/>
    <w:rsid w:val="0040440E"/>
    <w:rsid w:val="00404734"/>
    <w:rsid w:val="004048DD"/>
    <w:rsid w:val="00404F56"/>
    <w:rsid w:val="00404F6A"/>
    <w:rsid w:val="00404FA1"/>
    <w:rsid w:val="004050C3"/>
    <w:rsid w:val="0040546A"/>
    <w:rsid w:val="00405949"/>
    <w:rsid w:val="00406010"/>
    <w:rsid w:val="004064AB"/>
    <w:rsid w:val="00406677"/>
    <w:rsid w:val="00406884"/>
    <w:rsid w:val="00406B55"/>
    <w:rsid w:val="00406BE9"/>
    <w:rsid w:val="00407181"/>
    <w:rsid w:val="0040724E"/>
    <w:rsid w:val="00407494"/>
    <w:rsid w:val="00407516"/>
    <w:rsid w:val="00407749"/>
    <w:rsid w:val="00407A2A"/>
    <w:rsid w:val="00407E90"/>
    <w:rsid w:val="00407FBE"/>
    <w:rsid w:val="0041019B"/>
    <w:rsid w:val="0041079D"/>
    <w:rsid w:val="004107A7"/>
    <w:rsid w:val="0041091F"/>
    <w:rsid w:val="00410B89"/>
    <w:rsid w:val="00410C81"/>
    <w:rsid w:val="00410D03"/>
    <w:rsid w:val="00410DD6"/>
    <w:rsid w:val="00411091"/>
    <w:rsid w:val="00411DD1"/>
    <w:rsid w:val="00411EE6"/>
    <w:rsid w:val="00412071"/>
    <w:rsid w:val="004125D8"/>
    <w:rsid w:val="004127D2"/>
    <w:rsid w:val="00412A5A"/>
    <w:rsid w:val="0041314C"/>
    <w:rsid w:val="0041335B"/>
    <w:rsid w:val="0041338D"/>
    <w:rsid w:val="004134A2"/>
    <w:rsid w:val="0041363A"/>
    <w:rsid w:val="00413857"/>
    <w:rsid w:val="00413A9C"/>
    <w:rsid w:val="004143B1"/>
    <w:rsid w:val="004145C4"/>
    <w:rsid w:val="00414A29"/>
    <w:rsid w:val="00415002"/>
    <w:rsid w:val="00415220"/>
    <w:rsid w:val="00415291"/>
    <w:rsid w:val="004153D2"/>
    <w:rsid w:val="00415458"/>
    <w:rsid w:val="0041564A"/>
    <w:rsid w:val="00415813"/>
    <w:rsid w:val="00415A4B"/>
    <w:rsid w:val="00415A7A"/>
    <w:rsid w:val="00416055"/>
    <w:rsid w:val="0041607B"/>
    <w:rsid w:val="0041682F"/>
    <w:rsid w:val="004169A7"/>
    <w:rsid w:val="004169A8"/>
    <w:rsid w:val="00416E07"/>
    <w:rsid w:val="00416EAB"/>
    <w:rsid w:val="004171D2"/>
    <w:rsid w:val="004173E7"/>
    <w:rsid w:val="004179E5"/>
    <w:rsid w:val="00417A3A"/>
    <w:rsid w:val="00417F89"/>
    <w:rsid w:val="00420026"/>
    <w:rsid w:val="00420660"/>
    <w:rsid w:val="00420752"/>
    <w:rsid w:val="00420993"/>
    <w:rsid w:val="00420D38"/>
    <w:rsid w:val="00420F24"/>
    <w:rsid w:val="004214D2"/>
    <w:rsid w:val="00421DB0"/>
    <w:rsid w:val="00421EA4"/>
    <w:rsid w:val="00421EBD"/>
    <w:rsid w:val="00421F48"/>
    <w:rsid w:val="00421F98"/>
    <w:rsid w:val="004229CE"/>
    <w:rsid w:val="00422A94"/>
    <w:rsid w:val="00422B20"/>
    <w:rsid w:val="00422BC0"/>
    <w:rsid w:val="00423BA1"/>
    <w:rsid w:val="00424833"/>
    <w:rsid w:val="004248D1"/>
    <w:rsid w:val="00424A02"/>
    <w:rsid w:val="00424D76"/>
    <w:rsid w:val="00424EB5"/>
    <w:rsid w:val="00424F7F"/>
    <w:rsid w:val="00425094"/>
    <w:rsid w:val="0042532C"/>
    <w:rsid w:val="004255B0"/>
    <w:rsid w:val="004255CB"/>
    <w:rsid w:val="004255E3"/>
    <w:rsid w:val="004259E4"/>
    <w:rsid w:val="00425C2B"/>
    <w:rsid w:val="00425DC5"/>
    <w:rsid w:val="0042614E"/>
    <w:rsid w:val="004261AD"/>
    <w:rsid w:val="00426286"/>
    <w:rsid w:val="00426597"/>
    <w:rsid w:val="004267F4"/>
    <w:rsid w:val="004269A2"/>
    <w:rsid w:val="00426AFA"/>
    <w:rsid w:val="00426EB1"/>
    <w:rsid w:val="00427148"/>
    <w:rsid w:val="0042740A"/>
    <w:rsid w:val="004277AA"/>
    <w:rsid w:val="00427FD5"/>
    <w:rsid w:val="00430112"/>
    <w:rsid w:val="00430BB2"/>
    <w:rsid w:val="00430C01"/>
    <w:rsid w:val="00430DA8"/>
    <w:rsid w:val="00430E36"/>
    <w:rsid w:val="004312D9"/>
    <w:rsid w:val="004313FC"/>
    <w:rsid w:val="004315A9"/>
    <w:rsid w:val="004321F7"/>
    <w:rsid w:val="004323C7"/>
    <w:rsid w:val="004326BE"/>
    <w:rsid w:val="004327A6"/>
    <w:rsid w:val="00432C6F"/>
    <w:rsid w:val="00432C89"/>
    <w:rsid w:val="004339DA"/>
    <w:rsid w:val="004339E7"/>
    <w:rsid w:val="00433C01"/>
    <w:rsid w:val="00434136"/>
    <w:rsid w:val="00434865"/>
    <w:rsid w:val="00434B2F"/>
    <w:rsid w:val="00434B7B"/>
    <w:rsid w:val="00434B8A"/>
    <w:rsid w:val="00435355"/>
    <w:rsid w:val="00435767"/>
    <w:rsid w:val="00435BE9"/>
    <w:rsid w:val="00435D73"/>
    <w:rsid w:val="004360EC"/>
    <w:rsid w:val="0043615E"/>
    <w:rsid w:val="0043682A"/>
    <w:rsid w:val="00437184"/>
    <w:rsid w:val="00437305"/>
    <w:rsid w:val="00437685"/>
    <w:rsid w:val="00437AE6"/>
    <w:rsid w:val="00437CFB"/>
    <w:rsid w:val="00437D4C"/>
    <w:rsid w:val="00437EBB"/>
    <w:rsid w:val="004403FC"/>
    <w:rsid w:val="0044046A"/>
    <w:rsid w:val="004407A6"/>
    <w:rsid w:val="00440D0E"/>
    <w:rsid w:val="004411DC"/>
    <w:rsid w:val="004418F1"/>
    <w:rsid w:val="0044194F"/>
    <w:rsid w:val="00441BD3"/>
    <w:rsid w:val="00442A40"/>
    <w:rsid w:val="00442C35"/>
    <w:rsid w:val="00443AA0"/>
    <w:rsid w:val="004440E7"/>
    <w:rsid w:val="00444906"/>
    <w:rsid w:val="00444B61"/>
    <w:rsid w:val="00444CDC"/>
    <w:rsid w:val="00444E09"/>
    <w:rsid w:val="00445A66"/>
    <w:rsid w:val="00445A67"/>
    <w:rsid w:val="004461ED"/>
    <w:rsid w:val="0044637E"/>
    <w:rsid w:val="004465A4"/>
    <w:rsid w:val="00446A6C"/>
    <w:rsid w:val="00446B2F"/>
    <w:rsid w:val="00446B5E"/>
    <w:rsid w:val="00446EA3"/>
    <w:rsid w:val="00446F93"/>
    <w:rsid w:val="00447243"/>
    <w:rsid w:val="00447790"/>
    <w:rsid w:val="00447A54"/>
    <w:rsid w:val="00447A5B"/>
    <w:rsid w:val="00447B20"/>
    <w:rsid w:val="00447E9A"/>
    <w:rsid w:val="0045008E"/>
    <w:rsid w:val="00450123"/>
    <w:rsid w:val="004502C8"/>
    <w:rsid w:val="00450467"/>
    <w:rsid w:val="00450606"/>
    <w:rsid w:val="004506B4"/>
    <w:rsid w:val="00450B8E"/>
    <w:rsid w:val="00450D10"/>
    <w:rsid w:val="00450D61"/>
    <w:rsid w:val="00450D79"/>
    <w:rsid w:val="00450F91"/>
    <w:rsid w:val="004510DF"/>
    <w:rsid w:val="00451360"/>
    <w:rsid w:val="00451418"/>
    <w:rsid w:val="00451698"/>
    <w:rsid w:val="00451754"/>
    <w:rsid w:val="0045217D"/>
    <w:rsid w:val="004522A4"/>
    <w:rsid w:val="004523D8"/>
    <w:rsid w:val="004525D4"/>
    <w:rsid w:val="0045295A"/>
    <w:rsid w:val="00452B8D"/>
    <w:rsid w:val="00452BB6"/>
    <w:rsid w:val="004532B8"/>
    <w:rsid w:val="004539AA"/>
    <w:rsid w:val="00453A07"/>
    <w:rsid w:val="00453D47"/>
    <w:rsid w:val="00453DFE"/>
    <w:rsid w:val="00453EAE"/>
    <w:rsid w:val="00453F8B"/>
    <w:rsid w:val="00453FFB"/>
    <w:rsid w:val="0045415A"/>
    <w:rsid w:val="0045426C"/>
    <w:rsid w:val="004544DB"/>
    <w:rsid w:val="0045468A"/>
    <w:rsid w:val="004546B2"/>
    <w:rsid w:val="004546FE"/>
    <w:rsid w:val="004549B8"/>
    <w:rsid w:val="00454C3B"/>
    <w:rsid w:val="0045523D"/>
    <w:rsid w:val="0045548C"/>
    <w:rsid w:val="004554BB"/>
    <w:rsid w:val="00455784"/>
    <w:rsid w:val="00455975"/>
    <w:rsid w:val="00455CCC"/>
    <w:rsid w:val="004561B9"/>
    <w:rsid w:val="004564E6"/>
    <w:rsid w:val="004565D0"/>
    <w:rsid w:val="004566F2"/>
    <w:rsid w:val="00456749"/>
    <w:rsid w:val="00456AF8"/>
    <w:rsid w:val="00456B79"/>
    <w:rsid w:val="00456DD8"/>
    <w:rsid w:val="00457415"/>
    <w:rsid w:val="00457602"/>
    <w:rsid w:val="004577B4"/>
    <w:rsid w:val="00457966"/>
    <w:rsid w:val="00457DE0"/>
    <w:rsid w:val="004600CA"/>
    <w:rsid w:val="00460614"/>
    <w:rsid w:val="004606BC"/>
    <w:rsid w:val="00460A2F"/>
    <w:rsid w:val="00460AD5"/>
    <w:rsid w:val="00460C75"/>
    <w:rsid w:val="00461322"/>
    <w:rsid w:val="004614F3"/>
    <w:rsid w:val="004616D0"/>
    <w:rsid w:val="0046188D"/>
    <w:rsid w:val="00461B60"/>
    <w:rsid w:val="0046247C"/>
    <w:rsid w:val="00462537"/>
    <w:rsid w:val="004628A4"/>
    <w:rsid w:val="0046291E"/>
    <w:rsid w:val="00462AD8"/>
    <w:rsid w:val="00462C99"/>
    <w:rsid w:val="004631D4"/>
    <w:rsid w:val="0046320C"/>
    <w:rsid w:val="00463623"/>
    <w:rsid w:val="004637B2"/>
    <w:rsid w:val="00464155"/>
    <w:rsid w:val="00464175"/>
    <w:rsid w:val="00464348"/>
    <w:rsid w:val="00464425"/>
    <w:rsid w:val="0046452E"/>
    <w:rsid w:val="004645D2"/>
    <w:rsid w:val="004646E6"/>
    <w:rsid w:val="00464B60"/>
    <w:rsid w:val="00464E5A"/>
    <w:rsid w:val="004650AC"/>
    <w:rsid w:val="004656D5"/>
    <w:rsid w:val="00465A79"/>
    <w:rsid w:val="004660E5"/>
    <w:rsid w:val="004663E3"/>
    <w:rsid w:val="00466413"/>
    <w:rsid w:val="004664A0"/>
    <w:rsid w:val="00466656"/>
    <w:rsid w:val="00466A93"/>
    <w:rsid w:val="00466D37"/>
    <w:rsid w:val="00466DAB"/>
    <w:rsid w:val="004670B2"/>
    <w:rsid w:val="00467467"/>
    <w:rsid w:val="00467573"/>
    <w:rsid w:val="004675EA"/>
    <w:rsid w:val="00467609"/>
    <w:rsid w:val="004678AC"/>
    <w:rsid w:val="00467B9E"/>
    <w:rsid w:val="00467CCB"/>
    <w:rsid w:val="00467E02"/>
    <w:rsid w:val="0047096A"/>
    <w:rsid w:val="004709AC"/>
    <w:rsid w:val="00470BDA"/>
    <w:rsid w:val="00470DA5"/>
    <w:rsid w:val="00470FA4"/>
    <w:rsid w:val="00471362"/>
    <w:rsid w:val="00471455"/>
    <w:rsid w:val="00471A3B"/>
    <w:rsid w:val="00471B57"/>
    <w:rsid w:val="00471BD4"/>
    <w:rsid w:val="00471D03"/>
    <w:rsid w:val="00472044"/>
    <w:rsid w:val="00472071"/>
    <w:rsid w:val="004720E9"/>
    <w:rsid w:val="004722BF"/>
    <w:rsid w:val="004722CB"/>
    <w:rsid w:val="0047264C"/>
    <w:rsid w:val="00472C23"/>
    <w:rsid w:val="00472D50"/>
    <w:rsid w:val="004734A9"/>
    <w:rsid w:val="004736FB"/>
    <w:rsid w:val="00473708"/>
    <w:rsid w:val="00473941"/>
    <w:rsid w:val="00473B6A"/>
    <w:rsid w:val="00473F40"/>
    <w:rsid w:val="00473F88"/>
    <w:rsid w:val="004740FE"/>
    <w:rsid w:val="00474501"/>
    <w:rsid w:val="004746D7"/>
    <w:rsid w:val="004747FB"/>
    <w:rsid w:val="0047492B"/>
    <w:rsid w:val="00475597"/>
    <w:rsid w:val="0047568C"/>
    <w:rsid w:val="00475ABA"/>
    <w:rsid w:val="00476484"/>
    <w:rsid w:val="00476611"/>
    <w:rsid w:val="004767A8"/>
    <w:rsid w:val="004769E7"/>
    <w:rsid w:val="00476A2E"/>
    <w:rsid w:val="00476E59"/>
    <w:rsid w:val="00477162"/>
    <w:rsid w:val="00477260"/>
    <w:rsid w:val="004772DE"/>
    <w:rsid w:val="00477516"/>
    <w:rsid w:val="00477805"/>
    <w:rsid w:val="00477F04"/>
    <w:rsid w:val="00480015"/>
    <w:rsid w:val="0048078C"/>
    <w:rsid w:val="00480BB4"/>
    <w:rsid w:val="00480E55"/>
    <w:rsid w:val="0048166B"/>
    <w:rsid w:val="004816B3"/>
    <w:rsid w:val="00481B34"/>
    <w:rsid w:val="00481CFE"/>
    <w:rsid w:val="00481E39"/>
    <w:rsid w:val="00482229"/>
    <w:rsid w:val="00482270"/>
    <w:rsid w:val="004823C9"/>
    <w:rsid w:val="00482868"/>
    <w:rsid w:val="00482EDC"/>
    <w:rsid w:val="00482EE2"/>
    <w:rsid w:val="004830A5"/>
    <w:rsid w:val="00483189"/>
    <w:rsid w:val="0048361B"/>
    <w:rsid w:val="00483722"/>
    <w:rsid w:val="0048378F"/>
    <w:rsid w:val="00483B1B"/>
    <w:rsid w:val="00483D8B"/>
    <w:rsid w:val="0048446E"/>
    <w:rsid w:val="00484812"/>
    <w:rsid w:val="00484971"/>
    <w:rsid w:val="00484B7D"/>
    <w:rsid w:val="004851C9"/>
    <w:rsid w:val="00485BBB"/>
    <w:rsid w:val="00485BBC"/>
    <w:rsid w:val="00486033"/>
    <w:rsid w:val="004861D6"/>
    <w:rsid w:val="0048650A"/>
    <w:rsid w:val="0048661C"/>
    <w:rsid w:val="0048683A"/>
    <w:rsid w:val="0048697E"/>
    <w:rsid w:val="00486C48"/>
    <w:rsid w:val="00486D90"/>
    <w:rsid w:val="00487457"/>
    <w:rsid w:val="00487720"/>
    <w:rsid w:val="00487DF7"/>
    <w:rsid w:val="00487F29"/>
    <w:rsid w:val="004900E3"/>
    <w:rsid w:val="004902D5"/>
    <w:rsid w:val="004903BA"/>
    <w:rsid w:val="00490733"/>
    <w:rsid w:val="00490752"/>
    <w:rsid w:val="00490AD6"/>
    <w:rsid w:val="00490C4A"/>
    <w:rsid w:val="00490CC4"/>
    <w:rsid w:val="00490E9E"/>
    <w:rsid w:val="00491D5F"/>
    <w:rsid w:val="00491EAB"/>
    <w:rsid w:val="00492185"/>
    <w:rsid w:val="00492234"/>
    <w:rsid w:val="004925A4"/>
    <w:rsid w:val="00492809"/>
    <w:rsid w:val="00492C3B"/>
    <w:rsid w:val="00492C81"/>
    <w:rsid w:val="00492D96"/>
    <w:rsid w:val="00492DA8"/>
    <w:rsid w:val="00492DFD"/>
    <w:rsid w:val="00492FBC"/>
    <w:rsid w:val="004935B8"/>
    <w:rsid w:val="00493B0E"/>
    <w:rsid w:val="0049430E"/>
    <w:rsid w:val="00494702"/>
    <w:rsid w:val="00494857"/>
    <w:rsid w:val="00494AD4"/>
    <w:rsid w:val="00494BE5"/>
    <w:rsid w:val="00495090"/>
    <w:rsid w:val="0049558E"/>
    <w:rsid w:val="0049566F"/>
    <w:rsid w:val="0049586E"/>
    <w:rsid w:val="0049589D"/>
    <w:rsid w:val="00496071"/>
    <w:rsid w:val="004961F9"/>
    <w:rsid w:val="00496278"/>
    <w:rsid w:val="0049633F"/>
    <w:rsid w:val="00496579"/>
    <w:rsid w:val="0049672B"/>
    <w:rsid w:val="00496F3B"/>
    <w:rsid w:val="00497025"/>
    <w:rsid w:val="00497787"/>
    <w:rsid w:val="00497806"/>
    <w:rsid w:val="00497965"/>
    <w:rsid w:val="00497DCB"/>
    <w:rsid w:val="004A07BA"/>
    <w:rsid w:val="004A08BD"/>
    <w:rsid w:val="004A0966"/>
    <w:rsid w:val="004A0C0E"/>
    <w:rsid w:val="004A0C91"/>
    <w:rsid w:val="004A1173"/>
    <w:rsid w:val="004A1204"/>
    <w:rsid w:val="004A16E4"/>
    <w:rsid w:val="004A1CED"/>
    <w:rsid w:val="004A1E69"/>
    <w:rsid w:val="004A1EA1"/>
    <w:rsid w:val="004A23FD"/>
    <w:rsid w:val="004A246D"/>
    <w:rsid w:val="004A2612"/>
    <w:rsid w:val="004A324E"/>
    <w:rsid w:val="004A3478"/>
    <w:rsid w:val="004A3BD0"/>
    <w:rsid w:val="004A3C7E"/>
    <w:rsid w:val="004A3CBD"/>
    <w:rsid w:val="004A40EB"/>
    <w:rsid w:val="004A412E"/>
    <w:rsid w:val="004A4256"/>
    <w:rsid w:val="004A45EB"/>
    <w:rsid w:val="004A45F9"/>
    <w:rsid w:val="004A4985"/>
    <w:rsid w:val="004A4BE8"/>
    <w:rsid w:val="004A5056"/>
    <w:rsid w:val="004A50A6"/>
    <w:rsid w:val="004A532B"/>
    <w:rsid w:val="004A55C9"/>
    <w:rsid w:val="004A61F3"/>
    <w:rsid w:val="004A6254"/>
    <w:rsid w:val="004A63F8"/>
    <w:rsid w:val="004A702F"/>
    <w:rsid w:val="004A76F5"/>
    <w:rsid w:val="004A7C4C"/>
    <w:rsid w:val="004A7E5E"/>
    <w:rsid w:val="004B04BC"/>
    <w:rsid w:val="004B0690"/>
    <w:rsid w:val="004B0BF5"/>
    <w:rsid w:val="004B0CF5"/>
    <w:rsid w:val="004B1020"/>
    <w:rsid w:val="004B123D"/>
    <w:rsid w:val="004B14C6"/>
    <w:rsid w:val="004B15C0"/>
    <w:rsid w:val="004B1645"/>
    <w:rsid w:val="004B1D80"/>
    <w:rsid w:val="004B1E28"/>
    <w:rsid w:val="004B205E"/>
    <w:rsid w:val="004B2314"/>
    <w:rsid w:val="004B255F"/>
    <w:rsid w:val="004B2E8C"/>
    <w:rsid w:val="004B34A1"/>
    <w:rsid w:val="004B3654"/>
    <w:rsid w:val="004B3808"/>
    <w:rsid w:val="004B3B7F"/>
    <w:rsid w:val="004B412B"/>
    <w:rsid w:val="004B49A0"/>
    <w:rsid w:val="004B4B5D"/>
    <w:rsid w:val="004B4CC7"/>
    <w:rsid w:val="004B506D"/>
    <w:rsid w:val="004B50FB"/>
    <w:rsid w:val="004B5309"/>
    <w:rsid w:val="004B5318"/>
    <w:rsid w:val="004B5356"/>
    <w:rsid w:val="004B5525"/>
    <w:rsid w:val="004B59C6"/>
    <w:rsid w:val="004B5BE8"/>
    <w:rsid w:val="004B5D35"/>
    <w:rsid w:val="004B5D98"/>
    <w:rsid w:val="004B61AE"/>
    <w:rsid w:val="004B675C"/>
    <w:rsid w:val="004B68F2"/>
    <w:rsid w:val="004B6B16"/>
    <w:rsid w:val="004B6C0A"/>
    <w:rsid w:val="004B6C88"/>
    <w:rsid w:val="004B75FE"/>
    <w:rsid w:val="004B76DB"/>
    <w:rsid w:val="004B77F3"/>
    <w:rsid w:val="004B7B73"/>
    <w:rsid w:val="004C005E"/>
    <w:rsid w:val="004C02B1"/>
    <w:rsid w:val="004C0409"/>
    <w:rsid w:val="004C0954"/>
    <w:rsid w:val="004C0A62"/>
    <w:rsid w:val="004C0B19"/>
    <w:rsid w:val="004C0BB8"/>
    <w:rsid w:val="004C0EA3"/>
    <w:rsid w:val="004C0F11"/>
    <w:rsid w:val="004C0F42"/>
    <w:rsid w:val="004C11D4"/>
    <w:rsid w:val="004C124A"/>
    <w:rsid w:val="004C1897"/>
    <w:rsid w:val="004C1F20"/>
    <w:rsid w:val="004C211F"/>
    <w:rsid w:val="004C2AA2"/>
    <w:rsid w:val="004C2AA7"/>
    <w:rsid w:val="004C304A"/>
    <w:rsid w:val="004C3486"/>
    <w:rsid w:val="004C36C1"/>
    <w:rsid w:val="004C36D9"/>
    <w:rsid w:val="004C375B"/>
    <w:rsid w:val="004C383D"/>
    <w:rsid w:val="004C39D1"/>
    <w:rsid w:val="004C3E4B"/>
    <w:rsid w:val="004C4033"/>
    <w:rsid w:val="004C4091"/>
    <w:rsid w:val="004C40ED"/>
    <w:rsid w:val="004C439D"/>
    <w:rsid w:val="004C4550"/>
    <w:rsid w:val="004C45F9"/>
    <w:rsid w:val="004C47E7"/>
    <w:rsid w:val="004C497F"/>
    <w:rsid w:val="004C4986"/>
    <w:rsid w:val="004C4B99"/>
    <w:rsid w:val="004C522C"/>
    <w:rsid w:val="004C52B8"/>
    <w:rsid w:val="004C5435"/>
    <w:rsid w:val="004C5491"/>
    <w:rsid w:val="004C5755"/>
    <w:rsid w:val="004C595A"/>
    <w:rsid w:val="004C62D8"/>
    <w:rsid w:val="004C63CB"/>
    <w:rsid w:val="004C66F2"/>
    <w:rsid w:val="004C686A"/>
    <w:rsid w:val="004C6D81"/>
    <w:rsid w:val="004C7190"/>
    <w:rsid w:val="004C760C"/>
    <w:rsid w:val="004C7657"/>
    <w:rsid w:val="004C773B"/>
    <w:rsid w:val="004C7783"/>
    <w:rsid w:val="004C7C87"/>
    <w:rsid w:val="004D0BBE"/>
    <w:rsid w:val="004D1329"/>
    <w:rsid w:val="004D199D"/>
    <w:rsid w:val="004D1A7A"/>
    <w:rsid w:val="004D23F0"/>
    <w:rsid w:val="004D2B16"/>
    <w:rsid w:val="004D33EB"/>
    <w:rsid w:val="004D3872"/>
    <w:rsid w:val="004D394D"/>
    <w:rsid w:val="004D3AD4"/>
    <w:rsid w:val="004D41CF"/>
    <w:rsid w:val="004D4318"/>
    <w:rsid w:val="004D449B"/>
    <w:rsid w:val="004D4CDC"/>
    <w:rsid w:val="004D4F4F"/>
    <w:rsid w:val="004D55DD"/>
    <w:rsid w:val="004D5F3A"/>
    <w:rsid w:val="004D60B3"/>
    <w:rsid w:val="004D61B3"/>
    <w:rsid w:val="004D623B"/>
    <w:rsid w:val="004D62D0"/>
    <w:rsid w:val="004D6522"/>
    <w:rsid w:val="004D6866"/>
    <w:rsid w:val="004D6A54"/>
    <w:rsid w:val="004D6D93"/>
    <w:rsid w:val="004D7013"/>
    <w:rsid w:val="004D73CA"/>
    <w:rsid w:val="004D75B0"/>
    <w:rsid w:val="004D7603"/>
    <w:rsid w:val="004D78B2"/>
    <w:rsid w:val="004D78C9"/>
    <w:rsid w:val="004D7902"/>
    <w:rsid w:val="004D7BDF"/>
    <w:rsid w:val="004D7F62"/>
    <w:rsid w:val="004E012A"/>
    <w:rsid w:val="004E01C7"/>
    <w:rsid w:val="004E041F"/>
    <w:rsid w:val="004E0475"/>
    <w:rsid w:val="004E0D34"/>
    <w:rsid w:val="004E0DBD"/>
    <w:rsid w:val="004E176E"/>
    <w:rsid w:val="004E1AD6"/>
    <w:rsid w:val="004E1B8B"/>
    <w:rsid w:val="004E1BD3"/>
    <w:rsid w:val="004E1CC0"/>
    <w:rsid w:val="004E1CF7"/>
    <w:rsid w:val="004E1DA2"/>
    <w:rsid w:val="004E1E02"/>
    <w:rsid w:val="004E20B3"/>
    <w:rsid w:val="004E22CC"/>
    <w:rsid w:val="004E25BC"/>
    <w:rsid w:val="004E262F"/>
    <w:rsid w:val="004E2A3C"/>
    <w:rsid w:val="004E2ACB"/>
    <w:rsid w:val="004E2D4D"/>
    <w:rsid w:val="004E2DFA"/>
    <w:rsid w:val="004E2EEC"/>
    <w:rsid w:val="004E33E6"/>
    <w:rsid w:val="004E3517"/>
    <w:rsid w:val="004E3700"/>
    <w:rsid w:val="004E378A"/>
    <w:rsid w:val="004E3811"/>
    <w:rsid w:val="004E397E"/>
    <w:rsid w:val="004E39BF"/>
    <w:rsid w:val="004E3B3D"/>
    <w:rsid w:val="004E3C5D"/>
    <w:rsid w:val="004E3E12"/>
    <w:rsid w:val="004E3E2D"/>
    <w:rsid w:val="004E4403"/>
    <w:rsid w:val="004E46A0"/>
    <w:rsid w:val="004E4C07"/>
    <w:rsid w:val="004E4DBC"/>
    <w:rsid w:val="004E4DD0"/>
    <w:rsid w:val="004E4FF7"/>
    <w:rsid w:val="004E5208"/>
    <w:rsid w:val="004E5493"/>
    <w:rsid w:val="004E558C"/>
    <w:rsid w:val="004E561A"/>
    <w:rsid w:val="004E56CB"/>
    <w:rsid w:val="004E5B0C"/>
    <w:rsid w:val="004E5BC9"/>
    <w:rsid w:val="004E5DC8"/>
    <w:rsid w:val="004E5EE1"/>
    <w:rsid w:val="004E6110"/>
    <w:rsid w:val="004E63D0"/>
    <w:rsid w:val="004E663D"/>
    <w:rsid w:val="004E681D"/>
    <w:rsid w:val="004E68CA"/>
    <w:rsid w:val="004E68F9"/>
    <w:rsid w:val="004E6918"/>
    <w:rsid w:val="004E6C59"/>
    <w:rsid w:val="004E6E11"/>
    <w:rsid w:val="004E6E8F"/>
    <w:rsid w:val="004E6F14"/>
    <w:rsid w:val="004E7218"/>
    <w:rsid w:val="004E7B0F"/>
    <w:rsid w:val="004E7B96"/>
    <w:rsid w:val="004E7BE2"/>
    <w:rsid w:val="004F0082"/>
    <w:rsid w:val="004F00C4"/>
    <w:rsid w:val="004F0197"/>
    <w:rsid w:val="004F028F"/>
    <w:rsid w:val="004F06B0"/>
    <w:rsid w:val="004F06EC"/>
    <w:rsid w:val="004F0800"/>
    <w:rsid w:val="004F12B7"/>
    <w:rsid w:val="004F1589"/>
    <w:rsid w:val="004F1691"/>
    <w:rsid w:val="004F1787"/>
    <w:rsid w:val="004F18F5"/>
    <w:rsid w:val="004F1B1E"/>
    <w:rsid w:val="004F1B51"/>
    <w:rsid w:val="004F1E88"/>
    <w:rsid w:val="004F23A2"/>
    <w:rsid w:val="004F243E"/>
    <w:rsid w:val="004F266E"/>
    <w:rsid w:val="004F27D8"/>
    <w:rsid w:val="004F28C9"/>
    <w:rsid w:val="004F2AE8"/>
    <w:rsid w:val="004F2F50"/>
    <w:rsid w:val="004F3241"/>
    <w:rsid w:val="004F3246"/>
    <w:rsid w:val="004F3447"/>
    <w:rsid w:val="004F350E"/>
    <w:rsid w:val="004F3550"/>
    <w:rsid w:val="004F35BD"/>
    <w:rsid w:val="004F391A"/>
    <w:rsid w:val="004F398C"/>
    <w:rsid w:val="004F3F0C"/>
    <w:rsid w:val="004F4633"/>
    <w:rsid w:val="004F4D87"/>
    <w:rsid w:val="004F53A7"/>
    <w:rsid w:val="004F5605"/>
    <w:rsid w:val="004F5763"/>
    <w:rsid w:val="004F5C01"/>
    <w:rsid w:val="004F5FD5"/>
    <w:rsid w:val="004F67A2"/>
    <w:rsid w:val="004F6CDA"/>
    <w:rsid w:val="004F6CED"/>
    <w:rsid w:val="004F6F1B"/>
    <w:rsid w:val="004F712D"/>
    <w:rsid w:val="004F73DB"/>
    <w:rsid w:val="004F75BE"/>
    <w:rsid w:val="004F77FF"/>
    <w:rsid w:val="004F7AD5"/>
    <w:rsid w:val="004F7B7C"/>
    <w:rsid w:val="004F7DA1"/>
    <w:rsid w:val="004F7DB9"/>
    <w:rsid w:val="004F7DBD"/>
    <w:rsid w:val="005001D7"/>
    <w:rsid w:val="0050030B"/>
    <w:rsid w:val="00500B74"/>
    <w:rsid w:val="00500EF6"/>
    <w:rsid w:val="00500FE4"/>
    <w:rsid w:val="005011C9"/>
    <w:rsid w:val="005011F8"/>
    <w:rsid w:val="00501451"/>
    <w:rsid w:val="0050146F"/>
    <w:rsid w:val="00501A4A"/>
    <w:rsid w:val="00501CC2"/>
    <w:rsid w:val="0050215A"/>
    <w:rsid w:val="005021B0"/>
    <w:rsid w:val="00502208"/>
    <w:rsid w:val="00502A80"/>
    <w:rsid w:val="00502B49"/>
    <w:rsid w:val="00502E2D"/>
    <w:rsid w:val="00502E65"/>
    <w:rsid w:val="00503004"/>
    <w:rsid w:val="00503032"/>
    <w:rsid w:val="00503378"/>
    <w:rsid w:val="00503402"/>
    <w:rsid w:val="00503A4E"/>
    <w:rsid w:val="00503BFA"/>
    <w:rsid w:val="00503C74"/>
    <w:rsid w:val="00503CEA"/>
    <w:rsid w:val="00503F86"/>
    <w:rsid w:val="005041C7"/>
    <w:rsid w:val="0050431D"/>
    <w:rsid w:val="00504550"/>
    <w:rsid w:val="00504983"/>
    <w:rsid w:val="00504B60"/>
    <w:rsid w:val="00504D58"/>
    <w:rsid w:val="00505540"/>
    <w:rsid w:val="00505A71"/>
    <w:rsid w:val="0050616B"/>
    <w:rsid w:val="00506295"/>
    <w:rsid w:val="005062A2"/>
    <w:rsid w:val="0050631B"/>
    <w:rsid w:val="00506500"/>
    <w:rsid w:val="00506AC5"/>
    <w:rsid w:val="00506D86"/>
    <w:rsid w:val="00506F0B"/>
    <w:rsid w:val="005072C8"/>
    <w:rsid w:val="005073B3"/>
    <w:rsid w:val="005074E0"/>
    <w:rsid w:val="00507C05"/>
    <w:rsid w:val="00507EC7"/>
    <w:rsid w:val="0051034D"/>
    <w:rsid w:val="005105A9"/>
    <w:rsid w:val="00510614"/>
    <w:rsid w:val="005108E5"/>
    <w:rsid w:val="00510BB4"/>
    <w:rsid w:val="00510E61"/>
    <w:rsid w:val="00511145"/>
    <w:rsid w:val="005112B5"/>
    <w:rsid w:val="00511C2C"/>
    <w:rsid w:val="0051214F"/>
    <w:rsid w:val="0051225C"/>
    <w:rsid w:val="005122A4"/>
    <w:rsid w:val="0051232E"/>
    <w:rsid w:val="0051267B"/>
    <w:rsid w:val="0051267D"/>
    <w:rsid w:val="005126A7"/>
    <w:rsid w:val="005129F4"/>
    <w:rsid w:val="00512CDA"/>
    <w:rsid w:val="00513489"/>
    <w:rsid w:val="00513B12"/>
    <w:rsid w:val="00513F94"/>
    <w:rsid w:val="00514079"/>
    <w:rsid w:val="0051407E"/>
    <w:rsid w:val="00514419"/>
    <w:rsid w:val="00514689"/>
    <w:rsid w:val="00514823"/>
    <w:rsid w:val="00514C76"/>
    <w:rsid w:val="00514DB0"/>
    <w:rsid w:val="005153BF"/>
    <w:rsid w:val="0051551B"/>
    <w:rsid w:val="005155C9"/>
    <w:rsid w:val="00515649"/>
    <w:rsid w:val="00515868"/>
    <w:rsid w:val="00515872"/>
    <w:rsid w:val="005159BF"/>
    <w:rsid w:val="00516001"/>
    <w:rsid w:val="005160B4"/>
    <w:rsid w:val="00516105"/>
    <w:rsid w:val="00516160"/>
    <w:rsid w:val="00516312"/>
    <w:rsid w:val="005170F4"/>
    <w:rsid w:val="005170FA"/>
    <w:rsid w:val="00517636"/>
    <w:rsid w:val="00517AC3"/>
    <w:rsid w:val="00517F6B"/>
    <w:rsid w:val="005200F3"/>
    <w:rsid w:val="005202A2"/>
    <w:rsid w:val="00520324"/>
    <w:rsid w:val="0052071E"/>
    <w:rsid w:val="00520A07"/>
    <w:rsid w:val="00520B84"/>
    <w:rsid w:val="00520BE5"/>
    <w:rsid w:val="00520DAE"/>
    <w:rsid w:val="0052126A"/>
    <w:rsid w:val="005212A3"/>
    <w:rsid w:val="00521A7F"/>
    <w:rsid w:val="00522177"/>
    <w:rsid w:val="0052251E"/>
    <w:rsid w:val="0052284F"/>
    <w:rsid w:val="0052290C"/>
    <w:rsid w:val="00522993"/>
    <w:rsid w:val="00522D61"/>
    <w:rsid w:val="00522F51"/>
    <w:rsid w:val="00522F86"/>
    <w:rsid w:val="00523016"/>
    <w:rsid w:val="00523086"/>
    <w:rsid w:val="00523620"/>
    <w:rsid w:val="005236D1"/>
    <w:rsid w:val="00523778"/>
    <w:rsid w:val="00523DD5"/>
    <w:rsid w:val="00523F1F"/>
    <w:rsid w:val="00524317"/>
    <w:rsid w:val="00524A47"/>
    <w:rsid w:val="00524DC0"/>
    <w:rsid w:val="00524E75"/>
    <w:rsid w:val="00524F15"/>
    <w:rsid w:val="0052544C"/>
    <w:rsid w:val="005258F8"/>
    <w:rsid w:val="00525CA2"/>
    <w:rsid w:val="0052613B"/>
    <w:rsid w:val="005262B1"/>
    <w:rsid w:val="0052670C"/>
    <w:rsid w:val="00526C04"/>
    <w:rsid w:val="00526D3B"/>
    <w:rsid w:val="00526E53"/>
    <w:rsid w:val="00526E5B"/>
    <w:rsid w:val="005271B1"/>
    <w:rsid w:val="005272FB"/>
    <w:rsid w:val="0052747E"/>
    <w:rsid w:val="00527808"/>
    <w:rsid w:val="00527AAF"/>
    <w:rsid w:val="00527D28"/>
    <w:rsid w:val="00527DB0"/>
    <w:rsid w:val="00527DB4"/>
    <w:rsid w:val="00527DE0"/>
    <w:rsid w:val="00527F3E"/>
    <w:rsid w:val="00530002"/>
    <w:rsid w:val="0053038F"/>
    <w:rsid w:val="00530980"/>
    <w:rsid w:val="00530B0F"/>
    <w:rsid w:val="00530FCE"/>
    <w:rsid w:val="005313A6"/>
    <w:rsid w:val="00531498"/>
    <w:rsid w:val="00531A83"/>
    <w:rsid w:val="005322BD"/>
    <w:rsid w:val="0053241F"/>
    <w:rsid w:val="00532689"/>
    <w:rsid w:val="005326B8"/>
    <w:rsid w:val="005327C5"/>
    <w:rsid w:val="005328EF"/>
    <w:rsid w:val="00532921"/>
    <w:rsid w:val="00532B87"/>
    <w:rsid w:val="00532D81"/>
    <w:rsid w:val="0053305B"/>
    <w:rsid w:val="00533158"/>
    <w:rsid w:val="005332E2"/>
    <w:rsid w:val="0053335A"/>
    <w:rsid w:val="005338F7"/>
    <w:rsid w:val="00533BD8"/>
    <w:rsid w:val="00533D5D"/>
    <w:rsid w:val="00533F37"/>
    <w:rsid w:val="00534AA5"/>
    <w:rsid w:val="00534AB0"/>
    <w:rsid w:val="00534C0E"/>
    <w:rsid w:val="00534C1D"/>
    <w:rsid w:val="00534EDE"/>
    <w:rsid w:val="00535378"/>
    <w:rsid w:val="00535773"/>
    <w:rsid w:val="0053583F"/>
    <w:rsid w:val="005358A0"/>
    <w:rsid w:val="005359AA"/>
    <w:rsid w:val="00536052"/>
    <w:rsid w:val="0053622F"/>
    <w:rsid w:val="00536674"/>
    <w:rsid w:val="00536690"/>
    <w:rsid w:val="00536E7F"/>
    <w:rsid w:val="00536F25"/>
    <w:rsid w:val="00536F2D"/>
    <w:rsid w:val="005374F9"/>
    <w:rsid w:val="005376EE"/>
    <w:rsid w:val="00537A20"/>
    <w:rsid w:val="00537B40"/>
    <w:rsid w:val="00537F1A"/>
    <w:rsid w:val="0054037D"/>
    <w:rsid w:val="00540957"/>
    <w:rsid w:val="00540D73"/>
    <w:rsid w:val="00540E39"/>
    <w:rsid w:val="00540EAF"/>
    <w:rsid w:val="005410A9"/>
    <w:rsid w:val="0054115C"/>
    <w:rsid w:val="005411E5"/>
    <w:rsid w:val="0054142F"/>
    <w:rsid w:val="00541A0D"/>
    <w:rsid w:val="00541DFA"/>
    <w:rsid w:val="00541F37"/>
    <w:rsid w:val="00541FD1"/>
    <w:rsid w:val="00542212"/>
    <w:rsid w:val="005424F4"/>
    <w:rsid w:val="0054274F"/>
    <w:rsid w:val="00542796"/>
    <w:rsid w:val="005428AF"/>
    <w:rsid w:val="00542C64"/>
    <w:rsid w:val="00542E2E"/>
    <w:rsid w:val="00543DD8"/>
    <w:rsid w:val="005443FE"/>
    <w:rsid w:val="00544B35"/>
    <w:rsid w:val="00545183"/>
    <w:rsid w:val="0054534A"/>
    <w:rsid w:val="00545ED7"/>
    <w:rsid w:val="005461E9"/>
    <w:rsid w:val="00546538"/>
    <w:rsid w:val="00546721"/>
    <w:rsid w:val="00546850"/>
    <w:rsid w:val="00546E2F"/>
    <w:rsid w:val="00546E3F"/>
    <w:rsid w:val="00547494"/>
    <w:rsid w:val="00547870"/>
    <w:rsid w:val="00547904"/>
    <w:rsid w:val="00547B3D"/>
    <w:rsid w:val="00547D24"/>
    <w:rsid w:val="00547D44"/>
    <w:rsid w:val="00547D4F"/>
    <w:rsid w:val="00547D54"/>
    <w:rsid w:val="00550283"/>
    <w:rsid w:val="00550776"/>
    <w:rsid w:val="005509A5"/>
    <w:rsid w:val="00550AA9"/>
    <w:rsid w:val="005510E2"/>
    <w:rsid w:val="005511D3"/>
    <w:rsid w:val="00551246"/>
    <w:rsid w:val="00551320"/>
    <w:rsid w:val="00551385"/>
    <w:rsid w:val="0055152C"/>
    <w:rsid w:val="00551C64"/>
    <w:rsid w:val="00551DE0"/>
    <w:rsid w:val="00551E9C"/>
    <w:rsid w:val="005527CA"/>
    <w:rsid w:val="00552968"/>
    <w:rsid w:val="00552A62"/>
    <w:rsid w:val="00552A71"/>
    <w:rsid w:val="00552DE2"/>
    <w:rsid w:val="00552DFF"/>
    <w:rsid w:val="00552F95"/>
    <w:rsid w:val="0055331C"/>
    <w:rsid w:val="00553378"/>
    <w:rsid w:val="00553431"/>
    <w:rsid w:val="00553846"/>
    <w:rsid w:val="00553A39"/>
    <w:rsid w:val="00553B54"/>
    <w:rsid w:val="00553D2C"/>
    <w:rsid w:val="005541F9"/>
    <w:rsid w:val="005545B7"/>
    <w:rsid w:val="00554657"/>
    <w:rsid w:val="00554A02"/>
    <w:rsid w:val="00554CEE"/>
    <w:rsid w:val="00554F19"/>
    <w:rsid w:val="005550A9"/>
    <w:rsid w:val="005550EA"/>
    <w:rsid w:val="00555880"/>
    <w:rsid w:val="00555912"/>
    <w:rsid w:val="00555B05"/>
    <w:rsid w:val="005566C6"/>
    <w:rsid w:val="00556726"/>
    <w:rsid w:val="00556EEF"/>
    <w:rsid w:val="00556F10"/>
    <w:rsid w:val="0055739E"/>
    <w:rsid w:val="00557BAD"/>
    <w:rsid w:val="00560296"/>
    <w:rsid w:val="0056062C"/>
    <w:rsid w:val="0056088D"/>
    <w:rsid w:val="00560B47"/>
    <w:rsid w:val="00560D61"/>
    <w:rsid w:val="0056156D"/>
    <w:rsid w:val="00561978"/>
    <w:rsid w:val="005619BB"/>
    <w:rsid w:val="00561A38"/>
    <w:rsid w:val="00561C92"/>
    <w:rsid w:val="00561E29"/>
    <w:rsid w:val="005620F4"/>
    <w:rsid w:val="00562BEF"/>
    <w:rsid w:val="00562EA2"/>
    <w:rsid w:val="00562EEE"/>
    <w:rsid w:val="00563346"/>
    <w:rsid w:val="00563928"/>
    <w:rsid w:val="00563965"/>
    <w:rsid w:val="005639A5"/>
    <w:rsid w:val="00563E36"/>
    <w:rsid w:val="00563F34"/>
    <w:rsid w:val="00563F6A"/>
    <w:rsid w:val="00564A50"/>
    <w:rsid w:val="0056506F"/>
    <w:rsid w:val="0056580B"/>
    <w:rsid w:val="0056586A"/>
    <w:rsid w:val="00565FC1"/>
    <w:rsid w:val="005660F6"/>
    <w:rsid w:val="00566328"/>
    <w:rsid w:val="00566516"/>
    <w:rsid w:val="0056653A"/>
    <w:rsid w:val="0056752C"/>
    <w:rsid w:val="005676AE"/>
    <w:rsid w:val="005676BE"/>
    <w:rsid w:val="00567BFC"/>
    <w:rsid w:val="00567D74"/>
    <w:rsid w:val="00567F50"/>
    <w:rsid w:val="00570395"/>
    <w:rsid w:val="005705D8"/>
    <w:rsid w:val="005706BE"/>
    <w:rsid w:val="00570846"/>
    <w:rsid w:val="005709C0"/>
    <w:rsid w:val="00570C02"/>
    <w:rsid w:val="00570E79"/>
    <w:rsid w:val="00570F24"/>
    <w:rsid w:val="0057110E"/>
    <w:rsid w:val="005714C3"/>
    <w:rsid w:val="005714E2"/>
    <w:rsid w:val="00571707"/>
    <w:rsid w:val="00571D56"/>
    <w:rsid w:val="005722BB"/>
    <w:rsid w:val="0057244F"/>
    <w:rsid w:val="005726AC"/>
    <w:rsid w:val="0057272F"/>
    <w:rsid w:val="0057289A"/>
    <w:rsid w:val="005729F5"/>
    <w:rsid w:val="00572A44"/>
    <w:rsid w:val="00572A95"/>
    <w:rsid w:val="00572C24"/>
    <w:rsid w:val="00572F49"/>
    <w:rsid w:val="00572FB0"/>
    <w:rsid w:val="0057307C"/>
    <w:rsid w:val="0057342A"/>
    <w:rsid w:val="005734D1"/>
    <w:rsid w:val="0057379D"/>
    <w:rsid w:val="00573AF7"/>
    <w:rsid w:val="00573F85"/>
    <w:rsid w:val="00574472"/>
    <w:rsid w:val="00574582"/>
    <w:rsid w:val="00575138"/>
    <w:rsid w:val="00575142"/>
    <w:rsid w:val="00575285"/>
    <w:rsid w:val="00575523"/>
    <w:rsid w:val="0057595F"/>
    <w:rsid w:val="0057617C"/>
    <w:rsid w:val="0057642B"/>
    <w:rsid w:val="00576511"/>
    <w:rsid w:val="00576A88"/>
    <w:rsid w:val="00576B48"/>
    <w:rsid w:val="00576C93"/>
    <w:rsid w:val="00576C9A"/>
    <w:rsid w:val="00576E1A"/>
    <w:rsid w:val="00576F00"/>
    <w:rsid w:val="005770BB"/>
    <w:rsid w:val="0057774D"/>
    <w:rsid w:val="0057789D"/>
    <w:rsid w:val="00577D6B"/>
    <w:rsid w:val="00577E9C"/>
    <w:rsid w:val="00577EE5"/>
    <w:rsid w:val="00577F9A"/>
    <w:rsid w:val="00577FEA"/>
    <w:rsid w:val="005805FF"/>
    <w:rsid w:val="0058061C"/>
    <w:rsid w:val="005808D4"/>
    <w:rsid w:val="00580BCD"/>
    <w:rsid w:val="00580BD8"/>
    <w:rsid w:val="00580EA8"/>
    <w:rsid w:val="00580FFC"/>
    <w:rsid w:val="00581355"/>
    <w:rsid w:val="00581627"/>
    <w:rsid w:val="00581DAB"/>
    <w:rsid w:val="00581E49"/>
    <w:rsid w:val="00581F2B"/>
    <w:rsid w:val="00581FA6"/>
    <w:rsid w:val="0058276B"/>
    <w:rsid w:val="005829D4"/>
    <w:rsid w:val="00582CD4"/>
    <w:rsid w:val="00582E8B"/>
    <w:rsid w:val="00582F3F"/>
    <w:rsid w:val="0058306C"/>
    <w:rsid w:val="005830B1"/>
    <w:rsid w:val="00583A70"/>
    <w:rsid w:val="00583B67"/>
    <w:rsid w:val="00583F4C"/>
    <w:rsid w:val="0058406A"/>
    <w:rsid w:val="0058422E"/>
    <w:rsid w:val="0058437B"/>
    <w:rsid w:val="0058456C"/>
    <w:rsid w:val="0058465F"/>
    <w:rsid w:val="005846A5"/>
    <w:rsid w:val="00584717"/>
    <w:rsid w:val="0058543A"/>
    <w:rsid w:val="00585F40"/>
    <w:rsid w:val="00585FE8"/>
    <w:rsid w:val="005867A7"/>
    <w:rsid w:val="00586FAB"/>
    <w:rsid w:val="00587551"/>
    <w:rsid w:val="00587972"/>
    <w:rsid w:val="00587AE5"/>
    <w:rsid w:val="00587D7D"/>
    <w:rsid w:val="005906E7"/>
    <w:rsid w:val="005908DD"/>
    <w:rsid w:val="005914F9"/>
    <w:rsid w:val="00591504"/>
    <w:rsid w:val="00591B9F"/>
    <w:rsid w:val="0059212B"/>
    <w:rsid w:val="005924C9"/>
    <w:rsid w:val="005926FF"/>
    <w:rsid w:val="0059285F"/>
    <w:rsid w:val="00592A36"/>
    <w:rsid w:val="00592B67"/>
    <w:rsid w:val="00592F29"/>
    <w:rsid w:val="005930C1"/>
    <w:rsid w:val="0059386C"/>
    <w:rsid w:val="00593985"/>
    <w:rsid w:val="005942D0"/>
    <w:rsid w:val="0059469D"/>
    <w:rsid w:val="00594C26"/>
    <w:rsid w:val="005951CE"/>
    <w:rsid w:val="00595210"/>
    <w:rsid w:val="00595245"/>
    <w:rsid w:val="00595345"/>
    <w:rsid w:val="0059534E"/>
    <w:rsid w:val="00595813"/>
    <w:rsid w:val="005962BA"/>
    <w:rsid w:val="0059635D"/>
    <w:rsid w:val="005965C9"/>
    <w:rsid w:val="00596725"/>
    <w:rsid w:val="005968F8"/>
    <w:rsid w:val="00596D78"/>
    <w:rsid w:val="00596DF2"/>
    <w:rsid w:val="00596F8D"/>
    <w:rsid w:val="00597152"/>
    <w:rsid w:val="005976DE"/>
    <w:rsid w:val="00597DA4"/>
    <w:rsid w:val="00597E5D"/>
    <w:rsid w:val="00597F7F"/>
    <w:rsid w:val="005A012F"/>
    <w:rsid w:val="005A0461"/>
    <w:rsid w:val="005A053F"/>
    <w:rsid w:val="005A0548"/>
    <w:rsid w:val="005A0661"/>
    <w:rsid w:val="005A0E08"/>
    <w:rsid w:val="005A0EB9"/>
    <w:rsid w:val="005A100E"/>
    <w:rsid w:val="005A107D"/>
    <w:rsid w:val="005A111D"/>
    <w:rsid w:val="005A133E"/>
    <w:rsid w:val="005A1627"/>
    <w:rsid w:val="005A1756"/>
    <w:rsid w:val="005A17A1"/>
    <w:rsid w:val="005A1D78"/>
    <w:rsid w:val="005A1DB8"/>
    <w:rsid w:val="005A1F3A"/>
    <w:rsid w:val="005A2506"/>
    <w:rsid w:val="005A25F2"/>
    <w:rsid w:val="005A2D96"/>
    <w:rsid w:val="005A2F5F"/>
    <w:rsid w:val="005A407B"/>
    <w:rsid w:val="005A43E9"/>
    <w:rsid w:val="005A455D"/>
    <w:rsid w:val="005A4663"/>
    <w:rsid w:val="005A49FC"/>
    <w:rsid w:val="005A4A5E"/>
    <w:rsid w:val="005A51A2"/>
    <w:rsid w:val="005A5300"/>
    <w:rsid w:val="005A6175"/>
    <w:rsid w:val="005A61A5"/>
    <w:rsid w:val="005A6354"/>
    <w:rsid w:val="005A63DF"/>
    <w:rsid w:val="005A63ED"/>
    <w:rsid w:val="005A6C75"/>
    <w:rsid w:val="005A6D0B"/>
    <w:rsid w:val="005A6ECB"/>
    <w:rsid w:val="005A70ED"/>
    <w:rsid w:val="005A7203"/>
    <w:rsid w:val="005A772C"/>
    <w:rsid w:val="005A7A68"/>
    <w:rsid w:val="005A7E9E"/>
    <w:rsid w:val="005B02E5"/>
    <w:rsid w:val="005B05ED"/>
    <w:rsid w:val="005B06E4"/>
    <w:rsid w:val="005B084D"/>
    <w:rsid w:val="005B08FA"/>
    <w:rsid w:val="005B0AB0"/>
    <w:rsid w:val="005B0D23"/>
    <w:rsid w:val="005B149F"/>
    <w:rsid w:val="005B1766"/>
    <w:rsid w:val="005B1933"/>
    <w:rsid w:val="005B1A19"/>
    <w:rsid w:val="005B22BE"/>
    <w:rsid w:val="005B241C"/>
    <w:rsid w:val="005B25C6"/>
    <w:rsid w:val="005B27E9"/>
    <w:rsid w:val="005B292B"/>
    <w:rsid w:val="005B29E4"/>
    <w:rsid w:val="005B2CF8"/>
    <w:rsid w:val="005B2E86"/>
    <w:rsid w:val="005B2EEE"/>
    <w:rsid w:val="005B30C7"/>
    <w:rsid w:val="005B32AD"/>
    <w:rsid w:val="005B32FE"/>
    <w:rsid w:val="005B3534"/>
    <w:rsid w:val="005B36A5"/>
    <w:rsid w:val="005B3BB6"/>
    <w:rsid w:val="005B3E1B"/>
    <w:rsid w:val="005B3E90"/>
    <w:rsid w:val="005B43F0"/>
    <w:rsid w:val="005B44DF"/>
    <w:rsid w:val="005B45ED"/>
    <w:rsid w:val="005B476F"/>
    <w:rsid w:val="005B481E"/>
    <w:rsid w:val="005B4AE9"/>
    <w:rsid w:val="005B4EA5"/>
    <w:rsid w:val="005B4F74"/>
    <w:rsid w:val="005B5324"/>
    <w:rsid w:val="005B5523"/>
    <w:rsid w:val="005B55F6"/>
    <w:rsid w:val="005B58A2"/>
    <w:rsid w:val="005B5B0C"/>
    <w:rsid w:val="005B5C97"/>
    <w:rsid w:val="005B5E39"/>
    <w:rsid w:val="005B5E4F"/>
    <w:rsid w:val="005B60AF"/>
    <w:rsid w:val="005B60E2"/>
    <w:rsid w:val="005B652A"/>
    <w:rsid w:val="005B6582"/>
    <w:rsid w:val="005B6739"/>
    <w:rsid w:val="005B6884"/>
    <w:rsid w:val="005B6FD4"/>
    <w:rsid w:val="005B7040"/>
    <w:rsid w:val="005B734C"/>
    <w:rsid w:val="005B744B"/>
    <w:rsid w:val="005B76E8"/>
    <w:rsid w:val="005B7877"/>
    <w:rsid w:val="005B792B"/>
    <w:rsid w:val="005B7C15"/>
    <w:rsid w:val="005B7DD8"/>
    <w:rsid w:val="005B7FCA"/>
    <w:rsid w:val="005C0095"/>
    <w:rsid w:val="005C0E20"/>
    <w:rsid w:val="005C10B8"/>
    <w:rsid w:val="005C1254"/>
    <w:rsid w:val="005C164D"/>
    <w:rsid w:val="005C18B9"/>
    <w:rsid w:val="005C2041"/>
    <w:rsid w:val="005C20C9"/>
    <w:rsid w:val="005C2317"/>
    <w:rsid w:val="005C23D8"/>
    <w:rsid w:val="005C2837"/>
    <w:rsid w:val="005C2AFF"/>
    <w:rsid w:val="005C2DBD"/>
    <w:rsid w:val="005C2E01"/>
    <w:rsid w:val="005C3013"/>
    <w:rsid w:val="005C3101"/>
    <w:rsid w:val="005C32D7"/>
    <w:rsid w:val="005C3592"/>
    <w:rsid w:val="005C35A4"/>
    <w:rsid w:val="005C3DFB"/>
    <w:rsid w:val="005C428F"/>
    <w:rsid w:val="005C535D"/>
    <w:rsid w:val="005C584A"/>
    <w:rsid w:val="005C5905"/>
    <w:rsid w:val="005C597F"/>
    <w:rsid w:val="005C5AB6"/>
    <w:rsid w:val="005C5BA9"/>
    <w:rsid w:val="005C5BD1"/>
    <w:rsid w:val="005C68FA"/>
    <w:rsid w:val="005C6D15"/>
    <w:rsid w:val="005C7001"/>
    <w:rsid w:val="005C7698"/>
    <w:rsid w:val="005C76AC"/>
    <w:rsid w:val="005C78D9"/>
    <w:rsid w:val="005C7A2B"/>
    <w:rsid w:val="005C7BF9"/>
    <w:rsid w:val="005C7BFE"/>
    <w:rsid w:val="005D0396"/>
    <w:rsid w:val="005D056E"/>
    <w:rsid w:val="005D0C1C"/>
    <w:rsid w:val="005D1356"/>
    <w:rsid w:val="005D16AA"/>
    <w:rsid w:val="005D16F8"/>
    <w:rsid w:val="005D17E1"/>
    <w:rsid w:val="005D20D0"/>
    <w:rsid w:val="005D214D"/>
    <w:rsid w:val="005D2B4E"/>
    <w:rsid w:val="005D3A5E"/>
    <w:rsid w:val="005D3D0E"/>
    <w:rsid w:val="005D3E63"/>
    <w:rsid w:val="005D40CD"/>
    <w:rsid w:val="005D4197"/>
    <w:rsid w:val="005D4489"/>
    <w:rsid w:val="005D4906"/>
    <w:rsid w:val="005D4A6D"/>
    <w:rsid w:val="005D4B00"/>
    <w:rsid w:val="005D4C97"/>
    <w:rsid w:val="005D4CC1"/>
    <w:rsid w:val="005D4CFE"/>
    <w:rsid w:val="005D5302"/>
    <w:rsid w:val="005D53A1"/>
    <w:rsid w:val="005D58B1"/>
    <w:rsid w:val="005D59AB"/>
    <w:rsid w:val="005D5AAC"/>
    <w:rsid w:val="005D5B0D"/>
    <w:rsid w:val="005D5BBD"/>
    <w:rsid w:val="005D5D93"/>
    <w:rsid w:val="005D5EF1"/>
    <w:rsid w:val="005D6023"/>
    <w:rsid w:val="005D60B2"/>
    <w:rsid w:val="005D6178"/>
    <w:rsid w:val="005D62E8"/>
    <w:rsid w:val="005D6540"/>
    <w:rsid w:val="005D69C6"/>
    <w:rsid w:val="005D6B2D"/>
    <w:rsid w:val="005D6B79"/>
    <w:rsid w:val="005D6C96"/>
    <w:rsid w:val="005D6E46"/>
    <w:rsid w:val="005D6FDE"/>
    <w:rsid w:val="005D702C"/>
    <w:rsid w:val="005D7316"/>
    <w:rsid w:val="005E005F"/>
    <w:rsid w:val="005E029C"/>
    <w:rsid w:val="005E05A1"/>
    <w:rsid w:val="005E05DB"/>
    <w:rsid w:val="005E0D49"/>
    <w:rsid w:val="005E1060"/>
    <w:rsid w:val="005E122A"/>
    <w:rsid w:val="005E12FF"/>
    <w:rsid w:val="005E13EA"/>
    <w:rsid w:val="005E151B"/>
    <w:rsid w:val="005E17CA"/>
    <w:rsid w:val="005E1837"/>
    <w:rsid w:val="005E1AFE"/>
    <w:rsid w:val="005E1CF1"/>
    <w:rsid w:val="005E2199"/>
    <w:rsid w:val="005E21EC"/>
    <w:rsid w:val="005E2805"/>
    <w:rsid w:val="005E281B"/>
    <w:rsid w:val="005E2DEB"/>
    <w:rsid w:val="005E2E2D"/>
    <w:rsid w:val="005E316D"/>
    <w:rsid w:val="005E32CD"/>
    <w:rsid w:val="005E33C2"/>
    <w:rsid w:val="005E36DF"/>
    <w:rsid w:val="005E39A8"/>
    <w:rsid w:val="005E3A21"/>
    <w:rsid w:val="005E3B07"/>
    <w:rsid w:val="005E3B26"/>
    <w:rsid w:val="005E3BFB"/>
    <w:rsid w:val="005E3CC8"/>
    <w:rsid w:val="005E3D72"/>
    <w:rsid w:val="005E3E5F"/>
    <w:rsid w:val="005E4292"/>
    <w:rsid w:val="005E4649"/>
    <w:rsid w:val="005E4CB7"/>
    <w:rsid w:val="005E5236"/>
    <w:rsid w:val="005E528D"/>
    <w:rsid w:val="005E54F5"/>
    <w:rsid w:val="005E57FF"/>
    <w:rsid w:val="005E584F"/>
    <w:rsid w:val="005E5DF5"/>
    <w:rsid w:val="005E62F0"/>
    <w:rsid w:val="005E6438"/>
    <w:rsid w:val="005E659E"/>
    <w:rsid w:val="005E67A3"/>
    <w:rsid w:val="005E6C6B"/>
    <w:rsid w:val="005E6D61"/>
    <w:rsid w:val="005E6E37"/>
    <w:rsid w:val="005E6EBA"/>
    <w:rsid w:val="005E7332"/>
    <w:rsid w:val="005E7552"/>
    <w:rsid w:val="005E7CB1"/>
    <w:rsid w:val="005E7E3E"/>
    <w:rsid w:val="005E7E79"/>
    <w:rsid w:val="005E7FB3"/>
    <w:rsid w:val="005F0532"/>
    <w:rsid w:val="005F0778"/>
    <w:rsid w:val="005F111F"/>
    <w:rsid w:val="005F1713"/>
    <w:rsid w:val="005F1AB1"/>
    <w:rsid w:val="005F1BFD"/>
    <w:rsid w:val="005F20BA"/>
    <w:rsid w:val="005F2306"/>
    <w:rsid w:val="005F2682"/>
    <w:rsid w:val="005F2891"/>
    <w:rsid w:val="005F2CE7"/>
    <w:rsid w:val="005F2E51"/>
    <w:rsid w:val="005F3AD3"/>
    <w:rsid w:val="005F3F90"/>
    <w:rsid w:val="005F3FCD"/>
    <w:rsid w:val="005F4AF9"/>
    <w:rsid w:val="005F4CEA"/>
    <w:rsid w:val="005F5040"/>
    <w:rsid w:val="005F51D8"/>
    <w:rsid w:val="005F525D"/>
    <w:rsid w:val="005F53C9"/>
    <w:rsid w:val="005F5497"/>
    <w:rsid w:val="005F5C35"/>
    <w:rsid w:val="005F5CAB"/>
    <w:rsid w:val="005F5F7C"/>
    <w:rsid w:val="005F61AE"/>
    <w:rsid w:val="005F6D49"/>
    <w:rsid w:val="005F7401"/>
    <w:rsid w:val="005F7824"/>
    <w:rsid w:val="005F7E8C"/>
    <w:rsid w:val="00600439"/>
    <w:rsid w:val="00600651"/>
    <w:rsid w:val="006009E8"/>
    <w:rsid w:val="00600D86"/>
    <w:rsid w:val="006014E8"/>
    <w:rsid w:val="006016DE"/>
    <w:rsid w:val="0060179E"/>
    <w:rsid w:val="00602045"/>
    <w:rsid w:val="00602074"/>
    <w:rsid w:val="0060215B"/>
    <w:rsid w:val="0060233B"/>
    <w:rsid w:val="00602786"/>
    <w:rsid w:val="00602C99"/>
    <w:rsid w:val="0060378E"/>
    <w:rsid w:val="006037AB"/>
    <w:rsid w:val="00603A8B"/>
    <w:rsid w:val="00603C18"/>
    <w:rsid w:val="00603D6E"/>
    <w:rsid w:val="006044E0"/>
    <w:rsid w:val="006045D6"/>
    <w:rsid w:val="006047D6"/>
    <w:rsid w:val="0060533B"/>
    <w:rsid w:val="00605450"/>
    <w:rsid w:val="00605609"/>
    <w:rsid w:val="00605B11"/>
    <w:rsid w:val="00605D06"/>
    <w:rsid w:val="00605D9B"/>
    <w:rsid w:val="00606489"/>
    <w:rsid w:val="0060648B"/>
    <w:rsid w:val="00606636"/>
    <w:rsid w:val="00606798"/>
    <w:rsid w:val="00606B3F"/>
    <w:rsid w:val="0060750F"/>
    <w:rsid w:val="00607775"/>
    <w:rsid w:val="00607B55"/>
    <w:rsid w:val="00607D8F"/>
    <w:rsid w:val="00607F28"/>
    <w:rsid w:val="00610045"/>
    <w:rsid w:val="006103CA"/>
    <w:rsid w:val="006105B6"/>
    <w:rsid w:val="006106D2"/>
    <w:rsid w:val="006106D9"/>
    <w:rsid w:val="00610ADB"/>
    <w:rsid w:val="00610B83"/>
    <w:rsid w:val="00610DD3"/>
    <w:rsid w:val="00610FA7"/>
    <w:rsid w:val="00610FC8"/>
    <w:rsid w:val="0061125D"/>
    <w:rsid w:val="006113C2"/>
    <w:rsid w:val="00611A56"/>
    <w:rsid w:val="00611A63"/>
    <w:rsid w:val="0061204F"/>
    <w:rsid w:val="006127F4"/>
    <w:rsid w:val="006128E5"/>
    <w:rsid w:val="00612B1B"/>
    <w:rsid w:val="00612CA8"/>
    <w:rsid w:val="0061319C"/>
    <w:rsid w:val="00613C00"/>
    <w:rsid w:val="00613C67"/>
    <w:rsid w:val="00614399"/>
    <w:rsid w:val="00614749"/>
    <w:rsid w:val="0061495F"/>
    <w:rsid w:val="006149A3"/>
    <w:rsid w:val="00614B71"/>
    <w:rsid w:val="00614F39"/>
    <w:rsid w:val="00615035"/>
    <w:rsid w:val="00615FA7"/>
    <w:rsid w:val="00616341"/>
    <w:rsid w:val="00616829"/>
    <w:rsid w:val="00616A52"/>
    <w:rsid w:val="00616B4B"/>
    <w:rsid w:val="00616CD7"/>
    <w:rsid w:val="00617126"/>
    <w:rsid w:val="00617180"/>
    <w:rsid w:val="00617231"/>
    <w:rsid w:val="0061734D"/>
    <w:rsid w:val="006174F7"/>
    <w:rsid w:val="00617521"/>
    <w:rsid w:val="0061756E"/>
    <w:rsid w:val="00617953"/>
    <w:rsid w:val="00617A9D"/>
    <w:rsid w:val="00617BAB"/>
    <w:rsid w:val="00620401"/>
    <w:rsid w:val="00620443"/>
    <w:rsid w:val="00620704"/>
    <w:rsid w:val="00620747"/>
    <w:rsid w:val="006207F4"/>
    <w:rsid w:val="0062151C"/>
    <w:rsid w:val="00621B5E"/>
    <w:rsid w:val="00622018"/>
    <w:rsid w:val="00622324"/>
    <w:rsid w:val="0062263F"/>
    <w:rsid w:val="006227C8"/>
    <w:rsid w:val="00622978"/>
    <w:rsid w:val="00622F0C"/>
    <w:rsid w:val="00622FDC"/>
    <w:rsid w:val="0062344E"/>
    <w:rsid w:val="006239EA"/>
    <w:rsid w:val="00623BCC"/>
    <w:rsid w:val="00623BE5"/>
    <w:rsid w:val="00623BFC"/>
    <w:rsid w:val="00623FA2"/>
    <w:rsid w:val="00624208"/>
    <w:rsid w:val="00624429"/>
    <w:rsid w:val="00624433"/>
    <w:rsid w:val="00624576"/>
    <w:rsid w:val="0062480C"/>
    <w:rsid w:val="00624C13"/>
    <w:rsid w:val="00624DB4"/>
    <w:rsid w:val="00624E8D"/>
    <w:rsid w:val="006250BD"/>
    <w:rsid w:val="006256DE"/>
    <w:rsid w:val="0062599B"/>
    <w:rsid w:val="00625EB7"/>
    <w:rsid w:val="00625FE8"/>
    <w:rsid w:val="00626284"/>
    <w:rsid w:val="00626CD1"/>
    <w:rsid w:val="00626F01"/>
    <w:rsid w:val="00627014"/>
    <w:rsid w:val="00627610"/>
    <w:rsid w:val="0062765E"/>
    <w:rsid w:val="006278CF"/>
    <w:rsid w:val="00627BD4"/>
    <w:rsid w:val="00627D71"/>
    <w:rsid w:val="0063005B"/>
    <w:rsid w:val="006301AA"/>
    <w:rsid w:val="006303D8"/>
    <w:rsid w:val="006310E1"/>
    <w:rsid w:val="0063114C"/>
    <w:rsid w:val="00631328"/>
    <w:rsid w:val="0063136E"/>
    <w:rsid w:val="0063155A"/>
    <w:rsid w:val="006315E0"/>
    <w:rsid w:val="006315EF"/>
    <w:rsid w:val="00631AA7"/>
    <w:rsid w:val="00631B12"/>
    <w:rsid w:val="00631BA8"/>
    <w:rsid w:val="00631D96"/>
    <w:rsid w:val="00631EE4"/>
    <w:rsid w:val="0063219E"/>
    <w:rsid w:val="006329DA"/>
    <w:rsid w:val="00632BC7"/>
    <w:rsid w:val="006332A5"/>
    <w:rsid w:val="0063360D"/>
    <w:rsid w:val="00633D4E"/>
    <w:rsid w:val="0063423C"/>
    <w:rsid w:val="006344E0"/>
    <w:rsid w:val="00634621"/>
    <w:rsid w:val="00634A8B"/>
    <w:rsid w:val="00634C8C"/>
    <w:rsid w:val="00634E19"/>
    <w:rsid w:val="0063509B"/>
    <w:rsid w:val="00635A97"/>
    <w:rsid w:val="00635F98"/>
    <w:rsid w:val="006364BB"/>
    <w:rsid w:val="006364D4"/>
    <w:rsid w:val="00636A98"/>
    <w:rsid w:val="006376A7"/>
    <w:rsid w:val="00637871"/>
    <w:rsid w:val="006378F5"/>
    <w:rsid w:val="00637984"/>
    <w:rsid w:val="00637AC2"/>
    <w:rsid w:val="006400E2"/>
    <w:rsid w:val="006403E8"/>
    <w:rsid w:val="0064066A"/>
    <w:rsid w:val="006407FD"/>
    <w:rsid w:val="0064083B"/>
    <w:rsid w:val="006408AA"/>
    <w:rsid w:val="006409CA"/>
    <w:rsid w:val="00640A3A"/>
    <w:rsid w:val="00640A8C"/>
    <w:rsid w:val="00640A92"/>
    <w:rsid w:val="00640AD2"/>
    <w:rsid w:val="006410FC"/>
    <w:rsid w:val="0064159A"/>
    <w:rsid w:val="006417F0"/>
    <w:rsid w:val="00641C6C"/>
    <w:rsid w:val="00641C6D"/>
    <w:rsid w:val="00641DA7"/>
    <w:rsid w:val="006420F8"/>
    <w:rsid w:val="006424FE"/>
    <w:rsid w:val="00642B13"/>
    <w:rsid w:val="00642D71"/>
    <w:rsid w:val="00642F6E"/>
    <w:rsid w:val="0064310A"/>
    <w:rsid w:val="006434B1"/>
    <w:rsid w:val="006434C4"/>
    <w:rsid w:val="006436C1"/>
    <w:rsid w:val="006437BE"/>
    <w:rsid w:val="006438A9"/>
    <w:rsid w:val="00643A17"/>
    <w:rsid w:val="00644A26"/>
    <w:rsid w:val="00644A7D"/>
    <w:rsid w:val="00644F90"/>
    <w:rsid w:val="006450BE"/>
    <w:rsid w:val="00645AC8"/>
    <w:rsid w:val="00645D4B"/>
    <w:rsid w:val="0064625A"/>
    <w:rsid w:val="00646418"/>
    <w:rsid w:val="006464A6"/>
    <w:rsid w:val="006464E9"/>
    <w:rsid w:val="0064660F"/>
    <w:rsid w:val="0064678F"/>
    <w:rsid w:val="00646D3E"/>
    <w:rsid w:val="00646DC2"/>
    <w:rsid w:val="00646EBA"/>
    <w:rsid w:val="006470F3"/>
    <w:rsid w:val="00647169"/>
    <w:rsid w:val="00647273"/>
    <w:rsid w:val="006472E4"/>
    <w:rsid w:val="00647BDB"/>
    <w:rsid w:val="00647D70"/>
    <w:rsid w:val="00647F7E"/>
    <w:rsid w:val="006500B5"/>
    <w:rsid w:val="00650267"/>
    <w:rsid w:val="0065049C"/>
    <w:rsid w:val="006508DC"/>
    <w:rsid w:val="006509C0"/>
    <w:rsid w:val="00650C8B"/>
    <w:rsid w:val="00650EEE"/>
    <w:rsid w:val="00651A9C"/>
    <w:rsid w:val="00651D5B"/>
    <w:rsid w:val="00652152"/>
    <w:rsid w:val="006524B7"/>
    <w:rsid w:val="0065281B"/>
    <w:rsid w:val="00652D30"/>
    <w:rsid w:val="00652E9E"/>
    <w:rsid w:val="006532CF"/>
    <w:rsid w:val="0065343C"/>
    <w:rsid w:val="006534E7"/>
    <w:rsid w:val="00653609"/>
    <w:rsid w:val="00653B2F"/>
    <w:rsid w:val="0065498D"/>
    <w:rsid w:val="00654BF8"/>
    <w:rsid w:val="00654ED1"/>
    <w:rsid w:val="00654F31"/>
    <w:rsid w:val="00654F32"/>
    <w:rsid w:val="00654F74"/>
    <w:rsid w:val="0065547F"/>
    <w:rsid w:val="006554F0"/>
    <w:rsid w:val="0065578E"/>
    <w:rsid w:val="00655AB6"/>
    <w:rsid w:val="00655CFB"/>
    <w:rsid w:val="00655FD9"/>
    <w:rsid w:val="00656784"/>
    <w:rsid w:val="0065693A"/>
    <w:rsid w:val="00657234"/>
    <w:rsid w:val="006577EF"/>
    <w:rsid w:val="0065791A"/>
    <w:rsid w:val="00657AF2"/>
    <w:rsid w:val="00657B62"/>
    <w:rsid w:val="00660596"/>
    <w:rsid w:val="00660A85"/>
    <w:rsid w:val="00660B9A"/>
    <w:rsid w:val="0066132A"/>
    <w:rsid w:val="00661394"/>
    <w:rsid w:val="0066159D"/>
    <w:rsid w:val="006619D1"/>
    <w:rsid w:val="00661BC5"/>
    <w:rsid w:val="00661EA5"/>
    <w:rsid w:val="00662020"/>
    <w:rsid w:val="006620CA"/>
    <w:rsid w:val="006621C3"/>
    <w:rsid w:val="00662337"/>
    <w:rsid w:val="0066236B"/>
    <w:rsid w:val="006623D8"/>
    <w:rsid w:val="006624D4"/>
    <w:rsid w:val="0066253C"/>
    <w:rsid w:val="00662B08"/>
    <w:rsid w:val="00662C17"/>
    <w:rsid w:val="00663114"/>
    <w:rsid w:val="006631AA"/>
    <w:rsid w:val="0066361B"/>
    <w:rsid w:val="00664259"/>
    <w:rsid w:val="006642FE"/>
    <w:rsid w:val="006643A8"/>
    <w:rsid w:val="00664CCF"/>
    <w:rsid w:val="0066509F"/>
    <w:rsid w:val="006651E9"/>
    <w:rsid w:val="00665259"/>
    <w:rsid w:val="006653C0"/>
    <w:rsid w:val="0066563C"/>
    <w:rsid w:val="00665A3D"/>
    <w:rsid w:val="00665BBD"/>
    <w:rsid w:val="00665C35"/>
    <w:rsid w:val="00665DE6"/>
    <w:rsid w:val="00665EE4"/>
    <w:rsid w:val="00665F4E"/>
    <w:rsid w:val="0066607B"/>
    <w:rsid w:val="006660B3"/>
    <w:rsid w:val="00666494"/>
    <w:rsid w:val="00666598"/>
    <w:rsid w:val="006667A9"/>
    <w:rsid w:val="006669D8"/>
    <w:rsid w:val="00666B3A"/>
    <w:rsid w:val="00666CCF"/>
    <w:rsid w:val="0066700E"/>
    <w:rsid w:val="00667036"/>
    <w:rsid w:val="006672F0"/>
    <w:rsid w:val="006674B4"/>
    <w:rsid w:val="00667717"/>
    <w:rsid w:val="0066777C"/>
    <w:rsid w:val="00667940"/>
    <w:rsid w:val="00667949"/>
    <w:rsid w:val="00667DD2"/>
    <w:rsid w:val="00667F61"/>
    <w:rsid w:val="00670156"/>
    <w:rsid w:val="00670295"/>
    <w:rsid w:val="006703E4"/>
    <w:rsid w:val="0067078F"/>
    <w:rsid w:val="006707E0"/>
    <w:rsid w:val="0067083F"/>
    <w:rsid w:val="00670AA8"/>
    <w:rsid w:val="00670C33"/>
    <w:rsid w:val="00670D5F"/>
    <w:rsid w:val="00670D99"/>
    <w:rsid w:val="00671302"/>
    <w:rsid w:val="00671372"/>
    <w:rsid w:val="00671A51"/>
    <w:rsid w:val="0067206B"/>
    <w:rsid w:val="006720F4"/>
    <w:rsid w:val="006721A7"/>
    <w:rsid w:val="00672275"/>
    <w:rsid w:val="0067256C"/>
    <w:rsid w:val="00672DA3"/>
    <w:rsid w:val="00672F8E"/>
    <w:rsid w:val="0067300C"/>
    <w:rsid w:val="0067334A"/>
    <w:rsid w:val="00673463"/>
    <w:rsid w:val="0067349A"/>
    <w:rsid w:val="0067366A"/>
    <w:rsid w:val="00673A31"/>
    <w:rsid w:val="00673A62"/>
    <w:rsid w:val="00673AEC"/>
    <w:rsid w:val="00673AFB"/>
    <w:rsid w:val="00673FB6"/>
    <w:rsid w:val="006741FE"/>
    <w:rsid w:val="006742FD"/>
    <w:rsid w:val="00674988"/>
    <w:rsid w:val="00674ABC"/>
    <w:rsid w:val="00674B23"/>
    <w:rsid w:val="00674E3B"/>
    <w:rsid w:val="0067530D"/>
    <w:rsid w:val="00675982"/>
    <w:rsid w:val="00675A82"/>
    <w:rsid w:val="006765E5"/>
    <w:rsid w:val="006766CD"/>
    <w:rsid w:val="00676759"/>
    <w:rsid w:val="00676771"/>
    <w:rsid w:val="00676A8A"/>
    <w:rsid w:val="00676A91"/>
    <w:rsid w:val="00676D71"/>
    <w:rsid w:val="006772C7"/>
    <w:rsid w:val="00677474"/>
    <w:rsid w:val="00677617"/>
    <w:rsid w:val="006778DE"/>
    <w:rsid w:val="00677F41"/>
    <w:rsid w:val="00677FE5"/>
    <w:rsid w:val="006803D7"/>
    <w:rsid w:val="006804C1"/>
    <w:rsid w:val="00680744"/>
    <w:rsid w:val="006809D6"/>
    <w:rsid w:val="00680D8C"/>
    <w:rsid w:val="00680DBD"/>
    <w:rsid w:val="00680E3E"/>
    <w:rsid w:val="00680E7D"/>
    <w:rsid w:val="00681578"/>
    <w:rsid w:val="006816F6"/>
    <w:rsid w:val="00681E93"/>
    <w:rsid w:val="00681F46"/>
    <w:rsid w:val="006820A5"/>
    <w:rsid w:val="00682426"/>
    <w:rsid w:val="006825EF"/>
    <w:rsid w:val="00682600"/>
    <w:rsid w:val="006832F5"/>
    <w:rsid w:val="006839F8"/>
    <w:rsid w:val="00683B4E"/>
    <w:rsid w:val="00683BB6"/>
    <w:rsid w:val="0068406D"/>
    <w:rsid w:val="006840FD"/>
    <w:rsid w:val="00684301"/>
    <w:rsid w:val="006843A9"/>
    <w:rsid w:val="006846DC"/>
    <w:rsid w:val="00684A2D"/>
    <w:rsid w:val="00684A63"/>
    <w:rsid w:val="00684C4E"/>
    <w:rsid w:val="00684DD9"/>
    <w:rsid w:val="00684E1A"/>
    <w:rsid w:val="00684F7D"/>
    <w:rsid w:val="00685052"/>
    <w:rsid w:val="00685E07"/>
    <w:rsid w:val="00685F32"/>
    <w:rsid w:val="006860A7"/>
    <w:rsid w:val="00686141"/>
    <w:rsid w:val="0068617E"/>
    <w:rsid w:val="00686181"/>
    <w:rsid w:val="006862E8"/>
    <w:rsid w:val="006862F9"/>
    <w:rsid w:val="006864A1"/>
    <w:rsid w:val="00686557"/>
    <w:rsid w:val="00686744"/>
    <w:rsid w:val="006867CE"/>
    <w:rsid w:val="006867FD"/>
    <w:rsid w:val="006868AF"/>
    <w:rsid w:val="00686BE2"/>
    <w:rsid w:val="00686DBB"/>
    <w:rsid w:val="00686F13"/>
    <w:rsid w:val="00686F5B"/>
    <w:rsid w:val="006870A9"/>
    <w:rsid w:val="00687772"/>
    <w:rsid w:val="0068791B"/>
    <w:rsid w:val="00687A4B"/>
    <w:rsid w:val="00690072"/>
    <w:rsid w:val="00690843"/>
    <w:rsid w:val="006908C4"/>
    <w:rsid w:val="00690CA1"/>
    <w:rsid w:val="00691160"/>
    <w:rsid w:val="0069179B"/>
    <w:rsid w:val="00691AD3"/>
    <w:rsid w:val="00691B0C"/>
    <w:rsid w:val="006927F8"/>
    <w:rsid w:val="00692A52"/>
    <w:rsid w:val="00692B4B"/>
    <w:rsid w:val="00692D2F"/>
    <w:rsid w:val="00692F43"/>
    <w:rsid w:val="00693677"/>
    <w:rsid w:val="0069383E"/>
    <w:rsid w:val="00693C86"/>
    <w:rsid w:val="00693CA9"/>
    <w:rsid w:val="00693F18"/>
    <w:rsid w:val="00693FA4"/>
    <w:rsid w:val="006941FF"/>
    <w:rsid w:val="0069439D"/>
    <w:rsid w:val="0069448F"/>
    <w:rsid w:val="006945A5"/>
    <w:rsid w:val="00694615"/>
    <w:rsid w:val="00694887"/>
    <w:rsid w:val="00694995"/>
    <w:rsid w:val="00694ADE"/>
    <w:rsid w:val="00694B43"/>
    <w:rsid w:val="00694B47"/>
    <w:rsid w:val="00694B6F"/>
    <w:rsid w:val="00694CD7"/>
    <w:rsid w:val="00694D45"/>
    <w:rsid w:val="00695128"/>
    <w:rsid w:val="0069515A"/>
    <w:rsid w:val="00695469"/>
    <w:rsid w:val="0069546B"/>
    <w:rsid w:val="0069546F"/>
    <w:rsid w:val="0069564A"/>
    <w:rsid w:val="006958B4"/>
    <w:rsid w:val="0069593D"/>
    <w:rsid w:val="00696140"/>
    <w:rsid w:val="00696192"/>
    <w:rsid w:val="0069659F"/>
    <w:rsid w:val="006968B6"/>
    <w:rsid w:val="006968E1"/>
    <w:rsid w:val="006969A5"/>
    <w:rsid w:val="00696A7A"/>
    <w:rsid w:val="00696CE8"/>
    <w:rsid w:val="00696D77"/>
    <w:rsid w:val="0069726C"/>
    <w:rsid w:val="0069733A"/>
    <w:rsid w:val="006974D3"/>
    <w:rsid w:val="00697629"/>
    <w:rsid w:val="00697DD0"/>
    <w:rsid w:val="00697DF2"/>
    <w:rsid w:val="006A00B3"/>
    <w:rsid w:val="006A02A9"/>
    <w:rsid w:val="006A04FC"/>
    <w:rsid w:val="006A0917"/>
    <w:rsid w:val="006A09B5"/>
    <w:rsid w:val="006A0A62"/>
    <w:rsid w:val="006A0DBE"/>
    <w:rsid w:val="006A1261"/>
    <w:rsid w:val="006A149F"/>
    <w:rsid w:val="006A152E"/>
    <w:rsid w:val="006A159B"/>
    <w:rsid w:val="006A1B12"/>
    <w:rsid w:val="006A25C1"/>
    <w:rsid w:val="006A2B5F"/>
    <w:rsid w:val="006A2FA3"/>
    <w:rsid w:val="006A384D"/>
    <w:rsid w:val="006A396E"/>
    <w:rsid w:val="006A39AF"/>
    <w:rsid w:val="006A4328"/>
    <w:rsid w:val="006A4A21"/>
    <w:rsid w:val="006A4E16"/>
    <w:rsid w:val="006A5660"/>
    <w:rsid w:val="006A597A"/>
    <w:rsid w:val="006A5C7B"/>
    <w:rsid w:val="006A5CF5"/>
    <w:rsid w:val="006A5F97"/>
    <w:rsid w:val="006A5FE2"/>
    <w:rsid w:val="006A6167"/>
    <w:rsid w:val="006A61D8"/>
    <w:rsid w:val="006A61FC"/>
    <w:rsid w:val="006A6216"/>
    <w:rsid w:val="006A64CB"/>
    <w:rsid w:val="006A7112"/>
    <w:rsid w:val="006A71E4"/>
    <w:rsid w:val="006A749B"/>
    <w:rsid w:val="006A79CB"/>
    <w:rsid w:val="006A7A1B"/>
    <w:rsid w:val="006A7E0E"/>
    <w:rsid w:val="006A7E18"/>
    <w:rsid w:val="006B0158"/>
    <w:rsid w:val="006B054F"/>
    <w:rsid w:val="006B05EE"/>
    <w:rsid w:val="006B07CA"/>
    <w:rsid w:val="006B0972"/>
    <w:rsid w:val="006B0FFA"/>
    <w:rsid w:val="006B11AE"/>
    <w:rsid w:val="006B14AD"/>
    <w:rsid w:val="006B166B"/>
    <w:rsid w:val="006B1B24"/>
    <w:rsid w:val="006B1C3A"/>
    <w:rsid w:val="006B1C85"/>
    <w:rsid w:val="006B1CEF"/>
    <w:rsid w:val="006B1CF9"/>
    <w:rsid w:val="006B1E62"/>
    <w:rsid w:val="006B1EAF"/>
    <w:rsid w:val="006B1FDD"/>
    <w:rsid w:val="006B20A7"/>
    <w:rsid w:val="006B26D8"/>
    <w:rsid w:val="006B27D8"/>
    <w:rsid w:val="006B2AAD"/>
    <w:rsid w:val="006B3792"/>
    <w:rsid w:val="006B38DC"/>
    <w:rsid w:val="006B3A76"/>
    <w:rsid w:val="006B44C6"/>
    <w:rsid w:val="006B47AF"/>
    <w:rsid w:val="006B47EF"/>
    <w:rsid w:val="006B485C"/>
    <w:rsid w:val="006B4B73"/>
    <w:rsid w:val="006B4CCC"/>
    <w:rsid w:val="006B4D12"/>
    <w:rsid w:val="006B52B8"/>
    <w:rsid w:val="006B5411"/>
    <w:rsid w:val="006B5424"/>
    <w:rsid w:val="006B5470"/>
    <w:rsid w:val="006B5474"/>
    <w:rsid w:val="006B575D"/>
    <w:rsid w:val="006B5814"/>
    <w:rsid w:val="006B585D"/>
    <w:rsid w:val="006B5CEF"/>
    <w:rsid w:val="006B61CD"/>
    <w:rsid w:val="006B68E8"/>
    <w:rsid w:val="006B6A4D"/>
    <w:rsid w:val="006B6C2E"/>
    <w:rsid w:val="006B6E66"/>
    <w:rsid w:val="006B711F"/>
    <w:rsid w:val="006B7243"/>
    <w:rsid w:val="006B73C2"/>
    <w:rsid w:val="006B77A9"/>
    <w:rsid w:val="006B77D5"/>
    <w:rsid w:val="006B7A0F"/>
    <w:rsid w:val="006C02E3"/>
    <w:rsid w:val="006C0548"/>
    <w:rsid w:val="006C0632"/>
    <w:rsid w:val="006C0679"/>
    <w:rsid w:val="006C06E3"/>
    <w:rsid w:val="006C0B5C"/>
    <w:rsid w:val="006C1439"/>
    <w:rsid w:val="006C14A7"/>
    <w:rsid w:val="006C19B0"/>
    <w:rsid w:val="006C1B27"/>
    <w:rsid w:val="006C213E"/>
    <w:rsid w:val="006C22C7"/>
    <w:rsid w:val="006C23D1"/>
    <w:rsid w:val="006C2584"/>
    <w:rsid w:val="006C25AC"/>
    <w:rsid w:val="006C26DB"/>
    <w:rsid w:val="006C27C6"/>
    <w:rsid w:val="006C29AA"/>
    <w:rsid w:val="006C2B04"/>
    <w:rsid w:val="006C2C38"/>
    <w:rsid w:val="006C30F0"/>
    <w:rsid w:val="006C329B"/>
    <w:rsid w:val="006C3336"/>
    <w:rsid w:val="006C37B7"/>
    <w:rsid w:val="006C3A8F"/>
    <w:rsid w:val="006C3CB7"/>
    <w:rsid w:val="006C3D79"/>
    <w:rsid w:val="006C3EBF"/>
    <w:rsid w:val="006C40D4"/>
    <w:rsid w:val="006C42B0"/>
    <w:rsid w:val="006C4375"/>
    <w:rsid w:val="006C459F"/>
    <w:rsid w:val="006C478E"/>
    <w:rsid w:val="006C483A"/>
    <w:rsid w:val="006C48BA"/>
    <w:rsid w:val="006C48D3"/>
    <w:rsid w:val="006C4DF9"/>
    <w:rsid w:val="006C51BC"/>
    <w:rsid w:val="006C54DF"/>
    <w:rsid w:val="006C551E"/>
    <w:rsid w:val="006C5523"/>
    <w:rsid w:val="006C55B6"/>
    <w:rsid w:val="006C5693"/>
    <w:rsid w:val="006C583C"/>
    <w:rsid w:val="006C5AB3"/>
    <w:rsid w:val="006C5CC6"/>
    <w:rsid w:val="006C61A0"/>
    <w:rsid w:val="006C6384"/>
    <w:rsid w:val="006C6964"/>
    <w:rsid w:val="006C7230"/>
    <w:rsid w:val="006C7825"/>
    <w:rsid w:val="006C7A05"/>
    <w:rsid w:val="006C7D7E"/>
    <w:rsid w:val="006D02D4"/>
    <w:rsid w:val="006D0736"/>
    <w:rsid w:val="006D07D8"/>
    <w:rsid w:val="006D0929"/>
    <w:rsid w:val="006D0B0B"/>
    <w:rsid w:val="006D10AC"/>
    <w:rsid w:val="006D1338"/>
    <w:rsid w:val="006D13E4"/>
    <w:rsid w:val="006D177E"/>
    <w:rsid w:val="006D17CB"/>
    <w:rsid w:val="006D18AE"/>
    <w:rsid w:val="006D2A06"/>
    <w:rsid w:val="006D2C69"/>
    <w:rsid w:val="006D3406"/>
    <w:rsid w:val="006D346D"/>
    <w:rsid w:val="006D36DD"/>
    <w:rsid w:val="006D3776"/>
    <w:rsid w:val="006D39C0"/>
    <w:rsid w:val="006D3C7A"/>
    <w:rsid w:val="006D3FA3"/>
    <w:rsid w:val="006D446E"/>
    <w:rsid w:val="006D4509"/>
    <w:rsid w:val="006D47ED"/>
    <w:rsid w:val="006D4FB3"/>
    <w:rsid w:val="006D512D"/>
    <w:rsid w:val="006D5481"/>
    <w:rsid w:val="006D55D3"/>
    <w:rsid w:val="006D55F3"/>
    <w:rsid w:val="006D5824"/>
    <w:rsid w:val="006D6556"/>
    <w:rsid w:val="006D6633"/>
    <w:rsid w:val="006D6C6D"/>
    <w:rsid w:val="006D6E42"/>
    <w:rsid w:val="006D74BE"/>
    <w:rsid w:val="006D7521"/>
    <w:rsid w:val="006D7672"/>
    <w:rsid w:val="006D7777"/>
    <w:rsid w:val="006E04A8"/>
    <w:rsid w:val="006E0F10"/>
    <w:rsid w:val="006E1045"/>
    <w:rsid w:val="006E108A"/>
    <w:rsid w:val="006E12ED"/>
    <w:rsid w:val="006E148F"/>
    <w:rsid w:val="006E14CA"/>
    <w:rsid w:val="006E173F"/>
    <w:rsid w:val="006E1AA9"/>
    <w:rsid w:val="006E1B26"/>
    <w:rsid w:val="006E1C4E"/>
    <w:rsid w:val="006E229D"/>
    <w:rsid w:val="006E22B0"/>
    <w:rsid w:val="006E249C"/>
    <w:rsid w:val="006E2587"/>
    <w:rsid w:val="006E288D"/>
    <w:rsid w:val="006E289E"/>
    <w:rsid w:val="006E2C03"/>
    <w:rsid w:val="006E2D9B"/>
    <w:rsid w:val="006E2D9C"/>
    <w:rsid w:val="006E3A19"/>
    <w:rsid w:val="006E4067"/>
    <w:rsid w:val="006E47D6"/>
    <w:rsid w:val="006E47F7"/>
    <w:rsid w:val="006E4D46"/>
    <w:rsid w:val="006E5059"/>
    <w:rsid w:val="006E5485"/>
    <w:rsid w:val="006E55D9"/>
    <w:rsid w:val="006E55E3"/>
    <w:rsid w:val="006E5830"/>
    <w:rsid w:val="006E5BB3"/>
    <w:rsid w:val="006E5F18"/>
    <w:rsid w:val="006E6362"/>
    <w:rsid w:val="006E67C9"/>
    <w:rsid w:val="006E6F14"/>
    <w:rsid w:val="006E7038"/>
    <w:rsid w:val="006E74A8"/>
    <w:rsid w:val="006E7F46"/>
    <w:rsid w:val="006F0281"/>
    <w:rsid w:val="006F0825"/>
    <w:rsid w:val="006F093A"/>
    <w:rsid w:val="006F095B"/>
    <w:rsid w:val="006F0BFF"/>
    <w:rsid w:val="006F0CC3"/>
    <w:rsid w:val="006F0CD4"/>
    <w:rsid w:val="006F1508"/>
    <w:rsid w:val="006F162D"/>
    <w:rsid w:val="006F16D9"/>
    <w:rsid w:val="006F197D"/>
    <w:rsid w:val="006F1B7A"/>
    <w:rsid w:val="006F2067"/>
    <w:rsid w:val="006F208C"/>
    <w:rsid w:val="006F26EC"/>
    <w:rsid w:val="006F2897"/>
    <w:rsid w:val="006F29CC"/>
    <w:rsid w:val="006F2E5A"/>
    <w:rsid w:val="006F2EB4"/>
    <w:rsid w:val="006F2FCD"/>
    <w:rsid w:val="006F30B1"/>
    <w:rsid w:val="006F325E"/>
    <w:rsid w:val="006F3277"/>
    <w:rsid w:val="006F371A"/>
    <w:rsid w:val="006F3C68"/>
    <w:rsid w:val="006F3F7F"/>
    <w:rsid w:val="006F45B2"/>
    <w:rsid w:val="006F4A16"/>
    <w:rsid w:val="006F4E80"/>
    <w:rsid w:val="006F58FC"/>
    <w:rsid w:val="006F5A85"/>
    <w:rsid w:val="006F5BC3"/>
    <w:rsid w:val="006F5E98"/>
    <w:rsid w:val="006F6A8C"/>
    <w:rsid w:val="006F6E74"/>
    <w:rsid w:val="006F70ED"/>
    <w:rsid w:val="006F765B"/>
    <w:rsid w:val="006F7675"/>
    <w:rsid w:val="006F7906"/>
    <w:rsid w:val="006F7A41"/>
    <w:rsid w:val="006F7E18"/>
    <w:rsid w:val="006F7EFD"/>
    <w:rsid w:val="006F7FD3"/>
    <w:rsid w:val="0070037A"/>
    <w:rsid w:val="007005AC"/>
    <w:rsid w:val="00700654"/>
    <w:rsid w:val="007006D9"/>
    <w:rsid w:val="007006DB"/>
    <w:rsid w:val="00700C91"/>
    <w:rsid w:val="00700E94"/>
    <w:rsid w:val="0070101F"/>
    <w:rsid w:val="00701302"/>
    <w:rsid w:val="00701527"/>
    <w:rsid w:val="007016B0"/>
    <w:rsid w:val="007017C0"/>
    <w:rsid w:val="00701DE8"/>
    <w:rsid w:val="00701E84"/>
    <w:rsid w:val="0070239A"/>
    <w:rsid w:val="0070252D"/>
    <w:rsid w:val="00702560"/>
    <w:rsid w:val="0070282A"/>
    <w:rsid w:val="0070285E"/>
    <w:rsid w:val="00702B95"/>
    <w:rsid w:val="00702FCF"/>
    <w:rsid w:val="0070323C"/>
    <w:rsid w:val="007032D7"/>
    <w:rsid w:val="00703846"/>
    <w:rsid w:val="00703DBE"/>
    <w:rsid w:val="00704142"/>
    <w:rsid w:val="007044D9"/>
    <w:rsid w:val="00704A6A"/>
    <w:rsid w:val="00704C0A"/>
    <w:rsid w:val="007057F1"/>
    <w:rsid w:val="00705A42"/>
    <w:rsid w:val="00705F36"/>
    <w:rsid w:val="0070604E"/>
    <w:rsid w:val="007062C6"/>
    <w:rsid w:val="0070698D"/>
    <w:rsid w:val="00706F4E"/>
    <w:rsid w:val="00706FD9"/>
    <w:rsid w:val="0070702E"/>
    <w:rsid w:val="00707602"/>
    <w:rsid w:val="00707A95"/>
    <w:rsid w:val="00707B2B"/>
    <w:rsid w:val="00707CEE"/>
    <w:rsid w:val="00707E08"/>
    <w:rsid w:val="00707E6B"/>
    <w:rsid w:val="00707F61"/>
    <w:rsid w:val="0071026C"/>
    <w:rsid w:val="007108BC"/>
    <w:rsid w:val="00710A5D"/>
    <w:rsid w:val="00710B84"/>
    <w:rsid w:val="00710DEA"/>
    <w:rsid w:val="00710FAA"/>
    <w:rsid w:val="007110F2"/>
    <w:rsid w:val="0071163B"/>
    <w:rsid w:val="00711AF3"/>
    <w:rsid w:val="00712236"/>
    <w:rsid w:val="00712312"/>
    <w:rsid w:val="00712412"/>
    <w:rsid w:val="0071255E"/>
    <w:rsid w:val="00712979"/>
    <w:rsid w:val="00712993"/>
    <w:rsid w:val="00712C95"/>
    <w:rsid w:val="00712D47"/>
    <w:rsid w:val="00712F24"/>
    <w:rsid w:val="007134E6"/>
    <w:rsid w:val="0071362B"/>
    <w:rsid w:val="00713A11"/>
    <w:rsid w:val="00713D1F"/>
    <w:rsid w:val="00714028"/>
    <w:rsid w:val="00714B40"/>
    <w:rsid w:val="00714C36"/>
    <w:rsid w:val="00714DF9"/>
    <w:rsid w:val="00714FDB"/>
    <w:rsid w:val="00715541"/>
    <w:rsid w:val="0071555A"/>
    <w:rsid w:val="00715578"/>
    <w:rsid w:val="00715694"/>
    <w:rsid w:val="007156B5"/>
    <w:rsid w:val="0071583B"/>
    <w:rsid w:val="00716099"/>
    <w:rsid w:val="00716362"/>
    <w:rsid w:val="00716688"/>
    <w:rsid w:val="0071670F"/>
    <w:rsid w:val="0071697D"/>
    <w:rsid w:val="00716A09"/>
    <w:rsid w:val="00716EFD"/>
    <w:rsid w:val="007173F2"/>
    <w:rsid w:val="0071746D"/>
    <w:rsid w:val="00717985"/>
    <w:rsid w:val="00717E8F"/>
    <w:rsid w:val="0072010C"/>
    <w:rsid w:val="007201CB"/>
    <w:rsid w:val="00720683"/>
    <w:rsid w:val="0072072A"/>
    <w:rsid w:val="00720C49"/>
    <w:rsid w:val="00720CE1"/>
    <w:rsid w:val="00720E1D"/>
    <w:rsid w:val="007210D6"/>
    <w:rsid w:val="0072133E"/>
    <w:rsid w:val="007213E7"/>
    <w:rsid w:val="007217C7"/>
    <w:rsid w:val="007217D2"/>
    <w:rsid w:val="0072186F"/>
    <w:rsid w:val="007218D8"/>
    <w:rsid w:val="007219ED"/>
    <w:rsid w:val="00721B5A"/>
    <w:rsid w:val="00721E0E"/>
    <w:rsid w:val="0072205F"/>
    <w:rsid w:val="0072220D"/>
    <w:rsid w:val="00722870"/>
    <w:rsid w:val="00722E19"/>
    <w:rsid w:val="00722F22"/>
    <w:rsid w:val="007236B8"/>
    <w:rsid w:val="00724067"/>
    <w:rsid w:val="0072476C"/>
    <w:rsid w:val="007247A6"/>
    <w:rsid w:val="00724931"/>
    <w:rsid w:val="00724DD6"/>
    <w:rsid w:val="00724EC6"/>
    <w:rsid w:val="007254CA"/>
    <w:rsid w:val="007255F0"/>
    <w:rsid w:val="00725647"/>
    <w:rsid w:val="00725A36"/>
    <w:rsid w:val="00725D97"/>
    <w:rsid w:val="00725DF2"/>
    <w:rsid w:val="00725EAF"/>
    <w:rsid w:val="0072602D"/>
    <w:rsid w:val="0072603C"/>
    <w:rsid w:val="00726491"/>
    <w:rsid w:val="00726824"/>
    <w:rsid w:val="00726A81"/>
    <w:rsid w:val="00726DB3"/>
    <w:rsid w:val="007270A1"/>
    <w:rsid w:val="00727549"/>
    <w:rsid w:val="00727606"/>
    <w:rsid w:val="00727906"/>
    <w:rsid w:val="00727939"/>
    <w:rsid w:val="00727947"/>
    <w:rsid w:val="00727C9C"/>
    <w:rsid w:val="00727D02"/>
    <w:rsid w:val="00727D7D"/>
    <w:rsid w:val="00727E0D"/>
    <w:rsid w:val="00727F08"/>
    <w:rsid w:val="00727F1D"/>
    <w:rsid w:val="00727F4E"/>
    <w:rsid w:val="00730179"/>
    <w:rsid w:val="00730C0B"/>
    <w:rsid w:val="00730D42"/>
    <w:rsid w:val="00730E6E"/>
    <w:rsid w:val="007311DA"/>
    <w:rsid w:val="007316E5"/>
    <w:rsid w:val="007319E8"/>
    <w:rsid w:val="00731A12"/>
    <w:rsid w:val="00731B23"/>
    <w:rsid w:val="00731E5E"/>
    <w:rsid w:val="0073210B"/>
    <w:rsid w:val="007321FF"/>
    <w:rsid w:val="00732476"/>
    <w:rsid w:val="00732C85"/>
    <w:rsid w:val="00733312"/>
    <w:rsid w:val="0073354E"/>
    <w:rsid w:val="007336EB"/>
    <w:rsid w:val="00733CFE"/>
    <w:rsid w:val="00733D2D"/>
    <w:rsid w:val="00733D7D"/>
    <w:rsid w:val="00733E0A"/>
    <w:rsid w:val="00733EAF"/>
    <w:rsid w:val="00734006"/>
    <w:rsid w:val="00734647"/>
    <w:rsid w:val="00734688"/>
    <w:rsid w:val="00734745"/>
    <w:rsid w:val="0073477C"/>
    <w:rsid w:val="0073505E"/>
    <w:rsid w:val="007357B3"/>
    <w:rsid w:val="0073586B"/>
    <w:rsid w:val="00735887"/>
    <w:rsid w:val="00735C3C"/>
    <w:rsid w:val="00735CA8"/>
    <w:rsid w:val="00735E4B"/>
    <w:rsid w:val="00736011"/>
    <w:rsid w:val="00736224"/>
    <w:rsid w:val="007362EE"/>
    <w:rsid w:val="0073693F"/>
    <w:rsid w:val="00736C1D"/>
    <w:rsid w:val="00736D35"/>
    <w:rsid w:val="00736E17"/>
    <w:rsid w:val="0073746F"/>
    <w:rsid w:val="0073767E"/>
    <w:rsid w:val="007376CF"/>
    <w:rsid w:val="007378B8"/>
    <w:rsid w:val="00737E61"/>
    <w:rsid w:val="00737F1C"/>
    <w:rsid w:val="0074049E"/>
    <w:rsid w:val="007404F1"/>
    <w:rsid w:val="00740726"/>
    <w:rsid w:val="00740B7E"/>
    <w:rsid w:val="00740CC6"/>
    <w:rsid w:val="00740DA4"/>
    <w:rsid w:val="0074116C"/>
    <w:rsid w:val="00741215"/>
    <w:rsid w:val="007416FF"/>
    <w:rsid w:val="007419A7"/>
    <w:rsid w:val="00741A61"/>
    <w:rsid w:val="00741D4E"/>
    <w:rsid w:val="0074254B"/>
    <w:rsid w:val="007426D7"/>
    <w:rsid w:val="00742960"/>
    <w:rsid w:val="00742B74"/>
    <w:rsid w:val="00742D1D"/>
    <w:rsid w:val="00742E0E"/>
    <w:rsid w:val="00742F9B"/>
    <w:rsid w:val="0074340E"/>
    <w:rsid w:val="00743908"/>
    <w:rsid w:val="00743B48"/>
    <w:rsid w:val="00743C8B"/>
    <w:rsid w:val="00743CFC"/>
    <w:rsid w:val="00743FA5"/>
    <w:rsid w:val="0074419B"/>
    <w:rsid w:val="00744815"/>
    <w:rsid w:val="00744B1F"/>
    <w:rsid w:val="00744C03"/>
    <w:rsid w:val="00745079"/>
    <w:rsid w:val="00745512"/>
    <w:rsid w:val="007455A2"/>
    <w:rsid w:val="007459EB"/>
    <w:rsid w:val="007459EC"/>
    <w:rsid w:val="00745E73"/>
    <w:rsid w:val="00746177"/>
    <w:rsid w:val="007463A4"/>
    <w:rsid w:val="00746900"/>
    <w:rsid w:val="00746A84"/>
    <w:rsid w:val="00747150"/>
    <w:rsid w:val="00747267"/>
    <w:rsid w:val="00747486"/>
    <w:rsid w:val="007477BE"/>
    <w:rsid w:val="00747C86"/>
    <w:rsid w:val="00747EE6"/>
    <w:rsid w:val="0075009D"/>
    <w:rsid w:val="007502DA"/>
    <w:rsid w:val="007502EB"/>
    <w:rsid w:val="00750ED0"/>
    <w:rsid w:val="0075169E"/>
    <w:rsid w:val="007516A6"/>
    <w:rsid w:val="00751955"/>
    <w:rsid w:val="0075196F"/>
    <w:rsid w:val="00751DFB"/>
    <w:rsid w:val="007523F5"/>
    <w:rsid w:val="0075249E"/>
    <w:rsid w:val="00752742"/>
    <w:rsid w:val="0075274B"/>
    <w:rsid w:val="00752C59"/>
    <w:rsid w:val="00752CB2"/>
    <w:rsid w:val="00752F68"/>
    <w:rsid w:val="00754011"/>
    <w:rsid w:val="00754041"/>
    <w:rsid w:val="007541B1"/>
    <w:rsid w:val="00754295"/>
    <w:rsid w:val="007548BF"/>
    <w:rsid w:val="00754BC8"/>
    <w:rsid w:val="00754DF8"/>
    <w:rsid w:val="007551CD"/>
    <w:rsid w:val="00755289"/>
    <w:rsid w:val="007558AB"/>
    <w:rsid w:val="00755A77"/>
    <w:rsid w:val="00755C81"/>
    <w:rsid w:val="00755E6C"/>
    <w:rsid w:val="007562A4"/>
    <w:rsid w:val="007567B8"/>
    <w:rsid w:val="007567FE"/>
    <w:rsid w:val="00756F78"/>
    <w:rsid w:val="007572E7"/>
    <w:rsid w:val="00757473"/>
    <w:rsid w:val="0075763E"/>
    <w:rsid w:val="00757777"/>
    <w:rsid w:val="0075791F"/>
    <w:rsid w:val="007579E3"/>
    <w:rsid w:val="00757BA7"/>
    <w:rsid w:val="00757EE0"/>
    <w:rsid w:val="00760518"/>
    <w:rsid w:val="00760662"/>
    <w:rsid w:val="00760B71"/>
    <w:rsid w:val="00760B7D"/>
    <w:rsid w:val="0076134F"/>
    <w:rsid w:val="0076169F"/>
    <w:rsid w:val="0076198D"/>
    <w:rsid w:val="00761B27"/>
    <w:rsid w:val="00761C59"/>
    <w:rsid w:val="00761C9D"/>
    <w:rsid w:val="00761E7B"/>
    <w:rsid w:val="00762038"/>
    <w:rsid w:val="007622D0"/>
    <w:rsid w:val="007626C4"/>
    <w:rsid w:val="00762B98"/>
    <w:rsid w:val="00763528"/>
    <w:rsid w:val="007635CC"/>
    <w:rsid w:val="007635F7"/>
    <w:rsid w:val="00763A96"/>
    <w:rsid w:val="00763ED1"/>
    <w:rsid w:val="00764034"/>
    <w:rsid w:val="00764426"/>
    <w:rsid w:val="00764522"/>
    <w:rsid w:val="00764BA4"/>
    <w:rsid w:val="00764DFE"/>
    <w:rsid w:val="007653EA"/>
    <w:rsid w:val="00765C57"/>
    <w:rsid w:val="00765D16"/>
    <w:rsid w:val="00765F4A"/>
    <w:rsid w:val="00766200"/>
    <w:rsid w:val="0076662B"/>
    <w:rsid w:val="0076677E"/>
    <w:rsid w:val="007669AD"/>
    <w:rsid w:val="00766FA5"/>
    <w:rsid w:val="00767AD1"/>
    <w:rsid w:val="00767EB3"/>
    <w:rsid w:val="00770316"/>
    <w:rsid w:val="007704B9"/>
    <w:rsid w:val="00770A5E"/>
    <w:rsid w:val="00770AD1"/>
    <w:rsid w:val="00770B1A"/>
    <w:rsid w:val="00771719"/>
    <w:rsid w:val="007717F9"/>
    <w:rsid w:val="00771E96"/>
    <w:rsid w:val="00771F7C"/>
    <w:rsid w:val="0077201D"/>
    <w:rsid w:val="00772643"/>
    <w:rsid w:val="0077285E"/>
    <w:rsid w:val="0077287E"/>
    <w:rsid w:val="007728E8"/>
    <w:rsid w:val="00772B31"/>
    <w:rsid w:val="00772F30"/>
    <w:rsid w:val="007738C3"/>
    <w:rsid w:val="00773BBE"/>
    <w:rsid w:val="00773EE1"/>
    <w:rsid w:val="00774C68"/>
    <w:rsid w:val="00774E68"/>
    <w:rsid w:val="00774FE9"/>
    <w:rsid w:val="00774FEF"/>
    <w:rsid w:val="007756FC"/>
    <w:rsid w:val="00776096"/>
    <w:rsid w:val="007763C6"/>
    <w:rsid w:val="00776435"/>
    <w:rsid w:val="0077648C"/>
    <w:rsid w:val="00776642"/>
    <w:rsid w:val="0077685A"/>
    <w:rsid w:val="00776D34"/>
    <w:rsid w:val="00776F66"/>
    <w:rsid w:val="007771F3"/>
    <w:rsid w:val="0077752B"/>
    <w:rsid w:val="0077759E"/>
    <w:rsid w:val="00777637"/>
    <w:rsid w:val="007777B4"/>
    <w:rsid w:val="00777B75"/>
    <w:rsid w:val="00777C17"/>
    <w:rsid w:val="0078019E"/>
    <w:rsid w:val="00780337"/>
    <w:rsid w:val="007806BB"/>
    <w:rsid w:val="007807AB"/>
    <w:rsid w:val="007807B7"/>
    <w:rsid w:val="0078083C"/>
    <w:rsid w:val="007808F9"/>
    <w:rsid w:val="00780B9D"/>
    <w:rsid w:val="00780E42"/>
    <w:rsid w:val="007810B7"/>
    <w:rsid w:val="007811DF"/>
    <w:rsid w:val="00781272"/>
    <w:rsid w:val="007814AF"/>
    <w:rsid w:val="00781B0E"/>
    <w:rsid w:val="00781C1C"/>
    <w:rsid w:val="00781FDE"/>
    <w:rsid w:val="007822B1"/>
    <w:rsid w:val="007823A0"/>
    <w:rsid w:val="007824A4"/>
    <w:rsid w:val="0078268F"/>
    <w:rsid w:val="00782B85"/>
    <w:rsid w:val="00783291"/>
    <w:rsid w:val="00783506"/>
    <w:rsid w:val="00783550"/>
    <w:rsid w:val="0078366F"/>
    <w:rsid w:val="0078376F"/>
    <w:rsid w:val="0078394C"/>
    <w:rsid w:val="00783D58"/>
    <w:rsid w:val="00784055"/>
    <w:rsid w:val="00784532"/>
    <w:rsid w:val="00784561"/>
    <w:rsid w:val="00784C92"/>
    <w:rsid w:val="00784D78"/>
    <w:rsid w:val="00784E48"/>
    <w:rsid w:val="00785011"/>
    <w:rsid w:val="0078546B"/>
    <w:rsid w:val="00785622"/>
    <w:rsid w:val="00785789"/>
    <w:rsid w:val="007859F0"/>
    <w:rsid w:val="00785C57"/>
    <w:rsid w:val="00785C92"/>
    <w:rsid w:val="00785D04"/>
    <w:rsid w:val="007869E3"/>
    <w:rsid w:val="00786C43"/>
    <w:rsid w:val="00786FE2"/>
    <w:rsid w:val="00786FE8"/>
    <w:rsid w:val="007870F3"/>
    <w:rsid w:val="00787224"/>
    <w:rsid w:val="00787267"/>
    <w:rsid w:val="00787585"/>
    <w:rsid w:val="007875E4"/>
    <w:rsid w:val="0078763C"/>
    <w:rsid w:val="0078787D"/>
    <w:rsid w:val="00787943"/>
    <w:rsid w:val="00787D55"/>
    <w:rsid w:val="00787F3E"/>
    <w:rsid w:val="00787F5A"/>
    <w:rsid w:val="0079004D"/>
    <w:rsid w:val="007900CE"/>
    <w:rsid w:val="00790195"/>
    <w:rsid w:val="00790350"/>
    <w:rsid w:val="00790B89"/>
    <w:rsid w:val="007910C5"/>
    <w:rsid w:val="0079111E"/>
    <w:rsid w:val="007911DD"/>
    <w:rsid w:val="00791293"/>
    <w:rsid w:val="00791414"/>
    <w:rsid w:val="00791428"/>
    <w:rsid w:val="007914C6"/>
    <w:rsid w:val="00791762"/>
    <w:rsid w:val="00791A26"/>
    <w:rsid w:val="00791AB4"/>
    <w:rsid w:val="00791D4A"/>
    <w:rsid w:val="00791E24"/>
    <w:rsid w:val="00791E3F"/>
    <w:rsid w:val="00791FF1"/>
    <w:rsid w:val="007920F3"/>
    <w:rsid w:val="0079215D"/>
    <w:rsid w:val="00792161"/>
    <w:rsid w:val="00792351"/>
    <w:rsid w:val="007924D7"/>
    <w:rsid w:val="00792514"/>
    <w:rsid w:val="00792921"/>
    <w:rsid w:val="00792C60"/>
    <w:rsid w:val="00792F39"/>
    <w:rsid w:val="007936F8"/>
    <w:rsid w:val="007937E5"/>
    <w:rsid w:val="0079398E"/>
    <w:rsid w:val="00793E17"/>
    <w:rsid w:val="00793F36"/>
    <w:rsid w:val="00794340"/>
    <w:rsid w:val="007943C4"/>
    <w:rsid w:val="00794464"/>
    <w:rsid w:val="007945F5"/>
    <w:rsid w:val="00794863"/>
    <w:rsid w:val="00794983"/>
    <w:rsid w:val="00794BC4"/>
    <w:rsid w:val="00794CDC"/>
    <w:rsid w:val="00795044"/>
    <w:rsid w:val="00795FB6"/>
    <w:rsid w:val="00795FFE"/>
    <w:rsid w:val="00796367"/>
    <w:rsid w:val="00796567"/>
    <w:rsid w:val="007969BE"/>
    <w:rsid w:val="00796A44"/>
    <w:rsid w:val="00796F78"/>
    <w:rsid w:val="007974A5"/>
    <w:rsid w:val="0079767B"/>
    <w:rsid w:val="00797C69"/>
    <w:rsid w:val="00797CF5"/>
    <w:rsid w:val="00797D34"/>
    <w:rsid w:val="00797EE2"/>
    <w:rsid w:val="00797F87"/>
    <w:rsid w:val="00797FB7"/>
    <w:rsid w:val="007A04A8"/>
    <w:rsid w:val="007A0F82"/>
    <w:rsid w:val="007A107B"/>
    <w:rsid w:val="007A173B"/>
    <w:rsid w:val="007A1896"/>
    <w:rsid w:val="007A19B4"/>
    <w:rsid w:val="007A1C46"/>
    <w:rsid w:val="007A1DA9"/>
    <w:rsid w:val="007A1F95"/>
    <w:rsid w:val="007A2314"/>
    <w:rsid w:val="007A23F8"/>
    <w:rsid w:val="007A24EF"/>
    <w:rsid w:val="007A2630"/>
    <w:rsid w:val="007A2BA0"/>
    <w:rsid w:val="007A2BED"/>
    <w:rsid w:val="007A2CBF"/>
    <w:rsid w:val="007A2CFA"/>
    <w:rsid w:val="007A2DCA"/>
    <w:rsid w:val="007A2EF8"/>
    <w:rsid w:val="007A3430"/>
    <w:rsid w:val="007A34FF"/>
    <w:rsid w:val="007A3F6A"/>
    <w:rsid w:val="007A3F8F"/>
    <w:rsid w:val="007A4054"/>
    <w:rsid w:val="007A43E5"/>
    <w:rsid w:val="007A4680"/>
    <w:rsid w:val="007A494B"/>
    <w:rsid w:val="007A4A07"/>
    <w:rsid w:val="007A4AD6"/>
    <w:rsid w:val="007A50BE"/>
    <w:rsid w:val="007A50C9"/>
    <w:rsid w:val="007A53CF"/>
    <w:rsid w:val="007A5934"/>
    <w:rsid w:val="007A5970"/>
    <w:rsid w:val="007A63CD"/>
    <w:rsid w:val="007A6462"/>
    <w:rsid w:val="007A6913"/>
    <w:rsid w:val="007A6A20"/>
    <w:rsid w:val="007A6A63"/>
    <w:rsid w:val="007A6AFF"/>
    <w:rsid w:val="007A6DDF"/>
    <w:rsid w:val="007A6E85"/>
    <w:rsid w:val="007A6EE0"/>
    <w:rsid w:val="007A6F39"/>
    <w:rsid w:val="007A70D3"/>
    <w:rsid w:val="007A71B1"/>
    <w:rsid w:val="007A72DD"/>
    <w:rsid w:val="007A73AB"/>
    <w:rsid w:val="007A7515"/>
    <w:rsid w:val="007A7537"/>
    <w:rsid w:val="007A762F"/>
    <w:rsid w:val="007A7A24"/>
    <w:rsid w:val="007A7AD9"/>
    <w:rsid w:val="007A7ADD"/>
    <w:rsid w:val="007A7BED"/>
    <w:rsid w:val="007A7E68"/>
    <w:rsid w:val="007B0447"/>
    <w:rsid w:val="007B0475"/>
    <w:rsid w:val="007B075F"/>
    <w:rsid w:val="007B0842"/>
    <w:rsid w:val="007B0B03"/>
    <w:rsid w:val="007B0C8F"/>
    <w:rsid w:val="007B0EB6"/>
    <w:rsid w:val="007B0F84"/>
    <w:rsid w:val="007B106B"/>
    <w:rsid w:val="007B1090"/>
    <w:rsid w:val="007B10B6"/>
    <w:rsid w:val="007B11CD"/>
    <w:rsid w:val="007B1679"/>
    <w:rsid w:val="007B169F"/>
    <w:rsid w:val="007B1732"/>
    <w:rsid w:val="007B1E8A"/>
    <w:rsid w:val="007B2417"/>
    <w:rsid w:val="007B24A3"/>
    <w:rsid w:val="007B27B0"/>
    <w:rsid w:val="007B2A14"/>
    <w:rsid w:val="007B2EB6"/>
    <w:rsid w:val="007B305B"/>
    <w:rsid w:val="007B375F"/>
    <w:rsid w:val="007B38F1"/>
    <w:rsid w:val="007B3C7C"/>
    <w:rsid w:val="007B47F2"/>
    <w:rsid w:val="007B4861"/>
    <w:rsid w:val="007B4BA3"/>
    <w:rsid w:val="007B4D15"/>
    <w:rsid w:val="007B4E9A"/>
    <w:rsid w:val="007B5166"/>
    <w:rsid w:val="007B534E"/>
    <w:rsid w:val="007B542F"/>
    <w:rsid w:val="007B54AE"/>
    <w:rsid w:val="007B573B"/>
    <w:rsid w:val="007B5F50"/>
    <w:rsid w:val="007B6309"/>
    <w:rsid w:val="007B66F7"/>
    <w:rsid w:val="007B673B"/>
    <w:rsid w:val="007B6A52"/>
    <w:rsid w:val="007B7382"/>
    <w:rsid w:val="007B75DC"/>
    <w:rsid w:val="007B775C"/>
    <w:rsid w:val="007B785C"/>
    <w:rsid w:val="007B7DAD"/>
    <w:rsid w:val="007C0122"/>
    <w:rsid w:val="007C01A2"/>
    <w:rsid w:val="007C06F6"/>
    <w:rsid w:val="007C0A7C"/>
    <w:rsid w:val="007C0BD2"/>
    <w:rsid w:val="007C0EAF"/>
    <w:rsid w:val="007C0EBE"/>
    <w:rsid w:val="007C10A3"/>
    <w:rsid w:val="007C11E1"/>
    <w:rsid w:val="007C126F"/>
    <w:rsid w:val="007C1323"/>
    <w:rsid w:val="007C1550"/>
    <w:rsid w:val="007C16C2"/>
    <w:rsid w:val="007C20FE"/>
    <w:rsid w:val="007C23B7"/>
    <w:rsid w:val="007C26CE"/>
    <w:rsid w:val="007C2B4C"/>
    <w:rsid w:val="007C30D6"/>
    <w:rsid w:val="007C3360"/>
    <w:rsid w:val="007C34D1"/>
    <w:rsid w:val="007C34DB"/>
    <w:rsid w:val="007C36B8"/>
    <w:rsid w:val="007C3987"/>
    <w:rsid w:val="007C3CB5"/>
    <w:rsid w:val="007C40EE"/>
    <w:rsid w:val="007C43A9"/>
    <w:rsid w:val="007C44A9"/>
    <w:rsid w:val="007C541F"/>
    <w:rsid w:val="007C54CE"/>
    <w:rsid w:val="007C552E"/>
    <w:rsid w:val="007C5610"/>
    <w:rsid w:val="007C5656"/>
    <w:rsid w:val="007C59BF"/>
    <w:rsid w:val="007C5B8F"/>
    <w:rsid w:val="007C620C"/>
    <w:rsid w:val="007C638E"/>
    <w:rsid w:val="007C66F9"/>
    <w:rsid w:val="007C67B8"/>
    <w:rsid w:val="007C69F2"/>
    <w:rsid w:val="007C708E"/>
    <w:rsid w:val="007C784E"/>
    <w:rsid w:val="007C79F1"/>
    <w:rsid w:val="007D03CF"/>
    <w:rsid w:val="007D0623"/>
    <w:rsid w:val="007D0810"/>
    <w:rsid w:val="007D0B94"/>
    <w:rsid w:val="007D0CE6"/>
    <w:rsid w:val="007D0D07"/>
    <w:rsid w:val="007D0DAD"/>
    <w:rsid w:val="007D11A1"/>
    <w:rsid w:val="007D1347"/>
    <w:rsid w:val="007D1448"/>
    <w:rsid w:val="007D1573"/>
    <w:rsid w:val="007D195C"/>
    <w:rsid w:val="007D2045"/>
    <w:rsid w:val="007D2091"/>
    <w:rsid w:val="007D21EF"/>
    <w:rsid w:val="007D223E"/>
    <w:rsid w:val="007D22B8"/>
    <w:rsid w:val="007D255E"/>
    <w:rsid w:val="007D2757"/>
    <w:rsid w:val="007D2AD9"/>
    <w:rsid w:val="007D351C"/>
    <w:rsid w:val="007D3BC5"/>
    <w:rsid w:val="007D3C6A"/>
    <w:rsid w:val="007D3CE8"/>
    <w:rsid w:val="007D3E81"/>
    <w:rsid w:val="007D40CD"/>
    <w:rsid w:val="007D49D5"/>
    <w:rsid w:val="007D4B21"/>
    <w:rsid w:val="007D4C11"/>
    <w:rsid w:val="007D4C49"/>
    <w:rsid w:val="007D4D19"/>
    <w:rsid w:val="007D4EE6"/>
    <w:rsid w:val="007D53C2"/>
    <w:rsid w:val="007D5411"/>
    <w:rsid w:val="007D55E4"/>
    <w:rsid w:val="007D57EC"/>
    <w:rsid w:val="007D5995"/>
    <w:rsid w:val="007D5C80"/>
    <w:rsid w:val="007D5DF9"/>
    <w:rsid w:val="007D5E26"/>
    <w:rsid w:val="007D5EAD"/>
    <w:rsid w:val="007D5FDB"/>
    <w:rsid w:val="007D60B0"/>
    <w:rsid w:val="007D6558"/>
    <w:rsid w:val="007D6C11"/>
    <w:rsid w:val="007D6C7B"/>
    <w:rsid w:val="007D6FC4"/>
    <w:rsid w:val="007D735D"/>
    <w:rsid w:val="007D768D"/>
    <w:rsid w:val="007D7D35"/>
    <w:rsid w:val="007D7E5A"/>
    <w:rsid w:val="007D7F49"/>
    <w:rsid w:val="007E063C"/>
    <w:rsid w:val="007E0BC4"/>
    <w:rsid w:val="007E12DE"/>
    <w:rsid w:val="007E26F6"/>
    <w:rsid w:val="007E271D"/>
    <w:rsid w:val="007E27D2"/>
    <w:rsid w:val="007E2957"/>
    <w:rsid w:val="007E2A3E"/>
    <w:rsid w:val="007E319A"/>
    <w:rsid w:val="007E32D4"/>
    <w:rsid w:val="007E3363"/>
    <w:rsid w:val="007E3B78"/>
    <w:rsid w:val="007E4696"/>
    <w:rsid w:val="007E4E09"/>
    <w:rsid w:val="007E4FF6"/>
    <w:rsid w:val="007E5294"/>
    <w:rsid w:val="007E5D56"/>
    <w:rsid w:val="007E5DFA"/>
    <w:rsid w:val="007E66E3"/>
    <w:rsid w:val="007E67CF"/>
    <w:rsid w:val="007E67D6"/>
    <w:rsid w:val="007E6942"/>
    <w:rsid w:val="007E6B5E"/>
    <w:rsid w:val="007E6DA4"/>
    <w:rsid w:val="007E6DEC"/>
    <w:rsid w:val="007E73FB"/>
    <w:rsid w:val="007E7A67"/>
    <w:rsid w:val="007F0045"/>
    <w:rsid w:val="007F031D"/>
    <w:rsid w:val="007F0645"/>
    <w:rsid w:val="007F0709"/>
    <w:rsid w:val="007F0CBE"/>
    <w:rsid w:val="007F0FD0"/>
    <w:rsid w:val="007F0FEF"/>
    <w:rsid w:val="007F1263"/>
    <w:rsid w:val="007F131D"/>
    <w:rsid w:val="007F13DC"/>
    <w:rsid w:val="007F1622"/>
    <w:rsid w:val="007F1E32"/>
    <w:rsid w:val="007F2707"/>
    <w:rsid w:val="007F2787"/>
    <w:rsid w:val="007F2B09"/>
    <w:rsid w:val="007F2B7C"/>
    <w:rsid w:val="007F2C8A"/>
    <w:rsid w:val="007F30EA"/>
    <w:rsid w:val="007F3859"/>
    <w:rsid w:val="007F3A73"/>
    <w:rsid w:val="007F3BB2"/>
    <w:rsid w:val="007F3FAD"/>
    <w:rsid w:val="007F400E"/>
    <w:rsid w:val="007F46AA"/>
    <w:rsid w:val="007F4CE1"/>
    <w:rsid w:val="007F4FD0"/>
    <w:rsid w:val="007F51DA"/>
    <w:rsid w:val="007F563B"/>
    <w:rsid w:val="007F592E"/>
    <w:rsid w:val="007F5CAC"/>
    <w:rsid w:val="007F5DB0"/>
    <w:rsid w:val="007F5DD8"/>
    <w:rsid w:val="007F5E33"/>
    <w:rsid w:val="007F5FE6"/>
    <w:rsid w:val="007F6202"/>
    <w:rsid w:val="007F6211"/>
    <w:rsid w:val="007F652E"/>
    <w:rsid w:val="007F6584"/>
    <w:rsid w:val="007F698C"/>
    <w:rsid w:val="007F6992"/>
    <w:rsid w:val="007F7187"/>
    <w:rsid w:val="007F749A"/>
    <w:rsid w:val="007F7E00"/>
    <w:rsid w:val="00800167"/>
    <w:rsid w:val="0080024C"/>
    <w:rsid w:val="008002EB"/>
    <w:rsid w:val="00800B03"/>
    <w:rsid w:val="00801AA0"/>
    <w:rsid w:val="00801AB7"/>
    <w:rsid w:val="00801AE3"/>
    <w:rsid w:val="008021F0"/>
    <w:rsid w:val="008026CF"/>
    <w:rsid w:val="00802CB5"/>
    <w:rsid w:val="00802F7A"/>
    <w:rsid w:val="00803027"/>
    <w:rsid w:val="008032F0"/>
    <w:rsid w:val="00803421"/>
    <w:rsid w:val="008035F9"/>
    <w:rsid w:val="00803984"/>
    <w:rsid w:val="00803B8B"/>
    <w:rsid w:val="00803E45"/>
    <w:rsid w:val="00803E7E"/>
    <w:rsid w:val="00804103"/>
    <w:rsid w:val="00804AB7"/>
    <w:rsid w:val="00804D4B"/>
    <w:rsid w:val="00804DE2"/>
    <w:rsid w:val="00804EA8"/>
    <w:rsid w:val="00805153"/>
    <w:rsid w:val="008054AA"/>
    <w:rsid w:val="00805612"/>
    <w:rsid w:val="00805A0F"/>
    <w:rsid w:val="00805FD9"/>
    <w:rsid w:val="008063BE"/>
    <w:rsid w:val="00806891"/>
    <w:rsid w:val="00806FCE"/>
    <w:rsid w:val="0080705A"/>
    <w:rsid w:val="008070C0"/>
    <w:rsid w:val="00807423"/>
    <w:rsid w:val="008074DA"/>
    <w:rsid w:val="00807623"/>
    <w:rsid w:val="00807D31"/>
    <w:rsid w:val="00807D82"/>
    <w:rsid w:val="00807E14"/>
    <w:rsid w:val="008102DB"/>
    <w:rsid w:val="00810392"/>
    <w:rsid w:val="00810431"/>
    <w:rsid w:val="008104EF"/>
    <w:rsid w:val="00810666"/>
    <w:rsid w:val="0081096A"/>
    <w:rsid w:val="00810B60"/>
    <w:rsid w:val="00810C5E"/>
    <w:rsid w:val="00810CEC"/>
    <w:rsid w:val="00810E4A"/>
    <w:rsid w:val="008113D6"/>
    <w:rsid w:val="0081142A"/>
    <w:rsid w:val="008126A6"/>
    <w:rsid w:val="008126C6"/>
    <w:rsid w:val="008128C2"/>
    <w:rsid w:val="00812D1A"/>
    <w:rsid w:val="00812DD1"/>
    <w:rsid w:val="00812E52"/>
    <w:rsid w:val="00812F99"/>
    <w:rsid w:val="00813237"/>
    <w:rsid w:val="00813430"/>
    <w:rsid w:val="00813603"/>
    <w:rsid w:val="008138E0"/>
    <w:rsid w:val="00813A21"/>
    <w:rsid w:val="00813F7B"/>
    <w:rsid w:val="008140B9"/>
    <w:rsid w:val="0081482B"/>
    <w:rsid w:val="008148B5"/>
    <w:rsid w:val="00814B9E"/>
    <w:rsid w:val="00814EF2"/>
    <w:rsid w:val="00814EFD"/>
    <w:rsid w:val="00814F8F"/>
    <w:rsid w:val="0081527F"/>
    <w:rsid w:val="008152FA"/>
    <w:rsid w:val="008153B5"/>
    <w:rsid w:val="00815759"/>
    <w:rsid w:val="00815857"/>
    <w:rsid w:val="00815B1F"/>
    <w:rsid w:val="00815B22"/>
    <w:rsid w:val="00815B9A"/>
    <w:rsid w:val="00815D0F"/>
    <w:rsid w:val="00815FD5"/>
    <w:rsid w:val="008162EF"/>
    <w:rsid w:val="00816328"/>
    <w:rsid w:val="008165F3"/>
    <w:rsid w:val="008169D0"/>
    <w:rsid w:val="00816A19"/>
    <w:rsid w:val="0081704B"/>
    <w:rsid w:val="008174BD"/>
    <w:rsid w:val="00817583"/>
    <w:rsid w:val="00817C32"/>
    <w:rsid w:val="008201B8"/>
    <w:rsid w:val="0082044F"/>
    <w:rsid w:val="0082057B"/>
    <w:rsid w:val="008208AB"/>
    <w:rsid w:val="00820D2B"/>
    <w:rsid w:val="00820DAD"/>
    <w:rsid w:val="00820E03"/>
    <w:rsid w:val="00820E68"/>
    <w:rsid w:val="00820E87"/>
    <w:rsid w:val="008213AF"/>
    <w:rsid w:val="00821598"/>
    <w:rsid w:val="00821850"/>
    <w:rsid w:val="00821982"/>
    <w:rsid w:val="00821A76"/>
    <w:rsid w:val="00821B24"/>
    <w:rsid w:val="00821E4B"/>
    <w:rsid w:val="00822221"/>
    <w:rsid w:val="0082251A"/>
    <w:rsid w:val="0082258D"/>
    <w:rsid w:val="008226C1"/>
    <w:rsid w:val="00822937"/>
    <w:rsid w:val="008231FD"/>
    <w:rsid w:val="008233F7"/>
    <w:rsid w:val="00823439"/>
    <w:rsid w:val="00823453"/>
    <w:rsid w:val="008235D2"/>
    <w:rsid w:val="008236AA"/>
    <w:rsid w:val="0082386B"/>
    <w:rsid w:val="00823EA3"/>
    <w:rsid w:val="00824196"/>
    <w:rsid w:val="0082446D"/>
    <w:rsid w:val="008248EA"/>
    <w:rsid w:val="00824960"/>
    <w:rsid w:val="00824C1A"/>
    <w:rsid w:val="00824EDC"/>
    <w:rsid w:val="00824F28"/>
    <w:rsid w:val="00824FCF"/>
    <w:rsid w:val="00825017"/>
    <w:rsid w:val="008250B7"/>
    <w:rsid w:val="00825372"/>
    <w:rsid w:val="008259D4"/>
    <w:rsid w:val="008264CC"/>
    <w:rsid w:val="008265F8"/>
    <w:rsid w:val="008266B7"/>
    <w:rsid w:val="00826764"/>
    <w:rsid w:val="00826A96"/>
    <w:rsid w:val="00827DCF"/>
    <w:rsid w:val="00827EFE"/>
    <w:rsid w:val="00830448"/>
    <w:rsid w:val="008307C7"/>
    <w:rsid w:val="00830ABD"/>
    <w:rsid w:val="00830FB5"/>
    <w:rsid w:val="00831003"/>
    <w:rsid w:val="008312CB"/>
    <w:rsid w:val="008313D9"/>
    <w:rsid w:val="008313E4"/>
    <w:rsid w:val="00831657"/>
    <w:rsid w:val="008316AE"/>
    <w:rsid w:val="0083191C"/>
    <w:rsid w:val="008322CE"/>
    <w:rsid w:val="008323BA"/>
    <w:rsid w:val="00832A1F"/>
    <w:rsid w:val="00833317"/>
    <w:rsid w:val="00833348"/>
    <w:rsid w:val="00833817"/>
    <w:rsid w:val="00833FFE"/>
    <w:rsid w:val="00834A2E"/>
    <w:rsid w:val="00834AEA"/>
    <w:rsid w:val="00834AF1"/>
    <w:rsid w:val="00834E5F"/>
    <w:rsid w:val="00835370"/>
    <w:rsid w:val="00835B2F"/>
    <w:rsid w:val="00835BA5"/>
    <w:rsid w:val="00835F1E"/>
    <w:rsid w:val="0083630F"/>
    <w:rsid w:val="0083634E"/>
    <w:rsid w:val="0083637B"/>
    <w:rsid w:val="00836400"/>
    <w:rsid w:val="0083659F"/>
    <w:rsid w:val="00836C5B"/>
    <w:rsid w:val="00836CFB"/>
    <w:rsid w:val="00836D96"/>
    <w:rsid w:val="00836EF1"/>
    <w:rsid w:val="0083713C"/>
    <w:rsid w:val="008374DD"/>
    <w:rsid w:val="00837748"/>
    <w:rsid w:val="00837784"/>
    <w:rsid w:val="00840318"/>
    <w:rsid w:val="008403B6"/>
    <w:rsid w:val="0084052D"/>
    <w:rsid w:val="008408F8"/>
    <w:rsid w:val="00840B8B"/>
    <w:rsid w:val="00840DC1"/>
    <w:rsid w:val="00841142"/>
    <w:rsid w:val="008412E0"/>
    <w:rsid w:val="0084130E"/>
    <w:rsid w:val="00841D2B"/>
    <w:rsid w:val="00841FFC"/>
    <w:rsid w:val="008423A1"/>
    <w:rsid w:val="008423AA"/>
    <w:rsid w:val="00842BCC"/>
    <w:rsid w:val="00842E8D"/>
    <w:rsid w:val="0084301E"/>
    <w:rsid w:val="008431CC"/>
    <w:rsid w:val="0084322F"/>
    <w:rsid w:val="00843528"/>
    <w:rsid w:val="008436C9"/>
    <w:rsid w:val="008436F1"/>
    <w:rsid w:val="00843725"/>
    <w:rsid w:val="00843B55"/>
    <w:rsid w:val="008440A7"/>
    <w:rsid w:val="0084430D"/>
    <w:rsid w:val="0084490D"/>
    <w:rsid w:val="00844981"/>
    <w:rsid w:val="00845056"/>
    <w:rsid w:val="00845371"/>
    <w:rsid w:val="00845404"/>
    <w:rsid w:val="00845A98"/>
    <w:rsid w:val="00845ACA"/>
    <w:rsid w:val="00845D68"/>
    <w:rsid w:val="00845E9A"/>
    <w:rsid w:val="00845F46"/>
    <w:rsid w:val="008463E9"/>
    <w:rsid w:val="0084647A"/>
    <w:rsid w:val="0084654A"/>
    <w:rsid w:val="0084659D"/>
    <w:rsid w:val="008469EF"/>
    <w:rsid w:val="0084712D"/>
    <w:rsid w:val="00847414"/>
    <w:rsid w:val="008479F0"/>
    <w:rsid w:val="00847D2D"/>
    <w:rsid w:val="0085027B"/>
    <w:rsid w:val="008503DF"/>
    <w:rsid w:val="00850742"/>
    <w:rsid w:val="00850BD6"/>
    <w:rsid w:val="00850D5C"/>
    <w:rsid w:val="00850DDC"/>
    <w:rsid w:val="00850E47"/>
    <w:rsid w:val="0085122F"/>
    <w:rsid w:val="0085136E"/>
    <w:rsid w:val="0085149D"/>
    <w:rsid w:val="008514E9"/>
    <w:rsid w:val="0085198F"/>
    <w:rsid w:val="008519A4"/>
    <w:rsid w:val="0085205B"/>
    <w:rsid w:val="00852091"/>
    <w:rsid w:val="00852233"/>
    <w:rsid w:val="008529FA"/>
    <w:rsid w:val="00852B73"/>
    <w:rsid w:val="00853D8E"/>
    <w:rsid w:val="008543FE"/>
    <w:rsid w:val="008545DC"/>
    <w:rsid w:val="00854B7C"/>
    <w:rsid w:val="00854E38"/>
    <w:rsid w:val="00854E7D"/>
    <w:rsid w:val="00854FB9"/>
    <w:rsid w:val="0085551E"/>
    <w:rsid w:val="0085588B"/>
    <w:rsid w:val="00855A44"/>
    <w:rsid w:val="00855D6D"/>
    <w:rsid w:val="00856E70"/>
    <w:rsid w:val="0085701F"/>
    <w:rsid w:val="008571A9"/>
    <w:rsid w:val="0085744D"/>
    <w:rsid w:val="0085748F"/>
    <w:rsid w:val="008576D6"/>
    <w:rsid w:val="00857764"/>
    <w:rsid w:val="00857BF6"/>
    <w:rsid w:val="008607D8"/>
    <w:rsid w:val="008608C6"/>
    <w:rsid w:val="00860AA1"/>
    <w:rsid w:val="00860B36"/>
    <w:rsid w:val="00860C67"/>
    <w:rsid w:val="00861008"/>
    <w:rsid w:val="008610B0"/>
    <w:rsid w:val="008610F9"/>
    <w:rsid w:val="00861423"/>
    <w:rsid w:val="00861668"/>
    <w:rsid w:val="008616EE"/>
    <w:rsid w:val="00861F74"/>
    <w:rsid w:val="00861FD8"/>
    <w:rsid w:val="00862217"/>
    <w:rsid w:val="00862754"/>
    <w:rsid w:val="0086288E"/>
    <w:rsid w:val="00862BFA"/>
    <w:rsid w:val="00862CA6"/>
    <w:rsid w:val="0086301F"/>
    <w:rsid w:val="0086304D"/>
    <w:rsid w:val="00863309"/>
    <w:rsid w:val="00863527"/>
    <w:rsid w:val="008636AC"/>
    <w:rsid w:val="008636B4"/>
    <w:rsid w:val="008636B5"/>
    <w:rsid w:val="008638B0"/>
    <w:rsid w:val="00863907"/>
    <w:rsid w:val="0086392E"/>
    <w:rsid w:val="00863A98"/>
    <w:rsid w:val="00863B9B"/>
    <w:rsid w:val="00864020"/>
    <w:rsid w:val="0086443B"/>
    <w:rsid w:val="008647CB"/>
    <w:rsid w:val="00864853"/>
    <w:rsid w:val="00864AD6"/>
    <w:rsid w:val="00864EBE"/>
    <w:rsid w:val="008650A0"/>
    <w:rsid w:val="008657A5"/>
    <w:rsid w:val="00865A0B"/>
    <w:rsid w:val="00866145"/>
    <w:rsid w:val="00866415"/>
    <w:rsid w:val="00866640"/>
    <w:rsid w:val="008668BD"/>
    <w:rsid w:val="008668E2"/>
    <w:rsid w:val="008669CD"/>
    <w:rsid w:val="00866B25"/>
    <w:rsid w:val="00866FFF"/>
    <w:rsid w:val="008670EE"/>
    <w:rsid w:val="00867427"/>
    <w:rsid w:val="00867432"/>
    <w:rsid w:val="00867458"/>
    <w:rsid w:val="0086784D"/>
    <w:rsid w:val="00867A32"/>
    <w:rsid w:val="00867F19"/>
    <w:rsid w:val="00867FBC"/>
    <w:rsid w:val="0087005F"/>
    <w:rsid w:val="00870063"/>
    <w:rsid w:val="00870B27"/>
    <w:rsid w:val="008710A1"/>
    <w:rsid w:val="0087119C"/>
    <w:rsid w:val="0087185D"/>
    <w:rsid w:val="00871981"/>
    <w:rsid w:val="00871BA3"/>
    <w:rsid w:val="008725C1"/>
    <w:rsid w:val="008726A1"/>
    <w:rsid w:val="00872BD4"/>
    <w:rsid w:val="008733F5"/>
    <w:rsid w:val="00873401"/>
    <w:rsid w:val="00873735"/>
    <w:rsid w:val="00873A0C"/>
    <w:rsid w:val="00873A11"/>
    <w:rsid w:val="00873A15"/>
    <w:rsid w:val="00874341"/>
    <w:rsid w:val="00874E66"/>
    <w:rsid w:val="008753BE"/>
    <w:rsid w:val="0087569B"/>
    <w:rsid w:val="00875B5E"/>
    <w:rsid w:val="00875D20"/>
    <w:rsid w:val="00875DD0"/>
    <w:rsid w:val="00875E11"/>
    <w:rsid w:val="0087631C"/>
    <w:rsid w:val="008763C6"/>
    <w:rsid w:val="008768CC"/>
    <w:rsid w:val="00876B25"/>
    <w:rsid w:val="00876BCD"/>
    <w:rsid w:val="00876D46"/>
    <w:rsid w:val="00876F2C"/>
    <w:rsid w:val="00877275"/>
    <w:rsid w:val="008772C6"/>
    <w:rsid w:val="00877532"/>
    <w:rsid w:val="0087773B"/>
    <w:rsid w:val="00880594"/>
    <w:rsid w:val="00880666"/>
    <w:rsid w:val="00880907"/>
    <w:rsid w:val="008809A2"/>
    <w:rsid w:val="008810C7"/>
    <w:rsid w:val="00881CA5"/>
    <w:rsid w:val="008821E4"/>
    <w:rsid w:val="0088221A"/>
    <w:rsid w:val="0088239A"/>
    <w:rsid w:val="00882745"/>
    <w:rsid w:val="0088294C"/>
    <w:rsid w:val="00882C4D"/>
    <w:rsid w:val="00883100"/>
    <w:rsid w:val="008835E7"/>
    <w:rsid w:val="008837EA"/>
    <w:rsid w:val="00883D1B"/>
    <w:rsid w:val="008843A8"/>
    <w:rsid w:val="008845D5"/>
    <w:rsid w:val="008846F4"/>
    <w:rsid w:val="0088498B"/>
    <w:rsid w:val="008856ED"/>
    <w:rsid w:val="0088594B"/>
    <w:rsid w:val="00885A70"/>
    <w:rsid w:val="00885C41"/>
    <w:rsid w:val="00885DC0"/>
    <w:rsid w:val="008863AC"/>
    <w:rsid w:val="008865E7"/>
    <w:rsid w:val="008868AD"/>
    <w:rsid w:val="00886912"/>
    <w:rsid w:val="00886921"/>
    <w:rsid w:val="00886AEB"/>
    <w:rsid w:val="00886D0C"/>
    <w:rsid w:val="00886FE2"/>
    <w:rsid w:val="0088713C"/>
    <w:rsid w:val="0088755D"/>
    <w:rsid w:val="00887D50"/>
    <w:rsid w:val="00890254"/>
    <w:rsid w:val="00890566"/>
    <w:rsid w:val="0089062A"/>
    <w:rsid w:val="00890685"/>
    <w:rsid w:val="008907C9"/>
    <w:rsid w:val="00890ACF"/>
    <w:rsid w:val="00890DD9"/>
    <w:rsid w:val="00890F80"/>
    <w:rsid w:val="00890F84"/>
    <w:rsid w:val="008911EF"/>
    <w:rsid w:val="008912FE"/>
    <w:rsid w:val="008913EE"/>
    <w:rsid w:val="00891692"/>
    <w:rsid w:val="00891B22"/>
    <w:rsid w:val="00891C50"/>
    <w:rsid w:val="00891C7C"/>
    <w:rsid w:val="00891C80"/>
    <w:rsid w:val="00891CB7"/>
    <w:rsid w:val="00891CE2"/>
    <w:rsid w:val="00892105"/>
    <w:rsid w:val="0089210F"/>
    <w:rsid w:val="0089217F"/>
    <w:rsid w:val="00892334"/>
    <w:rsid w:val="00892643"/>
    <w:rsid w:val="00892A31"/>
    <w:rsid w:val="00892D5C"/>
    <w:rsid w:val="00892F0C"/>
    <w:rsid w:val="00892F15"/>
    <w:rsid w:val="00892FD3"/>
    <w:rsid w:val="0089390C"/>
    <w:rsid w:val="00893BAC"/>
    <w:rsid w:val="00893FBF"/>
    <w:rsid w:val="0089497E"/>
    <w:rsid w:val="00894C15"/>
    <w:rsid w:val="008953CF"/>
    <w:rsid w:val="0089567B"/>
    <w:rsid w:val="008958BF"/>
    <w:rsid w:val="00895908"/>
    <w:rsid w:val="00895C5A"/>
    <w:rsid w:val="00895E71"/>
    <w:rsid w:val="00896564"/>
    <w:rsid w:val="008969C5"/>
    <w:rsid w:val="008976D7"/>
    <w:rsid w:val="00897729"/>
    <w:rsid w:val="0089780A"/>
    <w:rsid w:val="008979CB"/>
    <w:rsid w:val="00897F7A"/>
    <w:rsid w:val="008A0379"/>
    <w:rsid w:val="008A05DE"/>
    <w:rsid w:val="008A06DC"/>
    <w:rsid w:val="008A0794"/>
    <w:rsid w:val="008A09F4"/>
    <w:rsid w:val="008A0A02"/>
    <w:rsid w:val="008A0B2D"/>
    <w:rsid w:val="008A10F6"/>
    <w:rsid w:val="008A11B7"/>
    <w:rsid w:val="008A11F6"/>
    <w:rsid w:val="008A1315"/>
    <w:rsid w:val="008A13D8"/>
    <w:rsid w:val="008A16EE"/>
    <w:rsid w:val="008A1A7E"/>
    <w:rsid w:val="008A1AB1"/>
    <w:rsid w:val="008A1C86"/>
    <w:rsid w:val="008A1FB1"/>
    <w:rsid w:val="008A22DA"/>
    <w:rsid w:val="008A29BF"/>
    <w:rsid w:val="008A2E73"/>
    <w:rsid w:val="008A334F"/>
    <w:rsid w:val="008A365C"/>
    <w:rsid w:val="008A36A0"/>
    <w:rsid w:val="008A398F"/>
    <w:rsid w:val="008A3A16"/>
    <w:rsid w:val="008A41FC"/>
    <w:rsid w:val="008A5122"/>
    <w:rsid w:val="008A5169"/>
    <w:rsid w:val="008A51AF"/>
    <w:rsid w:val="008A528B"/>
    <w:rsid w:val="008A534F"/>
    <w:rsid w:val="008A5613"/>
    <w:rsid w:val="008A56EB"/>
    <w:rsid w:val="008A581D"/>
    <w:rsid w:val="008A5920"/>
    <w:rsid w:val="008A5CB6"/>
    <w:rsid w:val="008A5E53"/>
    <w:rsid w:val="008A63A7"/>
    <w:rsid w:val="008A66EF"/>
    <w:rsid w:val="008A688D"/>
    <w:rsid w:val="008A6897"/>
    <w:rsid w:val="008A69CA"/>
    <w:rsid w:val="008A6B72"/>
    <w:rsid w:val="008A6C52"/>
    <w:rsid w:val="008A6D93"/>
    <w:rsid w:val="008A7080"/>
    <w:rsid w:val="008A7220"/>
    <w:rsid w:val="008A7695"/>
    <w:rsid w:val="008A7A6D"/>
    <w:rsid w:val="008A7F02"/>
    <w:rsid w:val="008B012B"/>
    <w:rsid w:val="008B044C"/>
    <w:rsid w:val="008B07A4"/>
    <w:rsid w:val="008B12F1"/>
    <w:rsid w:val="008B15B9"/>
    <w:rsid w:val="008B17CF"/>
    <w:rsid w:val="008B1B7E"/>
    <w:rsid w:val="008B21FB"/>
    <w:rsid w:val="008B241A"/>
    <w:rsid w:val="008B29D9"/>
    <w:rsid w:val="008B2BE3"/>
    <w:rsid w:val="008B3575"/>
    <w:rsid w:val="008B36F8"/>
    <w:rsid w:val="008B3CCC"/>
    <w:rsid w:val="008B3DAC"/>
    <w:rsid w:val="008B3FE1"/>
    <w:rsid w:val="008B4125"/>
    <w:rsid w:val="008B4447"/>
    <w:rsid w:val="008B486E"/>
    <w:rsid w:val="008B4A3D"/>
    <w:rsid w:val="008B4F4B"/>
    <w:rsid w:val="008B5296"/>
    <w:rsid w:val="008B5498"/>
    <w:rsid w:val="008B565D"/>
    <w:rsid w:val="008B5738"/>
    <w:rsid w:val="008B573E"/>
    <w:rsid w:val="008B5A39"/>
    <w:rsid w:val="008B5C15"/>
    <w:rsid w:val="008B5F6A"/>
    <w:rsid w:val="008B6109"/>
    <w:rsid w:val="008B635E"/>
    <w:rsid w:val="008B63BA"/>
    <w:rsid w:val="008B6458"/>
    <w:rsid w:val="008B66D4"/>
    <w:rsid w:val="008B6C78"/>
    <w:rsid w:val="008B720E"/>
    <w:rsid w:val="008B7294"/>
    <w:rsid w:val="008B74BC"/>
    <w:rsid w:val="008B78F0"/>
    <w:rsid w:val="008B79B9"/>
    <w:rsid w:val="008B7A70"/>
    <w:rsid w:val="008B7A8C"/>
    <w:rsid w:val="008B7B27"/>
    <w:rsid w:val="008B7B3D"/>
    <w:rsid w:val="008B7C6A"/>
    <w:rsid w:val="008C0193"/>
    <w:rsid w:val="008C020C"/>
    <w:rsid w:val="008C0228"/>
    <w:rsid w:val="008C041B"/>
    <w:rsid w:val="008C04F1"/>
    <w:rsid w:val="008C0845"/>
    <w:rsid w:val="008C0AE8"/>
    <w:rsid w:val="008C0C48"/>
    <w:rsid w:val="008C10F0"/>
    <w:rsid w:val="008C12AF"/>
    <w:rsid w:val="008C1373"/>
    <w:rsid w:val="008C1534"/>
    <w:rsid w:val="008C1955"/>
    <w:rsid w:val="008C19D0"/>
    <w:rsid w:val="008C221C"/>
    <w:rsid w:val="008C25D4"/>
    <w:rsid w:val="008C2907"/>
    <w:rsid w:val="008C2FD2"/>
    <w:rsid w:val="008C30DC"/>
    <w:rsid w:val="008C3122"/>
    <w:rsid w:val="008C324C"/>
    <w:rsid w:val="008C3600"/>
    <w:rsid w:val="008C3B6C"/>
    <w:rsid w:val="008C3D68"/>
    <w:rsid w:val="008C3DDE"/>
    <w:rsid w:val="008C3E28"/>
    <w:rsid w:val="008C3FD5"/>
    <w:rsid w:val="008C433D"/>
    <w:rsid w:val="008C484B"/>
    <w:rsid w:val="008C493C"/>
    <w:rsid w:val="008C4FB8"/>
    <w:rsid w:val="008C4FEC"/>
    <w:rsid w:val="008C52A9"/>
    <w:rsid w:val="008C541E"/>
    <w:rsid w:val="008C55D2"/>
    <w:rsid w:val="008C629D"/>
    <w:rsid w:val="008C6424"/>
    <w:rsid w:val="008C67B6"/>
    <w:rsid w:val="008C6B5B"/>
    <w:rsid w:val="008C6F30"/>
    <w:rsid w:val="008C709B"/>
    <w:rsid w:val="008C7546"/>
    <w:rsid w:val="008C762D"/>
    <w:rsid w:val="008C766C"/>
    <w:rsid w:val="008C76F1"/>
    <w:rsid w:val="008C776B"/>
    <w:rsid w:val="008D051C"/>
    <w:rsid w:val="008D096E"/>
    <w:rsid w:val="008D0D20"/>
    <w:rsid w:val="008D0DB2"/>
    <w:rsid w:val="008D0FD7"/>
    <w:rsid w:val="008D10F5"/>
    <w:rsid w:val="008D1221"/>
    <w:rsid w:val="008D130B"/>
    <w:rsid w:val="008D1B0A"/>
    <w:rsid w:val="008D1E0B"/>
    <w:rsid w:val="008D2985"/>
    <w:rsid w:val="008D321A"/>
    <w:rsid w:val="008D34A4"/>
    <w:rsid w:val="008D38C0"/>
    <w:rsid w:val="008D3AB5"/>
    <w:rsid w:val="008D3CFC"/>
    <w:rsid w:val="008D3E57"/>
    <w:rsid w:val="008D41C5"/>
    <w:rsid w:val="008D436D"/>
    <w:rsid w:val="008D43D5"/>
    <w:rsid w:val="008D46E9"/>
    <w:rsid w:val="008D47D3"/>
    <w:rsid w:val="008D48A2"/>
    <w:rsid w:val="008D4CCD"/>
    <w:rsid w:val="008D4DF7"/>
    <w:rsid w:val="008D577F"/>
    <w:rsid w:val="008D5915"/>
    <w:rsid w:val="008D60EE"/>
    <w:rsid w:val="008D61FA"/>
    <w:rsid w:val="008D63E4"/>
    <w:rsid w:val="008D6A8B"/>
    <w:rsid w:val="008D6B1D"/>
    <w:rsid w:val="008D6EE0"/>
    <w:rsid w:val="008D6FE2"/>
    <w:rsid w:val="008D708A"/>
    <w:rsid w:val="008D731C"/>
    <w:rsid w:val="008D7347"/>
    <w:rsid w:val="008D7DBF"/>
    <w:rsid w:val="008D7E02"/>
    <w:rsid w:val="008D7F77"/>
    <w:rsid w:val="008E03B0"/>
    <w:rsid w:val="008E07F4"/>
    <w:rsid w:val="008E09ED"/>
    <w:rsid w:val="008E0AF4"/>
    <w:rsid w:val="008E0CC0"/>
    <w:rsid w:val="008E0D5A"/>
    <w:rsid w:val="008E0DBC"/>
    <w:rsid w:val="008E1450"/>
    <w:rsid w:val="008E1D03"/>
    <w:rsid w:val="008E1E1C"/>
    <w:rsid w:val="008E1FE1"/>
    <w:rsid w:val="008E205D"/>
    <w:rsid w:val="008E235B"/>
    <w:rsid w:val="008E274F"/>
    <w:rsid w:val="008E28D8"/>
    <w:rsid w:val="008E297D"/>
    <w:rsid w:val="008E2D15"/>
    <w:rsid w:val="008E2FA6"/>
    <w:rsid w:val="008E2FA7"/>
    <w:rsid w:val="008E3745"/>
    <w:rsid w:val="008E3C8E"/>
    <w:rsid w:val="008E3E2D"/>
    <w:rsid w:val="008E3F93"/>
    <w:rsid w:val="008E4368"/>
    <w:rsid w:val="008E4735"/>
    <w:rsid w:val="008E4D39"/>
    <w:rsid w:val="008E5120"/>
    <w:rsid w:val="008E51DD"/>
    <w:rsid w:val="008E5510"/>
    <w:rsid w:val="008E5553"/>
    <w:rsid w:val="008E55BB"/>
    <w:rsid w:val="008E57A2"/>
    <w:rsid w:val="008E58C2"/>
    <w:rsid w:val="008E6075"/>
    <w:rsid w:val="008E6282"/>
    <w:rsid w:val="008E6689"/>
    <w:rsid w:val="008E6792"/>
    <w:rsid w:val="008E6BD7"/>
    <w:rsid w:val="008E6D01"/>
    <w:rsid w:val="008E73FE"/>
    <w:rsid w:val="008E75B6"/>
    <w:rsid w:val="008E777E"/>
    <w:rsid w:val="008E7AF6"/>
    <w:rsid w:val="008E7B09"/>
    <w:rsid w:val="008F04C0"/>
    <w:rsid w:val="008F0564"/>
    <w:rsid w:val="008F0585"/>
    <w:rsid w:val="008F0CE4"/>
    <w:rsid w:val="008F1597"/>
    <w:rsid w:val="008F166B"/>
    <w:rsid w:val="008F187D"/>
    <w:rsid w:val="008F19F7"/>
    <w:rsid w:val="008F1D24"/>
    <w:rsid w:val="008F1F7F"/>
    <w:rsid w:val="008F1FDF"/>
    <w:rsid w:val="008F2097"/>
    <w:rsid w:val="008F23F3"/>
    <w:rsid w:val="008F27A6"/>
    <w:rsid w:val="008F2A02"/>
    <w:rsid w:val="008F2F68"/>
    <w:rsid w:val="008F34B2"/>
    <w:rsid w:val="008F3623"/>
    <w:rsid w:val="008F3CB9"/>
    <w:rsid w:val="008F3F49"/>
    <w:rsid w:val="008F499D"/>
    <w:rsid w:val="008F4EA1"/>
    <w:rsid w:val="008F5228"/>
    <w:rsid w:val="008F570A"/>
    <w:rsid w:val="008F5742"/>
    <w:rsid w:val="008F579B"/>
    <w:rsid w:val="008F5BCA"/>
    <w:rsid w:val="008F5BF8"/>
    <w:rsid w:val="008F5F0E"/>
    <w:rsid w:val="008F62E7"/>
    <w:rsid w:val="008F64CF"/>
    <w:rsid w:val="008F668D"/>
    <w:rsid w:val="008F66F3"/>
    <w:rsid w:val="008F6960"/>
    <w:rsid w:val="008F6B89"/>
    <w:rsid w:val="008F6D69"/>
    <w:rsid w:val="008F6E6A"/>
    <w:rsid w:val="008F7228"/>
    <w:rsid w:val="008F78CA"/>
    <w:rsid w:val="008F7A3D"/>
    <w:rsid w:val="008F7C67"/>
    <w:rsid w:val="008F7DAF"/>
    <w:rsid w:val="008F7DCB"/>
    <w:rsid w:val="009006D3"/>
    <w:rsid w:val="00900763"/>
    <w:rsid w:val="0090098D"/>
    <w:rsid w:val="00900BAF"/>
    <w:rsid w:val="00900C7F"/>
    <w:rsid w:val="00900ED9"/>
    <w:rsid w:val="009013BA"/>
    <w:rsid w:val="009015B7"/>
    <w:rsid w:val="00901897"/>
    <w:rsid w:val="00901A1F"/>
    <w:rsid w:val="00901BE8"/>
    <w:rsid w:val="00901CA1"/>
    <w:rsid w:val="00902043"/>
    <w:rsid w:val="009026BC"/>
    <w:rsid w:val="0090274A"/>
    <w:rsid w:val="0090274B"/>
    <w:rsid w:val="0090358C"/>
    <w:rsid w:val="00903627"/>
    <w:rsid w:val="00903746"/>
    <w:rsid w:val="00903C24"/>
    <w:rsid w:val="009040C3"/>
    <w:rsid w:val="009041AD"/>
    <w:rsid w:val="0090490C"/>
    <w:rsid w:val="00904982"/>
    <w:rsid w:val="00904A3D"/>
    <w:rsid w:val="00904C69"/>
    <w:rsid w:val="00904CF1"/>
    <w:rsid w:val="00905322"/>
    <w:rsid w:val="0090562B"/>
    <w:rsid w:val="009057BC"/>
    <w:rsid w:val="00905902"/>
    <w:rsid w:val="00905A86"/>
    <w:rsid w:val="00905C16"/>
    <w:rsid w:val="00905E70"/>
    <w:rsid w:val="00905F48"/>
    <w:rsid w:val="009061AA"/>
    <w:rsid w:val="009062BE"/>
    <w:rsid w:val="0090710A"/>
    <w:rsid w:val="00907112"/>
    <w:rsid w:val="009071CA"/>
    <w:rsid w:val="009075A4"/>
    <w:rsid w:val="00907F94"/>
    <w:rsid w:val="00907FFE"/>
    <w:rsid w:val="009102D6"/>
    <w:rsid w:val="00910780"/>
    <w:rsid w:val="00910820"/>
    <w:rsid w:val="00910963"/>
    <w:rsid w:val="00910A81"/>
    <w:rsid w:val="00910C07"/>
    <w:rsid w:val="00910E89"/>
    <w:rsid w:val="00910F6F"/>
    <w:rsid w:val="009110E5"/>
    <w:rsid w:val="0091122C"/>
    <w:rsid w:val="009115EA"/>
    <w:rsid w:val="00911800"/>
    <w:rsid w:val="009119FA"/>
    <w:rsid w:val="00911C2D"/>
    <w:rsid w:val="00912206"/>
    <w:rsid w:val="009122E1"/>
    <w:rsid w:val="00913DA2"/>
    <w:rsid w:val="0091465A"/>
    <w:rsid w:val="009153A8"/>
    <w:rsid w:val="009153C4"/>
    <w:rsid w:val="0091580E"/>
    <w:rsid w:val="00915B2E"/>
    <w:rsid w:val="00915B9E"/>
    <w:rsid w:val="00916041"/>
    <w:rsid w:val="00916209"/>
    <w:rsid w:val="009163EC"/>
    <w:rsid w:val="00916BE1"/>
    <w:rsid w:val="00917791"/>
    <w:rsid w:val="009177D7"/>
    <w:rsid w:val="0091782D"/>
    <w:rsid w:val="00917976"/>
    <w:rsid w:val="00917A30"/>
    <w:rsid w:val="00920087"/>
    <w:rsid w:val="00920165"/>
    <w:rsid w:val="0092022B"/>
    <w:rsid w:val="009207F1"/>
    <w:rsid w:val="00920D6D"/>
    <w:rsid w:val="00920E17"/>
    <w:rsid w:val="00921838"/>
    <w:rsid w:val="00921A94"/>
    <w:rsid w:val="00921E19"/>
    <w:rsid w:val="00921ED2"/>
    <w:rsid w:val="00921F17"/>
    <w:rsid w:val="00922065"/>
    <w:rsid w:val="009221FC"/>
    <w:rsid w:val="00922714"/>
    <w:rsid w:val="00922A54"/>
    <w:rsid w:val="00922C08"/>
    <w:rsid w:val="00922C3C"/>
    <w:rsid w:val="00923252"/>
    <w:rsid w:val="00923388"/>
    <w:rsid w:val="009233A8"/>
    <w:rsid w:val="009234B4"/>
    <w:rsid w:val="009236DB"/>
    <w:rsid w:val="0092371A"/>
    <w:rsid w:val="00923C0A"/>
    <w:rsid w:val="00923C72"/>
    <w:rsid w:val="00923C7A"/>
    <w:rsid w:val="00923E78"/>
    <w:rsid w:val="00923F39"/>
    <w:rsid w:val="009240C1"/>
    <w:rsid w:val="00924431"/>
    <w:rsid w:val="009244CB"/>
    <w:rsid w:val="00924ADF"/>
    <w:rsid w:val="00924BCF"/>
    <w:rsid w:val="00924D6E"/>
    <w:rsid w:val="00924E66"/>
    <w:rsid w:val="00924FA7"/>
    <w:rsid w:val="00925076"/>
    <w:rsid w:val="00925670"/>
    <w:rsid w:val="00925718"/>
    <w:rsid w:val="00925E37"/>
    <w:rsid w:val="00925F78"/>
    <w:rsid w:val="009263E7"/>
    <w:rsid w:val="00926424"/>
    <w:rsid w:val="00926580"/>
    <w:rsid w:val="009265CA"/>
    <w:rsid w:val="00926615"/>
    <w:rsid w:val="00926829"/>
    <w:rsid w:val="0092709F"/>
    <w:rsid w:val="009270EF"/>
    <w:rsid w:val="009270F4"/>
    <w:rsid w:val="009271D9"/>
    <w:rsid w:val="00927398"/>
    <w:rsid w:val="00927A65"/>
    <w:rsid w:val="00927AC6"/>
    <w:rsid w:val="00927BD5"/>
    <w:rsid w:val="00927DFB"/>
    <w:rsid w:val="00927FE5"/>
    <w:rsid w:val="009300C1"/>
    <w:rsid w:val="009300CC"/>
    <w:rsid w:val="0093032F"/>
    <w:rsid w:val="009304B7"/>
    <w:rsid w:val="0093050A"/>
    <w:rsid w:val="009306F3"/>
    <w:rsid w:val="009308A2"/>
    <w:rsid w:val="0093092F"/>
    <w:rsid w:val="00930B28"/>
    <w:rsid w:val="00930BD0"/>
    <w:rsid w:val="00930D95"/>
    <w:rsid w:val="00930F6D"/>
    <w:rsid w:val="00930FC9"/>
    <w:rsid w:val="0093137A"/>
    <w:rsid w:val="009316D3"/>
    <w:rsid w:val="0093177B"/>
    <w:rsid w:val="00931898"/>
    <w:rsid w:val="00931CBB"/>
    <w:rsid w:val="00931D7C"/>
    <w:rsid w:val="00931ED5"/>
    <w:rsid w:val="00932069"/>
    <w:rsid w:val="00932385"/>
    <w:rsid w:val="00932A18"/>
    <w:rsid w:val="00932A24"/>
    <w:rsid w:val="00932B7B"/>
    <w:rsid w:val="009330FE"/>
    <w:rsid w:val="009331F6"/>
    <w:rsid w:val="00933242"/>
    <w:rsid w:val="00933DD3"/>
    <w:rsid w:val="00933E62"/>
    <w:rsid w:val="00933FD5"/>
    <w:rsid w:val="009343BF"/>
    <w:rsid w:val="009344F3"/>
    <w:rsid w:val="009349A9"/>
    <w:rsid w:val="00934BEB"/>
    <w:rsid w:val="00934C73"/>
    <w:rsid w:val="00934E9D"/>
    <w:rsid w:val="00934FC0"/>
    <w:rsid w:val="00935064"/>
    <w:rsid w:val="009350AB"/>
    <w:rsid w:val="00935121"/>
    <w:rsid w:val="009359C0"/>
    <w:rsid w:val="00935C15"/>
    <w:rsid w:val="00935EA7"/>
    <w:rsid w:val="009360E1"/>
    <w:rsid w:val="009363C8"/>
    <w:rsid w:val="009367A3"/>
    <w:rsid w:val="0093697E"/>
    <w:rsid w:val="00936B99"/>
    <w:rsid w:val="00937382"/>
    <w:rsid w:val="009379D1"/>
    <w:rsid w:val="00937B6F"/>
    <w:rsid w:val="00937C71"/>
    <w:rsid w:val="0094027E"/>
    <w:rsid w:val="009402B3"/>
    <w:rsid w:val="00940309"/>
    <w:rsid w:val="00940363"/>
    <w:rsid w:val="00940B9B"/>
    <w:rsid w:val="00941309"/>
    <w:rsid w:val="00941780"/>
    <w:rsid w:val="009418D6"/>
    <w:rsid w:val="00941A46"/>
    <w:rsid w:val="00942087"/>
    <w:rsid w:val="0094215E"/>
    <w:rsid w:val="009422A4"/>
    <w:rsid w:val="0094238F"/>
    <w:rsid w:val="00942450"/>
    <w:rsid w:val="009425CF"/>
    <w:rsid w:val="009427F9"/>
    <w:rsid w:val="009429BE"/>
    <w:rsid w:val="00942A58"/>
    <w:rsid w:val="00942D70"/>
    <w:rsid w:val="00942ED8"/>
    <w:rsid w:val="00942F21"/>
    <w:rsid w:val="00942F64"/>
    <w:rsid w:val="009435EE"/>
    <w:rsid w:val="0094413B"/>
    <w:rsid w:val="009445A7"/>
    <w:rsid w:val="009446E5"/>
    <w:rsid w:val="00944ACE"/>
    <w:rsid w:val="00944BD9"/>
    <w:rsid w:val="00944C15"/>
    <w:rsid w:val="00944C60"/>
    <w:rsid w:val="00944EEB"/>
    <w:rsid w:val="0094506F"/>
    <w:rsid w:val="0094566B"/>
    <w:rsid w:val="00945B25"/>
    <w:rsid w:val="00945CF9"/>
    <w:rsid w:val="00945FCB"/>
    <w:rsid w:val="00946291"/>
    <w:rsid w:val="009462DE"/>
    <w:rsid w:val="00946670"/>
    <w:rsid w:val="00947003"/>
    <w:rsid w:val="00947115"/>
    <w:rsid w:val="0094766A"/>
    <w:rsid w:val="00947A95"/>
    <w:rsid w:val="00947B1E"/>
    <w:rsid w:val="00947C92"/>
    <w:rsid w:val="00947D92"/>
    <w:rsid w:val="00947FF3"/>
    <w:rsid w:val="0095034E"/>
    <w:rsid w:val="009504A5"/>
    <w:rsid w:val="009504D7"/>
    <w:rsid w:val="0095081C"/>
    <w:rsid w:val="00950DD1"/>
    <w:rsid w:val="00950DF4"/>
    <w:rsid w:val="00950EB0"/>
    <w:rsid w:val="009510B3"/>
    <w:rsid w:val="0095124A"/>
    <w:rsid w:val="00951280"/>
    <w:rsid w:val="009513D6"/>
    <w:rsid w:val="00951747"/>
    <w:rsid w:val="00951C8E"/>
    <w:rsid w:val="00951DC2"/>
    <w:rsid w:val="00951F30"/>
    <w:rsid w:val="0095236E"/>
    <w:rsid w:val="009527D6"/>
    <w:rsid w:val="00952A73"/>
    <w:rsid w:val="00952C83"/>
    <w:rsid w:val="00953244"/>
    <w:rsid w:val="0095329E"/>
    <w:rsid w:val="009535CC"/>
    <w:rsid w:val="00953734"/>
    <w:rsid w:val="00953B91"/>
    <w:rsid w:val="00953C52"/>
    <w:rsid w:val="00953D93"/>
    <w:rsid w:val="00953F5D"/>
    <w:rsid w:val="0095417E"/>
    <w:rsid w:val="009547CF"/>
    <w:rsid w:val="00954A46"/>
    <w:rsid w:val="00954B51"/>
    <w:rsid w:val="00954BB1"/>
    <w:rsid w:val="00954D4B"/>
    <w:rsid w:val="00954E5F"/>
    <w:rsid w:val="00955138"/>
    <w:rsid w:val="00955431"/>
    <w:rsid w:val="00955CEE"/>
    <w:rsid w:val="0095647B"/>
    <w:rsid w:val="00956A55"/>
    <w:rsid w:val="00956F19"/>
    <w:rsid w:val="00956FF6"/>
    <w:rsid w:val="00957D24"/>
    <w:rsid w:val="00957D5E"/>
    <w:rsid w:val="00957D92"/>
    <w:rsid w:val="00960059"/>
    <w:rsid w:val="00960112"/>
    <w:rsid w:val="00960645"/>
    <w:rsid w:val="009613C1"/>
    <w:rsid w:val="00961449"/>
    <w:rsid w:val="00961599"/>
    <w:rsid w:val="00961843"/>
    <w:rsid w:val="00961AAE"/>
    <w:rsid w:val="0096222E"/>
    <w:rsid w:val="00962BD0"/>
    <w:rsid w:val="00962F37"/>
    <w:rsid w:val="009632C2"/>
    <w:rsid w:val="009634DF"/>
    <w:rsid w:val="00963555"/>
    <w:rsid w:val="009637D1"/>
    <w:rsid w:val="0096429B"/>
    <w:rsid w:val="009644B6"/>
    <w:rsid w:val="00964776"/>
    <w:rsid w:val="0096504A"/>
    <w:rsid w:val="00965378"/>
    <w:rsid w:val="00965402"/>
    <w:rsid w:val="00965475"/>
    <w:rsid w:val="00965AB7"/>
    <w:rsid w:val="00965C9A"/>
    <w:rsid w:val="00965F22"/>
    <w:rsid w:val="00966112"/>
    <w:rsid w:val="00966303"/>
    <w:rsid w:val="0096641C"/>
    <w:rsid w:val="00966A5F"/>
    <w:rsid w:val="00966D17"/>
    <w:rsid w:val="0096707D"/>
    <w:rsid w:val="0096708C"/>
    <w:rsid w:val="009671D0"/>
    <w:rsid w:val="009673A3"/>
    <w:rsid w:val="009674F4"/>
    <w:rsid w:val="0096755A"/>
    <w:rsid w:val="00967617"/>
    <w:rsid w:val="009678FA"/>
    <w:rsid w:val="00970130"/>
    <w:rsid w:val="00970156"/>
    <w:rsid w:val="00970330"/>
    <w:rsid w:val="009703B7"/>
    <w:rsid w:val="009703E9"/>
    <w:rsid w:val="00970418"/>
    <w:rsid w:val="00970ED7"/>
    <w:rsid w:val="00970F0C"/>
    <w:rsid w:val="0097142B"/>
    <w:rsid w:val="00971F16"/>
    <w:rsid w:val="009722CB"/>
    <w:rsid w:val="009722F2"/>
    <w:rsid w:val="00972395"/>
    <w:rsid w:val="009724D5"/>
    <w:rsid w:val="00972777"/>
    <w:rsid w:val="009728A3"/>
    <w:rsid w:val="009730DA"/>
    <w:rsid w:val="00973572"/>
    <w:rsid w:val="00973F3B"/>
    <w:rsid w:val="00974076"/>
    <w:rsid w:val="00974337"/>
    <w:rsid w:val="009747E3"/>
    <w:rsid w:val="009748F5"/>
    <w:rsid w:val="00974BA3"/>
    <w:rsid w:val="00974C05"/>
    <w:rsid w:val="00974F57"/>
    <w:rsid w:val="009750A2"/>
    <w:rsid w:val="0097522A"/>
    <w:rsid w:val="009753DE"/>
    <w:rsid w:val="00975518"/>
    <w:rsid w:val="0097553C"/>
    <w:rsid w:val="00975AE5"/>
    <w:rsid w:val="00975BDA"/>
    <w:rsid w:val="00975C4C"/>
    <w:rsid w:val="00975D64"/>
    <w:rsid w:val="00975DE4"/>
    <w:rsid w:val="00975FB1"/>
    <w:rsid w:val="0097647A"/>
    <w:rsid w:val="009767A5"/>
    <w:rsid w:val="009769D6"/>
    <w:rsid w:val="00976A34"/>
    <w:rsid w:val="00976B4E"/>
    <w:rsid w:val="0097742F"/>
    <w:rsid w:val="00977B84"/>
    <w:rsid w:val="00977CB6"/>
    <w:rsid w:val="00977CDF"/>
    <w:rsid w:val="00977F05"/>
    <w:rsid w:val="009801F6"/>
    <w:rsid w:val="00980394"/>
    <w:rsid w:val="00980BB6"/>
    <w:rsid w:val="00980C77"/>
    <w:rsid w:val="009810E0"/>
    <w:rsid w:val="00981515"/>
    <w:rsid w:val="0098165F"/>
    <w:rsid w:val="00981D3C"/>
    <w:rsid w:val="0098240B"/>
    <w:rsid w:val="00982567"/>
    <w:rsid w:val="009826AE"/>
    <w:rsid w:val="00983007"/>
    <w:rsid w:val="00983012"/>
    <w:rsid w:val="00983A90"/>
    <w:rsid w:val="00983BC4"/>
    <w:rsid w:val="00983BD0"/>
    <w:rsid w:val="00983FED"/>
    <w:rsid w:val="0098412E"/>
    <w:rsid w:val="009842E5"/>
    <w:rsid w:val="0098462A"/>
    <w:rsid w:val="00984BC1"/>
    <w:rsid w:val="00984F43"/>
    <w:rsid w:val="0098525B"/>
    <w:rsid w:val="009858FE"/>
    <w:rsid w:val="00985B97"/>
    <w:rsid w:val="00985E54"/>
    <w:rsid w:val="00985F7C"/>
    <w:rsid w:val="0098606A"/>
    <w:rsid w:val="0098622D"/>
    <w:rsid w:val="009862C3"/>
    <w:rsid w:val="009868E4"/>
    <w:rsid w:val="00986A7B"/>
    <w:rsid w:val="00986F02"/>
    <w:rsid w:val="009874AD"/>
    <w:rsid w:val="00987546"/>
    <w:rsid w:val="00987858"/>
    <w:rsid w:val="00987885"/>
    <w:rsid w:val="009878B6"/>
    <w:rsid w:val="00990402"/>
    <w:rsid w:val="009915DA"/>
    <w:rsid w:val="00991669"/>
    <w:rsid w:val="00991AC3"/>
    <w:rsid w:val="00991C3C"/>
    <w:rsid w:val="00991D86"/>
    <w:rsid w:val="00991EAC"/>
    <w:rsid w:val="00991F8B"/>
    <w:rsid w:val="0099231C"/>
    <w:rsid w:val="009923E2"/>
    <w:rsid w:val="009924A1"/>
    <w:rsid w:val="0099257B"/>
    <w:rsid w:val="0099268A"/>
    <w:rsid w:val="009928E7"/>
    <w:rsid w:val="00992C9B"/>
    <w:rsid w:val="009932B4"/>
    <w:rsid w:val="00993715"/>
    <w:rsid w:val="00993D64"/>
    <w:rsid w:val="00993EF5"/>
    <w:rsid w:val="0099436F"/>
    <w:rsid w:val="0099439A"/>
    <w:rsid w:val="00994603"/>
    <w:rsid w:val="00994B2F"/>
    <w:rsid w:val="009958FE"/>
    <w:rsid w:val="009959BE"/>
    <w:rsid w:val="00995D9B"/>
    <w:rsid w:val="00995EBB"/>
    <w:rsid w:val="00995FA4"/>
    <w:rsid w:val="0099634E"/>
    <w:rsid w:val="00997758"/>
    <w:rsid w:val="0099775F"/>
    <w:rsid w:val="0099788A"/>
    <w:rsid w:val="00997BDF"/>
    <w:rsid w:val="009A00DE"/>
    <w:rsid w:val="009A0306"/>
    <w:rsid w:val="009A04E4"/>
    <w:rsid w:val="009A092C"/>
    <w:rsid w:val="009A09CF"/>
    <w:rsid w:val="009A0D05"/>
    <w:rsid w:val="009A0D2F"/>
    <w:rsid w:val="009A0DC1"/>
    <w:rsid w:val="009A0E87"/>
    <w:rsid w:val="009A1132"/>
    <w:rsid w:val="009A159B"/>
    <w:rsid w:val="009A1AF5"/>
    <w:rsid w:val="009A1CD2"/>
    <w:rsid w:val="009A20E0"/>
    <w:rsid w:val="009A25FC"/>
    <w:rsid w:val="009A2709"/>
    <w:rsid w:val="009A27A2"/>
    <w:rsid w:val="009A28FB"/>
    <w:rsid w:val="009A2A1A"/>
    <w:rsid w:val="009A2A74"/>
    <w:rsid w:val="009A2AE3"/>
    <w:rsid w:val="009A31FE"/>
    <w:rsid w:val="009A32E4"/>
    <w:rsid w:val="009A3478"/>
    <w:rsid w:val="009A3987"/>
    <w:rsid w:val="009A3CBE"/>
    <w:rsid w:val="009A3FF8"/>
    <w:rsid w:val="009A4262"/>
    <w:rsid w:val="009A4263"/>
    <w:rsid w:val="009A473F"/>
    <w:rsid w:val="009A478E"/>
    <w:rsid w:val="009A4E28"/>
    <w:rsid w:val="009A509A"/>
    <w:rsid w:val="009A5233"/>
    <w:rsid w:val="009A5284"/>
    <w:rsid w:val="009A5F65"/>
    <w:rsid w:val="009A63FB"/>
    <w:rsid w:val="009A649E"/>
    <w:rsid w:val="009A6513"/>
    <w:rsid w:val="009A6983"/>
    <w:rsid w:val="009A6FC8"/>
    <w:rsid w:val="009A71E4"/>
    <w:rsid w:val="009A7234"/>
    <w:rsid w:val="009A77DB"/>
    <w:rsid w:val="009A788E"/>
    <w:rsid w:val="009A7A5D"/>
    <w:rsid w:val="009A7BE0"/>
    <w:rsid w:val="009A7D45"/>
    <w:rsid w:val="009B051C"/>
    <w:rsid w:val="009B0895"/>
    <w:rsid w:val="009B0B0A"/>
    <w:rsid w:val="009B0DC9"/>
    <w:rsid w:val="009B1192"/>
    <w:rsid w:val="009B14AD"/>
    <w:rsid w:val="009B160B"/>
    <w:rsid w:val="009B1615"/>
    <w:rsid w:val="009B1A73"/>
    <w:rsid w:val="009B1DD7"/>
    <w:rsid w:val="009B2A57"/>
    <w:rsid w:val="009B2BBD"/>
    <w:rsid w:val="009B2F88"/>
    <w:rsid w:val="009B3405"/>
    <w:rsid w:val="009B35BC"/>
    <w:rsid w:val="009B37AC"/>
    <w:rsid w:val="009B3B71"/>
    <w:rsid w:val="009B3C3A"/>
    <w:rsid w:val="009B3CB2"/>
    <w:rsid w:val="009B40CA"/>
    <w:rsid w:val="009B4361"/>
    <w:rsid w:val="009B48BC"/>
    <w:rsid w:val="009B5265"/>
    <w:rsid w:val="009B545D"/>
    <w:rsid w:val="009B5B0B"/>
    <w:rsid w:val="009B5BFE"/>
    <w:rsid w:val="009B6309"/>
    <w:rsid w:val="009B638B"/>
    <w:rsid w:val="009B640A"/>
    <w:rsid w:val="009B689D"/>
    <w:rsid w:val="009B6CAE"/>
    <w:rsid w:val="009B722B"/>
    <w:rsid w:val="009B76C8"/>
    <w:rsid w:val="009B76D2"/>
    <w:rsid w:val="009B7985"/>
    <w:rsid w:val="009B79BA"/>
    <w:rsid w:val="009B7E89"/>
    <w:rsid w:val="009C01DE"/>
    <w:rsid w:val="009C0210"/>
    <w:rsid w:val="009C031D"/>
    <w:rsid w:val="009C0791"/>
    <w:rsid w:val="009C099A"/>
    <w:rsid w:val="009C0BBD"/>
    <w:rsid w:val="009C110F"/>
    <w:rsid w:val="009C1994"/>
    <w:rsid w:val="009C1CD1"/>
    <w:rsid w:val="009C1D2B"/>
    <w:rsid w:val="009C22EB"/>
    <w:rsid w:val="009C252E"/>
    <w:rsid w:val="009C294C"/>
    <w:rsid w:val="009C2A77"/>
    <w:rsid w:val="009C2CAC"/>
    <w:rsid w:val="009C2E78"/>
    <w:rsid w:val="009C3326"/>
    <w:rsid w:val="009C3574"/>
    <w:rsid w:val="009C3630"/>
    <w:rsid w:val="009C385F"/>
    <w:rsid w:val="009C393F"/>
    <w:rsid w:val="009C3B76"/>
    <w:rsid w:val="009C3D2A"/>
    <w:rsid w:val="009C3D75"/>
    <w:rsid w:val="009C3E04"/>
    <w:rsid w:val="009C40FB"/>
    <w:rsid w:val="009C41A0"/>
    <w:rsid w:val="009C4474"/>
    <w:rsid w:val="009C4696"/>
    <w:rsid w:val="009C4710"/>
    <w:rsid w:val="009C49A2"/>
    <w:rsid w:val="009C4FAB"/>
    <w:rsid w:val="009C50E5"/>
    <w:rsid w:val="009C52DE"/>
    <w:rsid w:val="009C54A4"/>
    <w:rsid w:val="009C54D0"/>
    <w:rsid w:val="009C5577"/>
    <w:rsid w:val="009C5661"/>
    <w:rsid w:val="009C5743"/>
    <w:rsid w:val="009C594D"/>
    <w:rsid w:val="009C5A6A"/>
    <w:rsid w:val="009C6033"/>
    <w:rsid w:val="009C60D5"/>
    <w:rsid w:val="009C6290"/>
    <w:rsid w:val="009C63D7"/>
    <w:rsid w:val="009C64E1"/>
    <w:rsid w:val="009C64F7"/>
    <w:rsid w:val="009C653D"/>
    <w:rsid w:val="009C6773"/>
    <w:rsid w:val="009C67BE"/>
    <w:rsid w:val="009C6864"/>
    <w:rsid w:val="009C6B87"/>
    <w:rsid w:val="009C6C3F"/>
    <w:rsid w:val="009C6D3D"/>
    <w:rsid w:val="009C73A3"/>
    <w:rsid w:val="009C74C0"/>
    <w:rsid w:val="009C7A2C"/>
    <w:rsid w:val="009C7B69"/>
    <w:rsid w:val="009C7C8C"/>
    <w:rsid w:val="009C7D6F"/>
    <w:rsid w:val="009D033B"/>
    <w:rsid w:val="009D0679"/>
    <w:rsid w:val="009D0740"/>
    <w:rsid w:val="009D07B7"/>
    <w:rsid w:val="009D07C9"/>
    <w:rsid w:val="009D0BCA"/>
    <w:rsid w:val="009D11EA"/>
    <w:rsid w:val="009D12A0"/>
    <w:rsid w:val="009D1447"/>
    <w:rsid w:val="009D145A"/>
    <w:rsid w:val="009D15AD"/>
    <w:rsid w:val="009D16C5"/>
    <w:rsid w:val="009D17BA"/>
    <w:rsid w:val="009D1DC6"/>
    <w:rsid w:val="009D21D0"/>
    <w:rsid w:val="009D26AA"/>
    <w:rsid w:val="009D28F3"/>
    <w:rsid w:val="009D2905"/>
    <w:rsid w:val="009D294C"/>
    <w:rsid w:val="009D30A3"/>
    <w:rsid w:val="009D3367"/>
    <w:rsid w:val="009D3488"/>
    <w:rsid w:val="009D35B3"/>
    <w:rsid w:val="009D3601"/>
    <w:rsid w:val="009D3EDC"/>
    <w:rsid w:val="009D40DB"/>
    <w:rsid w:val="009D4187"/>
    <w:rsid w:val="009D451C"/>
    <w:rsid w:val="009D47A6"/>
    <w:rsid w:val="009D497D"/>
    <w:rsid w:val="009D4B5B"/>
    <w:rsid w:val="009D4FFC"/>
    <w:rsid w:val="009D513F"/>
    <w:rsid w:val="009D5215"/>
    <w:rsid w:val="009D53E5"/>
    <w:rsid w:val="009D5582"/>
    <w:rsid w:val="009D59E8"/>
    <w:rsid w:val="009D5D39"/>
    <w:rsid w:val="009D6B47"/>
    <w:rsid w:val="009D6D8B"/>
    <w:rsid w:val="009D6F11"/>
    <w:rsid w:val="009D6FA2"/>
    <w:rsid w:val="009D71A7"/>
    <w:rsid w:val="009D72DF"/>
    <w:rsid w:val="009D73F0"/>
    <w:rsid w:val="009D791B"/>
    <w:rsid w:val="009E09F8"/>
    <w:rsid w:val="009E0B26"/>
    <w:rsid w:val="009E0E2D"/>
    <w:rsid w:val="009E0E7A"/>
    <w:rsid w:val="009E10AC"/>
    <w:rsid w:val="009E158C"/>
    <w:rsid w:val="009E15E4"/>
    <w:rsid w:val="009E1EC8"/>
    <w:rsid w:val="009E2100"/>
    <w:rsid w:val="009E210B"/>
    <w:rsid w:val="009E2159"/>
    <w:rsid w:val="009E2591"/>
    <w:rsid w:val="009E2610"/>
    <w:rsid w:val="009E317D"/>
    <w:rsid w:val="009E3689"/>
    <w:rsid w:val="009E372C"/>
    <w:rsid w:val="009E38B7"/>
    <w:rsid w:val="009E3957"/>
    <w:rsid w:val="009E3A04"/>
    <w:rsid w:val="009E3A15"/>
    <w:rsid w:val="009E3FCD"/>
    <w:rsid w:val="009E4099"/>
    <w:rsid w:val="009E430E"/>
    <w:rsid w:val="009E4610"/>
    <w:rsid w:val="009E48E6"/>
    <w:rsid w:val="009E4DD8"/>
    <w:rsid w:val="009E4FBF"/>
    <w:rsid w:val="009E50B4"/>
    <w:rsid w:val="009E55CB"/>
    <w:rsid w:val="009E55EE"/>
    <w:rsid w:val="009E5C84"/>
    <w:rsid w:val="009E5EEF"/>
    <w:rsid w:val="009E6220"/>
    <w:rsid w:val="009E63BA"/>
    <w:rsid w:val="009E6C10"/>
    <w:rsid w:val="009E6C22"/>
    <w:rsid w:val="009E6C48"/>
    <w:rsid w:val="009E6C7D"/>
    <w:rsid w:val="009E6DA5"/>
    <w:rsid w:val="009E6E6C"/>
    <w:rsid w:val="009E753E"/>
    <w:rsid w:val="009E78DF"/>
    <w:rsid w:val="009E79E7"/>
    <w:rsid w:val="009E7B83"/>
    <w:rsid w:val="009F0014"/>
    <w:rsid w:val="009F001A"/>
    <w:rsid w:val="009F0457"/>
    <w:rsid w:val="009F0D0C"/>
    <w:rsid w:val="009F0DAB"/>
    <w:rsid w:val="009F0E99"/>
    <w:rsid w:val="009F0E9B"/>
    <w:rsid w:val="009F18B3"/>
    <w:rsid w:val="009F1983"/>
    <w:rsid w:val="009F1AEE"/>
    <w:rsid w:val="009F1EC2"/>
    <w:rsid w:val="009F1EEE"/>
    <w:rsid w:val="009F20AA"/>
    <w:rsid w:val="009F2410"/>
    <w:rsid w:val="009F2487"/>
    <w:rsid w:val="009F25E0"/>
    <w:rsid w:val="009F27C6"/>
    <w:rsid w:val="009F27FA"/>
    <w:rsid w:val="009F2BCC"/>
    <w:rsid w:val="009F2C68"/>
    <w:rsid w:val="009F2CBF"/>
    <w:rsid w:val="009F2D3D"/>
    <w:rsid w:val="009F2EAF"/>
    <w:rsid w:val="009F2F12"/>
    <w:rsid w:val="009F2F3E"/>
    <w:rsid w:val="009F32C1"/>
    <w:rsid w:val="009F3740"/>
    <w:rsid w:val="009F3870"/>
    <w:rsid w:val="009F392D"/>
    <w:rsid w:val="009F399F"/>
    <w:rsid w:val="009F39B2"/>
    <w:rsid w:val="009F3A7A"/>
    <w:rsid w:val="009F3E4B"/>
    <w:rsid w:val="009F3E84"/>
    <w:rsid w:val="009F44F4"/>
    <w:rsid w:val="009F5086"/>
    <w:rsid w:val="009F5260"/>
    <w:rsid w:val="009F562E"/>
    <w:rsid w:val="009F58FB"/>
    <w:rsid w:val="009F5AC1"/>
    <w:rsid w:val="009F5B76"/>
    <w:rsid w:val="009F5C96"/>
    <w:rsid w:val="009F5F1F"/>
    <w:rsid w:val="009F64F5"/>
    <w:rsid w:val="009F68F9"/>
    <w:rsid w:val="009F6E75"/>
    <w:rsid w:val="009F71BF"/>
    <w:rsid w:val="009F75BE"/>
    <w:rsid w:val="009F77BA"/>
    <w:rsid w:val="009F7818"/>
    <w:rsid w:val="009F7BFF"/>
    <w:rsid w:val="009F7C59"/>
    <w:rsid w:val="00A0032B"/>
    <w:rsid w:val="00A00485"/>
    <w:rsid w:val="00A004F3"/>
    <w:rsid w:val="00A007F0"/>
    <w:rsid w:val="00A00980"/>
    <w:rsid w:val="00A00A9E"/>
    <w:rsid w:val="00A00C58"/>
    <w:rsid w:val="00A013D9"/>
    <w:rsid w:val="00A01771"/>
    <w:rsid w:val="00A017FE"/>
    <w:rsid w:val="00A019CA"/>
    <w:rsid w:val="00A01B76"/>
    <w:rsid w:val="00A0267D"/>
    <w:rsid w:val="00A0269A"/>
    <w:rsid w:val="00A02F7D"/>
    <w:rsid w:val="00A02FE2"/>
    <w:rsid w:val="00A0301B"/>
    <w:rsid w:val="00A030E7"/>
    <w:rsid w:val="00A035B2"/>
    <w:rsid w:val="00A036B6"/>
    <w:rsid w:val="00A0381D"/>
    <w:rsid w:val="00A03CF6"/>
    <w:rsid w:val="00A03EE8"/>
    <w:rsid w:val="00A04216"/>
    <w:rsid w:val="00A04411"/>
    <w:rsid w:val="00A0469D"/>
    <w:rsid w:val="00A0474E"/>
    <w:rsid w:val="00A04AAC"/>
    <w:rsid w:val="00A04BA5"/>
    <w:rsid w:val="00A053D8"/>
    <w:rsid w:val="00A057FD"/>
    <w:rsid w:val="00A05ED3"/>
    <w:rsid w:val="00A06053"/>
    <w:rsid w:val="00A077A4"/>
    <w:rsid w:val="00A07B5D"/>
    <w:rsid w:val="00A10216"/>
    <w:rsid w:val="00A1080F"/>
    <w:rsid w:val="00A10BEA"/>
    <w:rsid w:val="00A10F49"/>
    <w:rsid w:val="00A10F63"/>
    <w:rsid w:val="00A1108D"/>
    <w:rsid w:val="00A110FC"/>
    <w:rsid w:val="00A11290"/>
    <w:rsid w:val="00A11313"/>
    <w:rsid w:val="00A11B41"/>
    <w:rsid w:val="00A11B66"/>
    <w:rsid w:val="00A11DD4"/>
    <w:rsid w:val="00A11E41"/>
    <w:rsid w:val="00A120A2"/>
    <w:rsid w:val="00A120CB"/>
    <w:rsid w:val="00A12140"/>
    <w:rsid w:val="00A129AB"/>
    <w:rsid w:val="00A12C0C"/>
    <w:rsid w:val="00A1303F"/>
    <w:rsid w:val="00A137FD"/>
    <w:rsid w:val="00A139BC"/>
    <w:rsid w:val="00A13AF0"/>
    <w:rsid w:val="00A13F36"/>
    <w:rsid w:val="00A13FBA"/>
    <w:rsid w:val="00A1438A"/>
    <w:rsid w:val="00A148C3"/>
    <w:rsid w:val="00A14C0E"/>
    <w:rsid w:val="00A14E71"/>
    <w:rsid w:val="00A15038"/>
    <w:rsid w:val="00A156C4"/>
    <w:rsid w:val="00A157A1"/>
    <w:rsid w:val="00A15A3A"/>
    <w:rsid w:val="00A160FE"/>
    <w:rsid w:val="00A16153"/>
    <w:rsid w:val="00A166AF"/>
    <w:rsid w:val="00A16859"/>
    <w:rsid w:val="00A16927"/>
    <w:rsid w:val="00A16D61"/>
    <w:rsid w:val="00A170F4"/>
    <w:rsid w:val="00A173D7"/>
    <w:rsid w:val="00A178A5"/>
    <w:rsid w:val="00A178D9"/>
    <w:rsid w:val="00A17A88"/>
    <w:rsid w:val="00A17D85"/>
    <w:rsid w:val="00A17DDF"/>
    <w:rsid w:val="00A17E87"/>
    <w:rsid w:val="00A20CDC"/>
    <w:rsid w:val="00A20CF7"/>
    <w:rsid w:val="00A20D6E"/>
    <w:rsid w:val="00A20F63"/>
    <w:rsid w:val="00A21090"/>
    <w:rsid w:val="00A211FD"/>
    <w:rsid w:val="00A21360"/>
    <w:rsid w:val="00A213C9"/>
    <w:rsid w:val="00A213D3"/>
    <w:rsid w:val="00A21527"/>
    <w:rsid w:val="00A21528"/>
    <w:rsid w:val="00A2160A"/>
    <w:rsid w:val="00A21773"/>
    <w:rsid w:val="00A21D82"/>
    <w:rsid w:val="00A21F25"/>
    <w:rsid w:val="00A21F3C"/>
    <w:rsid w:val="00A22400"/>
    <w:rsid w:val="00A22580"/>
    <w:rsid w:val="00A22723"/>
    <w:rsid w:val="00A2289C"/>
    <w:rsid w:val="00A22997"/>
    <w:rsid w:val="00A2303D"/>
    <w:rsid w:val="00A23566"/>
    <w:rsid w:val="00A23778"/>
    <w:rsid w:val="00A238B8"/>
    <w:rsid w:val="00A239D7"/>
    <w:rsid w:val="00A24163"/>
    <w:rsid w:val="00A241B1"/>
    <w:rsid w:val="00A242CE"/>
    <w:rsid w:val="00A24A73"/>
    <w:rsid w:val="00A24D58"/>
    <w:rsid w:val="00A25337"/>
    <w:rsid w:val="00A254F9"/>
    <w:rsid w:val="00A25530"/>
    <w:rsid w:val="00A25A4D"/>
    <w:rsid w:val="00A25B16"/>
    <w:rsid w:val="00A26177"/>
    <w:rsid w:val="00A26355"/>
    <w:rsid w:val="00A2645E"/>
    <w:rsid w:val="00A26797"/>
    <w:rsid w:val="00A26A28"/>
    <w:rsid w:val="00A26B35"/>
    <w:rsid w:val="00A26B5D"/>
    <w:rsid w:val="00A26C9C"/>
    <w:rsid w:val="00A26DBC"/>
    <w:rsid w:val="00A26F1F"/>
    <w:rsid w:val="00A2730C"/>
    <w:rsid w:val="00A2751D"/>
    <w:rsid w:val="00A27702"/>
    <w:rsid w:val="00A27DAC"/>
    <w:rsid w:val="00A301AA"/>
    <w:rsid w:val="00A303D5"/>
    <w:rsid w:val="00A30514"/>
    <w:rsid w:val="00A30569"/>
    <w:rsid w:val="00A3091E"/>
    <w:rsid w:val="00A30AF1"/>
    <w:rsid w:val="00A30B50"/>
    <w:rsid w:val="00A30EE1"/>
    <w:rsid w:val="00A30FC7"/>
    <w:rsid w:val="00A31162"/>
    <w:rsid w:val="00A3127F"/>
    <w:rsid w:val="00A314A8"/>
    <w:rsid w:val="00A3157F"/>
    <w:rsid w:val="00A315EA"/>
    <w:rsid w:val="00A31B36"/>
    <w:rsid w:val="00A31D4B"/>
    <w:rsid w:val="00A31EF7"/>
    <w:rsid w:val="00A32562"/>
    <w:rsid w:val="00A327A5"/>
    <w:rsid w:val="00A32A91"/>
    <w:rsid w:val="00A32BE3"/>
    <w:rsid w:val="00A32E7C"/>
    <w:rsid w:val="00A32EC3"/>
    <w:rsid w:val="00A332CA"/>
    <w:rsid w:val="00A339F8"/>
    <w:rsid w:val="00A33B91"/>
    <w:rsid w:val="00A33C95"/>
    <w:rsid w:val="00A340C3"/>
    <w:rsid w:val="00A341AC"/>
    <w:rsid w:val="00A343A1"/>
    <w:rsid w:val="00A348E0"/>
    <w:rsid w:val="00A34CDE"/>
    <w:rsid w:val="00A34E92"/>
    <w:rsid w:val="00A34EC2"/>
    <w:rsid w:val="00A3530C"/>
    <w:rsid w:val="00A353FC"/>
    <w:rsid w:val="00A35469"/>
    <w:rsid w:val="00A35505"/>
    <w:rsid w:val="00A35762"/>
    <w:rsid w:val="00A3595C"/>
    <w:rsid w:val="00A359CC"/>
    <w:rsid w:val="00A35C7E"/>
    <w:rsid w:val="00A35D12"/>
    <w:rsid w:val="00A35E0D"/>
    <w:rsid w:val="00A36272"/>
    <w:rsid w:val="00A36537"/>
    <w:rsid w:val="00A365F1"/>
    <w:rsid w:val="00A36681"/>
    <w:rsid w:val="00A36694"/>
    <w:rsid w:val="00A368FB"/>
    <w:rsid w:val="00A3690E"/>
    <w:rsid w:val="00A36931"/>
    <w:rsid w:val="00A3696A"/>
    <w:rsid w:val="00A36A11"/>
    <w:rsid w:val="00A37085"/>
    <w:rsid w:val="00A37166"/>
    <w:rsid w:val="00A3755B"/>
    <w:rsid w:val="00A3761F"/>
    <w:rsid w:val="00A40B15"/>
    <w:rsid w:val="00A413DD"/>
    <w:rsid w:val="00A41B49"/>
    <w:rsid w:val="00A41CD8"/>
    <w:rsid w:val="00A426BA"/>
    <w:rsid w:val="00A427FB"/>
    <w:rsid w:val="00A4289C"/>
    <w:rsid w:val="00A42C22"/>
    <w:rsid w:val="00A42C6D"/>
    <w:rsid w:val="00A42DBA"/>
    <w:rsid w:val="00A42EFE"/>
    <w:rsid w:val="00A435D7"/>
    <w:rsid w:val="00A435E3"/>
    <w:rsid w:val="00A43725"/>
    <w:rsid w:val="00A43A28"/>
    <w:rsid w:val="00A43A7F"/>
    <w:rsid w:val="00A43E98"/>
    <w:rsid w:val="00A445F7"/>
    <w:rsid w:val="00A44956"/>
    <w:rsid w:val="00A44E12"/>
    <w:rsid w:val="00A4517E"/>
    <w:rsid w:val="00A455E3"/>
    <w:rsid w:val="00A45960"/>
    <w:rsid w:val="00A45A25"/>
    <w:rsid w:val="00A45CA4"/>
    <w:rsid w:val="00A45CFE"/>
    <w:rsid w:val="00A46102"/>
    <w:rsid w:val="00A466B5"/>
    <w:rsid w:val="00A46A88"/>
    <w:rsid w:val="00A46C55"/>
    <w:rsid w:val="00A46D94"/>
    <w:rsid w:val="00A46ED5"/>
    <w:rsid w:val="00A46FC7"/>
    <w:rsid w:val="00A47093"/>
    <w:rsid w:val="00A4746B"/>
    <w:rsid w:val="00A47991"/>
    <w:rsid w:val="00A47DE4"/>
    <w:rsid w:val="00A500E2"/>
    <w:rsid w:val="00A50402"/>
    <w:rsid w:val="00A507C1"/>
    <w:rsid w:val="00A508F4"/>
    <w:rsid w:val="00A5097B"/>
    <w:rsid w:val="00A509B9"/>
    <w:rsid w:val="00A50BAA"/>
    <w:rsid w:val="00A50C41"/>
    <w:rsid w:val="00A50DEC"/>
    <w:rsid w:val="00A51A58"/>
    <w:rsid w:val="00A51B82"/>
    <w:rsid w:val="00A51D12"/>
    <w:rsid w:val="00A51D4D"/>
    <w:rsid w:val="00A51E60"/>
    <w:rsid w:val="00A522FC"/>
    <w:rsid w:val="00A5240C"/>
    <w:rsid w:val="00A52631"/>
    <w:rsid w:val="00A528EF"/>
    <w:rsid w:val="00A52932"/>
    <w:rsid w:val="00A52A22"/>
    <w:rsid w:val="00A534B1"/>
    <w:rsid w:val="00A538F9"/>
    <w:rsid w:val="00A53A7F"/>
    <w:rsid w:val="00A5445B"/>
    <w:rsid w:val="00A54694"/>
    <w:rsid w:val="00A5472D"/>
    <w:rsid w:val="00A54FAE"/>
    <w:rsid w:val="00A55509"/>
    <w:rsid w:val="00A5559E"/>
    <w:rsid w:val="00A556F8"/>
    <w:rsid w:val="00A557B0"/>
    <w:rsid w:val="00A557F5"/>
    <w:rsid w:val="00A55BCD"/>
    <w:rsid w:val="00A55C7F"/>
    <w:rsid w:val="00A55CE1"/>
    <w:rsid w:val="00A560A1"/>
    <w:rsid w:val="00A562C8"/>
    <w:rsid w:val="00A56648"/>
    <w:rsid w:val="00A5685F"/>
    <w:rsid w:val="00A56BC6"/>
    <w:rsid w:val="00A56CB9"/>
    <w:rsid w:val="00A56F5E"/>
    <w:rsid w:val="00A57181"/>
    <w:rsid w:val="00A5731C"/>
    <w:rsid w:val="00A6002C"/>
    <w:rsid w:val="00A6029B"/>
    <w:rsid w:val="00A604E5"/>
    <w:rsid w:val="00A609A9"/>
    <w:rsid w:val="00A60A63"/>
    <w:rsid w:val="00A60C62"/>
    <w:rsid w:val="00A60F1A"/>
    <w:rsid w:val="00A61741"/>
    <w:rsid w:val="00A61745"/>
    <w:rsid w:val="00A62015"/>
    <w:rsid w:val="00A6235F"/>
    <w:rsid w:val="00A62E51"/>
    <w:rsid w:val="00A62FC6"/>
    <w:rsid w:val="00A63003"/>
    <w:rsid w:val="00A63679"/>
    <w:rsid w:val="00A636EB"/>
    <w:rsid w:val="00A63742"/>
    <w:rsid w:val="00A639A8"/>
    <w:rsid w:val="00A63A2F"/>
    <w:rsid w:val="00A63A3C"/>
    <w:rsid w:val="00A64278"/>
    <w:rsid w:val="00A64922"/>
    <w:rsid w:val="00A64E5F"/>
    <w:rsid w:val="00A64EB4"/>
    <w:rsid w:val="00A6567F"/>
    <w:rsid w:val="00A659B9"/>
    <w:rsid w:val="00A65B21"/>
    <w:rsid w:val="00A65C11"/>
    <w:rsid w:val="00A65D58"/>
    <w:rsid w:val="00A65F44"/>
    <w:rsid w:val="00A660C1"/>
    <w:rsid w:val="00A662C7"/>
    <w:rsid w:val="00A66474"/>
    <w:rsid w:val="00A6665B"/>
    <w:rsid w:val="00A668C4"/>
    <w:rsid w:val="00A6699A"/>
    <w:rsid w:val="00A66A49"/>
    <w:rsid w:val="00A66B29"/>
    <w:rsid w:val="00A66D50"/>
    <w:rsid w:val="00A66DA1"/>
    <w:rsid w:val="00A66E14"/>
    <w:rsid w:val="00A66E66"/>
    <w:rsid w:val="00A67226"/>
    <w:rsid w:val="00A67352"/>
    <w:rsid w:val="00A6745E"/>
    <w:rsid w:val="00A67789"/>
    <w:rsid w:val="00A67821"/>
    <w:rsid w:val="00A67992"/>
    <w:rsid w:val="00A70881"/>
    <w:rsid w:val="00A7103F"/>
    <w:rsid w:val="00A710F6"/>
    <w:rsid w:val="00A716FD"/>
    <w:rsid w:val="00A71960"/>
    <w:rsid w:val="00A72533"/>
    <w:rsid w:val="00A72553"/>
    <w:rsid w:val="00A729E7"/>
    <w:rsid w:val="00A72A47"/>
    <w:rsid w:val="00A72AB5"/>
    <w:rsid w:val="00A72D38"/>
    <w:rsid w:val="00A72E8C"/>
    <w:rsid w:val="00A72EB0"/>
    <w:rsid w:val="00A73344"/>
    <w:rsid w:val="00A743AE"/>
    <w:rsid w:val="00A74433"/>
    <w:rsid w:val="00A7448A"/>
    <w:rsid w:val="00A74956"/>
    <w:rsid w:val="00A74FA8"/>
    <w:rsid w:val="00A753C3"/>
    <w:rsid w:val="00A75562"/>
    <w:rsid w:val="00A75984"/>
    <w:rsid w:val="00A75CF9"/>
    <w:rsid w:val="00A75EF1"/>
    <w:rsid w:val="00A75F44"/>
    <w:rsid w:val="00A76314"/>
    <w:rsid w:val="00A766CD"/>
    <w:rsid w:val="00A76BB7"/>
    <w:rsid w:val="00A76EFE"/>
    <w:rsid w:val="00A77447"/>
    <w:rsid w:val="00A77737"/>
    <w:rsid w:val="00A77A49"/>
    <w:rsid w:val="00A77C51"/>
    <w:rsid w:val="00A77CAC"/>
    <w:rsid w:val="00A77E1B"/>
    <w:rsid w:val="00A81064"/>
    <w:rsid w:val="00A81176"/>
    <w:rsid w:val="00A81544"/>
    <w:rsid w:val="00A816FE"/>
    <w:rsid w:val="00A81985"/>
    <w:rsid w:val="00A81A26"/>
    <w:rsid w:val="00A81AD8"/>
    <w:rsid w:val="00A81C99"/>
    <w:rsid w:val="00A82001"/>
    <w:rsid w:val="00A82228"/>
    <w:rsid w:val="00A8235F"/>
    <w:rsid w:val="00A825F3"/>
    <w:rsid w:val="00A83337"/>
    <w:rsid w:val="00A83535"/>
    <w:rsid w:val="00A835AC"/>
    <w:rsid w:val="00A836BE"/>
    <w:rsid w:val="00A83996"/>
    <w:rsid w:val="00A83C6A"/>
    <w:rsid w:val="00A83CD3"/>
    <w:rsid w:val="00A83D7F"/>
    <w:rsid w:val="00A84280"/>
    <w:rsid w:val="00A84C88"/>
    <w:rsid w:val="00A85204"/>
    <w:rsid w:val="00A8572C"/>
    <w:rsid w:val="00A8580B"/>
    <w:rsid w:val="00A85B10"/>
    <w:rsid w:val="00A86322"/>
    <w:rsid w:val="00A8666B"/>
    <w:rsid w:val="00A86E79"/>
    <w:rsid w:val="00A86E81"/>
    <w:rsid w:val="00A874E6"/>
    <w:rsid w:val="00A8772B"/>
    <w:rsid w:val="00A87807"/>
    <w:rsid w:val="00A878F6"/>
    <w:rsid w:val="00A87A84"/>
    <w:rsid w:val="00A87C0E"/>
    <w:rsid w:val="00A90782"/>
    <w:rsid w:val="00A90A93"/>
    <w:rsid w:val="00A911A1"/>
    <w:rsid w:val="00A914E9"/>
    <w:rsid w:val="00A91A95"/>
    <w:rsid w:val="00A91DC9"/>
    <w:rsid w:val="00A91E28"/>
    <w:rsid w:val="00A920CF"/>
    <w:rsid w:val="00A92347"/>
    <w:rsid w:val="00A92454"/>
    <w:rsid w:val="00A92837"/>
    <w:rsid w:val="00A92C44"/>
    <w:rsid w:val="00A92F71"/>
    <w:rsid w:val="00A93185"/>
    <w:rsid w:val="00A9364C"/>
    <w:rsid w:val="00A93738"/>
    <w:rsid w:val="00A937B6"/>
    <w:rsid w:val="00A93B5C"/>
    <w:rsid w:val="00A942C9"/>
    <w:rsid w:val="00A9471E"/>
    <w:rsid w:val="00A9485D"/>
    <w:rsid w:val="00A94DC0"/>
    <w:rsid w:val="00A94E7A"/>
    <w:rsid w:val="00A94FFA"/>
    <w:rsid w:val="00A95128"/>
    <w:rsid w:val="00A9518D"/>
    <w:rsid w:val="00A95249"/>
    <w:rsid w:val="00A953AB"/>
    <w:rsid w:val="00A95CA8"/>
    <w:rsid w:val="00A95E66"/>
    <w:rsid w:val="00A961FC"/>
    <w:rsid w:val="00A9677F"/>
    <w:rsid w:val="00A96A5C"/>
    <w:rsid w:val="00A96C25"/>
    <w:rsid w:val="00AA0235"/>
    <w:rsid w:val="00AA02C3"/>
    <w:rsid w:val="00AA02E2"/>
    <w:rsid w:val="00AA0675"/>
    <w:rsid w:val="00AA08C7"/>
    <w:rsid w:val="00AA0A6B"/>
    <w:rsid w:val="00AA0BEE"/>
    <w:rsid w:val="00AA0C95"/>
    <w:rsid w:val="00AA0CB1"/>
    <w:rsid w:val="00AA0EB4"/>
    <w:rsid w:val="00AA0F83"/>
    <w:rsid w:val="00AA1132"/>
    <w:rsid w:val="00AA113C"/>
    <w:rsid w:val="00AA14C6"/>
    <w:rsid w:val="00AA168F"/>
    <w:rsid w:val="00AA16D4"/>
    <w:rsid w:val="00AA1C30"/>
    <w:rsid w:val="00AA1DD2"/>
    <w:rsid w:val="00AA236C"/>
    <w:rsid w:val="00AA23DE"/>
    <w:rsid w:val="00AA2906"/>
    <w:rsid w:val="00AA2AFF"/>
    <w:rsid w:val="00AA2C7E"/>
    <w:rsid w:val="00AA2E93"/>
    <w:rsid w:val="00AA2F03"/>
    <w:rsid w:val="00AA3502"/>
    <w:rsid w:val="00AA36FB"/>
    <w:rsid w:val="00AA38DF"/>
    <w:rsid w:val="00AA3938"/>
    <w:rsid w:val="00AA40F0"/>
    <w:rsid w:val="00AA4196"/>
    <w:rsid w:val="00AA43FB"/>
    <w:rsid w:val="00AA4493"/>
    <w:rsid w:val="00AA480C"/>
    <w:rsid w:val="00AA4ABC"/>
    <w:rsid w:val="00AA4CAC"/>
    <w:rsid w:val="00AA50E1"/>
    <w:rsid w:val="00AA51FA"/>
    <w:rsid w:val="00AA571B"/>
    <w:rsid w:val="00AA5BB3"/>
    <w:rsid w:val="00AA5E26"/>
    <w:rsid w:val="00AA5F6A"/>
    <w:rsid w:val="00AA661B"/>
    <w:rsid w:val="00AA6A32"/>
    <w:rsid w:val="00AA6B62"/>
    <w:rsid w:val="00AA6CC6"/>
    <w:rsid w:val="00AA6F19"/>
    <w:rsid w:val="00AA710A"/>
    <w:rsid w:val="00AA76FB"/>
    <w:rsid w:val="00AA7B80"/>
    <w:rsid w:val="00AA7D44"/>
    <w:rsid w:val="00AA7FC9"/>
    <w:rsid w:val="00AB0131"/>
    <w:rsid w:val="00AB0240"/>
    <w:rsid w:val="00AB05B8"/>
    <w:rsid w:val="00AB0660"/>
    <w:rsid w:val="00AB0759"/>
    <w:rsid w:val="00AB077A"/>
    <w:rsid w:val="00AB0AC3"/>
    <w:rsid w:val="00AB0FA0"/>
    <w:rsid w:val="00AB134D"/>
    <w:rsid w:val="00AB1597"/>
    <w:rsid w:val="00AB1B7B"/>
    <w:rsid w:val="00AB1D24"/>
    <w:rsid w:val="00AB1D31"/>
    <w:rsid w:val="00AB1F90"/>
    <w:rsid w:val="00AB2028"/>
    <w:rsid w:val="00AB2818"/>
    <w:rsid w:val="00AB2E1B"/>
    <w:rsid w:val="00AB308F"/>
    <w:rsid w:val="00AB311A"/>
    <w:rsid w:val="00AB3344"/>
    <w:rsid w:val="00AB3991"/>
    <w:rsid w:val="00AB39BF"/>
    <w:rsid w:val="00AB3A02"/>
    <w:rsid w:val="00AB3A9D"/>
    <w:rsid w:val="00AB403C"/>
    <w:rsid w:val="00AB42DC"/>
    <w:rsid w:val="00AB42E7"/>
    <w:rsid w:val="00AB43FA"/>
    <w:rsid w:val="00AB446B"/>
    <w:rsid w:val="00AB44F5"/>
    <w:rsid w:val="00AB476D"/>
    <w:rsid w:val="00AB4871"/>
    <w:rsid w:val="00AB4B1A"/>
    <w:rsid w:val="00AB4BA6"/>
    <w:rsid w:val="00AB4CF1"/>
    <w:rsid w:val="00AB54D9"/>
    <w:rsid w:val="00AB5531"/>
    <w:rsid w:val="00AB5758"/>
    <w:rsid w:val="00AB5BE0"/>
    <w:rsid w:val="00AB5BE6"/>
    <w:rsid w:val="00AB5DFC"/>
    <w:rsid w:val="00AB6C3E"/>
    <w:rsid w:val="00AB6FF7"/>
    <w:rsid w:val="00AB721D"/>
    <w:rsid w:val="00AB7226"/>
    <w:rsid w:val="00AB7718"/>
    <w:rsid w:val="00AB7771"/>
    <w:rsid w:val="00AB7A2F"/>
    <w:rsid w:val="00AB7B99"/>
    <w:rsid w:val="00AB7CED"/>
    <w:rsid w:val="00AB7DB1"/>
    <w:rsid w:val="00AC00D1"/>
    <w:rsid w:val="00AC017C"/>
    <w:rsid w:val="00AC01EE"/>
    <w:rsid w:val="00AC02B3"/>
    <w:rsid w:val="00AC0A31"/>
    <w:rsid w:val="00AC0AC4"/>
    <w:rsid w:val="00AC1059"/>
    <w:rsid w:val="00AC1582"/>
    <w:rsid w:val="00AC15C4"/>
    <w:rsid w:val="00AC17F1"/>
    <w:rsid w:val="00AC1911"/>
    <w:rsid w:val="00AC1A23"/>
    <w:rsid w:val="00AC1AB1"/>
    <w:rsid w:val="00AC1D08"/>
    <w:rsid w:val="00AC1D53"/>
    <w:rsid w:val="00AC1EDD"/>
    <w:rsid w:val="00AC204A"/>
    <w:rsid w:val="00AC2164"/>
    <w:rsid w:val="00AC228F"/>
    <w:rsid w:val="00AC2527"/>
    <w:rsid w:val="00AC2632"/>
    <w:rsid w:val="00AC269B"/>
    <w:rsid w:val="00AC272B"/>
    <w:rsid w:val="00AC2844"/>
    <w:rsid w:val="00AC2987"/>
    <w:rsid w:val="00AC2DFD"/>
    <w:rsid w:val="00AC338D"/>
    <w:rsid w:val="00AC3914"/>
    <w:rsid w:val="00AC392B"/>
    <w:rsid w:val="00AC3D90"/>
    <w:rsid w:val="00AC4129"/>
    <w:rsid w:val="00AC428B"/>
    <w:rsid w:val="00AC435B"/>
    <w:rsid w:val="00AC4942"/>
    <w:rsid w:val="00AC499A"/>
    <w:rsid w:val="00AC4BDC"/>
    <w:rsid w:val="00AC4C65"/>
    <w:rsid w:val="00AC4E5E"/>
    <w:rsid w:val="00AC503F"/>
    <w:rsid w:val="00AC5101"/>
    <w:rsid w:val="00AC5BDF"/>
    <w:rsid w:val="00AC5DDA"/>
    <w:rsid w:val="00AC60A6"/>
    <w:rsid w:val="00AC64E9"/>
    <w:rsid w:val="00AC6539"/>
    <w:rsid w:val="00AC6DAD"/>
    <w:rsid w:val="00AC6E8D"/>
    <w:rsid w:val="00AC7284"/>
    <w:rsid w:val="00AC72DD"/>
    <w:rsid w:val="00AC7458"/>
    <w:rsid w:val="00AC7541"/>
    <w:rsid w:val="00AC77CB"/>
    <w:rsid w:val="00AC7848"/>
    <w:rsid w:val="00AC7E73"/>
    <w:rsid w:val="00AD0315"/>
    <w:rsid w:val="00AD046C"/>
    <w:rsid w:val="00AD068C"/>
    <w:rsid w:val="00AD07EB"/>
    <w:rsid w:val="00AD0CDE"/>
    <w:rsid w:val="00AD0CE3"/>
    <w:rsid w:val="00AD0E3E"/>
    <w:rsid w:val="00AD11CF"/>
    <w:rsid w:val="00AD1252"/>
    <w:rsid w:val="00AD1290"/>
    <w:rsid w:val="00AD1526"/>
    <w:rsid w:val="00AD15A4"/>
    <w:rsid w:val="00AD15C0"/>
    <w:rsid w:val="00AD16AB"/>
    <w:rsid w:val="00AD1B09"/>
    <w:rsid w:val="00AD1FA7"/>
    <w:rsid w:val="00AD261F"/>
    <w:rsid w:val="00AD2836"/>
    <w:rsid w:val="00AD2899"/>
    <w:rsid w:val="00AD2A78"/>
    <w:rsid w:val="00AD2FAC"/>
    <w:rsid w:val="00AD2FC9"/>
    <w:rsid w:val="00AD3035"/>
    <w:rsid w:val="00AD319B"/>
    <w:rsid w:val="00AD3372"/>
    <w:rsid w:val="00AD35E8"/>
    <w:rsid w:val="00AD38F9"/>
    <w:rsid w:val="00AD3D46"/>
    <w:rsid w:val="00AD45DE"/>
    <w:rsid w:val="00AD47BD"/>
    <w:rsid w:val="00AD4997"/>
    <w:rsid w:val="00AD504D"/>
    <w:rsid w:val="00AD5088"/>
    <w:rsid w:val="00AD52D5"/>
    <w:rsid w:val="00AD530A"/>
    <w:rsid w:val="00AD55E0"/>
    <w:rsid w:val="00AD5C96"/>
    <w:rsid w:val="00AD5D7A"/>
    <w:rsid w:val="00AD659E"/>
    <w:rsid w:val="00AD678D"/>
    <w:rsid w:val="00AD6B60"/>
    <w:rsid w:val="00AD6CE0"/>
    <w:rsid w:val="00AD7815"/>
    <w:rsid w:val="00AD7990"/>
    <w:rsid w:val="00AD79F4"/>
    <w:rsid w:val="00AD7ADB"/>
    <w:rsid w:val="00AD7C15"/>
    <w:rsid w:val="00AE03A1"/>
    <w:rsid w:val="00AE0756"/>
    <w:rsid w:val="00AE095A"/>
    <w:rsid w:val="00AE0EEB"/>
    <w:rsid w:val="00AE0FCE"/>
    <w:rsid w:val="00AE1007"/>
    <w:rsid w:val="00AE1282"/>
    <w:rsid w:val="00AE172D"/>
    <w:rsid w:val="00AE1AB8"/>
    <w:rsid w:val="00AE1EA4"/>
    <w:rsid w:val="00AE22BB"/>
    <w:rsid w:val="00AE2BA5"/>
    <w:rsid w:val="00AE2EC5"/>
    <w:rsid w:val="00AE3164"/>
    <w:rsid w:val="00AE328F"/>
    <w:rsid w:val="00AE3359"/>
    <w:rsid w:val="00AE3962"/>
    <w:rsid w:val="00AE3BDB"/>
    <w:rsid w:val="00AE3BE4"/>
    <w:rsid w:val="00AE467B"/>
    <w:rsid w:val="00AE4772"/>
    <w:rsid w:val="00AE48AB"/>
    <w:rsid w:val="00AE49D8"/>
    <w:rsid w:val="00AE4DC5"/>
    <w:rsid w:val="00AE4F4A"/>
    <w:rsid w:val="00AE4F4D"/>
    <w:rsid w:val="00AE5022"/>
    <w:rsid w:val="00AE5184"/>
    <w:rsid w:val="00AE5301"/>
    <w:rsid w:val="00AE606B"/>
    <w:rsid w:val="00AE62CD"/>
    <w:rsid w:val="00AE62EB"/>
    <w:rsid w:val="00AE6374"/>
    <w:rsid w:val="00AE6579"/>
    <w:rsid w:val="00AE66C3"/>
    <w:rsid w:val="00AE6739"/>
    <w:rsid w:val="00AE6840"/>
    <w:rsid w:val="00AE6C62"/>
    <w:rsid w:val="00AE6EAB"/>
    <w:rsid w:val="00AE71F1"/>
    <w:rsid w:val="00AE73A3"/>
    <w:rsid w:val="00AE75C0"/>
    <w:rsid w:val="00AE7B8A"/>
    <w:rsid w:val="00AE7E98"/>
    <w:rsid w:val="00AF052E"/>
    <w:rsid w:val="00AF12D0"/>
    <w:rsid w:val="00AF1345"/>
    <w:rsid w:val="00AF1394"/>
    <w:rsid w:val="00AF1446"/>
    <w:rsid w:val="00AF19B5"/>
    <w:rsid w:val="00AF1A9A"/>
    <w:rsid w:val="00AF1E07"/>
    <w:rsid w:val="00AF2148"/>
    <w:rsid w:val="00AF2B1D"/>
    <w:rsid w:val="00AF2D1C"/>
    <w:rsid w:val="00AF3602"/>
    <w:rsid w:val="00AF3699"/>
    <w:rsid w:val="00AF3A05"/>
    <w:rsid w:val="00AF3DA4"/>
    <w:rsid w:val="00AF3DBE"/>
    <w:rsid w:val="00AF42EE"/>
    <w:rsid w:val="00AF431C"/>
    <w:rsid w:val="00AF4460"/>
    <w:rsid w:val="00AF46BC"/>
    <w:rsid w:val="00AF4ADB"/>
    <w:rsid w:val="00AF4B5D"/>
    <w:rsid w:val="00AF4FEE"/>
    <w:rsid w:val="00AF54EE"/>
    <w:rsid w:val="00AF561F"/>
    <w:rsid w:val="00AF56EE"/>
    <w:rsid w:val="00AF5E62"/>
    <w:rsid w:val="00AF5F15"/>
    <w:rsid w:val="00AF615A"/>
    <w:rsid w:val="00AF61FE"/>
    <w:rsid w:val="00AF625F"/>
    <w:rsid w:val="00AF67DB"/>
    <w:rsid w:val="00AF684C"/>
    <w:rsid w:val="00AF6B7A"/>
    <w:rsid w:val="00AF6BB4"/>
    <w:rsid w:val="00AF6ED6"/>
    <w:rsid w:val="00AF6F4E"/>
    <w:rsid w:val="00AF704C"/>
    <w:rsid w:val="00AF715B"/>
    <w:rsid w:val="00AF7AFE"/>
    <w:rsid w:val="00AF7BFB"/>
    <w:rsid w:val="00AF7D34"/>
    <w:rsid w:val="00AF7FE1"/>
    <w:rsid w:val="00B003D1"/>
    <w:rsid w:val="00B006E4"/>
    <w:rsid w:val="00B0087A"/>
    <w:rsid w:val="00B00DA2"/>
    <w:rsid w:val="00B00E6B"/>
    <w:rsid w:val="00B01122"/>
    <w:rsid w:val="00B0145B"/>
    <w:rsid w:val="00B0165F"/>
    <w:rsid w:val="00B016F0"/>
    <w:rsid w:val="00B018A6"/>
    <w:rsid w:val="00B018BE"/>
    <w:rsid w:val="00B01CD5"/>
    <w:rsid w:val="00B01F27"/>
    <w:rsid w:val="00B02664"/>
    <w:rsid w:val="00B02D0C"/>
    <w:rsid w:val="00B02EB8"/>
    <w:rsid w:val="00B034BE"/>
    <w:rsid w:val="00B039F9"/>
    <w:rsid w:val="00B03B3F"/>
    <w:rsid w:val="00B03C0A"/>
    <w:rsid w:val="00B03C6A"/>
    <w:rsid w:val="00B03D32"/>
    <w:rsid w:val="00B04297"/>
    <w:rsid w:val="00B04472"/>
    <w:rsid w:val="00B049D6"/>
    <w:rsid w:val="00B04D66"/>
    <w:rsid w:val="00B04FA6"/>
    <w:rsid w:val="00B0507F"/>
    <w:rsid w:val="00B051AF"/>
    <w:rsid w:val="00B05275"/>
    <w:rsid w:val="00B052E5"/>
    <w:rsid w:val="00B0543A"/>
    <w:rsid w:val="00B05554"/>
    <w:rsid w:val="00B06477"/>
    <w:rsid w:val="00B06A4D"/>
    <w:rsid w:val="00B06A7B"/>
    <w:rsid w:val="00B06F0B"/>
    <w:rsid w:val="00B06FD3"/>
    <w:rsid w:val="00B06FFB"/>
    <w:rsid w:val="00B075C4"/>
    <w:rsid w:val="00B078DC"/>
    <w:rsid w:val="00B07DA6"/>
    <w:rsid w:val="00B07E9F"/>
    <w:rsid w:val="00B10087"/>
    <w:rsid w:val="00B1049C"/>
    <w:rsid w:val="00B10528"/>
    <w:rsid w:val="00B10E61"/>
    <w:rsid w:val="00B1106B"/>
    <w:rsid w:val="00B11296"/>
    <w:rsid w:val="00B119A9"/>
    <w:rsid w:val="00B11CDF"/>
    <w:rsid w:val="00B11CE8"/>
    <w:rsid w:val="00B11DC4"/>
    <w:rsid w:val="00B11E47"/>
    <w:rsid w:val="00B11F6F"/>
    <w:rsid w:val="00B12085"/>
    <w:rsid w:val="00B12548"/>
    <w:rsid w:val="00B12873"/>
    <w:rsid w:val="00B12A52"/>
    <w:rsid w:val="00B12A76"/>
    <w:rsid w:val="00B12CD5"/>
    <w:rsid w:val="00B12E4A"/>
    <w:rsid w:val="00B12EBD"/>
    <w:rsid w:val="00B12FA7"/>
    <w:rsid w:val="00B13169"/>
    <w:rsid w:val="00B13725"/>
    <w:rsid w:val="00B13905"/>
    <w:rsid w:val="00B13933"/>
    <w:rsid w:val="00B13A5B"/>
    <w:rsid w:val="00B13D27"/>
    <w:rsid w:val="00B14057"/>
    <w:rsid w:val="00B14179"/>
    <w:rsid w:val="00B14358"/>
    <w:rsid w:val="00B148FE"/>
    <w:rsid w:val="00B14B7C"/>
    <w:rsid w:val="00B14CE9"/>
    <w:rsid w:val="00B14D28"/>
    <w:rsid w:val="00B14EEF"/>
    <w:rsid w:val="00B15157"/>
    <w:rsid w:val="00B15488"/>
    <w:rsid w:val="00B15598"/>
    <w:rsid w:val="00B15751"/>
    <w:rsid w:val="00B15956"/>
    <w:rsid w:val="00B15F2C"/>
    <w:rsid w:val="00B15FA4"/>
    <w:rsid w:val="00B16528"/>
    <w:rsid w:val="00B16531"/>
    <w:rsid w:val="00B16541"/>
    <w:rsid w:val="00B1658B"/>
    <w:rsid w:val="00B168D9"/>
    <w:rsid w:val="00B16AAD"/>
    <w:rsid w:val="00B16C59"/>
    <w:rsid w:val="00B17038"/>
    <w:rsid w:val="00B170E6"/>
    <w:rsid w:val="00B17353"/>
    <w:rsid w:val="00B17374"/>
    <w:rsid w:val="00B1754D"/>
    <w:rsid w:val="00B1780C"/>
    <w:rsid w:val="00B17BBF"/>
    <w:rsid w:val="00B17BCF"/>
    <w:rsid w:val="00B17F90"/>
    <w:rsid w:val="00B201B7"/>
    <w:rsid w:val="00B20725"/>
    <w:rsid w:val="00B20E96"/>
    <w:rsid w:val="00B2137F"/>
    <w:rsid w:val="00B21815"/>
    <w:rsid w:val="00B219DD"/>
    <w:rsid w:val="00B21C86"/>
    <w:rsid w:val="00B21D9D"/>
    <w:rsid w:val="00B22088"/>
    <w:rsid w:val="00B22146"/>
    <w:rsid w:val="00B22179"/>
    <w:rsid w:val="00B222C9"/>
    <w:rsid w:val="00B22756"/>
    <w:rsid w:val="00B22A8F"/>
    <w:rsid w:val="00B22A9D"/>
    <w:rsid w:val="00B22C64"/>
    <w:rsid w:val="00B22C78"/>
    <w:rsid w:val="00B22D31"/>
    <w:rsid w:val="00B22ECD"/>
    <w:rsid w:val="00B23021"/>
    <w:rsid w:val="00B23522"/>
    <w:rsid w:val="00B23806"/>
    <w:rsid w:val="00B23AD8"/>
    <w:rsid w:val="00B24380"/>
    <w:rsid w:val="00B244A5"/>
    <w:rsid w:val="00B248E4"/>
    <w:rsid w:val="00B24A78"/>
    <w:rsid w:val="00B24BF0"/>
    <w:rsid w:val="00B24C4F"/>
    <w:rsid w:val="00B250EB"/>
    <w:rsid w:val="00B250FF"/>
    <w:rsid w:val="00B25482"/>
    <w:rsid w:val="00B256E4"/>
    <w:rsid w:val="00B257FE"/>
    <w:rsid w:val="00B2621F"/>
    <w:rsid w:val="00B265B5"/>
    <w:rsid w:val="00B26656"/>
    <w:rsid w:val="00B26778"/>
    <w:rsid w:val="00B26A1A"/>
    <w:rsid w:val="00B26C30"/>
    <w:rsid w:val="00B26D9A"/>
    <w:rsid w:val="00B26F90"/>
    <w:rsid w:val="00B270B0"/>
    <w:rsid w:val="00B273BA"/>
    <w:rsid w:val="00B278D5"/>
    <w:rsid w:val="00B27BD2"/>
    <w:rsid w:val="00B27C73"/>
    <w:rsid w:val="00B27D87"/>
    <w:rsid w:val="00B27EDF"/>
    <w:rsid w:val="00B3062C"/>
    <w:rsid w:val="00B30852"/>
    <w:rsid w:val="00B3094D"/>
    <w:rsid w:val="00B30E86"/>
    <w:rsid w:val="00B3107A"/>
    <w:rsid w:val="00B31280"/>
    <w:rsid w:val="00B3128E"/>
    <w:rsid w:val="00B313E0"/>
    <w:rsid w:val="00B3145C"/>
    <w:rsid w:val="00B3156F"/>
    <w:rsid w:val="00B3171B"/>
    <w:rsid w:val="00B3181C"/>
    <w:rsid w:val="00B31CC8"/>
    <w:rsid w:val="00B31CD7"/>
    <w:rsid w:val="00B32053"/>
    <w:rsid w:val="00B32188"/>
    <w:rsid w:val="00B323E1"/>
    <w:rsid w:val="00B32A61"/>
    <w:rsid w:val="00B32B0E"/>
    <w:rsid w:val="00B32B33"/>
    <w:rsid w:val="00B32D29"/>
    <w:rsid w:val="00B3301F"/>
    <w:rsid w:val="00B3307C"/>
    <w:rsid w:val="00B3351C"/>
    <w:rsid w:val="00B33CD3"/>
    <w:rsid w:val="00B33DDB"/>
    <w:rsid w:val="00B340B4"/>
    <w:rsid w:val="00B34487"/>
    <w:rsid w:val="00B348F4"/>
    <w:rsid w:val="00B34C93"/>
    <w:rsid w:val="00B35532"/>
    <w:rsid w:val="00B3583E"/>
    <w:rsid w:val="00B35841"/>
    <w:rsid w:val="00B35BF5"/>
    <w:rsid w:val="00B35FC0"/>
    <w:rsid w:val="00B361B0"/>
    <w:rsid w:val="00B3631B"/>
    <w:rsid w:val="00B36536"/>
    <w:rsid w:val="00B367A0"/>
    <w:rsid w:val="00B36A1F"/>
    <w:rsid w:val="00B36BD6"/>
    <w:rsid w:val="00B36E85"/>
    <w:rsid w:val="00B36EB7"/>
    <w:rsid w:val="00B372A6"/>
    <w:rsid w:val="00B373C3"/>
    <w:rsid w:val="00B3767C"/>
    <w:rsid w:val="00B3771A"/>
    <w:rsid w:val="00B37A42"/>
    <w:rsid w:val="00B37FFD"/>
    <w:rsid w:val="00B401B5"/>
    <w:rsid w:val="00B4022D"/>
    <w:rsid w:val="00B40689"/>
    <w:rsid w:val="00B409EA"/>
    <w:rsid w:val="00B40B4F"/>
    <w:rsid w:val="00B40D0B"/>
    <w:rsid w:val="00B40EC0"/>
    <w:rsid w:val="00B41620"/>
    <w:rsid w:val="00B41720"/>
    <w:rsid w:val="00B41EDA"/>
    <w:rsid w:val="00B422F3"/>
    <w:rsid w:val="00B424C2"/>
    <w:rsid w:val="00B42F69"/>
    <w:rsid w:val="00B43398"/>
    <w:rsid w:val="00B43B15"/>
    <w:rsid w:val="00B43C86"/>
    <w:rsid w:val="00B44795"/>
    <w:rsid w:val="00B449A7"/>
    <w:rsid w:val="00B44B60"/>
    <w:rsid w:val="00B44EB2"/>
    <w:rsid w:val="00B4539B"/>
    <w:rsid w:val="00B45663"/>
    <w:rsid w:val="00B45DF1"/>
    <w:rsid w:val="00B45E11"/>
    <w:rsid w:val="00B45E8A"/>
    <w:rsid w:val="00B45F58"/>
    <w:rsid w:val="00B468BD"/>
    <w:rsid w:val="00B468CB"/>
    <w:rsid w:val="00B4699E"/>
    <w:rsid w:val="00B47198"/>
    <w:rsid w:val="00B4745E"/>
    <w:rsid w:val="00B47462"/>
    <w:rsid w:val="00B47641"/>
    <w:rsid w:val="00B47B80"/>
    <w:rsid w:val="00B47D6E"/>
    <w:rsid w:val="00B5012C"/>
    <w:rsid w:val="00B50363"/>
    <w:rsid w:val="00B5079D"/>
    <w:rsid w:val="00B5091E"/>
    <w:rsid w:val="00B50E30"/>
    <w:rsid w:val="00B51118"/>
    <w:rsid w:val="00B51A59"/>
    <w:rsid w:val="00B520E8"/>
    <w:rsid w:val="00B521B6"/>
    <w:rsid w:val="00B523FA"/>
    <w:rsid w:val="00B524D9"/>
    <w:rsid w:val="00B524E3"/>
    <w:rsid w:val="00B5278B"/>
    <w:rsid w:val="00B52D6F"/>
    <w:rsid w:val="00B52F3F"/>
    <w:rsid w:val="00B53147"/>
    <w:rsid w:val="00B53483"/>
    <w:rsid w:val="00B53E60"/>
    <w:rsid w:val="00B543FD"/>
    <w:rsid w:val="00B54DEC"/>
    <w:rsid w:val="00B54DF6"/>
    <w:rsid w:val="00B553AD"/>
    <w:rsid w:val="00B555B6"/>
    <w:rsid w:val="00B5571A"/>
    <w:rsid w:val="00B55743"/>
    <w:rsid w:val="00B557BB"/>
    <w:rsid w:val="00B55834"/>
    <w:rsid w:val="00B55A23"/>
    <w:rsid w:val="00B55AB9"/>
    <w:rsid w:val="00B56065"/>
    <w:rsid w:val="00B560EC"/>
    <w:rsid w:val="00B561C2"/>
    <w:rsid w:val="00B56782"/>
    <w:rsid w:val="00B57094"/>
    <w:rsid w:val="00B5763E"/>
    <w:rsid w:val="00B57B0D"/>
    <w:rsid w:val="00B601ED"/>
    <w:rsid w:val="00B60506"/>
    <w:rsid w:val="00B60526"/>
    <w:rsid w:val="00B606C4"/>
    <w:rsid w:val="00B61141"/>
    <w:rsid w:val="00B617CD"/>
    <w:rsid w:val="00B61A19"/>
    <w:rsid w:val="00B61BF1"/>
    <w:rsid w:val="00B621BD"/>
    <w:rsid w:val="00B627F4"/>
    <w:rsid w:val="00B628A6"/>
    <w:rsid w:val="00B62F59"/>
    <w:rsid w:val="00B62FEF"/>
    <w:rsid w:val="00B630F4"/>
    <w:rsid w:val="00B63625"/>
    <w:rsid w:val="00B6395E"/>
    <w:rsid w:val="00B63C33"/>
    <w:rsid w:val="00B63C8D"/>
    <w:rsid w:val="00B63DA0"/>
    <w:rsid w:val="00B640C7"/>
    <w:rsid w:val="00B641C8"/>
    <w:rsid w:val="00B643F7"/>
    <w:rsid w:val="00B64511"/>
    <w:rsid w:val="00B6453A"/>
    <w:rsid w:val="00B64AA1"/>
    <w:rsid w:val="00B64B0E"/>
    <w:rsid w:val="00B64CB7"/>
    <w:rsid w:val="00B64FFD"/>
    <w:rsid w:val="00B650ED"/>
    <w:rsid w:val="00B650F0"/>
    <w:rsid w:val="00B651DA"/>
    <w:rsid w:val="00B652FC"/>
    <w:rsid w:val="00B65360"/>
    <w:rsid w:val="00B654D4"/>
    <w:rsid w:val="00B657CC"/>
    <w:rsid w:val="00B657F0"/>
    <w:rsid w:val="00B65839"/>
    <w:rsid w:val="00B6592E"/>
    <w:rsid w:val="00B6605B"/>
    <w:rsid w:val="00B66393"/>
    <w:rsid w:val="00B664B2"/>
    <w:rsid w:val="00B664BD"/>
    <w:rsid w:val="00B66667"/>
    <w:rsid w:val="00B66D93"/>
    <w:rsid w:val="00B66E72"/>
    <w:rsid w:val="00B67045"/>
    <w:rsid w:val="00B67412"/>
    <w:rsid w:val="00B6791D"/>
    <w:rsid w:val="00B67A52"/>
    <w:rsid w:val="00B67AD9"/>
    <w:rsid w:val="00B67D83"/>
    <w:rsid w:val="00B67F74"/>
    <w:rsid w:val="00B7050C"/>
    <w:rsid w:val="00B708A2"/>
    <w:rsid w:val="00B70945"/>
    <w:rsid w:val="00B709DB"/>
    <w:rsid w:val="00B709F3"/>
    <w:rsid w:val="00B70B87"/>
    <w:rsid w:val="00B70C25"/>
    <w:rsid w:val="00B70D70"/>
    <w:rsid w:val="00B710BD"/>
    <w:rsid w:val="00B712C3"/>
    <w:rsid w:val="00B71AD4"/>
    <w:rsid w:val="00B71C8A"/>
    <w:rsid w:val="00B72293"/>
    <w:rsid w:val="00B7259B"/>
    <w:rsid w:val="00B728B2"/>
    <w:rsid w:val="00B72CC4"/>
    <w:rsid w:val="00B72E3F"/>
    <w:rsid w:val="00B72F0D"/>
    <w:rsid w:val="00B72FBB"/>
    <w:rsid w:val="00B730A3"/>
    <w:rsid w:val="00B73147"/>
    <w:rsid w:val="00B73275"/>
    <w:rsid w:val="00B73509"/>
    <w:rsid w:val="00B73528"/>
    <w:rsid w:val="00B73701"/>
    <w:rsid w:val="00B73BC2"/>
    <w:rsid w:val="00B73E4C"/>
    <w:rsid w:val="00B74174"/>
    <w:rsid w:val="00B74197"/>
    <w:rsid w:val="00B7454B"/>
    <w:rsid w:val="00B74718"/>
    <w:rsid w:val="00B748ED"/>
    <w:rsid w:val="00B74B1E"/>
    <w:rsid w:val="00B74B83"/>
    <w:rsid w:val="00B74C90"/>
    <w:rsid w:val="00B74EEC"/>
    <w:rsid w:val="00B7502F"/>
    <w:rsid w:val="00B752E3"/>
    <w:rsid w:val="00B753B0"/>
    <w:rsid w:val="00B75658"/>
    <w:rsid w:val="00B757A7"/>
    <w:rsid w:val="00B757E6"/>
    <w:rsid w:val="00B759A1"/>
    <w:rsid w:val="00B75AEC"/>
    <w:rsid w:val="00B75ECB"/>
    <w:rsid w:val="00B75F41"/>
    <w:rsid w:val="00B7615E"/>
    <w:rsid w:val="00B76424"/>
    <w:rsid w:val="00B76486"/>
    <w:rsid w:val="00B766F1"/>
    <w:rsid w:val="00B76BAB"/>
    <w:rsid w:val="00B76CE3"/>
    <w:rsid w:val="00B76EB7"/>
    <w:rsid w:val="00B77111"/>
    <w:rsid w:val="00B77356"/>
    <w:rsid w:val="00B776EB"/>
    <w:rsid w:val="00B77AC5"/>
    <w:rsid w:val="00B77D75"/>
    <w:rsid w:val="00B77E83"/>
    <w:rsid w:val="00B80007"/>
    <w:rsid w:val="00B800AC"/>
    <w:rsid w:val="00B802AB"/>
    <w:rsid w:val="00B8037F"/>
    <w:rsid w:val="00B80733"/>
    <w:rsid w:val="00B8099C"/>
    <w:rsid w:val="00B80B95"/>
    <w:rsid w:val="00B80F5F"/>
    <w:rsid w:val="00B80F8C"/>
    <w:rsid w:val="00B81090"/>
    <w:rsid w:val="00B81108"/>
    <w:rsid w:val="00B811B8"/>
    <w:rsid w:val="00B8132D"/>
    <w:rsid w:val="00B813B9"/>
    <w:rsid w:val="00B81445"/>
    <w:rsid w:val="00B81611"/>
    <w:rsid w:val="00B81852"/>
    <w:rsid w:val="00B818B4"/>
    <w:rsid w:val="00B81AB7"/>
    <w:rsid w:val="00B81C75"/>
    <w:rsid w:val="00B822BB"/>
    <w:rsid w:val="00B8263D"/>
    <w:rsid w:val="00B82657"/>
    <w:rsid w:val="00B82673"/>
    <w:rsid w:val="00B827C3"/>
    <w:rsid w:val="00B82CF5"/>
    <w:rsid w:val="00B83106"/>
    <w:rsid w:val="00B83182"/>
    <w:rsid w:val="00B831B0"/>
    <w:rsid w:val="00B83258"/>
    <w:rsid w:val="00B83978"/>
    <w:rsid w:val="00B83BAE"/>
    <w:rsid w:val="00B84165"/>
    <w:rsid w:val="00B84608"/>
    <w:rsid w:val="00B8474B"/>
    <w:rsid w:val="00B84902"/>
    <w:rsid w:val="00B84A63"/>
    <w:rsid w:val="00B84EE9"/>
    <w:rsid w:val="00B850C1"/>
    <w:rsid w:val="00B85250"/>
    <w:rsid w:val="00B852A4"/>
    <w:rsid w:val="00B85526"/>
    <w:rsid w:val="00B8563D"/>
    <w:rsid w:val="00B857AF"/>
    <w:rsid w:val="00B858B3"/>
    <w:rsid w:val="00B86012"/>
    <w:rsid w:val="00B860CE"/>
    <w:rsid w:val="00B86652"/>
    <w:rsid w:val="00B866C9"/>
    <w:rsid w:val="00B8676F"/>
    <w:rsid w:val="00B867E2"/>
    <w:rsid w:val="00B869E1"/>
    <w:rsid w:val="00B86C55"/>
    <w:rsid w:val="00B86E86"/>
    <w:rsid w:val="00B8717F"/>
    <w:rsid w:val="00B8742E"/>
    <w:rsid w:val="00B87808"/>
    <w:rsid w:val="00B87B4C"/>
    <w:rsid w:val="00B87EDF"/>
    <w:rsid w:val="00B90305"/>
    <w:rsid w:val="00B90443"/>
    <w:rsid w:val="00B9088E"/>
    <w:rsid w:val="00B90E4E"/>
    <w:rsid w:val="00B90E82"/>
    <w:rsid w:val="00B90EA5"/>
    <w:rsid w:val="00B911A1"/>
    <w:rsid w:val="00B912FC"/>
    <w:rsid w:val="00B914CB"/>
    <w:rsid w:val="00B915C8"/>
    <w:rsid w:val="00B9168A"/>
    <w:rsid w:val="00B91707"/>
    <w:rsid w:val="00B919C7"/>
    <w:rsid w:val="00B91B02"/>
    <w:rsid w:val="00B91D91"/>
    <w:rsid w:val="00B921C7"/>
    <w:rsid w:val="00B92383"/>
    <w:rsid w:val="00B92511"/>
    <w:rsid w:val="00B92823"/>
    <w:rsid w:val="00B92940"/>
    <w:rsid w:val="00B92B13"/>
    <w:rsid w:val="00B92E58"/>
    <w:rsid w:val="00B92EAC"/>
    <w:rsid w:val="00B92EDD"/>
    <w:rsid w:val="00B93288"/>
    <w:rsid w:val="00B934E6"/>
    <w:rsid w:val="00B93566"/>
    <w:rsid w:val="00B93836"/>
    <w:rsid w:val="00B93CE9"/>
    <w:rsid w:val="00B9429A"/>
    <w:rsid w:val="00B94621"/>
    <w:rsid w:val="00B94A8C"/>
    <w:rsid w:val="00B94B86"/>
    <w:rsid w:val="00B94C41"/>
    <w:rsid w:val="00B94D95"/>
    <w:rsid w:val="00B94E4B"/>
    <w:rsid w:val="00B9532E"/>
    <w:rsid w:val="00B95487"/>
    <w:rsid w:val="00B956EA"/>
    <w:rsid w:val="00B957FF"/>
    <w:rsid w:val="00B95848"/>
    <w:rsid w:val="00B95FA9"/>
    <w:rsid w:val="00B96661"/>
    <w:rsid w:val="00B966E0"/>
    <w:rsid w:val="00B96D5C"/>
    <w:rsid w:val="00B96E5F"/>
    <w:rsid w:val="00B9746D"/>
    <w:rsid w:val="00B97CE6"/>
    <w:rsid w:val="00B97EAF"/>
    <w:rsid w:val="00BA01EE"/>
    <w:rsid w:val="00BA0822"/>
    <w:rsid w:val="00BA0A16"/>
    <w:rsid w:val="00BA0AF7"/>
    <w:rsid w:val="00BA0C2F"/>
    <w:rsid w:val="00BA0C9F"/>
    <w:rsid w:val="00BA10C7"/>
    <w:rsid w:val="00BA10E5"/>
    <w:rsid w:val="00BA1150"/>
    <w:rsid w:val="00BA1448"/>
    <w:rsid w:val="00BA157D"/>
    <w:rsid w:val="00BA18AF"/>
    <w:rsid w:val="00BA1BC0"/>
    <w:rsid w:val="00BA1D3B"/>
    <w:rsid w:val="00BA1DEA"/>
    <w:rsid w:val="00BA1EC7"/>
    <w:rsid w:val="00BA1ED3"/>
    <w:rsid w:val="00BA2024"/>
    <w:rsid w:val="00BA2025"/>
    <w:rsid w:val="00BA25F4"/>
    <w:rsid w:val="00BA268D"/>
    <w:rsid w:val="00BA2857"/>
    <w:rsid w:val="00BA2AC7"/>
    <w:rsid w:val="00BA2D71"/>
    <w:rsid w:val="00BA31D5"/>
    <w:rsid w:val="00BA352C"/>
    <w:rsid w:val="00BA3700"/>
    <w:rsid w:val="00BA3C6D"/>
    <w:rsid w:val="00BA4293"/>
    <w:rsid w:val="00BA4775"/>
    <w:rsid w:val="00BA47D5"/>
    <w:rsid w:val="00BA483A"/>
    <w:rsid w:val="00BA4988"/>
    <w:rsid w:val="00BA4AFB"/>
    <w:rsid w:val="00BA4CC4"/>
    <w:rsid w:val="00BA4DEF"/>
    <w:rsid w:val="00BA508C"/>
    <w:rsid w:val="00BA59E8"/>
    <w:rsid w:val="00BA5AF6"/>
    <w:rsid w:val="00BA614D"/>
    <w:rsid w:val="00BA61C2"/>
    <w:rsid w:val="00BA61C6"/>
    <w:rsid w:val="00BA62CB"/>
    <w:rsid w:val="00BA6314"/>
    <w:rsid w:val="00BA6845"/>
    <w:rsid w:val="00BA687F"/>
    <w:rsid w:val="00BA68AA"/>
    <w:rsid w:val="00BA6C2D"/>
    <w:rsid w:val="00BA6DED"/>
    <w:rsid w:val="00BA71CF"/>
    <w:rsid w:val="00BA737F"/>
    <w:rsid w:val="00BA7704"/>
    <w:rsid w:val="00BA794B"/>
    <w:rsid w:val="00BA7EE3"/>
    <w:rsid w:val="00BB0033"/>
    <w:rsid w:val="00BB049F"/>
    <w:rsid w:val="00BB0606"/>
    <w:rsid w:val="00BB07DC"/>
    <w:rsid w:val="00BB0A63"/>
    <w:rsid w:val="00BB0B54"/>
    <w:rsid w:val="00BB0B5E"/>
    <w:rsid w:val="00BB0E31"/>
    <w:rsid w:val="00BB105D"/>
    <w:rsid w:val="00BB1346"/>
    <w:rsid w:val="00BB1735"/>
    <w:rsid w:val="00BB181F"/>
    <w:rsid w:val="00BB1999"/>
    <w:rsid w:val="00BB19A7"/>
    <w:rsid w:val="00BB1A0B"/>
    <w:rsid w:val="00BB1BEB"/>
    <w:rsid w:val="00BB1EA7"/>
    <w:rsid w:val="00BB1F8F"/>
    <w:rsid w:val="00BB2467"/>
    <w:rsid w:val="00BB2469"/>
    <w:rsid w:val="00BB2560"/>
    <w:rsid w:val="00BB2981"/>
    <w:rsid w:val="00BB2A76"/>
    <w:rsid w:val="00BB2D2C"/>
    <w:rsid w:val="00BB2E86"/>
    <w:rsid w:val="00BB3195"/>
    <w:rsid w:val="00BB343A"/>
    <w:rsid w:val="00BB34F1"/>
    <w:rsid w:val="00BB3603"/>
    <w:rsid w:val="00BB3874"/>
    <w:rsid w:val="00BB398A"/>
    <w:rsid w:val="00BB3ADC"/>
    <w:rsid w:val="00BB3B36"/>
    <w:rsid w:val="00BB3EAF"/>
    <w:rsid w:val="00BB42CA"/>
    <w:rsid w:val="00BB4A07"/>
    <w:rsid w:val="00BB4E43"/>
    <w:rsid w:val="00BB4F22"/>
    <w:rsid w:val="00BB4F52"/>
    <w:rsid w:val="00BB4FB0"/>
    <w:rsid w:val="00BB519E"/>
    <w:rsid w:val="00BB53F9"/>
    <w:rsid w:val="00BB5821"/>
    <w:rsid w:val="00BB5CBC"/>
    <w:rsid w:val="00BB6AC5"/>
    <w:rsid w:val="00BB7274"/>
    <w:rsid w:val="00BB7B7D"/>
    <w:rsid w:val="00BB7C83"/>
    <w:rsid w:val="00BC0006"/>
    <w:rsid w:val="00BC05D0"/>
    <w:rsid w:val="00BC073B"/>
    <w:rsid w:val="00BC0F8F"/>
    <w:rsid w:val="00BC1763"/>
    <w:rsid w:val="00BC1DD1"/>
    <w:rsid w:val="00BC1F1E"/>
    <w:rsid w:val="00BC2201"/>
    <w:rsid w:val="00BC278D"/>
    <w:rsid w:val="00BC2C2F"/>
    <w:rsid w:val="00BC30FF"/>
    <w:rsid w:val="00BC3357"/>
    <w:rsid w:val="00BC35FA"/>
    <w:rsid w:val="00BC37FB"/>
    <w:rsid w:val="00BC391D"/>
    <w:rsid w:val="00BC3A5D"/>
    <w:rsid w:val="00BC3B32"/>
    <w:rsid w:val="00BC43F7"/>
    <w:rsid w:val="00BC453D"/>
    <w:rsid w:val="00BC4736"/>
    <w:rsid w:val="00BC47B7"/>
    <w:rsid w:val="00BC47E7"/>
    <w:rsid w:val="00BC4E3B"/>
    <w:rsid w:val="00BC52C3"/>
    <w:rsid w:val="00BC5425"/>
    <w:rsid w:val="00BC5527"/>
    <w:rsid w:val="00BC553F"/>
    <w:rsid w:val="00BC55C4"/>
    <w:rsid w:val="00BC5866"/>
    <w:rsid w:val="00BC5895"/>
    <w:rsid w:val="00BC59C6"/>
    <w:rsid w:val="00BC5A6A"/>
    <w:rsid w:val="00BC5A8E"/>
    <w:rsid w:val="00BC5BF6"/>
    <w:rsid w:val="00BC5E74"/>
    <w:rsid w:val="00BC5F7E"/>
    <w:rsid w:val="00BC5FB9"/>
    <w:rsid w:val="00BC638F"/>
    <w:rsid w:val="00BC6419"/>
    <w:rsid w:val="00BC660F"/>
    <w:rsid w:val="00BC68E9"/>
    <w:rsid w:val="00BC6BB8"/>
    <w:rsid w:val="00BC6CC2"/>
    <w:rsid w:val="00BC7134"/>
    <w:rsid w:val="00BC7297"/>
    <w:rsid w:val="00BC7799"/>
    <w:rsid w:val="00BC7EFB"/>
    <w:rsid w:val="00BD0675"/>
    <w:rsid w:val="00BD0A42"/>
    <w:rsid w:val="00BD0B0A"/>
    <w:rsid w:val="00BD0CB9"/>
    <w:rsid w:val="00BD0D26"/>
    <w:rsid w:val="00BD1195"/>
    <w:rsid w:val="00BD119C"/>
    <w:rsid w:val="00BD12DA"/>
    <w:rsid w:val="00BD1ED0"/>
    <w:rsid w:val="00BD29BA"/>
    <w:rsid w:val="00BD2AE4"/>
    <w:rsid w:val="00BD2DFF"/>
    <w:rsid w:val="00BD2F0D"/>
    <w:rsid w:val="00BD2F8B"/>
    <w:rsid w:val="00BD3234"/>
    <w:rsid w:val="00BD3437"/>
    <w:rsid w:val="00BD345D"/>
    <w:rsid w:val="00BD34FB"/>
    <w:rsid w:val="00BD37E8"/>
    <w:rsid w:val="00BD3B93"/>
    <w:rsid w:val="00BD3C2E"/>
    <w:rsid w:val="00BD3C5B"/>
    <w:rsid w:val="00BD3F6B"/>
    <w:rsid w:val="00BD4348"/>
    <w:rsid w:val="00BD489B"/>
    <w:rsid w:val="00BD48D6"/>
    <w:rsid w:val="00BD4959"/>
    <w:rsid w:val="00BD506E"/>
    <w:rsid w:val="00BD50DC"/>
    <w:rsid w:val="00BD5159"/>
    <w:rsid w:val="00BD51FA"/>
    <w:rsid w:val="00BD5280"/>
    <w:rsid w:val="00BD52BF"/>
    <w:rsid w:val="00BD52FA"/>
    <w:rsid w:val="00BD549E"/>
    <w:rsid w:val="00BD558E"/>
    <w:rsid w:val="00BD5634"/>
    <w:rsid w:val="00BD59FE"/>
    <w:rsid w:val="00BD5DC8"/>
    <w:rsid w:val="00BD5E3A"/>
    <w:rsid w:val="00BD5E82"/>
    <w:rsid w:val="00BD633D"/>
    <w:rsid w:val="00BD6547"/>
    <w:rsid w:val="00BD6773"/>
    <w:rsid w:val="00BD685C"/>
    <w:rsid w:val="00BD6E3D"/>
    <w:rsid w:val="00BD6E94"/>
    <w:rsid w:val="00BD74E4"/>
    <w:rsid w:val="00BD7508"/>
    <w:rsid w:val="00BD7883"/>
    <w:rsid w:val="00BD7B45"/>
    <w:rsid w:val="00BD7C5E"/>
    <w:rsid w:val="00BD7CE0"/>
    <w:rsid w:val="00BE01FB"/>
    <w:rsid w:val="00BE0843"/>
    <w:rsid w:val="00BE0E8C"/>
    <w:rsid w:val="00BE0FC2"/>
    <w:rsid w:val="00BE111F"/>
    <w:rsid w:val="00BE1141"/>
    <w:rsid w:val="00BE1199"/>
    <w:rsid w:val="00BE150C"/>
    <w:rsid w:val="00BE17FF"/>
    <w:rsid w:val="00BE203A"/>
    <w:rsid w:val="00BE23AE"/>
    <w:rsid w:val="00BE2571"/>
    <w:rsid w:val="00BE2655"/>
    <w:rsid w:val="00BE267F"/>
    <w:rsid w:val="00BE29CE"/>
    <w:rsid w:val="00BE2A38"/>
    <w:rsid w:val="00BE2A84"/>
    <w:rsid w:val="00BE2AC6"/>
    <w:rsid w:val="00BE2CD7"/>
    <w:rsid w:val="00BE31EB"/>
    <w:rsid w:val="00BE34A0"/>
    <w:rsid w:val="00BE3548"/>
    <w:rsid w:val="00BE37E7"/>
    <w:rsid w:val="00BE3BAA"/>
    <w:rsid w:val="00BE3FE3"/>
    <w:rsid w:val="00BE4074"/>
    <w:rsid w:val="00BE432A"/>
    <w:rsid w:val="00BE4375"/>
    <w:rsid w:val="00BE43D8"/>
    <w:rsid w:val="00BE4461"/>
    <w:rsid w:val="00BE467D"/>
    <w:rsid w:val="00BE4741"/>
    <w:rsid w:val="00BE489B"/>
    <w:rsid w:val="00BE4EC5"/>
    <w:rsid w:val="00BE4FB9"/>
    <w:rsid w:val="00BE5210"/>
    <w:rsid w:val="00BE52F3"/>
    <w:rsid w:val="00BE5761"/>
    <w:rsid w:val="00BE5784"/>
    <w:rsid w:val="00BE59AF"/>
    <w:rsid w:val="00BE5B14"/>
    <w:rsid w:val="00BE5BBB"/>
    <w:rsid w:val="00BE5BF0"/>
    <w:rsid w:val="00BE5EA0"/>
    <w:rsid w:val="00BE61A9"/>
    <w:rsid w:val="00BE6626"/>
    <w:rsid w:val="00BE6680"/>
    <w:rsid w:val="00BE66BE"/>
    <w:rsid w:val="00BE68E4"/>
    <w:rsid w:val="00BE6F22"/>
    <w:rsid w:val="00BE7447"/>
    <w:rsid w:val="00BE7854"/>
    <w:rsid w:val="00BE79C6"/>
    <w:rsid w:val="00BE79FF"/>
    <w:rsid w:val="00BE7A6A"/>
    <w:rsid w:val="00BE7A87"/>
    <w:rsid w:val="00BE7DE2"/>
    <w:rsid w:val="00BE7EF2"/>
    <w:rsid w:val="00BF01CC"/>
    <w:rsid w:val="00BF05E0"/>
    <w:rsid w:val="00BF08D9"/>
    <w:rsid w:val="00BF09B7"/>
    <w:rsid w:val="00BF0C63"/>
    <w:rsid w:val="00BF0F24"/>
    <w:rsid w:val="00BF127F"/>
    <w:rsid w:val="00BF18A2"/>
    <w:rsid w:val="00BF1C78"/>
    <w:rsid w:val="00BF1DF7"/>
    <w:rsid w:val="00BF1E97"/>
    <w:rsid w:val="00BF295E"/>
    <w:rsid w:val="00BF2FA6"/>
    <w:rsid w:val="00BF2FC9"/>
    <w:rsid w:val="00BF304B"/>
    <w:rsid w:val="00BF30F3"/>
    <w:rsid w:val="00BF33FA"/>
    <w:rsid w:val="00BF3C66"/>
    <w:rsid w:val="00BF4402"/>
    <w:rsid w:val="00BF4837"/>
    <w:rsid w:val="00BF498D"/>
    <w:rsid w:val="00BF4A19"/>
    <w:rsid w:val="00BF4D4D"/>
    <w:rsid w:val="00BF4D68"/>
    <w:rsid w:val="00BF4DB4"/>
    <w:rsid w:val="00BF4F43"/>
    <w:rsid w:val="00BF4FD6"/>
    <w:rsid w:val="00BF5382"/>
    <w:rsid w:val="00BF53A0"/>
    <w:rsid w:val="00BF5A13"/>
    <w:rsid w:val="00BF5AB2"/>
    <w:rsid w:val="00BF5C63"/>
    <w:rsid w:val="00BF5FB6"/>
    <w:rsid w:val="00BF632E"/>
    <w:rsid w:val="00BF655A"/>
    <w:rsid w:val="00BF6573"/>
    <w:rsid w:val="00BF6AA8"/>
    <w:rsid w:val="00BF6BB1"/>
    <w:rsid w:val="00BF70F7"/>
    <w:rsid w:val="00BF71FC"/>
    <w:rsid w:val="00BF73DC"/>
    <w:rsid w:val="00C005F6"/>
    <w:rsid w:val="00C006C8"/>
    <w:rsid w:val="00C00761"/>
    <w:rsid w:val="00C007A9"/>
    <w:rsid w:val="00C00E74"/>
    <w:rsid w:val="00C00FDD"/>
    <w:rsid w:val="00C012AF"/>
    <w:rsid w:val="00C013AC"/>
    <w:rsid w:val="00C0151D"/>
    <w:rsid w:val="00C01691"/>
    <w:rsid w:val="00C01B42"/>
    <w:rsid w:val="00C01B98"/>
    <w:rsid w:val="00C01BB0"/>
    <w:rsid w:val="00C01E49"/>
    <w:rsid w:val="00C01F96"/>
    <w:rsid w:val="00C0208C"/>
    <w:rsid w:val="00C0245A"/>
    <w:rsid w:val="00C02A77"/>
    <w:rsid w:val="00C02B66"/>
    <w:rsid w:val="00C03660"/>
    <w:rsid w:val="00C038D3"/>
    <w:rsid w:val="00C03AA1"/>
    <w:rsid w:val="00C03D7D"/>
    <w:rsid w:val="00C03DD0"/>
    <w:rsid w:val="00C040F9"/>
    <w:rsid w:val="00C0454F"/>
    <w:rsid w:val="00C0456D"/>
    <w:rsid w:val="00C04C8F"/>
    <w:rsid w:val="00C04D68"/>
    <w:rsid w:val="00C04DE7"/>
    <w:rsid w:val="00C05063"/>
    <w:rsid w:val="00C0508D"/>
    <w:rsid w:val="00C051A8"/>
    <w:rsid w:val="00C0526B"/>
    <w:rsid w:val="00C05333"/>
    <w:rsid w:val="00C05350"/>
    <w:rsid w:val="00C05371"/>
    <w:rsid w:val="00C0547D"/>
    <w:rsid w:val="00C06685"/>
    <w:rsid w:val="00C06AD0"/>
    <w:rsid w:val="00C06AFD"/>
    <w:rsid w:val="00C06D01"/>
    <w:rsid w:val="00C06D78"/>
    <w:rsid w:val="00C070AA"/>
    <w:rsid w:val="00C070D5"/>
    <w:rsid w:val="00C0727C"/>
    <w:rsid w:val="00C072C7"/>
    <w:rsid w:val="00C072D4"/>
    <w:rsid w:val="00C0771E"/>
    <w:rsid w:val="00C078BE"/>
    <w:rsid w:val="00C07B9C"/>
    <w:rsid w:val="00C07C6C"/>
    <w:rsid w:val="00C07D5F"/>
    <w:rsid w:val="00C100EB"/>
    <w:rsid w:val="00C102E1"/>
    <w:rsid w:val="00C10404"/>
    <w:rsid w:val="00C10766"/>
    <w:rsid w:val="00C1077C"/>
    <w:rsid w:val="00C108D7"/>
    <w:rsid w:val="00C1135B"/>
    <w:rsid w:val="00C114BE"/>
    <w:rsid w:val="00C11584"/>
    <w:rsid w:val="00C116C4"/>
    <w:rsid w:val="00C11BAB"/>
    <w:rsid w:val="00C121A1"/>
    <w:rsid w:val="00C121F8"/>
    <w:rsid w:val="00C12340"/>
    <w:rsid w:val="00C12489"/>
    <w:rsid w:val="00C127D9"/>
    <w:rsid w:val="00C12C3C"/>
    <w:rsid w:val="00C12CEF"/>
    <w:rsid w:val="00C12DED"/>
    <w:rsid w:val="00C12F27"/>
    <w:rsid w:val="00C13040"/>
    <w:rsid w:val="00C13447"/>
    <w:rsid w:val="00C135B8"/>
    <w:rsid w:val="00C135EF"/>
    <w:rsid w:val="00C137FC"/>
    <w:rsid w:val="00C13A04"/>
    <w:rsid w:val="00C13F1D"/>
    <w:rsid w:val="00C13FD4"/>
    <w:rsid w:val="00C14021"/>
    <w:rsid w:val="00C14602"/>
    <w:rsid w:val="00C14AD3"/>
    <w:rsid w:val="00C151F4"/>
    <w:rsid w:val="00C1551B"/>
    <w:rsid w:val="00C15840"/>
    <w:rsid w:val="00C161A6"/>
    <w:rsid w:val="00C16543"/>
    <w:rsid w:val="00C16658"/>
    <w:rsid w:val="00C1696A"/>
    <w:rsid w:val="00C16AF2"/>
    <w:rsid w:val="00C171CB"/>
    <w:rsid w:val="00C172C0"/>
    <w:rsid w:val="00C17C6B"/>
    <w:rsid w:val="00C17CB7"/>
    <w:rsid w:val="00C17E5E"/>
    <w:rsid w:val="00C20903"/>
    <w:rsid w:val="00C20CB3"/>
    <w:rsid w:val="00C20CD2"/>
    <w:rsid w:val="00C20D8D"/>
    <w:rsid w:val="00C2128D"/>
    <w:rsid w:val="00C21318"/>
    <w:rsid w:val="00C21327"/>
    <w:rsid w:val="00C214C3"/>
    <w:rsid w:val="00C2152A"/>
    <w:rsid w:val="00C21750"/>
    <w:rsid w:val="00C21780"/>
    <w:rsid w:val="00C21940"/>
    <w:rsid w:val="00C2197E"/>
    <w:rsid w:val="00C21A55"/>
    <w:rsid w:val="00C21AFF"/>
    <w:rsid w:val="00C21BD5"/>
    <w:rsid w:val="00C21C42"/>
    <w:rsid w:val="00C21ED9"/>
    <w:rsid w:val="00C22ED9"/>
    <w:rsid w:val="00C22EEE"/>
    <w:rsid w:val="00C22F52"/>
    <w:rsid w:val="00C230A7"/>
    <w:rsid w:val="00C23423"/>
    <w:rsid w:val="00C23567"/>
    <w:rsid w:val="00C23660"/>
    <w:rsid w:val="00C239C6"/>
    <w:rsid w:val="00C23CB7"/>
    <w:rsid w:val="00C240E6"/>
    <w:rsid w:val="00C242DF"/>
    <w:rsid w:val="00C24356"/>
    <w:rsid w:val="00C245E9"/>
    <w:rsid w:val="00C247D6"/>
    <w:rsid w:val="00C24899"/>
    <w:rsid w:val="00C2492A"/>
    <w:rsid w:val="00C24AD2"/>
    <w:rsid w:val="00C24C84"/>
    <w:rsid w:val="00C250C6"/>
    <w:rsid w:val="00C251DF"/>
    <w:rsid w:val="00C252CE"/>
    <w:rsid w:val="00C25337"/>
    <w:rsid w:val="00C253A4"/>
    <w:rsid w:val="00C254B7"/>
    <w:rsid w:val="00C25599"/>
    <w:rsid w:val="00C25B4D"/>
    <w:rsid w:val="00C25CF2"/>
    <w:rsid w:val="00C25F15"/>
    <w:rsid w:val="00C26193"/>
    <w:rsid w:val="00C266D8"/>
    <w:rsid w:val="00C266E2"/>
    <w:rsid w:val="00C2678D"/>
    <w:rsid w:val="00C26818"/>
    <w:rsid w:val="00C2698D"/>
    <w:rsid w:val="00C26998"/>
    <w:rsid w:val="00C26A29"/>
    <w:rsid w:val="00C26A9E"/>
    <w:rsid w:val="00C26B2D"/>
    <w:rsid w:val="00C26C5F"/>
    <w:rsid w:val="00C26D43"/>
    <w:rsid w:val="00C26E48"/>
    <w:rsid w:val="00C26F49"/>
    <w:rsid w:val="00C270AC"/>
    <w:rsid w:val="00C27548"/>
    <w:rsid w:val="00C27617"/>
    <w:rsid w:val="00C27841"/>
    <w:rsid w:val="00C27A08"/>
    <w:rsid w:val="00C27A8C"/>
    <w:rsid w:val="00C27ABE"/>
    <w:rsid w:val="00C27B16"/>
    <w:rsid w:val="00C30018"/>
    <w:rsid w:val="00C30036"/>
    <w:rsid w:val="00C30231"/>
    <w:rsid w:val="00C30331"/>
    <w:rsid w:val="00C30F18"/>
    <w:rsid w:val="00C30F6D"/>
    <w:rsid w:val="00C31048"/>
    <w:rsid w:val="00C31152"/>
    <w:rsid w:val="00C320E0"/>
    <w:rsid w:val="00C323B7"/>
    <w:rsid w:val="00C323F4"/>
    <w:rsid w:val="00C325EF"/>
    <w:rsid w:val="00C32652"/>
    <w:rsid w:val="00C32820"/>
    <w:rsid w:val="00C328DA"/>
    <w:rsid w:val="00C329F3"/>
    <w:rsid w:val="00C329FA"/>
    <w:rsid w:val="00C32B1D"/>
    <w:rsid w:val="00C32CB8"/>
    <w:rsid w:val="00C32EBF"/>
    <w:rsid w:val="00C32F07"/>
    <w:rsid w:val="00C33353"/>
    <w:rsid w:val="00C33672"/>
    <w:rsid w:val="00C336EF"/>
    <w:rsid w:val="00C33A2F"/>
    <w:rsid w:val="00C33DA0"/>
    <w:rsid w:val="00C342B2"/>
    <w:rsid w:val="00C343AC"/>
    <w:rsid w:val="00C3460E"/>
    <w:rsid w:val="00C34A3F"/>
    <w:rsid w:val="00C34CF1"/>
    <w:rsid w:val="00C350C6"/>
    <w:rsid w:val="00C35AD3"/>
    <w:rsid w:val="00C35D5E"/>
    <w:rsid w:val="00C35FBE"/>
    <w:rsid w:val="00C365BB"/>
    <w:rsid w:val="00C3698D"/>
    <w:rsid w:val="00C369F9"/>
    <w:rsid w:val="00C36A8D"/>
    <w:rsid w:val="00C36C74"/>
    <w:rsid w:val="00C36FD5"/>
    <w:rsid w:val="00C37121"/>
    <w:rsid w:val="00C37932"/>
    <w:rsid w:val="00C40488"/>
    <w:rsid w:val="00C404AC"/>
    <w:rsid w:val="00C40B76"/>
    <w:rsid w:val="00C40C49"/>
    <w:rsid w:val="00C4124B"/>
    <w:rsid w:val="00C4161F"/>
    <w:rsid w:val="00C419DE"/>
    <w:rsid w:val="00C41D3E"/>
    <w:rsid w:val="00C4262A"/>
    <w:rsid w:val="00C429C4"/>
    <w:rsid w:val="00C42AE4"/>
    <w:rsid w:val="00C42C44"/>
    <w:rsid w:val="00C42E23"/>
    <w:rsid w:val="00C42EDA"/>
    <w:rsid w:val="00C43532"/>
    <w:rsid w:val="00C43964"/>
    <w:rsid w:val="00C43C2A"/>
    <w:rsid w:val="00C43C66"/>
    <w:rsid w:val="00C4439F"/>
    <w:rsid w:val="00C444F4"/>
    <w:rsid w:val="00C44527"/>
    <w:rsid w:val="00C44D53"/>
    <w:rsid w:val="00C45316"/>
    <w:rsid w:val="00C4570A"/>
    <w:rsid w:val="00C45A34"/>
    <w:rsid w:val="00C46059"/>
    <w:rsid w:val="00C4611D"/>
    <w:rsid w:val="00C46710"/>
    <w:rsid w:val="00C46808"/>
    <w:rsid w:val="00C46EBD"/>
    <w:rsid w:val="00C46F87"/>
    <w:rsid w:val="00C47225"/>
    <w:rsid w:val="00C4722E"/>
    <w:rsid w:val="00C4737D"/>
    <w:rsid w:val="00C474DA"/>
    <w:rsid w:val="00C4765F"/>
    <w:rsid w:val="00C476CF"/>
    <w:rsid w:val="00C4789F"/>
    <w:rsid w:val="00C47AAC"/>
    <w:rsid w:val="00C47D10"/>
    <w:rsid w:val="00C47E11"/>
    <w:rsid w:val="00C47E8D"/>
    <w:rsid w:val="00C501BF"/>
    <w:rsid w:val="00C505D2"/>
    <w:rsid w:val="00C50648"/>
    <w:rsid w:val="00C50ACA"/>
    <w:rsid w:val="00C50D59"/>
    <w:rsid w:val="00C51314"/>
    <w:rsid w:val="00C51381"/>
    <w:rsid w:val="00C517BC"/>
    <w:rsid w:val="00C51E64"/>
    <w:rsid w:val="00C51FCB"/>
    <w:rsid w:val="00C51FF9"/>
    <w:rsid w:val="00C522DB"/>
    <w:rsid w:val="00C522F5"/>
    <w:rsid w:val="00C5261C"/>
    <w:rsid w:val="00C53079"/>
    <w:rsid w:val="00C53124"/>
    <w:rsid w:val="00C53630"/>
    <w:rsid w:val="00C537D3"/>
    <w:rsid w:val="00C5391C"/>
    <w:rsid w:val="00C5397F"/>
    <w:rsid w:val="00C539D5"/>
    <w:rsid w:val="00C53B5E"/>
    <w:rsid w:val="00C53B9F"/>
    <w:rsid w:val="00C541BB"/>
    <w:rsid w:val="00C5432E"/>
    <w:rsid w:val="00C546A9"/>
    <w:rsid w:val="00C54D21"/>
    <w:rsid w:val="00C54F0E"/>
    <w:rsid w:val="00C55011"/>
    <w:rsid w:val="00C55248"/>
    <w:rsid w:val="00C5528D"/>
    <w:rsid w:val="00C554C2"/>
    <w:rsid w:val="00C55579"/>
    <w:rsid w:val="00C5563B"/>
    <w:rsid w:val="00C557CC"/>
    <w:rsid w:val="00C55EE1"/>
    <w:rsid w:val="00C5625E"/>
    <w:rsid w:val="00C56399"/>
    <w:rsid w:val="00C5681F"/>
    <w:rsid w:val="00C56D61"/>
    <w:rsid w:val="00C56F78"/>
    <w:rsid w:val="00C573CF"/>
    <w:rsid w:val="00C5772B"/>
    <w:rsid w:val="00C57965"/>
    <w:rsid w:val="00C57A30"/>
    <w:rsid w:val="00C57B0D"/>
    <w:rsid w:val="00C6009D"/>
    <w:rsid w:val="00C601CB"/>
    <w:rsid w:val="00C60629"/>
    <w:rsid w:val="00C606AE"/>
    <w:rsid w:val="00C60A3A"/>
    <w:rsid w:val="00C60C7A"/>
    <w:rsid w:val="00C611FD"/>
    <w:rsid w:val="00C6126B"/>
    <w:rsid w:val="00C615D7"/>
    <w:rsid w:val="00C617A6"/>
    <w:rsid w:val="00C62217"/>
    <w:rsid w:val="00C62222"/>
    <w:rsid w:val="00C628F3"/>
    <w:rsid w:val="00C62A4B"/>
    <w:rsid w:val="00C63468"/>
    <w:rsid w:val="00C63654"/>
    <w:rsid w:val="00C63744"/>
    <w:rsid w:val="00C637EE"/>
    <w:rsid w:val="00C63882"/>
    <w:rsid w:val="00C638CF"/>
    <w:rsid w:val="00C639D8"/>
    <w:rsid w:val="00C63B35"/>
    <w:rsid w:val="00C63D9B"/>
    <w:rsid w:val="00C63F05"/>
    <w:rsid w:val="00C640CB"/>
    <w:rsid w:val="00C6458E"/>
    <w:rsid w:val="00C64656"/>
    <w:rsid w:val="00C64E8F"/>
    <w:rsid w:val="00C64F17"/>
    <w:rsid w:val="00C65505"/>
    <w:rsid w:val="00C65C76"/>
    <w:rsid w:val="00C65D8B"/>
    <w:rsid w:val="00C65FA1"/>
    <w:rsid w:val="00C6609A"/>
    <w:rsid w:val="00C66213"/>
    <w:rsid w:val="00C6654B"/>
    <w:rsid w:val="00C666F5"/>
    <w:rsid w:val="00C66856"/>
    <w:rsid w:val="00C66DE2"/>
    <w:rsid w:val="00C6703D"/>
    <w:rsid w:val="00C67487"/>
    <w:rsid w:val="00C67551"/>
    <w:rsid w:val="00C67B40"/>
    <w:rsid w:val="00C67E87"/>
    <w:rsid w:val="00C67F4F"/>
    <w:rsid w:val="00C67FD8"/>
    <w:rsid w:val="00C70165"/>
    <w:rsid w:val="00C70397"/>
    <w:rsid w:val="00C7042F"/>
    <w:rsid w:val="00C70623"/>
    <w:rsid w:val="00C709AB"/>
    <w:rsid w:val="00C70F44"/>
    <w:rsid w:val="00C7100F"/>
    <w:rsid w:val="00C713E7"/>
    <w:rsid w:val="00C719DE"/>
    <w:rsid w:val="00C71C32"/>
    <w:rsid w:val="00C71CB4"/>
    <w:rsid w:val="00C72019"/>
    <w:rsid w:val="00C7205F"/>
    <w:rsid w:val="00C72AA8"/>
    <w:rsid w:val="00C72E3C"/>
    <w:rsid w:val="00C7324A"/>
    <w:rsid w:val="00C73270"/>
    <w:rsid w:val="00C7327D"/>
    <w:rsid w:val="00C7361D"/>
    <w:rsid w:val="00C73895"/>
    <w:rsid w:val="00C740FF"/>
    <w:rsid w:val="00C7420B"/>
    <w:rsid w:val="00C745AF"/>
    <w:rsid w:val="00C74CF1"/>
    <w:rsid w:val="00C752E4"/>
    <w:rsid w:val="00C75346"/>
    <w:rsid w:val="00C7568B"/>
    <w:rsid w:val="00C75827"/>
    <w:rsid w:val="00C7597C"/>
    <w:rsid w:val="00C75B71"/>
    <w:rsid w:val="00C75E73"/>
    <w:rsid w:val="00C76063"/>
    <w:rsid w:val="00C765ED"/>
    <w:rsid w:val="00C770DB"/>
    <w:rsid w:val="00C77D3F"/>
    <w:rsid w:val="00C77DAB"/>
    <w:rsid w:val="00C77DC7"/>
    <w:rsid w:val="00C802B0"/>
    <w:rsid w:val="00C8035D"/>
    <w:rsid w:val="00C805B5"/>
    <w:rsid w:val="00C806FE"/>
    <w:rsid w:val="00C80724"/>
    <w:rsid w:val="00C81E89"/>
    <w:rsid w:val="00C822D4"/>
    <w:rsid w:val="00C823F8"/>
    <w:rsid w:val="00C82656"/>
    <w:rsid w:val="00C8271D"/>
    <w:rsid w:val="00C829D1"/>
    <w:rsid w:val="00C82B9A"/>
    <w:rsid w:val="00C8315B"/>
    <w:rsid w:val="00C833A3"/>
    <w:rsid w:val="00C83A4D"/>
    <w:rsid w:val="00C83B36"/>
    <w:rsid w:val="00C83F16"/>
    <w:rsid w:val="00C842E9"/>
    <w:rsid w:val="00C84518"/>
    <w:rsid w:val="00C84EA9"/>
    <w:rsid w:val="00C85894"/>
    <w:rsid w:val="00C85BE3"/>
    <w:rsid w:val="00C85DCB"/>
    <w:rsid w:val="00C85F97"/>
    <w:rsid w:val="00C863A6"/>
    <w:rsid w:val="00C864AE"/>
    <w:rsid w:val="00C86593"/>
    <w:rsid w:val="00C865FE"/>
    <w:rsid w:val="00C86D22"/>
    <w:rsid w:val="00C86DE7"/>
    <w:rsid w:val="00C86E87"/>
    <w:rsid w:val="00C8707E"/>
    <w:rsid w:val="00C87141"/>
    <w:rsid w:val="00C871EC"/>
    <w:rsid w:val="00C8720E"/>
    <w:rsid w:val="00C872BB"/>
    <w:rsid w:val="00C87A77"/>
    <w:rsid w:val="00C87BF0"/>
    <w:rsid w:val="00C87EA3"/>
    <w:rsid w:val="00C900E9"/>
    <w:rsid w:val="00C90172"/>
    <w:rsid w:val="00C902C9"/>
    <w:rsid w:val="00C909CD"/>
    <w:rsid w:val="00C90C35"/>
    <w:rsid w:val="00C91623"/>
    <w:rsid w:val="00C917EA"/>
    <w:rsid w:val="00C91957"/>
    <w:rsid w:val="00C91991"/>
    <w:rsid w:val="00C91ABA"/>
    <w:rsid w:val="00C92440"/>
    <w:rsid w:val="00C92A55"/>
    <w:rsid w:val="00C92F6A"/>
    <w:rsid w:val="00C93089"/>
    <w:rsid w:val="00C9318A"/>
    <w:rsid w:val="00C931B1"/>
    <w:rsid w:val="00C93294"/>
    <w:rsid w:val="00C9355E"/>
    <w:rsid w:val="00C936F1"/>
    <w:rsid w:val="00C93904"/>
    <w:rsid w:val="00C9390D"/>
    <w:rsid w:val="00C939A3"/>
    <w:rsid w:val="00C93CD1"/>
    <w:rsid w:val="00C94007"/>
    <w:rsid w:val="00C94073"/>
    <w:rsid w:val="00C94302"/>
    <w:rsid w:val="00C949F7"/>
    <w:rsid w:val="00C94ABB"/>
    <w:rsid w:val="00C94C92"/>
    <w:rsid w:val="00C94E5C"/>
    <w:rsid w:val="00C9510E"/>
    <w:rsid w:val="00C951EA"/>
    <w:rsid w:val="00C95B4A"/>
    <w:rsid w:val="00C95CC7"/>
    <w:rsid w:val="00C95EFB"/>
    <w:rsid w:val="00C960B9"/>
    <w:rsid w:val="00C961AF"/>
    <w:rsid w:val="00C96200"/>
    <w:rsid w:val="00C962D2"/>
    <w:rsid w:val="00C962D6"/>
    <w:rsid w:val="00C9630E"/>
    <w:rsid w:val="00C96528"/>
    <w:rsid w:val="00C96963"/>
    <w:rsid w:val="00C96A77"/>
    <w:rsid w:val="00C96B3A"/>
    <w:rsid w:val="00C96F6D"/>
    <w:rsid w:val="00C97114"/>
    <w:rsid w:val="00C973FA"/>
    <w:rsid w:val="00C976E0"/>
    <w:rsid w:val="00C97861"/>
    <w:rsid w:val="00C97C98"/>
    <w:rsid w:val="00C97CDF"/>
    <w:rsid w:val="00C97CE2"/>
    <w:rsid w:val="00C97EE6"/>
    <w:rsid w:val="00C97EFC"/>
    <w:rsid w:val="00CA009E"/>
    <w:rsid w:val="00CA0133"/>
    <w:rsid w:val="00CA04EE"/>
    <w:rsid w:val="00CA057B"/>
    <w:rsid w:val="00CA0808"/>
    <w:rsid w:val="00CA089C"/>
    <w:rsid w:val="00CA0B44"/>
    <w:rsid w:val="00CA0B6E"/>
    <w:rsid w:val="00CA0EA2"/>
    <w:rsid w:val="00CA1275"/>
    <w:rsid w:val="00CA15C4"/>
    <w:rsid w:val="00CA15FA"/>
    <w:rsid w:val="00CA1763"/>
    <w:rsid w:val="00CA1A12"/>
    <w:rsid w:val="00CA22A4"/>
    <w:rsid w:val="00CA23B5"/>
    <w:rsid w:val="00CA2507"/>
    <w:rsid w:val="00CA2877"/>
    <w:rsid w:val="00CA2DAB"/>
    <w:rsid w:val="00CA3215"/>
    <w:rsid w:val="00CA349D"/>
    <w:rsid w:val="00CA3705"/>
    <w:rsid w:val="00CA3882"/>
    <w:rsid w:val="00CA3915"/>
    <w:rsid w:val="00CA3B1B"/>
    <w:rsid w:val="00CA3B26"/>
    <w:rsid w:val="00CA3CF1"/>
    <w:rsid w:val="00CA3D5C"/>
    <w:rsid w:val="00CA408C"/>
    <w:rsid w:val="00CA40CF"/>
    <w:rsid w:val="00CA416A"/>
    <w:rsid w:val="00CA4263"/>
    <w:rsid w:val="00CA42E0"/>
    <w:rsid w:val="00CA460C"/>
    <w:rsid w:val="00CA495E"/>
    <w:rsid w:val="00CA4D7F"/>
    <w:rsid w:val="00CA5087"/>
    <w:rsid w:val="00CA570C"/>
    <w:rsid w:val="00CA580D"/>
    <w:rsid w:val="00CA5945"/>
    <w:rsid w:val="00CA6B89"/>
    <w:rsid w:val="00CA6CA3"/>
    <w:rsid w:val="00CA713B"/>
    <w:rsid w:val="00CA7294"/>
    <w:rsid w:val="00CA73B8"/>
    <w:rsid w:val="00CA7815"/>
    <w:rsid w:val="00CA7A92"/>
    <w:rsid w:val="00CA7C93"/>
    <w:rsid w:val="00CA7DF4"/>
    <w:rsid w:val="00CA7F8D"/>
    <w:rsid w:val="00CB0039"/>
    <w:rsid w:val="00CB01DC"/>
    <w:rsid w:val="00CB028B"/>
    <w:rsid w:val="00CB0438"/>
    <w:rsid w:val="00CB0966"/>
    <w:rsid w:val="00CB09AE"/>
    <w:rsid w:val="00CB0E77"/>
    <w:rsid w:val="00CB0F4C"/>
    <w:rsid w:val="00CB10A9"/>
    <w:rsid w:val="00CB14B4"/>
    <w:rsid w:val="00CB1553"/>
    <w:rsid w:val="00CB16B7"/>
    <w:rsid w:val="00CB1832"/>
    <w:rsid w:val="00CB1A3A"/>
    <w:rsid w:val="00CB1CC0"/>
    <w:rsid w:val="00CB1F13"/>
    <w:rsid w:val="00CB2013"/>
    <w:rsid w:val="00CB20BE"/>
    <w:rsid w:val="00CB26D8"/>
    <w:rsid w:val="00CB282C"/>
    <w:rsid w:val="00CB2850"/>
    <w:rsid w:val="00CB30AA"/>
    <w:rsid w:val="00CB31B5"/>
    <w:rsid w:val="00CB3648"/>
    <w:rsid w:val="00CB3BA4"/>
    <w:rsid w:val="00CB3E03"/>
    <w:rsid w:val="00CB41EF"/>
    <w:rsid w:val="00CB42A8"/>
    <w:rsid w:val="00CB451E"/>
    <w:rsid w:val="00CB48D6"/>
    <w:rsid w:val="00CB4997"/>
    <w:rsid w:val="00CB4DCF"/>
    <w:rsid w:val="00CB4EA8"/>
    <w:rsid w:val="00CB4EBC"/>
    <w:rsid w:val="00CB549F"/>
    <w:rsid w:val="00CB54A8"/>
    <w:rsid w:val="00CB54AE"/>
    <w:rsid w:val="00CB5772"/>
    <w:rsid w:val="00CB5BA1"/>
    <w:rsid w:val="00CB6574"/>
    <w:rsid w:val="00CB69A0"/>
    <w:rsid w:val="00CB69B1"/>
    <w:rsid w:val="00CB6A3C"/>
    <w:rsid w:val="00CB6D40"/>
    <w:rsid w:val="00CB6F4B"/>
    <w:rsid w:val="00CB76C4"/>
    <w:rsid w:val="00CB7C16"/>
    <w:rsid w:val="00CB7D20"/>
    <w:rsid w:val="00CC038C"/>
    <w:rsid w:val="00CC0416"/>
    <w:rsid w:val="00CC0666"/>
    <w:rsid w:val="00CC07EC"/>
    <w:rsid w:val="00CC0C70"/>
    <w:rsid w:val="00CC1197"/>
    <w:rsid w:val="00CC1677"/>
    <w:rsid w:val="00CC16FE"/>
    <w:rsid w:val="00CC17BA"/>
    <w:rsid w:val="00CC187F"/>
    <w:rsid w:val="00CC1F99"/>
    <w:rsid w:val="00CC23FC"/>
    <w:rsid w:val="00CC24D5"/>
    <w:rsid w:val="00CC2550"/>
    <w:rsid w:val="00CC2686"/>
    <w:rsid w:val="00CC2ACF"/>
    <w:rsid w:val="00CC31B6"/>
    <w:rsid w:val="00CC3271"/>
    <w:rsid w:val="00CC3373"/>
    <w:rsid w:val="00CC36CB"/>
    <w:rsid w:val="00CC379A"/>
    <w:rsid w:val="00CC3895"/>
    <w:rsid w:val="00CC39D9"/>
    <w:rsid w:val="00CC3E57"/>
    <w:rsid w:val="00CC3EA8"/>
    <w:rsid w:val="00CC4252"/>
    <w:rsid w:val="00CC4660"/>
    <w:rsid w:val="00CC4A98"/>
    <w:rsid w:val="00CC4B1A"/>
    <w:rsid w:val="00CC4BA3"/>
    <w:rsid w:val="00CC4C4A"/>
    <w:rsid w:val="00CC4F82"/>
    <w:rsid w:val="00CC53F0"/>
    <w:rsid w:val="00CC5622"/>
    <w:rsid w:val="00CC5659"/>
    <w:rsid w:val="00CC5665"/>
    <w:rsid w:val="00CC5BB2"/>
    <w:rsid w:val="00CC5CBC"/>
    <w:rsid w:val="00CC5F43"/>
    <w:rsid w:val="00CC6367"/>
    <w:rsid w:val="00CC666C"/>
    <w:rsid w:val="00CC6682"/>
    <w:rsid w:val="00CC6B00"/>
    <w:rsid w:val="00CC6D1E"/>
    <w:rsid w:val="00CC6E93"/>
    <w:rsid w:val="00CC7829"/>
    <w:rsid w:val="00CC7A12"/>
    <w:rsid w:val="00CC7FBD"/>
    <w:rsid w:val="00CC7FEC"/>
    <w:rsid w:val="00CD00AE"/>
    <w:rsid w:val="00CD00D0"/>
    <w:rsid w:val="00CD01AA"/>
    <w:rsid w:val="00CD03A2"/>
    <w:rsid w:val="00CD0473"/>
    <w:rsid w:val="00CD0E33"/>
    <w:rsid w:val="00CD0F00"/>
    <w:rsid w:val="00CD169E"/>
    <w:rsid w:val="00CD21E9"/>
    <w:rsid w:val="00CD221B"/>
    <w:rsid w:val="00CD23C3"/>
    <w:rsid w:val="00CD257F"/>
    <w:rsid w:val="00CD265E"/>
    <w:rsid w:val="00CD28D0"/>
    <w:rsid w:val="00CD2AFA"/>
    <w:rsid w:val="00CD2DAA"/>
    <w:rsid w:val="00CD31A9"/>
    <w:rsid w:val="00CD33B0"/>
    <w:rsid w:val="00CD3F0B"/>
    <w:rsid w:val="00CD3FFF"/>
    <w:rsid w:val="00CD4C2C"/>
    <w:rsid w:val="00CD4C4C"/>
    <w:rsid w:val="00CD4C4D"/>
    <w:rsid w:val="00CD4F16"/>
    <w:rsid w:val="00CD4FE3"/>
    <w:rsid w:val="00CD52A4"/>
    <w:rsid w:val="00CD550E"/>
    <w:rsid w:val="00CD5540"/>
    <w:rsid w:val="00CD5556"/>
    <w:rsid w:val="00CD55AE"/>
    <w:rsid w:val="00CD5A7D"/>
    <w:rsid w:val="00CD5C8C"/>
    <w:rsid w:val="00CD5FB5"/>
    <w:rsid w:val="00CD5FEE"/>
    <w:rsid w:val="00CD638A"/>
    <w:rsid w:val="00CD6A04"/>
    <w:rsid w:val="00CD6AD4"/>
    <w:rsid w:val="00CD6B26"/>
    <w:rsid w:val="00CD6C9D"/>
    <w:rsid w:val="00CD6D6D"/>
    <w:rsid w:val="00CD6D8F"/>
    <w:rsid w:val="00CD7139"/>
    <w:rsid w:val="00CD713A"/>
    <w:rsid w:val="00CD7510"/>
    <w:rsid w:val="00CD762E"/>
    <w:rsid w:val="00CD7716"/>
    <w:rsid w:val="00CD7867"/>
    <w:rsid w:val="00CE036E"/>
    <w:rsid w:val="00CE04E1"/>
    <w:rsid w:val="00CE0775"/>
    <w:rsid w:val="00CE0845"/>
    <w:rsid w:val="00CE08C4"/>
    <w:rsid w:val="00CE09AA"/>
    <w:rsid w:val="00CE0A9B"/>
    <w:rsid w:val="00CE0BE2"/>
    <w:rsid w:val="00CE0CFC"/>
    <w:rsid w:val="00CE10D8"/>
    <w:rsid w:val="00CE1172"/>
    <w:rsid w:val="00CE128B"/>
    <w:rsid w:val="00CE1301"/>
    <w:rsid w:val="00CE1320"/>
    <w:rsid w:val="00CE1339"/>
    <w:rsid w:val="00CE1508"/>
    <w:rsid w:val="00CE1574"/>
    <w:rsid w:val="00CE1610"/>
    <w:rsid w:val="00CE16FD"/>
    <w:rsid w:val="00CE1776"/>
    <w:rsid w:val="00CE18AE"/>
    <w:rsid w:val="00CE1E8C"/>
    <w:rsid w:val="00CE1E98"/>
    <w:rsid w:val="00CE1F7F"/>
    <w:rsid w:val="00CE2067"/>
    <w:rsid w:val="00CE20AE"/>
    <w:rsid w:val="00CE21E0"/>
    <w:rsid w:val="00CE24EA"/>
    <w:rsid w:val="00CE2723"/>
    <w:rsid w:val="00CE2AEF"/>
    <w:rsid w:val="00CE2D21"/>
    <w:rsid w:val="00CE2E0C"/>
    <w:rsid w:val="00CE2FE1"/>
    <w:rsid w:val="00CE38D7"/>
    <w:rsid w:val="00CE3B98"/>
    <w:rsid w:val="00CE3BBA"/>
    <w:rsid w:val="00CE4035"/>
    <w:rsid w:val="00CE411F"/>
    <w:rsid w:val="00CE4764"/>
    <w:rsid w:val="00CE4886"/>
    <w:rsid w:val="00CE499E"/>
    <w:rsid w:val="00CE4BEF"/>
    <w:rsid w:val="00CE4C66"/>
    <w:rsid w:val="00CE4D55"/>
    <w:rsid w:val="00CE4D7A"/>
    <w:rsid w:val="00CE4D8D"/>
    <w:rsid w:val="00CE4ED8"/>
    <w:rsid w:val="00CE51F5"/>
    <w:rsid w:val="00CE5389"/>
    <w:rsid w:val="00CE5396"/>
    <w:rsid w:val="00CE5414"/>
    <w:rsid w:val="00CE5864"/>
    <w:rsid w:val="00CE5BD8"/>
    <w:rsid w:val="00CE5EB8"/>
    <w:rsid w:val="00CE6231"/>
    <w:rsid w:val="00CE623C"/>
    <w:rsid w:val="00CE654D"/>
    <w:rsid w:val="00CE6589"/>
    <w:rsid w:val="00CE6742"/>
    <w:rsid w:val="00CE6D46"/>
    <w:rsid w:val="00CE6EBD"/>
    <w:rsid w:val="00CE6FD7"/>
    <w:rsid w:val="00CE7048"/>
    <w:rsid w:val="00CE7214"/>
    <w:rsid w:val="00CE768F"/>
    <w:rsid w:val="00CE76B8"/>
    <w:rsid w:val="00CE76D5"/>
    <w:rsid w:val="00CE78E2"/>
    <w:rsid w:val="00CE7AAD"/>
    <w:rsid w:val="00CF0243"/>
    <w:rsid w:val="00CF081C"/>
    <w:rsid w:val="00CF0B23"/>
    <w:rsid w:val="00CF0CE1"/>
    <w:rsid w:val="00CF122D"/>
    <w:rsid w:val="00CF1504"/>
    <w:rsid w:val="00CF184A"/>
    <w:rsid w:val="00CF1B72"/>
    <w:rsid w:val="00CF1C41"/>
    <w:rsid w:val="00CF1CFF"/>
    <w:rsid w:val="00CF288A"/>
    <w:rsid w:val="00CF2902"/>
    <w:rsid w:val="00CF29E5"/>
    <w:rsid w:val="00CF2A8A"/>
    <w:rsid w:val="00CF2AD3"/>
    <w:rsid w:val="00CF2D3C"/>
    <w:rsid w:val="00CF2EDA"/>
    <w:rsid w:val="00CF3487"/>
    <w:rsid w:val="00CF3B9A"/>
    <w:rsid w:val="00CF3C10"/>
    <w:rsid w:val="00CF3C6F"/>
    <w:rsid w:val="00CF3CB2"/>
    <w:rsid w:val="00CF3FAC"/>
    <w:rsid w:val="00CF45B4"/>
    <w:rsid w:val="00CF4E84"/>
    <w:rsid w:val="00CF4FC1"/>
    <w:rsid w:val="00CF5633"/>
    <w:rsid w:val="00CF580A"/>
    <w:rsid w:val="00CF5960"/>
    <w:rsid w:val="00CF5C18"/>
    <w:rsid w:val="00CF63FE"/>
    <w:rsid w:val="00CF6638"/>
    <w:rsid w:val="00CF710E"/>
    <w:rsid w:val="00CF71D1"/>
    <w:rsid w:val="00CF7213"/>
    <w:rsid w:val="00CF72D6"/>
    <w:rsid w:val="00CF7526"/>
    <w:rsid w:val="00CF7A8A"/>
    <w:rsid w:val="00CF7C27"/>
    <w:rsid w:val="00CF7FCF"/>
    <w:rsid w:val="00D00086"/>
    <w:rsid w:val="00D00636"/>
    <w:rsid w:val="00D007A5"/>
    <w:rsid w:val="00D00802"/>
    <w:rsid w:val="00D00E0E"/>
    <w:rsid w:val="00D00EE5"/>
    <w:rsid w:val="00D00EF0"/>
    <w:rsid w:val="00D011C7"/>
    <w:rsid w:val="00D01657"/>
    <w:rsid w:val="00D019ED"/>
    <w:rsid w:val="00D01D0D"/>
    <w:rsid w:val="00D01D2D"/>
    <w:rsid w:val="00D01E6D"/>
    <w:rsid w:val="00D024DF"/>
    <w:rsid w:val="00D025A3"/>
    <w:rsid w:val="00D027A9"/>
    <w:rsid w:val="00D027C9"/>
    <w:rsid w:val="00D02863"/>
    <w:rsid w:val="00D02AD6"/>
    <w:rsid w:val="00D02C28"/>
    <w:rsid w:val="00D02E81"/>
    <w:rsid w:val="00D02EE3"/>
    <w:rsid w:val="00D02F04"/>
    <w:rsid w:val="00D031F4"/>
    <w:rsid w:val="00D035F7"/>
    <w:rsid w:val="00D03C11"/>
    <w:rsid w:val="00D03F96"/>
    <w:rsid w:val="00D03FB5"/>
    <w:rsid w:val="00D0433C"/>
    <w:rsid w:val="00D04393"/>
    <w:rsid w:val="00D043F3"/>
    <w:rsid w:val="00D0457F"/>
    <w:rsid w:val="00D0483E"/>
    <w:rsid w:val="00D04B73"/>
    <w:rsid w:val="00D04C38"/>
    <w:rsid w:val="00D04CA5"/>
    <w:rsid w:val="00D0500E"/>
    <w:rsid w:val="00D0535C"/>
    <w:rsid w:val="00D05409"/>
    <w:rsid w:val="00D058AB"/>
    <w:rsid w:val="00D05B33"/>
    <w:rsid w:val="00D05C63"/>
    <w:rsid w:val="00D05F90"/>
    <w:rsid w:val="00D06477"/>
    <w:rsid w:val="00D06968"/>
    <w:rsid w:val="00D069E3"/>
    <w:rsid w:val="00D06CDD"/>
    <w:rsid w:val="00D06F9F"/>
    <w:rsid w:val="00D0774B"/>
    <w:rsid w:val="00D07A05"/>
    <w:rsid w:val="00D07AB3"/>
    <w:rsid w:val="00D07DE0"/>
    <w:rsid w:val="00D07E6C"/>
    <w:rsid w:val="00D10646"/>
    <w:rsid w:val="00D10C73"/>
    <w:rsid w:val="00D10FA8"/>
    <w:rsid w:val="00D1106D"/>
    <w:rsid w:val="00D111F4"/>
    <w:rsid w:val="00D11656"/>
    <w:rsid w:val="00D116FE"/>
    <w:rsid w:val="00D11903"/>
    <w:rsid w:val="00D11962"/>
    <w:rsid w:val="00D119C4"/>
    <w:rsid w:val="00D11FB0"/>
    <w:rsid w:val="00D12267"/>
    <w:rsid w:val="00D12611"/>
    <w:rsid w:val="00D12B63"/>
    <w:rsid w:val="00D12D74"/>
    <w:rsid w:val="00D12ED5"/>
    <w:rsid w:val="00D1311E"/>
    <w:rsid w:val="00D13729"/>
    <w:rsid w:val="00D138EF"/>
    <w:rsid w:val="00D13ED5"/>
    <w:rsid w:val="00D14389"/>
    <w:rsid w:val="00D145BC"/>
    <w:rsid w:val="00D14B07"/>
    <w:rsid w:val="00D14C77"/>
    <w:rsid w:val="00D151AB"/>
    <w:rsid w:val="00D15295"/>
    <w:rsid w:val="00D15478"/>
    <w:rsid w:val="00D15682"/>
    <w:rsid w:val="00D15A74"/>
    <w:rsid w:val="00D15AC0"/>
    <w:rsid w:val="00D15EA0"/>
    <w:rsid w:val="00D15F3A"/>
    <w:rsid w:val="00D1613D"/>
    <w:rsid w:val="00D16D9A"/>
    <w:rsid w:val="00D17056"/>
    <w:rsid w:val="00D20110"/>
    <w:rsid w:val="00D2011F"/>
    <w:rsid w:val="00D20168"/>
    <w:rsid w:val="00D20567"/>
    <w:rsid w:val="00D20898"/>
    <w:rsid w:val="00D20D0D"/>
    <w:rsid w:val="00D20E20"/>
    <w:rsid w:val="00D2183B"/>
    <w:rsid w:val="00D218B7"/>
    <w:rsid w:val="00D21B1C"/>
    <w:rsid w:val="00D21B9C"/>
    <w:rsid w:val="00D2203C"/>
    <w:rsid w:val="00D22216"/>
    <w:rsid w:val="00D22634"/>
    <w:rsid w:val="00D22830"/>
    <w:rsid w:val="00D2310C"/>
    <w:rsid w:val="00D235F9"/>
    <w:rsid w:val="00D23838"/>
    <w:rsid w:val="00D23DB3"/>
    <w:rsid w:val="00D23FEC"/>
    <w:rsid w:val="00D24063"/>
    <w:rsid w:val="00D2488F"/>
    <w:rsid w:val="00D249AB"/>
    <w:rsid w:val="00D24C08"/>
    <w:rsid w:val="00D24CCA"/>
    <w:rsid w:val="00D24EBE"/>
    <w:rsid w:val="00D24F1D"/>
    <w:rsid w:val="00D251EB"/>
    <w:rsid w:val="00D25448"/>
    <w:rsid w:val="00D256BC"/>
    <w:rsid w:val="00D25833"/>
    <w:rsid w:val="00D25849"/>
    <w:rsid w:val="00D258CC"/>
    <w:rsid w:val="00D25992"/>
    <w:rsid w:val="00D25B06"/>
    <w:rsid w:val="00D25CB6"/>
    <w:rsid w:val="00D25DDE"/>
    <w:rsid w:val="00D263B7"/>
    <w:rsid w:val="00D2662F"/>
    <w:rsid w:val="00D2675E"/>
    <w:rsid w:val="00D26B6B"/>
    <w:rsid w:val="00D26B7A"/>
    <w:rsid w:val="00D26B9D"/>
    <w:rsid w:val="00D26E2B"/>
    <w:rsid w:val="00D26ECA"/>
    <w:rsid w:val="00D27060"/>
    <w:rsid w:val="00D2714F"/>
    <w:rsid w:val="00D2717F"/>
    <w:rsid w:val="00D2736F"/>
    <w:rsid w:val="00D27370"/>
    <w:rsid w:val="00D27514"/>
    <w:rsid w:val="00D277FD"/>
    <w:rsid w:val="00D27BAC"/>
    <w:rsid w:val="00D27C15"/>
    <w:rsid w:val="00D27FA0"/>
    <w:rsid w:val="00D30016"/>
    <w:rsid w:val="00D3008E"/>
    <w:rsid w:val="00D30146"/>
    <w:rsid w:val="00D30485"/>
    <w:rsid w:val="00D30811"/>
    <w:rsid w:val="00D30B88"/>
    <w:rsid w:val="00D30C4B"/>
    <w:rsid w:val="00D30E82"/>
    <w:rsid w:val="00D31501"/>
    <w:rsid w:val="00D31589"/>
    <w:rsid w:val="00D31B4B"/>
    <w:rsid w:val="00D32158"/>
    <w:rsid w:val="00D32283"/>
    <w:rsid w:val="00D324E8"/>
    <w:rsid w:val="00D327F5"/>
    <w:rsid w:val="00D32CF2"/>
    <w:rsid w:val="00D33074"/>
    <w:rsid w:val="00D33480"/>
    <w:rsid w:val="00D334C5"/>
    <w:rsid w:val="00D33969"/>
    <w:rsid w:val="00D33AD9"/>
    <w:rsid w:val="00D33BFC"/>
    <w:rsid w:val="00D33F71"/>
    <w:rsid w:val="00D3415C"/>
    <w:rsid w:val="00D341B1"/>
    <w:rsid w:val="00D34590"/>
    <w:rsid w:val="00D34616"/>
    <w:rsid w:val="00D3473F"/>
    <w:rsid w:val="00D34C9B"/>
    <w:rsid w:val="00D34D49"/>
    <w:rsid w:val="00D35149"/>
    <w:rsid w:val="00D351CB"/>
    <w:rsid w:val="00D353B3"/>
    <w:rsid w:val="00D35677"/>
    <w:rsid w:val="00D35CD5"/>
    <w:rsid w:val="00D36672"/>
    <w:rsid w:val="00D36CA7"/>
    <w:rsid w:val="00D36D2B"/>
    <w:rsid w:val="00D36EC9"/>
    <w:rsid w:val="00D37100"/>
    <w:rsid w:val="00D3715B"/>
    <w:rsid w:val="00D372BC"/>
    <w:rsid w:val="00D375EA"/>
    <w:rsid w:val="00D37739"/>
    <w:rsid w:val="00D37B67"/>
    <w:rsid w:val="00D40292"/>
    <w:rsid w:val="00D40AA6"/>
    <w:rsid w:val="00D40DBE"/>
    <w:rsid w:val="00D40EC6"/>
    <w:rsid w:val="00D40F99"/>
    <w:rsid w:val="00D4100C"/>
    <w:rsid w:val="00D41483"/>
    <w:rsid w:val="00D41488"/>
    <w:rsid w:val="00D416C6"/>
    <w:rsid w:val="00D41849"/>
    <w:rsid w:val="00D41F20"/>
    <w:rsid w:val="00D42018"/>
    <w:rsid w:val="00D422F3"/>
    <w:rsid w:val="00D425CB"/>
    <w:rsid w:val="00D42752"/>
    <w:rsid w:val="00D42A69"/>
    <w:rsid w:val="00D42CEB"/>
    <w:rsid w:val="00D42D64"/>
    <w:rsid w:val="00D4339D"/>
    <w:rsid w:val="00D43407"/>
    <w:rsid w:val="00D43841"/>
    <w:rsid w:val="00D438E4"/>
    <w:rsid w:val="00D439A3"/>
    <w:rsid w:val="00D43C65"/>
    <w:rsid w:val="00D43C6E"/>
    <w:rsid w:val="00D43D95"/>
    <w:rsid w:val="00D44021"/>
    <w:rsid w:val="00D44028"/>
    <w:rsid w:val="00D441B9"/>
    <w:rsid w:val="00D441C1"/>
    <w:rsid w:val="00D44311"/>
    <w:rsid w:val="00D44357"/>
    <w:rsid w:val="00D44859"/>
    <w:rsid w:val="00D44A60"/>
    <w:rsid w:val="00D44F61"/>
    <w:rsid w:val="00D45724"/>
    <w:rsid w:val="00D45AEF"/>
    <w:rsid w:val="00D45CBE"/>
    <w:rsid w:val="00D45DDF"/>
    <w:rsid w:val="00D45E90"/>
    <w:rsid w:val="00D46103"/>
    <w:rsid w:val="00D461BF"/>
    <w:rsid w:val="00D4625E"/>
    <w:rsid w:val="00D462FA"/>
    <w:rsid w:val="00D46AE9"/>
    <w:rsid w:val="00D46B7D"/>
    <w:rsid w:val="00D46E8D"/>
    <w:rsid w:val="00D46EA1"/>
    <w:rsid w:val="00D46F57"/>
    <w:rsid w:val="00D4713F"/>
    <w:rsid w:val="00D4728A"/>
    <w:rsid w:val="00D47674"/>
    <w:rsid w:val="00D4775C"/>
    <w:rsid w:val="00D50845"/>
    <w:rsid w:val="00D50933"/>
    <w:rsid w:val="00D50A35"/>
    <w:rsid w:val="00D50ED5"/>
    <w:rsid w:val="00D50FF6"/>
    <w:rsid w:val="00D5142A"/>
    <w:rsid w:val="00D51436"/>
    <w:rsid w:val="00D5188A"/>
    <w:rsid w:val="00D51B73"/>
    <w:rsid w:val="00D51C53"/>
    <w:rsid w:val="00D51CB3"/>
    <w:rsid w:val="00D51D98"/>
    <w:rsid w:val="00D51E66"/>
    <w:rsid w:val="00D51FCB"/>
    <w:rsid w:val="00D51FD7"/>
    <w:rsid w:val="00D51FFC"/>
    <w:rsid w:val="00D52122"/>
    <w:rsid w:val="00D52305"/>
    <w:rsid w:val="00D52490"/>
    <w:rsid w:val="00D533E7"/>
    <w:rsid w:val="00D5362C"/>
    <w:rsid w:val="00D53724"/>
    <w:rsid w:val="00D5381C"/>
    <w:rsid w:val="00D539E8"/>
    <w:rsid w:val="00D53CF2"/>
    <w:rsid w:val="00D53D06"/>
    <w:rsid w:val="00D541BF"/>
    <w:rsid w:val="00D541C7"/>
    <w:rsid w:val="00D5440C"/>
    <w:rsid w:val="00D54AB2"/>
    <w:rsid w:val="00D55526"/>
    <w:rsid w:val="00D555EB"/>
    <w:rsid w:val="00D55852"/>
    <w:rsid w:val="00D55DAA"/>
    <w:rsid w:val="00D56BA3"/>
    <w:rsid w:val="00D56FEB"/>
    <w:rsid w:val="00D57287"/>
    <w:rsid w:val="00D572D4"/>
    <w:rsid w:val="00D5762F"/>
    <w:rsid w:val="00D57674"/>
    <w:rsid w:val="00D5781C"/>
    <w:rsid w:val="00D57828"/>
    <w:rsid w:val="00D57A28"/>
    <w:rsid w:val="00D57C3E"/>
    <w:rsid w:val="00D60834"/>
    <w:rsid w:val="00D60A4E"/>
    <w:rsid w:val="00D611B3"/>
    <w:rsid w:val="00D6145A"/>
    <w:rsid w:val="00D6145B"/>
    <w:rsid w:val="00D6181D"/>
    <w:rsid w:val="00D61E00"/>
    <w:rsid w:val="00D61E50"/>
    <w:rsid w:val="00D62034"/>
    <w:rsid w:val="00D623AF"/>
    <w:rsid w:val="00D623F2"/>
    <w:rsid w:val="00D6278D"/>
    <w:rsid w:val="00D62C02"/>
    <w:rsid w:val="00D635D2"/>
    <w:rsid w:val="00D63B3D"/>
    <w:rsid w:val="00D63D9A"/>
    <w:rsid w:val="00D63E57"/>
    <w:rsid w:val="00D64EF3"/>
    <w:rsid w:val="00D651B2"/>
    <w:rsid w:val="00D652BC"/>
    <w:rsid w:val="00D6557C"/>
    <w:rsid w:val="00D65C95"/>
    <w:rsid w:val="00D65D84"/>
    <w:rsid w:val="00D66CE7"/>
    <w:rsid w:val="00D66E5C"/>
    <w:rsid w:val="00D66F7F"/>
    <w:rsid w:val="00D670D4"/>
    <w:rsid w:val="00D67652"/>
    <w:rsid w:val="00D679B0"/>
    <w:rsid w:val="00D701C5"/>
    <w:rsid w:val="00D704D5"/>
    <w:rsid w:val="00D70576"/>
    <w:rsid w:val="00D707C0"/>
    <w:rsid w:val="00D707F8"/>
    <w:rsid w:val="00D70842"/>
    <w:rsid w:val="00D7194B"/>
    <w:rsid w:val="00D71C28"/>
    <w:rsid w:val="00D71C44"/>
    <w:rsid w:val="00D724ED"/>
    <w:rsid w:val="00D7270A"/>
    <w:rsid w:val="00D7275A"/>
    <w:rsid w:val="00D729F2"/>
    <w:rsid w:val="00D72C35"/>
    <w:rsid w:val="00D73095"/>
    <w:rsid w:val="00D73130"/>
    <w:rsid w:val="00D735C5"/>
    <w:rsid w:val="00D73960"/>
    <w:rsid w:val="00D74834"/>
    <w:rsid w:val="00D74A0A"/>
    <w:rsid w:val="00D74BFC"/>
    <w:rsid w:val="00D74CC7"/>
    <w:rsid w:val="00D74EEF"/>
    <w:rsid w:val="00D74FE6"/>
    <w:rsid w:val="00D751A3"/>
    <w:rsid w:val="00D7586D"/>
    <w:rsid w:val="00D75DA0"/>
    <w:rsid w:val="00D75E4A"/>
    <w:rsid w:val="00D760C1"/>
    <w:rsid w:val="00D76111"/>
    <w:rsid w:val="00D7614A"/>
    <w:rsid w:val="00D76DA7"/>
    <w:rsid w:val="00D76EB6"/>
    <w:rsid w:val="00D76F50"/>
    <w:rsid w:val="00D771B3"/>
    <w:rsid w:val="00D7729D"/>
    <w:rsid w:val="00D772CB"/>
    <w:rsid w:val="00D774CE"/>
    <w:rsid w:val="00D778C4"/>
    <w:rsid w:val="00D778F7"/>
    <w:rsid w:val="00D77B31"/>
    <w:rsid w:val="00D77CFC"/>
    <w:rsid w:val="00D80F16"/>
    <w:rsid w:val="00D81024"/>
    <w:rsid w:val="00D81483"/>
    <w:rsid w:val="00D8148E"/>
    <w:rsid w:val="00D81604"/>
    <w:rsid w:val="00D8163B"/>
    <w:rsid w:val="00D81666"/>
    <w:rsid w:val="00D81CF5"/>
    <w:rsid w:val="00D81E5B"/>
    <w:rsid w:val="00D81E66"/>
    <w:rsid w:val="00D82266"/>
    <w:rsid w:val="00D823CF"/>
    <w:rsid w:val="00D824EE"/>
    <w:rsid w:val="00D82771"/>
    <w:rsid w:val="00D82AF2"/>
    <w:rsid w:val="00D82B8E"/>
    <w:rsid w:val="00D82D25"/>
    <w:rsid w:val="00D83208"/>
    <w:rsid w:val="00D83252"/>
    <w:rsid w:val="00D832C4"/>
    <w:rsid w:val="00D832D0"/>
    <w:rsid w:val="00D8365B"/>
    <w:rsid w:val="00D8370F"/>
    <w:rsid w:val="00D838FB"/>
    <w:rsid w:val="00D83950"/>
    <w:rsid w:val="00D83B42"/>
    <w:rsid w:val="00D83B98"/>
    <w:rsid w:val="00D83BA9"/>
    <w:rsid w:val="00D83E46"/>
    <w:rsid w:val="00D841ED"/>
    <w:rsid w:val="00D84289"/>
    <w:rsid w:val="00D84463"/>
    <w:rsid w:val="00D84995"/>
    <w:rsid w:val="00D849CC"/>
    <w:rsid w:val="00D84B07"/>
    <w:rsid w:val="00D84F36"/>
    <w:rsid w:val="00D85401"/>
    <w:rsid w:val="00D855A5"/>
    <w:rsid w:val="00D856A4"/>
    <w:rsid w:val="00D85979"/>
    <w:rsid w:val="00D85C10"/>
    <w:rsid w:val="00D85C88"/>
    <w:rsid w:val="00D85DA3"/>
    <w:rsid w:val="00D85FBA"/>
    <w:rsid w:val="00D863CF"/>
    <w:rsid w:val="00D86487"/>
    <w:rsid w:val="00D86620"/>
    <w:rsid w:val="00D8681A"/>
    <w:rsid w:val="00D868E7"/>
    <w:rsid w:val="00D86B66"/>
    <w:rsid w:val="00D86FBC"/>
    <w:rsid w:val="00D873AA"/>
    <w:rsid w:val="00D87473"/>
    <w:rsid w:val="00D875F0"/>
    <w:rsid w:val="00D87659"/>
    <w:rsid w:val="00D8777C"/>
    <w:rsid w:val="00D87D5E"/>
    <w:rsid w:val="00D90642"/>
    <w:rsid w:val="00D90714"/>
    <w:rsid w:val="00D90B45"/>
    <w:rsid w:val="00D90CFE"/>
    <w:rsid w:val="00D90D69"/>
    <w:rsid w:val="00D90DD5"/>
    <w:rsid w:val="00D91CB1"/>
    <w:rsid w:val="00D92435"/>
    <w:rsid w:val="00D9286F"/>
    <w:rsid w:val="00D92B14"/>
    <w:rsid w:val="00D92E9F"/>
    <w:rsid w:val="00D935AE"/>
    <w:rsid w:val="00D9376F"/>
    <w:rsid w:val="00D93CA7"/>
    <w:rsid w:val="00D93FBA"/>
    <w:rsid w:val="00D94202"/>
    <w:rsid w:val="00D944CE"/>
    <w:rsid w:val="00D9477D"/>
    <w:rsid w:val="00D94A2C"/>
    <w:rsid w:val="00D94DEE"/>
    <w:rsid w:val="00D95115"/>
    <w:rsid w:val="00D95249"/>
    <w:rsid w:val="00D95654"/>
    <w:rsid w:val="00D9586C"/>
    <w:rsid w:val="00D959D5"/>
    <w:rsid w:val="00D95D81"/>
    <w:rsid w:val="00D96193"/>
    <w:rsid w:val="00D9645C"/>
    <w:rsid w:val="00D9653D"/>
    <w:rsid w:val="00D96E56"/>
    <w:rsid w:val="00D97171"/>
    <w:rsid w:val="00D9726A"/>
    <w:rsid w:val="00D972AD"/>
    <w:rsid w:val="00D9773B"/>
    <w:rsid w:val="00D979FF"/>
    <w:rsid w:val="00D97C32"/>
    <w:rsid w:val="00DA01B1"/>
    <w:rsid w:val="00DA040B"/>
    <w:rsid w:val="00DA0B20"/>
    <w:rsid w:val="00DA1229"/>
    <w:rsid w:val="00DA1954"/>
    <w:rsid w:val="00DA1BCE"/>
    <w:rsid w:val="00DA1BF6"/>
    <w:rsid w:val="00DA2304"/>
    <w:rsid w:val="00DA2383"/>
    <w:rsid w:val="00DA2DAD"/>
    <w:rsid w:val="00DA322B"/>
    <w:rsid w:val="00DA3B7F"/>
    <w:rsid w:val="00DA43DA"/>
    <w:rsid w:val="00DA4598"/>
    <w:rsid w:val="00DA4A97"/>
    <w:rsid w:val="00DA5056"/>
    <w:rsid w:val="00DA50C2"/>
    <w:rsid w:val="00DA5200"/>
    <w:rsid w:val="00DA551F"/>
    <w:rsid w:val="00DA57B9"/>
    <w:rsid w:val="00DA5850"/>
    <w:rsid w:val="00DA5937"/>
    <w:rsid w:val="00DA5DE3"/>
    <w:rsid w:val="00DA6424"/>
    <w:rsid w:val="00DA6632"/>
    <w:rsid w:val="00DA6B78"/>
    <w:rsid w:val="00DA6DDE"/>
    <w:rsid w:val="00DA6ED8"/>
    <w:rsid w:val="00DA6FCD"/>
    <w:rsid w:val="00DA733C"/>
    <w:rsid w:val="00DA77E6"/>
    <w:rsid w:val="00DA79C6"/>
    <w:rsid w:val="00DA79EC"/>
    <w:rsid w:val="00DA7A78"/>
    <w:rsid w:val="00DA7BB5"/>
    <w:rsid w:val="00DA7BE7"/>
    <w:rsid w:val="00DA7C09"/>
    <w:rsid w:val="00DB067D"/>
    <w:rsid w:val="00DB0707"/>
    <w:rsid w:val="00DB0780"/>
    <w:rsid w:val="00DB078B"/>
    <w:rsid w:val="00DB090C"/>
    <w:rsid w:val="00DB0BA2"/>
    <w:rsid w:val="00DB0C0E"/>
    <w:rsid w:val="00DB0F28"/>
    <w:rsid w:val="00DB0FF5"/>
    <w:rsid w:val="00DB10DA"/>
    <w:rsid w:val="00DB10E4"/>
    <w:rsid w:val="00DB110C"/>
    <w:rsid w:val="00DB114B"/>
    <w:rsid w:val="00DB1459"/>
    <w:rsid w:val="00DB14A3"/>
    <w:rsid w:val="00DB14D7"/>
    <w:rsid w:val="00DB1674"/>
    <w:rsid w:val="00DB2851"/>
    <w:rsid w:val="00DB29C7"/>
    <w:rsid w:val="00DB2F79"/>
    <w:rsid w:val="00DB31D0"/>
    <w:rsid w:val="00DB325D"/>
    <w:rsid w:val="00DB340F"/>
    <w:rsid w:val="00DB38EB"/>
    <w:rsid w:val="00DB38EE"/>
    <w:rsid w:val="00DB395B"/>
    <w:rsid w:val="00DB3B0C"/>
    <w:rsid w:val="00DB3CCF"/>
    <w:rsid w:val="00DB3D80"/>
    <w:rsid w:val="00DB3EDA"/>
    <w:rsid w:val="00DB4154"/>
    <w:rsid w:val="00DB415F"/>
    <w:rsid w:val="00DB420F"/>
    <w:rsid w:val="00DB47FB"/>
    <w:rsid w:val="00DB4ED3"/>
    <w:rsid w:val="00DB5053"/>
    <w:rsid w:val="00DB508A"/>
    <w:rsid w:val="00DB5119"/>
    <w:rsid w:val="00DB52E8"/>
    <w:rsid w:val="00DB56A3"/>
    <w:rsid w:val="00DB56CC"/>
    <w:rsid w:val="00DB5708"/>
    <w:rsid w:val="00DB572B"/>
    <w:rsid w:val="00DB573E"/>
    <w:rsid w:val="00DB57A6"/>
    <w:rsid w:val="00DB595A"/>
    <w:rsid w:val="00DB5D21"/>
    <w:rsid w:val="00DB5DFA"/>
    <w:rsid w:val="00DB5FC8"/>
    <w:rsid w:val="00DB61D4"/>
    <w:rsid w:val="00DB6493"/>
    <w:rsid w:val="00DB65BF"/>
    <w:rsid w:val="00DB680F"/>
    <w:rsid w:val="00DB6868"/>
    <w:rsid w:val="00DB6A86"/>
    <w:rsid w:val="00DB6BE4"/>
    <w:rsid w:val="00DB7040"/>
    <w:rsid w:val="00DB7632"/>
    <w:rsid w:val="00DB7892"/>
    <w:rsid w:val="00DB7B03"/>
    <w:rsid w:val="00DB7D05"/>
    <w:rsid w:val="00DB7F0B"/>
    <w:rsid w:val="00DC03DE"/>
    <w:rsid w:val="00DC0530"/>
    <w:rsid w:val="00DC0754"/>
    <w:rsid w:val="00DC086B"/>
    <w:rsid w:val="00DC0969"/>
    <w:rsid w:val="00DC0C69"/>
    <w:rsid w:val="00DC0D72"/>
    <w:rsid w:val="00DC1003"/>
    <w:rsid w:val="00DC110D"/>
    <w:rsid w:val="00DC11B6"/>
    <w:rsid w:val="00DC12CD"/>
    <w:rsid w:val="00DC1357"/>
    <w:rsid w:val="00DC1722"/>
    <w:rsid w:val="00DC1833"/>
    <w:rsid w:val="00DC1BAD"/>
    <w:rsid w:val="00DC1E1C"/>
    <w:rsid w:val="00DC1F5A"/>
    <w:rsid w:val="00DC2211"/>
    <w:rsid w:val="00DC22B6"/>
    <w:rsid w:val="00DC2458"/>
    <w:rsid w:val="00DC254E"/>
    <w:rsid w:val="00DC2717"/>
    <w:rsid w:val="00DC288E"/>
    <w:rsid w:val="00DC2999"/>
    <w:rsid w:val="00DC2B1A"/>
    <w:rsid w:val="00DC2CE2"/>
    <w:rsid w:val="00DC30C6"/>
    <w:rsid w:val="00DC315B"/>
    <w:rsid w:val="00DC3170"/>
    <w:rsid w:val="00DC3220"/>
    <w:rsid w:val="00DC35A3"/>
    <w:rsid w:val="00DC36C3"/>
    <w:rsid w:val="00DC3B76"/>
    <w:rsid w:val="00DC3CDD"/>
    <w:rsid w:val="00DC3F81"/>
    <w:rsid w:val="00DC40B9"/>
    <w:rsid w:val="00DC4660"/>
    <w:rsid w:val="00DC4772"/>
    <w:rsid w:val="00DC48B4"/>
    <w:rsid w:val="00DC4903"/>
    <w:rsid w:val="00DC49E9"/>
    <w:rsid w:val="00DC4A6F"/>
    <w:rsid w:val="00DC4F06"/>
    <w:rsid w:val="00DC4F5D"/>
    <w:rsid w:val="00DC5088"/>
    <w:rsid w:val="00DC5291"/>
    <w:rsid w:val="00DC5320"/>
    <w:rsid w:val="00DC5447"/>
    <w:rsid w:val="00DC5A07"/>
    <w:rsid w:val="00DC5C1C"/>
    <w:rsid w:val="00DC631C"/>
    <w:rsid w:val="00DC6333"/>
    <w:rsid w:val="00DC669F"/>
    <w:rsid w:val="00DC770F"/>
    <w:rsid w:val="00DC7763"/>
    <w:rsid w:val="00DC78D2"/>
    <w:rsid w:val="00DC78DE"/>
    <w:rsid w:val="00DC78EE"/>
    <w:rsid w:val="00DC7967"/>
    <w:rsid w:val="00DC7A54"/>
    <w:rsid w:val="00DC7CF9"/>
    <w:rsid w:val="00DC7FEE"/>
    <w:rsid w:val="00DD0048"/>
    <w:rsid w:val="00DD03D2"/>
    <w:rsid w:val="00DD041C"/>
    <w:rsid w:val="00DD06CC"/>
    <w:rsid w:val="00DD06E1"/>
    <w:rsid w:val="00DD1059"/>
    <w:rsid w:val="00DD1586"/>
    <w:rsid w:val="00DD1752"/>
    <w:rsid w:val="00DD1B56"/>
    <w:rsid w:val="00DD2071"/>
    <w:rsid w:val="00DD22A5"/>
    <w:rsid w:val="00DD23C9"/>
    <w:rsid w:val="00DD2795"/>
    <w:rsid w:val="00DD294E"/>
    <w:rsid w:val="00DD2AC2"/>
    <w:rsid w:val="00DD2D4C"/>
    <w:rsid w:val="00DD2E1E"/>
    <w:rsid w:val="00DD34F2"/>
    <w:rsid w:val="00DD3AA1"/>
    <w:rsid w:val="00DD3B18"/>
    <w:rsid w:val="00DD3BC3"/>
    <w:rsid w:val="00DD3E45"/>
    <w:rsid w:val="00DD3FDA"/>
    <w:rsid w:val="00DD42FA"/>
    <w:rsid w:val="00DD44A6"/>
    <w:rsid w:val="00DD458C"/>
    <w:rsid w:val="00DD495B"/>
    <w:rsid w:val="00DD4969"/>
    <w:rsid w:val="00DD49B4"/>
    <w:rsid w:val="00DD4A4E"/>
    <w:rsid w:val="00DD4EA5"/>
    <w:rsid w:val="00DD50D7"/>
    <w:rsid w:val="00DD5350"/>
    <w:rsid w:val="00DD5630"/>
    <w:rsid w:val="00DD5639"/>
    <w:rsid w:val="00DD56D4"/>
    <w:rsid w:val="00DD5897"/>
    <w:rsid w:val="00DD5990"/>
    <w:rsid w:val="00DD5C2B"/>
    <w:rsid w:val="00DD5D96"/>
    <w:rsid w:val="00DD6304"/>
    <w:rsid w:val="00DD6462"/>
    <w:rsid w:val="00DD7075"/>
    <w:rsid w:val="00DD71CE"/>
    <w:rsid w:val="00DD72FD"/>
    <w:rsid w:val="00DD73A1"/>
    <w:rsid w:val="00DD7826"/>
    <w:rsid w:val="00DD7989"/>
    <w:rsid w:val="00DE04D2"/>
    <w:rsid w:val="00DE085E"/>
    <w:rsid w:val="00DE08AA"/>
    <w:rsid w:val="00DE0E8A"/>
    <w:rsid w:val="00DE0E91"/>
    <w:rsid w:val="00DE0FC7"/>
    <w:rsid w:val="00DE187F"/>
    <w:rsid w:val="00DE19F1"/>
    <w:rsid w:val="00DE1B53"/>
    <w:rsid w:val="00DE1C23"/>
    <w:rsid w:val="00DE1EBD"/>
    <w:rsid w:val="00DE1FE4"/>
    <w:rsid w:val="00DE24A5"/>
    <w:rsid w:val="00DE261C"/>
    <w:rsid w:val="00DE27A2"/>
    <w:rsid w:val="00DE28ED"/>
    <w:rsid w:val="00DE2A05"/>
    <w:rsid w:val="00DE2B9E"/>
    <w:rsid w:val="00DE2E12"/>
    <w:rsid w:val="00DE36D1"/>
    <w:rsid w:val="00DE3835"/>
    <w:rsid w:val="00DE3B7B"/>
    <w:rsid w:val="00DE4233"/>
    <w:rsid w:val="00DE4315"/>
    <w:rsid w:val="00DE45F8"/>
    <w:rsid w:val="00DE466D"/>
    <w:rsid w:val="00DE46BA"/>
    <w:rsid w:val="00DE4CF1"/>
    <w:rsid w:val="00DE51A7"/>
    <w:rsid w:val="00DE541D"/>
    <w:rsid w:val="00DE56DE"/>
    <w:rsid w:val="00DE5864"/>
    <w:rsid w:val="00DE5C62"/>
    <w:rsid w:val="00DE5C9A"/>
    <w:rsid w:val="00DE61DD"/>
    <w:rsid w:val="00DE67B2"/>
    <w:rsid w:val="00DE69CB"/>
    <w:rsid w:val="00DE6E4C"/>
    <w:rsid w:val="00DE72C9"/>
    <w:rsid w:val="00DF0122"/>
    <w:rsid w:val="00DF0874"/>
    <w:rsid w:val="00DF09B1"/>
    <w:rsid w:val="00DF0D1E"/>
    <w:rsid w:val="00DF0DCD"/>
    <w:rsid w:val="00DF0E48"/>
    <w:rsid w:val="00DF0F3B"/>
    <w:rsid w:val="00DF1143"/>
    <w:rsid w:val="00DF11E2"/>
    <w:rsid w:val="00DF1215"/>
    <w:rsid w:val="00DF126D"/>
    <w:rsid w:val="00DF14FE"/>
    <w:rsid w:val="00DF16E0"/>
    <w:rsid w:val="00DF1853"/>
    <w:rsid w:val="00DF1A0C"/>
    <w:rsid w:val="00DF1B82"/>
    <w:rsid w:val="00DF1BD5"/>
    <w:rsid w:val="00DF1CEB"/>
    <w:rsid w:val="00DF1DCC"/>
    <w:rsid w:val="00DF1DE9"/>
    <w:rsid w:val="00DF20E8"/>
    <w:rsid w:val="00DF2333"/>
    <w:rsid w:val="00DF2369"/>
    <w:rsid w:val="00DF24D4"/>
    <w:rsid w:val="00DF27AD"/>
    <w:rsid w:val="00DF2E43"/>
    <w:rsid w:val="00DF2E91"/>
    <w:rsid w:val="00DF315C"/>
    <w:rsid w:val="00DF366F"/>
    <w:rsid w:val="00DF3A87"/>
    <w:rsid w:val="00DF3DB9"/>
    <w:rsid w:val="00DF3ED4"/>
    <w:rsid w:val="00DF42BB"/>
    <w:rsid w:val="00DF457F"/>
    <w:rsid w:val="00DF45AE"/>
    <w:rsid w:val="00DF4645"/>
    <w:rsid w:val="00DF4670"/>
    <w:rsid w:val="00DF49E6"/>
    <w:rsid w:val="00DF4F44"/>
    <w:rsid w:val="00DF5637"/>
    <w:rsid w:val="00DF5C47"/>
    <w:rsid w:val="00DF5CDA"/>
    <w:rsid w:val="00DF5F0D"/>
    <w:rsid w:val="00DF6209"/>
    <w:rsid w:val="00DF629E"/>
    <w:rsid w:val="00DF6661"/>
    <w:rsid w:val="00DF66E7"/>
    <w:rsid w:val="00DF6701"/>
    <w:rsid w:val="00DF6AD6"/>
    <w:rsid w:val="00DF6C8A"/>
    <w:rsid w:val="00DF6E35"/>
    <w:rsid w:val="00DF6FA7"/>
    <w:rsid w:val="00DF71B4"/>
    <w:rsid w:val="00DF76F9"/>
    <w:rsid w:val="00DF78C1"/>
    <w:rsid w:val="00DF7953"/>
    <w:rsid w:val="00DF7DCC"/>
    <w:rsid w:val="00DF7E28"/>
    <w:rsid w:val="00E006A9"/>
    <w:rsid w:val="00E00A9C"/>
    <w:rsid w:val="00E00AC4"/>
    <w:rsid w:val="00E00B71"/>
    <w:rsid w:val="00E00B72"/>
    <w:rsid w:val="00E00B7D"/>
    <w:rsid w:val="00E0121A"/>
    <w:rsid w:val="00E012F2"/>
    <w:rsid w:val="00E01311"/>
    <w:rsid w:val="00E01408"/>
    <w:rsid w:val="00E014E4"/>
    <w:rsid w:val="00E01919"/>
    <w:rsid w:val="00E01AA9"/>
    <w:rsid w:val="00E01CBB"/>
    <w:rsid w:val="00E021C5"/>
    <w:rsid w:val="00E02295"/>
    <w:rsid w:val="00E02358"/>
    <w:rsid w:val="00E02662"/>
    <w:rsid w:val="00E026A0"/>
    <w:rsid w:val="00E035B1"/>
    <w:rsid w:val="00E0370A"/>
    <w:rsid w:val="00E037DC"/>
    <w:rsid w:val="00E03820"/>
    <w:rsid w:val="00E03BB2"/>
    <w:rsid w:val="00E03CC0"/>
    <w:rsid w:val="00E04665"/>
    <w:rsid w:val="00E04683"/>
    <w:rsid w:val="00E04A68"/>
    <w:rsid w:val="00E04B81"/>
    <w:rsid w:val="00E04D15"/>
    <w:rsid w:val="00E0657A"/>
    <w:rsid w:val="00E068B2"/>
    <w:rsid w:val="00E06911"/>
    <w:rsid w:val="00E06BB1"/>
    <w:rsid w:val="00E06D5D"/>
    <w:rsid w:val="00E0724B"/>
    <w:rsid w:val="00E07409"/>
    <w:rsid w:val="00E07BB2"/>
    <w:rsid w:val="00E07CE4"/>
    <w:rsid w:val="00E07E24"/>
    <w:rsid w:val="00E10445"/>
    <w:rsid w:val="00E10492"/>
    <w:rsid w:val="00E10654"/>
    <w:rsid w:val="00E1094E"/>
    <w:rsid w:val="00E10D9E"/>
    <w:rsid w:val="00E10DE8"/>
    <w:rsid w:val="00E10DF1"/>
    <w:rsid w:val="00E111FE"/>
    <w:rsid w:val="00E11630"/>
    <w:rsid w:val="00E11B83"/>
    <w:rsid w:val="00E12127"/>
    <w:rsid w:val="00E12422"/>
    <w:rsid w:val="00E124FA"/>
    <w:rsid w:val="00E128BC"/>
    <w:rsid w:val="00E12C79"/>
    <w:rsid w:val="00E12FDE"/>
    <w:rsid w:val="00E132E5"/>
    <w:rsid w:val="00E13B9A"/>
    <w:rsid w:val="00E13CE5"/>
    <w:rsid w:val="00E13FA6"/>
    <w:rsid w:val="00E1436F"/>
    <w:rsid w:val="00E14406"/>
    <w:rsid w:val="00E144FA"/>
    <w:rsid w:val="00E146C5"/>
    <w:rsid w:val="00E148E7"/>
    <w:rsid w:val="00E148EB"/>
    <w:rsid w:val="00E149E0"/>
    <w:rsid w:val="00E14EE5"/>
    <w:rsid w:val="00E15311"/>
    <w:rsid w:val="00E153FD"/>
    <w:rsid w:val="00E1593C"/>
    <w:rsid w:val="00E159C7"/>
    <w:rsid w:val="00E15AFD"/>
    <w:rsid w:val="00E15E16"/>
    <w:rsid w:val="00E15E7F"/>
    <w:rsid w:val="00E16052"/>
    <w:rsid w:val="00E162DD"/>
    <w:rsid w:val="00E1647A"/>
    <w:rsid w:val="00E16B71"/>
    <w:rsid w:val="00E16C74"/>
    <w:rsid w:val="00E16F31"/>
    <w:rsid w:val="00E16FDC"/>
    <w:rsid w:val="00E176EC"/>
    <w:rsid w:val="00E1780C"/>
    <w:rsid w:val="00E179BF"/>
    <w:rsid w:val="00E17A3D"/>
    <w:rsid w:val="00E17FB6"/>
    <w:rsid w:val="00E17FE1"/>
    <w:rsid w:val="00E2015A"/>
    <w:rsid w:val="00E2019A"/>
    <w:rsid w:val="00E20321"/>
    <w:rsid w:val="00E2034E"/>
    <w:rsid w:val="00E205DE"/>
    <w:rsid w:val="00E20778"/>
    <w:rsid w:val="00E207C8"/>
    <w:rsid w:val="00E2089C"/>
    <w:rsid w:val="00E2111C"/>
    <w:rsid w:val="00E2158B"/>
    <w:rsid w:val="00E21A8E"/>
    <w:rsid w:val="00E220E2"/>
    <w:rsid w:val="00E22185"/>
    <w:rsid w:val="00E225B3"/>
    <w:rsid w:val="00E22684"/>
    <w:rsid w:val="00E226FF"/>
    <w:rsid w:val="00E22A7A"/>
    <w:rsid w:val="00E22A8D"/>
    <w:rsid w:val="00E22AB9"/>
    <w:rsid w:val="00E22C7C"/>
    <w:rsid w:val="00E22EB9"/>
    <w:rsid w:val="00E22FE5"/>
    <w:rsid w:val="00E23517"/>
    <w:rsid w:val="00E23901"/>
    <w:rsid w:val="00E2397E"/>
    <w:rsid w:val="00E239BA"/>
    <w:rsid w:val="00E23A33"/>
    <w:rsid w:val="00E23E62"/>
    <w:rsid w:val="00E24369"/>
    <w:rsid w:val="00E24411"/>
    <w:rsid w:val="00E2449A"/>
    <w:rsid w:val="00E2463F"/>
    <w:rsid w:val="00E24904"/>
    <w:rsid w:val="00E2496F"/>
    <w:rsid w:val="00E24A13"/>
    <w:rsid w:val="00E24D55"/>
    <w:rsid w:val="00E24DA8"/>
    <w:rsid w:val="00E24EC1"/>
    <w:rsid w:val="00E24F3A"/>
    <w:rsid w:val="00E25144"/>
    <w:rsid w:val="00E255E0"/>
    <w:rsid w:val="00E2573F"/>
    <w:rsid w:val="00E25D8E"/>
    <w:rsid w:val="00E265EB"/>
    <w:rsid w:val="00E26A1E"/>
    <w:rsid w:val="00E26A73"/>
    <w:rsid w:val="00E2711C"/>
    <w:rsid w:val="00E27133"/>
    <w:rsid w:val="00E271BB"/>
    <w:rsid w:val="00E27CCD"/>
    <w:rsid w:val="00E30084"/>
    <w:rsid w:val="00E30BC3"/>
    <w:rsid w:val="00E30DCA"/>
    <w:rsid w:val="00E30FEA"/>
    <w:rsid w:val="00E3100A"/>
    <w:rsid w:val="00E31762"/>
    <w:rsid w:val="00E319DD"/>
    <w:rsid w:val="00E31C3D"/>
    <w:rsid w:val="00E320C7"/>
    <w:rsid w:val="00E32173"/>
    <w:rsid w:val="00E321FA"/>
    <w:rsid w:val="00E322A7"/>
    <w:rsid w:val="00E32689"/>
    <w:rsid w:val="00E32885"/>
    <w:rsid w:val="00E32B8F"/>
    <w:rsid w:val="00E32C24"/>
    <w:rsid w:val="00E32E84"/>
    <w:rsid w:val="00E3306B"/>
    <w:rsid w:val="00E332E0"/>
    <w:rsid w:val="00E33A99"/>
    <w:rsid w:val="00E33EF7"/>
    <w:rsid w:val="00E343B8"/>
    <w:rsid w:val="00E34A0D"/>
    <w:rsid w:val="00E34B1B"/>
    <w:rsid w:val="00E34BE5"/>
    <w:rsid w:val="00E34D5D"/>
    <w:rsid w:val="00E34D5E"/>
    <w:rsid w:val="00E35026"/>
    <w:rsid w:val="00E354EE"/>
    <w:rsid w:val="00E35A3E"/>
    <w:rsid w:val="00E35EE0"/>
    <w:rsid w:val="00E3628D"/>
    <w:rsid w:val="00E36427"/>
    <w:rsid w:val="00E3658B"/>
    <w:rsid w:val="00E365DF"/>
    <w:rsid w:val="00E36A68"/>
    <w:rsid w:val="00E36B32"/>
    <w:rsid w:val="00E36B3A"/>
    <w:rsid w:val="00E36D23"/>
    <w:rsid w:val="00E36E67"/>
    <w:rsid w:val="00E36F30"/>
    <w:rsid w:val="00E37036"/>
    <w:rsid w:val="00E37089"/>
    <w:rsid w:val="00E373F9"/>
    <w:rsid w:val="00E375D8"/>
    <w:rsid w:val="00E37736"/>
    <w:rsid w:val="00E377A4"/>
    <w:rsid w:val="00E37CA3"/>
    <w:rsid w:val="00E37E2A"/>
    <w:rsid w:val="00E403BB"/>
    <w:rsid w:val="00E4075A"/>
    <w:rsid w:val="00E409E4"/>
    <w:rsid w:val="00E411B1"/>
    <w:rsid w:val="00E41304"/>
    <w:rsid w:val="00E414F6"/>
    <w:rsid w:val="00E419E2"/>
    <w:rsid w:val="00E41C97"/>
    <w:rsid w:val="00E421C7"/>
    <w:rsid w:val="00E42B98"/>
    <w:rsid w:val="00E432BB"/>
    <w:rsid w:val="00E4359C"/>
    <w:rsid w:val="00E4389E"/>
    <w:rsid w:val="00E43C41"/>
    <w:rsid w:val="00E43C8F"/>
    <w:rsid w:val="00E44141"/>
    <w:rsid w:val="00E441D6"/>
    <w:rsid w:val="00E441EF"/>
    <w:rsid w:val="00E44336"/>
    <w:rsid w:val="00E44550"/>
    <w:rsid w:val="00E44A8F"/>
    <w:rsid w:val="00E44B40"/>
    <w:rsid w:val="00E44E8C"/>
    <w:rsid w:val="00E44FBA"/>
    <w:rsid w:val="00E451C4"/>
    <w:rsid w:val="00E4529F"/>
    <w:rsid w:val="00E45307"/>
    <w:rsid w:val="00E4549A"/>
    <w:rsid w:val="00E456A8"/>
    <w:rsid w:val="00E45761"/>
    <w:rsid w:val="00E45776"/>
    <w:rsid w:val="00E45C9D"/>
    <w:rsid w:val="00E46037"/>
    <w:rsid w:val="00E4628F"/>
    <w:rsid w:val="00E465B1"/>
    <w:rsid w:val="00E46B02"/>
    <w:rsid w:val="00E46DCB"/>
    <w:rsid w:val="00E46E71"/>
    <w:rsid w:val="00E46FD2"/>
    <w:rsid w:val="00E4781B"/>
    <w:rsid w:val="00E47C37"/>
    <w:rsid w:val="00E47E2F"/>
    <w:rsid w:val="00E5012D"/>
    <w:rsid w:val="00E50277"/>
    <w:rsid w:val="00E50C4B"/>
    <w:rsid w:val="00E50E4C"/>
    <w:rsid w:val="00E5100D"/>
    <w:rsid w:val="00E51483"/>
    <w:rsid w:val="00E51749"/>
    <w:rsid w:val="00E51920"/>
    <w:rsid w:val="00E51960"/>
    <w:rsid w:val="00E519E2"/>
    <w:rsid w:val="00E51CBC"/>
    <w:rsid w:val="00E520A3"/>
    <w:rsid w:val="00E523EB"/>
    <w:rsid w:val="00E526D1"/>
    <w:rsid w:val="00E527C2"/>
    <w:rsid w:val="00E5299F"/>
    <w:rsid w:val="00E52A21"/>
    <w:rsid w:val="00E52DAE"/>
    <w:rsid w:val="00E53559"/>
    <w:rsid w:val="00E535DB"/>
    <w:rsid w:val="00E535EF"/>
    <w:rsid w:val="00E53A52"/>
    <w:rsid w:val="00E53B5A"/>
    <w:rsid w:val="00E53D1E"/>
    <w:rsid w:val="00E5422C"/>
    <w:rsid w:val="00E54654"/>
    <w:rsid w:val="00E549CC"/>
    <w:rsid w:val="00E54A95"/>
    <w:rsid w:val="00E54EEF"/>
    <w:rsid w:val="00E557D2"/>
    <w:rsid w:val="00E558A2"/>
    <w:rsid w:val="00E5594B"/>
    <w:rsid w:val="00E55CFA"/>
    <w:rsid w:val="00E56216"/>
    <w:rsid w:val="00E564A8"/>
    <w:rsid w:val="00E56804"/>
    <w:rsid w:val="00E56853"/>
    <w:rsid w:val="00E56AF1"/>
    <w:rsid w:val="00E56C36"/>
    <w:rsid w:val="00E56CF1"/>
    <w:rsid w:val="00E572BD"/>
    <w:rsid w:val="00E575C5"/>
    <w:rsid w:val="00E605AC"/>
    <w:rsid w:val="00E6064B"/>
    <w:rsid w:val="00E607BE"/>
    <w:rsid w:val="00E60DD1"/>
    <w:rsid w:val="00E61116"/>
    <w:rsid w:val="00E6114C"/>
    <w:rsid w:val="00E6116F"/>
    <w:rsid w:val="00E6119F"/>
    <w:rsid w:val="00E611A1"/>
    <w:rsid w:val="00E6149E"/>
    <w:rsid w:val="00E618C6"/>
    <w:rsid w:val="00E619E3"/>
    <w:rsid w:val="00E61F2F"/>
    <w:rsid w:val="00E622E2"/>
    <w:rsid w:val="00E62342"/>
    <w:rsid w:val="00E628A4"/>
    <w:rsid w:val="00E62A41"/>
    <w:rsid w:val="00E62DE7"/>
    <w:rsid w:val="00E62F66"/>
    <w:rsid w:val="00E636D1"/>
    <w:rsid w:val="00E6370C"/>
    <w:rsid w:val="00E6383D"/>
    <w:rsid w:val="00E63F5E"/>
    <w:rsid w:val="00E63FFC"/>
    <w:rsid w:val="00E64089"/>
    <w:rsid w:val="00E646CC"/>
    <w:rsid w:val="00E647B8"/>
    <w:rsid w:val="00E649F0"/>
    <w:rsid w:val="00E64D78"/>
    <w:rsid w:val="00E64E37"/>
    <w:rsid w:val="00E65041"/>
    <w:rsid w:val="00E652B3"/>
    <w:rsid w:val="00E6598E"/>
    <w:rsid w:val="00E65D87"/>
    <w:rsid w:val="00E65DBD"/>
    <w:rsid w:val="00E6619B"/>
    <w:rsid w:val="00E662A5"/>
    <w:rsid w:val="00E662B7"/>
    <w:rsid w:val="00E663E3"/>
    <w:rsid w:val="00E664CC"/>
    <w:rsid w:val="00E667F3"/>
    <w:rsid w:val="00E66832"/>
    <w:rsid w:val="00E668D8"/>
    <w:rsid w:val="00E66B38"/>
    <w:rsid w:val="00E66C58"/>
    <w:rsid w:val="00E672B4"/>
    <w:rsid w:val="00E6764B"/>
    <w:rsid w:val="00E677F3"/>
    <w:rsid w:val="00E67B72"/>
    <w:rsid w:val="00E67D72"/>
    <w:rsid w:val="00E67DC8"/>
    <w:rsid w:val="00E67F44"/>
    <w:rsid w:val="00E701EB"/>
    <w:rsid w:val="00E70385"/>
    <w:rsid w:val="00E70816"/>
    <w:rsid w:val="00E70C4B"/>
    <w:rsid w:val="00E70D17"/>
    <w:rsid w:val="00E70D29"/>
    <w:rsid w:val="00E71149"/>
    <w:rsid w:val="00E71211"/>
    <w:rsid w:val="00E7162E"/>
    <w:rsid w:val="00E716A6"/>
    <w:rsid w:val="00E71ED9"/>
    <w:rsid w:val="00E722BB"/>
    <w:rsid w:val="00E7247C"/>
    <w:rsid w:val="00E72595"/>
    <w:rsid w:val="00E730BD"/>
    <w:rsid w:val="00E73157"/>
    <w:rsid w:val="00E73202"/>
    <w:rsid w:val="00E73308"/>
    <w:rsid w:val="00E7331E"/>
    <w:rsid w:val="00E73838"/>
    <w:rsid w:val="00E73F37"/>
    <w:rsid w:val="00E74025"/>
    <w:rsid w:val="00E741F3"/>
    <w:rsid w:val="00E74546"/>
    <w:rsid w:val="00E7457F"/>
    <w:rsid w:val="00E747FD"/>
    <w:rsid w:val="00E74969"/>
    <w:rsid w:val="00E74C6B"/>
    <w:rsid w:val="00E74F99"/>
    <w:rsid w:val="00E7504D"/>
    <w:rsid w:val="00E75059"/>
    <w:rsid w:val="00E75824"/>
    <w:rsid w:val="00E75E46"/>
    <w:rsid w:val="00E763D5"/>
    <w:rsid w:val="00E765B0"/>
    <w:rsid w:val="00E7688F"/>
    <w:rsid w:val="00E7742D"/>
    <w:rsid w:val="00E77875"/>
    <w:rsid w:val="00E77910"/>
    <w:rsid w:val="00E77C9F"/>
    <w:rsid w:val="00E77D80"/>
    <w:rsid w:val="00E77DBE"/>
    <w:rsid w:val="00E77DEC"/>
    <w:rsid w:val="00E77E66"/>
    <w:rsid w:val="00E80069"/>
    <w:rsid w:val="00E80344"/>
    <w:rsid w:val="00E803D4"/>
    <w:rsid w:val="00E8050F"/>
    <w:rsid w:val="00E8059A"/>
    <w:rsid w:val="00E806CD"/>
    <w:rsid w:val="00E80868"/>
    <w:rsid w:val="00E80A09"/>
    <w:rsid w:val="00E8112D"/>
    <w:rsid w:val="00E81BC6"/>
    <w:rsid w:val="00E81C60"/>
    <w:rsid w:val="00E81F08"/>
    <w:rsid w:val="00E8263F"/>
    <w:rsid w:val="00E8285E"/>
    <w:rsid w:val="00E82AA7"/>
    <w:rsid w:val="00E82E39"/>
    <w:rsid w:val="00E82FB8"/>
    <w:rsid w:val="00E83127"/>
    <w:rsid w:val="00E83345"/>
    <w:rsid w:val="00E8364A"/>
    <w:rsid w:val="00E83A4E"/>
    <w:rsid w:val="00E83B07"/>
    <w:rsid w:val="00E83C65"/>
    <w:rsid w:val="00E83C6C"/>
    <w:rsid w:val="00E83D2D"/>
    <w:rsid w:val="00E83E0C"/>
    <w:rsid w:val="00E84130"/>
    <w:rsid w:val="00E8439B"/>
    <w:rsid w:val="00E84564"/>
    <w:rsid w:val="00E8472A"/>
    <w:rsid w:val="00E847D9"/>
    <w:rsid w:val="00E84ACA"/>
    <w:rsid w:val="00E84C33"/>
    <w:rsid w:val="00E84D14"/>
    <w:rsid w:val="00E84E78"/>
    <w:rsid w:val="00E84F4E"/>
    <w:rsid w:val="00E85003"/>
    <w:rsid w:val="00E8570E"/>
    <w:rsid w:val="00E857CD"/>
    <w:rsid w:val="00E85BFF"/>
    <w:rsid w:val="00E85D49"/>
    <w:rsid w:val="00E86120"/>
    <w:rsid w:val="00E8637E"/>
    <w:rsid w:val="00E863B0"/>
    <w:rsid w:val="00E86417"/>
    <w:rsid w:val="00E869D2"/>
    <w:rsid w:val="00E86E42"/>
    <w:rsid w:val="00E87463"/>
    <w:rsid w:val="00E87758"/>
    <w:rsid w:val="00E87EB8"/>
    <w:rsid w:val="00E9006F"/>
    <w:rsid w:val="00E903EA"/>
    <w:rsid w:val="00E90C7F"/>
    <w:rsid w:val="00E90FA0"/>
    <w:rsid w:val="00E91232"/>
    <w:rsid w:val="00E917B6"/>
    <w:rsid w:val="00E91A3C"/>
    <w:rsid w:val="00E91E8B"/>
    <w:rsid w:val="00E920BB"/>
    <w:rsid w:val="00E92105"/>
    <w:rsid w:val="00E92136"/>
    <w:rsid w:val="00E926CA"/>
    <w:rsid w:val="00E92B4A"/>
    <w:rsid w:val="00E92BA2"/>
    <w:rsid w:val="00E92BC9"/>
    <w:rsid w:val="00E9324F"/>
    <w:rsid w:val="00E9331F"/>
    <w:rsid w:val="00E935FC"/>
    <w:rsid w:val="00E9400D"/>
    <w:rsid w:val="00E94448"/>
    <w:rsid w:val="00E94927"/>
    <w:rsid w:val="00E94AA4"/>
    <w:rsid w:val="00E94FC5"/>
    <w:rsid w:val="00E950D4"/>
    <w:rsid w:val="00E95437"/>
    <w:rsid w:val="00E9588F"/>
    <w:rsid w:val="00E95A83"/>
    <w:rsid w:val="00E95B5E"/>
    <w:rsid w:val="00E95F9F"/>
    <w:rsid w:val="00E95FDF"/>
    <w:rsid w:val="00E9675F"/>
    <w:rsid w:val="00E969F5"/>
    <w:rsid w:val="00E96B2B"/>
    <w:rsid w:val="00E96D12"/>
    <w:rsid w:val="00E96E44"/>
    <w:rsid w:val="00E96FFE"/>
    <w:rsid w:val="00E971A7"/>
    <w:rsid w:val="00E9762F"/>
    <w:rsid w:val="00E97929"/>
    <w:rsid w:val="00E97D60"/>
    <w:rsid w:val="00EA0336"/>
    <w:rsid w:val="00EA045C"/>
    <w:rsid w:val="00EA047E"/>
    <w:rsid w:val="00EA0521"/>
    <w:rsid w:val="00EA073D"/>
    <w:rsid w:val="00EA07A5"/>
    <w:rsid w:val="00EA0A65"/>
    <w:rsid w:val="00EA0E23"/>
    <w:rsid w:val="00EA1551"/>
    <w:rsid w:val="00EA15C2"/>
    <w:rsid w:val="00EA1705"/>
    <w:rsid w:val="00EA18AE"/>
    <w:rsid w:val="00EA1913"/>
    <w:rsid w:val="00EA1AE5"/>
    <w:rsid w:val="00EA1C71"/>
    <w:rsid w:val="00EA1D76"/>
    <w:rsid w:val="00EA1F3F"/>
    <w:rsid w:val="00EA1F78"/>
    <w:rsid w:val="00EA2303"/>
    <w:rsid w:val="00EA267E"/>
    <w:rsid w:val="00EA2948"/>
    <w:rsid w:val="00EA2D4F"/>
    <w:rsid w:val="00EA2EBD"/>
    <w:rsid w:val="00EA2F33"/>
    <w:rsid w:val="00EA30D6"/>
    <w:rsid w:val="00EA3889"/>
    <w:rsid w:val="00EA3919"/>
    <w:rsid w:val="00EA3C44"/>
    <w:rsid w:val="00EA3D16"/>
    <w:rsid w:val="00EA426B"/>
    <w:rsid w:val="00EA4288"/>
    <w:rsid w:val="00EA4819"/>
    <w:rsid w:val="00EA4843"/>
    <w:rsid w:val="00EA4936"/>
    <w:rsid w:val="00EA5207"/>
    <w:rsid w:val="00EA536D"/>
    <w:rsid w:val="00EA582E"/>
    <w:rsid w:val="00EA5858"/>
    <w:rsid w:val="00EA5A44"/>
    <w:rsid w:val="00EA5E7C"/>
    <w:rsid w:val="00EA5EBE"/>
    <w:rsid w:val="00EA5F4C"/>
    <w:rsid w:val="00EA5F81"/>
    <w:rsid w:val="00EA669B"/>
    <w:rsid w:val="00EA6772"/>
    <w:rsid w:val="00EA68B2"/>
    <w:rsid w:val="00EA6983"/>
    <w:rsid w:val="00EA6AFD"/>
    <w:rsid w:val="00EA6C30"/>
    <w:rsid w:val="00EA6D16"/>
    <w:rsid w:val="00EA6D6D"/>
    <w:rsid w:val="00EA6E38"/>
    <w:rsid w:val="00EA6E6E"/>
    <w:rsid w:val="00EA7216"/>
    <w:rsid w:val="00EA74F3"/>
    <w:rsid w:val="00EA77FC"/>
    <w:rsid w:val="00EA78A7"/>
    <w:rsid w:val="00EA7D64"/>
    <w:rsid w:val="00EA7F9F"/>
    <w:rsid w:val="00EA7FD2"/>
    <w:rsid w:val="00EB01DA"/>
    <w:rsid w:val="00EB06C5"/>
    <w:rsid w:val="00EB08D0"/>
    <w:rsid w:val="00EB0960"/>
    <w:rsid w:val="00EB0C3F"/>
    <w:rsid w:val="00EB148A"/>
    <w:rsid w:val="00EB1607"/>
    <w:rsid w:val="00EB1634"/>
    <w:rsid w:val="00EB1731"/>
    <w:rsid w:val="00EB1A7C"/>
    <w:rsid w:val="00EB1C20"/>
    <w:rsid w:val="00EB227A"/>
    <w:rsid w:val="00EB24CE"/>
    <w:rsid w:val="00EB26CF"/>
    <w:rsid w:val="00EB2764"/>
    <w:rsid w:val="00EB2B15"/>
    <w:rsid w:val="00EB2ED1"/>
    <w:rsid w:val="00EB2ED7"/>
    <w:rsid w:val="00EB320B"/>
    <w:rsid w:val="00EB3315"/>
    <w:rsid w:val="00EB3391"/>
    <w:rsid w:val="00EB3A10"/>
    <w:rsid w:val="00EB41C3"/>
    <w:rsid w:val="00EB43C2"/>
    <w:rsid w:val="00EB46DB"/>
    <w:rsid w:val="00EB4970"/>
    <w:rsid w:val="00EB4DAA"/>
    <w:rsid w:val="00EB4EC6"/>
    <w:rsid w:val="00EB4F6F"/>
    <w:rsid w:val="00EB50CD"/>
    <w:rsid w:val="00EB56C7"/>
    <w:rsid w:val="00EB5778"/>
    <w:rsid w:val="00EB5AB9"/>
    <w:rsid w:val="00EB5BF2"/>
    <w:rsid w:val="00EB5C1D"/>
    <w:rsid w:val="00EB5E2A"/>
    <w:rsid w:val="00EB5E46"/>
    <w:rsid w:val="00EB63FF"/>
    <w:rsid w:val="00EB65C7"/>
    <w:rsid w:val="00EB6658"/>
    <w:rsid w:val="00EB66DE"/>
    <w:rsid w:val="00EB72E0"/>
    <w:rsid w:val="00EB74AC"/>
    <w:rsid w:val="00EB79E3"/>
    <w:rsid w:val="00EB7A95"/>
    <w:rsid w:val="00EB7B26"/>
    <w:rsid w:val="00EB7C5D"/>
    <w:rsid w:val="00EB7E9E"/>
    <w:rsid w:val="00EC0247"/>
    <w:rsid w:val="00EC03C4"/>
    <w:rsid w:val="00EC0BDC"/>
    <w:rsid w:val="00EC0BEC"/>
    <w:rsid w:val="00EC0E8C"/>
    <w:rsid w:val="00EC1591"/>
    <w:rsid w:val="00EC16F3"/>
    <w:rsid w:val="00EC17E7"/>
    <w:rsid w:val="00EC20C7"/>
    <w:rsid w:val="00EC215D"/>
    <w:rsid w:val="00EC216D"/>
    <w:rsid w:val="00EC2189"/>
    <w:rsid w:val="00EC22A0"/>
    <w:rsid w:val="00EC24CD"/>
    <w:rsid w:val="00EC258D"/>
    <w:rsid w:val="00EC27F1"/>
    <w:rsid w:val="00EC2909"/>
    <w:rsid w:val="00EC2A75"/>
    <w:rsid w:val="00EC2AD1"/>
    <w:rsid w:val="00EC2FB2"/>
    <w:rsid w:val="00EC3142"/>
    <w:rsid w:val="00EC319A"/>
    <w:rsid w:val="00EC32DD"/>
    <w:rsid w:val="00EC3419"/>
    <w:rsid w:val="00EC3B87"/>
    <w:rsid w:val="00EC3D02"/>
    <w:rsid w:val="00EC3F0B"/>
    <w:rsid w:val="00EC3F75"/>
    <w:rsid w:val="00EC41F6"/>
    <w:rsid w:val="00EC43C6"/>
    <w:rsid w:val="00EC4927"/>
    <w:rsid w:val="00EC4A9F"/>
    <w:rsid w:val="00EC4DAF"/>
    <w:rsid w:val="00EC4E88"/>
    <w:rsid w:val="00EC4F32"/>
    <w:rsid w:val="00EC50F1"/>
    <w:rsid w:val="00EC5BB5"/>
    <w:rsid w:val="00EC5DA3"/>
    <w:rsid w:val="00EC5E5D"/>
    <w:rsid w:val="00EC681A"/>
    <w:rsid w:val="00EC6836"/>
    <w:rsid w:val="00EC6A6D"/>
    <w:rsid w:val="00EC6E45"/>
    <w:rsid w:val="00EC6FA0"/>
    <w:rsid w:val="00EC75F0"/>
    <w:rsid w:val="00EC778B"/>
    <w:rsid w:val="00EC793D"/>
    <w:rsid w:val="00EC7D07"/>
    <w:rsid w:val="00EC7E9A"/>
    <w:rsid w:val="00EC7EF9"/>
    <w:rsid w:val="00EC7F1A"/>
    <w:rsid w:val="00ED0635"/>
    <w:rsid w:val="00ED08EC"/>
    <w:rsid w:val="00ED0A2B"/>
    <w:rsid w:val="00ED0E1E"/>
    <w:rsid w:val="00ED1055"/>
    <w:rsid w:val="00ED120D"/>
    <w:rsid w:val="00ED140E"/>
    <w:rsid w:val="00ED1458"/>
    <w:rsid w:val="00ED14C5"/>
    <w:rsid w:val="00ED1AC7"/>
    <w:rsid w:val="00ED1B61"/>
    <w:rsid w:val="00ED1D6D"/>
    <w:rsid w:val="00ED221E"/>
    <w:rsid w:val="00ED22B2"/>
    <w:rsid w:val="00ED247A"/>
    <w:rsid w:val="00ED2D65"/>
    <w:rsid w:val="00ED2EF7"/>
    <w:rsid w:val="00ED2F26"/>
    <w:rsid w:val="00ED3050"/>
    <w:rsid w:val="00ED36D3"/>
    <w:rsid w:val="00ED3A22"/>
    <w:rsid w:val="00ED3CF2"/>
    <w:rsid w:val="00ED4D36"/>
    <w:rsid w:val="00ED4D86"/>
    <w:rsid w:val="00ED4EA8"/>
    <w:rsid w:val="00ED5201"/>
    <w:rsid w:val="00ED5300"/>
    <w:rsid w:val="00ED5302"/>
    <w:rsid w:val="00ED56FD"/>
    <w:rsid w:val="00ED5BE1"/>
    <w:rsid w:val="00ED5C6F"/>
    <w:rsid w:val="00ED5ECA"/>
    <w:rsid w:val="00ED5F68"/>
    <w:rsid w:val="00ED60E9"/>
    <w:rsid w:val="00ED6A97"/>
    <w:rsid w:val="00ED7205"/>
    <w:rsid w:val="00ED751E"/>
    <w:rsid w:val="00ED795A"/>
    <w:rsid w:val="00ED7B5F"/>
    <w:rsid w:val="00ED7CFD"/>
    <w:rsid w:val="00ED7DDD"/>
    <w:rsid w:val="00EE0474"/>
    <w:rsid w:val="00EE064B"/>
    <w:rsid w:val="00EE09D7"/>
    <w:rsid w:val="00EE0B4F"/>
    <w:rsid w:val="00EE0EC3"/>
    <w:rsid w:val="00EE0F23"/>
    <w:rsid w:val="00EE1399"/>
    <w:rsid w:val="00EE1C3D"/>
    <w:rsid w:val="00EE1E87"/>
    <w:rsid w:val="00EE1FB9"/>
    <w:rsid w:val="00EE2017"/>
    <w:rsid w:val="00EE2021"/>
    <w:rsid w:val="00EE22E2"/>
    <w:rsid w:val="00EE2454"/>
    <w:rsid w:val="00EE2491"/>
    <w:rsid w:val="00EE2495"/>
    <w:rsid w:val="00EE274C"/>
    <w:rsid w:val="00EE276B"/>
    <w:rsid w:val="00EE2995"/>
    <w:rsid w:val="00EE2CB2"/>
    <w:rsid w:val="00EE31AA"/>
    <w:rsid w:val="00EE3375"/>
    <w:rsid w:val="00EE3614"/>
    <w:rsid w:val="00EE3627"/>
    <w:rsid w:val="00EE36D8"/>
    <w:rsid w:val="00EE370E"/>
    <w:rsid w:val="00EE37D0"/>
    <w:rsid w:val="00EE3832"/>
    <w:rsid w:val="00EE3B08"/>
    <w:rsid w:val="00EE3BDF"/>
    <w:rsid w:val="00EE3E60"/>
    <w:rsid w:val="00EE3FDB"/>
    <w:rsid w:val="00EE40E9"/>
    <w:rsid w:val="00EE41F5"/>
    <w:rsid w:val="00EE44F5"/>
    <w:rsid w:val="00EE45E1"/>
    <w:rsid w:val="00EE4659"/>
    <w:rsid w:val="00EE4CF5"/>
    <w:rsid w:val="00EE5008"/>
    <w:rsid w:val="00EE508D"/>
    <w:rsid w:val="00EE51B4"/>
    <w:rsid w:val="00EE522B"/>
    <w:rsid w:val="00EE5662"/>
    <w:rsid w:val="00EE58A0"/>
    <w:rsid w:val="00EE6264"/>
    <w:rsid w:val="00EE63C9"/>
    <w:rsid w:val="00EE6981"/>
    <w:rsid w:val="00EE6B51"/>
    <w:rsid w:val="00EE6E48"/>
    <w:rsid w:val="00EE6FD9"/>
    <w:rsid w:val="00EE744C"/>
    <w:rsid w:val="00EE7705"/>
    <w:rsid w:val="00EE7C44"/>
    <w:rsid w:val="00EE7E06"/>
    <w:rsid w:val="00EF05A6"/>
    <w:rsid w:val="00EF0837"/>
    <w:rsid w:val="00EF10CF"/>
    <w:rsid w:val="00EF1335"/>
    <w:rsid w:val="00EF13B1"/>
    <w:rsid w:val="00EF167B"/>
    <w:rsid w:val="00EF171F"/>
    <w:rsid w:val="00EF1927"/>
    <w:rsid w:val="00EF19BC"/>
    <w:rsid w:val="00EF1E5A"/>
    <w:rsid w:val="00EF2395"/>
    <w:rsid w:val="00EF2842"/>
    <w:rsid w:val="00EF2874"/>
    <w:rsid w:val="00EF2A9B"/>
    <w:rsid w:val="00EF3284"/>
    <w:rsid w:val="00EF35F4"/>
    <w:rsid w:val="00EF3731"/>
    <w:rsid w:val="00EF379C"/>
    <w:rsid w:val="00EF37E2"/>
    <w:rsid w:val="00EF3CC1"/>
    <w:rsid w:val="00EF42C5"/>
    <w:rsid w:val="00EF43B3"/>
    <w:rsid w:val="00EF4592"/>
    <w:rsid w:val="00EF4650"/>
    <w:rsid w:val="00EF4688"/>
    <w:rsid w:val="00EF4B39"/>
    <w:rsid w:val="00EF4F11"/>
    <w:rsid w:val="00EF4F59"/>
    <w:rsid w:val="00EF51A3"/>
    <w:rsid w:val="00EF524D"/>
    <w:rsid w:val="00EF539E"/>
    <w:rsid w:val="00EF5528"/>
    <w:rsid w:val="00EF5C2B"/>
    <w:rsid w:val="00EF61BC"/>
    <w:rsid w:val="00EF61E9"/>
    <w:rsid w:val="00EF63A4"/>
    <w:rsid w:val="00EF6583"/>
    <w:rsid w:val="00EF6B65"/>
    <w:rsid w:val="00EF727A"/>
    <w:rsid w:val="00EF766E"/>
    <w:rsid w:val="00EF7B8B"/>
    <w:rsid w:val="00EF7F16"/>
    <w:rsid w:val="00F00176"/>
    <w:rsid w:val="00F00250"/>
    <w:rsid w:val="00F0028D"/>
    <w:rsid w:val="00F004A8"/>
    <w:rsid w:val="00F011AC"/>
    <w:rsid w:val="00F01A9A"/>
    <w:rsid w:val="00F01E06"/>
    <w:rsid w:val="00F01FD8"/>
    <w:rsid w:val="00F02070"/>
    <w:rsid w:val="00F02223"/>
    <w:rsid w:val="00F024BA"/>
    <w:rsid w:val="00F02740"/>
    <w:rsid w:val="00F02DEF"/>
    <w:rsid w:val="00F02E95"/>
    <w:rsid w:val="00F034C4"/>
    <w:rsid w:val="00F03AC4"/>
    <w:rsid w:val="00F03B4A"/>
    <w:rsid w:val="00F03DA4"/>
    <w:rsid w:val="00F04111"/>
    <w:rsid w:val="00F04264"/>
    <w:rsid w:val="00F04678"/>
    <w:rsid w:val="00F04E44"/>
    <w:rsid w:val="00F05308"/>
    <w:rsid w:val="00F056DE"/>
    <w:rsid w:val="00F05904"/>
    <w:rsid w:val="00F05917"/>
    <w:rsid w:val="00F0632C"/>
    <w:rsid w:val="00F06EFC"/>
    <w:rsid w:val="00F06F9C"/>
    <w:rsid w:val="00F07A29"/>
    <w:rsid w:val="00F07D63"/>
    <w:rsid w:val="00F07F6D"/>
    <w:rsid w:val="00F10383"/>
    <w:rsid w:val="00F10A83"/>
    <w:rsid w:val="00F11020"/>
    <w:rsid w:val="00F113CA"/>
    <w:rsid w:val="00F11817"/>
    <w:rsid w:val="00F11E53"/>
    <w:rsid w:val="00F12195"/>
    <w:rsid w:val="00F126C3"/>
    <w:rsid w:val="00F12905"/>
    <w:rsid w:val="00F13058"/>
    <w:rsid w:val="00F136A0"/>
    <w:rsid w:val="00F14052"/>
    <w:rsid w:val="00F146EC"/>
    <w:rsid w:val="00F14ABB"/>
    <w:rsid w:val="00F15031"/>
    <w:rsid w:val="00F150B0"/>
    <w:rsid w:val="00F15280"/>
    <w:rsid w:val="00F15298"/>
    <w:rsid w:val="00F152BD"/>
    <w:rsid w:val="00F15D9F"/>
    <w:rsid w:val="00F15DCC"/>
    <w:rsid w:val="00F1672E"/>
    <w:rsid w:val="00F16751"/>
    <w:rsid w:val="00F16B60"/>
    <w:rsid w:val="00F16EB5"/>
    <w:rsid w:val="00F173C9"/>
    <w:rsid w:val="00F17445"/>
    <w:rsid w:val="00F17545"/>
    <w:rsid w:val="00F17BE8"/>
    <w:rsid w:val="00F17E71"/>
    <w:rsid w:val="00F20086"/>
    <w:rsid w:val="00F20220"/>
    <w:rsid w:val="00F20578"/>
    <w:rsid w:val="00F205A0"/>
    <w:rsid w:val="00F2068B"/>
    <w:rsid w:val="00F208C6"/>
    <w:rsid w:val="00F20B68"/>
    <w:rsid w:val="00F20E82"/>
    <w:rsid w:val="00F20F3E"/>
    <w:rsid w:val="00F20FBD"/>
    <w:rsid w:val="00F2121A"/>
    <w:rsid w:val="00F2165F"/>
    <w:rsid w:val="00F217C9"/>
    <w:rsid w:val="00F2199E"/>
    <w:rsid w:val="00F21ABD"/>
    <w:rsid w:val="00F21F8F"/>
    <w:rsid w:val="00F22428"/>
    <w:rsid w:val="00F226BD"/>
    <w:rsid w:val="00F227FA"/>
    <w:rsid w:val="00F227FF"/>
    <w:rsid w:val="00F22926"/>
    <w:rsid w:val="00F230B6"/>
    <w:rsid w:val="00F23154"/>
    <w:rsid w:val="00F231AF"/>
    <w:rsid w:val="00F231F4"/>
    <w:rsid w:val="00F2339E"/>
    <w:rsid w:val="00F23432"/>
    <w:rsid w:val="00F2343E"/>
    <w:rsid w:val="00F237BE"/>
    <w:rsid w:val="00F23844"/>
    <w:rsid w:val="00F23885"/>
    <w:rsid w:val="00F23E96"/>
    <w:rsid w:val="00F24060"/>
    <w:rsid w:val="00F24259"/>
    <w:rsid w:val="00F245C4"/>
    <w:rsid w:val="00F245E1"/>
    <w:rsid w:val="00F2498C"/>
    <w:rsid w:val="00F24C06"/>
    <w:rsid w:val="00F24D36"/>
    <w:rsid w:val="00F25101"/>
    <w:rsid w:val="00F254DA"/>
    <w:rsid w:val="00F25723"/>
    <w:rsid w:val="00F25876"/>
    <w:rsid w:val="00F25D5B"/>
    <w:rsid w:val="00F25FFD"/>
    <w:rsid w:val="00F26096"/>
    <w:rsid w:val="00F261D8"/>
    <w:rsid w:val="00F26762"/>
    <w:rsid w:val="00F26A11"/>
    <w:rsid w:val="00F26ABF"/>
    <w:rsid w:val="00F2717B"/>
    <w:rsid w:val="00F27583"/>
    <w:rsid w:val="00F2764D"/>
    <w:rsid w:val="00F278B0"/>
    <w:rsid w:val="00F278B7"/>
    <w:rsid w:val="00F27989"/>
    <w:rsid w:val="00F279F8"/>
    <w:rsid w:val="00F27DC7"/>
    <w:rsid w:val="00F30772"/>
    <w:rsid w:val="00F30A6A"/>
    <w:rsid w:val="00F30BEF"/>
    <w:rsid w:val="00F30C75"/>
    <w:rsid w:val="00F30EA2"/>
    <w:rsid w:val="00F30EE1"/>
    <w:rsid w:val="00F310A5"/>
    <w:rsid w:val="00F315E6"/>
    <w:rsid w:val="00F31BD6"/>
    <w:rsid w:val="00F31C01"/>
    <w:rsid w:val="00F31FD2"/>
    <w:rsid w:val="00F3246A"/>
    <w:rsid w:val="00F324D5"/>
    <w:rsid w:val="00F3254E"/>
    <w:rsid w:val="00F326EF"/>
    <w:rsid w:val="00F3330E"/>
    <w:rsid w:val="00F334A9"/>
    <w:rsid w:val="00F335C4"/>
    <w:rsid w:val="00F3362C"/>
    <w:rsid w:val="00F34446"/>
    <w:rsid w:val="00F345B6"/>
    <w:rsid w:val="00F34920"/>
    <w:rsid w:val="00F34A7B"/>
    <w:rsid w:val="00F34C6F"/>
    <w:rsid w:val="00F35141"/>
    <w:rsid w:val="00F35394"/>
    <w:rsid w:val="00F353DB"/>
    <w:rsid w:val="00F35700"/>
    <w:rsid w:val="00F3578F"/>
    <w:rsid w:val="00F35A4E"/>
    <w:rsid w:val="00F35BFF"/>
    <w:rsid w:val="00F35C85"/>
    <w:rsid w:val="00F35D32"/>
    <w:rsid w:val="00F35D66"/>
    <w:rsid w:val="00F35FE2"/>
    <w:rsid w:val="00F362A7"/>
    <w:rsid w:val="00F36479"/>
    <w:rsid w:val="00F365DF"/>
    <w:rsid w:val="00F367C2"/>
    <w:rsid w:val="00F36813"/>
    <w:rsid w:val="00F36819"/>
    <w:rsid w:val="00F36883"/>
    <w:rsid w:val="00F369EA"/>
    <w:rsid w:val="00F36C16"/>
    <w:rsid w:val="00F36C6D"/>
    <w:rsid w:val="00F3716C"/>
    <w:rsid w:val="00F3719E"/>
    <w:rsid w:val="00F37665"/>
    <w:rsid w:val="00F376A6"/>
    <w:rsid w:val="00F37A65"/>
    <w:rsid w:val="00F37CC0"/>
    <w:rsid w:val="00F37E86"/>
    <w:rsid w:val="00F37F61"/>
    <w:rsid w:val="00F4017F"/>
    <w:rsid w:val="00F40190"/>
    <w:rsid w:val="00F40C48"/>
    <w:rsid w:val="00F40EEC"/>
    <w:rsid w:val="00F41120"/>
    <w:rsid w:val="00F4123A"/>
    <w:rsid w:val="00F4155E"/>
    <w:rsid w:val="00F41B8A"/>
    <w:rsid w:val="00F41C0B"/>
    <w:rsid w:val="00F41D8A"/>
    <w:rsid w:val="00F42039"/>
    <w:rsid w:val="00F420EC"/>
    <w:rsid w:val="00F42194"/>
    <w:rsid w:val="00F4219A"/>
    <w:rsid w:val="00F425B1"/>
    <w:rsid w:val="00F4268A"/>
    <w:rsid w:val="00F42734"/>
    <w:rsid w:val="00F432DD"/>
    <w:rsid w:val="00F43339"/>
    <w:rsid w:val="00F43346"/>
    <w:rsid w:val="00F433E8"/>
    <w:rsid w:val="00F43C1D"/>
    <w:rsid w:val="00F43C89"/>
    <w:rsid w:val="00F43CCC"/>
    <w:rsid w:val="00F43D43"/>
    <w:rsid w:val="00F43DBF"/>
    <w:rsid w:val="00F43DE7"/>
    <w:rsid w:val="00F43E9F"/>
    <w:rsid w:val="00F43ED3"/>
    <w:rsid w:val="00F4426F"/>
    <w:rsid w:val="00F4442D"/>
    <w:rsid w:val="00F4495A"/>
    <w:rsid w:val="00F45231"/>
    <w:rsid w:val="00F4555C"/>
    <w:rsid w:val="00F45674"/>
    <w:rsid w:val="00F45757"/>
    <w:rsid w:val="00F45785"/>
    <w:rsid w:val="00F458E0"/>
    <w:rsid w:val="00F45934"/>
    <w:rsid w:val="00F45B79"/>
    <w:rsid w:val="00F46072"/>
    <w:rsid w:val="00F4681A"/>
    <w:rsid w:val="00F4706F"/>
    <w:rsid w:val="00F4735E"/>
    <w:rsid w:val="00F47400"/>
    <w:rsid w:val="00F47755"/>
    <w:rsid w:val="00F47C0D"/>
    <w:rsid w:val="00F500A2"/>
    <w:rsid w:val="00F50435"/>
    <w:rsid w:val="00F504B0"/>
    <w:rsid w:val="00F505F2"/>
    <w:rsid w:val="00F507CE"/>
    <w:rsid w:val="00F508D2"/>
    <w:rsid w:val="00F50AC0"/>
    <w:rsid w:val="00F519D8"/>
    <w:rsid w:val="00F51A49"/>
    <w:rsid w:val="00F51B29"/>
    <w:rsid w:val="00F522DA"/>
    <w:rsid w:val="00F52542"/>
    <w:rsid w:val="00F52621"/>
    <w:rsid w:val="00F529A4"/>
    <w:rsid w:val="00F53133"/>
    <w:rsid w:val="00F532D3"/>
    <w:rsid w:val="00F533EB"/>
    <w:rsid w:val="00F53431"/>
    <w:rsid w:val="00F53B51"/>
    <w:rsid w:val="00F54417"/>
    <w:rsid w:val="00F548D8"/>
    <w:rsid w:val="00F54B94"/>
    <w:rsid w:val="00F54EBE"/>
    <w:rsid w:val="00F54EC8"/>
    <w:rsid w:val="00F55240"/>
    <w:rsid w:val="00F55578"/>
    <w:rsid w:val="00F55723"/>
    <w:rsid w:val="00F56207"/>
    <w:rsid w:val="00F5640E"/>
    <w:rsid w:val="00F567BD"/>
    <w:rsid w:val="00F567ED"/>
    <w:rsid w:val="00F56B10"/>
    <w:rsid w:val="00F56B16"/>
    <w:rsid w:val="00F572CD"/>
    <w:rsid w:val="00F57506"/>
    <w:rsid w:val="00F57720"/>
    <w:rsid w:val="00F5777B"/>
    <w:rsid w:val="00F57958"/>
    <w:rsid w:val="00F579A1"/>
    <w:rsid w:val="00F57A7A"/>
    <w:rsid w:val="00F57D1C"/>
    <w:rsid w:val="00F57F4B"/>
    <w:rsid w:val="00F60520"/>
    <w:rsid w:val="00F60570"/>
    <w:rsid w:val="00F605C2"/>
    <w:rsid w:val="00F6068B"/>
    <w:rsid w:val="00F60BF4"/>
    <w:rsid w:val="00F60C9C"/>
    <w:rsid w:val="00F61836"/>
    <w:rsid w:val="00F61DBD"/>
    <w:rsid w:val="00F61E7C"/>
    <w:rsid w:val="00F61E7D"/>
    <w:rsid w:val="00F61F37"/>
    <w:rsid w:val="00F62015"/>
    <w:rsid w:val="00F62245"/>
    <w:rsid w:val="00F624DE"/>
    <w:rsid w:val="00F62C3E"/>
    <w:rsid w:val="00F62FF4"/>
    <w:rsid w:val="00F631AA"/>
    <w:rsid w:val="00F63340"/>
    <w:rsid w:val="00F641ED"/>
    <w:rsid w:val="00F644B8"/>
    <w:rsid w:val="00F64AD1"/>
    <w:rsid w:val="00F64B69"/>
    <w:rsid w:val="00F64F80"/>
    <w:rsid w:val="00F65206"/>
    <w:rsid w:val="00F65989"/>
    <w:rsid w:val="00F65B0A"/>
    <w:rsid w:val="00F65E3C"/>
    <w:rsid w:val="00F65F33"/>
    <w:rsid w:val="00F6600D"/>
    <w:rsid w:val="00F666E9"/>
    <w:rsid w:val="00F6672D"/>
    <w:rsid w:val="00F6693D"/>
    <w:rsid w:val="00F66BD0"/>
    <w:rsid w:val="00F66D9A"/>
    <w:rsid w:val="00F67017"/>
    <w:rsid w:val="00F67226"/>
    <w:rsid w:val="00F67333"/>
    <w:rsid w:val="00F67419"/>
    <w:rsid w:val="00F67907"/>
    <w:rsid w:val="00F67941"/>
    <w:rsid w:val="00F67C0C"/>
    <w:rsid w:val="00F67DCA"/>
    <w:rsid w:val="00F67F41"/>
    <w:rsid w:val="00F67FC3"/>
    <w:rsid w:val="00F702B7"/>
    <w:rsid w:val="00F70382"/>
    <w:rsid w:val="00F70BA3"/>
    <w:rsid w:val="00F7111D"/>
    <w:rsid w:val="00F711EA"/>
    <w:rsid w:val="00F716A3"/>
    <w:rsid w:val="00F71A28"/>
    <w:rsid w:val="00F71B8B"/>
    <w:rsid w:val="00F71D38"/>
    <w:rsid w:val="00F71E15"/>
    <w:rsid w:val="00F71FAA"/>
    <w:rsid w:val="00F720DD"/>
    <w:rsid w:val="00F7255C"/>
    <w:rsid w:val="00F72C40"/>
    <w:rsid w:val="00F72F29"/>
    <w:rsid w:val="00F7310D"/>
    <w:rsid w:val="00F73135"/>
    <w:rsid w:val="00F73493"/>
    <w:rsid w:val="00F734E2"/>
    <w:rsid w:val="00F7399E"/>
    <w:rsid w:val="00F73C54"/>
    <w:rsid w:val="00F73E97"/>
    <w:rsid w:val="00F74447"/>
    <w:rsid w:val="00F74585"/>
    <w:rsid w:val="00F745BB"/>
    <w:rsid w:val="00F74808"/>
    <w:rsid w:val="00F74ADF"/>
    <w:rsid w:val="00F74D5E"/>
    <w:rsid w:val="00F74EC0"/>
    <w:rsid w:val="00F759AF"/>
    <w:rsid w:val="00F75B61"/>
    <w:rsid w:val="00F7626D"/>
    <w:rsid w:val="00F762A3"/>
    <w:rsid w:val="00F76418"/>
    <w:rsid w:val="00F7676A"/>
    <w:rsid w:val="00F76A89"/>
    <w:rsid w:val="00F76FCB"/>
    <w:rsid w:val="00F7729B"/>
    <w:rsid w:val="00F772D8"/>
    <w:rsid w:val="00F7743B"/>
    <w:rsid w:val="00F776D6"/>
    <w:rsid w:val="00F8025C"/>
    <w:rsid w:val="00F80A03"/>
    <w:rsid w:val="00F80C47"/>
    <w:rsid w:val="00F80DF9"/>
    <w:rsid w:val="00F814C5"/>
    <w:rsid w:val="00F81539"/>
    <w:rsid w:val="00F81711"/>
    <w:rsid w:val="00F8174F"/>
    <w:rsid w:val="00F817F0"/>
    <w:rsid w:val="00F81DE6"/>
    <w:rsid w:val="00F81E77"/>
    <w:rsid w:val="00F821A3"/>
    <w:rsid w:val="00F82444"/>
    <w:rsid w:val="00F82C24"/>
    <w:rsid w:val="00F82EA3"/>
    <w:rsid w:val="00F82F4D"/>
    <w:rsid w:val="00F830DD"/>
    <w:rsid w:val="00F832A7"/>
    <w:rsid w:val="00F83605"/>
    <w:rsid w:val="00F8380B"/>
    <w:rsid w:val="00F83A1E"/>
    <w:rsid w:val="00F83F3B"/>
    <w:rsid w:val="00F842A8"/>
    <w:rsid w:val="00F848B7"/>
    <w:rsid w:val="00F84AC9"/>
    <w:rsid w:val="00F84B1E"/>
    <w:rsid w:val="00F84D91"/>
    <w:rsid w:val="00F84E35"/>
    <w:rsid w:val="00F851EA"/>
    <w:rsid w:val="00F85302"/>
    <w:rsid w:val="00F853FC"/>
    <w:rsid w:val="00F85746"/>
    <w:rsid w:val="00F85D0F"/>
    <w:rsid w:val="00F85D17"/>
    <w:rsid w:val="00F85EA9"/>
    <w:rsid w:val="00F85EC7"/>
    <w:rsid w:val="00F86492"/>
    <w:rsid w:val="00F86673"/>
    <w:rsid w:val="00F86921"/>
    <w:rsid w:val="00F86974"/>
    <w:rsid w:val="00F87A58"/>
    <w:rsid w:val="00F87C33"/>
    <w:rsid w:val="00F87EA7"/>
    <w:rsid w:val="00F90702"/>
    <w:rsid w:val="00F9073E"/>
    <w:rsid w:val="00F90807"/>
    <w:rsid w:val="00F909DD"/>
    <w:rsid w:val="00F90F83"/>
    <w:rsid w:val="00F90F99"/>
    <w:rsid w:val="00F91534"/>
    <w:rsid w:val="00F91720"/>
    <w:rsid w:val="00F917A5"/>
    <w:rsid w:val="00F91E4B"/>
    <w:rsid w:val="00F92123"/>
    <w:rsid w:val="00F925BC"/>
    <w:rsid w:val="00F92A9F"/>
    <w:rsid w:val="00F92ABF"/>
    <w:rsid w:val="00F92E4F"/>
    <w:rsid w:val="00F92FBD"/>
    <w:rsid w:val="00F932C7"/>
    <w:rsid w:val="00F934B1"/>
    <w:rsid w:val="00F934B7"/>
    <w:rsid w:val="00F9373E"/>
    <w:rsid w:val="00F938F4"/>
    <w:rsid w:val="00F93C8F"/>
    <w:rsid w:val="00F93DEC"/>
    <w:rsid w:val="00F94155"/>
    <w:rsid w:val="00F9420B"/>
    <w:rsid w:val="00F942F4"/>
    <w:rsid w:val="00F94320"/>
    <w:rsid w:val="00F944F2"/>
    <w:rsid w:val="00F94B10"/>
    <w:rsid w:val="00F94C9C"/>
    <w:rsid w:val="00F94DA0"/>
    <w:rsid w:val="00F952A8"/>
    <w:rsid w:val="00F9539E"/>
    <w:rsid w:val="00F95718"/>
    <w:rsid w:val="00F95CCE"/>
    <w:rsid w:val="00F95E0A"/>
    <w:rsid w:val="00F9617C"/>
    <w:rsid w:val="00F96184"/>
    <w:rsid w:val="00F96323"/>
    <w:rsid w:val="00F9653C"/>
    <w:rsid w:val="00F9686E"/>
    <w:rsid w:val="00F96A1D"/>
    <w:rsid w:val="00F96BCB"/>
    <w:rsid w:val="00F96CF5"/>
    <w:rsid w:val="00F96EE0"/>
    <w:rsid w:val="00F972A1"/>
    <w:rsid w:val="00F97301"/>
    <w:rsid w:val="00F9740F"/>
    <w:rsid w:val="00F9745D"/>
    <w:rsid w:val="00F97572"/>
    <w:rsid w:val="00F97A19"/>
    <w:rsid w:val="00F97E67"/>
    <w:rsid w:val="00FA012E"/>
    <w:rsid w:val="00FA0617"/>
    <w:rsid w:val="00FA0BFE"/>
    <w:rsid w:val="00FA0CBD"/>
    <w:rsid w:val="00FA0F8D"/>
    <w:rsid w:val="00FA1768"/>
    <w:rsid w:val="00FA1B47"/>
    <w:rsid w:val="00FA1EAC"/>
    <w:rsid w:val="00FA2492"/>
    <w:rsid w:val="00FA26EE"/>
    <w:rsid w:val="00FA2AE9"/>
    <w:rsid w:val="00FA2C5D"/>
    <w:rsid w:val="00FA2F75"/>
    <w:rsid w:val="00FA32C1"/>
    <w:rsid w:val="00FA399C"/>
    <w:rsid w:val="00FA3A42"/>
    <w:rsid w:val="00FA3D27"/>
    <w:rsid w:val="00FA3EF7"/>
    <w:rsid w:val="00FA418A"/>
    <w:rsid w:val="00FA453E"/>
    <w:rsid w:val="00FA4908"/>
    <w:rsid w:val="00FA4CA2"/>
    <w:rsid w:val="00FA4FE4"/>
    <w:rsid w:val="00FA508A"/>
    <w:rsid w:val="00FA52A3"/>
    <w:rsid w:val="00FA52DC"/>
    <w:rsid w:val="00FA5825"/>
    <w:rsid w:val="00FA5A0C"/>
    <w:rsid w:val="00FA5AD8"/>
    <w:rsid w:val="00FA5B59"/>
    <w:rsid w:val="00FA6082"/>
    <w:rsid w:val="00FA617D"/>
    <w:rsid w:val="00FA628B"/>
    <w:rsid w:val="00FA670E"/>
    <w:rsid w:val="00FA6791"/>
    <w:rsid w:val="00FA6A62"/>
    <w:rsid w:val="00FA6C7F"/>
    <w:rsid w:val="00FA6DBB"/>
    <w:rsid w:val="00FA70C5"/>
    <w:rsid w:val="00FA7278"/>
    <w:rsid w:val="00FA7379"/>
    <w:rsid w:val="00FA7416"/>
    <w:rsid w:val="00FA7428"/>
    <w:rsid w:val="00FA78FB"/>
    <w:rsid w:val="00FA793B"/>
    <w:rsid w:val="00FA7985"/>
    <w:rsid w:val="00FB0482"/>
    <w:rsid w:val="00FB0521"/>
    <w:rsid w:val="00FB0838"/>
    <w:rsid w:val="00FB0EC0"/>
    <w:rsid w:val="00FB10EE"/>
    <w:rsid w:val="00FB1178"/>
    <w:rsid w:val="00FB1186"/>
    <w:rsid w:val="00FB11A1"/>
    <w:rsid w:val="00FB11B4"/>
    <w:rsid w:val="00FB1462"/>
    <w:rsid w:val="00FB149A"/>
    <w:rsid w:val="00FB15B0"/>
    <w:rsid w:val="00FB16DD"/>
    <w:rsid w:val="00FB195F"/>
    <w:rsid w:val="00FB1B45"/>
    <w:rsid w:val="00FB1D7B"/>
    <w:rsid w:val="00FB2013"/>
    <w:rsid w:val="00FB216B"/>
    <w:rsid w:val="00FB21AF"/>
    <w:rsid w:val="00FB21C0"/>
    <w:rsid w:val="00FB2303"/>
    <w:rsid w:val="00FB23BD"/>
    <w:rsid w:val="00FB24D0"/>
    <w:rsid w:val="00FB256E"/>
    <w:rsid w:val="00FB2C10"/>
    <w:rsid w:val="00FB2F29"/>
    <w:rsid w:val="00FB39CC"/>
    <w:rsid w:val="00FB3D9A"/>
    <w:rsid w:val="00FB41B6"/>
    <w:rsid w:val="00FB483D"/>
    <w:rsid w:val="00FB48DE"/>
    <w:rsid w:val="00FB4997"/>
    <w:rsid w:val="00FB4A15"/>
    <w:rsid w:val="00FB4A38"/>
    <w:rsid w:val="00FB4ADD"/>
    <w:rsid w:val="00FB52CA"/>
    <w:rsid w:val="00FB5446"/>
    <w:rsid w:val="00FB56D4"/>
    <w:rsid w:val="00FB5BAB"/>
    <w:rsid w:val="00FB5BEE"/>
    <w:rsid w:val="00FB5CD2"/>
    <w:rsid w:val="00FB5D5A"/>
    <w:rsid w:val="00FB5F89"/>
    <w:rsid w:val="00FB659A"/>
    <w:rsid w:val="00FB65F8"/>
    <w:rsid w:val="00FB685E"/>
    <w:rsid w:val="00FB6910"/>
    <w:rsid w:val="00FB6922"/>
    <w:rsid w:val="00FB7694"/>
    <w:rsid w:val="00FB7F11"/>
    <w:rsid w:val="00FB7F6A"/>
    <w:rsid w:val="00FB7FC4"/>
    <w:rsid w:val="00FC039B"/>
    <w:rsid w:val="00FC08B5"/>
    <w:rsid w:val="00FC08EB"/>
    <w:rsid w:val="00FC0A9E"/>
    <w:rsid w:val="00FC0D8D"/>
    <w:rsid w:val="00FC1235"/>
    <w:rsid w:val="00FC1D94"/>
    <w:rsid w:val="00FC1D9A"/>
    <w:rsid w:val="00FC1EBE"/>
    <w:rsid w:val="00FC2340"/>
    <w:rsid w:val="00FC2639"/>
    <w:rsid w:val="00FC2942"/>
    <w:rsid w:val="00FC2ADE"/>
    <w:rsid w:val="00FC2C68"/>
    <w:rsid w:val="00FC32B4"/>
    <w:rsid w:val="00FC32FD"/>
    <w:rsid w:val="00FC3543"/>
    <w:rsid w:val="00FC39B8"/>
    <w:rsid w:val="00FC3C15"/>
    <w:rsid w:val="00FC3DAA"/>
    <w:rsid w:val="00FC417B"/>
    <w:rsid w:val="00FC4900"/>
    <w:rsid w:val="00FC4A60"/>
    <w:rsid w:val="00FC504E"/>
    <w:rsid w:val="00FC50BD"/>
    <w:rsid w:val="00FC531F"/>
    <w:rsid w:val="00FC5672"/>
    <w:rsid w:val="00FC5913"/>
    <w:rsid w:val="00FC5921"/>
    <w:rsid w:val="00FC5ED6"/>
    <w:rsid w:val="00FC6397"/>
    <w:rsid w:val="00FC64CC"/>
    <w:rsid w:val="00FC67CE"/>
    <w:rsid w:val="00FC6A7C"/>
    <w:rsid w:val="00FC6BA7"/>
    <w:rsid w:val="00FC6C07"/>
    <w:rsid w:val="00FC715B"/>
    <w:rsid w:val="00FC725E"/>
    <w:rsid w:val="00FC74EB"/>
    <w:rsid w:val="00FC79B3"/>
    <w:rsid w:val="00FC7D4D"/>
    <w:rsid w:val="00FC7DCD"/>
    <w:rsid w:val="00FC7DD8"/>
    <w:rsid w:val="00FD0139"/>
    <w:rsid w:val="00FD033F"/>
    <w:rsid w:val="00FD04EA"/>
    <w:rsid w:val="00FD0975"/>
    <w:rsid w:val="00FD0B0F"/>
    <w:rsid w:val="00FD0D84"/>
    <w:rsid w:val="00FD175C"/>
    <w:rsid w:val="00FD1773"/>
    <w:rsid w:val="00FD1D32"/>
    <w:rsid w:val="00FD1E4F"/>
    <w:rsid w:val="00FD1F5B"/>
    <w:rsid w:val="00FD205F"/>
    <w:rsid w:val="00FD21E1"/>
    <w:rsid w:val="00FD27BE"/>
    <w:rsid w:val="00FD2835"/>
    <w:rsid w:val="00FD2B0A"/>
    <w:rsid w:val="00FD2D51"/>
    <w:rsid w:val="00FD30B5"/>
    <w:rsid w:val="00FD32D6"/>
    <w:rsid w:val="00FD3448"/>
    <w:rsid w:val="00FD38F4"/>
    <w:rsid w:val="00FD41FC"/>
    <w:rsid w:val="00FD427C"/>
    <w:rsid w:val="00FD4335"/>
    <w:rsid w:val="00FD4539"/>
    <w:rsid w:val="00FD4F59"/>
    <w:rsid w:val="00FD5080"/>
    <w:rsid w:val="00FD50CE"/>
    <w:rsid w:val="00FD520B"/>
    <w:rsid w:val="00FD5626"/>
    <w:rsid w:val="00FD5647"/>
    <w:rsid w:val="00FD5715"/>
    <w:rsid w:val="00FD5BC8"/>
    <w:rsid w:val="00FD6272"/>
    <w:rsid w:val="00FD64E2"/>
    <w:rsid w:val="00FD651D"/>
    <w:rsid w:val="00FD654C"/>
    <w:rsid w:val="00FD675C"/>
    <w:rsid w:val="00FD6947"/>
    <w:rsid w:val="00FD694B"/>
    <w:rsid w:val="00FD6FCB"/>
    <w:rsid w:val="00FD7033"/>
    <w:rsid w:val="00FD7DDA"/>
    <w:rsid w:val="00FE03AA"/>
    <w:rsid w:val="00FE0AC1"/>
    <w:rsid w:val="00FE0B5E"/>
    <w:rsid w:val="00FE100D"/>
    <w:rsid w:val="00FE17B9"/>
    <w:rsid w:val="00FE18B7"/>
    <w:rsid w:val="00FE19D5"/>
    <w:rsid w:val="00FE2B8D"/>
    <w:rsid w:val="00FE30C8"/>
    <w:rsid w:val="00FE33EE"/>
    <w:rsid w:val="00FE355B"/>
    <w:rsid w:val="00FE37AD"/>
    <w:rsid w:val="00FE3D4B"/>
    <w:rsid w:val="00FE412F"/>
    <w:rsid w:val="00FE4A3A"/>
    <w:rsid w:val="00FE4FA7"/>
    <w:rsid w:val="00FE5087"/>
    <w:rsid w:val="00FE524F"/>
    <w:rsid w:val="00FE5302"/>
    <w:rsid w:val="00FE566A"/>
    <w:rsid w:val="00FE615B"/>
    <w:rsid w:val="00FE61E9"/>
    <w:rsid w:val="00FE6281"/>
    <w:rsid w:val="00FE63FE"/>
    <w:rsid w:val="00FE6493"/>
    <w:rsid w:val="00FE651B"/>
    <w:rsid w:val="00FE6540"/>
    <w:rsid w:val="00FE67BF"/>
    <w:rsid w:val="00FE6879"/>
    <w:rsid w:val="00FE70D3"/>
    <w:rsid w:val="00FE7416"/>
    <w:rsid w:val="00FE75A7"/>
    <w:rsid w:val="00FE75AA"/>
    <w:rsid w:val="00FE79FD"/>
    <w:rsid w:val="00FF0367"/>
    <w:rsid w:val="00FF0486"/>
    <w:rsid w:val="00FF0547"/>
    <w:rsid w:val="00FF0557"/>
    <w:rsid w:val="00FF0749"/>
    <w:rsid w:val="00FF07B1"/>
    <w:rsid w:val="00FF0B3F"/>
    <w:rsid w:val="00FF1611"/>
    <w:rsid w:val="00FF16E2"/>
    <w:rsid w:val="00FF17BD"/>
    <w:rsid w:val="00FF18A5"/>
    <w:rsid w:val="00FF1F11"/>
    <w:rsid w:val="00FF2075"/>
    <w:rsid w:val="00FF209E"/>
    <w:rsid w:val="00FF24C5"/>
    <w:rsid w:val="00FF2887"/>
    <w:rsid w:val="00FF290E"/>
    <w:rsid w:val="00FF29AB"/>
    <w:rsid w:val="00FF2DAD"/>
    <w:rsid w:val="00FF2DDC"/>
    <w:rsid w:val="00FF36C9"/>
    <w:rsid w:val="00FF3732"/>
    <w:rsid w:val="00FF3ACD"/>
    <w:rsid w:val="00FF3B83"/>
    <w:rsid w:val="00FF3D6F"/>
    <w:rsid w:val="00FF3E26"/>
    <w:rsid w:val="00FF43DB"/>
    <w:rsid w:val="00FF4591"/>
    <w:rsid w:val="00FF47DB"/>
    <w:rsid w:val="00FF482B"/>
    <w:rsid w:val="00FF4EFB"/>
    <w:rsid w:val="00FF537F"/>
    <w:rsid w:val="00FF5563"/>
    <w:rsid w:val="00FF57A4"/>
    <w:rsid w:val="00FF5C1E"/>
    <w:rsid w:val="00FF5ECA"/>
    <w:rsid w:val="00FF66E4"/>
    <w:rsid w:val="00FF6A67"/>
    <w:rsid w:val="00FF6E99"/>
    <w:rsid w:val="00FF72B1"/>
    <w:rsid w:val="00FF75D6"/>
    <w:rsid w:val="00FF7783"/>
    <w:rsid w:val="00FF7875"/>
    <w:rsid w:val="00FF7DBC"/>
    <w:rsid w:val="00FF7F90"/>
    <w:rsid w:val="00FF7FD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CCA7D"/>
  <w15:docId w15:val="{6752ADB3-17C4-4B09-9D80-854876E1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5F3A"/>
    <w:pPr>
      <w:spacing w:before="60" w:after="60" w:line="288" w:lineRule="auto"/>
      <w:ind w:firstLineChars="100" w:firstLine="200"/>
      <w:jc w:val="both"/>
    </w:pPr>
    <w:rPr>
      <w:rFonts w:ascii="Times New Roman" w:hAnsi="Times New Roman"/>
    </w:rPr>
  </w:style>
  <w:style w:type="paragraph" w:styleId="Heading1">
    <w:name w:val="heading 1"/>
    <w:aliases w:val="NMP Heading 1,H1,h11,h12,h13,h14,h15,h16,app heading 1,l1,Memo Heading 1,Heading 1_a,heading 1,h17,h111,h121,h131,h141,h151,h161,h18,h112,h122,h132,h142,h152,h162,h19,h113,h123,h133,h143,h153,h163,Alt+1,Alt+11,Alt+12,Alt+13"/>
    <w:next w:val="Normal"/>
    <w:uiPriority w:val="9"/>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3,H3,Underrubrik2,no break,Memo Heading 3,0H,l3,list 3,Head 3,1.1.1,3rd level,Major Section Sub Section,PA Minor Section,Head3,Level 3 Head,31,32,33,311,321,34,312,322,35,313,323,36,314,324,37,315,325,38,316,326,39,317,327,310,318,328,331,341"/>
    <w:basedOn w:val="Heading2"/>
    <w:next w:val="Normal"/>
    <w:link w:val="Heading3Char"/>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Id w:val="1"/>
      </w:numPr>
      <w:outlineLvl w:val="5"/>
    </w:pPr>
  </w:style>
  <w:style w:type="paragraph" w:styleId="Heading7">
    <w:name w:val="heading 7"/>
    <w:basedOn w:val="H6"/>
    <w:next w:val="Normal"/>
    <w:qFormat/>
    <w:pPr>
      <w:numPr>
        <w:ilvl w:val="6"/>
        <w:numId w:val="1"/>
      </w:numPr>
      <w:outlineLvl w:val="6"/>
    </w:pPr>
  </w:style>
  <w:style w:type="paragraph" w:styleId="Heading8">
    <w:name w:val="heading 8"/>
    <w:basedOn w:val="Heading1"/>
    <w:next w:val="Normal"/>
    <w:qFormat/>
    <w:pPr>
      <w:numPr>
        <w:ilvl w:val="7"/>
      </w:numPr>
      <w:outlineLvl w:val="7"/>
    </w:pPr>
  </w:style>
  <w:style w:type="paragraph" w:styleId="Heading9">
    <w:name w:val="heading 9"/>
    <w:aliases w:val="Figure Heading,FH"/>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semiHidden/>
    <w:rPr>
      <w:rFonts w:ascii="Arial" w:eastAsia="SimSun" w:hAnsi="Arial" w:cs="Arial"/>
      <w:b/>
      <w:color w:val="0000FF"/>
      <w:kern w:val="2"/>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rPr>
      <w:rFonts w:ascii="Arial" w:hAnsi="Arial" w:cs="Arial"/>
      <w:color w:val="0000FF"/>
      <w:kern w:val="2"/>
      <w:lang w:val="en-GB" w:eastAsia="en-US"/>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jc w:val="center"/>
    </w:pPr>
    <w:rPr>
      <w:rFonts w:ascii="Arial" w:hAnsi="Arial" w:cs="Arial"/>
      <w:b/>
      <w:color w:val="0000FF"/>
      <w:kern w:val="2"/>
      <w:lang w:val="en-GB" w:eastAsia="en-US"/>
    </w:r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Arial"/>
      <w:noProof/>
      <w:color w:val="0000FF"/>
      <w:kern w:val="2"/>
      <w:sz w:val="16"/>
      <w:lang w:val="en-GB" w:eastAsia="en-US"/>
    </w:rPr>
  </w:style>
  <w:style w:type="paragraph" w:customStyle="1" w:styleId="TAR">
    <w:name w:val="TAR"/>
    <w:basedOn w:val="TAL"/>
    <w:pPr>
      <w:jc w:val="right"/>
    </w:pPr>
  </w:style>
  <w:style w:type="paragraph" w:customStyle="1" w:styleId="H6">
    <w:name w:val="H6"/>
    <w:basedOn w:val="Heading5"/>
    <w:next w:val="Normal"/>
    <w:pPr>
      <w:numPr>
        <w:numId w:val="0"/>
      </w:num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cs="Arial"/>
      <w:color w:val="0000FF"/>
      <w:kern w:val="2"/>
      <w:sz w:val="18"/>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link w:val="List2Char"/>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link w:val="ListChar"/>
    <w:pPr>
      <w:ind w:left="568" w:hanging="284"/>
    </w:pPr>
    <w:rPr>
      <w:rFonts w:ascii="Arial" w:hAnsi="Arial" w:cs="Arial"/>
      <w:color w:val="0000FF"/>
      <w:kern w:val="2"/>
      <w:lang w:val="en-GB" w:eastAsia="en-US"/>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rFonts w:ascii="Arial" w:eastAsia="SimSun" w:hAnsi="Arial" w:cs="Arial"/>
      <w:color w:val="0000FF"/>
      <w:kern w:val="2"/>
      <w:u w:val="single"/>
      <w:lang w:val="en-US" w:eastAsia="zh-CN" w:bidi="ar-SA"/>
    </w:rPr>
  </w:style>
  <w:style w:type="character" w:styleId="CommentReference">
    <w:name w:val="annotation reference"/>
    <w:uiPriority w:val="99"/>
    <w:qFormat/>
    <w:rPr>
      <w:rFonts w:ascii="Arial" w:eastAsia="SimSun" w:hAnsi="Arial" w:cs="Arial"/>
      <w:color w:val="0000FF"/>
      <w:kern w:val="2"/>
      <w:sz w:val="16"/>
      <w:lang w:val="en-US" w:eastAsia="zh-CN" w:bidi="ar-SA"/>
    </w:rPr>
  </w:style>
  <w:style w:type="paragraph" w:styleId="CommentText">
    <w:name w:val="annotation text"/>
    <w:basedOn w:val="Normal"/>
    <w:link w:val="CommentTextChar"/>
    <w:qFormat/>
    <w:rPr>
      <w:lang w:val="en-GB" w:eastAsia="en-US"/>
    </w:rPr>
  </w:style>
  <w:style w:type="character" w:styleId="FollowedHyperlink">
    <w:name w:val="FollowedHyperlink"/>
    <w:rPr>
      <w:rFonts w:ascii="Arial" w:eastAsia="SimSun" w:hAnsi="Arial" w:cs="Arial"/>
      <w:color w:val="0000FF"/>
      <w:kern w:val="2"/>
      <w:u w:val="single"/>
      <w:lang w:val="en-US" w:eastAsia="zh-CN" w:bidi="ar-SA"/>
    </w:rPr>
  </w:style>
  <w:style w:type="paragraph" w:styleId="BalloonText">
    <w:name w:val="Balloon Text"/>
    <w:basedOn w:val="Normal"/>
    <w:semiHidden/>
    <w:rsid w:val="00FE6281"/>
    <w:rPr>
      <w:rFonts w:ascii="Tahoma" w:hAnsi="Tahoma" w:cs="Tahoma"/>
      <w:sz w:val="16"/>
      <w:szCs w:val="16"/>
    </w:rPr>
  </w:style>
  <w:style w:type="table" w:styleId="TableGrid">
    <w:name w:val="Table Grid"/>
    <w:aliases w:val="TableGrid"/>
    <w:basedOn w:val="TableNormal"/>
    <w:uiPriority w:val="39"/>
    <w:qFormat/>
    <w:rsid w:val="00086B2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rsid w:val="00185D65"/>
    <w:pPr>
      <w:spacing w:after="120"/>
    </w:pPr>
    <w:rPr>
      <w:rFonts w:ascii="Arial" w:hAnsi="Arial"/>
      <w:color w:val="000000"/>
    </w:rPr>
  </w:style>
  <w:style w:type="table" w:styleId="TableElegant">
    <w:name w:val="Table Elegant"/>
    <w:basedOn w:val="TableNormal"/>
    <w:rsid w:val="006E5BB3"/>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CommentSubject">
    <w:name w:val="annotation subject"/>
    <w:basedOn w:val="CommentText"/>
    <w:next w:val="CommentText"/>
    <w:semiHidden/>
    <w:rsid w:val="00B64AA1"/>
    <w:rPr>
      <w:b/>
      <w:bCs/>
    </w:rPr>
  </w:style>
  <w:style w:type="paragraph" w:customStyle="1" w:styleId="Text1">
    <w:name w:val="Text 1"/>
    <w:basedOn w:val="Normal"/>
    <w:rsid w:val="001B6DAF"/>
    <w:pPr>
      <w:spacing w:after="120"/>
    </w:pPr>
    <w:rPr>
      <w:rFonts w:ascii="Arial" w:eastAsia="Times New Roman" w:hAnsi="Arial"/>
    </w:rPr>
  </w:style>
  <w:style w:type="paragraph" w:customStyle="1" w:styleId="Text2">
    <w:name w:val="Text 2"/>
    <w:basedOn w:val="Text1"/>
    <w:rsid w:val="0029471A"/>
    <w:pPr>
      <w:ind w:left="288"/>
    </w:pPr>
  </w:style>
  <w:style w:type="character" w:customStyle="1" w:styleId="B4Char">
    <w:name w:val="B4 Char"/>
    <w:link w:val="B4"/>
    <w:rsid w:val="00286494"/>
    <w:rPr>
      <w:rFonts w:ascii="Arial" w:eastAsia="Batang" w:hAnsi="Arial" w:cs="Arial"/>
      <w:color w:val="0000FF"/>
      <w:kern w:val="2"/>
      <w:lang w:val="en-GB" w:eastAsia="en-US" w:bidi="ar-SA"/>
    </w:rPr>
  </w:style>
  <w:style w:type="character" w:customStyle="1" w:styleId="NOChar">
    <w:name w:val="NO Char"/>
    <w:link w:val="NO"/>
    <w:rsid w:val="00FC5921"/>
    <w:rPr>
      <w:rFonts w:ascii="Arial" w:eastAsia="Batang" w:hAnsi="Arial" w:cs="Arial"/>
      <w:color w:val="0000FF"/>
      <w:kern w:val="2"/>
      <w:lang w:val="en-GB" w:eastAsia="en-US" w:bidi="ar-SA"/>
    </w:rPr>
  </w:style>
  <w:style w:type="character" w:customStyle="1" w:styleId="ListChar">
    <w:name w:val="List Char"/>
    <w:link w:val="List"/>
    <w:rsid w:val="00466A93"/>
    <w:rPr>
      <w:rFonts w:ascii="Arial" w:eastAsia="Batang" w:hAnsi="Arial" w:cs="Arial"/>
      <w:color w:val="0000FF"/>
      <w:kern w:val="2"/>
      <w:lang w:val="en-GB" w:eastAsia="en-US" w:bidi="ar-SA"/>
    </w:rPr>
  </w:style>
  <w:style w:type="character" w:customStyle="1" w:styleId="List2Char">
    <w:name w:val="List 2 Char"/>
    <w:link w:val="List2"/>
    <w:rsid w:val="00466A93"/>
    <w:rPr>
      <w:rFonts w:ascii="Arial" w:eastAsia="Batang" w:hAnsi="Arial" w:cs="Arial"/>
      <w:color w:val="0000FF"/>
      <w:kern w:val="2"/>
      <w:lang w:val="en-GB" w:eastAsia="en-US" w:bidi="ar-SA"/>
    </w:rPr>
  </w:style>
  <w:style w:type="character" w:customStyle="1" w:styleId="B2Char">
    <w:name w:val="B2 Char"/>
    <w:link w:val="B2"/>
    <w:rsid w:val="00466A93"/>
    <w:rPr>
      <w:rFonts w:ascii="Arial" w:eastAsia="Batang" w:hAnsi="Arial" w:cs="Arial"/>
      <w:color w:val="0000FF"/>
      <w:kern w:val="2"/>
      <w:lang w:val="en-GB" w:eastAsia="en-US" w:bidi="ar-SA"/>
    </w:rPr>
  </w:style>
  <w:style w:type="character" w:customStyle="1" w:styleId="SamsungUser">
    <w:name w:val="Samsung User"/>
    <w:semiHidden/>
    <w:rsid w:val="00EA4819"/>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4B5309"/>
    <w:pPr>
      <w:keepLines/>
      <w:tabs>
        <w:tab w:val="left" w:pos="794"/>
        <w:tab w:val="left" w:pos="1191"/>
        <w:tab w:val="left" w:pos="1588"/>
        <w:tab w:val="left" w:pos="1985"/>
      </w:tabs>
      <w:spacing w:before="120" w:after="480"/>
      <w:jc w:val="center"/>
    </w:pPr>
    <w:rPr>
      <w:rFonts w:eastAsia="Times New Roman"/>
      <w:b/>
      <w:bCs/>
      <w:sz w:val="24"/>
      <w:szCs w:val="24"/>
    </w:rPr>
  </w:style>
  <w:style w:type="paragraph" w:customStyle="1" w:styleId="Text">
    <w:name w:val="Text"/>
    <w:basedOn w:val="Normal"/>
    <w:rsid w:val="007201CB"/>
    <w:pPr>
      <w:spacing w:after="120"/>
    </w:pPr>
    <w:rPr>
      <w:rFonts w:eastAsia="Times New Roman"/>
    </w:rPr>
  </w:style>
  <w:style w:type="character" w:styleId="PageNumber">
    <w:name w:val="page number"/>
    <w:rsid w:val="0048650A"/>
    <w:rPr>
      <w:rFonts w:ascii="Arial" w:eastAsia="SimSun" w:hAnsi="Arial" w:cs="Arial"/>
      <w:color w:val="0000FF"/>
      <w:kern w:val="2"/>
      <w:lang w:val="en-US" w:eastAsia="zh-CN" w:bidi="ar-SA"/>
    </w:rPr>
  </w:style>
  <w:style w:type="paragraph" w:customStyle="1" w:styleId="ZchnZchn">
    <w:name w:val="Zchn Zchn"/>
    <w:semiHidden/>
    <w:rsid w:val="009D17BA"/>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paragraph" w:styleId="DocumentMap">
    <w:name w:val="Document Map"/>
    <w:basedOn w:val="Normal"/>
    <w:semiHidden/>
    <w:rsid w:val="00E377A4"/>
    <w:pPr>
      <w:shd w:val="clear" w:color="auto" w:fill="000080"/>
    </w:pPr>
    <w:rPr>
      <w:rFonts w:ascii="Tahoma" w:hAnsi="Tahoma" w:cs="Tahoma"/>
    </w:rPr>
  </w:style>
  <w:style w:type="paragraph" w:customStyle="1" w:styleId="2Char">
    <w:name w:val="2 Char"/>
    <w:semiHidden/>
    <w:rsid w:val="004C760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5C32D7"/>
    <w:pPr>
      <w:keepNext/>
      <w:keepLines/>
      <w:overflowPunct w:val="0"/>
      <w:autoSpaceDE w:val="0"/>
      <w:autoSpaceDN w:val="0"/>
      <w:adjustRightInd w:val="0"/>
      <w:spacing w:after="0"/>
      <w:textAlignment w:val="baseline"/>
    </w:pPr>
    <w:rPr>
      <w:rFonts w:ascii="Arial" w:eastAsia="SimSun" w:hAnsi="Arial" w:cs="Arial"/>
      <w:color w:val="0000FF"/>
      <w:kern w:val="2"/>
      <w:sz w:val="18"/>
      <w:lang w:val="en-GB" w:eastAsia="en-US"/>
    </w:rPr>
  </w:style>
  <w:style w:type="paragraph" w:styleId="BodyText">
    <w:name w:val="Body Text"/>
    <w:basedOn w:val="Normal"/>
    <w:rsid w:val="00A87807"/>
    <w:pPr>
      <w:spacing w:after="120"/>
    </w:pPr>
    <w:rPr>
      <w:rFonts w:eastAsia="Times New Roman"/>
    </w:rPr>
  </w:style>
  <w:style w:type="character" w:customStyle="1" w:styleId="EditorsNoteChar">
    <w:name w:val="Editor's Note Char"/>
    <w:link w:val="EditorsNote"/>
    <w:rsid w:val="00867432"/>
    <w:rPr>
      <w:rFonts w:ascii="Arial" w:eastAsia="Batang" w:hAnsi="Arial" w:cs="Arial"/>
      <w:color w:val="FF0000"/>
      <w:kern w:val="2"/>
      <w:lang w:val="en-GB" w:eastAsia="en-US" w:bidi="ar-SA"/>
    </w:rPr>
  </w:style>
  <w:style w:type="character" w:customStyle="1" w:styleId="TALCharCharChar">
    <w:name w:val="TAL Char Char Char"/>
    <w:link w:val="TALCharChar"/>
    <w:rsid w:val="001C7AD3"/>
    <w:rPr>
      <w:rFonts w:ascii="Arial" w:eastAsia="SimSun" w:hAnsi="Arial" w:cs="Arial"/>
      <w:color w:val="0000FF"/>
      <w:kern w:val="2"/>
      <w:sz w:val="18"/>
      <w:lang w:val="en-GB" w:eastAsia="en-US" w:bidi="ar-SA"/>
    </w:rPr>
  </w:style>
  <w:style w:type="character" w:customStyle="1" w:styleId="B1Char1">
    <w:name w:val="B1 Char1"/>
    <w:link w:val="B1"/>
    <w:qFormat/>
    <w:rsid w:val="00374BCA"/>
    <w:rPr>
      <w:rFonts w:ascii="Arial" w:eastAsia="Batang" w:hAnsi="Arial" w:cs="Arial"/>
      <w:color w:val="0000FF"/>
      <w:kern w:val="2"/>
      <w:lang w:val="en-GB" w:eastAsia="en-US" w:bidi="ar-SA"/>
    </w:rPr>
  </w:style>
  <w:style w:type="character" w:customStyle="1" w:styleId="B2Char1">
    <w:name w:val="B2 Char1"/>
    <w:rsid w:val="00374BCA"/>
    <w:rPr>
      <w:rFonts w:ascii="Arial" w:eastAsia="SimSun" w:hAnsi="Arial" w:cs="Arial"/>
      <w:color w:val="0000FF"/>
      <w:kern w:val="2"/>
      <w:lang w:val="en-GB" w:eastAsia="ja-JP" w:bidi="ar-SA"/>
    </w:rPr>
  </w:style>
  <w:style w:type="character" w:customStyle="1" w:styleId="B3Char2">
    <w:name w:val="B3 Char2"/>
    <w:link w:val="B3"/>
    <w:rsid w:val="00374BCA"/>
    <w:rPr>
      <w:rFonts w:ascii="Arial" w:eastAsia="Batang" w:hAnsi="Arial" w:cs="Arial"/>
      <w:color w:val="0000FF"/>
      <w:kern w:val="2"/>
      <w:lang w:val="en-GB" w:eastAsia="en-US" w:bidi="ar-SA"/>
    </w:rPr>
  </w:style>
  <w:style w:type="character" w:customStyle="1" w:styleId="TALCar">
    <w:name w:val="TAL Car"/>
    <w:link w:val="TAL"/>
    <w:qFormat/>
    <w:rsid w:val="003C6024"/>
    <w:rPr>
      <w:rFonts w:ascii="Arial" w:eastAsia="Batang" w:hAnsi="Arial" w:cs="Arial"/>
      <w:color w:val="0000FF"/>
      <w:kern w:val="2"/>
      <w:sz w:val="18"/>
      <w:lang w:val="en-GB" w:eastAsia="en-US" w:bidi="ar-SA"/>
    </w:rPr>
  </w:style>
  <w:style w:type="character" w:customStyle="1" w:styleId="PLChar">
    <w:name w:val="PL Char"/>
    <w:link w:val="PL"/>
    <w:rsid w:val="001C3A7E"/>
    <w:rPr>
      <w:rFonts w:ascii="Courier New" w:eastAsia="SimSun" w:hAnsi="Courier New" w:cs="Arial"/>
      <w:noProof/>
      <w:color w:val="0000FF"/>
      <w:kern w:val="2"/>
      <w:sz w:val="16"/>
      <w:lang w:val="en-GB" w:eastAsia="en-US" w:bidi="ar-SA"/>
    </w:rPr>
  </w:style>
  <w:style w:type="character" w:customStyle="1" w:styleId="THChar">
    <w:name w:val="TH Char"/>
    <w:link w:val="TH"/>
    <w:qFormat/>
    <w:rsid w:val="00295FB6"/>
    <w:rPr>
      <w:rFonts w:ascii="Arial" w:eastAsia="Batang" w:hAnsi="Arial" w:cs="Arial"/>
      <w:b/>
      <w:color w:val="0000FF"/>
      <w:kern w:val="2"/>
      <w:lang w:val="en-GB" w:eastAsia="en-US" w:bidi="ar-SA"/>
    </w:rPr>
  </w:style>
  <w:style w:type="character" w:customStyle="1" w:styleId="TFChar">
    <w:name w:val="TF Char"/>
    <w:link w:val="TF"/>
    <w:rsid w:val="0004744B"/>
    <w:rPr>
      <w:rFonts w:ascii="Arial" w:eastAsia="Batang" w:hAnsi="Arial" w:cs="Arial"/>
      <w:b/>
      <w:color w:val="0000FF"/>
      <w:kern w:val="2"/>
      <w:lang w:val="en-GB" w:eastAsia="en-US" w:bidi="ar-SA"/>
    </w:rPr>
  </w:style>
  <w:style w:type="paragraph" w:customStyle="1" w:styleId="CharChar2Char">
    <w:name w:val="Char Char2 Char"/>
    <w:autoRedefine/>
    <w:semiHidden/>
    <w:rsid w:val="00C97C9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Revision">
    <w:name w:val="Revision"/>
    <w:hidden/>
    <w:uiPriority w:val="99"/>
    <w:semiHidden/>
    <w:rsid w:val="00D85DA3"/>
    <w:rPr>
      <w:rFonts w:ascii="Times New Roman" w:hAnsi="Times New Roman"/>
      <w:lang w:val="en-GB" w:eastAsia="en-US"/>
    </w:rPr>
  </w:style>
  <w:style w:type="paragraph" w:styleId="EndnoteText">
    <w:name w:val="endnote text"/>
    <w:basedOn w:val="Normal"/>
    <w:link w:val="EndnoteTextChar"/>
    <w:rsid w:val="00256FE3"/>
    <w:pPr>
      <w:snapToGrid w:val="0"/>
    </w:pPr>
    <w:rPr>
      <w:rFonts w:eastAsia="SimSun" w:cs="Arial"/>
      <w:color w:val="0000FF"/>
      <w:kern w:val="2"/>
      <w:lang w:val="en-GB" w:eastAsia="en-US"/>
    </w:rPr>
  </w:style>
  <w:style w:type="character" w:customStyle="1" w:styleId="EndnoteTextChar">
    <w:name w:val="Endnote Text Char"/>
    <w:link w:val="EndnoteText"/>
    <w:rsid w:val="00256FE3"/>
    <w:rPr>
      <w:rFonts w:ascii="Times New Roman" w:eastAsia="SimSun" w:hAnsi="Times New Roman" w:cs="Arial"/>
      <w:color w:val="0000FF"/>
      <w:kern w:val="2"/>
      <w:lang w:val="en-GB" w:eastAsia="en-US" w:bidi="ar-SA"/>
    </w:rPr>
  </w:style>
  <w:style w:type="character" w:styleId="EndnoteReference">
    <w:name w:val="endnote reference"/>
    <w:rsid w:val="00256FE3"/>
    <w:rPr>
      <w:rFonts w:ascii="Arial" w:eastAsia="SimSun" w:hAnsi="Arial" w:cs="Arial"/>
      <w:color w:val="0000FF"/>
      <w:kern w:val="2"/>
      <w:vertAlign w:val="superscript"/>
      <w:lang w:val="en-US" w:eastAsia="zh-CN" w:bidi="ar-SA"/>
    </w:rPr>
  </w:style>
  <w:style w:type="paragraph" w:styleId="NormalWeb">
    <w:name w:val="Normal (Web)"/>
    <w:basedOn w:val="Normal"/>
    <w:uiPriority w:val="99"/>
    <w:unhideWhenUsed/>
    <w:qFormat/>
    <w:rsid w:val="008D43D5"/>
    <w:pPr>
      <w:spacing w:before="100" w:beforeAutospacing="1" w:after="100" w:afterAutospacing="1"/>
    </w:pPr>
    <w:rPr>
      <w:rFonts w:ascii="Gulim" w:eastAsia="Gulim" w:hAnsi="Gulim" w:cs="Gulim"/>
      <w:sz w:val="24"/>
      <w:szCs w:val="24"/>
    </w:rPr>
  </w:style>
  <w:style w:type="table" w:styleId="TableClassic1">
    <w:name w:val="Table Classic 1"/>
    <w:basedOn w:val="TableNormal"/>
    <w:rsid w:val="00A0474E"/>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B1Char">
    <w:name w:val="B1 Char"/>
    <w:locked/>
    <w:rsid w:val="00134F93"/>
    <w:rPr>
      <w:rFonts w:ascii="Arial" w:eastAsia="SimSun" w:hAnsi="Arial" w:cs="Arial"/>
      <w:color w:val="0000FF"/>
      <w:kern w:val="2"/>
      <w:lang w:val="en-GB" w:eastAsia="ja-JP" w:bidi="ar-SA"/>
    </w:rPr>
  </w:style>
  <w:style w:type="paragraph" w:customStyle="1" w:styleId="Doc-text2">
    <w:name w:val="Doc-text2"/>
    <w:basedOn w:val="Normal"/>
    <w:link w:val="Doc-text2Char"/>
    <w:qFormat/>
    <w:rsid w:val="003E260B"/>
    <w:pPr>
      <w:tabs>
        <w:tab w:val="left" w:pos="1622"/>
      </w:tabs>
      <w:spacing w:after="0"/>
      <w:ind w:left="1622" w:hanging="363"/>
    </w:pPr>
    <w:rPr>
      <w:rFonts w:ascii="Arial" w:eastAsia="MS Mincho" w:hAnsi="Arial" w:cs="Arial"/>
      <w:color w:val="0000FF"/>
      <w:kern w:val="2"/>
      <w:szCs w:val="24"/>
      <w:lang w:val="en-GB" w:eastAsia="en-GB"/>
    </w:rPr>
  </w:style>
  <w:style w:type="character" w:customStyle="1" w:styleId="Doc-text2Char">
    <w:name w:val="Doc-text2 Char"/>
    <w:link w:val="Doc-text2"/>
    <w:rsid w:val="003E260B"/>
    <w:rPr>
      <w:rFonts w:ascii="Arial" w:eastAsia="MS Mincho" w:hAnsi="Arial" w:cs="Arial"/>
      <w:color w:val="0000FF"/>
      <w:kern w:val="2"/>
      <w:szCs w:val="24"/>
      <w:lang w:val="en-GB" w:eastAsia="en-GB" w:bidi="ar-SA"/>
    </w:rPr>
  </w:style>
  <w:style w:type="paragraph" w:customStyle="1" w:styleId="cleanCharCharCharCharChar">
    <w:name w:val="clean Char Char Char Char Char"/>
    <w:autoRedefine/>
    <w:rsid w:val="006315E0"/>
    <w:pPr>
      <w:widowControl w:val="0"/>
      <w:spacing w:line="300" w:lineRule="auto"/>
      <w:ind w:firstLineChars="200" w:firstLine="480"/>
      <w:jc w:val="both"/>
    </w:pPr>
    <w:rPr>
      <w:rFonts w:ascii="Times New Roman" w:eastAsia="FangSong_GB2312" w:hAnsi="Times New Roman"/>
      <w:noProof/>
      <w:kern w:val="2"/>
      <w:sz w:val="24"/>
      <w:szCs w:val="24"/>
      <w:lang w:eastAsia="zh-CN"/>
    </w:rPr>
  </w:style>
  <w:style w:type="paragraph" w:styleId="ListParagraph">
    <w:name w:val="List Paragraph"/>
    <w:aliases w:val="- Bullets,リスト段落,Lista1,?? ??,?????,????,中等深浅网格 1 - 着色 21,列出段落1,¥¡¡¡¡ì¬º¥¹¥È¶ÎÂä,ÁÐ³ö¶ÎÂä,列表段落1,—ño’i—Ž,¥ê¥¹¥È¶ÎÂä,1st level - Bullet List Paragraph,Lettre d'introduction,Paragrafo elenco,Normal bullet 2,Bullet list,목록단락,列,목록 단락"/>
    <w:basedOn w:val="Normal"/>
    <w:link w:val="ListParagraphChar"/>
    <w:uiPriority w:val="34"/>
    <w:qFormat/>
    <w:rsid w:val="0098606A"/>
    <w:pPr>
      <w:spacing w:after="0"/>
      <w:ind w:left="720"/>
    </w:pPr>
    <w:rPr>
      <w:rFonts w:ascii="Calibri" w:eastAsia="Malgun Gothic" w:hAnsi="Calibri"/>
      <w:sz w:val="22"/>
      <w:szCs w:val="22"/>
      <w:lang w:eastAsia="zh-CN"/>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1"/>
    <w:basedOn w:val="Normal"/>
    <w:next w:val="Normal"/>
    <w:link w:val="CaptionChar2"/>
    <w:uiPriority w:val="35"/>
    <w:unhideWhenUsed/>
    <w:qFormat/>
    <w:rsid w:val="00E32E84"/>
    <w:rPr>
      <w:rFonts w:eastAsia="SimSun"/>
      <w:b/>
      <w:bCs/>
      <w:kern w:val="2"/>
      <w:lang w:val="en-GB" w:eastAsia="en-US"/>
    </w:rPr>
  </w:style>
  <w:style w:type="paragraph" w:customStyle="1" w:styleId="2">
    <w:name w:val="스타일 스타일 양쪽 + 첫 줄:  2 글자"/>
    <w:basedOn w:val="Normal"/>
    <w:link w:val="2Char0"/>
    <w:rsid w:val="00256FB3"/>
    <w:pPr>
      <w:spacing w:before="120" w:after="120"/>
      <w:ind w:firstLineChars="200"/>
    </w:pPr>
    <w:rPr>
      <w:rFonts w:eastAsia="Malgun Gothic"/>
      <w:lang w:val="en-GB" w:eastAsia="en-US"/>
    </w:rPr>
  </w:style>
  <w:style w:type="character" w:customStyle="1" w:styleId="2Char0">
    <w:name w:val="스타일 스타일 양쪽 + 첫 줄:  2 글자 Char"/>
    <w:link w:val="2"/>
    <w:rsid w:val="00256FB3"/>
    <w:rPr>
      <w:rFonts w:ascii="Times New Roman" w:eastAsia="Malgun Gothic"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143B1"/>
    <w:rPr>
      <w:rFonts w:ascii="Arial" w:hAnsi="Arial"/>
      <w:b/>
      <w:noProof/>
      <w:sz w:val="18"/>
      <w:lang w:val="en-GB" w:eastAsia="en-US" w:bidi="ar-SA"/>
    </w:rPr>
  </w:style>
  <w:style w:type="character" w:customStyle="1" w:styleId="CaptionChar2">
    <w:name w:val="Caption Char2"/>
    <w:aliases w:val="cap Char1,cap Char Char,Caption Char Char,Caption Char1 Char Char,cap Char Char1 Char,Caption Char Char1 Char Char,cap Char2 Char,条目 Char,cap1 Char,cap2 Char,cap11 Char1,Légende-figure Char1,Légende-figure Char Char,Beschrifubg Char"/>
    <w:link w:val="Caption"/>
    <w:uiPriority w:val="35"/>
    <w:qFormat/>
    <w:rsid w:val="00E32E84"/>
    <w:rPr>
      <w:rFonts w:ascii="Times New Roman" w:eastAsia="SimSun" w:hAnsi="Times New Roman" w:cs="Arial"/>
      <w:b/>
      <w:bCs/>
      <w:kern w:val="2"/>
      <w:lang w:val="en-GB" w:eastAsia="en-US"/>
    </w:rPr>
  </w:style>
  <w:style w:type="paragraph" w:customStyle="1" w:styleId="ListParagraph1">
    <w:name w:val="List Paragraph1"/>
    <w:basedOn w:val="Normal"/>
    <w:uiPriority w:val="34"/>
    <w:qFormat/>
    <w:rsid w:val="000E3BCF"/>
    <w:pPr>
      <w:spacing w:after="200" w:line="276" w:lineRule="auto"/>
      <w:ind w:firstLineChars="200" w:firstLine="420"/>
    </w:pPr>
    <w:rPr>
      <w:rFonts w:ascii="Calibri" w:eastAsia="Calibri" w:hAnsi="Calibri"/>
      <w:sz w:val="22"/>
      <w:szCs w:val="22"/>
    </w:rPr>
  </w:style>
  <w:style w:type="paragraph" w:customStyle="1" w:styleId="Bulletedo1">
    <w:name w:val="Bulleted o 1"/>
    <w:basedOn w:val="Normal"/>
    <w:rsid w:val="00C11584"/>
    <w:pPr>
      <w:numPr>
        <w:numId w:val="3"/>
      </w:numPr>
      <w:overflowPunct w:val="0"/>
      <w:autoSpaceDE w:val="0"/>
      <w:autoSpaceDN w:val="0"/>
      <w:adjustRightInd w:val="0"/>
      <w:textAlignment w:val="baseline"/>
    </w:pPr>
    <w:rPr>
      <w:rFonts w:eastAsia="SimSun"/>
    </w:rPr>
  </w:style>
  <w:style w:type="paragraph" w:customStyle="1" w:styleId="Reference0">
    <w:name w:val="Reference"/>
    <w:basedOn w:val="EX"/>
    <w:rsid w:val="00C11584"/>
    <w:pPr>
      <w:tabs>
        <w:tab w:val="num" w:pos="432"/>
      </w:tabs>
      <w:suppressAutoHyphens/>
      <w:overflowPunct w:val="0"/>
      <w:autoSpaceDE w:val="0"/>
      <w:ind w:left="0" w:firstLine="0"/>
      <w:textAlignment w:val="baseline"/>
    </w:pPr>
    <w:rPr>
      <w:rFonts w:eastAsia="Times New Roman"/>
      <w:lang w:eastAsia="ar-SA"/>
    </w:rPr>
  </w:style>
  <w:style w:type="paragraph" w:customStyle="1" w:styleId="CharCharCharCharCharChar1CharChar">
    <w:name w:val="Char Char Char Char Char Char1 Char Char"/>
    <w:next w:val="Normal"/>
    <w:semiHidden/>
    <w:rsid w:val="00BB2D2C"/>
    <w:pPr>
      <w:keepNext/>
      <w:tabs>
        <w:tab w:val="num" w:pos="720"/>
      </w:tabs>
      <w:autoSpaceDE w:val="0"/>
      <w:autoSpaceDN w:val="0"/>
      <w:adjustRightInd w:val="0"/>
      <w:ind w:left="720" w:hanging="360"/>
      <w:jc w:val="both"/>
    </w:pPr>
    <w:rPr>
      <w:rFonts w:ascii="Times New Roman" w:eastAsia="Malgun Gothic" w:hAnsi="Times New Roman"/>
      <w:kern w:val="2"/>
      <w:lang w:val="en-GB" w:eastAsia="zh-CN"/>
    </w:rPr>
  </w:style>
  <w:style w:type="paragraph" w:customStyle="1" w:styleId="CharCharCharCharCharChar">
    <w:name w:val="Char Char Char Char Char Char"/>
    <w:semiHidden/>
    <w:rsid w:val="00BB2D2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3">
    <w:name w:val="Bullet-3"/>
    <w:basedOn w:val="Normal"/>
    <w:link w:val="Bullet-3Char"/>
    <w:qFormat/>
    <w:rsid w:val="00EA7F9F"/>
    <w:pPr>
      <w:numPr>
        <w:ilvl w:val="2"/>
        <w:numId w:val="4"/>
      </w:numPr>
      <w:spacing w:after="0"/>
    </w:pPr>
    <w:rPr>
      <w:rFonts w:ascii="Book Antiqua" w:eastAsia="Malgun Gothic" w:hAnsi="Book Antiqua"/>
      <w:lang w:val="en-GB" w:eastAsia="x-none"/>
    </w:rPr>
  </w:style>
  <w:style w:type="character" w:customStyle="1" w:styleId="Bullet-3Char">
    <w:name w:val="Bullet-3 Char"/>
    <w:link w:val="Bullet-3"/>
    <w:rsid w:val="00EA7F9F"/>
    <w:rPr>
      <w:rFonts w:ascii="Book Antiqua" w:eastAsia="Malgun Gothic" w:hAnsi="Book Antiqua"/>
      <w:lang w:val="en-GB" w:eastAsia="x-none"/>
    </w:rPr>
  </w:style>
  <w:style w:type="paragraph" w:customStyle="1" w:styleId="bulletlevel2">
    <w:name w:val="bullet level 2"/>
    <w:basedOn w:val="Bullet-3"/>
    <w:link w:val="bulletlevel2Char"/>
    <w:qFormat/>
    <w:rsid w:val="00EA7F9F"/>
    <w:pPr>
      <w:numPr>
        <w:ilvl w:val="0"/>
        <w:numId w:val="0"/>
      </w:numPr>
      <w:ind w:left="1200" w:hanging="400"/>
    </w:pPr>
    <w:rPr>
      <w:lang w:val="en-AU"/>
    </w:rPr>
  </w:style>
  <w:style w:type="character" w:customStyle="1" w:styleId="bulletlevel2Char">
    <w:name w:val="bullet level 2 Char"/>
    <w:link w:val="bulletlevel2"/>
    <w:rsid w:val="00EA7F9F"/>
    <w:rPr>
      <w:rFonts w:ascii="Book Antiqua" w:eastAsia="Malgun Gothic" w:hAnsi="Book Antiqua"/>
      <w:lang w:val="en-AU"/>
    </w:rPr>
  </w:style>
  <w:style w:type="paragraph" w:customStyle="1" w:styleId="bulletlevel4">
    <w:name w:val="bullet level 4"/>
    <w:basedOn w:val="Bullet-3"/>
    <w:link w:val="bulletlevel4Char"/>
    <w:qFormat/>
    <w:rsid w:val="00EA7F9F"/>
    <w:pPr>
      <w:numPr>
        <w:ilvl w:val="0"/>
        <w:numId w:val="0"/>
      </w:numPr>
      <w:ind w:left="2000" w:hanging="400"/>
    </w:pPr>
    <w:rPr>
      <w:lang w:val="en-AU"/>
    </w:rPr>
  </w:style>
  <w:style w:type="character" w:customStyle="1" w:styleId="bulletlevel4Char">
    <w:name w:val="bullet level 4 Char"/>
    <w:link w:val="bulletlevel4"/>
    <w:rsid w:val="00EA7F9F"/>
    <w:rPr>
      <w:rFonts w:ascii="Book Antiqua" w:eastAsia="Malgun Gothic" w:hAnsi="Book Antiqua"/>
      <w:lang w:val="en-AU"/>
    </w:rPr>
  </w:style>
  <w:style w:type="paragraph" w:customStyle="1" w:styleId="Bullet2">
    <w:name w:val="Bullet 2"/>
    <w:basedOn w:val="Normal"/>
    <w:rsid w:val="003A5DB8"/>
    <w:pPr>
      <w:spacing w:after="0"/>
      <w:ind w:left="2800" w:hanging="400"/>
    </w:pPr>
    <w:rPr>
      <w:rFonts w:ascii="Arial" w:eastAsia="Malgun Gothic" w:hAnsi="Arial"/>
      <w:szCs w:val="24"/>
    </w:rPr>
  </w:style>
  <w:style w:type="character" w:customStyle="1" w:styleId="bulletlevel1Char">
    <w:name w:val="bullet level 1 Char"/>
    <w:link w:val="bulletlevel1"/>
    <w:locked/>
    <w:rsid w:val="003A5DB8"/>
    <w:rPr>
      <w:rFonts w:ascii="Book Antiqua" w:eastAsia="Malgun Gothic" w:hAnsi="Book Antiqua"/>
      <w:noProof/>
      <w:lang w:val="x-none" w:eastAsia="x-none"/>
    </w:rPr>
  </w:style>
  <w:style w:type="paragraph" w:customStyle="1" w:styleId="bulletlevel1">
    <w:name w:val="bullet level 1"/>
    <w:basedOn w:val="Bullet-3"/>
    <w:link w:val="bulletlevel1Char"/>
    <w:qFormat/>
    <w:rsid w:val="003A5DB8"/>
    <w:pPr>
      <w:numPr>
        <w:ilvl w:val="0"/>
        <w:numId w:val="0"/>
      </w:numPr>
      <w:ind w:left="800" w:hanging="400"/>
    </w:pPr>
    <w:rPr>
      <w:noProof/>
      <w:lang w:val="x-none"/>
    </w:rPr>
  </w:style>
  <w:style w:type="paragraph" w:customStyle="1" w:styleId="References">
    <w:name w:val="References"/>
    <w:basedOn w:val="Normal"/>
    <w:next w:val="Normal"/>
    <w:rsid w:val="008D096E"/>
    <w:pPr>
      <w:numPr>
        <w:numId w:val="5"/>
      </w:numPr>
      <w:autoSpaceDE w:val="0"/>
      <w:autoSpaceDN w:val="0"/>
      <w:snapToGrid w:val="0"/>
    </w:pPr>
    <w:rPr>
      <w:rFonts w:eastAsia="SimSun"/>
      <w:szCs w:val="16"/>
    </w:rPr>
  </w:style>
  <w:style w:type="character" w:customStyle="1" w:styleId="CommentTextChar">
    <w:name w:val="Comment Text Char"/>
    <w:link w:val="CommentText"/>
    <w:qFormat/>
    <w:locked/>
    <w:rsid w:val="000919E5"/>
    <w:rPr>
      <w:rFonts w:ascii="Times New Roman" w:hAnsi="Times New Roman"/>
      <w:lang w:val="en-GB" w:eastAsia="en-US"/>
    </w:rPr>
  </w:style>
  <w:style w:type="paragraph" w:styleId="PlainText">
    <w:name w:val="Plain Text"/>
    <w:basedOn w:val="Normal"/>
    <w:link w:val="PlainTextChar"/>
    <w:uiPriority w:val="99"/>
    <w:unhideWhenUsed/>
    <w:rsid w:val="00F31FD2"/>
    <w:pPr>
      <w:spacing w:after="0"/>
    </w:pPr>
    <w:rPr>
      <w:rFonts w:ascii="Arial" w:eastAsia="MS Gothic" w:hAnsi="Arial"/>
      <w:color w:val="000000"/>
      <w:lang w:val="x-none" w:eastAsia="en-US"/>
    </w:rPr>
  </w:style>
  <w:style w:type="character" w:customStyle="1" w:styleId="PlainTextChar">
    <w:name w:val="Plain Text Char"/>
    <w:link w:val="PlainText"/>
    <w:uiPriority w:val="99"/>
    <w:rsid w:val="00F31FD2"/>
    <w:rPr>
      <w:rFonts w:ascii="Arial" w:eastAsia="MS Gothic" w:hAnsi="Arial"/>
      <w:color w:val="000000"/>
      <w:lang w:val="x-none" w:eastAsia="en-US"/>
    </w:rPr>
  </w:style>
  <w:style w:type="paragraph" w:customStyle="1" w:styleId="reference">
    <w:name w:val="reference"/>
    <w:basedOn w:val="Normal"/>
    <w:qFormat/>
    <w:rsid w:val="000B3834"/>
    <w:pPr>
      <w:widowControl w:val="0"/>
      <w:numPr>
        <w:numId w:val="7"/>
      </w:numPr>
      <w:autoSpaceDE w:val="0"/>
      <w:autoSpaceDN w:val="0"/>
      <w:adjustRightInd w:val="0"/>
      <w:ind w:firstLineChars="0" w:firstLine="0"/>
    </w:pPr>
    <w:rPr>
      <w:rFonts w:eastAsia="Times New Roman"/>
      <w:sz w:val="22"/>
      <w:lang w:val="en-GB"/>
    </w:rPr>
  </w:style>
  <w:style w:type="character" w:customStyle="1" w:styleId="B10">
    <w:name w:val="B1 (文字)"/>
    <w:qFormat/>
    <w:locked/>
    <w:rsid w:val="00FA0F8D"/>
    <w:rPr>
      <w:rFonts w:ascii="Times New Roman" w:eastAsia="Times New Roman" w:hAnsi="Times New Roman"/>
      <w:lang w:val="en-GB" w:eastAsia="en-US"/>
    </w:rPr>
  </w:style>
  <w:style w:type="character" w:customStyle="1" w:styleId="ListParagraphChar">
    <w:name w:val="List Paragraph Char"/>
    <w:aliases w:val="- Bullets Char,リスト段落 Char,Lista1 Char,?? ?? Char,????? Char,???? Char,中等深浅网格 1 - 着色 21 Char,列出段落1 Char,¥¡¡¡¡ì¬º¥¹¥È¶ÎÂä Char,ÁÐ³ö¶ÎÂä Char,列表段落1 Char,—ño’i—Ž Char,¥ê¥¹¥È¶ÎÂä Char,1st level - Bullet List Paragraph Char,목록단락 Char"/>
    <w:link w:val="ListParagraph"/>
    <w:uiPriority w:val="34"/>
    <w:qFormat/>
    <w:rsid w:val="00D74CC7"/>
    <w:rPr>
      <w:rFonts w:ascii="Calibri" w:eastAsia="Malgun Gothic" w:hAnsi="Calibri"/>
      <w:sz w:val="22"/>
      <w:szCs w:val="22"/>
      <w:lang w:eastAsia="zh-CN"/>
    </w:rPr>
  </w:style>
  <w:style w:type="paragraph" w:customStyle="1" w:styleId="RAN1bullet2">
    <w:name w:val="RAN1 bullet2"/>
    <w:basedOn w:val="Normal"/>
    <w:qFormat/>
    <w:rsid w:val="000246A3"/>
    <w:pPr>
      <w:numPr>
        <w:ilvl w:val="1"/>
        <w:numId w:val="8"/>
      </w:numPr>
      <w:tabs>
        <w:tab w:val="left" w:pos="1440"/>
      </w:tabs>
      <w:spacing w:before="0" w:after="0" w:line="240" w:lineRule="auto"/>
      <w:ind w:firstLineChars="0" w:firstLine="0"/>
      <w:jc w:val="left"/>
    </w:pPr>
    <w:rPr>
      <w:rFonts w:ascii="Times" w:hAnsi="Times"/>
      <w:lang w:eastAsia="en-US"/>
    </w:rPr>
  </w:style>
  <w:style w:type="character" w:customStyle="1" w:styleId="TACChar">
    <w:name w:val="TAC Char"/>
    <w:link w:val="TAC"/>
    <w:qFormat/>
    <w:rsid w:val="00BB3874"/>
    <w:rPr>
      <w:rFonts w:ascii="Arial" w:hAnsi="Arial" w:cs="Arial"/>
      <w:color w:val="0000FF"/>
      <w:kern w:val="2"/>
      <w:sz w:val="18"/>
      <w:lang w:val="en-GB" w:eastAsia="en-US"/>
    </w:rPr>
  </w:style>
  <w:style w:type="character" w:customStyle="1" w:styleId="Heading2Char">
    <w:name w:val="Heading 2 Char"/>
    <w:link w:val="Heading2"/>
    <w:rsid w:val="00356B76"/>
    <w:rPr>
      <w:rFonts w:ascii="Arial" w:hAnsi="Arial"/>
      <w:sz w:val="32"/>
      <w:lang w:val="en-GB" w:eastAsia="en-US"/>
    </w:rPr>
  </w:style>
  <w:style w:type="character" w:customStyle="1" w:styleId="B1Zchn">
    <w:name w:val="B1 Zchn"/>
    <w:rsid w:val="00572A95"/>
    <w:rPr>
      <w:rFonts w:eastAsia="Malgun Gothic"/>
      <w:lang w:val="en-GB" w:eastAsia="en-US"/>
    </w:rPr>
  </w:style>
  <w:style w:type="character" w:customStyle="1" w:styleId="CRCoverPageZchn">
    <w:name w:val="CR Cover Page Zchn"/>
    <w:link w:val="CRCoverPage"/>
    <w:rsid w:val="000C76CE"/>
    <w:rPr>
      <w:rFonts w:ascii="Arial" w:hAnsi="Arial"/>
      <w:lang w:val="en-GB" w:eastAsia="en-US"/>
    </w:rPr>
  </w:style>
  <w:style w:type="paragraph" w:customStyle="1" w:styleId="Comments">
    <w:name w:val="Comments"/>
    <w:basedOn w:val="Normal"/>
    <w:link w:val="CommentsChar"/>
    <w:qFormat/>
    <w:rsid w:val="00FF17BD"/>
    <w:pPr>
      <w:spacing w:before="40" w:after="0" w:line="240" w:lineRule="auto"/>
      <w:ind w:firstLineChars="0" w:firstLine="0"/>
      <w:jc w:val="left"/>
    </w:pPr>
    <w:rPr>
      <w:rFonts w:ascii="Arial" w:eastAsia="MS Mincho" w:hAnsi="Arial"/>
      <w:i/>
      <w:sz w:val="18"/>
      <w:szCs w:val="24"/>
      <w:lang w:val="en-GB" w:eastAsia="en-GB"/>
    </w:rPr>
  </w:style>
  <w:style w:type="character" w:customStyle="1" w:styleId="CommentsChar">
    <w:name w:val="Comments Char"/>
    <w:link w:val="Comments"/>
    <w:qFormat/>
    <w:rsid w:val="00FF17BD"/>
    <w:rPr>
      <w:rFonts w:ascii="Arial" w:eastAsia="MS Mincho" w:hAnsi="Arial"/>
      <w:i/>
      <w:sz w:val="18"/>
      <w:szCs w:val="24"/>
      <w:lang w:val="en-GB" w:eastAsia="en-GB"/>
    </w:rPr>
  </w:style>
  <w:style w:type="character" w:customStyle="1" w:styleId="TAHCar">
    <w:name w:val="TAH Car"/>
    <w:link w:val="TAH"/>
    <w:qFormat/>
    <w:locked/>
    <w:rsid w:val="00FE100D"/>
    <w:rPr>
      <w:rFonts w:ascii="Arial" w:hAnsi="Arial" w:cs="Arial"/>
      <w:b/>
      <w:color w:val="0000FF"/>
      <w:kern w:val="2"/>
      <w:sz w:val="18"/>
      <w:lang w:val="en-GB" w:eastAsia="en-US"/>
    </w:rPr>
  </w:style>
  <w:style w:type="paragraph" w:customStyle="1" w:styleId="LGTdoc1">
    <w:name w:val="LGTdoc_제목1"/>
    <w:basedOn w:val="Normal"/>
    <w:rsid w:val="00156AA0"/>
    <w:pPr>
      <w:adjustRightInd w:val="0"/>
      <w:snapToGrid w:val="0"/>
      <w:spacing w:beforeLines="50" w:before="0" w:after="100" w:afterAutospacing="1" w:line="240" w:lineRule="auto"/>
      <w:ind w:firstLineChars="0" w:firstLine="0"/>
    </w:pPr>
    <w:rPr>
      <w:b/>
      <w:snapToGrid w:val="0"/>
      <w:sz w:val="28"/>
      <w:lang w:val="en-GB"/>
    </w:rPr>
  </w:style>
  <w:style w:type="character" w:styleId="PlaceholderText">
    <w:name w:val="Placeholder Text"/>
    <w:basedOn w:val="DefaultParagraphFont"/>
    <w:uiPriority w:val="99"/>
    <w:semiHidden/>
    <w:rsid w:val="00067439"/>
    <w:rPr>
      <w:color w:val="808080"/>
    </w:rPr>
  </w:style>
  <w:style w:type="character" w:styleId="Strong">
    <w:name w:val="Strong"/>
    <w:uiPriority w:val="22"/>
    <w:qFormat/>
    <w:rsid w:val="00253445"/>
    <w:rPr>
      <w:b/>
      <w:bCs/>
    </w:rPr>
  </w:style>
  <w:style w:type="character" w:styleId="Emphasis">
    <w:name w:val="Emphasis"/>
    <w:basedOn w:val="DefaultParagraphFont"/>
    <w:uiPriority w:val="20"/>
    <w:qFormat/>
    <w:rsid w:val="00E22C7C"/>
    <w:rPr>
      <w:i/>
      <w:iCs/>
    </w:rPr>
  </w:style>
  <w:style w:type="paragraph" w:customStyle="1" w:styleId="Proposal">
    <w:name w:val="Proposal"/>
    <w:basedOn w:val="Normal"/>
    <w:link w:val="ProposalChar"/>
    <w:qFormat/>
    <w:rsid w:val="00287C3D"/>
    <w:pPr>
      <w:tabs>
        <w:tab w:val="left" w:pos="1701"/>
      </w:tabs>
      <w:overflowPunct w:val="0"/>
      <w:autoSpaceDE w:val="0"/>
      <w:autoSpaceDN w:val="0"/>
      <w:adjustRightInd w:val="0"/>
      <w:spacing w:before="0" w:after="120" w:line="240" w:lineRule="auto"/>
      <w:ind w:left="1701" w:firstLineChars="0" w:hanging="1701"/>
      <w:textAlignment w:val="baseline"/>
    </w:pPr>
    <w:rPr>
      <w:rFonts w:eastAsia="Times New Roman"/>
      <w:b/>
      <w:bCs/>
      <w:lang w:val="en-GB" w:eastAsia="zh-CN"/>
    </w:rPr>
  </w:style>
  <w:style w:type="character" w:customStyle="1" w:styleId="ProposalChar">
    <w:name w:val="Proposal Char"/>
    <w:link w:val="Proposal"/>
    <w:qFormat/>
    <w:rsid w:val="00287C3D"/>
    <w:rPr>
      <w:rFonts w:ascii="Times New Roman" w:eastAsia="Times New Roman" w:hAnsi="Times New Roman"/>
      <w:b/>
      <w:bCs/>
      <w:lang w:val="en-GB" w:eastAsia="zh-CN"/>
    </w:rPr>
  </w:style>
  <w:style w:type="table" w:customStyle="1" w:styleId="TableGrid1">
    <w:name w:val="Table Grid1"/>
    <w:basedOn w:val="TableNormal"/>
    <w:next w:val="TableGrid"/>
    <w:uiPriority w:val="39"/>
    <w:rsid w:val="007937E5"/>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EC3F0B"/>
    <w:rPr>
      <w:rFonts w:ascii="Times New Roman" w:eastAsia="SimSun" w:hAnsi="Times New Roman"/>
      <w:sz w:val="22"/>
      <w:szCs w:val="22"/>
      <w:lang w:eastAsia="en-US"/>
    </w:rPr>
  </w:style>
  <w:style w:type="paragraph" w:customStyle="1" w:styleId="3GPPAgreements">
    <w:name w:val="3GPP Agreements"/>
    <w:basedOn w:val="Normal"/>
    <w:link w:val="3GPPAgreementsChar"/>
    <w:qFormat/>
    <w:rsid w:val="00EC3F0B"/>
    <w:pPr>
      <w:suppressAutoHyphens/>
      <w:snapToGrid w:val="0"/>
      <w:spacing w:before="0" w:after="120" w:line="240" w:lineRule="auto"/>
      <w:ind w:firstLineChars="0" w:firstLine="0"/>
    </w:pPr>
    <w:rPr>
      <w:rFonts w:eastAsia="SimSun"/>
      <w:sz w:val="22"/>
      <w:szCs w:val="22"/>
      <w:lang w:eastAsia="en-US"/>
    </w:rPr>
  </w:style>
  <w:style w:type="character" w:customStyle="1" w:styleId="Heading3Char">
    <w:name w:val="Heading 3 Char"/>
    <w:aliases w:val="h3 Char,H3 Char,Underrubrik2 Char,no break Char,Memo Heading 3 Char,0H Char,l3 Char,list 3 Char,Head 3 Char,1.1.1 Char,3rd level Char,Major Section Sub Section Char,PA Minor Section Char,Head3 Char,Level 3 Head Char,31 Char,32 Char"/>
    <w:basedOn w:val="DefaultParagraphFont"/>
    <w:link w:val="Heading3"/>
    <w:rsid w:val="00912206"/>
    <w:rPr>
      <w:rFonts w:ascii="Arial" w:hAnsi="Arial"/>
      <w:sz w:val="28"/>
      <w:lang w:val="en-GB" w:eastAsia="en-US"/>
    </w:rPr>
  </w:style>
  <w:style w:type="table" w:customStyle="1" w:styleId="TableGrid11">
    <w:name w:val="Table Grid11"/>
    <w:basedOn w:val="TableNormal"/>
    <w:next w:val="TableGrid"/>
    <w:uiPriority w:val="39"/>
    <w:rsid w:val="00912206"/>
    <w:rPr>
      <w:rFonts w:ascii="Calibri" w:eastAsia="SimSun"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10343">
      <w:bodyDiv w:val="1"/>
      <w:marLeft w:val="0"/>
      <w:marRight w:val="0"/>
      <w:marTop w:val="0"/>
      <w:marBottom w:val="0"/>
      <w:divBdr>
        <w:top w:val="none" w:sz="0" w:space="0" w:color="auto"/>
        <w:left w:val="none" w:sz="0" w:space="0" w:color="auto"/>
        <w:bottom w:val="none" w:sz="0" w:space="0" w:color="auto"/>
        <w:right w:val="none" w:sz="0" w:space="0" w:color="auto"/>
      </w:divBdr>
      <w:divsChild>
        <w:div w:id="94324683">
          <w:marLeft w:val="547"/>
          <w:marRight w:val="0"/>
          <w:marTop w:val="96"/>
          <w:marBottom w:val="0"/>
          <w:divBdr>
            <w:top w:val="none" w:sz="0" w:space="0" w:color="auto"/>
            <w:left w:val="none" w:sz="0" w:space="0" w:color="auto"/>
            <w:bottom w:val="none" w:sz="0" w:space="0" w:color="auto"/>
            <w:right w:val="none" w:sz="0" w:space="0" w:color="auto"/>
          </w:divBdr>
        </w:div>
        <w:div w:id="232083496">
          <w:marLeft w:val="1800"/>
          <w:marRight w:val="0"/>
          <w:marTop w:val="67"/>
          <w:marBottom w:val="0"/>
          <w:divBdr>
            <w:top w:val="none" w:sz="0" w:space="0" w:color="auto"/>
            <w:left w:val="none" w:sz="0" w:space="0" w:color="auto"/>
            <w:bottom w:val="none" w:sz="0" w:space="0" w:color="auto"/>
            <w:right w:val="none" w:sz="0" w:space="0" w:color="auto"/>
          </w:divBdr>
        </w:div>
        <w:div w:id="719136797">
          <w:marLeft w:val="1800"/>
          <w:marRight w:val="0"/>
          <w:marTop w:val="67"/>
          <w:marBottom w:val="0"/>
          <w:divBdr>
            <w:top w:val="none" w:sz="0" w:space="0" w:color="auto"/>
            <w:left w:val="none" w:sz="0" w:space="0" w:color="auto"/>
            <w:bottom w:val="none" w:sz="0" w:space="0" w:color="auto"/>
            <w:right w:val="none" w:sz="0" w:space="0" w:color="auto"/>
          </w:divBdr>
        </w:div>
        <w:div w:id="908268212">
          <w:marLeft w:val="1800"/>
          <w:marRight w:val="0"/>
          <w:marTop w:val="67"/>
          <w:marBottom w:val="0"/>
          <w:divBdr>
            <w:top w:val="none" w:sz="0" w:space="0" w:color="auto"/>
            <w:left w:val="none" w:sz="0" w:space="0" w:color="auto"/>
            <w:bottom w:val="none" w:sz="0" w:space="0" w:color="auto"/>
            <w:right w:val="none" w:sz="0" w:space="0" w:color="auto"/>
          </w:divBdr>
        </w:div>
        <w:div w:id="1109935855">
          <w:marLeft w:val="1166"/>
          <w:marRight w:val="0"/>
          <w:marTop w:val="77"/>
          <w:marBottom w:val="0"/>
          <w:divBdr>
            <w:top w:val="none" w:sz="0" w:space="0" w:color="auto"/>
            <w:left w:val="none" w:sz="0" w:space="0" w:color="auto"/>
            <w:bottom w:val="none" w:sz="0" w:space="0" w:color="auto"/>
            <w:right w:val="none" w:sz="0" w:space="0" w:color="auto"/>
          </w:divBdr>
        </w:div>
        <w:div w:id="1153136941">
          <w:marLeft w:val="1800"/>
          <w:marRight w:val="0"/>
          <w:marTop w:val="67"/>
          <w:marBottom w:val="0"/>
          <w:divBdr>
            <w:top w:val="none" w:sz="0" w:space="0" w:color="auto"/>
            <w:left w:val="none" w:sz="0" w:space="0" w:color="auto"/>
            <w:bottom w:val="none" w:sz="0" w:space="0" w:color="auto"/>
            <w:right w:val="none" w:sz="0" w:space="0" w:color="auto"/>
          </w:divBdr>
        </w:div>
        <w:div w:id="1282804065">
          <w:marLeft w:val="1800"/>
          <w:marRight w:val="0"/>
          <w:marTop w:val="67"/>
          <w:marBottom w:val="0"/>
          <w:divBdr>
            <w:top w:val="none" w:sz="0" w:space="0" w:color="auto"/>
            <w:left w:val="none" w:sz="0" w:space="0" w:color="auto"/>
            <w:bottom w:val="none" w:sz="0" w:space="0" w:color="auto"/>
            <w:right w:val="none" w:sz="0" w:space="0" w:color="auto"/>
          </w:divBdr>
        </w:div>
        <w:div w:id="1637683961">
          <w:marLeft w:val="1166"/>
          <w:marRight w:val="0"/>
          <w:marTop w:val="77"/>
          <w:marBottom w:val="0"/>
          <w:divBdr>
            <w:top w:val="none" w:sz="0" w:space="0" w:color="auto"/>
            <w:left w:val="none" w:sz="0" w:space="0" w:color="auto"/>
            <w:bottom w:val="none" w:sz="0" w:space="0" w:color="auto"/>
            <w:right w:val="none" w:sz="0" w:space="0" w:color="auto"/>
          </w:divBdr>
        </w:div>
      </w:divsChild>
    </w:div>
    <w:div w:id="19400506">
      <w:bodyDiv w:val="1"/>
      <w:marLeft w:val="0"/>
      <w:marRight w:val="0"/>
      <w:marTop w:val="0"/>
      <w:marBottom w:val="0"/>
      <w:divBdr>
        <w:top w:val="none" w:sz="0" w:space="0" w:color="auto"/>
        <w:left w:val="none" w:sz="0" w:space="0" w:color="auto"/>
        <w:bottom w:val="none" w:sz="0" w:space="0" w:color="auto"/>
        <w:right w:val="none" w:sz="0" w:space="0" w:color="auto"/>
      </w:divBdr>
    </w:div>
    <w:div w:id="23486641">
      <w:bodyDiv w:val="1"/>
      <w:marLeft w:val="0"/>
      <w:marRight w:val="0"/>
      <w:marTop w:val="0"/>
      <w:marBottom w:val="0"/>
      <w:divBdr>
        <w:top w:val="none" w:sz="0" w:space="0" w:color="auto"/>
        <w:left w:val="none" w:sz="0" w:space="0" w:color="auto"/>
        <w:bottom w:val="none" w:sz="0" w:space="0" w:color="auto"/>
        <w:right w:val="none" w:sz="0" w:space="0" w:color="auto"/>
      </w:divBdr>
    </w:div>
    <w:div w:id="29114335">
      <w:bodyDiv w:val="1"/>
      <w:marLeft w:val="0"/>
      <w:marRight w:val="0"/>
      <w:marTop w:val="0"/>
      <w:marBottom w:val="0"/>
      <w:divBdr>
        <w:top w:val="none" w:sz="0" w:space="0" w:color="auto"/>
        <w:left w:val="none" w:sz="0" w:space="0" w:color="auto"/>
        <w:bottom w:val="none" w:sz="0" w:space="0" w:color="auto"/>
        <w:right w:val="none" w:sz="0" w:space="0" w:color="auto"/>
      </w:divBdr>
    </w:div>
    <w:div w:id="32970808">
      <w:bodyDiv w:val="1"/>
      <w:marLeft w:val="0"/>
      <w:marRight w:val="0"/>
      <w:marTop w:val="0"/>
      <w:marBottom w:val="0"/>
      <w:divBdr>
        <w:top w:val="none" w:sz="0" w:space="0" w:color="auto"/>
        <w:left w:val="none" w:sz="0" w:space="0" w:color="auto"/>
        <w:bottom w:val="none" w:sz="0" w:space="0" w:color="auto"/>
        <w:right w:val="none" w:sz="0" w:space="0" w:color="auto"/>
      </w:divBdr>
    </w:div>
    <w:div w:id="48388689">
      <w:bodyDiv w:val="1"/>
      <w:marLeft w:val="0"/>
      <w:marRight w:val="0"/>
      <w:marTop w:val="0"/>
      <w:marBottom w:val="0"/>
      <w:divBdr>
        <w:top w:val="none" w:sz="0" w:space="0" w:color="auto"/>
        <w:left w:val="none" w:sz="0" w:space="0" w:color="auto"/>
        <w:bottom w:val="none" w:sz="0" w:space="0" w:color="auto"/>
        <w:right w:val="none" w:sz="0" w:space="0" w:color="auto"/>
      </w:divBdr>
      <w:divsChild>
        <w:div w:id="72941661">
          <w:marLeft w:val="1411"/>
          <w:marRight w:val="0"/>
          <w:marTop w:val="0"/>
          <w:marBottom w:val="0"/>
          <w:divBdr>
            <w:top w:val="none" w:sz="0" w:space="0" w:color="auto"/>
            <w:left w:val="none" w:sz="0" w:space="0" w:color="auto"/>
            <w:bottom w:val="none" w:sz="0" w:space="0" w:color="auto"/>
            <w:right w:val="none" w:sz="0" w:space="0" w:color="auto"/>
          </w:divBdr>
        </w:div>
      </w:divsChild>
    </w:div>
    <w:div w:id="51661942">
      <w:bodyDiv w:val="1"/>
      <w:marLeft w:val="0"/>
      <w:marRight w:val="0"/>
      <w:marTop w:val="0"/>
      <w:marBottom w:val="0"/>
      <w:divBdr>
        <w:top w:val="none" w:sz="0" w:space="0" w:color="auto"/>
        <w:left w:val="none" w:sz="0" w:space="0" w:color="auto"/>
        <w:bottom w:val="none" w:sz="0" w:space="0" w:color="auto"/>
        <w:right w:val="none" w:sz="0" w:space="0" w:color="auto"/>
      </w:divBdr>
      <w:divsChild>
        <w:div w:id="1039478263">
          <w:marLeft w:val="547"/>
          <w:marRight w:val="0"/>
          <w:marTop w:val="86"/>
          <w:marBottom w:val="0"/>
          <w:divBdr>
            <w:top w:val="none" w:sz="0" w:space="0" w:color="auto"/>
            <w:left w:val="none" w:sz="0" w:space="0" w:color="auto"/>
            <w:bottom w:val="none" w:sz="0" w:space="0" w:color="auto"/>
            <w:right w:val="none" w:sz="0" w:space="0" w:color="auto"/>
          </w:divBdr>
        </w:div>
      </w:divsChild>
    </w:div>
    <w:div w:id="91973721">
      <w:bodyDiv w:val="1"/>
      <w:marLeft w:val="0"/>
      <w:marRight w:val="0"/>
      <w:marTop w:val="0"/>
      <w:marBottom w:val="0"/>
      <w:divBdr>
        <w:top w:val="none" w:sz="0" w:space="0" w:color="auto"/>
        <w:left w:val="none" w:sz="0" w:space="0" w:color="auto"/>
        <w:bottom w:val="none" w:sz="0" w:space="0" w:color="auto"/>
        <w:right w:val="none" w:sz="0" w:space="0" w:color="auto"/>
      </w:divBdr>
      <w:divsChild>
        <w:div w:id="1396199800">
          <w:marLeft w:val="1166"/>
          <w:marRight w:val="0"/>
          <w:marTop w:val="120"/>
          <w:marBottom w:val="0"/>
          <w:divBdr>
            <w:top w:val="none" w:sz="0" w:space="0" w:color="auto"/>
            <w:left w:val="none" w:sz="0" w:space="0" w:color="auto"/>
            <w:bottom w:val="none" w:sz="0" w:space="0" w:color="auto"/>
            <w:right w:val="none" w:sz="0" w:space="0" w:color="auto"/>
          </w:divBdr>
        </w:div>
        <w:div w:id="1948466556">
          <w:marLeft w:val="1166"/>
          <w:marRight w:val="0"/>
          <w:marTop w:val="120"/>
          <w:marBottom w:val="0"/>
          <w:divBdr>
            <w:top w:val="none" w:sz="0" w:space="0" w:color="auto"/>
            <w:left w:val="none" w:sz="0" w:space="0" w:color="auto"/>
            <w:bottom w:val="none" w:sz="0" w:space="0" w:color="auto"/>
            <w:right w:val="none" w:sz="0" w:space="0" w:color="auto"/>
          </w:divBdr>
        </w:div>
      </w:divsChild>
    </w:div>
    <w:div w:id="114443436">
      <w:bodyDiv w:val="1"/>
      <w:marLeft w:val="0"/>
      <w:marRight w:val="0"/>
      <w:marTop w:val="0"/>
      <w:marBottom w:val="0"/>
      <w:divBdr>
        <w:top w:val="none" w:sz="0" w:space="0" w:color="auto"/>
        <w:left w:val="none" w:sz="0" w:space="0" w:color="auto"/>
        <w:bottom w:val="none" w:sz="0" w:space="0" w:color="auto"/>
        <w:right w:val="none" w:sz="0" w:space="0" w:color="auto"/>
      </w:divBdr>
    </w:div>
    <w:div w:id="116992639">
      <w:bodyDiv w:val="1"/>
      <w:marLeft w:val="0"/>
      <w:marRight w:val="0"/>
      <w:marTop w:val="0"/>
      <w:marBottom w:val="0"/>
      <w:divBdr>
        <w:top w:val="none" w:sz="0" w:space="0" w:color="auto"/>
        <w:left w:val="none" w:sz="0" w:space="0" w:color="auto"/>
        <w:bottom w:val="none" w:sz="0" w:space="0" w:color="auto"/>
        <w:right w:val="none" w:sz="0" w:space="0" w:color="auto"/>
      </w:divBdr>
    </w:div>
    <w:div w:id="117533739">
      <w:bodyDiv w:val="1"/>
      <w:marLeft w:val="0"/>
      <w:marRight w:val="0"/>
      <w:marTop w:val="0"/>
      <w:marBottom w:val="0"/>
      <w:divBdr>
        <w:top w:val="none" w:sz="0" w:space="0" w:color="auto"/>
        <w:left w:val="none" w:sz="0" w:space="0" w:color="auto"/>
        <w:bottom w:val="none" w:sz="0" w:space="0" w:color="auto"/>
        <w:right w:val="none" w:sz="0" w:space="0" w:color="auto"/>
      </w:divBdr>
      <w:divsChild>
        <w:div w:id="110906265">
          <w:marLeft w:val="1166"/>
          <w:marRight w:val="0"/>
          <w:marTop w:val="120"/>
          <w:marBottom w:val="0"/>
          <w:divBdr>
            <w:top w:val="none" w:sz="0" w:space="0" w:color="auto"/>
            <w:left w:val="none" w:sz="0" w:space="0" w:color="auto"/>
            <w:bottom w:val="none" w:sz="0" w:space="0" w:color="auto"/>
            <w:right w:val="none" w:sz="0" w:space="0" w:color="auto"/>
          </w:divBdr>
        </w:div>
        <w:div w:id="1144740023">
          <w:marLeft w:val="1166"/>
          <w:marRight w:val="0"/>
          <w:marTop w:val="120"/>
          <w:marBottom w:val="0"/>
          <w:divBdr>
            <w:top w:val="none" w:sz="0" w:space="0" w:color="auto"/>
            <w:left w:val="none" w:sz="0" w:space="0" w:color="auto"/>
            <w:bottom w:val="none" w:sz="0" w:space="0" w:color="auto"/>
            <w:right w:val="none" w:sz="0" w:space="0" w:color="auto"/>
          </w:divBdr>
        </w:div>
      </w:divsChild>
    </w:div>
    <w:div w:id="122233335">
      <w:bodyDiv w:val="1"/>
      <w:marLeft w:val="0"/>
      <w:marRight w:val="0"/>
      <w:marTop w:val="0"/>
      <w:marBottom w:val="0"/>
      <w:divBdr>
        <w:top w:val="none" w:sz="0" w:space="0" w:color="auto"/>
        <w:left w:val="none" w:sz="0" w:space="0" w:color="auto"/>
        <w:bottom w:val="none" w:sz="0" w:space="0" w:color="auto"/>
        <w:right w:val="none" w:sz="0" w:space="0" w:color="auto"/>
      </w:divBdr>
      <w:divsChild>
        <w:div w:id="91124319">
          <w:marLeft w:val="1166"/>
          <w:marRight w:val="0"/>
          <w:marTop w:val="120"/>
          <w:marBottom w:val="0"/>
          <w:divBdr>
            <w:top w:val="none" w:sz="0" w:space="0" w:color="auto"/>
            <w:left w:val="none" w:sz="0" w:space="0" w:color="auto"/>
            <w:bottom w:val="none" w:sz="0" w:space="0" w:color="auto"/>
            <w:right w:val="none" w:sz="0" w:space="0" w:color="auto"/>
          </w:divBdr>
        </w:div>
        <w:div w:id="702248227">
          <w:marLeft w:val="1166"/>
          <w:marRight w:val="0"/>
          <w:marTop w:val="120"/>
          <w:marBottom w:val="0"/>
          <w:divBdr>
            <w:top w:val="none" w:sz="0" w:space="0" w:color="auto"/>
            <w:left w:val="none" w:sz="0" w:space="0" w:color="auto"/>
            <w:bottom w:val="none" w:sz="0" w:space="0" w:color="auto"/>
            <w:right w:val="none" w:sz="0" w:space="0" w:color="auto"/>
          </w:divBdr>
        </w:div>
        <w:div w:id="970094600">
          <w:marLeft w:val="547"/>
          <w:marRight w:val="0"/>
          <w:marTop w:val="120"/>
          <w:marBottom w:val="0"/>
          <w:divBdr>
            <w:top w:val="none" w:sz="0" w:space="0" w:color="auto"/>
            <w:left w:val="none" w:sz="0" w:space="0" w:color="auto"/>
            <w:bottom w:val="none" w:sz="0" w:space="0" w:color="auto"/>
            <w:right w:val="none" w:sz="0" w:space="0" w:color="auto"/>
          </w:divBdr>
        </w:div>
        <w:div w:id="1083063430">
          <w:marLeft w:val="1166"/>
          <w:marRight w:val="0"/>
          <w:marTop w:val="120"/>
          <w:marBottom w:val="0"/>
          <w:divBdr>
            <w:top w:val="none" w:sz="0" w:space="0" w:color="auto"/>
            <w:left w:val="none" w:sz="0" w:space="0" w:color="auto"/>
            <w:bottom w:val="none" w:sz="0" w:space="0" w:color="auto"/>
            <w:right w:val="none" w:sz="0" w:space="0" w:color="auto"/>
          </w:divBdr>
        </w:div>
        <w:div w:id="1214124410">
          <w:marLeft w:val="1800"/>
          <w:marRight w:val="0"/>
          <w:marTop w:val="120"/>
          <w:marBottom w:val="0"/>
          <w:divBdr>
            <w:top w:val="none" w:sz="0" w:space="0" w:color="auto"/>
            <w:left w:val="none" w:sz="0" w:space="0" w:color="auto"/>
            <w:bottom w:val="none" w:sz="0" w:space="0" w:color="auto"/>
            <w:right w:val="none" w:sz="0" w:space="0" w:color="auto"/>
          </w:divBdr>
        </w:div>
        <w:div w:id="1557280678">
          <w:marLeft w:val="1166"/>
          <w:marRight w:val="0"/>
          <w:marTop w:val="120"/>
          <w:marBottom w:val="0"/>
          <w:divBdr>
            <w:top w:val="none" w:sz="0" w:space="0" w:color="auto"/>
            <w:left w:val="none" w:sz="0" w:space="0" w:color="auto"/>
            <w:bottom w:val="none" w:sz="0" w:space="0" w:color="auto"/>
            <w:right w:val="none" w:sz="0" w:space="0" w:color="auto"/>
          </w:divBdr>
        </w:div>
        <w:div w:id="2114930614">
          <w:marLeft w:val="1800"/>
          <w:marRight w:val="0"/>
          <w:marTop w:val="120"/>
          <w:marBottom w:val="0"/>
          <w:divBdr>
            <w:top w:val="none" w:sz="0" w:space="0" w:color="auto"/>
            <w:left w:val="none" w:sz="0" w:space="0" w:color="auto"/>
            <w:bottom w:val="none" w:sz="0" w:space="0" w:color="auto"/>
            <w:right w:val="none" w:sz="0" w:space="0" w:color="auto"/>
          </w:divBdr>
        </w:div>
        <w:div w:id="2118329922">
          <w:marLeft w:val="1166"/>
          <w:marRight w:val="0"/>
          <w:marTop w:val="120"/>
          <w:marBottom w:val="0"/>
          <w:divBdr>
            <w:top w:val="none" w:sz="0" w:space="0" w:color="auto"/>
            <w:left w:val="none" w:sz="0" w:space="0" w:color="auto"/>
            <w:bottom w:val="none" w:sz="0" w:space="0" w:color="auto"/>
            <w:right w:val="none" w:sz="0" w:space="0" w:color="auto"/>
          </w:divBdr>
        </w:div>
      </w:divsChild>
    </w:div>
    <w:div w:id="138616742">
      <w:bodyDiv w:val="1"/>
      <w:marLeft w:val="0"/>
      <w:marRight w:val="0"/>
      <w:marTop w:val="0"/>
      <w:marBottom w:val="0"/>
      <w:divBdr>
        <w:top w:val="none" w:sz="0" w:space="0" w:color="auto"/>
        <w:left w:val="none" w:sz="0" w:space="0" w:color="auto"/>
        <w:bottom w:val="none" w:sz="0" w:space="0" w:color="auto"/>
        <w:right w:val="none" w:sz="0" w:space="0" w:color="auto"/>
      </w:divBdr>
      <w:divsChild>
        <w:div w:id="369843817">
          <w:marLeft w:val="547"/>
          <w:marRight w:val="0"/>
          <w:marTop w:val="60"/>
          <w:marBottom w:val="60"/>
          <w:divBdr>
            <w:top w:val="none" w:sz="0" w:space="0" w:color="auto"/>
            <w:left w:val="none" w:sz="0" w:space="0" w:color="auto"/>
            <w:bottom w:val="none" w:sz="0" w:space="0" w:color="auto"/>
            <w:right w:val="none" w:sz="0" w:space="0" w:color="auto"/>
          </w:divBdr>
        </w:div>
        <w:div w:id="443960298">
          <w:marLeft w:val="1800"/>
          <w:marRight w:val="0"/>
          <w:marTop w:val="60"/>
          <w:marBottom w:val="60"/>
          <w:divBdr>
            <w:top w:val="none" w:sz="0" w:space="0" w:color="auto"/>
            <w:left w:val="none" w:sz="0" w:space="0" w:color="auto"/>
            <w:bottom w:val="none" w:sz="0" w:space="0" w:color="auto"/>
            <w:right w:val="none" w:sz="0" w:space="0" w:color="auto"/>
          </w:divBdr>
        </w:div>
        <w:div w:id="460079252">
          <w:marLeft w:val="1166"/>
          <w:marRight w:val="0"/>
          <w:marTop w:val="60"/>
          <w:marBottom w:val="60"/>
          <w:divBdr>
            <w:top w:val="none" w:sz="0" w:space="0" w:color="auto"/>
            <w:left w:val="none" w:sz="0" w:space="0" w:color="auto"/>
            <w:bottom w:val="none" w:sz="0" w:space="0" w:color="auto"/>
            <w:right w:val="none" w:sz="0" w:space="0" w:color="auto"/>
          </w:divBdr>
        </w:div>
        <w:div w:id="672415073">
          <w:marLeft w:val="1166"/>
          <w:marRight w:val="0"/>
          <w:marTop w:val="60"/>
          <w:marBottom w:val="60"/>
          <w:divBdr>
            <w:top w:val="none" w:sz="0" w:space="0" w:color="auto"/>
            <w:left w:val="none" w:sz="0" w:space="0" w:color="auto"/>
            <w:bottom w:val="none" w:sz="0" w:space="0" w:color="auto"/>
            <w:right w:val="none" w:sz="0" w:space="0" w:color="auto"/>
          </w:divBdr>
        </w:div>
        <w:div w:id="926812789">
          <w:marLeft w:val="1166"/>
          <w:marRight w:val="0"/>
          <w:marTop w:val="60"/>
          <w:marBottom w:val="60"/>
          <w:divBdr>
            <w:top w:val="none" w:sz="0" w:space="0" w:color="auto"/>
            <w:left w:val="none" w:sz="0" w:space="0" w:color="auto"/>
            <w:bottom w:val="none" w:sz="0" w:space="0" w:color="auto"/>
            <w:right w:val="none" w:sz="0" w:space="0" w:color="auto"/>
          </w:divBdr>
        </w:div>
        <w:div w:id="1068335097">
          <w:marLeft w:val="1800"/>
          <w:marRight w:val="0"/>
          <w:marTop w:val="60"/>
          <w:marBottom w:val="60"/>
          <w:divBdr>
            <w:top w:val="none" w:sz="0" w:space="0" w:color="auto"/>
            <w:left w:val="none" w:sz="0" w:space="0" w:color="auto"/>
            <w:bottom w:val="none" w:sz="0" w:space="0" w:color="auto"/>
            <w:right w:val="none" w:sz="0" w:space="0" w:color="auto"/>
          </w:divBdr>
        </w:div>
        <w:div w:id="1086462488">
          <w:marLeft w:val="1800"/>
          <w:marRight w:val="0"/>
          <w:marTop w:val="60"/>
          <w:marBottom w:val="60"/>
          <w:divBdr>
            <w:top w:val="none" w:sz="0" w:space="0" w:color="auto"/>
            <w:left w:val="none" w:sz="0" w:space="0" w:color="auto"/>
            <w:bottom w:val="none" w:sz="0" w:space="0" w:color="auto"/>
            <w:right w:val="none" w:sz="0" w:space="0" w:color="auto"/>
          </w:divBdr>
        </w:div>
        <w:div w:id="1744907461">
          <w:marLeft w:val="1800"/>
          <w:marRight w:val="0"/>
          <w:marTop w:val="60"/>
          <w:marBottom w:val="60"/>
          <w:divBdr>
            <w:top w:val="none" w:sz="0" w:space="0" w:color="auto"/>
            <w:left w:val="none" w:sz="0" w:space="0" w:color="auto"/>
            <w:bottom w:val="none" w:sz="0" w:space="0" w:color="auto"/>
            <w:right w:val="none" w:sz="0" w:space="0" w:color="auto"/>
          </w:divBdr>
        </w:div>
      </w:divsChild>
    </w:div>
    <w:div w:id="139079027">
      <w:bodyDiv w:val="1"/>
      <w:marLeft w:val="0"/>
      <w:marRight w:val="0"/>
      <w:marTop w:val="0"/>
      <w:marBottom w:val="0"/>
      <w:divBdr>
        <w:top w:val="none" w:sz="0" w:space="0" w:color="auto"/>
        <w:left w:val="none" w:sz="0" w:space="0" w:color="auto"/>
        <w:bottom w:val="none" w:sz="0" w:space="0" w:color="auto"/>
        <w:right w:val="none" w:sz="0" w:space="0" w:color="auto"/>
      </w:divBdr>
    </w:div>
    <w:div w:id="153182726">
      <w:bodyDiv w:val="1"/>
      <w:marLeft w:val="0"/>
      <w:marRight w:val="0"/>
      <w:marTop w:val="0"/>
      <w:marBottom w:val="0"/>
      <w:divBdr>
        <w:top w:val="none" w:sz="0" w:space="0" w:color="auto"/>
        <w:left w:val="none" w:sz="0" w:space="0" w:color="auto"/>
        <w:bottom w:val="none" w:sz="0" w:space="0" w:color="auto"/>
        <w:right w:val="none" w:sz="0" w:space="0" w:color="auto"/>
      </w:divBdr>
      <w:divsChild>
        <w:div w:id="48917365">
          <w:marLeft w:val="1166"/>
          <w:marRight w:val="0"/>
          <w:marTop w:val="120"/>
          <w:marBottom w:val="0"/>
          <w:divBdr>
            <w:top w:val="none" w:sz="0" w:space="0" w:color="auto"/>
            <w:left w:val="none" w:sz="0" w:space="0" w:color="auto"/>
            <w:bottom w:val="none" w:sz="0" w:space="0" w:color="auto"/>
            <w:right w:val="none" w:sz="0" w:space="0" w:color="auto"/>
          </w:divBdr>
        </w:div>
        <w:div w:id="60370904">
          <w:marLeft w:val="2520"/>
          <w:marRight w:val="0"/>
          <w:marTop w:val="120"/>
          <w:marBottom w:val="0"/>
          <w:divBdr>
            <w:top w:val="none" w:sz="0" w:space="0" w:color="auto"/>
            <w:left w:val="none" w:sz="0" w:space="0" w:color="auto"/>
            <w:bottom w:val="none" w:sz="0" w:space="0" w:color="auto"/>
            <w:right w:val="none" w:sz="0" w:space="0" w:color="auto"/>
          </w:divBdr>
        </w:div>
        <w:div w:id="69232584">
          <w:marLeft w:val="1800"/>
          <w:marRight w:val="0"/>
          <w:marTop w:val="120"/>
          <w:marBottom w:val="0"/>
          <w:divBdr>
            <w:top w:val="none" w:sz="0" w:space="0" w:color="auto"/>
            <w:left w:val="none" w:sz="0" w:space="0" w:color="auto"/>
            <w:bottom w:val="none" w:sz="0" w:space="0" w:color="auto"/>
            <w:right w:val="none" w:sz="0" w:space="0" w:color="auto"/>
          </w:divBdr>
        </w:div>
        <w:div w:id="308439128">
          <w:marLeft w:val="1800"/>
          <w:marRight w:val="0"/>
          <w:marTop w:val="120"/>
          <w:marBottom w:val="0"/>
          <w:divBdr>
            <w:top w:val="none" w:sz="0" w:space="0" w:color="auto"/>
            <w:left w:val="none" w:sz="0" w:space="0" w:color="auto"/>
            <w:bottom w:val="none" w:sz="0" w:space="0" w:color="auto"/>
            <w:right w:val="none" w:sz="0" w:space="0" w:color="auto"/>
          </w:divBdr>
        </w:div>
        <w:div w:id="327758825">
          <w:marLeft w:val="2520"/>
          <w:marRight w:val="0"/>
          <w:marTop w:val="120"/>
          <w:marBottom w:val="0"/>
          <w:divBdr>
            <w:top w:val="none" w:sz="0" w:space="0" w:color="auto"/>
            <w:left w:val="none" w:sz="0" w:space="0" w:color="auto"/>
            <w:bottom w:val="none" w:sz="0" w:space="0" w:color="auto"/>
            <w:right w:val="none" w:sz="0" w:space="0" w:color="auto"/>
          </w:divBdr>
        </w:div>
        <w:div w:id="423844347">
          <w:marLeft w:val="1166"/>
          <w:marRight w:val="0"/>
          <w:marTop w:val="120"/>
          <w:marBottom w:val="0"/>
          <w:divBdr>
            <w:top w:val="none" w:sz="0" w:space="0" w:color="auto"/>
            <w:left w:val="none" w:sz="0" w:space="0" w:color="auto"/>
            <w:bottom w:val="none" w:sz="0" w:space="0" w:color="auto"/>
            <w:right w:val="none" w:sz="0" w:space="0" w:color="auto"/>
          </w:divBdr>
        </w:div>
        <w:div w:id="436294912">
          <w:marLeft w:val="1800"/>
          <w:marRight w:val="0"/>
          <w:marTop w:val="120"/>
          <w:marBottom w:val="0"/>
          <w:divBdr>
            <w:top w:val="none" w:sz="0" w:space="0" w:color="auto"/>
            <w:left w:val="none" w:sz="0" w:space="0" w:color="auto"/>
            <w:bottom w:val="none" w:sz="0" w:space="0" w:color="auto"/>
            <w:right w:val="none" w:sz="0" w:space="0" w:color="auto"/>
          </w:divBdr>
        </w:div>
        <w:div w:id="637880929">
          <w:marLeft w:val="1166"/>
          <w:marRight w:val="0"/>
          <w:marTop w:val="120"/>
          <w:marBottom w:val="0"/>
          <w:divBdr>
            <w:top w:val="none" w:sz="0" w:space="0" w:color="auto"/>
            <w:left w:val="none" w:sz="0" w:space="0" w:color="auto"/>
            <w:bottom w:val="none" w:sz="0" w:space="0" w:color="auto"/>
            <w:right w:val="none" w:sz="0" w:space="0" w:color="auto"/>
          </w:divBdr>
        </w:div>
        <w:div w:id="2117678360">
          <w:marLeft w:val="1800"/>
          <w:marRight w:val="0"/>
          <w:marTop w:val="120"/>
          <w:marBottom w:val="0"/>
          <w:divBdr>
            <w:top w:val="none" w:sz="0" w:space="0" w:color="auto"/>
            <w:left w:val="none" w:sz="0" w:space="0" w:color="auto"/>
            <w:bottom w:val="none" w:sz="0" w:space="0" w:color="auto"/>
            <w:right w:val="none" w:sz="0" w:space="0" w:color="auto"/>
          </w:divBdr>
        </w:div>
      </w:divsChild>
    </w:div>
    <w:div w:id="153955310">
      <w:bodyDiv w:val="1"/>
      <w:marLeft w:val="0"/>
      <w:marRight w:val="0"/>
      <w:marTop w:val="0"/>
      <w:marBottom w:val="0"/>
      <w:divBdr>
        <w:top w:val="none" w:sz="0" w:space="0" w:color="auto"/>
        <w:left w:val="none" w:sz="0" w:space="0" w:color="auto"/>
        <w:bottom w:val="none" w:sz="0" w:space="0" w:color="auto"/>
        <w:right w:val="none" w:sz="0" w:space="0" w:color="auto"/>
      </w:divBdr>
      <w:divsChild>
        <w:div w:id="2041931697">
          <w:marLeft w:val="821"/>
          <w:marRight w:val="0"/>
          <w:marTop w:val="0"/>
          <w:marBottom w:val="0"/>
          <w:divBdr>
            <w:top w:val="none" w:sz="0" w:space="0" w:color="auto"/>
            <w:left w:val="none" w:sz="0" w:space="0" w:color="auto"/>
            <w:bottom w:val="none" w:sz="0" w:space="0" w:color="auto"/>
            <w:right w:val="none" w:sz="0" w:space="0" w:color="auto"/>
          </w:divBdr>
        </w:div>
        <w:div w:id="506792663">
          <w:marLeft w:val="1080"/>
          <w:marRight w:val="0"/>
          <w:marTop w:val="0"/>
          <w:marBottom w:val="0"/>
          <w:divBdr>
            <w:top w:val="none" w:sz="0" w:space="0" w:color="auto"/>
            <w:left w:val="none" w:sz="0" w:space="0" w:color="auto"/>
            <w:bottom w:val="none" w:sz="0" w:space="0" w:color="auto"/>
            <w:right w:val="none" w:sz="0" w:space="0" w:color="auto"/>
          </w:divBdr>
        </w:div>
        <w:div w:id="1616448857">
          <w:marLeft w:val="1080"/>
          <w:marRight w:val="0"/>
          <w:marTop w:val="0"/>
          <w:marBottom w:val="0"/>
          <w:divBdr>
            <w:top w:val="none" w:sz="0" w:space="0" w:color="auto"/>
            <w:left w:val="none" w:sz="0" w:space="0" w:color="auto"/>
            <w:bottom w:val="none" w:sz="0" w:space="0" w:color="auto"/>
            <w:right w:val="none" w:sz="0" w:space="0" w:color="auto"/>
          </w:divBdr>
        </w:div>
      </w:divsChild>
    </w:div>
    <w:div w:id="1561924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488">
          <w:marLeft w:val="547"/>
          <w:marRight w:val="0"/>
          <w:marTop w:val="96"/>
          <w:marBottom w:val="0"/>
          <w:divBdr>
            <w:top w:val="none" w:sz="0" w:space="0" w:color="auto"/>
            <w:left w:val="none" w:sz="0" w:space="0" w:color="auto"/>
            <w:bottom w:val="none" w:sz="0" w:space="0" w:color="auto"/>
            <w:right w:val="none" w:sz="0" w:space="0" w:color="auto"/>
          </w:divBdr>
        </w:div>
      </w:divsChild>
    </w:div>
    <w:div w:id="172839691">
      <w:bodyDiv w:val="1"/>
      <w:marLeft w:val="0"/>
      <w:marRight w:val="0"/>
      <w:marTop w:val="0"/>
      <w:marBottom w:val="0"/>
      <w:divBdr>
        <w:top w:val="none" w:sz="0" w:space="0" w:color="auto"/>
        <w:left w:val="none" w:sz="0" w:space="0" w:color="auto"/>
        <w:bottom w:val="none" w:sz="0" w:space="0" w:color="auto"/>
        <w:right w:val="none" w:sz="0" w:space="0" w:color="auto"/>
      </w:divBdr>
    </w:div>
    <w:div w:id="182284546">
      <w:bodyDiv w:val="1"/>
      <w:marLeft w:val="0"/>
      <w:marRight w:val="0"/>
      <w:marTop w:val="0"/>
      <w:marBottom w:val="0"/>
      <w:divBdr>
        <w:top w:val="none" w:sz="0" w:space="0" w:color="auto"/>
        <w:left w:val="none" w:sz="0" w:space="0" w:color="auto"/>
        <w:bottom w:val="none" w:sz="0" w:space="0" w:color="auto"/>
        <w:right w:val="none" w:sz="0" w:space="0" w:color="auto"/>
      </w:divBdr>
    </w:div>
    <w:div w:id="184565228">
      <w:bodyDiv w:val="1"/>
      <w:marLeft w:val="0"/>
      <w:marRight w:val="0"/>
      <w:marTop w:val="0"/>
      <w:marBottom w:val="0"/>
      <w:divBdr>
        <w:top w:val="none" w:sz="0" w:space="0" w:color="auto"/>
        <w:left w:val="none" w:sz="0" w:space="0" w:color="auto"/>
        <w:bottom w:val="none" w:sz="0" w:space="0" w:color="auto"/>
        <w:right w:val="none" w:sz="0" w:space="0" w:color="auto"/>
      </w:divBdr>
    </w:div>
    <w:div w:id="188884108">
      <w:bodyDiv w:val="1"/>
      <w:marLeft w:val="0"/>
      <w:marRight w:val="0"/>
      <w:marTop w:val="0"/>
      <w:marBottom w:val="0"/>
      <w:divBdr>
        <w:top w:val="none" w:sz="0" w:space="0" w:color="auto"/>
        <w:left w:val="none" w:sz="0" w:space="0" w:color="auto"/>
        <w:bottom w:val="none" w:sz="0" w:space="0" w:color="auto"/>
        <w:right w:val="none" w:sz="0" w:space="0" w:color="auto"/>
      </w:divBdr>
      <w:divsChild>
        <w:div w:id="642122688">
          <w:marLeft w:val="1166"/>
          <w:marRight w:val="0"/>
          <w:marTop w:val="120"/>
          <w:marBottom w:val="0"/>
          <w:divBdr>
            <w:top w:val="none" w:sz="0" w:space="0" w:color="auto"/>
            <w:left w:val="none" w:sz="0" w:space="0" w:color="auto"/>
            <w:bottom w:val="none" w:sz="0" w:space="0" w:color="auto"/>
            <w:right w:val="none" w:sz="0" w:space="0" w:color="auto"/>
          </w:divBdr>
        </w:div>
        <w:div w:id="954170634">
          <w:marLeft w:val="1166"/>
          <w:marRight w:val="0"/>
          <w:marTop w:val="120"/>
          <w:marBottom w:val="0"/>
          <w:divBdr>
            <w:top w:val="none" w:sz="0" w:space="0" w:color="auto"/>
            <w:left w:val="none" w:sz="0" w:space="0" w:color="auto"/>
            <w:bottom w:val="none" w:sz="0" w:space="0" w:color="auto"/>
            <w:right w:val="none" w:sz="0" w:space="0" w:color="auto"/>
          </w:divBdr>
        </w:div>
        <w:div w:id="1853179310">
          <w:marLeft w:val="1166"/>
          <w:marRight w:val="0"/>
          <w:marTop w:val="120"/>
          <w:marBottom w:val="0"/>
          <w:divBdr>
            <w:top w:val="none" w:sz="0" w:space="0" w:color="auto"/>
            <w:left w:val="none" w:sz="0" w:space="0" w:color="auto"/>
            <w:bottom w:val="none" w:sz="0" w:space="0" w:color="auto"/>
            <w:right w:val="none" w:sz="0" w:space="0" w:color="auto"/>
          </w:divBdr>
        </w:div>
      </w:divsChild>
    </w:div>
    <w:div w:id="209222681">
      <w:bodyDiv w:val="1"/>
      <w:marLeft w:val="0"/>
      <w:marRight w:val="0"/>
      <w:marTop w:val="0"/>
      <w:marBottom w:val="0"/>
      <w:divBdr>
        <w:top w:val="none" w:sz="0" w:space="0" w:color="auto"/>
        <w:left w:val="none" w:sz="0" w:space="0" w:color="auto"/>
        <w:bottom w:val="none" w:sz="0" w:space="0" w:color="auto"/>
        <w:right w:val="none" w:sz="0" w:space="0" w:color="auto"/>
      </w:divBdr>
    </w:div>
    <w:div w:id="223755247">
      <w:bodyDiv w:val="1"/>
      <w:marLeft w:val="0"/>
      <w:marRight w:val="0"/>
      <w:marTop w:val="0"/>
      <w:marBottom w:val="0"/>
      <w:divBdr>
        <w:top w:val="none" w:sz="0" w:space="0" w:color="auto"/>
        <w:left w:val="none" w:sz="0" w:space="0" w:color="auto"/>
        <w:bottom w:val="none" w:sz="0" w:space="0" w:color="auto"/>
        <w:right w:val="none" w:sz="0" w:space="0" w:color="auto"/>
      </w:divBdr>
    </w:div>
    <w:div w:id="241990875">
      <w:bodyDiv w:val="1"/>
      <w:marLeft w:val="0"/>
      <w:marRight w:val="0"/>
      <w:marTop w:val="0"/>
      <w:marBottom w:val="0"/>
      <w:divBdr>
        <w:top w:val="none" w:sz="0" w:space="0" w:color="auto"/>
        <w:left w:val="none" w:sz="0" w:space="0" w:color="auto"/>
        <w:bottom w:val="none" w:sz="0" w:space="0" w:color="auto"/>
        <w:right w:val="none" w:sz="0" w:space="0" w:color="auto"/>
      </w:divBdr>
    </w:div>
    <w:div w:id="243105260">
      <w:bodyDiv w:val="1"/>
      <w:marLeft w:val="0"/>
      <w:marRight w:val="0"/>
      <w:marTop w:val="0"/>
      <w:marBottom w:val="0"/>
      <w:divBdr>
        <w:top w:val="none" w:sz="0" w:space="0" w:color="auto"/>
        <w:left w:val="none" w:sz="0" w:space="0" w:color="auto"/>
        <w:bottom w:val="none" w:sz="0" w:space="0" w:color="auto"/>
        <w:right w:val="none" w:sz="0" w:space="0" w:color="auto"/>
      </w:divBdr>
    </w:div>
    <w:div w:id="243413379">
      <w:bodyDiv w:val="1"/>
      <w:marLeft w:val="0"/>
      <w:marRight w:val="0"/>
      <w:marTop w:val="0"/>
      <w:marBottom w:val="0"/>
      <w:divBdr>
        <w:top w:val="none" w:sz="0" w:space="0" w:color="auto"/>
        <w:left w:val="none" w:sz="0" w:space="0" w:color="auto"/>
        <w:bottom w:val="none" w:sz="0" w:space="0" w:color="auto"/>
        <w:right w:val="none" w:sz="0" w:space="0" w:color="auto"/>
      </w:divBdr>
    </w:div>
    <w:div w:id="244654836">
      <w:bodyDiv w:val="1"/>
      <w:marLeft w:val="0"/>
      <w:marRight w:val="0"/>
      <w:marTop w:val="0"/>
      <w:marBottom w:val="0"/>
      <w:divBdr>
        <w:top w:val="none" w:sz="0" w:space="0" w:color="auto"/>
        <w:left w:val="none" w:sz="0" w:space="0" w:color="auto"/>
        <w:bottom w:val="none" w:sz="0" w:space="0" w:color="auto"/>
        <w:right w:val="none" w:sz="0" w:space="0" w:color="auto"/>
      </w:divBdr>
      <w:divsChild>
        <w:div w:id="236861719">
          <w:marLeft w:val="1166"/>
          <w:marRight w:val="0"/>
          <w:marTop w:val="120"/>
          <w:marBottom w:val="0"/>
          <w:divBdr>
            <w:top w:val="none" w:sz="0" w:space="0" w:color="auto"/>
            <w:left w:val="none" w:sz="0" w:space="0" w:color="auto"/>
            <w:bottom w:val="none" w:sz="0" w:space="0" w:color="auto"/>
            <w:right w:val="none" w:sz="0" w:space="0" w:color="auto"/>
          </w:divBdr>
        </w:div>
        <w:div w:id="615327715">
          <w:marLeft w:val="1166"/>
          <w:marRight w:val="0"/>
          <w:marTop w:val="120"/>
          <w:marBottom w:val="0"/>
          <w:divBdr>
            <w:top w:val="none" w:sz="0" w:space="0" w:color="auto"/>
            <w:left w:val="none" w:sz="0" w:space="0" w:color="auto"/>
            <w:bottom w:val="none" w:sz="0" w:space="0" w:color="auto"/>
            <w:right w:val="none" w:sz="0" w:space="0" w:color="auto"/>
          </w:divBdr>
        </w:div>
        <w:div w:id="782529755">
          <w:marLeft w:val="1166"/>
          <w:marRight w:val="0"/>
          <w:marTop w:val="120"/>
          <w:marBottom w:val="0"/>
          <w:divBdr>
            <w:top w:val="none" w:sz="0" w:space="0" w:color="auto"/>
            <w:left w:val="none" w:sz="0" w:space="0" w:color="auto"/>
            <w:bottom w:val="none" w:sz="0" w:space="0" w:color="auto"/>
            <w:right w:val="none" w:sz="0" w:space="0" w:color="auto"/>
          </w:divBdr>
        </w:div>
        <w:div w:id="789667577">
          <w:marLeft w:val="1166"/>
          <w:marRight w:val="0"/>
          <w:marTop w:val="120"/>
          <w:marBottom w:val="0"/>
          <w:divBdr>
            <w:top w:val="none" w:sz="0" w:space="0" w:color="auto"/>
            <w:left w:val="none" w:sz="0" w:space="0" w:color="auto"/>
            <w:bottom w:val="none" w:sz="0" w:space="0" w:color="auto"/>
            <w:right w:val="none" w:sz="0" w:space="0" w:color="auto"/>
          </w:divBdr>
        </w:div>
        <w:div w:id="1166283921">
          <w:marLeft w:val="1166"/>
          <w:marRight w:val="0"/>
          <w:marTop w:val="120"/>
          <w:marBottom w:val="0"/>
          <w:divBdr>
            <w:top w:val="none" w:sz="0" w:space="0" w:color="auto"/>
            <w:left w:val="none" w:sz="0" w:space="0" w:color="auto"/>
            <w:bottom w:val="none" w:sz="0" w:space="0" w:color="auto"/>
            <w:right w:val="none" w:sz="0" w:space="0" w:color="auto"/>
          </w:divBdr>
        </w:div>
        <w:div w:id="1404253812">
          <w:marLeft w:val="1166"/>
          <w:marRight w:val="0"/>
          <w:marTop w:val="120"/>
          <w:marBottom w:val="0"/>
          <w:divBdr>
            <w:top w:val="none" w:sz="0" w:space="0" w:color="auto"/>
            <w:left w:val="none" w:sz="0" w:space="0" w:color="auto"/>
            <w:bottom w:val="none" w:sz="0" w:space="0" w:color="auto"/>
            <w:right w:val="none" w:sz="0" w:space="0" w:color="auto"/>
          </w:divBdr>
        </w:div>
      </w:divsChild>
    </w:div>
    <w:div w:id="249433082">
      <w:bodyDiv w:val="1"/>
      <w:marLeft w:val="0"/>
      <w:marRight w:val="0"/>
      <w:marTop w:val="0"/>
      <w:marBottom w:val="0"/>
      <w:divBdr>
        <w:top w:val="none" w:sz="0" w:space="0" w:color="auto"/>
        <w:left w:val="none" w:sz="0" w:space="0" w:color="auto"/>
        <w:bottom w:val="none" w:sz="0" w:space="0" w:color="auto"/>
        <w:right w:val="none" w:sz="0" w:space="0" w:color="auto"/>
      </w:divBdr>
    </w:div>
    <w:div w:id="256988127">
      <w:bodyDiv w:val="1"/>
      <w:marLeft w:val="0"/>
      <w:marRight w:val="0"/>
      <w:marTop w:val="0"/>
      <w:marBottom w:val="0"/>
      <w:divBdr>
        <w:top w:val="none" w:sz="0" w:space="0" w:color="auto"/>
        <w:left w:val="none" w:sz="0" w:space="0" w:color="auto"/>
        <w:bottom w:val="none" w:sz="0" w:space="0" w:color="auto"/>
        <w:right w:val="none" w:sz="0" w:space="0" w:color="auto"/>
      </w:divBdr>
      <w:divsChild>
        <w:div w:id="406617083">
          <w:marLeft w:val="1166"/>
          <w:marRight w:val="0"/>
          <w:marTop w:val="120"/>
          <w:marBottom w:val="0"/>
          <w:divBdr>
            <w:top w:val="none" w:sz="0" w:space="0" w:color="auto"/>
            <w:left w:val="none" w:sz="0" w:space="0" w:color="auto"/>
            <w:bottom w:val="none" w:sz="0" w:space="0" w:color="auto"/>
            <w:right w:val="none" w:sz="0" w:space="0" w:color="auto"/>
          </w:divBdr>
        </w:div>
        <w:div w:id="1319847925">
          <w:marLeft w:val="1166"/>
          <w:marRight w:val="0"/>
          <w:marTop w:val="120"/>
          <w:marBottom w:val="0"/>
          <w:divBdr>
            <w:top w:val="none" w:sz="0" w:space="0" w:color="auto"/>
            <w:left w:val="none" w:sz="0" w:space="0" w:color="auto"/>
            <w:bottom w:val="none" w:sz="0" w:space="0" w:color="auto"/>
            <w:right w:val="none" w:sz="0" w:space="0" w:color="auto"/>
          </w:divBdr>
        </w:div>
        <w:div w:id="1731076460">
          <w:marLeft w:val="1166"/>
          <w:marRight w:val="0"/>
          <w:marTop w:val="120"/>
          <w:marBottom w:val="0"/>
          <w:divBdr>
            <w:top w:val="none" w:sz="0" w:space="0" w:color="auto"/>
            <w:left w:val="none" w:sz="0" w:space="0" w:color="auto"/>
            <w:bottom w:val="none" w:sz="0" w:space="0" w:color="auto"/>
            <w:right w:val="none" w:sz="0" w:space="0" w:color="auto"/>
          </w:divBdr>
        </w:div>
      </w:divsChild>
    </w:div>
    <w:div w:id="262881429">
      <w:bodyDiv w:val="1"/>
      <w:marLeft w:val="0"/>
      <w:marRight w:val="0"/>
      <w:marTop w:val="0"/>
      <w:marBottom w:val="0"/>
      <w:divBdr>
        <w:top w:val="none" w:sz="0" w:space="0" w:color="auto"/>
        <w:left w:val="none" w:sz="0" w:space="0" w:color="auto"/>
        <w:bottom w:val="none" w:sz="0" w:space="0" w:color="auto"/>
        <w:right w:val="none" w:sz="0" w:space="0" w:color="auto"/>
      </w:divBdr>
      <w:divsChild>
        <w:div w:id="92289297">
          <w:marLeft w:val="1166"/>
          <w:marRight w:val="0"/>
          <w:marTop w:val="120"/>
          <w:marBottom w:val="0"/>
          <w:divBdr>
            <w:top w:val="none" w:sz="0" w:space="0" w:color="auto"/>
            <w:left w:val="none" w:sz="0" w:space="0" w:color="auto"/>
            <w:bottom w:val="none" w:sz="0" w:space="0" w:color="auto"/>
            <w:right w:val="none" w:sz="0" w:space="0" w:color="auto"/>
          </w:divBdr>
        </w:div>
        <w:div w:id="1206602377">
          <w:marLeft w:val="1166"/>
          <w:marRight w:val="0"/>
          <w:marTop w:val="120"/>
          <w:marBottom w:val="0"/>
          <w:divBdr>
            <w:top w:val="none" w:sz="0" w:space="0" w:color="auto"/>
            <w:left w:val="none" w:sz="0" w:space="0" w:color="auto"/>
            <w:bottom w:val="none" w:sz="0" w:space="0" w:color="auto"/>
            <w:right w:val="none" w:sz="0" w:space="0" w:color="auto"/>
          </w:divBdr>
        </w:div>
      </w:divsChild>
    </w:div>
    <w:div w:id="265355466">
      <w:bodyDiv w:val="1"/>
      <w:marLeft w:val="0"/>
      <w:marRight w:val="0"/>
      <w:marTop w:val="0"/>
      <w:marBottom w:val="0"/>
      <w:divBdr>
        <w:top w:val="none" w:sz="0" w:space="0" w:color="auto"/>
        <w:left w:val="none" w:sz="0" w:space="0" w:color="auto"/>
        <w:bottom w:val="none" w:sz="0" w:space="0" w:color="auto"/>
        <w:right w:val="none" w:sz="0" w:space="0" w:color="auto"/>
      </w:divBdr>
    </w:div>
    <w:div w:id="267082984">
      <w:bodyDiv w:val="1"/>
      <w:marLeft w:val="0"/>
      <w:marRight w:val="0"/>
      <w:marTop w:val="0"/>
      <w:marBottom w:val="0"/>
      <w:divBdr>
        <w:top w:val="none" w:sz="0" w:space="0" w:color="auto"/>
        <w:left w:val="none" w:sz="0" w:space="0" w:color="auto"/>
        <w:bottom w:val="none" w:sz="0" w:space="0" w:color="auto"/>
        <w:right w:val="none" w:sz="0" w:space="0" w:color="auto"/>
      </w:divBdr>
      <w:divsChild>
        <w:div w:id="570235509">
          <w:marLeft w:val="821"/>
          <w:marRight w:val="0"/>
          <w:marTop w:val="0"/>
          <w:marBottom w:val="0"/>
          <w:divBdr>
            <w:top w:val="none" w:sz="0" w:space="0" w:color="auto"/>
            <w:left w:val="none" w:sz="0" w:space="0" w:color="auto"/>
            <w:bottom w:val="none" w:sz="0" w:space="0" w:color="auto"/>
            <w:right w:val="none" w:sz="0" w:space="0" w:color="auto"/>
          </w:divBdr>
        </w:div>
        <w:div w:id="1081023006">
          <w:marLeft w:val="1080"/>
          <w:marRight w:val="0"/>
          <w:marTop w:val="0"/>
          <w:marBottom w:val="0"/>
          <w:divBdr>
            <w:top w:val="none" w:sz="0" w:space="0" w:color="auto"/>
            <w:left w:val="none" w:sz="0" w:space="0" w:color="auto"/>
            <w:bottom w:val="none" w:sz="0" w:space="0" w:color="auto"/>
            <w:right w:val="none" w:sz="0" w:space="0" w:color="auto"/>
          </w:divBdr>
        </w:div>
        <w:div w:id="323900077">
          <w:marLeft w:val="1080"/>
          <w:marRight w:val="0"/>
          <w:marTop w:val="0"/>
          <w:marBottom w:val="0"/>
          <w:divBdr>
            <w:top w:val="none" w:sz="0" w:space="0" w:color="auto"/>
            <w:left w:val="none" w:sz="0" w:space="0" w:color="auto"/>
            <w:bottom w:val="none" w:sz="0" w:space="0" w:color="auto"/>
            <w:right w:val="none" w:sz="0" w:space="0" w:color="auto"/>
          </w:divBdr>
        </w:div>
        <w:div w:id="1303997544">
          <w:marLeft w:val="1339"/>
          <w:marRight w:val="0"/>
          <w:marTop w:val="0"/>
          <w:marBottom w:val="0"/>
          <w:divBdr>
            <w:top w:val="none" w:sz="0" w:space="0" w:color="auto"/>
            <w:left w:val="none" w:sz="0" w:space="0" w:color="auto"/>
            <w:bottom w:val="none" w:sz="0" w:space="0" w:color="auto"/>
            <w:right w:val="none" w:sz="0" w:space="0" w:color="auto"/>
          </w:divBdr>
        </w:div>
        <w:div w:id="1445467641">
          <w:marLeft w:val="1339"/>
          <w:marRight w:val="0"/>
          <w:marTop w:val="0"/>
          <w:marBottom w:val="0"/>
          <w:divBdr>
            <w:top w:val="none" w:sz="0" w:space="0" w:color="auto"/>
            <w:left w:val="none" w:sz="0" w:space="0" w:color="auto"/>
            <w:bottom w:val="none" w:sz="0" w:space="0" w:color="auto"/>
            <w:right w:val="none" w:sz="0" w:space="0" w:color="auto"/>
          </w:divBdr>
        </w:div>
      </w:divsChild>
    </w:div>
    <w:div w:id="298806439">
      <w:bodyDiv w:val="1"/>
      <w:marLeft w:val="0"/>
      <w:marRight w:val="0"/>
      <w:marTop w:val="0"/>
      <w:marBottom w:val="0"/>
      <w:divBdr>
        <w:top w:val="none" w:sz="0" w:space="0" w:color="auto"/>
        <w:left w:val="none" w:sz="0" w:space="0" w:color="auto"/>
        <w:bottom w:val="none" w:sz="0" w:space="0" w:color="auto"/>
        <w:right w:val="none" w:sz="0" w:space="0" w:color="auto"/>
      </w:divBdr>
      <w:divsChild>
        <w:div w:id="224146389">
          <w:marLeft w:val="1166"/>
          <w:marRight w:val="0"/>
          <w:marTop w:val="0"/>
          <w:marBottom w:val="0"/>
          <w:divBdr>
            <w:top w:val="none" w:sz="0" w:space="0" w:color="auto"/>
            <w:left w:val="none" w:sz="0" w:space="0" w:color="auto"/>
            <w:bottom w:val="none" w:sz="0" w:space="0" w:color="auto"/>
            <w:right w:val="none" w:sz="0" w:space="0" w:color="auto"/>
          </w:divBdr>
        </w:div>
        <w:div w:id="339159259">
          <w:marLeft w:val="1800"/>
          <w:marRight w:val="0"/>
          <w:marTop w:val="0"/>
          <w:marBottom w:val="0"/>
          <w:divBdr>
            <w:top w:val="none" w:sz="0" w:space="0" w:color="auto"/>
            <w:left w:val="none" w:sz="0" w:space="0" w:color="auto"/>
            <w:bottom w:val="none" w:sz="0" w:space="0" w:color="auto"/>
            <w:right w:val="none" w:sz="0" w:space="0" w:color="auto"/>
          </w:divBdr>
        </w:div>
        <w:div w:id="636381113">
          <w:marLeft w:val="1800"/>
          <w:marRight w:val="0"/>
          <w:marTop w:val="0"/>
          <w:marBottom w:val="0"/>
          <w:divBdr>
            <w:top w:val="none" w:sz="0" w:space="0" w:color="auto"/>
            <w:left w:val="none" w:sz="0" w:space="0" w:color="auto"/>
            <w:bottom w:val="none" w:sz="0" w:space="0" w:color="auto"/>
            <w:right w:val="none" w:sz="0" w:space="0" w:color="auto"/>
          </w:divBdr>
        </w:div>
        <w:div w:id="1845052565">
          <w:marLeft w:val="1800"/>
          <w:marRight w:val="0"/>
          <w:marTop w:val="0"/>
          <w:marBottom w:val="0"/>
          <w:divBdr>
            <w:top w:val="none" w:sz="0" w:space="0" w:color="auto"/>
            <w:left w:val="none" w:sz="0" w:space="0" w:color="auto"/>
            <w:bottom w:val="none" w:sz="0" w:space="0" w:color="auto"/>
            <w:right w:val="none" w:sz="0" w:space="0" w:color="auto"/>
          </w:divBdr>
        </w:div>
        <w:div w:id="1902474097">
          <w:marLeft w:val="1166"/>
          <w:marRight w:val="0"/>
          <w:marTop w:val="0"/>
          <w:marBottom w:val="0"/>
          <w:divBdr>
            <w:top w:val="none" w:sz="0" w:space="0" w:color="auto"/>
            <w:left w:val="none" w:sz="0" w:space="0" w:color="auto"/>
            <w:bottom w:val="none" w:sz="0" w:space="0" w:color="auto"/>
            <w:right w:val="none" w:sz="0" w:space="0" w:color="auto"/>
          </w:divBdr>
        </w:div>
        <w:div w:id="1988315417">
          <w:marLeft w:val="1166"/>
          <w:marRight w:val="0"/>
          <w:marTop w:val="0"/>
          <w:marBottom w:val="0"/>
          <w:divBdr>
            <w:top w:val="none" w:sz="0" w:space="0" w:color="auto"/>
            <w:left w:val="none" w:sz="0" w:space="0" w:color="auto"/>
            <w:bottom w:val="none" w:sz="0" w:space="0" w:color="auto"/>
            <w:right w:val="none" w:sz="0" w:space="0" w:color="auto"/>
          </w:divBdr>
        </w:div>
      </w:divsChild>
    </w:div>
    <w:div w:id="323624938">
      <w:bodyDiv w:val="1"/>
      <w:marLeft w:val="0"/>
      <w:marRight w:val="0"/>
      <w:marTop w:val="0"/>
      <w:marBottom w:val="0"/>
      <w:divBdr>
        <w:top w:val="none" w:sz="0" w:space="0" w:color="auto"/>
        <w:left w:val="none" w:sz="0" w:space="0" w:color="auto"/>
        <w:bottom w:val="none" w:sz="0" w:space="0" w:color="auto"/>
        <w:right w:val="none" w:sz="0" w:space="0" w:color="auto"/>
      </w:divBdr>
      <w:divsChild>
        <w:div w:id="1237670845">
          <w:marLeft w:val="1066"/>
          <w:marRight w:val="0"/>
          <w:marTop w:val="0"/>
          <w:marBottom w:val="0"/>
          <w:divBdr>
            <w:top w:val="none" w:sz="0" w:space="0" w:color="auto"/>
            <w:left w:val="none" w:sz="0" w:space="0" w:color="auto"/>
            <w:bottom w:val="none" w:sz="0" w:space="0" w:color="auto"/>
            <w:right w:val="none" w:sz="0" w:space="0" w:color="auto"/>
          </w:divBdr>
        </w:div>
      </w:divsChild>
    </w:div>
    <w:div w:id="330064460">
      <w:bodyDiv w:val="1"/>
      <w:marLeft w:val="0"/>
      <w:marRight w:val="0"/>
      <w:marTop w:val="0"/>
      <w:marBottom w:val="0"/>
      <w:divBdr>
        <w:top w:val="none" w:sz="0" w:space="0" w:color="auto"/>
        <w:left w:val="none" w:sz="0" w:space="0" w:color="auto"/>
        <w:bottom w:val="none" w:sz="0" w:space="0" w:color="auto"/>
        <w:right w:val="none" w:sz="0" w:space="0" w:color="auto"/>
      </w:divBdr>
    </w:div>
    <w:div w:id="337000260">
      <w:bodyDiv w:val="1"/>
      <w:marLeft w:val="0"/>
      <w:marRight w:val="0"/>
      <w:marTop w:val="0"/>
      <w:marBottom w:val="0"/>
      <w:divBdr>
        <w:top w:val="none" w:sz="0" w:space="0" w:color="auto"/>
        <w:left w:val="none" w:sz="0" w:space="0" w:color="auto"/>
        <w:bottom w:val="none" w:sz="0" w:space="0" w:color="auto"/>
        <w:right w:val="none" w:sz="0" w:space="0" w:color="auto"/>
      </w:divBdr>
      <w:divsChild>
        <w:div w:id="454568883">
          <w:marLeft w:val="590"/>
          <w:marRight w:val="0"/>
          <w:marTop w:val="60"/>
          <w:marBottom w:val="60"/>
          <w:divBdr>
            <w:top w:val="none" w:sz="0" w:space="0" w:color="auto"/>
            <w:left w:val="none" w:sz="0" w:space="0" w:color="auto"/>
            <w:bottom w:val="none" w:sz="0" w:space="0" w:color="auto"/>
            <w:right w:val="none" w:sz="0" w:space="0" w:color="auto"/>
          </w:divBdr>
        </w:div>
      </w:divsChild>
    </w:div>
    <w:div w:id="340468369">
      <w:bodyDiv w:val="1"/>
      <w:marLeft w:val="0"/>
      <w:marRight w:val="0"/>
      <w:marTop w:val="0"/>
      <w:marBottom w:val="0"/>
      <w:divBdr>
        <w:top w:val="none" w:sz="0" w:space="0" w:color="auto"/>
        <w:left w:val="none" w:sz="0" w:space="0" w:color="auto"/>
        <w:bottom w:val="none" w:sz="0" w:space="0" w:color="auto"/>
        <w:right w:val="none" w:sz="0" w:space="0" w:color="auto"/>
      </w:divBdr>
    </w:div>
    <w:div w:id="356273630">
      <w:bodyDiv w:val="1"/>
      <w:marLeft w:val="0"/>
      <w:marRight w:val="0"/>
      <w:marTop w:val="0"/>
      <w:marBottom w:val="0"/>
      <w:divBdr>
        <w:top w:val="none" w:sz="0" w:space="0" w:color="auto"/>
        <w:left w:val="none" w:sz="0" w:space="0" w:color="auto"/>
        <w:bottom w:val="none" w:sz="0" w:space="0" w:color="auto"/>
        <w:right w:val="none" w:sz="0" w:space="0" w:color="auto"/>
      </w:divBdr>
      <w:divsChild>
        <w:div w:id="26416060">
          <w:marLeft w:val="1166"/>
          <w:marRight w:val="0"/>
          <w:marTop w:val="120"/>
          <w:marBottom w:val="0"/>
          <w:divBdr>
            <w:top w:val="none" w:sz="0" w:space="0" w:color="auto"/>
            <w:left w:val="none" w:sz="0" w:space="0" w:color="auto"/>
            <w:bottom w:val="none" w:sz="0" w:space="0" w:color="auto"/>
            <w:right w:val="none" w:sz="0" w:space="0" w:color="auto"/>
          </w:divBdr>
        </w:div>
        <w:div w:id="196355573">
          <w:marLeft w:val="1166"/>
          <w:marRight w:val="0"/>
          <w:marTop w:val="120"/>
          <w:marBottom w:val="0"/>
          <w:divBdr>
            <w:top w:val="none" w:sz="0" w:space="0" w:color="auto"/>
            <w:left w:val="none" w:sz="0" w:space="0" w:color="auto"/>
            <w:bottom w:val="none" w:sz="0" w:space="0" w:color="auto"/>
            <w:right w:val="none" w:sz="0" w:space="0" w:color="auto"/>
          </w:divBdr>
        </w:div>
        <w:div w:id="652568829">
          <w:marLeft w:val="547"/>
          <w:marRight w:val="0"/>
          <w:marTop w:val="120"/>
          <w:marBottom w:val="0"/>
          <w:divBdr>
            <w:top w:val="none" w:sz="0" w:space="0" w:color="auto"/>
            <w:left w:val="none" w:sz="0" w:space="0" w:color="auto"/>
            <w:bottom w:val="none" w:sz="0" w:space="0" w:color="auto"/>
            <w:right w:val="none" w:sz="0" w:space="0" w:color="auto"/>
          </w:divBdr>
        </w:div>
        <w:div w:id="697893469">
          <w:marLeft w:val="1166"/>
          <w:marRight w:val="0"/>
          <w:marTop w:val="120"/>
          <w:marBottom w:val="0"/>
          <w:divBdr>
            <w:top w:val="none" w:sz="0" w:space="0" w:color="auto"/>
            <w:left w:val="none" w:sz="0" w:space="0" w:color="auto"/>
            <w:bottom w:val="none" w:sz="0" w:space="0" w:color="auto"/>
            <w:right w:val="none" w:sz="0" w:space="0" w:color="auto"/>
          </w:divBdr>
        </w:div>
        <w:div w:id="807090495">
          <w:marLeft w:val="547"/>
          <w:marRight w:val="0"/>
          <w:marTop w:val="120"/>
          <w:marBottom w:val="0"/>
          <w:divBdr>
            <w:top w:val="none" w:sz="0" w:space="0" w:color="auto"/>
            <w:left w:val="none" w:sz="0" w:space="0" w:color="auto"/>
            <w:bottom w:val="none" w:sz="0" w:space="0" w:color="auto"/>
            <w:right w:val="none" w:sz="0" w:space="0" w:color="auto"/>
          </w:divBdr>
        </w:div>
        <w:div w:id="807747334">
          <w:marLeft w:val="1166"/>
          <w:marRight w:val="0"/>
          <w:marTop w:val="120"/>
          <w:marBottom w:val="0"/>
          <w:divBdr>
            <w:top w:val="none" w:sz="0" w:space="0" w:color="auto"/>
            <w:left w:val="none" w:sz="0" w:space="0" w:color="auto"/>
            <w:bottom w:val="none" w:sz="0" w:space="0" w:color="auto"/>
            <w:right w:val="none" w:sz="0" w:space="0" w:color="auto"/>
          </w:divBdr>
        </w:div>
        <w:div w:id="808209243">
          <w:marLeft w:val="1166"/>
          <w:marRight w:val="0"/>
          <w:marTop w:val="120"/>
          <w:marBottom w:val="0"/>
          <w:divBdr>
            <w:top w:val="none" w:sz="0" w:space="0" w:color="auto"/>
            <w:left w:val="none" w:sz="0" w:space="0" w:color="auto"/>
            <w:bottom w:val="none" w:sz="0" w:space="0" w:color="auto"/>
            <w:right w:val="none" w:sz="0" w:space="0" w:color="auto"/>
          </w:divBdr>
        </w:div>
        <w:div w:id="908154833">
          <w:marLeft w:val="1166"/>
          <w:marRight w:val="0"/>
          <w:marTop w:val="120"/>
          <w:marBottom w:val="0"/>
          <w:divBdr>
            <w:top w:val="none" w:sz="0" w:space="0" w:color="auto"/>
            <w:left w:val="none" w:sz="0" w:space="0" w:color="auto"/>
            <w:bottom w:val="none" w:sz="0" w:space="0" w:color="auto"/>
            <w:right w:val="none" w:sz="0" w:space="0" w:color="auto"/>
          </w:divBdr>
        </w:div>
        <w:div w:id="1419785837">
          <w:marLeft w:val="1166"/>
          <w:marRight w:val="0"/>
          <w:marTop w:val="120"/>
          <w:marBottom w:val="0"/>
          <w:divBdr>
            <w:top w:val="none" w:sz="0" w:space="0" w:color="auto"/>
            <w:left w:val="none" w:sz="0" w:space="0" w:color="auto"/>
            <w:bottom w:val="none" w:sz="0" w:space="0" w:color="auto"/>
            <w:right w:val="none" w:sz="0" w:space="0" w:color="auto"/>
          </w:divBdr>
        </w:div>
        <w:div w:id="1780442718">
          <w:marLeft w:val="1166"/>
          <w:marRight w:val="0"/>
          <w:marTop w:val="120"/>
          <w:marBottom w:val="0"/>
          <w:divBdr>
            <w:top w:val="none" w:sz="0" w:space="0" w:color="auto"/>
            <w:left w:val="none" w:sz="0" w:space="0" w:color="auto"/>
            <w:bottom w:val="none" w:sz="0" w:space="0" w:color="auto"/>
            <w:right w:val="none" w:sz="0" w:space="0" w:color="auto"/>
          </w:divBdr>
        </w:div>
      </w:divsChild>
    </w:div>
    <w:div w:id="373819813">
      <w:bodyDiv w:val="1"/>
      <w:marLeft w:val="0"/>
      <w:marRight w:val="0"/>
      <w:marTop w:val="0"/>
      <w:marBottom w:val="0"/>
      <w:divBdr>
        <w:top w:val="none" w:sz="0" w:space="0" w:color="auto"/>
        <w:left w:val="none" w:sz="0" w:space="0" w:color="auto"/>
        <w:bottom w:val="none" w:sz="0" w:space="0" w:color="auto"/>
        <w:right w:val="none" w:sz="0" w:space="0" w:color="auto"/>
      </w:divBdr>
    </w:div>
    <w:div w:id="392196758">
      <w:bodyDiv w:val="1"/>
      <w:marLeft w:val="0"/>
      <w:marRight w:val="0"/>
      <w:marTop w:val="0"/>
      <w:marBottom w:val="0"/>
      <w:divBdr>
        <w:top w:val="none" w:sz="0" w:space="0" w:color="auto"/>
        <w:left w:val="none" w:sz="0" w:space="0" w:color="auto"/>
        <w:bottom w:val="none" w:sz="0" w:space="0" w:color="auto"/>
        <w:right w:val="none" w:sz="0" w:space="0" w:color="auto"/>
      </w:divBdr>
      <w:divsChild>
        <w:div w:id="977149374">
          <w:marLeft w:val="590"/>
          <w:marRight w:val="0"/>
          <w:marTop w:val="60"/>
          <w:marBottom w:val="60"/>
          <w:divBdr>
            <w:top w:val="none" w:sz="0" w:space="0" w:color="auto"/>
            <w:left w:val="none" w:sz="0" w:space="0" w:color="auto"/>
            <w:bottom w:val="none" w:sz="0" w:space="0" w:color="auto"/>
            <w:right w:val="none" w:sz="0" w:space="0" w:color="auto"/>
          </w:divBdr>
        </w:div>
      </w:divsChild>
    </w:div>
    <w:div w:id="3999123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021">
          <w:marLeft w:val="274"/>
          <w:marRight w:val="0"/>
          <w:marTop w:val="0"/>
          <w:marBottom w:val="0"/>
          <w:divBdr>
            <w:top w:val="none" w:sz="0" w:space="0" w:color="auto"/>
            <w:left w:val="none" w:sz="0" w:space="0" w:color="auto"/>
            <w:bottom w:val="none" w:sz="0" w:space="0" w:color="auto"/>
            <w:right w:val="none" w:sz="0" w:space="0" w:color="auto"/>
          </w:divBdr>
        </w:div>
        <w:div w:id="671448143">
          <w:marLeft w:val="274"/>
          <w:marRight w:val="0"/>
          <w:marTop w:val="0"/>
          <w:marBottom w:val="0"/>
          <w:divBdr>
            <w:top w:val="none" w:sz="0" w:space="0" w:color="auto"/>
            <w:left w:val="none" w:sz="0" w:space="0" w:color="auto"/>
            <w:bottom w:val="none" w:sz="0" w:space="0" w:color="auto"/>
            <w:right w:val="none" w:sz="0" w:space="0" w:color="auto"/>
          </w:divBdr>
        </w:div>
        <w:div w:id="1725835986">
          <w:marLeft w:val="274"/>
          <w:marRight w:val="0"/>
          <w:marTop w:val="0"/>
          <w:marBottom w:val="0"/>
          <w:divBdr>
            <w:top w:val="none" w:sz="0" w:space="0" w:color="auto"/>
            <w:left w:val="none" w:sz="0" w:space="0" w:color="auto"/>
            <w:bottom w:val="none" w:sz="0" w:space="0" w:color="auto"/>
            <w:right w:val="none" w:sz="0" w:space="0" w:color="auto"/>
          </w:divBdr>
        </w:div>
        <w:div w:id="430199880">
          <w:marLeft w:val="274"/>
          <w:marRight w:val="0"/>
          <w:marTop w:val="0"/>
          <w:marBottom w:val="0"/>
          <w:divBdr>
            <w:top w:val="none" w:sz="0" w:space="0" w:color="auto"/>
            <w:left w:val="none" w:sz="0" w:space="0" w:color="auto"/>
            <w:bottom w:val="none" w:sz="0" w:space="0" w:color="auto"/>
            <w:right w:val="none" w:sz="0" w:space="0" w:color="auto"/>
          </w:divBdr>
        </w:div>
      </w:divsChild>
    </w:div>
    <w:div w:id="407075145">
      <w:bodyDiv w:val="1"/>
      <w:marLeft w:val="0"/>
      <w:marRight w:val="0"/>
      <w:marTop w:val="0"/>
      <w:marBottom w:val="0"/>
      <w:divBdr>
        <w:top w:val="none" w:sz="0" w:space="0" w:color="auto"/>
        <w:left w:val="none" w:sz="0" w:space="0" w:color="auto"/>
        <w:bottom w:val="none" w:sz="0" w:space="0" w:color="auto"/>
        <w:right w:val="none" w:sz="0" w:space="0" w:color="auto"/>
      </w:divBdr>
    </w:div>
    <w:div w:id="411660906">
      <w:bodyDiv w:val="1"/>
      <w:marLeft w:val="0"/>
      <w:marRight w:val="0"/>
      <w:marTop w:val="0"/>
      <w:marBottom w:val="0"/>
      <w:divBdr>
        <w:top w:val="none" w:sz="0" w:space="0" w:color="auto"/>
        <w:left w:val="none" w:sz="0" w:space="0" w:color="auto"/>
        <w:bottom w:val="none" w:sz="0" w:space="0" w:color="auto"/>
        <w:right w:val="none" w:sz="0" w:space="0" w:color="auto"/>
      </w:divBdr>
    </w:div>
    <w:div w:id="419521926">
      <w:bodyDiv w:val="1"/>
      <w:marLeft w:val="0"/>
      <w:marRight w:val="0"/>
      <w:marTop w:val="0"/>
      <w:marBottom w:val="0"/>
      <w:divBdr>
        <w:top w:val="none" w:sz="0" w:space="0" w:color="auto"/>
        <w:left w:val="none" w:sz="0" w:space="0" w:color="auto"/>
        <w:bottom w:val="none" w:sz="0" w:space="0" w:color="auto"/>
        <w:right w:val="none" w:sz="0" w:space="0" w:color="auto"/>
      </w:divBdr>
    </w:div>
    <w:div w:id="424032092">
      <w:bodyDiv w:val="1"/>
      <w:marLeft w:val="0"/>
      <w:marRight w:val="0"/>
      <w:marTop w:val="0"/>
      <w:marBottom w:val="0"/>
      <w:divBdr>
        <w:top w:val="none" w:sz="0" w:space="0" w:color="auto"/>
        <w:left w:val="none" w:sz="0" w:space="0" w:color="auto"/>
        <w:bottom w:val="none" w:sz="0" w:space="0" w:color="auto"/>
        <w:right w:val="none" w:sz="0" w:space="0" w:color="auto"/>
      </w:divBdr>
    </w:div>
    <w:div w:id="428278934">
      <w:bodyDiv w:val="1"/>
      <w:marLeft w:val="0"/>
      <w:marRight w:val="0"/>
      <w:marTop w:val="0"/>
      <w:marBottom w:val="0"/>
      <w:divBdr>
        <w:top w:val="none" w:sz="0" w:space="0" w:color="auto"/>
        <w:left w:val="none" w:sz="0" w:space="0" w:color="auto"/>
        <w:bottom w:val="none" w:sz="0" w:space="0" w:color="auto"/>
        <w:right w:val="none" w:sz="0" w:space="0" w:color="auto"/>
      </w:divBdr>
    </w:div>
    <w:div w:id="431168411">
      <w:bodyDiv w:val="1"/>
      <w:marLeft w:val="0"/>
      <w:marRight w:val="0"/>
      <w:marTop w:val="0"/>
      <w:marBottom w:val="0"/>
      <w:divBdr>
        <w:top w:val="none" w:sz="0" w:space="0" w:color="auto"/>
        <w:left w:val="none" w:sz="0" w:space="0" w:color="auto"/>
        <w:bottom w:val="none" w:sz="0" w:space="0" w:color="auto"/>
        <w:right w:val="none" w:sz="0" w:space="0" w:color="auto"/>
      </w:divBdr>
    </w:div>
    <w:div w:id="433476558">
      <w:bodyDiv w:val="1"/>
      <w:marLeft w:val="0"/>
      <w:marRight w:val="0"/>
      <w:marTop w:val="0"/>
      <w:marBottom w:val="0"/>
      <w:divBdr>
        <w:top w:val="none" w:sz="0" w:space="0" w:color="auto"/>
        <w:left w:val="none" w:sz="0" w:space="0" w:color="auto"/>
        <w:bottom w:val="none" w:sz="0" w:space="0" w:color="auto"/>
        <w:right w:val="none" w:sz="0" w:space="0" w:color="auto"/>
      </w:divBdr>
      <w:divsChild>
        <w:div w:id="2030909294">
          <w:marLeft w:val="1382"/>
          <w:marRight w:val="0"/>
          <w:marTop w:val="0"/>
          <w:marBottom w:val="0"/>
          <w:divBdr>
            <w:top w:val="none" w:sz="0" w:space="0" w:color="auto"/>
            <w:left w:val="none" w:sz="0" w:space="0" w:color="auto"/>
            <w:bottom w:val="none" w:sz="0" w:space="0" w:color="auto"/>
            <w:right w:val="none" w:sz="0" w:space="0" w:color="auto"/>
          </w:divBdr>
        </w:div>
      </w:divsChild>
    </w:div>
    <w:div w:id="434374152">
      <w:bodyDiv w:val="1"/>
      <w:marLeft w:val="0"/>
      <w:marRight w:val="0"/>
      <w:marTop w:val="0"/>
      <w:marBottom w:val="0"/>
      <w:divBdr>
        <w:top w:val="none" w:sz="0" w:space="0" w:color="auto"/>
        <w:left w:val="none" w:sz="0" w:space="0" w:color="auto"/>
        <w:bottom w:val="none" w:sz="0" w:space="0" w:color="auto"/>
        <w:right w:val="none" w:sz="0" w:space="0" w:color="auto"/>
      </w:divBdr>
    </w:div>
    <w:div w:id="437455792">
      <w:bodyDiv w:val="1"/>
      <w:marLeft w:val="0"/>
      <w:marRight w:val="0"/>
      <w:marTop w:val="0"/>
      <w:marBottom w:val="0"/>
      <w:divBdr>
        <w:top w:val="none" w:sz="0" w:space="0" w:color="auto"/>
        <w:left w:val="none" w:sz="0" w:space="0" w:color="auto"/>
        <w:bottom w:val="none" w:sz="0" w:space="0" w:color="auto"/>
        <w:right w:val="none" w:sz="0" w:space="0" w:color="auto"/>
      </w:divBdr>
    </w:div>
    <w:div w:id="456534385">
      <w:bodyDiv w:val="1"/>
      <w:marLeft w:val="0"/>
      <w:marRight w:val="0"/>
      <w:marTop w:val="0"/>
      <w:marBottom w:val="0"/>
      <w:divBdr>
        <w:top w:val="none" w:sz="0" w:space="0" w:color="auto"/>
        <w:left w:val="none" w:sz="0" w:space="0" w:color="auto"/>
        <w:bottom w:val="none" w:sz="0" w:space="0" w:color="auto"/>
        <w:right w:val="none" w:sz="0" w:space="0" w:color="auto"/>
      </w:divBdr>
      <w:divsChild>
        <w:div w:id="171068879">
          <w:marLeft w:val="1800"/>
          <w:marRight w:val="0"/>
          <w:marTop w:val="120"/>
          <w:marBottom w:val="0"/>
          <w:divBdr>
            <w:top w:val="none" w:sz="0" w:space="0" w:color="auto"/>
            <w:left w:val="none" w:sz="0" w:space="0" w:color="auto"/>
            <w:bottom w:val="none" w:sz="0" w:space="0" w:color="auto"/>
            <w:right w:val="none" w:sz="0" w:space="0" w:color="auto"/>
          </w:divBdr>
        </w:div>
        <w:div w:id="333383774">
          <w:marLeft w:val="1800"/>
          <w:marRight w:val="0"/>
          <w:marTop w:val="120"/>
          <w:marBottom w:val="0"/>
          <w:divBdr>
            <w:top w:val="none" w:sz="0" w:space="0" w:color="auto"/>
            <w:left w:val="none" w:sz="0" w:space="0" w:color="auto"/>
            <w:bottom w:val="none" w:sz="0" w:space="0" w:color="auto"/>
            <w:right w:val="none" w:sz="0" w:space="0" w:color="auto"/>
          </w:divBdr>
        </w:div>
        <w:div w:id="874581256">
          <w:marLeft w:val="1166"/>
          <w:marRight w:val="0"/>
          <w:marTop w:val="120"/>
          <w:marBottom w:val="0"/>
          <w:divBdr>
            <w:top w:val="none" w:sz="0" w:space="0" w:color="auto"/>
            <w:left w:val="none" w:sz="0" w:space="0" w:color="auto"/>
            <w:bottom w:val="none" w:sz="0" w:space="0" w:color="auto"/>
            <w:right w:val="none" w:sz="0" w:space="0" w:color="auto"/>
          </w:divBdr>
        </w:div>
        <w:div w:id="1660845270">
          <w:marLeft w:val="1800"/>
          <w:marRight w:val="0"/>
          <w:marTop w:val="120"/>
          <w:marBottom w:val="0"/>
          <w:divBdr>
            <w:top w:val="none" w:sz="0" w:space="0" w:color="auto"/>
            <w:left w:val="none" w:sz="0" w:space="0" w:color="auto"/>
            <w:bottom w:val="none" w:sz="0" w:space="0" w:color="auto"/>
            <w:right w:val="none" w:sz="0" w:space="0" w:color="auto"/>
          </w:divBdr>
        </w:div>
        <w:div w:id="1664313879">
          <w:marLeft w:val="1800"/>
          <w:marRight w:val="0"/>
          <w:marTop w:val="120"/>
          <w:marBottom w:val="0"/>
          <w:divBdr>
            <w:top w:val="none" w:sz="0" w:space="0" w:color="auto"/>
            <w:left w:val="none" w:sz="0" w:space="0" w:color="auto"/>
            <w:bottom w:val="none" w:sz="0" w:space="0" w:color="auto"/>
            <w:right w:val="none" w:sz="0" w:space="0" w:color="auto"/>
          </w:divBdr>
        </w:div>
        <w:div w:id="1712220243">
          <w:marLeft w:val="1166"/>
          <w:marRight w:val="0"/>
          <w:marTop w:val="120"/>
          <w:marBottom w:val="0"/>
          <w:divBdr>
            <w:top w:val="none" w:sz="0" w:space="0" w:color="auto"/>
            <w:left w:val="none" w:sz="0" w:space="0" w:color="auto"/>
            <w:bottom w:val="none" w:sz="0" w:space="0" w:color="auto"/>
            <w:right w:val="none" w:sz="0" w:space="0" w:color="auto"/>
          </w:divBdr>
        </w:div>
        <w:div w:id="1922789647">
          <w:marLeft w:val="1800"/>
          <w:marRight w:val="0"/>
          <w:marTop w:val="120"/>
          <w:marBottom w:val="0"/>
          <w:divBdr>
            <w:top w:val="none" w:sz="0" w:space="0" w:color="auto"/>
            <w:left w:val="none" w:sz="0" w:space="0" w:color="auto"/>
            <w:bottom w:val="none" w:sz="0" w:space="0" w:color="auto"/>
            <w:right w:val="none" w:sz="0" w:space="0" w:color="auto"/>
          </w:divBdr>
        </w:div>
        <w:div w:id="2053335803">
          <w:marLeft w:val="1166"/>
          <w:marRight w:val="0"/>
          <w:marTop w:val="120"/>
          <w:marBottom w:val="0"/>
          <w:divBdr>
            <w:top w:val="none" w:sz="0" w:space="0" w:color="auto"/>
            <w:left w:val="none" w:sz="0" w:space="0" w:color="auto"/>
            <w:bottom w:val="none" w:sz="0" w:space="0" w:color="auto"/>
            <w:right w:val="none" w:sz="0" w:space="0" w:color="auto"/>
          </w:divBdr>
        </w:div>
        <w:div w:id="2117208901">
          <w:marLeft w:val="1800"/>
          <w:marRight w:val="0"/>
          <w:marTop w:val="120"/>
          <w:marBottom w:val="0"/>
          <w:divBdr>
            <w:top w:val="none" w:sz="0" w:space="0" w:color="auto"/>
            <w:left w:val="none" w:sz="0" w:space="0" w:color="auto"/>
            <w:bottom w:val="none" w:sz="0" w:space="0" w:color="auto"/>
            <w:right w:val="none" w:sz="0" w:space="0" w:color="auto"/>
          </w:divBdr>
        </w:div>
      </w:divsChild>
    </w:div>
    <w:div w:id="457183197">
      <w:bodyDiv w:val="1"/>
      <w:marLeft w:val="0"/>
      <w:marRight w:val="0"/>
      <w:marTop w:val="0"/>
      <w:marBottom w:val="0"/>
      <w:divBdr>
        <w:top w:val="none" w:sz="0" w:space="0" w:color="auto"/>
        <w:left w:val="none" w:sz="0" w:space="0" w:color="auto"/>
        <w:bottom w:val="none" w:sz="0" w:space="0" w:color="auto"/>
        <w:right w:val="none" w:sz="0" w:space="0" w:color="auto"/>
      </w:divBdr>
    </w:div>
    <w:div w:id="472479034">
      <w:bodyDiv w:val="1"/>
      <w:marLeft w:val="0"/>
      <w:marRight w:val="0"/>
      <w:marTop w:val="0"/>
      <w:marBottom w:val="0"/>
      <w:divBdr>
        <w:top w:val="none" w:sz="0" w:space="0" w:color="auto"/>
        <w:left w:val="none" w:sz="0" w:space="0" w:color="auto"/>
        <w:bottom w:val="none" w:sz="0" w:space="0" w:color="auto"/>
        <w:right w:val="none" w:sz="0" w:space="0" w:color="auto"/>
      </w:divBdr>
    </w:div>
    <w:div w:id="479731087">
      <w:bodyDiv w:val="1"/>
      <w:marLeft w:val="0"/>
      <w:marRight w:val="0"/>
      <w:marTop w:val="0"/>
      <w:marBottom w:val="0"/>
      <w:divBdr>
        <w:top w:val="none" w:sz="0" w:space="0" w:color="auto"/>
        <w:left w:val="none" w:sz="0" w:space="0" w:color="auto"/>
        <w:bottom w:val="none" w:sz="0" w:space="0" w:color="auto"/>
        <w:right w:val="none" w:sz="0" w:space="0" w:color="auto"/>
      </w:divBdr>
    </w:div>
    <w:div w:id="485248109">
      <w:bodyDiv w:val="1"/>
      <w:marLeft w:val="0"/>
      <w:marRight w:val="0"/>
      <w:marTop w:val="0"/>
      <w:marBottom w:val="0"/>
      <w:divBdr>
        <w:top w:val="none" w:sz="0" w:space="0" w:color="auto"/>
        <w:left w:val="none" w:sz="0" w:space="0" w:color="auto"/>
        <w:bottom w:val="none" w:sz="0" w:space="0" w:color="auto"/>
        <w:right w:val="none" w:sz="0" w:space="0" w:color="auto"/>
      </w:divBdr>
    </w:div>
    <w:div w:id="496581302">
      <w:bodyDiv w:val="1"/>
      <w:marLeft w:val="0"/>
      <w:marRight w:val="0"/>
      <w:marTop w:val="0"/>
      <w:marBottom w:val="0"/>
      <w:divBdr>
        <w:top w:val="none" w:sz="0" w:space="0" w:color="auto"/>
        <w:left w:val="none" w:sz="0" w:space="0" w:color="auto"/>
        <w:bottom w:val="none" w:sz="0" w:space="0" w:color="auto"/>
        <w:right w:val="none" w:sz="0" w:space="0" w:color="auto"/>
      </w:divBdr>
      <w:divsChild>
        <w:div w:id="2112507990">
          <w:marLeft w:val="547"/>
          <w:marRight w:val="0"/>
          <w:marTop w:val="115"/>
          <w:marBottom w:val="0"/>
          <w:divBdr>
            <w:top w:val="none" w:sz="0" w:space="0" w:color="auto"/>
            <w:left w:val="none" w:sz="0" w:space="0" w:color="auto"/>
            <w:bottom w:val="none" w:sz="0" w:space="0" w:color="auto"/>
            <w:right w:val="none" w:sz="0" w:space="0" w:color="auto"/>
          </w:divBdr>
        </w:div>
      </w:divsChild>
    </w:div>
    <w:div w:id="507720645">
      <w:bodyDiv w:val="1"/>
      <w:marLeft w:val="0"/>
      <w:marRight w:val="0"/>
      <w:marTop w:val="0"/>
      <w:marBottom w:val="0"/>
      <w:divBdr>
        <w:top w:val="none" w:sz="0" w:space="0" w:color="auto"/>
        <w:left w:val="none" w:sz="0" w:space="0" w:color="auto"/>
        <w:bottom w:val="none" w:sz="0" w:space="0" w:color="auto"/>
        <w:right w:val="none" w:sz="0" w:space="0" w:color="auto"/>
      </w:divBdr>
      <w:divsChild>
        <w:div w:id="455411551">
          <w:marLeft w:val="1800"/>
          <w:marRight w:val="0"/>
          <w:marTop w:val="120"/>
          <w:marBottom w:val="0"/>
          <w:divBdr>
            <w:top w:val="none" w:sz="0" w:space="0" w:color="auto"/>
            <w:left w:val="none" w:sz="0" w:space="0" w:color="auto"/>
            <w:bottom w:val="none" w:sz="0" w:space="0" w:color="auto"/>
            <w:right w:val="none" w:sz="0" w:space="0" w:color="auto"/>
          </w:divBdr>
        </w:div>
        <w:div w:id="853885286">
          <w:marLeft w:val="1166"/>
          <w:marRight w:val="0"/>
          <w:marTop w:val="120"/>
          <w:marBottom w:val="0"/>
          <w:divBdr>
            <w:top w:val="none" w:sz="0" w:space="0" w:color="auto"/>
            <w:left w:val="none" w:sz="0" w:space="0" w:color="auto"/>
            <w:bottom w:val="none" w:sz="0" w:space="0" w:color="auto"/>
            <w:right w:val="none" w:sz="0" w:space="0" w:color="auto"/>
          </w:divBdr>
        </w:div>
        <w:div w:id="893270769">
          <w:marLeft w:val="1800"/>
          <w:marRight w:val="0"/>
          <w:marTop w:val="120"/>
          <w:marBottom w:val="0"/>
          <w:divBdr>
            <w:top w:val="none" w:sz="0" w:space="0" w:color="auto"/>
            <w:left w:val="none" w:sz="0" w:space="0" w:color="auto"/>
            <w:bottom w:val="none" w:sz="0" w:space="0" w:color="auto"/>
            <w:right w:val="none" w:sz="0" w:space="0" w:color="auto"/>
          </w:divBdr>
        </w:div>
        <w:div w:id="1030227420">
          <w:marLeft w:val="2520"/>
          <w:marRight w:val="0"/>
          <w:marTop w:val="120"/>
          <w:marBottom w:val="0"/>
          <w:divBdr>
            <w:top w:val="none" w:sz="0" w:space="0" w:color="auto"/>
            <w:left w:val="none" w:sz="0" w:space="0" w:color="auto"/>
            <w:bottom w:val="none" w:sz="0" w:space="0" w:color="auto"/>
            <w:right w:val="none" w:sz="0" w:space="0" w:color="auto"/>
          </w:divBdr>
        </w:div>
        <w:div w:id="1116602381">
          <w:marLeft w:val="2520"/>
          <w:marRight w:val="0"/>
          <w:marTop w:val="120"/>
          <w:marBottom w:val="0"/>
          <w:divBdr>
            <w:top w:val="none" w:sz="0" w:space="0" w:color="auto"/>
            <w:left w:val="none" w:sz="0" w:space="0" w:color="auto"/>
            <w:bottom w:val="none" w:sz="0" w:space="0" w:color="auto"/>
            <w:right w:val="none" w:sz="0" w:space="0" w:color="auto"/>
          </w:divBdr>
        </w:div>
        <w:div w:id="1126578995">
          <w:marLeft w:val="1800"/>
          <w:marRight w:val="0"/>
          <w:marTop w:val="120"/>
          <w:marBottom w:val="0"/>
          <w:divBdr>
            <w:top w:val="none" w:sz="0" w:space="0" w:color="auto"/>
            <w:left w:val="none" w:sz="0" w:space="0" w:color="auto"/>
            <w:bottom w:val="none" w:sz="0" w:space="0" w:color="auto"/>
            <w:right w:val="none" w:sz="0" w:space="0" w:color="auto"/>
          </w:divBdr>
        </w:div>
        <w:div w:id="1222473924">
          <w:marLeft w:val="2520"/>
          <w:marRight w:val="0"/>
          <w:marTop w:val="120"/>
          <w:marBottom w:val="0"/>
          <w:divBdr>
            <w:top w:val="none" w:sz="0" w:space="0" w:color="auto"/>
            <w:left w:val="none" w:sz="0" w:space="0" w:color="auto"/>
            <w:bottom w:val="none" w:sz="0" w:space="0" w:color="auto"/>
            <w:right w:val="none" w:sz="0" w:space="0" w:color="auto"/>
          </w:divBdr>
        </w:div>
        <w:div w:id="1314606318">
          <w:marLeft w:val="2520"/>
          <w:marRight w:val="0"/>
          <w:marTop w:val="120"/>
          <w:marBottom w:val="0"/>
          <w:divBdr>
            <w:top w:val="none" w:sz="0" w:space="0" w:color="auto"/>
            <w:left w:val="none" w:sz="0" w:space="0" w:color="auto"/>
            <w:bottom w:val="none" w:sz="0" w:space="0" w:color="auto"/>
            <w:right w:val="none" w:sz="0" w:space="0" w:color="auto"/>
          </w:divBdr>
        </w:div>
        <w:div w:id="1397976471">
          <w:marLeft w:val="2520"/>
          <w:marRight w:val="0"/>
          <w:marTop w:val="120"/>
          <w:marBottom w:val="0"/>
          <w:divBdr>
            <w:top w:val="none" w:sz="0" w:space="0" w:color="auto"/>
            <w:left w:val="none" w:sz="0" w:space="0" w:color="auto"/>
            <w:bottom w:val="none" w:sz="0" w:space="0" w:color="auto"/>
            <w:right w:val="none" w:sz="0" w:space="0" w:color="auto"/>
          </w:divBdr>
        </w:div>
        <w:div w:id="1450902225">
          <w:marLeft w:val="2520"/>
          <w:marRight w:val="0"/>
          <w:marTop w:val="120"/>
          <w:marBottom w:val="0"/>
          <w:divBdr>
            <w:top w:val="none" w:sz="0" w:space="0" w:color="auto"/>
            <w:left w:val="none" w:sz="0" w:space="0" w:color="auto"/>
            <w:bottom w:val="none" w:sz="0" w:space="0" w:color="auto"/>
            <w:right w:val="none" w:sz="0" w:space="0" w:color="auto"/>
          </w:divBdr>
        </w:div>
        <w:div w:id="1750040346">
          <w:marLeft w:val="2520"/>
          <w:marRight w:val="0"/>
          <w:marTop w:val="120"/>
          <w:marBottom w:val="0"/>
          <w:divBdr>
            <w:top w:val="none" w:sz="0" w:space="0" w:color="auto"/>
            <w:left w:val="none" w:sz="0" w:space="0" w:color="auto"/>
            <w:bottom w:val="none" w:sz="0" w:space="0" w:color="auto"/>
            <w:right w:val="none" w:sz="0" w:space="0" w:color="auto"/>
          </w:divBdr>
        </w:div>
        <w:div w:id="1757171419">
          <w:marLeft w:val="2520"/>
          <w:marRight w:val="0"/>
          <w:marTop w:val="120"/>
          <w:marBottom w:val="0"/>
          <w:divBdr>
            <w:top w:val="none" w:sz="0" w:space="0" w:color="auto"/>
            <w:left w:val="none" w:sz="0" w:space="0" w:color="auto"/>
            <w:bottom w:val="none" w:sz="0" w:space="0" w:color="auto"/>
            <w:right w:val="none" w:sz="0" w:space="0" w:color="auto"/>
          </w:divBdr>
        </w:div>
        <w:div w:id="1880583093">
          <w:marLeft w:val="1166"/>
          <w:marRight w:val="0"/>
          <w:marTop w:val="120"/>
          <w:marBottom w:val="0"/>
          <w:divBdr>
            <w:top w:val="none" w:sz="0" w:space="0" w:color="auto"/>
            <w:left w:val="none" w:sz="0" w:space="0" w:color="auto"/>
            <w:bottom w:val="none" w:sz="0" w:space="0" w:color="auto"/>
            <w:right w:val="none" w:sz="0" w:space="0" w:color="auto"/>
          </w:divBdr>
        </w:div>
      </w:divsChild>
    </w:div>
    <w:div w:id="514685930">
      <w:bodyDiv w:val="1"/>
      <w:marLeft w:val="0"/>
      <w:marRight w:val="0"/>
      <w:marTop w:val="0"/>
      <w:marBottom w:val="0"/>
      <w:divBdr>
        <w:top w:val="none" w:sz="0" w:space="0" w:color="auto"/>
        <w:left w:val="none" w:sz="0" w:space="0" w:color="auto"/>
        <w:bottom w:val="none" w:sz="0" w:space="0" w:color="auto"/>
        <w:right w:val="none" w:sz="0" w:space="0" w:color="auto"/>
      </w:divBdr>
      <w:divsChild>
        <w:div w:id="494957029">
          <w:marLeft w:val="547"/>
          <w:marRight w:val="0"/>
          <w:marTop w:val="115"/>
          <w:marBottom w:val="0"/>
          <w:divBdr>
            <w:top w:val="none" w:sz="0" w:space="0" w:color="auto"/>
            <w:left w:val="none" w:sz="0" w:space="0" w:color="auto"/>
            <w:bottom w:val="none" w:sz="0" w:space="0" w:color="auto"/>
            <w:right w:val="none" w:sz="0" w:space="0" w:color="auto"/>
          </w:divBdr>
        </w:div>
        <w:div w:id="1321468527">
          <w:marLeft w:val="1166"/>
          <w:marRight w:val="0"/>
          <w:marTop w:val="96"/>
          <w:marBottom w:val="0"/>
          <w:divBdr>
            <w:top w:val="none" w:sz="0" w:space="0" w:color="auto"/>
            <w:left w:val="none" w:sz="0" w:space="0" w:color="auto"/>
            <w:bottom w:val="none" w:sz="0" w:space="0" w:color="auto"/>
            <w:right w:val="none" w:sz="0" w:space="0" w:color="auto"/>
          </w:divBdr>
        </w:div>
        <w:div w:id="1367295155">
          <w:marLeft w:val="1800"/>
          <w:marRight w:val="0"/>
          <w:marTop w:val="96"/>
          <w:marBottom w:val="0"/>
          <w:divBdr>
            <w:top w:val="none" w:sz="0" w:space="0" w:color="auto"/>
            <w:left w:val="none" w:sz="0" w:space="0" w:color="auto"/>
            <w:bottom w:val="none" w:sz="0" w:space="0" w:color="auto"/>
            <w:right w:val="none" w:sz="0" w:space="0" w:color="auto"/>
          </w:divBdr>
        </w:div>
        <w:div w:id="1481655825">
          <w:marLeft w:val="547"/>
          <w:marRight w:val="0"/>
          <w:marTop w:val="115"/>
          <w:marBottom w:val="0"/>
          <w:divBdr>
            <w:top w:val="none" w:sz="0" w:space="0" w:color="auto"/>
            <w:left w:val="none" w:sz="0" w:space="0" w:color="auto"/>
            <w:bottom w:val="none" w:sz="0" w:space="0" w:color="auto"/>
            <w:right w:val="none" w:sz="0" w:space="0" w:color="auto"/>
          </w:divBdr>
        </w:div>
      </w:divsChild>
    </w:div>
    <w:div w:id="547834941">
      <w:bodyDiv w:val="1"/>
      <w:marLeft w:val="0"/>
      <w:marRight w:val="0"/>
      <w:marTop w:val="0"/>
      <w:marBottom w:val="0"/>
      <w:divBdr>
        <w:top w:val="none" w:sz="0" w:space="0" w:color="auto"/>
        <w:left w:val="none" w:sz="0" w:space="0" w:color="auto"/>
        <w:bottom w:val="none" w:sz="0" w:space="0" w:color="auto"/>
        <w:right w:val="none" w:sz="0" w:space="0" w:color="auto"/>
      </w:divBdr>
      <w:divsChild>
        <w:div w:id="578560434">
          <w:marLeft w:val="1800"/>
          <w:marRight w:val="0"/>
          <w:marTop w:val="120"/>
          <w:marBottom w:val="0"/>
          <w:divBdr>
            <w:top w:val="none" w:sz="0" w:space="0" w:color="auto"/>
            <w:left w:val="none" w:sz="0" w:space="0" w:color="auto"/>
            <w:bottom w:val="none" w:sz="0" w:space="0" w:color="auto"/>
            <w:right w:val="none" w:sz="0" w:space="0" w:color="auto"/>
          </w:divBdr>
        </w:div>
        <w:div w:id="622543117">
          <w:marLeft w:val="1166"/>
          <w:marRight w:val="0"/>
          <w:marTop w:val="120"/>
          <w:marBottom w:val="0"/>
          <w:divBdr>
            <w:top w:val="none" w:sz="0" w:space="0" w:color="auto"/>
            <w:left w:val="none" w:sz="0" w:space="0" w:color="auto"/>
            <w:bottom w:val="none" w:sz="0" w:space="0" w:color="auto"/>
            <w:right w:val="none" w:sz="0" w:space="0" w:color="auto"/>
          </w:divBdr>
        </w:div>
        <w:div w:id="832451138">
          <w:marLeft w:val="1166"/>
          <w:marRight w:val="0"/>
          <w:marTop w:val="120"/>
          <w:marBottom w:val="0"/>
          <w:divBdr>
            <w:top w:val="none" w:sz="0" w:space="0" w:color="auto"/>
            <w:left w:val="none" w:sz="0" w:space="0" w:color="auto"/>
            <w:bottom w:val="none" w:sz="0" w:space="0" w:color="auto"/>
            <w:right w:val="none" w:sz="0" w:space="0" w:color="auto"/>
          </w:divBdr>
        </w:div>
        <w:div w:id="1065757490">
          <w:marLeft w:val="1166"/>
          <w:marRight w:val="0"/>
          <w:marTop w:val="120"/>
          <w:marBottom w:val="0"/>
          <w:divBdr>
            <w:top w:val="none" w:sz="0" w:space="0" w:color="auto"/>
            <w:left w:val="none" w:sz="0" w:space="0" w:color="auto"/>
            <w:bottom w:val="none" w:sz="0" w:space="0" w:color="auto"/>
            <w:right w:val="none" w:sz="0" w:space="0" w:color="auto"/>
          </w:divBdr>
        </w:div>
        <w:div w:id="1065955521">
          <w:marLeft w:val="1800"/>
          <w:marRight w:val="0"/>
          <w:marTop w:val="120"/>
          <w:marBottom w:val="0"/>
          <w:divBdr>
            <w:top w:val="none" w:sz="0" w:space="0" w:color="auto"/>
            <w:left w:val="none" w:sz="0" w:space="0" w:color="auto"/>
            <w:bottom w:val="none" w:sz="0" w:space="0" w:color="auto"/>
            <w:right w:val="none" w:sz="0" w:space="0" w:color="auto"/>
          </w:divBdr>
        </w:div>
        <w:div w:id="1145273277">
          <w:marLeft w:val="1800"/>
          <w:marRight w:val="0"/>
          <w:marTop w:val="120"/>
          <w:marBottom w:val="0"/>
          <w:divBdr>
            <w:top w:val="none" w:sz="0" w:space="0" w:color="auto"/>
            <w:left w:val="none" w:sz="0" w:space="0" w:color="auto"/>
            <w:bottom w:val="none" w:sz="0" w:space="0" w:color="auto"/>
            <w:right w:val="none" w:sz="0" w:space="0" w:color="auto"/>
          </w:divBdr>
        </w:div>
        <w:div w:id="1875650473">
          <w:marLeft w:val="1800"/>
          <w:marRight w:val="0"/>
          <w:marTop w:val="120"/>
          <w:marBottom w:val="0"/>
          <w:divBdr>
            <w:top w:val="none" w:sz="0" w:space="0" w:color="auto"/>
            <w:left w:val="none" w:sz="0" w:space="0" w:color="auto"/>
            <w:bottom w:val="none" w:sz="0" w:space="0" w:color="auto"/>
            <w:right w:val="none" w:sz="0" w:space="0" w:color="auto"/>
          </w:divBdr>
        </w:div>
      </w:divsChild>
    </w:div>
    <w:div w:id="553196569">
      <w:bodyDiv w:val="1"/>
      <w:marLeft w:val="0"/>
      <w:marRight w:val="0"/>
      <w:marTop w:val="0"/>
      <w:marBottom w:val="0"/>
      <w:divBdr>
        <w:top w:val="none" w:sz="0" w:space="0" w:color="auto"/>
        <w:left w:val="none" w:sz="0" w:space="0" w:color="auto"/>
        <w:bottom w:val="none" w:sz="0" w:space="0" w:color="auto"/>
        <w:right w:val="none" w:sz="0" w:space="0" w:color="auto"/>
      </w:divBdr>
      <w:divsChild>
        <w:div w:id="497354288">
          <w:marLeft w:val="1166"/>
          <w:marRight w:val="0"/>
          <w:marTop w:val="120"/>
          <w:marBottom w:val="0"/>
          <w:divBdr>
            <w:top w:val="none" w:sz="0" w:space="0" w:color="auto"/>
            <w:left w:val="none" w:sz="0" w:space="0" w:color="auto"/>
            <w:bottom w:val="none" w:sz="0" w:space="0" w:color="auto"/>
            <w:right w:val="none" w:sz="0" w:space="0" w:color="auto"/>
          </w:divBdr>
        </w:div>
        <w:div w:id="1969974234">
          <w:marLeft w:val="1166"/>
          <w:marRight w:val="0"/>
          <w:marTop w:val="120"/>
          <w:marBottom w:val="0"/>
          <w:divBdr>
            <w:top w:val="none" w:sz="0" w:space="0" w:color="auto"/>
            <w:left w:val="none" w:sz="0" w:space="0" w:color="auto"/>
            <w:bottom w:val="none" w:sz="0" w:space="0" w:color="auto"/>
            <w:right w:val="none" w:sz="0" w:space="0" w:color="auto"/>
          </w:divBdr>
        </w:div>
      </w:divsChild>
    </w:div>
    <w:div w:id="556674195">
      <w:bodyDiv w:val="1"/>
      <w:marLeft w:val="0"/>
      <w:marRight w:val="0"/>
      <w:marTop w:val="0"/>
      <w:marBottom w:val="0"/>
      <w:divBdr>
        <w:top w:val="none" w:sz="0" w:space="0" w:color="auto"/>
        <w:left w:val="none" w:sz="0" w:space="0" w:color="auto"/>
        <w:bottom w:val="none" w:sz="0" w:space="0" w:color="auto"/>
        <w:right w:val="none" w:sz="0" w:space="0" w:color="auto"/>
      </w:divBdr>
    </w:div>
    <w:div w:id="582881689">
      <w:bodyDiv w:val="1"/>
      <w:marLeft w:val="0"/>
      <w:marRight w:val="0"/>
      <w:marTop w:val="0"/>
      <w:marBottom w:val="0"/>
      <w:divBdr>
        <w:top w:val="none" w:sz="0" w:space="0" w:color="auto"/>
        <w:left w:val="none" w:sz="0" w:space="0" w:color="auto"/>
        <w:bottom w:val="none" w:sz="0" w:space="0" w:color="auto"/>
        <w:right w:val="none" w:sz="0" w:space="0" w:color="auto"/>
      </w:divBdr>
    </w:div>
    <w:div w:id="584654282">
      <w:bodyDiv w:val="1"/>
      <w:marLeft w:val="0"/>
      <w:marRight w:val="0"/>
      <w:marTop w:val="0"/>
      <w:marBottom w:val="0"/>
      <w:divBdr>
        <w:top w:val="none" w:sz="0" w:space="0" w:color="auto"/>
        <w:left w:val="none" w:sz="0" w:space="0" w:color="auto"/>
        <w:bottom w:val="none" w:sz="0" w:space="0" w:color="auto"/>
        <w:right w:val="none" w:sz="0" w:space="0" w:color="auto"/>
      </w:divBdr>
    </w:div>
    <w:div w:id="587273959">
      <w:bodyDiv w:val="1"/>
      <w:marLeft w:val="0"/>
      <w:marRight w:val="0"/>
      <w:marTop w:val="0"/>
      <w:marBottom w:val="0"/>
      <w:divBdr>
        <w:top w:val="none" w:sz="0" w:space="0" w:color="auto"/>
        <w:left w:val="none" w:sz="0" w:space="0" w:color="auto"/>
        <w:bottom w:val="none" w:sz="0" w:space="0" w:color="auto"/>
        <w:right w:val="none" w:sz="0" w:space="0" w:color="auto"/>
      </w:divBdr>
      <w:divsChild>
        <w:div w:id="195042907">
          <w:marLeft w:val="547"/>
          <w:marRight w:val="0"/>
          <w:marTop w:val="77"/>
          <w:marBottom w:val="0"/>
          <w:divBdr>
            <w:top w:val="none" w:sz="0" w:space="0" w:color="auto"/>
            <w:left w:val="none" w:sz="0" w:space="0" w:color="auto"/>
            <w:bottom w:val="none" w:sz="0" w:space="0" w:color="auto"/>
            <w:right w:val="none" w:sz="0" w:space="0" w:color="auto"/>
          </w:divBdr>
        </w:div>
        <w:div w:id="240338393">
          <w:marLeft w:val="547"/>
          <w:marRight w:val="0"/>
          <w:marTop w:val="77"/>
          <w:marBottom w:val="0"/>
          <w:divBdr>
            <w:top w:val="none" w:sz="0" w:space="0" w:color="auto"/>
            <w:left w:val="none" w:sz="0" w:space="0" w:color="auto"/>
            <w:bottom w:val="none" w:sz="0" w:space="0" w:color="auto"/>
            <w:right w:val="none" w:sz="0" w:space="0" w:color="auto"/>
          </w:divBdr>
        </w:div>
        <w:div w:id="547841506">
          <w:marLeft w:val="547"/>
          <w:marRight w:val="0"/>
          <w:marTop w:val="77"/>
          <w:marBottom w:val="0"/>
          <w:divBdr>
            <w:top w:val="none" w:sz="0" w:space="0" w:color="auto"/>
            <w:left w:val="none" w:sz="0" w:space="0" w:color="auto"/>
            <w:bottom w:val="none" w:sz="0" w:space="0" w:color="auto"/>
            <w:right w:val="none" w:sz="0" w:space="0" w:color="auto"/>
          </w:divBdr>
        </w:div>
        <w:div w:id="551311350">
          <w:marLeft w:val="1166"/>
          <w:marRight w:val="0"/>
          <w:marTop w:val="67"/>
          <w:marBottom w:val="0"/>
          <w:divBdr>
            <w:top w:val="none" w:sz="0" w:space="0" w:color="auto"/>
            <w:left w:val="none" w:sz="0" w:space="0" w:color="auto"/>
            <w:bottom w:val="none" w:sz="0" w:space="0" w:color="auto"/>
            <w:right w:val="none" w:sz="0" w:space="0" w:color="auto"/>
          </w:divBdr>
        </w:div>
        <w:div w:id="1048996469">
          <w:marLeft w:val="1166"/>
          <w:marRight w:val="0"/>
          <w:marTop w:val="67"/>
          <w:marBottom w:val="0"/>
          <w:divBdr>
            <w:top w:val="none" w:sz="0" w:space="0" w:color="auto"/>
            <w:left w:val="none" w:sz="0" w:space="0" w:color="auto"/>
            <w:bottom w:val="none" w:sz="0" w:space="0" w:color="auto"/>
            <w:right w:val="none" w:sz="0" w:space="0" w:color="auto"/>
          </w:divBdr>
        </w:div>
        <w:div w:id="1406992431">
          <w:marLeft w:val="547"/>
          <w:marRight w:val="0"/>
          <w:marTop w:val="77"/>
          <w:marBottom w:val="0"/>
          <w:divBdr>
            <w:top w:val="none" w:sz="0" w:space="0" w:color="auto"/>
            <w:left w:val="none" w:sz="0" w:space="0" w:color="auto"/>
            <w:bottom w:val="none" w:sz="0" w:space="0" w:color="auto"/>
            <w:right w:val="none" w:sz="0" w:space="0" w:color="auto"/>
          </w:divBdr>
        </w:div>
      </w:divsChild>
    </w:div>
    <w:div w:id="592864808">
      <w:bodyDiv w:val="1"/>
      <w:marLeft w:val="0"/>
      <w:marRight w:val="0"/>
      <w:marTop w:val="0"/>
      <w:marBottom w:val="0"/>
      <w:divBdr>
        <w:top w:val="none" w:sz="0" w:space="0" w:color="auto"/>
        <w:left w:val="none" w:sz="0" w:space="0" w:color="auto"/>
        <w:bottom w:val="none" w:sz="0" w:space="0" w:color="auto"/>
        <w:right w:val="none" w:sz="0" w:space="0" w:color="auto"/>
      </w:divBdr>
    </w:div>
    <w:div w:id="604188415">
      <w:bodyDiv w:val="1"/>
      <w:marLeft w:val="0"/>
      <w:marRight w:val="0"/>
      <w:marTop w:val="0"/>
      <w:marBottom w:val="0"/>
      <w:divBdr>
        <w:top w:val="none" w:sz="0" w:space="0" w:color="auto"/>
        <w:left w:val="none" w:sz="0" w:space="0" w:color="auto"/>
        <w:bottom w:val="none" w:sz="0" w:space="0" w:color="auto"/>
        <w:right w:val="none" w:sz="0" w:space="0" w:color="auto"/>
      </w:divBdr>
      <w:divsChild>
        <w:div w:id="152990300">
          <w:marLeft w:val="547"/>
          <w:marRight w:val="0"/>
          <w:marTop w:val="120"/>
          <w:marBottom w:val="0"/>
          <w:divBdr>
            <w:top w:val="none" w:sz="0" w:space="0" w:color="auto"/>
            <w:left w:val="none" w:sz="0" w:space="0" w:color="auto"/>
            <w:bottom w:val="none" w:sz="0" w:space="0" w:color="auto"/>
            <w:right w:val="none" w:sz="0" w:space="0" w:color="auto"/>
          </w:divBdr>
        </w:div>
        <w:div w:id="252251729">
          <w:marLeft w:val="1166"/>
          <w:marRight w:val="0"/>
          <w:marTop w:val="120"/>
          <w:marBottom w:val="0"/>
          <w:divBdr>
            <w:top w:val="none" w:sz="0" w:space="0" w:color="auto"/>
            <w:left w:val="none" w:sz="0" w:space="0" w:color="auto"/>
            <w:bottom w:val="none" w:sz="0" w:space="0" w:color="auto"/>
            <w:right w:val="none" w:sz="0" w:space="0" w:color="auto"/>
          </w:divBdr>
        </w:div>
        <w:div w:id="596015893">
          <w:marLeft w:val="1166"/>
          <w:marRight w:val="0"/>
          <w:marTop w:val="120"/>
          <w:marBottom w:val="0"/>
          <w:divBdr>
            <w:top w:val="none" w:sz="0" w:space="0" w:color="auto"/>
            <w:left w:val="none" w:sz="0" w:space="0" w:color="auto"/>
            <w:bottom w:val="none" w:sz="0" w:space="0" w:color="auto"/>
            <w:right w:val="none" w:sz="0" w:space="0" w:color="auto"/>
          </w:divBdr>
        </w:div>
        <w:div w:id="882516918">
          <w:marLeft w:val="1166"/>
          <w:marRight w:val="0"/>
          <w:marTop w:val="120"/>
          <w:marBottom w:val="0"/>
          <w:divBdr>
            <w:top w:val="none" w:sz="0" w:space="0" w:color="auto"/>
            <w:left w:val="none" w:sz="0" w:space="0" w:color="auto"/>
            <w:bottom w:val="none" w:sz="0" w:space="0" w:color="auto"/>
            <w:right w:val="none" w:sz="0" w:space="0" w:color="auto"/>
          </w:divBdr>
        </w:div>
        <w:div w:id="1018701311">
          <w:marLeft w:val="1166"/>
          <w:marRight w:val="0"/>
          <w:marTop w:val="120"/>
          <w:marBottom w:val="0"/>
          <w:divBdr>
            <w:top w:val="none" w:sz="0" w:space="0" w:color="auto"/>
            <w:left w:val="none" w:sz="0" w:space="0" w:color="auto"/>
            <w:bottom w:val="none" w:sz="0" w:space="0" w:color="auto"/>
            <w:right w:val="none" w:sz="0" w:space="0" w:color="auto"/>
          </w:divBdr>
        </w:div>
        <w:div w:id="1020202598">
          <w:marLeft w:val="1166"/>
          <w:marRight w:val="0"/>
          <w:marTop w:val="120"/>
          <w:marBottom w:val="0"/>
          <w:divBdr>
            <w:top w:val="none" w:sz="0" w:space="0" w:color="auto"/>
            <w:left w:val="none" w:sz="0" w:space="0" w:color="auto"/>
            <w:bottom w:val="none" w:sz="0" w:space="0" w:color="auto"/>
            <w:right w:val="none" w:sz="0" w:space="0" w:color="auto"/>
          </w:divBdr>
        </w:div>
        <w:div w:id="1171797975">
          <w:marLeft w:val="1166"/>
          <w:marRight w:val="0"/>
          <w:marTop w:val="120"/>
          <w:marBottom w:val="0"/>
          <w:divBdr>
            <w:top w:val="none" w:sz="0" w:space="0" w:color="auto"/>
            <w:left w:val="none" w:sz="0" w:space="0" w:color="auto"/>
            <w:bottom w:val="none" w:sz="0" w:space="0" w:color="auto"/>
            <w:right w:val="none" w:sz="0" w:space="0" w:color="auto"/>
          </w:divBdr>
        </w:div>
        <w:div w:id="1444107020">
          <w:marLeft w:val="547"/>
          <w:marRight w:val="0"/>
          <w:marTop w:val="120"/>
          <w:marBottom w:val="0"/>
          <w:divBdr>
            <w:top w:val="none" w:sz="0" w:space="0" w:color="auto"/>
            <w:left w:val="none" w:sz="0" w:space="0" w:color="auto"/>
            <w:bottom w:val="none" w:sz="0" w:space="0" w:color="auto"/>
            <w:right w:val="none" w:sz="0" w:space="0" w:color="auto"/>
          </w:divBdr>
        </w:div>
        <w:div w:id="1557544703">
          <w:marLeft w:val="1166"/>
          <w:marRight w:val="0"/>
          <w:marTop w:val="120"/>
          <w:marBottom w:val="0"/>
          <w:divBdr>
            <w:top w:val="none" w:sz="0" w:space="0" w:color="auto"/>
            <w:left w:val="none" w:sz="0" w:space="0" w:color="auto"/>
            <w:bottom w:val="none" w:sz="0" w:space="0" w:color="auto"/>
            <w:right w:val="none" w:sz="0" w:space="0" w:color="auto"/>
          </w:divBdr>
        </w:div>
        <w:div w:id="1935553103">
          <w:marLeft w:val="1166"/>
          <w:marRight w:val="0"/>
          <w:marTop w:val="120"/>
          <w:marBottom w:val="0"/>
          <w:divBdr>
            <w:top w:val="none" w:sz="0" w:space="0" w:color="auto"/>
            <w:left w:val="none" w:sz="0" w:space="0" w:color="auto"/>
            <w:bottom w:val="none" w:sz="0" w:space="0" w:color="auto"/>
            <w:right w:val="none" w:sz="0" w:space="0" w:color="auto"/>
          </w:divBdr>
        </w:div>
      </w:divsChild>
    </w:div>
    <w:div w:id="606082354">
      <w:bodyDiv w:val="1"/>
      <w:marLeft w:val="0"/>
      <w:marRight w:val="0"/>
      <w:marTop w:val="0"/>
      <w:marBottom w:val="0"/>
      <w:divBdr>
        <w:top w:val="none" w:sz="0" w:space="0" w:color="auto"/>
        <w:left w:val="none" w:sz="0" w:space="0" w:color="auto"/>
        <w:bottom w:val="none" w:sz="0" w:space="0" w:color="auto"/>
        <w:right w:val="none" w:sz="0" w:space="0" w:color="auto"/>
      </w:divBdr>
      <w:divsChild>
        <w:div w:id="17780133">
          <w:marLeft w:val="1800"/>
          <w:marRight w:val="0"/>
          <w:marTop w:val="60"/>
          <w:marBottom w:val="60"/>
          <w:divBdr>
            <w:top w:val="none" w:sz="0" w:space="0" w:color="auto"/>
            <w:left w:val="none" w:sz="0" w:space="0" w:color="auto"/>
            <w:bottom w:val="none" w:sz="0" w:space="0" w:color="auto"/>
            <w:right w:val="none" w:sz="0" w:space="0" w:color="auto"/>
          </w:divBdr>
        </w:div>
        <w:div w:id="90013375">
          <w:marLeft w:val="1800"/>
          <w:marRight w:val="0"/>
          <w:marTop w:val="60"/>
          <w:marBottom w:val="60"/>
          <w:divBdr>
            <w:top w:val="none" w:sz="0" w:space="0" w:color="auto"/>
            <w:left w:val="none" w:sz="0" w:space="0" w:color="auto"/>
            <w:bottom w:val="none" w:sz="0" w:space="0" w:color="auto"/>
            <w:right w:val="none" w:sz="0" w:space="0" w:color="auto"/>
          </w:divBdr>
        </w:div>
        <w:div w:id="158079576">
          <w:marLeft w:val="1166"/>
          <w:marRight w:val="0"/>
          <w:marTop w:val="60"/>
          <w:marBottom w:val="60"/>
          <w:divBdr>
            <w:top w:val="none" w:sz="0" w:space="0" w:color="auto"/>
            <w:left w:val="none" w:sz="0" w:space="0" w:color="auto"/>
            <w:bottom w:val="none" w:sz="0" w:space="0" w:color="auto"/>
            <w:right w:val="none" w:sz="0" w:space="0" w:color="auto"/>
          </w:divBdr>
        </w:div>
        <w:div w:id="624968698">
          <w:marLeft w:val="547"/>
          <w:marRight w:val="0"/>
          <w:marTop w:val="60"/>
          <w:marBottom w:val="60"/>
          <w:divBdr>
            <w:top w:val="none" w:sz="0" w:space="0" w:color="auto"/>
            <w:left w:val="none" w:sz="0" w:space="0" w:color="auto"/>
            <w:bottom w:val="none" w:sz="0" w:space="0" w:color="auto"/>
            <w:right w:val="none" w:sz="0" w:space="0" w:color="auto"/>
          </w:divBdr>
        </w:div>
        <w:div w:id="834031529">
          <w:marLeft w:val="1800"/>
          <w:marRight w:val="0"/>
          <w:marTop w:val="60"/>
          <w:marBottom w:val="60"/>
          <w:divBdr>
            <w:top w:val="none" w:sz="0" w:space="0" w:color="auto"/>
            <w:left w:val="none" w:sz="0" w:space="0" w:color="auto"/>
            <w:bottom w:val="none" w:sz="0" w:space="0" w:color="auto"/>
            <w:right w:val="none" w:sz="0" w:space="0" w:color="auto"/>
          </w:divBdr>
        </w:div>
        <w:div w:id="915625115">
          <w:marLeft w:val="1166"/>
          <w:marRight w:val="0"/>
          <w:marTop w:val="60"/>
          <w:marBottom w:val="60"/>
          <w:divBdr>
            <w:top w:val="none" w:sz="0" w:space="0" w:color="auto"/>
            <w:left w:val="none" w:sz="0" w:space="0" w:color="auto"/>
            <w:bottom w:val="none" w:sz="0" w:space="0" w:color="auto"/>
            <w:right w:val="none" w:sz="0" w:space="0" w:color="auto"/>
          </w:divBdr>
        </w:div>
        <w:div w:id="1473792274">
          <w:marLeft w:val="1800"/>
          <w:marRight w:val="0"/>
          <w:marTop w:val="60"/>
          <w:marBottom w:val="60"/>
          <w:divBdr>
            <w:top w:val="none" w:sz="0" w:space="0" w:color="auto"/>
            <w:left w:val="none" w:sz="0" w:space="0" w:color="auto"/>
            <w:bottom w:val="none" w:sz="0" w:space="0" w:color="auto"/>
            <w:right w:val="none" w:sz="0" w:space="0" w:color="auto"/>
          </w:divBdr>
        </w:div>
        <w:div w:id="2058773785">
          <w:marLeft w:val="1166"/>
          <w:marRight w:val="0"/>
          <w:marTop w:val="60"/>
          <w:marBottom w:val="60"/>
          <w:divBdr>
            <w:top w:val="none" w:sz="0" w:space="0" w:color="auto"/>
            <w:left w:val="none" w:sz="0" w:space="0" w:color="auto"/>
            <w:bottom w:val="none" w:sz="0" w:space="0" w:color="auto"/>
            <w:right w:val="none" w:sz="0" w:space="0" w:color="auto"/>
          </w:divBdr>
        </w:div>
      </w:divsChild>
    </w:div>
    <w:div w:id="619806216">
      <w:bodyDiv w:val="1"/>
      <w:marLeft w:val="0"/>
      <w:marRight w:val="0"/>
      <w:marTop w:val="0"/>
      <w:marBottom w:val="0"/>
      <w:divBdr>
        <w:top w:val="none" w:sz="0" w:space="0" w:color="auto"/>
        <w:left w:val="none" w:sz="0" w:space="0" w:color="auto"/>
        <w:bottom w:val="none" w:sz="0" w:space="0" w:color="auto"/>
        <w:right w:val="none" w:sz="0" w:space="0" w:color="auto"/>
      </w:divBdr>
    </w:div>
    <w:div w:id="631834265">
      <w:bodyDiv w:val="1"/>
      <w:marLeft w:val="0"/>
      <w:marRight w:val="0"/>
      <w:marTop w:val="0"/>
      <w:marBottom w:val="0"/>
      <w:divBdr>
        <w:top w:val="none" w:sz="0" w:space="0" w:color="auto"/>
        <w:left w:val="none" w:sz="0" w:space="0" w:color="auto"/>
        <w:bottom w:val="none" w:sz="0" w:space="0" w:color="auto"/>
        <w:right w:val="none" w:sz="0" w:space="0" w:color="auto"/>
      </w:divBdr>
    </w:div>
    <w:div w:id="644504875">
      <w:bodyDiv w:val="1"/>
      <w:marLeft w:val="0"/>
      <w:marRight w:val="0"/>
      <w:marTop w:val="0"/>
      <w:marBottom w:val="0"/>
      <w:divBdr>
        <w:top w:val="none" w:sz="0" w:space="0" w:color="auto"/>
        <w:left w:val="none" w:sz="0" w:space="0" w:color="auto"/>
        <w:bottom w:val="none" w:sz="0" w:space="0" w:color="auto"/>
        <w:right w:val="none" w:sz="0" w:space="0" w:color="auto"/>
      </w:divBdr>
    </w:div>
    <w:div w:id="653293069">
      <w:bodyDiv w:val="1"/>
      <w:marLeft w:val="0"/>
      <w:marRight w:val="0"/>
      <w:marTop w:val="0"/>
      <w:marBottom w:val="0"/>
      <w:divBdr>
        <w:top w:val="none" w:sz="0" w:space="0" w:color="auto"/>
        <w:left w:val="none" w:sz="0" w:space="0" w:color="auto"/>
        <w:bottom w:val="none" w:sz="0" w:space="0" w:color="auto"/>
        <w:right w:val="none" w:sz="0" w:space="0" w:color="auto"/>
      </w:divBdr>
    </w:div>
    <w:div w:id="658776125">
      <w:bodyDiv w:val="1"/>
      <w:marLeft w:val="0"/>
      <w:marRight w:val="0"/>
      <w:marTop w:val="0"/>
      <w:marBottom w:val="0"/>
      <w:divBdr>
        <w:top w:val="none" w:sz="0" w:space="0" w:color="auto"/>
        <w:left w:val="none" w:sz="0" w:space="0" w:color="auto"/>
        <w:bottom w:val="none" w:sz="0" w:space="0" w:color="auto"/>
        <w:right w:val="none" w:sz="0" w:space="0" w:color="auto"/>
      </w:divBdr>
      <w:divsChild>
        <w:div w:id="946888238">
          <w:marLeft w:val="821"/>
          <w:marRight w:val="0"/>
          <w:marTop w:val="0"/>
          <w:marBottom w:val="200"/>
          <w:divBdr>
            <w:top w:val="none" w:sz="0" w:space="0" w:color="auto"/>
            <w:left w:val="none" w:sz="0" w:space="0" w:color="auto"/>
            <w:bottom w:val="none" w:sz="0" w:space="0" w:color="auto"/>
            <w:right w:val="none" w:sz="0" w:space="0" w:color="auto"/>
          </w:divBdr>
        </w:div>
        <w:div w:id="9530577">
          <w:marLeft w:val="821"/>
          <w:marRight w:val="0"/>
          <w:marTop w:val="0"/>
          <w:marBottom w:val="200"/>
          <w:divBdr>
            <w:top w:val="none" w:sz="0" w:space="0" w:color="auto"/>
            <w:left w:val="none" w:sz="0" w:space="0" w:color="auto"/>
            <w:bottom w:val="none" w:sz="0" w:space="0" w:color="auto"/>
            <w:right w:val="none" w:sz="0" w:space="0" w:color="auto"/>
          </w:divBdr>
        </w:div>
      </w:divsChild>
    </w:div>
    <w:div w:id="670186202">
      <w:bodyDiv w:val="1"/>
      <w:marLeft w:val="0"/>
      <w:marRight w:val="0"/>
      <w:marTop w:val="0"/>
      <w:marBottom w:val="0"/>
      <w:divBdr>
        <w:top w:val="none" w:sz="0" w:space="0" w:color="auto"/>
        <w:left w:val="none" w:sz="0" w:space="0" w:color="auto"/>
        <w:bottom w:val="none" w:sz="0" w:space="0" w:color="auto"/>
        <w:right w:val="none" w:sz="0" w:space="0" w:color="auto"/>
      </w:divBdr>
      <w:divsChild>
        <w:div w:id="44530158">
          <w:marLeft w:val="547"/>
          <w:marRight w:val="0"/>
          <w:marTop w:val="259"/>
          <w:marBottom w:val="0"/>
          <w:divBdr>
            <w:top w:val="none" w:sz="0" w:space="0" w:color="auto"/>
            <w:left w:val="none" w:sz="0" w:space="0" w:color="auto"/>
            <w:bottom w:val="none" w:sz="0" w:space="0" w:color="auto"/>
            <w:right w:val="none" w:sz="0" w:space="0" w:color="auto"/>
          </w:divBdr>
        </w:div>
        <w:div w:id="64451173">
          <w:marLeft w:val="547"/>
          <w:marRight w:val="0"/>
          <w:marTop w:val="259"/>
          <w:marBottom w:val="0"/>
          <w:divBdr>
            <w:top w:val="none" w:sz="0" w:space="0" w:color="auto"/>
            <w:left w:val="none" w:sz="0" w:space="0" w:color="auto"/>
            <w:bottom w:val="none" w:sz="0" w:space="0" w:color="auto"/>
            <w:right w:val="none" w:sz="0" w:space="0" w:color="auto"/>
          </w:divBdr>
        </w:div>
        <w:div w:id="97795105">
          <w:marLeft w:val="547"/>
          <w:marRight w:val="0"/>
          <w:marTop w:val="259"/>
          <w:marBottom w:val="0"/>
          <w:divBdr>
            <w:top w:val="none" w:sz="0" w:space="0" w:color="auto"/>
            <w:left w:val="none" w:sz="0" w:space="0" w:color="auto"/>
            <w:bottom w:val="none" w:sz="0" w:space="0" w:color="auto"/>
            <w:right w:val="none" w:sz="0" w:space="0" w:color="auto"/>
          </w:divBdr>
        </w:div>
        <w:div w:id="1177813159">
          <w:marLeft w:val="547"/>
          <w:marRight w:val="0"/>
          <w:marTop w:val="259"/>
          <w:marBottom w:val="0"/>
          <w:divBdr>
            <w:top w:val="none" w:sz="0" w:space="0" w:color="auto"/>
            <w:left w:val="none" w:sz="0" w:space="0" w:color="auto"/>
            <w:bottom w:val="none" w:sz="0" w:space="0" w:color="auto"/>
            <w:right w:val="none" w:sz="0" w:space="0" w:color="auto"/>
          </w:divBdr>
        </w:div>
        <w:div w:id="1438482016">
          <w:marLeft w:val="547"/>
          <w:marRight w:val="0"/>
          <w:marTop w:val="259"/>
          <w:marBottom w:val="0"/>
          <w:divBdr>
            <w:top w:val="none" w:sz="0" w:space="0" w:color="auto"/>
            <w:left w:val="none" w:sz="0" w:space="0" w:color="auto"/>
            <w:bottom w:val="none" w:sz="0" w:space="0" w:color="auto"/>
            <w:right w:val="none" w:sz="0" w:space="0" w:color="auto"/>
          </w:divBdr>
        </w:div>
        <w:div w:id="1445034229">
          <w:marLeft w:val="547"/>
          <w:marRight w:val="0"/>
          <w:marTop w:val="259"/>
          <w:marBottom w:val="0"/>
          <w:divBdr>
            <w:top w:val="none" w:sz="0" w:space="0" w:color="auto"/>
            <w:left w:val="none" w:sz="0" w:space="0" w:color="auto"/>
            <w:bottom w:val="none" w:sz="0" w:space="0" w:color="auto"/>
            <w:right w:val="none" w:sz="0" w:space="0" w:color="auto"/>
          </w:divBdr>
        </w:div>
        <w:div w:id="1521238350">
          <w:marLeft w:val="547"/>
          <w:marRight w:val="0"/>
          <w:marTop w:val="259"/>
          <w:marBottom w:val="0"/>
          <w:divBdr>
            <w:top w:val="none" w:sz="0" w:space="0" w:color="auto"/>
            <w:left w:val="none" w:sz="0" w:space="0" w:color="auto"/>
            <w:bottom w:val="none" w:sz="0" w:space="0" w:color="auto"/>
            <w:right w:val="none" w:sz="0" w:space="0" w:color="auto"/>
          </w:divBdr>
        </w:div>
      </w:divsChild>
    </w:div>
    <w:div w:id="670569957">
      <w:bodyDiv w:val="1"/>
      <w:marLeft w:val="0"/>
      <w:marRight w:val="0"/>
      <w:marTop w:val="0"/>
      <w:marBottom w:val="0"/>
      <w:divBdr>
        <w:top w:val="none" w:sz="0" w:space="0" w:color="auto"/>
        <w:left w:val="none" w:sz="0" w:space="0" w:color="auto"/>
        <w:bottom w:val="none" w:sz="0" w:space="0" w:color="auto"/>
        <w:right w:val="none" w:sz="0" w:space="0" w:color="auto"/>
      </w:divBdr>
      <w:divsChild>
        <w:div w:id="990521586">
          <w:marLeft w:val="1800"/>
          <w:marRight w:val="0"/>
          <w:marTop w:val="67"/>
          <w:marBottom w:val="0"/>
          <w:divBdr>
            <w:top w:val="none" w:sz="0" w:space="0" w:color="auto"/>
            <w:left w:val="none" w:sz="0" w:space="0" w:color="auto"/>
            <w:bottom w:val="none" w:sz="0" w:space="0" w:color="auto"/>
            <w:right w:val="none" w:sz="0" w:space="0" w:color="auto"/>
          </w:divBdr>
        </w:div>
        <w:div w:id="1671441242">
          <w:marLeft w:val="2520"/>
          <w:marRight w:val="0"/>
          <w:marTop w:val="67"/>
          <w:marBottom w:val="0"/>
          <w:divBdr>
            <w:top w:val="none" w:sz="0" w:space="0" w:color="auto"/>
            <w:left w:val="none" w:sz="0" w:space="0" w:color="auto"/>
            <w:bottom w:val="none" w:sz="0" w:space="0" w:color="auto"/>
            <w:right w:val="none" w:sz="0" w:space="0" w:color="auto"/>
          </w:divBdr>
        </w:div>
      </w:divsChild>
    </w:div>
    <w:div w:id="675503974">
      <w:bodyDiv w:val="1"/>
      <w:marLeft w:val="0"/>
      <w:marRight w:val="0"/>
      <w:marTop w:val="0"/>
      <w:marBottom w:val="0"/>
      <w:divBdr>
        <w:top w:val="none" w:sz="0" w:space="0" w:color="auto"/>
        <w:left w:val="none" w:sz="0" w:space="0" w:color="auto"/>
        <w:bottom w:val="none" w:sz="0" w:space="0" w:color="auto"/>
        <w:right w:val="none" w:sz="0" w:space="0" w:color="auto"/>
      </w:divBdr>
    </w:div>
    <w:div w:id="689600720">
      <w:bodyDiv w:val="1"/>
      <w:marLeft w:val="0"/>
      <w:marRight w:val="0"/>
      <w:marTop w:val="0"/>
      <w:marBottom w:val="0"/>
      <w:divBdr>
        <w:top w:val="none" w:sz="0" w:space="0" w:color="auto"/>
        <w:left w:val="none" w:sz="0" w:space="0" w:color="auto"/>
        <w:bottom w:val="none" w:sz="0" w:space="0" w:color="auto"/>
        <w:right w:val="none" w:sz="0" w:space="0" w:color="auto"/>
      </w:divBdr>
      <w:divsChild>
        <w:div w:id="1963420113">
          <w:marLeft w:val="590"/>
          <w:marRight w:val="0"/>
          <w:marTop w:val="60"/>
          <w:marBottom w:val="60"/>
          <w:divBdr>
            <w:top w:val="none" w:sz="0" w:space="0" w:color="auto"/>
            <w:left w:val="none" w:sz="0" w:space="0" w:color="auto"/>
            <w:bottom w:val="none" w:sz="0" w:space="0" w:color="auto"/>
            <w:right w:val="none" w:sz="0" w:space="0" w:color="auto"/>
          </w:divBdr>
        </w:div>
      </w:divsChild>
    </w:div>
    <w:div w:id="690373999">
      <w:bodyDiv w:val="1"/>
      <w:marLeft w:val="0"/>
      <w:marRight w:val="0"/>
      <w:marTop w:val="0"/>
      <w:marBottom w:val="0"/>
      <w:divBdr>
        <w:top w:val="none" w:sz="0" w:space="0" w:color="auto"/>
        <w:left w:val="none" w:sz="0" w:space="0" w:color="auto"/>
        <w:bottom w:val="none" w:sz="0" w:space="0" w:color="auto"/>
        <w:right w:val="none" w:sz="0" w:space="0" w:color="auto"/>
      </w:divBdr>
      <w:divsChild>
        <w:div w:id="871112768">
          <w:marLeft w:val="1800"/>
          <w:marRight w:val="0"/>
          <w:marTop w:val="120"/>
          <w:marBottom w:val="0"/>
          <w:divBdr>
            <w:top w:val="none" w:sz="0" w:space="0" w:color="auto"/>
            <w:left w:val="none" w:sz="0" w:space="0" w:color="auto"/>
            <w:bottom w:val="none" w:sz="0" w:space="0" w:color="auto"/>
            <w:right w:val="none" w:sz="0" w:space="0" w:color="auto"/>
          </w:divBdr>
        </w:div>
        <w:div w:id="889918485">
          <w:marLeft w:val="1800"/>
          <w:marRight w:val="0"/>
          <w:marTop w:val="120"/>
          <w:marBottom w:val="0"/>
          <w:divBdr>
            <w:top w:val="none" w:sz="0" w:space="0" w:color="auto"/>
            <w:left w:val="none" w:sz="0" w:space="0" w:color="auto"/>
            <w:bottom w:val="none" w:sz="0" w:space="0" w:color="auto"/>
            <w:right w:val="none" w:sz="0" w:space="0" w:color="auto"/>
          </w:divBdr>
        </w:div>
        <w:div w:id="1046682143">
          <w:marLeft w:val="2520"/>
          <w:marRight w:val="0"/>
          <w:marTop w:val="120"/>
          <w:marBottom w:val="0"/>
          <w:divBdr>
            <w:top w:val="none" w:sz="0" w:space="0" w:color="auto"/>
            <w:left w:val="none" w:sz="0" w:space="0" w:color="auto"/>
            <w:bottom w:val="none" w:sz="0" w:space="0" w:color="auto"/>
            <w:right w:val="none" w:sz="0" w:space="0" w:color="auto"/>
          </w:divBdr>
        </w:div>
        <w:div w:id="1339501469">
          <w:marLeft w:val="2520"/>
          <w:marRight w:val="0"/>
          <w:marTop w:val="120"/>
          <w:marBottom w:val="0"/>
          <w:divBdr>
            <w:top w:val="none" w:sz="0" w:space="0" w:color="auto"/>
            <w:left w:val="none" w:sz="0" w:space="0" w:color="auto"/>
            <w:bottom w:val="none" w:sz="0" w:space="0" w:color="auto"/>
            <w:right w:val="none" w:sz="0" w:space="0" w:color="auto"/>
          </w:divBdr>
        </w:div>
        <w:div w:id="1875724377">
          <w:marLeft w:val="1800"/>
          <w:marRight w:val="0"/>
          <w:marTop w:val="120"/>
          <w:marBottom w:val="0"/>
          <w:divBdr>
            <w:top w:val="none" w:sz="0" w:space="0" w:color="auto"/>
            <w:left w:val="none" w:sz="0" w:space="0" w:color="auto"/>
            <w:bottom w:val="none" w:sz="0" w:space="0" w:color="auto"/>
            <w:right w:val="none" w:sz="0" w:space="0" w:color="auto"/>
          </w:divBdr>
        </w:div>
      </w:divsChild>
    </w:div>
    <w:div w:id="692146015">
      <w:bodyDiv w:val="1"/>
      <w:marLeft w:val="0"/>
      <w:marRight w:val="0"/>
      <w:marTop w:val="0"/>
      <w:marBottom w:val="0"/>
      <w:divBdr>
        <w:top w:val="none" w:sz="0" w:space="0" w:color="auto"/>
        <w:left w:val="none" w:sz="0" w:space="0" w:color="auto"/>
        <w:bottom w:val="none" w:sz="0" w:space="0" w:color="auto"/>
        <w:right w:val="none" w:sz="0" w:space="0" w:color="auto"/>
      </w:divBdr>
    </w:div>
    <w:div w:id="696613620">
      <w:bodyDiv w:val="1"/>
      <w:marLeft w:val="0"/>
      <w:marRight w:val="0"/>
      <w:marTop w:val="0"/>
      <w:marBottom w:val="0"/>
      <w:divBdr>
        <w:top w:val="none" w:sz="0" w:space="0" w:color="auto"/>
        <w:left w:val="none" w:sz="0" w:space="0" w:color="auto"/>
        <w:bottom w:val="none" w:sz="0" w:space="0" w:color="auto"/>
        <w:right w:val="none" w:sz="0" w:space="0" w:color="auto"/>
      </w:divBdr>
      <w:divsChild>
        <w:div w:id="1906407847">
          <w:marLeft w:val="1066"/>
          <w:marRight w:val="0"/>
          <w:marTop w:val="0"/>
          <w:marBottom w:val="0"/>
          <w:divBdr>
            <w:top w:val="none" w:sz="0" w:space="0" w:color="auto"/>
            <w:left w:val="none" w:sz="0" w:space="0" w:color="auto"/>
            <w:bottom w:val="none" w:sz="0" w:space="0" w:color="auto"/>
            <w:right w:val="none" w:sz="0" w:space="0" w:color="auto"/>
          </w:divBdr>
        </w:div>
      </w:divsChild>
    </w:div>
    <w:div w:id="700059313">
      <w:bodyDiv w:val="1"/>
      <w:marLeft w:val="0"/>
      <w:marRight w:val="0"/>
      <w:marTop w:val="0"/>
      <w:marBottom w:val="0"/>
      <w:divBdr>
        <w:top w:val="none" w:sz="0" w:space="0" w:color="auto"/>
        <w:left w:val="none" w:sz="0" w:space="0" w:color="auto"/>
        <w:bottom w:val="none" w:sz="0" w:space="0" w:color="auto"/>
        <w:right w:val="none" w:sz="0" w:space="0" w:color="auto"/>
      </w:divBdr>
      <w:divsChild>
        <w:div w:id="52119686">
          <w:marLeft w:val="547"/>
          <w:marRight w:val="0"/>
          <w:marTop w:val="288"/>
          <w:marBottom w:val="0"/>
          <w:divBdr>
            <w:top w:val="none" w:sz="0" w:space="0" w:color="auto"/>
            <w:left w:val="none" w:sz="0" w:space="0" w:color="auto"/>
            <w:bottom w:val="none" w:sz="0" w:space="0" w:color="auto"/>
            <w:right w:val="none" w:sz="0" w:space="0" w:color="auto"/>
          </w:divBdr>
        </w:div>
        <w:div w:id="455637648">
          <w:marLeft w:val="547"/>
          <w:marRight w:val="0"/>
          <w:marTop w:val="288"/>
          <w:marBottom w:val="0"/>
          <w:divBdr>
            <w:top w:val="none" w:sz="0" w:space="0" w:color="auto"/>
            <w:left w:val="none" w:sz="0" w:space="0" w:color="auto"/>
            <w:bottom w:val="none" w:sz="0" w:space="0" w:color="auto"/>
            <w:right w:val="none" w:sz="0" w:space="0" w:color="auto"/>
          </w:divBdr>
        </w:div>
        <w:div w:id="687831618">
          <w:marLeft w:val="547"/>
          <w:marRight w:val="0"/>
          <w:marTop w:val="288"/>
          <w:marBottom w:val="0"/>
          <w:divBdr>
            <w:top w:val="none" w:sz="0" w:space="0" w:color="auto"/>
            <w:left w:val="none" w:sz="0" w:space="0" w:color="auto"/>
            <w:bottom w:val="none" w:sz="0" w:space="0" w:color="auto"/>
            <w:right w:val="none" w:sz="0" w:space="0" w:color="auto"/>
          </w:divBdr>
        </w:div>
        <w:div w:id="1214276072">
          <w:marLeft w:val="1166"/>
          <w:marRight w:val="0"/>
          <w:marTop w:val="77"/>
          <w:marBottom w:val="0"/>
          <w:divBdr>
            <w:top w:val="none" w:sz="0" w:space="0" w:color="auto"/>
            <w:left w:val="none" w:sz="0" w:space="0" w:color="auto"/>
            <w:bottom w:val="none" w:sz="0" w:space="0" w:color="auto"/>
            <w:right w:val="none" w:sz="0" w:space="0" w:color="auto"/>
          </w:divBdr>
        </w:div>
        <w:div w:id="1770924032">
          <w:marLeft w:val="547"/>
          <w:marRight w:val="0"/>
          <w:marTop w:val="288"/>
          <w:marBottom w:val="0"/>
          <w:divBdr>
            <w:top w:val="none" w:sz="0" w:space="0" w:color="auto"/>
            <w:left w:val="none" w:sz="0" w:space="0" w:color="auto"/>
            <w:bottom w:val="none" w:sz="0" w:space="0" w:color="auto"/>
            <w:right w:val="none" w:sz="0" w:space="0" w:color="auto"/>
          </w:divBdr>
        </w:div>
        <w:div w:id="1798642114">
          <w:marLeft w:val="1166"/>
          <w:marRight w:val="0"/>
          <w:marTop w:val="77"/>
          <w:marBottom w:val="0"/>
          <w:divBdr>
            <w:top w:val="none" w:sz="0" w:space="0" w:color="auto"/>
            <w:left w:val="none" w:sz="0" w:space="0" w:color="auto"/>
            <w:bottom w:val="none" w:sz="0" w:space="0" w:color="auto"/>
            <w:right w:val="none" w:sz="0" w:space="0" w:color="auto"/>
          </w:divBdr>
        </w:div>
      </w:divsChild>
    </w:div>
    <w:div w:id="701175145">
      <w:bodyDiv w:val="1"/>
      <w:marLeft w:val="0"/>
      <w:marRight w:val="0"/>
      <w:marTop w:val="0"/>
      <w:marBottom w:val="0"/>
      <w:divBdr>
        <w:top w:val="none" w:sz="0" w:space="0" w:color="auto"/>
        <w:left w:val="none" w:sz="0" w:space="0" w:color="auto"/>
        <w:bottom w:val="none" w:sz="0" w:space="0" w:color="auto"/>
        <w:right w:val="none" w:sz="0" w:space="0" w:color="auto"/>
      </w:divBdr>
      <w:divsChild>
        <w:div w:id="3751479">
          <w:marLeft w:val="547"/>
          <w:marRight w:val="0"/>
          <w:marTop w:val="120"/>
          <w:marBottom w:val="0"/>
          <w:divBdr>
            <w:top w:val="none" w:sz="0" w:space="0" w:color="auto"/>
            <w:left w:val="none" w:sz="0" w:space="0" w:color="auto"/>
            <w:bottom w:val="none" w:sz="0" w:space="0" w:color="auto"/>
            <w:right w:val="none" w:sz="0" w:space="0" w:color="auto"/>
          </w:divBdr>
        </w:div>
        <w:div w:id="199511495">
          <w:marLeft w:val="1166"/>
          <w:marRight w:val="0"/>
          <w:marTop w:val="120"/>
          <w:marBottom w:val="0"/>
          <w:divBdr>
            <w:top w:val="none" w:sz="0" w:space="0" w:color="auto"/>
            <w:left w:val="none" w:sz="0" w:space="0" w:color="auto"/>
            <w:bottom w:val="none" w:sz="0" w:space="0" w:color="auto"/>
            <w:right w:val="none" w:sz="0" w:space="0" w:color="auto"/>
          </w:divBdr>
        </w:div>
        <w:div w:id="254049638">
          <w:marLeft w:val="547"/>
          <w:marRight w:val="0"/>
          <w:marTop w:val="120"/>
          <w:marBottom w:val="0"/>
          <w:divBdr>
            <w:top w:val="none" w:sz="0" w:space="0" w:color="auto"/>
            <w:left w:val="none" w:sz="0" w:space="0" w:color="auto"/>
            <w:bottom w:val="none" w:sz="0" w:space="0" w:color="auto"/>
            <w:right w:val="none" w:sz="0" w:space="0" w:color="auto"/>
          </w:divBdr>
        </w:div>
        <w:div w:id="855340567">
          <w:marLeft w:val="1166"/>
          <w:marRight w:val="0"/>
          <w:marTop w:val="120"/>
          <w:marBottom w:val="0"/>
          <w:divBdr>
            <w:top w:val="none" w:sz="0" w:space="0" w:color="auto"/>
            <w:left w:val="none" w:sz="0" w:space="0" w:color="auto"/>
            <w:bottom w:val="none" w:sz="0" w:space="0" w:color="auto"/>
            <w:right w:val="none" w:sz="0" w:space="0" w:color="auto"/>
          </w:divBdr>
        </w:div>
        <w:div w:id="915869791">
          <w:marLeft w:val="1166"/>
          <w:marRight w:val="0"/>
          <w:marTop w:val="120"/>
          <w:marBottom w:val="0"/>
          <w:divBdr>
            <w:top w:val="none" w:sz="0" w:space="0" w:color="auto"/>
            <w:left w:val="none" w:sz="0" w:space="0" w:color="auto"/>
            <w:bottom w:val="none" w:sz="0" w:space="0" w:color="auto"/>
            <w:right w:val="none" w:sz="0" w:space="0" w:color="auto"/>
          </w:divBdr>
        </w:div>
        <w:div w:id="1010983526">
          <w:marLeft w:val="547"/>
          <w:marRight w:val="0"/>
          <w:marTop w:val="120"/>
          <w:marBottom w:val="0"/>
          <w:divBdr>
            <w:top w:val="none" w:sz="0" w:space="0" w:color="auto"/>
            <w:left w:val="none" w:sz="0" w:space="0" w:color="auto"/>
            <w:bottom w:val="none" w:sz="0" w:space="0" w:color="auto"/>
            <w:right w:val="none" w:sz="0" w:space="0" w:color="auto"/>
          </w:divBdr>
        </w:div>
        <w:div w:id="1604805504">
          <w:marLeft w:val="547"/>
          <w:marRight w:val="0"/>
          <w:marTop w:val="120"/>
          <w:marBottom w:val="0"/>
          <w:divBdr>
            <w:top w:val="none" w:sz="0" w:space="0" w:color="auto"/>
            <w:left w:val="none" w:sz="0" w:space="0" w:color="auto"/>
            <w:bottom w:val="none" w:sz="0" w:space="0" w:color="auto"/>
            <w:right w:val="none" w:sz="0" w:space="0" w:color="auto"/>
          </w:divBdr>
        </w:div>
        <w:div w:id="1651906239">
          <w:marLeft w:val="1166"/>
          <w:marRight w:val="0"/>
          <w:marTop w:val="120"/>
          <w:marBottom w:val="0"/>
          <w:divBdr>
            <w:top w:val="none" w:sz="0" w:space="0" w:color="auto"/>
            <w:left w:val="none" w:sz="0" w:space="0" w:color="auto"/>
            <w:bottom w:val="none" w:sz="0" w:space="0" w:color="auto"/>
            <w:right w:val="none" w:sz="0" w:space="0" w:color="auto"/>
          </w:divBdr>
        </w:div>
        <w:div w:id="1850481112">
          <w:marLeft w:val="1166"/>
          <w:marRight w:val="0"/>
          <w:marTop w:val="120"/>
          <w:marBottom w:val="0"/>
          <w:divBdr>
            <w:top w:val="none" w:sz="0" w:space="0" w:color="auto"/>
            <w:left w:val="none" w:sz="0" w:space="0" w:color="auto"/>
            <w:bottom w:val="none" w:sz="0" w:space="0" w:color="auto"/>
            <w:right w:val="none" w:sz="0" w:space="0" w:color="auto"/>
          </w:divBdr>
        </w:div>
        <w:div w:id="1883639024">
          <w:marLeft w:val="547"/>
          <w:marRight w:val="0"/>
          <w:marTop w:val="120"/>
          <w:marBottom w:val="0"/>
          <w:divBdr>
            <w:top w:val="none" w:sz="0" w:space="0" w:color="auto"/>
            <w:left w:val="none" w:sz="0" w:space="0" w:color="auto"/>
            <w:bottom w:val="none" w:sz="0" w:space="0" w:color="auto"/>
            <w:right w:val="none" w:sz="0" w:space="0" w:color="auto"/>
          </w:divBdr>
        </w:div>
        <w:div w:id="1914928928">
          <w:marLeft w:val="547"/>
          <w:marRight w:val="0"/>
          <w:marTop w:val="120"/>
          <w:marBottom w:val="0"/>
          <w:divBdr>
            <w:top w:val="none" w:sz="0" w:space="0" w:color="auto"/>
            <w:left w:val="none" w:sz="0" w:space="0" w:color="auto"/>
            <w:bottom w:val="none" w:sz="0" w:space="0" w:color="auto"/>
            <w:right w:val="none" w:sz="0" w:space="0" w:color="auto"/>
          </w:divBdr>
        </w:div>
        <w:div w:id="2075659076">
          <w:marLeft w:val="1166"/>
          <w:marRight w:val="0"/>
          <w:marTop w:val="120"/>
          <w:marBottom w:val="0"/>
          <w:divBdr>
            <w:top w:val="none" w:sz="0" w:space="0" w:color="auto"/>
            <w:left w:val="none" w:sz="0" w:space="0" w:color="auto"/>
            <w:bottom w:val="none" w:sz="0" w:space="0" w:color="auto"/>
            <w:right w:val="none" w:sz="0" w:space="0" w:color="auto"/>
          </w:divBdr>
        </w:div>
      </w:divsChild>
    </w:div>
    <w:div w:id="702024805">
      <w:bodyDiv w:val="1"/>
      <w:marLeft w:val="0"/>
      <w:marRight w:val="0"/>
      <w:marTop w:val="0"/>
      <w:marBottom w:val="0"/>
      <w:divBdr>
        <w:top w:val="none" w:sz="0" w:space="0" w:color="auto"/>
        <w:left w:val="none" w:sz="0" w:space="0" w:color="auto"/>
        <w:bottom w:val="none" w:sz="0" w:space="0" w:color="auto"/>
        <w:right w:val="none" w:sz="0" w:space="0" w:color="auto"/>
      </w:divBdr>
    </w:div>
    <w:div w:id="704868047">
      <w:bodyDiv w:val="1"/>
      <w:marLeft w:val="0"/>
      <w:marRight w:val="0"/>
      <w:marTop w:val="0"/>
      <w:marBottom w:val="0"/>
      <w:divBdr>
        <w:top w:val="none" w:sz="0" w:space="0" w:color="auto"/>
        <w:left w:val="none" w:sz="0" w:space="0" w:color="auto"/>
        <w:bottom w:val="none" w:sz="0" w:space="0" w:color="auto"/>
        <w:right w:val="none" w:sz="0" w:space="0" w:color="auto"/>
      </w:divBdr>
    </w:div>
    <w:div w:id="715737903">
      <w:bodyDiv w:val="1"/>
      <w:marLeft w:val="0"/>
      <w:marRight w:val="0"/>
      <w:marTop w:val="0"/>
      <w:marBottom w:val="0"/>
      <w:divBdr>
        <w:top w:val="none" w:sz="0" w:space="0" w:color="auto"/>
        <w:left w:val="none" w:sz="0" w:space="0" w:color="auto"/>
        <w:bottom w:val="none" w:sz="0" w:space="0" w:color="auto"/>
        <w:right w:val="none" w:sz="0" w:space="0" w:color="auto"/>
      </w:divBdr>
    </w:div>
    <w:div w:id="737215866">
      <w:bodyDiv w:val="1"/>
      <w:marLeft w:val="0"/>
      <w:marRight w:val="0"/>
      <w:marTop w:val="0"/>
      <w:marBottom w:val="0"/>
      <w:divBdr>
        <w:top w:val="none" w:sz="0" w:space="0" w:color="auto"/>
        <w:left w:val="none" w:sz="0" w:space="0" w:color="auto"/>
        <w:bottom w:val="none" w:sz="0" w:space="0" w:color="auto"/>
        <w:right w:val="none" w:sz="0" w:space="0" w:color="auto"/>
      </w:divBdr>
      <w:divsChild>
        <w:div w:id="1047682810">
          <w:marLeft w:val="1411"/>
          <w:marRight w:val="0"/>
          <w:marTop w:val="0"/>
          <w:marBottom w:val="0"/>
          <w:divBdr>
            <w:top w:val="none" w:sz="0" w:space="0" w:color="auto"/>
            <w:left w:val="none" w:sz="0" w:space="0" w:color="auto"/>
            <w:bottom w:val="none" w:sz="0" w:space="0" w:color="auto"/>
            <w:right w:val="none" w:sz="0" w:space="0" w:color="auto"/>
          </w:divBdr>
        </w:div>
        <w:div w:id="1487240832">
          <w:marLeft w:val="1411"/>
          <w:marRight w:val="0"/>
          <w:marTop w:val="0"/>
          <w:marBottom w:val="0"/>
          <w:divBdr>
            <w:top w:val="none" w:sz="0" w:space="0" w:color="auto"/>
            <w:left w:val="none" w:sz="0" w:space="0" w:color="auto"/>
            <w:bottom w:val="none" w:sz="0" w:space="0" w:color="auto"/>
            <w:right w:val="none" w:sz="0" w:space="0" w:color="auto"/>
          </w:divBdr>
        </w:div>
      </w:divsChild>
    </w:div>
    <w:div w:id="755247110">
      <w:bodyDiv w:val="1"/>
      <w:marLeft w:val="0"/>
      <w:marRight w:val="0"/>
      <w:marTop w:val="0"/>
      <w:marBottom w:val="0"/>
      <w:divBdr>
        <w:top w:val="none" w:sz="0" w:space="0" w:color="auto"/>
        <w:left w:val="none" w:sz="0" w:space="0" w:color="auto"/>
        <w:bottom w:val="none" w:sz="0" w:space="0" w:color="auto"/>
        <w:right w:val="none" w:sz="0" w:space="0" w:color="auto"/>
      </w:divBdr>
    </w:div>
    <w:div w:id="788359539">
      <w:bodyDiv w:val="1"/>
      <w:marLeft w:val="0"/>
      <w:marRight w:val="0"/>
      <w:marTop w:val="0"/>
      <w:marBottom w:val="0"/>
      <w:divBdr>
        <w:top w:val="none" w:sz="0" w:space="0" w:color="auto"/>
        <w:left w:val="none" w:sz="0" w:space="0" w:color="auto"/>
        <w:bottom w:val="none" w:sz="0" w:space="0" w:color="auto"/>
        <w:right w:val="none" w:sz="0" w:space="0" w:color="auto"/>
      </w:divBdr>
      <w:divsChild>
        <w:div w:id="858738382">
          <w:marLeft w:val="547"/>
          <w:marRight w:val="0"/>
          <w:marTop w:val="120"/>
          <w:marBottom w:val="0"/>
          <w:divBdr>
            <w:top w:val="none" w:sz="0" w:space="0" w:color="auto"/>
            <w:left w:val="none" w:sz="0" w:space="0" w:color="auto"/>
            <w:bottom w:val="none" w:sz="0" w:space="0" w:color="auto"/>
            <w:right w:val="none" w:sz="0" w:space="0" w:color="auto"/>
          </w:divBdr>
        </w:div>
        <w:div w:id="1194883388">
          <w:marLeft w:val="547"/>
          <w:marRight w:val="0"/>
          <w:marTop w:val="120"/>
          <w:marBottom w:val="0"/>
          <w:divBdr>
            <w:top w:val="none" w:sz="0" w:space="0" w:color="auto"/>
            <w:left w:val="none" w:sz="0" w:space="0" w:color="auto"/>
            <w:bottom w:val="none" w:sz="0" w:space="0" w:color="auto"/>
            <w:right w:val="none" w:sz="0" w:space="0" w:color="auto"/>
          </w:divBdr>
        </w:div>
      </w:divsChild>
    </w:div>
    <w:div w:id="796798639">
      <w:bodyDiv w:val="1"/>
      <w:marLeft w:val="0"/>
      <w:marRight w:val="0"/>
      <w:marTop w:val="0"/>
      <w:marBottom w:val="0"/>
      <w:divBdr>
        <w:top w:val="none" w:sz="0" w:space="0" w:color="auto"/>
        <w:left w:val="none" w:sz="0" w:space="0" w:color="auto"/>
        <w:bottom w:val="none" w:sz="0" w:space="0" w:color="auto"/>
        <w:right w:val="none" w:sz="0" w:space="0" w:color="auto"/>
      </w:divBdr>
    </w:div>
    <w:div w:id="813565589">
      <w:bodyDiv w:val="1"/>
      <w:marLeft w:val="0"/>
      <w:marRight w:val="0"/>
      <w:marTop w:val="0"/>
      <w:marBottom w:val="0"/>
      <w:divBdr>
        <w:top w:val="none" w:sz="0" w:space="0" w:color="auto"/>
        <w:left w:val="none" w:sz="0" w:space="0" w:color="auto"/>
        <w:bottom w:val="none" w:sz="0" w:space="0" w:color="auto"/>
        <w:right w:val="none" w:sz="0" w:space="0" w:color="auto"/>
      </w:divBdr>
    </w:div>
    <w:div w:id="814224997">
      <w:bodyDiv w:val="1"/>
      <w:marLeft w:val="0"/>
      <w:marRight w:val="0"/>
      <w:marTop w:val="0"/>
      <w:marBottom w:val="0"/>
      <w:divBdr>
        <w:top w:val="none" w:sz="0" w:space="0" w:color="auto"/>
        <w:left w:val="none" w:sz="0" w:space="0" w:color="auto"/>
        <w:bottom w:val="none" w:sz="0" w:space="0" w:color="auto"/>
        <w:right w:val="none" w:sz="0" w:space="0" w:color="auto"/>
      </w:divBdr>
    </w:div>
    <w:div w:id="816799091">
      <w:bodyDiv w:val="1"/>
      <w:marLeft w:val="0"/>
      <w:marRight w:val="0"/>
      <w:marTop w:val="0"/>
      <w:marBottom w:val="0"/>
      <w:divBdr>
        <w:top w:val="none" w:sz="0" w:space="0" w:color="auto"/>
        <w:left w:val="none" w:sz="0" w:space="0" w:color="auto"/>
        <w:bottom w:val="none" w:sz="0" w:space="0" w:color="auto"/>
        <w:right w:val="none" w:sz="0" w:space="0" w:color="auto"/>
      </w:divBdr>
      <w:divsChild>
        <w:div w:id="95633941">
          <w:marLeft w:val="547"/>
          <w:marRight w:val="0"/>
          <w:marTop w:val="86"/>
          <w:marBottom w:val="0"/>
          <w:divBdr>
            <w:top w:val="none" w:sz="0" w:space="0" w:color="auto"/>
            <w:left w:val="none" w:sz="0" w:space="0" w:color="auto"/>
            <w:bottom w:val="none" w:sz="0" w:space="0" w:color="auto"/>
            <w:right w:val="none" w:sz="0" w:space="0" w:color="auto"/>
          </w:divBdr>
        </w:div>
        <w:div w:id="432282423">
          <w:marLeft w:val="547"/>
          <w:marRight w:val="0"/>
          <w:marTop w:val="86"/>
          <w:marBottom w:val="0"/>
          <w:divBdr>
            <w:top w:val="none" w:sz="0" w:space="0" w:color="auto"/>
            <w:left w:val="none" w:sz="0" w:space="0" w:color="auto"/>
            <w:bottom w:val="none" w:sz="0" w:space="0" w:color="auto"/>
            <w:right w:val="none" w:sz="0" w:space="0" w:color="auto"/>
          </w:divBdr>
        </w:div>
        <w:div w:id="505100845">
          <w:marLeft w:val="1166"/>
          <w:marRight w:val="0"/>
          <w:marTop w:val="67"/>
          <w:marBottom w:val="0"/>
          <w:divBdr>
            <w:top w:val="none" w:sz="0" w:space="0" w:color="auto"/>
            <w:left w:val="none" w:sz="0" w:space="0" w:color="auto"/>
            <w:bottom w:val="none" w:sz="0" w:space="0" w:color="auto"/>
            <w:right w:val="none" w:sz="0" w:space="0" w:color="auto"/>
          </w:divBdr>
        </w:div>
        <w:div w:id="635137887">
          <w:marLeft w:val="1166"/>
          <w:marRight w:val="0"/>
          <w:marTop w:val="67"/>
          <w:marBottom w:val="0"/>
          <w:divBdr>
            <w:top w:val="none" w:sz="0" w:space="0" w:color="auto"/>
            <w:left w:val="none" w:sz="0" w:space="0" w:color="auto"/>
            <w:bottom w:val="none" w:sz="0" w:space="0" w:color="auto"/>
            <w:right w:val="none" w:sz="0" w:space="0" w:color="auto"/>
          </w:divBdr>
        </w:div>
        <w:div w:id="1004168146">
          <w:marLeft w:val="547"/>
          <w:marRight w:val="0"/>
          <w:marTop w:val="86"/>
          <w:marBottom w:val="0"/>
          <w:divBdr>
            <w:top w:val="none" w:sz="0" w:space="0" w:color="auto"/>
            <w:left w:val="none" w:sz="0" w:space="0" w:color="auto"/>
            <w:bottom w:val="none" w:sz="0" w:space="0" w:color="auto"/>
            <w:right w:val="none" w:sz="0" w:space="0" w:color="auto"/>
          </w:divBdr>
        </w:div>
        <w:div w:id="1079672659">
          <w:marLeft w:val="1166"/>
          <w:marRight w:val="0"/>
          <w:marTop w:val="67"/>
          <w:marBottom w:val="0"/>
          <w:divBdr>
            <w:top w:val="none" w:sz="0" w:space="0" w:color="auto"/>
            <w:left w:val="none" w:sz="0" w:space="0" w:color="auto"/>
            <w:bottom w:val="none" w:sz="0" w:space="0" w:color="auto"/>
            <w:right w:val="none" w:sz="0" w:space="0" w:color="auto"/>
          </w:divBdr>
        </w:div>
        <w:div w:id="1721244324">
          <w:marLeft w:val="1166"/>
          <w:marRight w:val="0"/>
          <w:marTop w:val="67"/>
          <w:marBottom w:val="0"/>
          <w:divBdr>
            <w:top w:val="none" w:sz="0" w:space="0" w:color="auto"/>
            <w:left w:val="none" w:sz="0" w:space="0" w:color="auto"/>
            <w:bottom w:val="none" w:sz="0" w:space="0" w:color="auto"/>
            <w:right w:val="none" w:sz="0" w:space="0" w:color="auto"/>
          </w:divBdr>
        </w:div>
        <w:div w:id="1906526089">
          <w:marLeft w:val="1166"/>
          <w:marRight w:val="0"/>
          <w:marTop w:val="67"/>
          <w:marBottom w:val="0"/>
          <w:divBdr>
            <w:top w:val="none" w:sz="0" w:space="0" w:color="auto"/>
            <w:left w:val="none" w:sz="0" w:space="0" w:color="auto"/>
            <w:bottom w:val="none" w:sz="0" w:space="0" w:color="auto"/>
            <w:right w:val="none" w:sz="0" w:space="0" w:color="auto"/>
          </w:divBdr>
        </w:div>
      </w:divsChild>
    </w:div>
    <w:div w:id="818838801">
      <w:bodyDiv w:val="1"/>
      <w:marLeft w:val="0"/>
      <w:marRight w:val="0"/>
      <w:marTop w:val="0"/>
      <w:marBottom w:val="0"/>
      <w:divBdr>
        <w:top w:val="none" w:sz="0" w:space="0" w:color="auto"/>
        <w:left w:val="none" w:sz="0" w:space="0" w:color="auto"/>
        <w:bottom w:val="none" w:sz="0" w:space="0" w:color="auto"/>
        <w:right w:val="none" w:sz="0" w:space="0" w:color="auto"/>
      </w:divBdr>
    </w:div>
    <w:div w:id="831987914">
      <w:bodyDiv w:val="1"/>
      <w:marLeft w:val="0"/>
      <w:marRight w:val="0"/>
      <w:marTop w:val="0"/>
      <w:marBottom w:val="0"/>
      <w:divBdr>
        <w:top w:val="none" w:sz="0" w:space="0" w:color="auto"/>
        <w:left w:val="none" w:sz="0" w:space="0" w:color="auto"/>
        <w:bottom w:val="none" w:sz="0" w:space="0" w:color="auto"/>
        <w:right w:val="none" w:sz="0" w:space="0" w:color="auto"/>
      </w:divBdr>
      <w:divsChild>
        <w:div w:id="252668446">
          <w:marLeft w:val="1166"/>
          <w:marRight w:val="0"/>
          <w:marTop w:val="120"/>
          <w:marBottom w:val="0"/>
          <w:divBdr>
            <w:top w:val="none" w:sz="0" w:space="0" w:color="auto"/>
            <w:left w:val="none" w:sz="0" w:space="0" w:color="auto"/>
            <w:bottom w:val="none" w:sz="0" w:space="0" w:color="auto"/>
            <w:right w:val="none" w:sz="0" w:space="0" w:color="auto"/>
          </w:divBdr>
        </w:div>
        <w:div w:id="602416004">
          <w:marLeft w:val="1166"/>
          <w:marRight w:val="0"/>
          <w:marTop w:val="120"/>
          <w:marBottom w:val="0"/>
          <w:divBdr>
            <w:top w:val="none" w:sz="0" w:space="0" w:color="auto"/>
            <w:left w:val="none" w:sz="0" w:space="0" w:color="auto"/>
            <w:bottom w:val="none" w:sz="0" w:space="0" w:color="auto"/>
            <w:right w:val="none" w:sz="0" w:space="0" w:color="auto"/>
          </w:divBdr>
        </w:div>
        <w:div w:id="1209996390">
          <w:marLeft w:val="1166"/>
          <w:marRight w:val="0"/>
          <w:marTop w:val="120"/>
          <w:marBottom w:val="0"/>
          <w:divBdr>
            <w:top w:val="none" w:sz="0" w:space="0" w:color="auto"/>
            <w:left w:val="none" w:sz="0" w:space="0" w:color="auto"/>
            <w:bottom w:val="none" w:sz="0" w:space="0" w:color="auto"/>
            <w:right w:val="none" w:sz="0" w:space="0" w:color="auto"/>
          </w:divBdr>
        </w:div>
        <w:div w:id="1561550563">
          <w:marLeft w:val="1166"/>
          <w:marRight w:val="0"/>
          <w:marTop w:val="120"/>
          <w:marBottom w:val="0"/>
          <w:divBdr>
            <w:top w:val="none" w:sz="0" w:space="0" w:color="auto"/>
            <w:left w:val="none" w:sz="0" w:space="0" w:color="auto"/>
            <w:bottom w:val="none" w:sz="0" w:space="0" w:color="auto"/>
            <w:right w:val="none" w:sz="0" w:space="0" w:color="auto"/>
          </w:divBdr>
        </w:div>
      </w:divsChild>
    </w:div>
    <w:div w:id="838696406">
      <w:bodyDiv w:val="1"/>
      <w:marLeft w:val="0"/>
      <w:marRight w:val="0"/>
      <w:marTop w:val="0"/>
      <w:marBottom w:val="0"/>
      <w:divBdr>
        <w:top w:val="none" w:sz="0" w:space="0" w:color="auto"/>
        <w:left w:val="none" w:sz="0" w:space="0" w:color="auto"/>
        <w:bottom w:val="none" w:sz="0" w:space="0" w:color="auto"/>
        <w:right w:val="none" w:sz="0" w:space="0" w:color="auto"/>
      </w:divBdr>
      <w:divsChild>
        <w:div w:id="372507465">
          <w:marLeft w:val="547"/>
          <w:marRight w:val="0"/>
          <w:marTop w:val="60"/>
          <w:marBottom w:val="0"/>
          <w:divBdr>
            <w:top w:val="none" w:sz="0" w:space="0" w:color="auto"/>
            <w:left w:val="none" w:sz="0" w:space="0" w:color="auto"/>
            <w:bottom w:val="none" w:sz="0" w:space="0" w:color="auto"/>
            <w:right w:val="none" w:sz="0" w:space="0" w:color="auto"/>
          </w:divBdr>
        </w:div>
        <w:div w:id="498420937">
          <w:marLeft w:val="547"/>
          <w:marRight w:val="0"/>
          <w:marTop w:val="60"/>
          <w:marBottom w:val="0"/>
          <w:divBdr>
            <w:top w:val="none" w:sz="0" w:space="0" w:color="auto"/>
            <w:left w:val="none" w:sz="0" w:space="0" w:color="auto"/>
            <w:bottom w:val="none" w:sz="0" w:space="0" w:color="auto"/>
            <w:right w:val="none" w:sz="0" w:space="0" w:color="auto"/>
          </w:divBdr>
        </w:div>
        <w:div w:id="650214515">
          <w:marLeft w:val="1166"/>
          <w:marRight w:val="0"/>
          <w:marTop w:val="60"/>
          <w:marBottom w:val="0"/>
          <w:divBdr>
            <w:top w:val="none" w:sz="0" w:space="0" w:color="auto"/>
            <w:left w:val="none" w:sz="0" w:space="0" w:color="auto"/>
            <w:bottom w:val="none" w:sz="0" w:space="0" w:color="auto"/>
            <w:right w:val="none" w:sz="0" w:space="0" w:color="auto"/>
          </w:divBdr>
        </w:div>
        <w:div w:id="659776294">
          <w:marLeft w:val="547"/>
          <w:marRight w:val="0"/>
          <w:marTop w:val="60"/>
          <w:marBottom w:val="0"/>
          <w:divBdr>
            <w:top w:val="none" w:sz="0" w:space="0" w:color="auto"/>
            <w:left w:val="none" w:sz="0" w:space="0" w:color="auto"/>
            <w:bottom w:val="none" w:sz="0" w:space="0" w:color="auto"/>
            <w:right w:val="none" w:sz="0" w:space="0" w:color="auto"/>
          </w:divBdr>
        </w:div>
        <w:div w:id="749883969">
          <w:marLeft w:val="634"/>
          <w:marRight w:val="0"/>
          <w:marTop w:val="60"/>
          <w:marBottom w:val="0"/>
          <w:divBdr>
            <w:top w:val="none" w:sz="0" w:space="0" w:color="auto"/>
            <w:left w:val="none" w:sz="0" w:space="0" w:color="auto"/>
            <w:bottom w:val="none" w:sz="0" w:space="0" w:color="auto"/>
            <w:right w:val="none" w:sz="0" w:space="0" w:color="auto"/>
          </w:divBdr>
        </w:div>
        <w:div w:id="873536479">
          <w:marLeft w:val="547"/>
          <w:marRight w:val="0"/>
          <w:marTop w:val="60"/>
          <w:marBottom w:val="0"/>
          <w:divBdr>
            <w:top w:val="none" w:sz="0" w:space="0" w:color="auto"/>
            <w:left w:val="none" w:sz="0" w:space="0" w:color="auto"/>
            <w:bottom w:val="none" w:sz="0" w:space="0" w:color="auto"/>
            <w:right w:val="none" w:sz="0" w:space="0" w:color="auto"/>
          </w:divBdr>
        </w:div>
        <w:div w:id="1049770079">
          <w:marLeft w:val="1166"/>
          <w:marRight w:val="0"/>
          <w:marTop w:val="60"/>
          <w:marBottom w:val="0"/>
          <w:divBdr>
            <w:top w:val="none" w:sz="0" w:space="0" w:color="auto"/>
            <w:left w:val="none" w:sz="0" w:space="0" w:color="auto"/>
            <w:bottom w:val="none" w:sz="0" w:space="0" w:color="auto"/>
            <w:right w:val="none" w:sz="0" w:space="0" w:color="auto"/>
          </w:divBdr>
        </w:div>
        <w:div w:id="1277908395">
          <w:marLeft w:val="547"/>
          <w:marRight w:val="0"/>
          <w:marTop w:val="60"/>
          <w:marBottom w:val="0"/>
          <w:divBdr>
            <w:top w:val="none" w:sz="0" w:space="0" w:color="auto"/>
            <w:left w:val="none" w:sz="0" w:space="0" w:color="auto"/>
            <w:bottom w:val="none" w:sz="0" w:space="0" w:color="auto"/>
            <w:right w:val="none" w:sz="0" w:space="0" w:color="auto"/>
          </w:divBdr>
        </w:div>
        <w:div w:id="1703285228">
          <w:marLeft w:val="1166"/>
          <w:marRight w:val="0"/>
          <w:marTop w:val="60"/>
          <w:marBottom w:val="0"/>
          <w:divBdr>
            <w:top w:val="none" w:sz="0" w:space="0" w:color="auto"/>
            <w:left w:val="none" w:sz="0" w:space="0" w:color="auto"/>
            <w:bottom w:val="none" w:sz="0" w:space="0" w:color="auto"/>
            <w:right w:val="none" w:sz="0" w:space="0" w:color="auto"/>
          </w:divBdr>
        </w:div>
        <w:div w:id="1876841581">
          <w:marLeft w:val="1166"/>
          <w:marRight w:val="0"/>
          <w:marTop w:val="60"/>
          <w:marBottom w:val="0"/>
          <w:divBdr>
            <w:top w:val="none" w:sz="0" w:space="0" w:color="auto"/>
            <w:left w:val="none" w:sz="0" w:space="0" w:color="auto"/>
            <w:bottom w:val="none" w:sz="0" w:space="0" w:color="auto"/>
            <w:right w:val="none" w:sz="0" w:space="0" w:color="auto"/>
          </w:divBdr>
        </w:div>
        <w:div w:id="2008046898">
          <w:marLeft w:val="1166"/>
          <w:marRight w:val="0"/>
          <w:marTop w:val="60"/>
          <w:marBottom w:val="0"/>
          <w:divBdr>
            <w:top w:val="none" w:sz="0" w:space="0" w:color="auto"/>
            <w:left w:val="none" w:sz="0" w:space="0" w:color="auto"/>
            <w:bottom w:val="none" w:sz="0" w:space="0" w:color="auto"/>
            <w:right w:val="none" w:sz="0" w:space="0" w:color="auto"/>
          </w:divBdr>
        </w:div>
      </w:divsChild>
    </w:div>
    <w:div w:id="841504823">
      <w:bodyDiv w:val="1"/>
      <w:marLeft w:val="0"/>
      <w:marRight w:val="0"/>
      <w:marTop w:val="0"/>
      <w:marBottom w:val="0"/>
      <w:divBdr>
        <w:top w:val="none" w:sz="0" w:space="0" w:color="auto"/>
        <w:left w:val="none" w:sz="0" w:space="0" w:color="auto"/>
        <w:bottom w:val="none" w:sz="0" w:space="0" w:color="auto"/>
        <w:right w:val="none" w:sz="0" w:space="0" w:color="auto"/>
      </w:divBdr>
    </w:div>
    <w:div w:id="861279984">
      <w:bodyDiv w:val="1"/>
      <w:marLeft w:val="0"/>
      <w:marRight w:val="0"/>
      <w:marTop w:val="0"/>
      <w:marBottom w:val="0"/>
      <w:divBdr>
        <w:top w:val="none" w:sz="0" w:space="0" w:color="auto"/>
        <w:left w:val="none" w:sz="0" w:space="0" w:color="auto"/>
        <w:bottom w:val="none" w:sz="0" w:space="0" w:color="auto"/>
        <w:right w:val="none" w:sz="0" w:space="0" w:color="auto"/>
      </w:divBdr>
      <w:divsChild>
        <w:div w:id="153034752">
          <w:marLeft w:val="590"/>
          <w:marRight w:val="0"/>
          <w:marTop w:val="60"/>
          <w:marBottom w:val="60"/>
          <w:divBdr>
            <w:top w:val="none" w:sz="0" w:space="0" w:color="auto"/>
            <w:left w:val="none" w:sz="0" w:space="0" w:color="auto"/>
            <w:bottom w:val="none" w:sz="0" w:space="0" w:color="auto"/>
            <w:right w:val="none" w:sz="0" w:space="0" w:color="auto"/>
          </w:divBdr>
        </w:div>
      </w:divsChild>
    </w:div>
    <w:div w:id="863440912">
      <w:bodyDiv w:val="1"/>
      <w:marLeft w:val="0"/>
      <w:marRight w:val="0"/>
      <w:marTop w:val="0"/>
      <w:marBottom w:val="0"/>
      <w:divBdr>
        <w:top w:val="none" w:sz="0" w:space="0" w:color="auto"/>
        <w:left w:val="none" w:sz="0" w:space="0" w:color="auto"/>
        <w:bottom w:val="none" w:sz="0" w:space="0" w:color="auto"/>
        <w:right w:val="none" w:sz="0" w:space="0" w:color="auto"/>
      </w:divBdr>
    </w:div>
    <w:div w:id="876547924">
      <w:bodyDiv w:val="1"/>
      <w:marLeft w:val="0"/>
      <w:marRight w:val="0"/>
      <w:marTop w:val="0"/>
      <w:marBottom w:val="0"/>
      <w:divBdr>
        <w:top w:val="none" w:sz="0" w:space="0" w:color="auto"/>
        <w:left w:val="none" w:sz="0" w:space="0" w:color="auto"/>
        <w:bottom w:val="none" w:sz="0" w:space="0" w:color="auto"/>
        <w:right w:val="none" w:sz="0" w:space="0" w:color="auto"/>
      </w:divBdr>
      <w:divsChild>
        <w:div w:id="1292859132">
          <w:marLeft w:val="547"/>
          <w:marRight w:val="0"/>
          <w:marTop w:val="120"/>
          <w:marBottom w:val="0"/>
          <w:divBdr>
            <w:top w:val="none" w:sz="0" w:space="0" w:color="auto"/>
            <w:left w:val="none" w:sz="0" w:space="0" w:color="auto"/>
            <w:bottom w:val="none" w:sz="0" w:space="0" w:color="auto"/>
            <w:right w:val="none" w:sz="0" w:space="0" w:color="auto"/>
          </w:divBdr>
        </w:div>
        <w:div w:id="1420103979">
          <w:marLeft w:val="547"/>
          <w:marRight w:val="0"/>
          <w:marTop w:val="120"/>
          <w:marBottom w:val="0"/>
          <w:divBdr>
            <w:top w:val="none" w:sz="0" w:space="0" w:color="auto"/>
            <w:left w:val="none" w:sz="0" w:space="0" w:color="auto"/>
            <w:bottom w:val="none" w:sz="0" w:space="0" w:color="auto"/>
            <w:right w:val="none" w:sz="0" w:space="0" w:color="auto"/>
          </w:divBdr>
        </w:div>
      </w:divsChild>
    </w:div>
    <w:div w:id="883255262">
      <w:bodyDiv w:val="1"/>
      <w:marLeft w:val="0"/>
      <w:marRight w:val="0"/>
      <w:marTop w:val="0"/>
      <w:marBottom w:val="0"/>
      <w:divBdr>
        <w:top w:val="none" w:sz="0" w:space="0" w:color="auto"/>
        <w:left w:val="none" w:sz="0" w:space="0" w:color="auto"/>
        <w:bottom w:val="none" w:sz="0" w:space="0" w:color="auto"/>
        <w:right w:val="none" w:sz="0" w:space="0" w:color="auto"/>
      </w:divBdr>
    </w:div>
    <w:div w:id="888692187">
      <w:bodyDiv w:val="1"/>
      <w:marLeft w:val="0"/>
      <w:marRight w:val="0"/>
      <w:marTop w:val="0"/>
      <w:marBottom w:val="0"/>
      <w:divBdr>
        <w:top w:val="none" w:sz="0" w:space="0" w:color="auto"/>
        <w:left w:val="none" w:sz="0" w:space="0" w:color="auto"/>
        <w:bottom w:val="none" w:sz="0" w:space="0" w:color="auto"/>
        <w:right w:val="none" w:sz="0" w:space="0" w:color="auto"/>
      </w:divBdr>
    </w:div>
    <w:div w:id="894049250">
      <w:bodyDiv w:val="1"/>
      <w:marLeft w:val="0"/>
      <w:marRight w:val="0"/>
      <w:marTop w:val="0"/>
      <w:marBottom w:val="0"/>
      <w:divBdr>
        <w:top w:val="none" w:sz="0" w:space="0" w:color="auto"/>
        <w:left w:val="none" w:sz="0" w:space="0" w:color="auto"/>
        <w:bottom w:val="none" w:sz="0" w:space="0" w:color="auto"/>
        <w:right w:val="none" w:sz="0" w:space="0" w:color="auto"/>
      </w:divBdr>
    </w:div>
    <w:div w:id="903375694">
      <w:bodyDiv w:val="1"/>
      <w:marLeft w:val="0"/>
      <w:marRight w:val="0"/>
      <w:marTop w:val="0"/>
      <w:marBottom w:val="0"/>
      <w:divBdr>
        <w:top w:val="none" w:sz="0" w:space="0" w:color="auto"/>
        <w:left w:val="none" w:sz="0" w:space="0" w:color="auto"/>
        <w:bottom w:val="none" w:sz="0" w:space="0" w:color="auto"/>
        <w:right w:val="none" w:sz="0" w:space="0" w:color="auto"/>
      </w:divBdr>
    </w:div>
    <w:div w:id="907811301">
      <w:bodyDiv w:val="1"/>
      <w:marLeft w:val="0"/>
      <w:marRight w:val="0"/>
      <w:marTop w:val="0"/>
      <w:marBottom w:val="0"/>
      <w:divBdr>
        <w:top w:val="none" w:sz="0" w:space="0" w:color="auto"/>
        <w:left w:val="none" w:sz="0" w:space="0" w:color="auto"/>
        <w:bottom w:val="none" w:sz="0" w:space="0" w:color="auto"/>
        <w:right w:val="none" w:sz="0" w:space="0" w:color="auto"/>
      </w:divBdr>
      <w:divsChild>
        <w:div w:id="379135064">
          <w:marLeft w:val="547"/>
          <w:marRight w:val="0"/>
          <w:marTop w:val="86"/>
          <w:marBottom w:val="0"/>
          <w:divBdr>
            <w:top w:val="none" w:sz="0" w:space="0" w:color="auto"/>
            <w:left w:val="none" w:sz="0" w:space="0" w:color="auto"/>
            <w:bottom w:val="none" w:sz="0" w:space="0" w:color="auto"/>
            <w:right w:val="none" w:sz="0" w:space="0" w:color="auto"/>
          </w:divBdr>
        </w:div>
        <w:div w:id="1209949266">
          <w:marLeft w:val="547"/>
          <w:marRight w:val="0"/>
          <w:marTop w:val="86"/>
          <w:marBottom w:val="0"/>
          <w:divBdr>
            <w:top w:val="none" w:sz="0" w:space="0" w:color="auto"/>
            <w:left w:val="none" w:sz="0" w:space="0" w:color="auto"/>
            <w:bottom w:val="none" w:sz="0" w:space="0" w:color="auto"/>
            <w:right w:val="none" w:sz="0" w:space="0" w:color="auto"/>
          </w:divBdr>
        </w:div>
        <w:div w:id="1226916500">
          <w:marLeft w:val="547"/>
          <w:marRight w:val="0"/>
          <w:marTop w:val="86"/>
          <w:marBottom w:val="0"/>
          <w:divBdr>
            <w:top w:val="none" w:sz="0" w:space="0" w:color="auto"/>
            <w:left w:val="none" w:sz="0" w:space="0" w:color="auto"/>
            <w:bottom w:val="none" w:sz="0" w:space="0" w:color="auto"/>
            <w:right w:val="none" w:sz="0" w:space="0" w:color="auto"/>
          </w:divBdr>
        </w:div>
        <w:div w:id="1606646211">
          <w:marLeft w:val="547"/>
          <w:marRight w:val="0"/>
          <w:marTop w:val="86"/>
          <w:marBottom w:val="0"/>
          <w:divBdr>
            <w:top w:val="none" w:sz="0" w:space="0" w:color="auto"/>
            <w:left w:val="none" w:sz="0" w:space="0" w:color="auto"/>
            <w:bottom w:val="none" w:sz="0" w:space="0" w:color="auto"/>
            <w:right w:val="none" w:sz="0" w:space="0" w:color="auto"/>
          </w:divBdr>
        </w:div>
      </w:divsChild>
    </w:div>
    <w:div w:id="929432646">
      <w:bodyDiv w:val="1"/>
      <w:marLeft w:val="0"/>
      <w:marRight w:val="0"/>
      <w:marTop w:val="0"/>
      <w:marBottom w:val="0"/>
      <w:divBdr>
        <w:top w:val="none" w:sz="0" w:space="0" w:color="auto"/>
        <w:left w:val="none" w:sz="0" w:space="0" w:color="auto"/>
        <w:bottom w:val="none" w:sz="0" w:space="0" w:color="auto"/>
        <w:right w:val="none" w:sz="0" w:space="0" w:color="auto"/>
      </w:divBdr>
    </w:div>
    <w:div w:id="930087677">
      <w:bodyDiv w:val="1"/>
      <w:marLeft w:val="0"/>
      <w:marRight w:val="0"/>
      <w:marTop w:val="0"/>
      <w:marBottom w:val="0"/>
      <w:divBdr>
        <w:top w:val="none" w:sz="0" w:space="0" w:color="auto"/>
        <w:left w:val="none" w:sz="0" w:space="0" w:color="auto"/>
        <w:bottom w:val="none" w:sz="0" w:space="0" w:color="auto"/>
        <w:right w:val="none" w:sz="0" w:space="0" w:color="auto"/>
      </w:divBdr>
    </w:div>
    <w:div w:id="930511002">
      <w:bodyDiv w:val="1"/>
      <w:marLeft w:val="0"/>
      <w:marRight w:val="0"/>
      <w:marTop w:val="0"/>
      <w:marBottom w:val="0"/>
      <w:divBdr>
        <w:top w:val="none" w:sz="0" w:space="0" w:color="auto"/>
        <w:left w:val="none" w:sz="0" w:space="0" w:color="auto"/>
        <w:bottom w:val="none" w:sz="0" w:space="0" w:color="auto"/>
        <w:right w:val="none" w:sz="0" w:space="0" w:color="auto"/>
      </w:divBdr>
      <w:divsChild>
        <w:div w:id="997458759">
          <w:marLeft w:val="547"/>
          <w:marRight w:val="0"/>
          <w:marTop w:val="115"/>
          <w:marBottom w:val="0"/>
          <w:divBdr>
            <w:top w:val="none" w:sz="0" w:space="0" w:color="auto"/>
            <w:left w:val="none" w:sz="0" w:space="0" w:color="auto"/>
            <w:bottom w:val="none" w:sz="0" w:space="0" w:color="auto"/>
            <w:right w:val="none" w:sz="0" w:space="0" w:color="auto"/>
          </w:divBdr>
        </w:div>
        <w:div w:id="1233851986">
          <w:marLeft w:val="1166"/>
          <w:marRight w:val="0"/>
          <w:marTop w:val="96"/>
          <w:marBottom w:val="0"/>
          <w:divBdr>
            <w:top w:val="none" w:sz="0" w:space="0" w:color="auto"/>
            <w:left w:val="none" w:sz="0" w:space="0" w:color="auto"/>
            <w:bottom w:val="none" w:sz="0" w:space="0" w:color="auto"/>
            <w:right w:val="none" w:sz="0" w:space="0" w:color="auto"/>
          </w:divBdr>
        </w:div>
        <w:div w:id="1555266501">
          <w:marLeft w:val="547"/>
          <w:marRight w:val="0"/>
          <w:marTop w:val="115"/>
          <w:marBottom w:val="0"/>
          <w:divBdr>
            <w:top w:val="none" w:sz="0" w:space="0" w:color="auto"/>
            <w:left w:val="none" w:sz="0" w:space="0" w:color="auto"/>
            <w:bottom w:val="none" w:sz="0" w:space="0" w:color="auto"/>
            <w:right w:val="none" w:sz="0" w:space="0" w:color="auto"/>
          </w:divBdr>
        </w:div>
      </w:divsChild>
    </w:div>
    <w:div w:id="953292906">
      <w:bodyDiv w:val="1"/>
      <w:marLeft w:val="0"/>
      <w:marRight w:val="0"/>
      <w:marTop w:val="0"/>
      <w:marBottom w:val="0"/>
      <w:divBdr>
        <w:top w:val="none" w:sz="0" w:space="0" w:color="auto"/>
        <w:left w:val="none" w:sz="0" w:space="0" w:color="auto"/>
        <w:bottom w:val="none" w:sz="0" w:space="0" w:color="auto"/>
        <w:right w:val="none" w:sz="0" w:space="0" w:color="auto"/>
      </w:divBdr>
    </w:div>
    <w:div w:id="956327709">
      <w:bodyDiv w:val="1"/>
      <w:marLeft w:val="0"/>
      <w:marRight w:val="0"/>
      <w:marTop w:val="0"/>
      <w:marBottom w:val="0"/>
      <w:divBdr>
        <w:top w:val="none" w:sz="0" w:space="0" w:color="auto"/>
        <w:left w:val="none" w:sz="0" w:space="0" w:color="auto"/>
        <w:bottom w:val="none" w:sz="0" w:space="0" w:color="auto"/>
        <w:right w:val="none" w:sz="0" w:space="0" w:color="auto"/>
      </w:divBdr>
    </w:div>
    <w:div w:id="965695764">
      <w:bodyDiv w:val="1"/>
      <w:marLeft w:val="0"/>
      <w:marRight w:val="0"/>
      <w:marTop w:val="0"/>
      <w:marBottom w:val="0"/>
      <w:divBdr>
        <w:top w:val="none" w:sz="0" w:space="0" w:color="auto"/>
        <w:left w:val="none" w:sz="0" w:space="0" w:color="auto"/>
        <w:bottom w:val="none" w:sz="0" w:space="0" w:color="auto"/>
        <w:right w:val="none" w:sz="0" w:space="0" w:color="auto"/>
      </w:divBdr>
      <w:divsChild>
        <w:div w:id="406072982">
          <w:marLeft w:val="446"/>
          <w:marRight w:val="0"/>
          <w:marTop w:val="0"/>
          <w:marBottom w:val="0"/>
          <w:divBdr>
            <w:top w:val="none" w:sz="0" w:space="0" w:color="auto"/>
            <w:left w:val="none" w:sz="0" w:space="0" w:color="auto"/>
            <w:bottom w:val="none" w:sz="0" w:space="0" w:color="auto"/>
            <w:right w:val="none" w:sz="0" w:space="0" w:color="auto"/>
          </w:divBdr>
        </w:div>
      </w:divsChild>
    </w:div>
    <w:div w:id="984431302">
      <w:bodyDiv w:val="1"/>
      <w:marLeft w:val="0"/>
      <w:marRight w:val="0"/>
      <w:marTop w:val="0"/>
      <w:marBottom w:val="0"/>
      <w:divBdr>
        <w:top w:val="none" w:sz="0" w:space="0" w:color="auto"/>
        <w:left w:val="none" w:sz="0" w:space="0" w:color="auto"/>
        <w:bottom w:val="none" w:sz="0" w:space="0" w:color="auto"/>
        <w:right w:val="none" w:sz="0" w:space="0" w:color="auto"/>
      </w:divBdr>
      <w:divsChild>
        <w:div w:id="1379285620">
          <w:marLeft w:val="1411"/>
          <w:marRight w:val="0"/>
          <w:marTop w:val="0"/>
          <w:marBottom w:val="0"/>
          <w:divBdr>
            <w:top w:val="none" w:sz="0" w:space="0" w:color="auto"/>
            <w:left w:val="none" w:sz="0" w:space="0" w:color="auto"/>
            <w:bottom w:val="none" w:sz="0" w:space="0" w:color="auto"/>
            <w:right w:val="none" w:sz="0" w:space="0" w:color="auto"/>
          </w:divBdr>
        </w:div>
        <w:div w:id="1895268132">
          <w:marLeft w:val="1411"/>
          <w:marRight w:val="0"/>
          <w:marTop w:val="0"/>
          <w:marBottom w:val="0"/>
          <w:divBdr>
            <w:top w:val="none" w:sz="0" w:space="0" w:color="auto"/>
            <w:left w:val="none" w:sz="0" w:space="0" w:color="auto"/>
            <w:bottom w:val="none" w:sz="0" w:space="0" w:color="auto"/>
            <w:right w:val="none" w:sz="0" w:space="0" w:color="auto"/>
          </w:divBdr>
        </w:div>
      </w:divsChild>
    </w:div>
    <w:div w:id="999774860">
      <w:bodyDiv w:val="1"/>
      <w:marLeft w:val="0"/>
      <w:marRight w:val="0"/>
      <w:marTop w:val="0"/>
      <w:marBottom w:val="0"/>
      <w:divBdr>
        <w:top w:val="none" w:sz="0" w:space="0" w:color="auto"/>
        <w:left w:val="none" w:sz="0" w:space="0" w:color="auto"/>
        <w:bottom w:val="none" w:sz="0" w:space="0" w:color="auto"/>
        <w:right w:val="none" w:sz="0" w:space="0" w:color="auto"/>
      </w:divBdr>
    </w:div>
    <w:div w:id="1001658968">
      <w:bodyDiv w:val="1"/>
      <w:marLeft w:val="0"/>
      <w:marRight w:val="0"/>
      <w:marTop w:val="0"/>
      <w:marBottom w:val="0"/>
      <w:divBdr>
        <w:top w:val="none" w:sz="0" w:space="0" w:color="auto"/>
        <w:left w:val="none" w:sz="0" w:space="0" w:color="auto"/>
        <w:bottom w:val="none" w:sz="0" w:space="0" w:color="auto"/>
        <w:right w:val="none" w:sz="0" w:space="0" w:color="auto"/>
      </w:divBdr>
    </w:div>
    <w:div w:id="1008825161">
      <w:bodyDiv w:val="1"/>
      <w:marLeft w:val="0"/>
      <w:marRight w:val="0"/>
      <w:marTop w:val="0"/>
      <w:marBottom w:val="0"/>
      <w:divBdr>
        <w:top w:val="none" w:sz="0" w:space="0" w:color="auto"/>
        <w:left w:val="none" w:sz="0" w:space="0" w:color="auto"/>
        <w:bottom w:val="none" w:sz="0" w:space="0" w:color="auto"/>
        <w:right w:val="none" w:sz="0" w:space="0" w:color="auto"/>
      </w:divBdr>
    </w:div>
    <w:div w:id="1010789828">
      <w:bodyDiv w:val="1"/>
      <w:marLeft w:val="0"/>
      <w:marRight w:val="0"/>
      <w:marTop w:val="0"/>
      <w:marBottom w:val="0"/>
      <w:divBdr>
        <w:top w:val="none" w:sz="0" w:space="0" w:color="auto"/>
        <w:left w:val="none" w:sz="0" w:space="0" w:color="auto"/>
        <w:bottom w:val="none" w:sz="0" w:space="0" w:color="auto"/>
        <w:right w:val="none" w:sz="0" w:space="0" w:color="auto"/>
      </w:divBdr>
    </w:div>
    <w:div w:id="1015112355">
      <w:bodyDiv w:val="1"/>
      <w:marLeft w:val="0"/>
      <w:marRight w:val="0"/>
      <w:marTop w:val="0"/>
      <w:marBottom w:val="0"/>
      <w:divBdr>
        <w:top w:val="none" w:sz="0" w:space="0" w:color="auto"/>
        <w:left w:val="none" w:sz="0" w:space="0" w:color="auto"/>
        <w:bottom w:val="none" w:sz="0" w:space="0" w:color="auto"/>
        <w:right w:val="none" w:sz="0" w:space="0" w:color="auto"/>
      </w:divBdr>
    </w:div>
    <w:div w:id="1018658425">
      <w:bodyDiv w:val="1"/>
      <w:marLeft w:val="0"/>
      <w:marRight w:val="0"/>
      <w:marTop w:val="0"/>
      <w:marBottom w:val="0"/>
      <w:divBdr>
        <w:top w:val="none" w:sz="0" w:space="0" w:color="auto"/>
        <w:left w:val="none" w:sz="0" w:space="0" w:color="auto"/>
        <w:bottom w:val="none" w:sz="0" w:space="0" w:color="auto"/>
        <w:right w:val="none" w:sz="0" w:space="0" w:color="auto"/>
      </w:divBdr>
    </w:div>
    <w:div w:id="1018968055">
      <w:bodyDiv w:val="1"/>
      <w:marLeft w:val="0"/>
      <w:marRight w:val="0"/>
      <w:marTop w:val="0"/>
      <w:marBottom w:val="0"/>
      <w:divBdr>
        <w:top w:val="none" w:sz="0" w:space="0" w:color="auto"/>
        <w:left w:val="none" w:sz="0" w:space="0" w:color="auto"/>
        <w:bottom w:val="none" w:sz="0" w:space="0" w:color="auto"/>
        <w:right w:val="none" w:sz="0" w:space="0" w:color="auto"/>
      </w:divBdr>
      <w:divsChild>
        <w:div w:id="2127000609">
          <w:marLeft w:val="994"/>
          <w:marRight w:val="0"/>
          <w:marTop w:val="0"/>
          <w:marBottom w:val="0"/>
          <w:divBdr>
            <w:top w:val="none" w:sz="0" w:space="0" w:color="auto"/>
            <w:left w:val="none" w:sz="0" w:space="0" w:color="auto"/>
            <w:bottom w:val="none" w:sz="0" w:space="0" w:color="auto"/>
            <w:right w:val="none" w:sz="0" w:space="0" w:color="auto"/>
          </w:divBdr>
        </w:div>
      </w:divsChild>
    </w:div>
    <w:div w:id="1038043624">
      <w:bodyDiv w:val="1"/>
      <w:marLeft w:val="0"/>
      <w:marRight w:val="0"/>
      <w:marTop w:val="0"/>
      <w:marBottom w:val="0"/>
      <w:divBdr>
        <w:top w:val="none" w:sz="0" w:space="0" w:color="auto"/>
        <w:left w:val="none" w:sz="0" w:space="0" w:color="auto"/>
        <w:bottom w:val="none" w:sz="0" w:space="0" w:color="auto"/>
        <w:right w:val="none" w:sz="0" w:space="0" w:color="auto"/>
      </w:divBdr>
    </w:div>
    <w:div w:id="1041713127">
      <w:bodyDiv w:val="1"/>
      <w:marLeft w:val="0"/>
      <w:marRight w:val="0"/>
      <w:marTop w:val="0"/>
      <w:marBottom w:val="0"/>
      <w:divBdr>
        <w:top w:val="none" w:sz="0" w:space="0" w:color="auto"/>
        <w:left w:val="none" w:sz="0" w:space="0" w:color="auto"/>
        <w:bottom w:val="none" w:sz="0" w:space="0" w:color="auto"/>
        <w:right w:val="none" w:sz="0" w:space="0" w:color="auto"/>
      </w:divBdr>
    </w:div>
    <w:div w:id="1052339883">
      <w:bodyDiv w:val="1"/>
      <w:marLeft w:val="0"/>
      <w:marRight w:val="0"/>
      <w:marTop w:val="0"/>
      <w:marBottom w:val="0"/>
      <w:divBdr>
        <w:top w:val="none" w:sz="0" w:space="0" w:color="auto"/>
        <w:left w:val="none" w:sz="0" w:space="0" w:color="auto"/>
        <w:bottom w:val="none" w:sz="0" w:space="0" w:color="auto"/>
        <w:right w:val="none" w:sz="0" w:space="0" w:color="auto"/>
      </w:divBdr>
    </w:div>
    <w:div w:id="1054352218">
      <w:bodyDiv w:val="1"/>
      <w:marLeft w:val="0"/>
      <w:marRight w:val="0"/>
      <w:marTop w:val="0"/>
      <w:marBottom w:val="0"/>
      <w:divBdr>
        <w:top w:val="none" w:sz="0" w:space="0" w:color="auto"/>
        <w:left w:val="none" w:sz="0" w:space="0" w:color="auto"/>
        <w:bottom w:val="none" w:sz="0" w:space="0" w:color="auto"/>
        <w:right w:val="none" w:sz="0" w:space="0" w:color="auto"/>
      </w:divBdr>
    </w:div>
    <w:div w:id="1061364565">
      <w:bodyDiv w:val="1"/>
      <w:marLeft w:val="0"/>
      <w:marRight w:val="0"/>
      <w:marTop w:val="0"/>
      <w:marBottom w:val="0"/>
      <w:divBdr>
        <w:top w:val="none" w:sz="0" w:space="0" w:color="auto"/>
        <w:left w:val="none" w:sz="0" w:space="0" w:color="auto"/>
        <w:bottom w:val="none" w:sz="0" w:space="0" w:color="auto"/>
        <w:right w:val="none" w:sz="0" w:space="0" w:color="auto"/>
      </w:divBdr>
    </w:div>
    <w:div w:id="1066956219">
      <w:bodyDiv w:val="1"/>
      <w:marLeft w:val="0"/>
      <w:marRight w:val="0"/>
      <w:marTop w:val="0"/>
      <w:marBottom w:val="0"/>
      <w:divBdr>
        <w:top w:val="none" w:sz="0" w:space="0" w:color="auto"/>
        <w:left w:val="none" w:sz="0" w:space="0" w:color="auto"/>
        <w:bottom w:val="none" w:sz="0" w:space="0" w:color="auto"/>
        <w:right w:val="none" w:sz="0" w:space="0" w:color="auto"/>
      </w:divBdr>
    </w:div>
    <w:div w:id="1070228509">
      <w:bodyDiv w:val="1"/>
      <w:marLeft w:val="0"/>
      <w:marRight w:val="0"/>
      <w:marTop w:val="0"/>
      <w:marBottom w:val="0"/>
      <w:divBdr>
        <w:top w:val="none" w:sz="0" w:space="0" w:color="auto"/>
        <w:left w:val="none" w:sz="0" w:space="0" w:color="auto"/>
        <w:bottom w:val="none" w:sz="0" w:space="0" w:color="auto"/>
        <w:right w:val="none" w:sz="0" w:space="0" w:color="auto"/>
      </w:divBdr>
    </w:div>
    <w:div w:id="1074473583">
      <w:bodyDiv w:val="1"/>
      <w:marLeft w:val="0"/>
      <w:marRight w:val="0"/>
      <w:marTop w:val="0"/>
      <w:marBottom w:val="0"/>
      <w:divBdr>
        <w:top w:val="none" w:sz="0" w:space="0" w:color="auto"/>
        <w:left w:val="none" w:sz="0" w:space="0" w:color="auto"/>
        <w:bottom w:val="none" w:sz="0" w:space="0" w:color="auto"/>
        <w:right w:val="none" w:sz="0" w:space="0" w:color="auto"/>
      </w:divBdr>
    </w:div>
    <w:div w:id="1087579472">
      <w:bodyDiv w:val="1"/>
      <w:marLeft w:val="0"/>
      <w:marRight w:val="0"/>
      <w:marTop w:val="0"/>
      <w:marBottom w:val="0"/>
      <w:divBdr>
        <w:top w:val="none" w:sz="0" w:space="0" w:color="auto"/>
        <w:left w:val="none" w:sz="0" w:space="0" w:color="auto"/>
        <w:bottom w:val="none" w:sz="0" w:space="0" w:color="auto"/>
        <w:right w:val="none" w:sz="0" w:space="0" w:color="auto"/>
      </w:divBdr>
      <w:divsChild>
        <w:div w:id="616107252">
          <w:marLeft w:val="1310"/>
          <w:marRight w:val="0"/>
          <w:marTop w:val="86"/>
          <w:marBottom w:val="0"/>
          <w:divBdr>
            <w:top w:val="none" w:sz="0" w:space="0" w:color="auto"/>
            <w:left w:val="none" w:sz="0" w:space="0" w:color="auto"/>
            <w:bottom w:val="none" w:sz="0" w:space="0" w:color="auto"/>
            <w:right w:val="none" w:sz="0" w:space="0" w:color="auto"/>
          </w:divBdr>
        </w:div>
        <w:div w:id="635724972">
          <w:marLeft w:val="1310"/>
          <w:marRight w:val="0"/>
          <w:marTop w:val="86"/>
          <w:marBottom w:val="0"/>
          <w:divBdr>
            <w:top w:val="none" w:sz="0" w:space="0" w:color="auto"/>
            <w:left w:val="none" w:sz="0" w:space="0" w:color="auto"/>
            <w:bottom w:val="none" w:sz="0" w:space="0" w:color="auto"/>
            <w:right w:val="none" w:sz="0" w:space="0" w:color="auto"/>
          </w:divBdr>
        </w:div>
        <w:div w:id="2004236399">
          <w:marLeft w:val="1310"/>
          <w:marRight w:val="0"/>
          <w:marTop w:val="86"/>
          <w:marBottom w:val="0"/>
          <w:divBdr>
            <w:top w:val="none" w:sz="0" w:space="0" w:color="auto"/>
            <w:left w:val="none" w:sz="0" w:space="0" w:color="auto"/>
            <w:bottom w:val="none" w:sz="0" w:space="0" w:color="auto"/>
            <w:right w:val="none" w:sz="0" w:space="0" w:color="auto"/>
          </w:divBdr>
        </w:div>
      </w:divsChild>
    </w:div>
    <w:div w:id="1098333974">
      <w:bodyDiv w:val="1"/>
      <w:marLeft w:val="0"/>
      <w:marRight w:val="0"/>
      <w:marTop w:val="0"/>
      <w:marBottom w:val="0"/>
      <w:divBdr>
        <w:top w:val="none" w:sz="0" w:space="0" w:color="auto"/>
        <w:left w:val="none" w:sz="0" w:space="0" w:color="auto"/>
        <w:bottom w:val="none" w:sz="0" w:space="0" w:color="auto"/>
        <w:right w:val="none" w:sz="0" w:space="0" w:color="auto"/>
      </w:divBdr>
    </w:div>
    <w:div w:id="1098985469">
      <w:bodyDiv w:val="1"/>
      <w:marLeft w:val="0"/>
      <w:marRight w:val="0"/>
      <w:marTop w:val="0"/>
      <w:marBottom w:val="0"/>
      <w:divBdr>
        <w:top w:val="none" w:sz="0" w:space="0" w:color="auto"/>
        <w:left w:val="none" w:sz="0" w:space="0" w:color="auto"/>
        <w:bottom w:val="none" w:sz="0" w:space="0" w:color="auto"/>
        <w:right w:val="none" w:sz="0" w:space="0" w:color="auto"/>
      </w:divBdr>
    </w:div>
    <w:div w:id="1099251884">
      <w:bodyDiv w:val="1"/>
      <w:marLeft w:val="0"/>
      <w:marRight w:val="0"/>
      <w:marTop w:val="0"/>
      <w:marBottom w:val="0"/>
      <w:divBdr>
        <w:top w:val="none" w:sz="0" w:space="0" w:color="auto"/>
        <w:left w:val="none" w:sz="0" w:space="0" w:color="auto"/>
        <w:bottom w:val="none" w:sz="0" w:space="0" w:color="auto"/>
        <w:right w:val="none" w:sz="0" w:space="0" w:color="auto"/>
      </w:divBdr>
    </w:div>
    <w:div w:id="1106384996">
      <w:bodyDiv w:val="1"/>
      <w:marLeft w:val="0"/>
      <w:marRight w:val="0"/>
      <w:marTop w:val="0"/>
      <w:marBottom w:val="0"/>
      <w:divBdr>
        <w:top w:val="none" w:sz="0" w:space="0" w:color="auto"/>
        <w:left w:val="none" w:sz="0" w:space="0" w:color="auto"/>
        <w:bottom w:val="none" w:sz="0" w:space="0" w:color="auto"/>
        <w:right w:val="none" w:sz="0" w:space="0" w:color="auto"/>
      </w:divBdr>
      <w:divsChild>
        <w:div w:id="84957462">
          <w:marLeft w:val="1800"/>
          <w:marRight w:val="0"/>
          <w:marTop w:val="120"/>
          <w:marBottom w:val="0"/>
          <w:divBdr>
            <w:top w:val="none" w:sz="0" w:space="0" w:color="auto"/>
            <w:left w:val="none" w:sz="0" w:space="0" w:color="auto"/>
            <w:bottom w:val="none" w:sz="0" w:space="0" w:color="auto"/>
            <w:right w:val="none" w:sz="0" w:space="0" w:color="auto"/>
          </w:divBdr>
        </w:div>
        <w:div w:id="316619695">
          <w:marLeft w:val="1800"/>
          <w:marRight w:val="0"/>
          <w:marTop w:val="120"/>
          <w:marBottom w:val="0"/>
          <w:divBdr>
            <w:top w:val="none" w:sz="0" w:space="0" w:color="auto"/>
            <w:left w:val="none" w:sz="0" w:space="0" w:color="auto"/>
            <w:bottom w:val="none" w:sz="0" w:space="0" w:color="auto"/>
            <w:right w:val="none" w:sz="0" w:space="0" w:color="auto"/>
          </w:divBdr>
        </w:div>
        <w:div w:id="327252227">
          <w:marLeft w:val="1800"/>
          <w:marRight w:val="0"/>
          <w:marTop w:val="120"/>
          <w:marBottom w:val="0"/>
          <w:divBdr>
            <w:top w:val="none" w:sz="0" w:space="0" w:color="auto"/>
            <w:left w:val="none" w:sz="0" w:space="0" w:color="auto"/>
            <w:bottom w:val="none" w:sz="0" w:space="0" w:color="auto"/>
            <w:right w:val="none" w:sz="0" w:space="0" w:color="auto"/>
          </w:divBdr>
        </w:div>
        <w:div w:id="404189658">
          <w:marLeft w:val="1800"/>
          <w:marRight w:val="0"/>
          <w:marTop w:val="120"/>
          <w:marBottom w:val="0"/>
          <w:divBdr>
            <w:top w:val="none" w:sz="0" w:space="0" w:color="auto"/>
            <w:left w:val="none" w:sz="0" w:space="0" w:color="auto"/>
            <w:bottom w:val="none" w:sz="0" w:space="0" w:color="auto"/>
            <w:right w:val="none" w:sz="0" w:space="0" w:color="auto"/>
          </w:divBdr>
        </w:div>
        <w:div w:id="850071954">
          <w:marLeft w:val="1166"/>
          <w:marRight w:val="0"/>
          <w:marTop w:val="120"/>
          <w:marBottom w:val="0"/>
          <w:divBdr>
            <w:top w:val="none" w:sz="0" w:space="0" w:color="auto"/>
            <w:left w:val="none" w:sz="0" w:space="0" w:color="auto"/>
            <w:bottom w:val="none" w:sz="0" w:space="0" w:color="auto"/>
            <w:right w:val="none" w:sz="0" w:space="0" w:color="auto"/>
          </w:divBdr>
        </w:div>
        <w:div w:id="1070730367">
          <w:marLeft w:val="1166"/>
          <w:marRight w:val="0"/>
          <w:marTop w:val="120"/>
          <w:marBottom w:val="0"/>
          <w:divBdr>
            <w:top w:val="none" w:sz="0" w:space="0" w:color="auto"/>
            <w:left w:val="none" w:sz="0" w:space="0" w:color="auto"/>
            <w:bottom w:val="none" w:sz="0" w:space="0" w:color="auto"/>
            <w:right w:val="none" w:sz="0" w:space="0" w:color="auto"/>
          </w:divBdr>
        </w:div>
        <w:div w:id="1246577375">
          <w:marLeft w:val="1800"/>
          <w:marRight w:val="0"/>
          <w:marTop w:val="120"/>
          <w:marBottom w:val="0"/>
          <w:divBdr>
            <w:top w:val="none" w:sz="0" w:space="0" w:color="auto"/>
            <w:left w:val="none" w:sz="0" w:space="0" w:color="auto"/>
            <w:bottom w:val="none" w:sz="0" w:space="0" w:color="auto"/>
            <w:right w:val="none" w:sz="0" w:space="0" w:color="auto"/>
          </w:divBdr>
        </w:div>
        <w:div w:id="1269120797">
          <w:marLeft w:val="1800"/>
          <w:marRight w:val="0"/>
          <w:marTop w:val="120"/>
          <w:marBottom w:val="0"/>
          <w:divBdr>
            <w:top w:val="none" w:sz="0" w:space="0" w:color="auto"/>
            <w:left w:val="none" w:sz="0" w:space="0" w:color="auto"/>
            <w:bottom w:val="none" w:sz="0" w:space="0" w:color="auto"/>
            <w:right w:val="none" w:sz="0" w:space="0" w:color="auto"/>
          </w:divBdr>
        </w:div>
        <w:div w:id="1335306625">
          <w:marLeft w:val="1800"/>
          <w:marRight w:val="0"/>
          <w:marTop w:val="120"/>
          <w:marBottom w:val="0"/>
          <w:divBdr>
            <w:top w:val="none" w:sz="0" w:space="0" w:color="auto"/>
            <w:left w:val="none" w:sz="0" w:space="0" w:color="auto"/>
            <w:bottom w:val="none" w:sz="0" w:space="0" w:color="auto"/>
            <w:right w:val="none" w:sz="0" w:space="0" w:color="auto"/>
          </w:divBdr>
        </w:div>
        <w:div w:id="1346248998">
          <w:marLeft w:val="1800"/>
          <w:marRight w:val="0"/>
          <w:marTop w:val="120"/>
          <w:marBottom w:val="0"/>
          <w:divBdr>
            <w:top w:val="none" w:sz="0" w:space="0" w:color="auto"/>
            <w:left w:val="none" w:sz="0" w:space="0" w:color="auto"/>
            <w:bottom w:val="none" w:sz="0" w:space="0" w:color="auto"/>
            <w:right w:val="none" w:sz="0" w:space="0" w:color="auto"/>
          </w:divBdr>
        </w:div>
        <w:div w:id="1943029829">
          <w:marLeft w:val="1800"/>
          <w:marRight w:val="0"/>
          <w:marTop w:val="120"/>
          <w:marBottom w:val="0"/>
          <w:divBdr>
            <w:top w:val="none" w:sz="0" w:space="0" w:color="auto"/>
            <w:left w:val="none" w:sz="0" w:space="0" w:color="auto"/>
            <w:bottom w:val="none" w:sz="0" w:space="0" w:color="auto"/>
            <w:right w:val="none" w:sz="0" w:space="0" w:color="auto"/>
          </w:divBdr>
        </w:div>
      </w:divsChild>
    </w:div>
    <w:div w:id="1109084186">
      <w:bodyDiv w:val="1"/>
      <w:marLeft w:val="0"/>
      <w:marRight w:val="0"/>
      <w:marTop w:val="0"/>
      <w:marBottom w:val="0"/>
      <w:divBdr>
        <w:top w:val="none" w:sz="0" w:space="0" w:color="auto"/>
        <w:left w:val="none" w:sz="0" w:space="0" w:color="auto"/>
        <w:bottom w:val="none" w:sz="0" w:space="0" w:color="auto"/>
        <w:right w:val="none" w:sz="0" w:space="0" w:color="auto"/>
      </w:divBdr>
    </w:div>
    <w:div w:id="1110970259">
      <w:bodyDiv w:val="1"/>
      <w:marLeft w:val="0"/>
      <w:marRight w:val="0"/>
      <w:marTop w:val="0"/>
      <w:marBottom w:val="0"/>
      <w:divBdr>
        <w:top w:val="none" w:sz="0" w:space="0" w:color="auto"/>
        <w:left w:val="none" w:sz="0" w:space="0" w:color="auto"/>
        <w:bottom w:val="none" w:sz="0" w:space="0" w:color="auto"/>
        <w:right w:val="none" w:sz="0" w:space="0" w:color="auto"/>
      </w:divBdr>
    </w:div>
    <w:div w:id="1122847166">
      <w:bodyDiv w:val="1"/>
      <w:marLeft w:val="0"/>
      <w:marRight w:val="0"/>
      <w:marTop w:val="0"/>
      <w:marBottom w:val="0"/>
      <w:divBdr>
        <w:top w:val="none" w:sz="0" w:space="0" w:color="auto"/>
        <w:left w:val="none" w:sz="0" w:space="0" w:color="auto"/>
        <w:bottom w:val="none" w:sz="0" w:space="0" w:color="auto"/>
        <w:right w:val="none" w:sz="0" w:space="0" w:color="auto"/>
      </w:divBdr>
      <w:divsChild>
        <w:div w:id="1623338886">
          <w:marLeft w:val="446"/>
          <w:marRight w:val="0"/>
          <w:marTop w:val="0"/>
          <w:marBottom w:val="0"/>
          <w:divBdr>
            <w:top w:val="none" w:sz="0" w:space="0" w:color="auto"/>
            <w:left w:val="none" w:sz="0" w:space="0" w:color="auto"/>
            <w:bottom w:val="none" w:sz="0" w:space="0" w:color="auto"/>
            <w:right w:val="none" w:sz="0" w:space="0" w:color="auto"/>
          </w:divBdr>
        </w:div>
        <w:div w:id="1927614922">
          <w:marLeft w:val="446"/>
          <w:marRight w:val="0"/>
          <w:marTop w:val="0"/>
          <w:marBottom w:val="0"/>
          <w:divBdr>
            <w:top w:val="none" w:sz="0" w:space="0" w:color="auto"/>
            <w:left w:val="none" w:sz="0" w:space="0" w:color="auto"/>
            <w:bottom w:val="none" w:sz="0" w:space="0" w:color="auto"/>
            <w:right w:val="none" w:sz="0" w:space="0" w:color="auto"/>
          </w:divBdr>
        </w:div>
        <w:div w:id="1932079350">
          <w:marLeft w:val="446"/>
          <w:marRight w:val="0"/>
          <w:marTop w:val="0"/>
          <w:marBottom w:val="0"/>
          <w:divBdr>
            <w:top w:val="none" w:sz="0" w:space="0" w:color="auto"/>
            <w:left w:val="none" w:sz="0" w:space="0" w:color="auto"/>
            <w:bottom w:val="none" w:sz="0" w:space="0" w:color="auto"/>
            <w:right w:val="none" w:sz="0" w:space="0" w:color="auto"/>
          </w:divBdr>
        </w:div>
      </w:divsChild>
    </w:div>
    <w:div w:id="1123960954">
      <w:bodyDiv w:val="1"/>
      <w:marLeft w:val="0"/>
      <w:marRight w:val="0"/>
      <w:marTop w:val="0"/>
      <w:marBottom w:val="0"/>
      <w:divBdr>
        <w:top w:val="none" w:sz="0" w:space="0" w:color="auto"/>
        <w:left w:val="none" w:sz="0" w:space="0" w:color="auto"/>
        <w:bottom w:val="none" w:sz="0" w:space="0" w:color="auto"/>
        <w:right w:val="none" w:sz="0" w:space="0" w:color="auto"/>
      </w:divBdr>
    </w:div>
    <w:div w:id="1126240906">
      <w:bodyDiv w:val="1"/>
      <w:marLeft w:val="0"/>
      <w:marRight w:val="0"/>
      <w:marTop w:val="0"/>
      <w:marBottom w:val="0"/>
      <w:divBdr>
        <w:top w:val="none" w:sz="0" w:space="0" w:color="auto"/>
        <w:left w:val="none" w:sz="0" w:space="0" w:color="auto"/>
        <w:bottom w:val="none" w:sz="0" w:space="0" w:color="auto"/>
        <w:right w:val="none" w:sz="0" w:space="0" w:color="auto"/>
      </w:divBdr>
    </w:div>
    <w:div w:id="1128085001">
      <w:bodyDiv w:val="1"/>
      <w:marLeft w:val="0"/>
      <w:marRight w:val="0"/>
      <w:marTop w:val="0"/>
      <w:marBottom w:val="0"/>
      <w:divBdr>
        <w:top w:val="none" w:sz="0" w:space="0" w:color="auto"/>
        <w:left w:val="none" w:sz="0" w:space="0" w:color="auto"/>
        <w:bottom w:val="none" w:sz="0" w:space="0" w:color="auto"/>
        <w:right w:val="none" w:sz="0" w:space="0" w:color="auto"/>
      </w:divBdr>
    </w:div>
    <w:div w:id="1130972095">
      <w:bodyDiv w:val="1"/>
      <w:marLeft w:val="0"/>
      <w:marRight w:val="0"/>
      <w:marTop w:val="0"/>
      <w:marBottom w:val="0"/>
      <w:divBdr>
        <w:top w:val="none" w:sz="0" w:space="0" w:color="auto"/>
        <w:left w:val="none" w:sz="0" w:space="0" w:color="auto"/>
        <w:bottom w:val="none" w:sz="0" w:space="0" w:color="auto"/>
        <w:right w:val="none" w:sz="0" w:space="0" w:color="auto"/>
      </w:divBdr>
      <w:divsChild>
        <w:div w:id="610674345">
          <w:marLeft w:val="1800"/>
          <w:marRight w:val="0"/>
          <w:marTop w:val="0"/>
          <w:marBottom w:val="0"/>
          <w:divBdr>
            <w:top w:val="none" w:sz="0" w:space="0" w:color="auto"/>
            <w:left w:val="none" w:sz="0" w:space="0" w:color="auto"/>
            <w:bottom w:val="none" w:sz="0" w:space="0" w:color="auto"/>
            <w:right w:val="none" w:sz="0" w:space="0" w:color="auto"/>
          </w:divBdr>
        </w:div>
        <w:div w:id="669984929">
          <w:marLeft w:val="1166"/>
          <w:marRight w:val="0"/>
          <w:marTop w:val="0"/>
          <w:marBottom w:val="0"/>
          <w:divBdr>
            <w:top w:val="none" w:sz="0" w:space="0" w:color="auto"/>
            <w:left w:val="none" w:sz="0" w:space="0" w:color="auto"/>
            <w:bottom w:val="none" w:sz="0" w:space="0" w:color="auto"/>
            <w:right w:val="none" w:sz="0" w:space="0" w:color="auto"/>
          </w:divBdr>
        </w:div>
        <w:div w:id="1362703474">
          <w:marLeft w:val="1800"/>
          <w:marRight w:val="0"/>
          <w:marTop w:val="0"/>
          <w:marBottom w:val="0"/>
          <w:divBdr>
            <w:top w:val="none" w:sz="0" w:space="0" w:color="auto"/>
            <w:left w:val="none" w:sz="0" w:space="0" w:color="auto"/>
            <w:bottom w:val="none" w:sz="0" w:space="0" w:color="auto"/>
            <w:right w:val="none" w:sz="0" w:space="0" w:color="auto"/>
          </w:divBdr>
        </w:div>
        <w:div w:id="1394280679">
          <w:marLeft w:val="547"/>
          <w:marRight w:val="0"/>
          <w:marTop w:val="0"/>
          <w:marBottom w:val="0"/>
          <w:divBdr>
            <w:top w:val="none" w:sz="0" w:space="0" w:color="auto"/>
            <w:left w:val="none" w:sz="0" w:space="0" w:color="auto"/>
            <w:bottom w:val="none" w:sz="0" w:space="0" w:color="auto"/>
            <w:right w:val="none" w:sz="0" w:space="0" w:color="auto"/>
          </w:divBdr>
        </w:div>
        <w:div w:id="1621909202">
          <w:marLeft w:val="1166"/>
          <w:marRight w:val="0"/>
          <w:marTop w:val="0"/>
          <w:marBottom w:val="0"/>
          <w:divBdr>
            <w:top w:val="none" w:sz="0" w:space="0" w:color="auto"/>
            <w:left w:val="none" w:sz="0" w:space="0" w:color="auto"/>
            <w:bottom w:val="none" w:sz="0" w:space="0" w:color="auto"/>
            <w:right w:val="none" w:sz="0" w:space="0" w:color="auto"/>
          </w:divBdr>
        </w:div>
        <w:div w:id="1791509087">
          <w:marLeft w:val="1166"/>
          <w:marRight w:val="0"/>
          <w:marTop w:val="0"/>
          <w:marBottom w:val="0"/>
          <w:divBdr>
            <w:top w:val="none" w:sz="0" w:space="0" w:color="auto"/>
            <w:left w:val="none" w:sz="0" w:space="0" w:color="auto"/>
            <w:bottom w:val="none" w:sz="0" w:space="0" w:color="auto"/>
            <w:right w:val="none" w:sz="0" w:space="0" w:color="auto"/>
          </w:divBdr>
        </w:div>
        <w:div w:id="1804620554">
          <w:marLeft w:val="1166"/>
          <w:marRight w:val="0"/>
          <w:marTop w:val="0"/>
          <w:marBottom w:val="0"/>
          <w:divBdr>
            <w:top w:val="none" w:sz="0" w:space="0" w:color="auto"/>
            <w:left w:val="none" w:sz="0" w:space="0" w:color="auto"/>
            <w:bottom w:val="none" w:sz="0" w:space="0" w:color="auto"/>
            <w:right w:val="none" w:sz="0" w:space="0" w:color="auto"/>
          </w:divBdr>
        </w:div>
      </w:divsChild>
    </w:div>
    <w:div w:id="1138643137">
      <w:bodyDiv w:val="1"/>
      <w:marLeft w:val="0"/>
      <w:marRight w:val="0"/>
      <w:marTop w:val="0"/>
      <w:marBottom w:val="0"/>
      <w:divBdr>
        <w:top w:val="none" w:sz="0" w:space="0" w:color="auto"/>
        <w:left w:val="none" w:sz="0" w:space="0" w:color="auto"/>
        <w:bottom w:val="none" w:sz="0" w:space="0" w:color="auto"/>
        <w:right w:val="none" w:sz="0" w:space="0" w:color="auto"/>
      </w:divBdr>
    </w:div>
    <w:div w:id="1143961753">
      <w:bodyDiv w:val="1"/>
      <w:marLeft w:val="0"/>
      <w:marRight w:val="0"/>
      <w:marTop w:val="0"/>
      <w:marBottom w:val="0"/>
      <w:divBdr>
        <w:top w:val="none" w:sz="0" w:space="0" w:color="auto"/>
        <w:left w:val="none" w:sz="0" w:space="0" w:color="auto"/>
        <w:bottom w:val="none" w:sz="0" w:space="0" w:color="auto"/>
        <w:right w:val="none" w:sz="0" w:space="0" w:color="auto"/>
      </w:divBdr>
      <w:divsChild>
        <w:div w:id="893083521">
          <w:marLeft w:val="1310"/>
          <w:marRight w:val="0"/>
          <w:marTop w:val="86"/>
          <w:marBottom w:val="0"/>
          <w:divBdr>
            <w:top w:val="none" w:sz="0" w:space="0" w:color="auto"/>
            <w:left w:val="none" w:sz="0" w:space="0" w:color="auto"/>
            <w:bottom w:val="none" w:sz="0" w:space="0" w:color="auto"/>
            <w:right w:val="none" w:sz="0" w:space="0" w:color="auto"/>
          </w:divBdr>
        </w:div>
        <w:div w:id="1569077003">
          <w:marLeft w:val="1310"/>
          <w:marRight w:val="0"/>
          <w:marTop w:val="86"/>
          <w:marBottom w:val="0"/>
          <w:divBdr>
            <w:top w:val="none" w:sz="0" w:space="0" w:color="auto"/>
            <w:left w:val="none" w:sz="0" w:space="0" w:color="auto"/>
            <w:bottom w:val="none" w:sz="0" w:space="0" w:color="auto"/>
            <w:right w:val="none" w:sz="0" w:space="0" w:color="auto"/>
          </w:divBdr>
        </w:div>
        <w:div w:id="1978028404">
          <w:marLeft w:val="1310"/>
          <w:marRight w:val="0"/>
          <w:marTop w:val="86"/>
          <w:marBottom w:val="0"/>
          <w:divBdr>
            <w:top w:val="none" w:sz="0" w:space="0" w:color="auto"/>
            <w:left w:val="none" w:sz="0" w:space="0" w:color="auto"/>
            <w:bottom w:val="none" w:sz="0" w:space="0" w:color="auto"/>
            <w:right w:val="none" w:sz="0" w:space="0" w:color="auto"/>
          </w:divBdr>
        </w:div>
      </w:divsChild>
    </w:div>
    <w:div w:id="1152522194">
      <w:bodyDiv w:val="1"/>
      <w:marLeft w:val="0"/>
      <w:marRight w:val="0"/>
      <w:marTop w:val="0"/>
      <w:marBottom w:val="0"/>
      <w:divBdr>
        <w:top w:val="none" w:sz="0" w:space="0" w:color="auto"/>
        <w:left w:val="none" w:sz="0" w:space="0" w:color="auto"/>
        <w:bottom w:val="none" w:sz="0" w:space="0" w:color="auto"/>
        <w:right w:val="none" w:sz="0" w:space="0" w:color="auto"/>
      </w:divBdr>
    </w:div>
    <w:div w:id="1156529490">
      <w:bodyDiv w:val="1"/>
      <w:marLeft w:val="0"/>
      <w:marRight w:val="0"/>
      <w:marTop w:val="0"/>
      <w:marBottom w:val="0"/>
      <w:divBdr>
        <w:top w:val="none" w:sz="0" w:space="0" w:color="auto"/>
        <w:left w:val="none" w:sz="0" w:space="0" w:color="auto"/>
        <w:bottom w:val="none" w:sz="0" w:space="0" w:color="auto"/>
        <w:right w:val="none" w:sz="0" w:space="0" w:color="auto"/>
      </w:divBdr>
      <w:divsChild>
        <w:div w:id="229774556">
          <w:marLeft w:val="547"/>
          <w:marRight w:val="0"/>
          <w:marTop w:val="288"/>
          <w:marBottom w:val="0"/>
          <w:divBdr>
            <w:top w:val="none" w:sz="0" w:space="0" w:color="auto"/>
            <w:left w:val="none" w:sz="0" w:space="0" w:color="auto"/>
            <w:bottom w:val="none" w:sz="0" w:space="0" w:color="auto"/>
            <w:right w:val="none" w:sz="0" w:space="0" w:color="auto"/>
          </w:divBdr>
        </w:div>
        <w:div w:id="1095788417">
          <w:marLeft w:val="1166"/>
          <w:marRight w:val="0"/>
          <w:marTop w:val="77"/>
          <w:marBottom w:val="0"/>
          <w:divBdr>
            <w:top w:val="none" w:sz="0" w:space="0" w:color="auto"/>
            <w:left w:val="none" w:sz="0" w:space="0" w:color="auto"/>
            <w:bottom w:val="none" w:sz="0" w:space="0" w:color="auto"/>
            <w:right w:val="none" w:sz="0" w:space="0" w:color="auto"/>
          </w:divBdr>
        </w:div>
        <w:div w:id="1269509018">
          <w:marLeft w:val="547"/>
          <w:marRight w:val="0"/>
          <w:marTop w:val="288"/>
          <w:marBottom w:val="0"/>
          <w:divBdr>
            <w:top w:val="none" w:sz="0" w:space="0" w:color="auto"/>
            <w:left w:val="none" w:sz="0" w:space="0" w:color="auto"/>
            <w:bottom w:val="none" w:sz="0" w:space="0" w:color="auto"/>
            <w:right w:val="none" w:sz="0" w:space="0" w:color="auto"/>
          </w:divBdr>
        </w:div>
        <w:div w:id="1945115962">
          <w:marLeft w:val="1166"/>
          <w:marRight w:val="0"/>
          <w:marTop w:val="77"/>
          <w:marBottom w:val="0"/>
          <w:divBdr>
            <w:top w:val="none" w:sz="0" w:space="0" w:color="auto"/>
            <w:left w:val="none" w:sz="0" w:space="0" w:color="auto"/>
            <w:bottom w:val="none" w:sz="0" w:space="0" w:color="auto"/>
            <w:right w:val="none" w:sz="0" w:space="0" w:color="auto"/>
          </w:divBdr>
        </w:div>
      </w:divsChild>
    </w:div>
    <w:div w:id="1157770118">
      <w:bodyDiv w:val="1"/>
      <w:marLeft w:val="0"/>
      <w:marRight w:val="0"/>
      <w:marTop w:val="0"/>
      <w:marBottom w:val="0"/>
      <w:divBdr>
        <w:top w:val="none" w:sz="0" w:space="0" w:color="auto"/>
        <w:left w:val="none" w:sz="0" w:space="0" w:color="auto"/>
        <w:bottom w:val="none" w:sz="0" w:space="0" w:color="auto"/>
        <w:right w:val="none" w:sz="0" w:space="0" w:color="auto"/>
      </w:divBdr>
    </w:div>
    <w:div w:id="1164585093">
      <w:bodyDiv w:val="1"/>
      <w:marLeft w:val="0"/>
      <w:marRight w:val="0"/>
      <w:marTop w:val="0"/>
      <w:marBottom w:val="0"/>
      <w:divBdr>
        <w:top w:val="none" w:sz="0" w:space="0" w:color="auto"/>
        <w:left w:val="none" w:sz="0" w:space="0" w:color="auto"/>
        <w:bottom w:val="none" w:sz="0" w:space="0" w:color="auto"/>
        <w:right w:val="none" w:sz="0" w:space="0" w:color="auto"/>
      </w:divBdr>
      <w:divsChild>
        <w:div w:id="1155682785">
          <w:marLeft w:val="0"/>
          <w:marRight w:val="0"/>
          <w:marTop w:val="0"/>
          <w:marBottom w:val="0"/>
          <w:divBdr>
            <w:top w:val="none" w:sz="0" w:space="0" w:color="auto"/>
            <w:left w:val="none" w:sz="0" w:space="0" w:color="auto"/>
            <w:bottom w:val="none" w:sz="0" w:space="0" w:color="auto"/>
            <w:right w:val="none" w:sz="0" w:space="0" w:color="auto"/>
          </w:divBdr>
        </w:div>
      </w:divsChild>
    </w:div>
    <w:div w:id="1175345715">
      <w:bodyDiv w:val="1"/>
      <w:marLeft w:val="0"/>
      <w:marRight w:val="0"/>
      <w:marTop w:val="0"/>
      <w:marBottom w:val="0"/>
      <w:divBdr>
        <w:top w:val="none" w:sz="0" w:space="0" w:color="auto"/>
        <w:left w:val="none" w:sz="0" w:space="0" w:color="auto"/>
        <w:bottom w:val="none" w:sz="0" w:space="0" w:color="auto"/>
        <w:right w:val="none" w:sz="0" w:space="0" w:color="auto"/>
      </w:divBdr>
    </w:div>
    <w:div w:id="1189174180">
      <w:bodyDiv w:val="1"/>
      <w:marLeft w:val="0"/>
      <w:marRight w:val="0"/>
      <w:marTop w:val="0"/>
      <w:marBottom w:val="0"/>
      <w:divBdr>
        <w:top w:val="none" w:sz="0" w:space="0" w:color="auto"/>
        <w:left w:val="none" w:sz="0" w:space="0" w:color="auto"/>
        <w:bottom w:val="none" w:sz="0" w:space="0" w:color="auto"/>
        <w:right w:val="none" w:sz="0" w:space="0" w:color="auto"/>
      </w:divBdr>
    </w:div>
    <w:div w:id="1199972014">
      <w:bodyDiv w:val="1"/>
      <w:marLeft w:val="0"/>
      <w:marRight w:val="0"/>
      <w:marTop w:val="0"/>
      <w:marBottom w:val="0"/>
      <w:divBdr>
        <w:top w:val="none" w:sz="0" w:space="0" w:color="auto"/>
        <w:left w:val="none" w:sz="0" w:space="0" w:color="auto"/>
        <w:bottom w:val="none" w:sz="0" w:space="0" w:color="auto"/>
        <w:right w:val="none" w:sz="0" w:space="0" w:color="auto"/>
      </w:divBdr>
    </w:div>
    <w:div w:id="1209877269">
      <w:bodyDiv w:val="1"/>
      <w:marLeft w:val="0"/>
      <w:marRight w:val="0"/>
      <w:marTop w:val="0"/>
      <w:marBottom w:val="0"/>
      <w:divBdr>
        <w:top w:val="none" w:sz="0" w:space="0" w:color="auto"/>
        <w:left w:val="none" w:sz="0" w:space="0" w:color="auto"/>
        <w:bottom w:val="none" w:sz="0" w:space="0" w:color="auto"/>
        <w:right w:val="none" w:sz="0" w:space="0" w:color="auto"/>
      </w:divBdr>
    </w:div>
    <w:div w:id="1221356906">
      <w:bodyDiv w:val="1"/>
      <w:marLeft w:val="0"/>
      <w:marRight w:val="0"/>
      <w:marTop w:val="0"/>
      <w:marBottom w:val="0"/>
      <w:divBdr>
        <w:top w:val="none" w:sz="0" w:space="0" w:color="auto"/>
        <w:left w:val="none" w:sz="0" w:space="0" w:color="auto"/>
        <w:bottom w:val="none" w:sz="0" w:space="0" w:color="auto"/>
        <w:right w:val="none" w:sz="0" w:space="0" w:color="auto"/>
      </w:divBdr>
    </w:div>
    <w:div w:id="1231815205">
      <w:bodyDiv w:val="1"/>
      <w:marLeft w:val="0"/>
      <w:marRight w:val="0"/>
      <w:marTop w:val="0"/>
      <w:marBottom w:val="0"/>
      <w:divBdr>
        <w:top w:val="none" w:sz="0" w:space="0" w:color="auto"/>
        <w:left w:val="none" w:sz="0" w:space="0" w:color="auto"/>
        <w:bottom w:val="none" w:sz="0" w:space="0" w:color="auto"/>
        <w:right w:val="none" w:sz="0" w:space="0" w:color="auto"/>
      </w:divBdr>
    </w:div>
    <w:div w:id="1235093406">
      <w:bodyDiv w:val="1"/>
      <w:marLeft w:val="0"/>
      <w:marRight w:val="0"/>
      <w:marTop w:val="0"/>
      <w:marBottom w:val="0"/>
      <w:divBdr>
        <w:top w:val="none" w:sz="0" w:space="0" w:color="auto"/>
        <w:left w:val="none" w:sz="0" w:space="0" w:color="auto"/>
        <w:bottom w:val="none" w:sz="0" w:space="0" w:color="auto"/>
        <w:right w:val="none" w:sz="0" w:space="0" w:color="auto"/>
      </w:divBdr>
    </w:div>
    <w:div w:id="1245917804">
      <w:bodyDiv w:val="1"/>
      <w:marLeft w:val="0"/>
      <w:marRight w:val="0"/>
      <w:marTop w:val="0"/>
      <w:marBottom w:val="0"/>
      <w:divBdr>
        <w:top w:val="none" w:sz="0" w:space="0" w:color="auto"/>
        <w:left w:val="none" w:sz="0" w:space="0" w:color="auto"/>
        <w:bottom w:val="none" w:sz="0" w:space="0" w:color="auto"/>
        <w:right w:val="none" w:sz="0" w:space="0" w:color="auto"/>
      </w:divBdr>
    </w:div>
    <w:div w:id="1246190402">
      <w:bodyDiv w:val="1"/>
      <w:marLeft w:val="0"/>
      <w:marRight w:val="0"/>
      <w:marTop w:val="0"/>
      <w:marBottom w:val="0"/>
      <w:divBdr>
        <w:top w:val="none" w:sz="0" w:space="0" w:color="auto"/>
        <w:left w:val="none" w:sz="0" w:space="0" w:color="auto"/>
        <w:bottom w:val="none" w:sz="0" w:space="0" w:color="auto"/>
        <w:right w:val="none" w:sz="0" w:space="0" w:color="auto"/>
      </w:divBdr>
    </w:div>
    <w:div w:id="1274483706">
      <w:bodyDiv w:val="1"/>
      <w:marLeft w:val="0"/>
      <w:marRight w:val="0"/>
      <w:marTop w:val="0"/>
      <w:marBottom w:val="0"/>
      <w:divBdr>
        <w:top w:val="none" w:sz="0" w:space="0" w:color="auto"/>
        <w:left w:val="none" w:sz="0" w:space="0" w:color="auto"/>
        <w:bottom w:val="none" w:sz="0" w:space="0" w:color="auto"/>
        <w:right w:val="none" w:sz="0" w:space="0" w:color="auto"/>
      </w:divBdr>
    </w:div>
    <w:div w:id="1288511673">
      <w:bodyDiv w:val="1"/>
      <w:marLeft w:val="0"/>
      <w:marRight w:val="0"/>
      <w:marTop w:val="0"/>
      <w:marBottom w:val="0"/>
      <w:divBdr>
        <w:top w:val="none" w:sz="0" w:space="0" w:color="auto"/>
        <w:left w:val="none" w:sz="0" w:space="0" w:color="auto"/>
        <w:bottom w:val="none" w:sz="0" w:space="0" w:color="auto"/>
        <w:right w:val="none" w:sz="0" w:space="0" w:color="auto"/>
      </w:divBdr>
    </w:div>
    <w:div w:id="1291083973">
      <w:bodyDiv w:val="1"/>
      <w:marLeft w:val="0"/>
      <w:marRight w:val="0"/>
      <w:marTop w:val="0"/>
      <w:marBottom w:val="0"/>
      <w:divBdr>
        <w:top w:val="none" w:sz="0" w:space="0" w:color="auto"/>
        <w:left w:val="none" w:sz="0" w:space="0" w:color="auto"/>
        <w:bottom w:val="none" w:sz="0" w:space="0" w:color="auto"/>
        <w:right w:val="none" w:sz="0" w:space="0" w:color="auto"/>
      </w:divBdr>
    </w:div>
    <w:div w:id="1294600380">
      <w:bodyDiv w:val="1"/>
      <w:marLeft w:val="0"/>
      <w:marRight w:val="0"/>
      <w:marTop w:val="0"/>
      <w:marBottom w:val="0"/>
      <w:divBdr>
        <w:top w:val="none" w:sz="0" w:space="0" w:color="auto"/>
        <w:left w:val="none" w:sz="0" w:space="0" w:color="auto"/>
        <w:bottom w:val="none" w:sz="0" w:space="0" w:color="auto"/>
        <w:right w:val="none" w:sz="0" w:space="0" w:color="auto"/>
      </w:divBdr>
    </w:div>
    <w:div w:id="1302267344">
      <w:bodyDiv w:val="1"/>
      <w:marLeft w:val="0"/>
      <w:marRight w:val="0"/>
      <w:marTop w:val="0"/>
      <w:marBottom w:val="0"/>
      <w:divBdr>
        <w:top w:val="none" w:sz="0" w:space="0" w:color="auto"/>
        <w:left w:val="none" w:sz="0" w:space="0" w:color="auto"/>
        <w:bottom w:val="none" w:sz="0" w:space="0" w:color="auto"/>
        <w:right w:val="none" w:sz="0" w:space="0" w:color="auto"/>
      </w:divBdr>
    </w:div>
    <w:div w:id="1322807913">
      <w:bodyDiv w:val="1"/>
      <w:marLeft w:val="0"/>
      <w:marRight w:val="0"/>
      <w:marTop w:val="0"/>
      <w:marBottom w:val="0"/>
      <w:divBdr>
        <w:top w:val="none" w:sz="0" w:space="0" w:color="auto"/>
        <w:left w:val="none" w:sz="0" w:space="0" w:color="auto"/>
        <w:bottom w:val="none" w:sz="0" w:space="0" w:color="auto"/>
        <w:right w:val="none" w:sz="0" w:space="0" w:color="auto"/>
      </w:divBdr>
      <w:divsChild>
        <w:div w:id="784615745">
          <w:marLeft w:val="0"/>
          <w:marRight w:val="0"/>
          <w:marTop w:val="0"/>
          <w:marBottom w:val="400"/>
          <w:divBdr>
            <w:top w:val="none" w:sz="0" w:space="0" w:color="auto"/>
            <w:left w:val="none" w:sz="0" w:space="0" w:color="auto"/>
            <w:bottom w:val="none" w:sz="0" w:space="0" w:color="auto"/>
            <w:right w:val="none" w:sz="0" w:space="0" w:color="auto"/>
          </w:divBdr>
        </w:div>
      </w:divsChild>
    </w:div>
    <w:div w:id="1325235979">
      <w:bodyDiv w:val="1"/>
      <w:marLeft w:val="0"/>
      <w:marRight w:val="0"/>
      <w:marTop w:val="0"/>
      <w:marBottom w:val="0"/>
      <w:divBdr>
        <w:top w:val="none" w:sz="0" w:space="0" w:color="auto"/>
        <w:left w:val="none" w:sz="0" w:space="0" w:color="auto"/>
        <w:bottom w:val="none" w:sz="0" w:space="0" w:color="auto"/>
        <w:right w:val="none" w:sz="0" w:space="0" w:color="auto"/>
      </w:divBdr>
      <w:divsChild>
        <w:div w:id="949774932">
          <w:marLeft w:val="547"/>
          <w:marRight w:val="0"/>
          <w:marTop w:val="60"/>
          <w:marBottom w:val="60"/>
          <w:divBdr>
            <w:top w:val="none" w:sz="0" w:space="0" w:color="auto"/>
            <w:left w:val="none" w:sz="0" w:space="0" w:color="auto"/>
            <w:bottom w:val="none" w:sz="0" w:space="0" w:color="auto"/>
            <w:right w:val="none" w:sz="0" w:space="0" w:color="auto"/>
          </w:divBdr>
        </w:div>
        <w:div w:id="1222399521">
          <w:marLeft w:val="1166"/>
          <w:marRight w:val="0"/>
          <w:marTop w:val="60"/>
          <w:marBottom w:val="60"/>
          <w:divBdr>
            <w:top w:val="none" w:sz="0" w:space="0" w:color="auto"/>
            <w:left w:val="none" w:sz="0" w:space="0" w:color="auto"/>
            <w:bottom w:val="none" w:sz="0" w:space="0" w:color="auto"/>
            <w:right w:val="none" w:sz="0" w:space="0" w:color="auto"/>
          </w:divBdr>
        </w:div>
      </w:divsChild>
    </w:div>
    <w:div w:id="1339385495">
      <w:bodyDiv w:val="1"/>
      <w:marLeft w:val="0"/>
      <w:marRight w:val="0"/>
      <w:marTop w:val="0"/>
      <w:marBottom w:val="0"/>
      <w:divBdr>
        <w:top w:val="none" w:sz="0" w:space="0" w:color="auto"/>
        <w:left w:val="none" w:sz="0" w:space="0" w:color="auto"/>
        <w:bottom w:val="none" w:sz="0" w:space="0" w:color="auto"/>
        <w:right w:val="none" w:sz="0" w:space="0" w:color="auto"/>
      </w:divBdr>
      <w:divsChild>
        <w:div w:id="128937838">
          <w:marLeft w:val="1166"/>
          <w:marRight w:val="0"/>
          <w:marTop w:val="77"/>
          <w:marBottom w:val="0"/>
          <w:divBdr>
            <w:top w:val="none" w:sz="0" w:space="0" w:color="auto"/>
            <w:left w:val="none" w:sz="0" w:space="0" w:color="auto"/>
            <w:bottom w:val="none" w:sz="0" w:space="0" w:color="auto"/>
            <w:right w:val="none" w:sz="0" w:space="0" w:color="auto"/>
          </w:divBdr>
        </w:div>
        <w:div w:id="137383061">
          <w:marLeft w:val="547"/>
          <w:marRight w:val="0"/>
          <w:marTop w:val="86"/>
          <w:marBottom w:val="0"/>
          <w:divBdr>
            <w:top w:val="none" w:sz="0" w:space="0" w:color="auto"/>
            <w:left w:val="none" w:sz="0" w:space="0" w:color="auto"/>
            <w:bottom w:val="none" w:sz="0" w:space="0" w:color="auto"/>
            <w:right w:val="none" w:sz="0" w:space="0" w:color="auto"/>
          </w:divBdr>
        </w:div>
        <w:div w:id="567232916">
          <w:marLeft w:val="1166"/>
          <w:marRight w:val="0"/>
          <w:marTop w:val="77"/>
          <w:marBottom w:val="0"/>
          <w:divBdr>
            <w:top w:val="none" w:sz="0" w:space="0" w:color="auto"/>
            <w:left w:val="none" w:sz="0" w:space="0" w:color="auto"/>
            <w:bottom w:val="none" w:sz="0" w:space="0" w:color="auto"/>
            <w:right w:val="none" w:sz="0" w:space="0" w:color="auto"/>
          </w:divBdr>
        </w:div>
        <w:div w:id="1234704496">
          <w:marLeft w:val="547"/>
          <w:marRight w:val="0"/>
          <w:marTop w:val="86"/>
          <w:marBottom w:val="0"/>
          <w:divBdr>
            <w:top w:val="none" w:sz="0" w:space="0" w:color="auto"/>
            <w:left w:val="none" w:sz="0" w:space="0" w:color="auto"/>
            <w:bottom w:val="none" w:sz="0" w:space="0" w:color="auto"/>
            <w:right w:val="none" w:sz="0" w:space="0" w:color="auto"/>
          </w:divBdr>
        </w:div>
      </w:divsChild>
    </w:div>
    <w:div w:id="1350598534">
      <w:bodyDiv w:val="1"/>
      <w:marLeft w:val="0"/>
      <w:marRight w:val="0"/>
      <w:marTop w:val="0"/>
      <w:marBottom w:val="0"/>
      <w:divBdr>
        <w:top w:val="none" w:sz="0" w:space="0" w:color="auto"/>
        <w:left w:val="none" w:sz="0" w:space="0" w:color="auto"/>
        <w:bottom w:val="none" w:sz="0" w:space="0" w:color="auto"/>
        <w:right w:val="none" w:sz="0" w:space="0" w:color="auto"/>
      </w:divBdr>
    </w:div>
    <w:div w:id="1350907016">
      <w:bodyDiv w:val="1"/>
      <w:marLeft w:val="0"/>
      <w:marRight w:val="0"/>
      <w:marTop w:val="0"/>
      <w:marBottom w:val="0"/>
      <w:divBdr>
        <w:top w:val="none" w:sz="0" w:space="0" w:color="auto"/>
        <w:left w:val="none" w:sz="0" w:space="0" w:color="auto"/>
        <w:bottom w:val="none" w:sz="0" w:space="0" w:color="auto"/>
        <w:right w:val="none" w:sz="0" w:space="0" w:color="auto"/>
      </w:divBdr>
    </w:div>
    <w:div w:id="1358233984">
      <w:bodyDiv w:val="1"/>
      <w:marLeft w:val="0"/>
      <w:marRight w:val="0"/>
      <w:marTop w:val="0"/>
      <w:marBottom w:val="0"/>
      <w:divBdr>
        <w:top w:val="none" w:sz="0" w:space="0" w:color="auto"/>
        <w:left w:val="none" w:sz="0" w:space="0" w:color="auto"/>
        <w:bottom w:val="none" w:sz="0" w:space="0" w:color="auto"/>
        <w:right w:val="none" w:sz="0" w:space="0" w:color="auto"/>
      </w:divBdr>
    </w:div>
    <w:div w:id="1395196919">
      <w:bodyDiv w:val="1"/>
      <w:marLeft w:val="0"/>
      <w:marRight w:val="0"/>
      <w:marTop w:val="0"/>
      <w:marBottom w:val="0"/>
      <w:divBdr>
        <w:top w:val="none" w:sz="0" w:space="0" w:color="auto"/>
        <w:left w:val="none" w:sz="0" w:space="0" w:color="auto"/>
        <w:bottom w:val="none" w:sz="0" w:space="0" w:color="auto"/>
        <w:right w:val="none" w:sz="0" w:space="0" w:color="auto"/>
      </w:divBdr>
    </w:div>
    <w:div w:id="1400204902">
      <w:bodyDiv w:val="1"/>
      <w:marLeft w:val="0"/>
      <w:marRight w:val="0"/>
      <w:marTop w:val="0"/>
      <w:marBottom w:val="0"/>
      <w:divBdr>
        <w:top w:val="none" w:sz="0" w:space="0" w:color="auto"/>
        <w:left w:val="none" w:sz="0" w:space="0" w:color="auto"/>
        <w:bottom w:val="none" w:sz="0" w:space="0" w:color="auto"/>
        <w:right w:val="none" w:sz="0" w:space="0" w:color="auto"/>
      </w:divBdr>
      <w:divsChild>
        <w:div w:id="1595821023">
          <w:marLeft w:val="1166"/>
          <w:marRight w:val="0"/>
          <w:marTop w:val="67"/>
          <w:marBottom w:val="0"/>
          <w:divBdr>
            <w:top w:val="none" w:sz="0" w:space="0" w:color="auto"/>
            <w:left w:val="none" w:sz="0" w:space="0" w:color="auto"/>
            <w:bottom w:val="none" w:sz="0" w:space="0" w:color="auto"/>
            <w:right w:val="none" w:sz="0" w:space="0" w:color="auto"/>
          </w:divBdr>
        </w:div>
      </w:divsChild>
    </w:div>
    <w:div w:id="1415667250">
      <w:bodyDiv w:val="1"/>
      <w:marLeft w:val="0"/>
      <w:marRight w:val="0"/>
      <w:marTop w:val="0"/>
      <w:marBottom w:val="0"/>
      <w:divBdr>
        <w:top w:val="none" w:sz="0" w:space="0" w:color="auto"/>
        <w:left w:val="none" w:sz="0" w:space="0" w:color="auto"/>
        <w:bottom w:val="none" w:sz="0" w:space="0" w:color="auto"/>
        <w:right w:val="none" w:sz="0" w:space="0" w:color="auto"/>
      </w:divBdr>
    </w:div>
    <w:div w:id="1421869163">
      <w:bodyDiv w:val="1"/>
      <w:marLeft w:val="0"/>
      <w:marRight w:val="0"/>
      <w:marTop w:val="0"/>
      <w:marBottom w:val="0"/>
      <w:divBdr>
        <w:top w:val="none" w:sz="0" w:space="0" w:color="auto"/>
        <w:left w:val="none" w:sz="0" w:space="0" w:color="auto"/>
        <w:bottom w:val="none" w:sz="0" w:space="0" w:color="auto"/>
        <w:right w:val="none" w:sz="0" w:space="0" w:color="auto"/>
      </w:divBdr>
    </w:div>
    <w:div w:id="1424229109">
      <w:bodyDiv w:val="1"/>
      <w:marLeft w:val="0"/>
      <w:marRight w:val="0"/>
      <w:marTop w:val="0"/>
      <w:marBottom w:val="0"/>
      <w:divBdr>
        <w:top w:val="none" w:sz="0" w:space="0" w:color="auto"/>
        <w:left w:val="none" w:sz="0" w:space="0" w:color="auto"/>
        <w:bottom w:val="none" w:sz="0" w:space="0" w:color="auto"/>
        <w:right w:val="none" w:sz="0" w:space="0" w:color="auto"/>
      </w:divBdr>
    </w:div>
    <w:div w:id="1437408679">
      <w:bodyDiv w:val="1"/>
      <w:marLeft w:val="0"/>
      <w:marRight w:val="0"/>
      <w:marTop w:val="0"/>
      <w:marBottom w:val="0"/>
      <w:divBdr>
        <w:top w:val="none" w:sz="0" w:space="0" w:color="auto"/>
        <w:left w:val="none" w:sz="0" w:space="0" w:color="auto"/>
        <w:bottom w:val="none" w:sz="0" w:space="0" w:color="auto"/>
        <w:right w:val="none" w:sz="0" w:space="0" w:color="auto"/>
      </w:divBdr>
    </w:div>
    <w:div w:id="1453986165">
      <w:bodyDiv w:val="1"/>
      <w:marLeft w:val="0"/>
      <w:marRight w:val="0"/>
      <w:marTop w:val="0"/>
      <w:marBottom w:val="0"/>
      <w:divBdr>
        <w:top w:val="none" w:sz="0" w:space="0" w:color="auto"/>
        <w:left w:val="none" w:sz="0" w:space="0" w:color="auto"/>
        <w:bottom w:val="none" w:sz="0" w:space="0" w:color="auto"/>
        <w:right w:val="none" w:sz="0" w:space="0" w:color="auto"/>
      </w:divBdr>
    </w:div>
    <w:div w:id="1458523154">
      <w:bodyDiv w:val="1"/>
      <w:marLeft w:val="0"/>
      <w:marRight w:val="0"/>
      <w:marTop w:val="0"/>
      <w:marBottom w:val="0"/>
      <w:divBdr>
        <w:top w:val="none" w:sz="0" w:space="0" w:color="auto"/>
        <w:left w:val="none" w:sz="0" w:space="0" w:color="auto"/>
        <w:bottom w:val="none" w:sz="0" w:space="0" w:color="auto"/>
        <w:right w:val="none" w:sz="0" w:space="0" w:color="auto"/>
      </w:divBdr>
      <w:divsChild>
        <w:div w:id="785003696">
          <w:marLeft w:val="547"/>
          <w:marRight w:val="0"/>
          <w:marTop w:val="115"/>
          <w:marBottom w:val="0"/>
          <w:divBdr>
            <w:top w:val="none" w:sz="0" w:space="0" w:color="auto"/>
            <w:left w:val="none" w:sz="0" w:space="0" w:color="auto"/>
            <w:bottom w:val="none" w:sz="0" w:space="0" w:color="auto"/>
            <w:right w:val="none" w:sz="0" w:space="0" w:color="auto"/>
          </w:divBdr>
        </w:div>
      </w:divsChild>
    </w:div>
    <w:div w:id="1468276424">
      <w:bodyDiv w:val="1"/>
      <w:marLeft w:val="0"/>
      <w:marRight w:val="0"/>
      <w:marTop w:val="0"/>
      <w:marBottom w:val="0"/>
      <w:divBdr>
        <w:top w:val="none" w:sz="0" w:space="0" w:color="auto"/>
        <w:left w:val="none" w:sz="0" w:space="0" w:color="auto"/>
        <w:bottom w:val="none" w:sz="0" w:space="0" w:color="auto"/>
        <w:right w:val="none" w:sz="0" w:space="0" w:color="auto"/>
      </w:divBdr>
    </w:div>
    <w:div w:id="1468939490">
      <w:bodyDiv w:val="1"/>
      <w:marLeft w:val="0"/>
      <w:marRight w:val="0"/>
      <w:marTop w:val="0"/>
      <w:marBottom w:val="0"/>
      <w:divBdr>
        <w:top w:val="none" w:sz="0" w:space="0" w:color="auto"/>
        <w:left w:val="none" w:sz="0" w:space="0" w:color="auto"/>
        <w:bottom w:val="none" w:sz="0" w:space="0" w:color="auto"/>
        <w:right w:val="none" w:sz="0" w:space="0" w:color="auto"/>
      </w:divBdr>
    </w:div>
    <w:div w:id="1490557280">
      <w:bodyDiv w:val="1"/>
      <w:marLeft w:val="0"/>
      <w:marRight w:val="0"/>
      <w:marTop w:val="0"/>
      <w:marBottom w:val="0"/>
      <w:divBdr>
        <w:top w:val="none" w:sz="0" w:space="0" w:color="auto"/>
        <w:left w:val="none" w:sz="0" w:space="0" w:color="auto"/>
        <w:bottom w:val="none" w:sz="0" w:space="0" w:color="auto"/>
        <w:right w:val="none" w:sz="0" w:space="0" w:color="auto"/>
      </w:divBdr>
      <w:divsChild>
        <w:div w:id="1325934391">
          <w:marLeft w:val="1166"/>
          <w:marRight w:val="0"/>
          <w:marTop w:val="77"/>
          <w:marBottom w:val="0"/>
          <w:divBdr>
            <w:top w:val="none" w:sz="0" w:space="0" w:color="auto"/>
            <w:left w:val="none" w:sz="0" w:space="0" w:color="auto"/>
            <w:bottom w:val="none" w:sz="0" w:space="0" w:color="auto"/>
            <w:right w:val="none" w:sz="0" w:space="0" w:color="auto"/>
          </w:divBdr>
        </w:div>
        <w:div w:id="1811481522">
          <w:marLeft w:val="547"/>
          <w:marRight w:val="0"/>
          <w:marTop w:val="96"/>
          <w:marBottom w:val="0"/>
          <w:divBdr>
            <w:top w:val="none" w:sz="0" w:space="0" w:color="auto"/>
            <w:left w:val="none" w:sz="0" w:space="0" w:color="auto"/>
            <w:bottom w:val="none" w:sz="0" w:space="0" w:color="auto"/>
            <w:right w:val="none" w:sz="0" w:space="0" w:color="auto"/>
          </w:divBdr>
        </w:div>
        <w:div w:id="1901553800">
          <w:marLeft w:val="1166"/>
          <w:marRight w:val="0"/>
          <w:marTop w:val="77"/>
          <w:marBottom w:val="0"/>
          <w:divBdr>
            <w:top w:val="none" w:sz="0" w:space="0" w:color="auto"/>
            <w:left w:val="none" w:sz="0" w:space="0" w:color="auto"/>
            <w:bottom w:val="none" w:sz="0" w:space="0" w:color="auto"/>
            <w:right w:val="none" w:sz="0" w:space="0" w:color="auto"/>
          </w:divBdr>
        </w:div>
      </w:divsChild>
    </w:div>
    <w:div w:id="1497918310">
      <w:bodyDiv w:val="1"/>
      <w:marLeft w:val="0"/>
      <w:marRight w:val="0"/>
      <w:marTop w:val="0"/>
      <w:marBottom w:val="0"/>
      <w:divBdr>
        <w:top w:val="none" w:sz="0" w:space="0" w:color="auto"/>
        <w:left w:val="none" w:sz="0" w:space="0" w:color="auto"/>
        <w:bottom w:val="none" w:sz="0" w:space="0" w:color="auto"/>
        <w:right w:val="none" w:sz="0" w:space="0" w:color="auto"/>
      </w:divBdr>
    </w:div>
    <w:div w:id="1523318896">
      <w:bodyDiv w:val="1"/>
      <w:marLeft w:val="0"/>
      <w:marRight w:val="0"/>
      <w:marTop w:val="0"/>
      <w:marBottom w:val="0"/>
      <w:divBdr>
        <w:top w:val="none" w:sz="0" w:space="0" w:color="auto"/>
        <w:left w:val="none" w:sz="0" w:space="0" w:color="auto"/>
        <w:bottom w:val="none" w:sz="0" w:space="0" w:color="auto"/>
        <w:right w:val="none" w:sz="0" w:space="0" w:color="auto"/>
      </w:divBdr>
    </w:div>
    <w:div w:id="1533765597">
      <w:bodyDiv w:val="1"/>
      <w:marLeft w:val="0"/>
      <w:marRight w:val="0"/>
      <w:marTop w:val="0"/>
      <w:marBottom w:val="0"/>
      <w:divBdr>
        <w:top w:val="none" w:sz="0" w:space="0" w:color="auto"/>
        <w:left w:val="none" w:sz="0" w:space="0" w:color="auto"/>
        <w:bottom w:val="none" w:sz="0" w:space="0" w:color="auto"/>
        <w:right w:val="none" w:sz="0" w:space="0" w:color="auto"/>
      </w:divBdr>
      <w:divsChild>
        <w:div w:id="117603963">
          <w:marLeft w:val="1800"/>
          <w:marRight w:val="0"/>
          <w:marTop w:val="67"/>
          <w:marBottom w:val="0"/>
          <w:divBdr>
            <w:top w:val="none" w:sz="0" w:space="0" w:color="auto"/>
            <w:left w:val="none" w:sz="0" w:space="0" w:color="auto"/>
            <w:bottom w:val="none" w:sz="0" w:space="0" w:color="auto"/>
            <w:right w:val="none" w:sz="0" w:space="0" w:color="auto"/>
          </w:divBdr>
        </w:div>
        <w:div w:id="1492015919">
          <w:marLeft w:val="1166"/>
          <w:marRight w:val="0"/>
          <w:marTop w:val="77"/>
          <w:marBottom w:val="0"/>
          <w:divBdr>
            <w:top w:val="none" w:sz="0" w:space="0" w:color="auto"/>
            <w:left w:val="none" w:sz="0" w:space="0" w:color="auto"/>
            <w:bottom w:val="none" w:sz="0" w:space="0" w:color="auto"/>
            <w:right w:val="none" w:sz="0" w:space="0" w:color="auto"/>
          </w:divBdr>
        </w:div>
      </w:divsChild>
    </w:div>
    <w:div w:id="1546485757">
      <w:bodyDiv w:val="1"/>
      <w:marLeft w:val="0"/>
      <w:marRight w:val="0"/>
      <w:marTop w:val="0"/>
      <w:marBottom w:val="0"/>
      <w:divBdr>
        <w:top w:val="none" w:sz="0" w:space="0" w:color="auto"/>
        <w:left w:val="none" w:sz="0" w:space="0" w:color="auto"/>
        <w:bottom w:val="none" w:sz="0" w:space="0" w:color="auto"/>
        <w:right w:val="none" w:sz="0" w:space="0" w:color="auto"/>
      </w:divBdr>
    </w:div>
    <w:div w:id="1555242001">
      <w:bodyDiv w:val="1"/>
      <w:marLeft w:val="0"/>
      <w:marRight w:val="0"/>
      <w:marTop w:val="0"/>
      <w:marBottom w:val="0"/>
      <w:divBdr>
        <w:top w:val="none" w:sz="0" w:space="0" w:color="auto"/>
        <w:left w:val="none" w:sz="0" w:space="0" w:color="auto"/>
        <w:bottom w:val="none" w:sz="0" w:space="0" w:color="auto"/>
        <w:right w:val="none" w:sz="0" w:space="0" w:color="auto"/>
      </w:divBdr>
    </w:div>
    <w:div w:id="1566909860">
      <w:bodyDiv w:val="1"/>
      <w:marLeft w:val="0"/>
      <w:marRight w:val="0"/>
      <w:marTop w:val="0"/>
      <w:marBottom w:val="0"/>
      <w:divBdr>
        <w:top w:val="none" w:sz="0" w:space="0" w:color="auto"/>
        <w:left w:val="none" w:sz="0" w:space="0" w:color="auto"/>
        <w:bottom w:val="none" w:sz="0" w:space="0" w:color="auto"/>
        <w:right w:val="none" w:sz="0" w:space="0" w:color="auto"/>
      </w:divBdr>
    </w:div>
    <w:div w:id="1576086282">
      <w:bodyDiv w:val="1"/>
      <w:marLeft w:val="0"/>
      <w:marRight w:val="0"/>
      <w:marTop w:val="0"/>
      <w:marBottom w:val="0"/>
      <w:divBdr>
        <w:top w:val="none" w:sz="0" w:space="0" w:color="auto"/>
        <w:left w:val="none" w:sz="0" w:space="0" w:color="auto"/>
        <w:bottom w:val="none" w:sz="0" w:space="0" w:color="auto"/>
        <w:right w:val="none" w:sz="0" w:space="0" w:color="auto"/>
      </w:divBdr>
    </w:div>
    <w:div w:id="1580826519">
      <w:bodyDiv w:val="1"/>
      <w:marLeft w:val="0"/>
      <w:marRight w:val="0"/>
      <w:marTop w:val="0"/>
      <w:marBottom w:val="0"/>
      <w:divBdr>
        <w:top w:val="none" w:sz="0" w:space="0" w:color="auto"/>
        <w:left w:val="none" w:sz="0" w:space="0" w:color="auto"/>
        <w:bottom w:val="none" w:sz="0" w:space="0" w:color="auto"/>
        <w:right w:val="none" w:sz="0" w:space="0" w:color="auto"/>
      </w:divBdr>
      <w:divsChild>
        <w:div w:id="104470952">
          <w:marLeft w:val="1800"/>
          <w:marRight w:val="0"/>
          <w:marTop w:val="67"/>
          <w:marBottom w:val="0"/>
          <w:divBdr>
            <w:top w:val="none" w:sz="0" w:space="0" w:color="auto"/>
            <w:left w:val="none" w:sz="0" w:space="0" w:color="auto"/>
            <w:bottom w:val="none" w:sz="0" w:space="0" w:color="auto"/>
            <w:right w:val="none" w:sz="0" w:space="0" w:color="auto"/>
          </w:divBdr>
        </w:div>
        <w:div w:id="1498424090">
          <w:marLeft w:val="1800"/>
          <w:marRight w:val="0"/>
          <w:marTop w:val="67"/>
          <w:marBottom w:val="0"/>
          <w:divBdr>
            <w:top w:val="none" w:sz="0" w:space="0" w:color="auto"/>
            <w:left w:val="none" w:sz="0" w:space="0" w:color="auto"/>
            <w:bottom w:val="none" w:sz="0" w:space="0" w:color="auto"/>
            <w:right w:val="none" w:sz="0" w:space="0" w:color="auto"/>
          </w:divBdr>
        </w:div>
      </w:divsChild>
    </w:div>
    <w:div w:id="1581213122">
      <w:bodyDiv w:val="1"/>
      <w:marLeft w:val="0"/>
      <w:marRight w:val="0"/>
      <w:marTop w:val="0"/>
      <w:marBottom w:val="0"/>
      <w:divBdr>
        <w:top w:val="none" w:sz="0" w:space="0" w:color="auto"/>
        <w:left w:val="none" w:sz="0" w:space="0" w:color="auto"/>
        <w:bottom w:val="none" w:sz="0" w:space="0" w:color="auto"/>
        <w:right w:val="none" w:sz="0" w:space="0" w:color="auto"/>
      </w:divBdr>
      <w:divsChild>
        <w:div w:id="1985969817">
          <w:marLeft w:val="590"/>
          <w:marRight w:val="0"/>
          <w:marTop w:val="60"/>
          <w:marBottom w:val="60"/>
          <w:divBdr>
            <w:top w:val="none" w:sz="0" w:space="0" w:color="auto"/>
            <w:left w:val="none" w:sz="0" w:space="0" w:color="auto"/>
            <w:bottom w:val="none" w:sz="0" w:space="0" w:color="auto"/>
            <w:right w:val="none" w:sz="0" w:space="0" w:color="auto"/>
          </w:divBdr>
        </w:div>
      </w:divsChild>
    </w:div>
    <w:div w:id="1588609715">
      <w:bodyDiv w:val="1"/>
      <w:marLeft w:val="0"/>
      <w:marRight w:val="0"/>
      <w:marTop w:val="0"/>
      <w:marBottom w:val="0"/>
      <w:divBdr>
        <w:top w:val="none" w:sz="0" w:space="0" w:color="auto"/>
        <w:left w:val="none" w:sz="0" w:space="0" w:color="auto"/>
        <w:bottom w:val="none" w:sz="0" w:space="0" w:color="auto"/>
        <w:right w:val="none" w:sz="0" w:space="0" w:color="auto"/>
      </w:divBdr>
    </w:div>
    <w:div w:id="1623340792">
      <w:bodyDiv w:val="1"/>
      <w:marLeft w:val="0"/>
      <w:marRight w:val="0"/>
      <w:marTop w:val="0"/>
      <w:marBottom w:val="0"/>
      <w:divBdr>
        <w:top w:val="none" w:sz="0" w:space="0" w:color="auto"/>
        <w:left w:val="none" w:sz="0" w:space="0" w:color="auto"/>
        <w:bottom w:val="none" w:sz="0" w:space="0" w:color="auto"/>
        <w:right w:val="none" w:sz="0" w:space="0" w:color="auto"/>
      </w:divBdr>
      <w:divsChild>
        <w:div w:id="383452640">
          <w:marLeft w:val="1166"/>
          <w:marRight w:val="0"/>
          <w:marTop w:val="60"/>
          <w:marBottom w:val="60"/>
          <w:divBdr>
            <w:top w:val="none" w:sz="0" w:space="0" w:color="auto"/>
            <w:left w:val="none" w:sz="0" w:space="0" w:color="auto"/>
            <w:bottom w:val="none" w:sz="0" w:space="0" w:color="auto"/>
            <w:right w:val="none" w:sz="0" w:space="0" w:color="auto"/>
          </w:divBdr>
        </w:div>
        <w:div w:id="642778757">
          <w:marLeft w:val="1166"/>
          <w:marRight w:val="0"/>
          <w:marTop w:val="60"/>
          <w:marBottom w:val="60"/>
          <w:divBdr>
            <w:top w:val="none" w:sz="0" w:space="0" w:color="auto"/>
            <w:left w:val="none" w:sz="0" w:space="0" w:color="auto"/>
            <w:bottom w:val="none" w:sz="0" w:space="0" w:color="auto"/>
            <w:right w:val="none" w:sz="0" w:space="0" w:color="auto"/>
          </w:divBdr>
        </w:div>
        <w:div w:id="985233780">
          <w:marLeft w:val="547"/>
          <w:marRight w:val="0"/>
          <w:marTop w:val="60"/>
          <w:marBottom w:val="60"/>
          <w:divBdr>
            <w:top w:val="none" w:sz="0" w:space="0" w:color="auto"/>
            <w:left w:val="none" w:sz="0" w:space="0" w:color="auto"/>
            <w:bottom w:val="none" w:sz="0" w:space="0" w:color="auto"/>
            <w:right w:val="none" w:sz="0" w:space="0" w:color="auto"/>
          </w:divBdr>
        </w:div>
        <w:div w:id="1509171400">
          <w:marLeft w:val="1166"/>
          <w:marRight w:val="0"/>
          <w:marTop w:val="60"/>
          <w:marBottom w:val="60"/>
          <w:divBdr>
            <w:top w:val="none" w:sz="0" w:space="0" w:color="auto"/>
            <w:left w:val="none" w:sz="0" w:space="0" w:color="auto"/>
            <w:bottom w:val="none" w:sz="0" w:space="0" w:color="auto"/>
            <w:right w:val="none" w:sz="0" w:space="0" w:color="auto"/>
          </w:divBdr>
        </w:div>
        <w:div w:id="1547180169">
          <w:marLeft w:val="1166"/>
          <w:marRight w:val="0"/>
          <w:marTop w:val="60"/>
          <w:marBottom w:val="60"/>
          <w:divBdr>
            <w:top w:val="none" w:sz="0" w:space="0" w:color="auto"/>
            <w:left w:val="none" w:sz="0" w:space="0" w:color="auto"/>
            <w:bottom w:val="none" w:sz="0" w:space="0" w:color="auto"/>
            <w:right w:val="none" w:sz="0" w:space="0" w:color="auto"/>
          </w:divBdr>
        </w:div>
      </w:divsChild>
    </w:div>
    <w:div w:id="1633515199">
      <w:bodyDiv w:val="1"/>
      <w:marLeft w:val="0"/>
      <w:marRight w:val="0"/>
      <w:marTop w:val="0"/>
      <w:marBottom w:val="0"/>
      <w:divBdr>
        <w:top w:val="none" w:sz="0" w:space="0" w:color="auto"/>
        <w:left w:val="none" w:sz="0" w:space="0" w:color="auto"/>
        <w:bottom w:val="none" w:sz="0" w:space="0" w:color="auto"/>
        <w:right w:val="none" w:sz="0" w:space="0" w:color="auto"/>
      </w:divBdr>
      <w:divsChild>
        <w:div w:id="300043102">
          <w:marLeft w:val="590"/>
          <w:marRight w:val="0"/>
          <w:marTop w:val="60"/>
          <w:marBottom w:val="60"/>
          <w:divBdr>
            <w:top w:val="none" w:sz="0" w:space="0" w:color="auto"/>
            <w:left w:val="none" w:sz="0" w:space="0" w:color="auto"/>
            <w:bottom w:val="none" w:sz="0" w:space="0" w:color="auto"/>
            <w:right w:val="none" w:sz="0" w:space="0" w:color="auto"/>
          </w:divBdr>
        </w:div>
      </w:divsChild>
    </w:div>
    <w:div w:id="1645310970">
      <w:bodyDiv w:val="1"/>
      <w:marLeft w:val="0"/>
      <w:marRight w:val="0"/>
      <w:marTop w:val="0"/>
      <w:marBottom w:val="0"/>
      <w:divBdr>
        <w:top w:val="none" w:sz="0" w:space="0" w:color="auto"/>
        <w:left w:val="none" w:sz="0" w:space="0" w:color="auto"/>
        <w:bottom w:val="none" w:sz="0" w:space="0" w:color="auto"/>
        <w:right w:val="none" w:sz="0" w:space="0" w:color="auto"/>
      </w:divBdr>
    </w:div>
    <w:div w:id="1677803562">
      <w:bodyDiv w:val="1"/>
      <w:marLeft w:val="0"/>
      <w:marRight w:val="0"/>
      <w:marTop w:val="0"/>
      <w:marBottom w:val="0"/>
      <w:divBdr>
        <w:top w:val="none" w:sz="0" w:space="0" w:color="auto"/>
        <w:left w:val="none" w:sz="0" w:space="0" w:color="auto"/>
        <w:bottom w:val="none" w:sz="0" w:space="0" w:color="auto"/>
        <w:right w:val="none" w:sz="0" w:space="0" w:color="auto"/>
      </w:divBdr>
    </w:div>
    <w:div w:id="1686588477">
      <w:bodyDiv w:val="1"/>
      <w:marLeft w:val="0"/>
      <w:marRight w:val="0"/>
      <w:marTop w:val="0"/>
      <w:marBottom w:val="0"/>
      <w:divBdr>
        <w:top w:val="none" w:sz="0" w:space="0" w:color="auto"/>
        <w:left w:val="none" w:sz="0" w:space="0" w:color="auto"/>
        <w:bottom w:val="none" w:sz="0" w:space="0" w:color="auto"/>
        <w:right w:val="none" w:sz="0" w:space="0" w:color="auto"/>
      </w:divBdr>
    </w:div>
    <w:div w:id="1692141247">
      <w:bodyDiv w:val="1"/>
      <w:marLeft w:val="0"/>
      <w:marRight w:val="0"/>
      <w:marTop w:val="0"/>
      <w:marBottom w:val="0"/>
      <w:divBdr>
        <w:top w:val="none" w:sz="0" w:space="0" w:color="auto"/>
        <w:left w:val="none" w:sz="0" w:space="0" w:color="auto"/>
        <w:bottom w:val="none" w:sz="0" w:space="0" w:color="auto"/>
        <w:right w:val="none" w:sz="0" w:space="0" w:color="auto"/>
      </w:divBdr>
      <w:divsChild>
        <w:div w:id="268318703">
          <w:marLeft w:val="1166"/>
          <w:marRight w:val="0"/>
          <w:marTop w:val="120"/>
          <w:marBottom w:val="0"/>
          <w:divBdr>
            <w:top w:val="none" w:sz="0" w:space="0" w:color="auto"/>
            <w:left w:val="none" w:sz="0" w:space="0" w:color="auto"/>
            <w:bottom w:val="none" w:sz="0" w:space="0" w:color="auto"/>
            <w:right w:val="none" w:sz="0" w:space="0" w:color="auto"/>
          </w:divBdr>
        </w:div>
        <w:div w:id="304355120">
          <w:marLeft w:val="1166"/>
          <w:marRight w:val="0"/>
          <w:marTop w:val="120"/>
          <w:marBottom w:val="0"/>
          <w:divBdr>
            <w:top w:val="none" w:sz="0" w:space="0" w:color="auto"/>
            <w:left w:val="none" w:sz="0" w:space="0" w:color="auto"/>
            <w:bottom w:val="none" w:sz="0" w:space="0" w:color="auto"/>
            <w:right w:val="none" w:sz="0" w:space="0" w:color="auto"/>
          </w:divBdr>
        </w:div>
      </w:divsChild>
    </w:div>
    <w:div w:id="1716345681">
      <w:bodyDiv w:val="1"/>
      <w:marLeft w:val="0"/>
      <w:marRight w:val="0"/>
      <w:marTop w:val="0"/>
      <w:marBottom w:val="0"/>
      <w:divBdr>
        <w:top w:val="none" w:sz="0" w:space="0" w:color="auto"/>
        <w:left w:val="none" w:sz="0" w:space="0" w:color="auto"/>
        <w:bottom w:val="none" w:sz="0" w:space="0" w:color="auto"/>
        <w:right w:val="none" w:sz="0" w:space="0" w:color="auto"/>
      </w:divBdr>
    </w:div>
    <w:div w:id="1736390690">
      <w:bodyDiv w:val="1"/>
      <w:marLeft w:val="0"/>
      <w:marRight w:val="0"/>
      <w:marTop w:val="0"/>
      <w:marBottom w:val="0"/>
      <w:divBdr>
        <w:top w:val="none" w:sz="0" w:space="0" w:color="auto"/>
        <w:left w:val="none" w:sz="0" w:space="0" w:color="auto"/>
        <w:bottom w:val="none" w:sz="0" w:space="0" w:color="auto"/>
        <w:right w:val="none" w:sz="0" w:space="0" w:color="auto"/>
      </w:divBdr>
    </w:div>
    <w:div w:id="1764181524">
      <w:bodyDiv w:val="1"/>
      <w:marLeft w:val="0"/>
      <w:marRight w:val="0"/>
      <w:marTop w:val="0"/>
      <w:marBottom w:val="0"/>
      <w:divBdr>
        <w:top w:val="none" w:sz="0" w:space="0" w:color="auto"/>
        <w:left w:val="none" w:sz="0" w:space="0" w:color="auto"/>
        <w:bottom w:val="none" w:sz="0" w:space="0" w:color="auto"/>
        <w:right w:val="none" w:sz="0" w:space="0" w:color="auto"/>
      </w:divBdr>
    </w:div>
    <w:div w:id="1774208451">
      <w:bodyDiv w:val="1"/>
      <w:marLeft w:val="0"/>
      <w:marRight w:val="0"/>
      <w:marTop w:val="0"/>
      <w:marBottom w:val="0"/>
      <w:divBdr>
        <w:top w:val="none" w:sz="0" w:space="0" w:color="auto"/>
        <w:left w:val="none" w:sz="0" w:space="0" w:color="auto"/>
        <w:bottom w:val="none" w:sz="0" w:space="0" w:color="auto"/>
        <w:right w:val="none" w:sz="0" w:space="0" w:color="auto"/>
      </w:divBdr>
    </w:div>
    <w:div w:id="1780446163">
      <w:bodyDiv w:val="1"/>
      <w:marLeft w:val="0"/>
      <w:marRight w:val="0"/>
      <w:marTop w:val="0"/>
      <w:marBottom w:val="0"/>
      <w:divBdr>
        <w:top w:val="none" w:sz="0" w:space="0" w:color="auto"/>
        <w:left w:val="none" w:sz="0" w:space="0" w:color="auto"/>
        <w:bottom w:val="none" w:sz="0" w:space="0" w:color="auto"/>
        <w:right w:val="none" w:sz="0" w:space="0" w:color="auto"/>
      </w:divBdr>
    </w:div>
    <w:div w:id="1785731811">
      <w:bodyDiv w:val="1"/>
      <w:marLeft w:val="0"/>
      <w:marRight w:val="0"/>
      <w:marTop w:val="0"/>
      <w:marBottom w:val="0"/>
      <w:divBdr>
        <w:top w:val="none" w:sz="0" w:space="0" w:color="auto"/>
        <w:left w:val="none" w:sz="0" w:space="0" w:color="auto"/>
        <w:bottom w:val="none" w:sz="0" w:space="0" w:color="auto"/>
        <w:right w:val="none" w:sz="0" w:space="0" w:color="auto"/>
      </w:divBdr>
    </w:div>
    <w:div w:id="1803032114">
      <w:bodyDiv w:val="1"/>
      <w:marLeft w:val="0"/>
      <w:marRight w:val="0"/>
      <w:marTop w:val="0"/>
      <w:marBottom w:val="0"/>
      <w:divBdr>
        <w:top w:val="none" w:sz="0" w:space="0" w:color="auto"/>
        <w:left w:val="none" w:sz="0" w:space="0" w:color="auto"/>
        <w:bottom w:val="none" w:sz="0" w:space="0" w:color="auto"/>
        <w:right w:val="none" w:sz="0" w:space="0" w:color="auto"/>
      </w:divBdr>
    </w:div>
    <w:div w:id="1804300720">
      <w:bodyDiv w:val="1"/>
      <w:marLeft w:val="0"/>
      <w:marRight w:val="0"/>
      <w:marTop w:val="0"/>
      <w:marBottom w:val="0"/>
      <w:divBdr>
        <w:top w:val="none" w:sz="0" w:space="0" w:color="auto"/>
        <w:left w:val="none" w:sz="0" w:space="0" w:color="auto"/>
        <w:bottom w:val="none" w:sz="0" w:space="0" w:color="auto"/>
        <w:right w:val="none" w:sz="0" w:space="0" w:color="auto"/>
      </w:divBdr>
    </w:div>
    <w:div w:id="1806006503">
      <w:bodyDiv w:val="1"/>
      <w:marLeft w:val="0"/>
      <w:marRight w:val="0"/>
      <w:marTop w:val="0"/>
      <w:marBottom w:val="0"/>
      <w:divBdr>
        <w:top w:val="none" w:sz="0" w:space="0" w:color="auto"/>
        <w:left w:val="none" w:sz="0" w:space="0" w:color="auto"/>
        <w:bottom w:val="none" w:sz="0" w:space="0" w:color="auto"/>
        <w:right w:val="none" w:sz="0" w:space="0" w:color="auto"/>
      </w:divBdr>
    </w:div>
    <w:div w:id="1811633830">
      <w:bodyDiv w:val="1"/>
      <w:marLeft w:val="0"/>
      <w:marRight w:val="0"/>
      <w:marTop w:val="0"/>
      <w:marBottom w:val="0"/>
      <w:divBdr>
        <w:top w:val="none" w:sz="0" w:space="0" w:color="auto"/>
        <w:left w:val="none" w:sz="0" w:space="0" w:color="auto"/>
        <w:bottom w:val="none" w:sz="0" w:space="0" w:color="auto"/>
        <w:right w:val="none" w:sz="0" w:space="0" w:color="auto"/>
      </w:divBdr>
    </w:div>
    <w:div w:id="1815097365">
      <w:bodyDiv w:val="1"/>
      <w:marLeft w:val="0"/>
      <w:marRight w:val="0"/>
      <w:marTop w:val="0"/>
      <w:marBottom w:val="0"/>
      <w:divBdr>
        <w:top w:val="none" w:sz="0" w:space="0" w:color="auto"/>
        <w:left w:val="none" w:sz="0" w:space="0" w:color="auto"/>
        <w:bottom w:val="none" w:sz="0" w:space="0" w:color="auto"/>
        <w:right w:val="none" w:sz="0" w:space="0" w:color="auto"/>
      </w:divBdr>
    </w:div>
    <w:div w:id="1816264902">
      <w:bodyDiv w:val="1"/>
      <w:marLeft w:val="0"/>
      <w:marRight w:val="0"/>
      <w:marTop w:val="0"/>
      <w:marBottom w:val="0"/>
      <w:divBdr>
        <w:top w:val="none" w:sz="0" w:space="0" w:color="auto"/>
        <w:left w:val="none" w:sz="0" w:space="0" w:color="auto"/>
        <w:bottom w:val="none" w:sz="0" w:space="0" w:color="auto"/>
        <w:right w:val="none" w:sz="0" w:space="0" w:color="auto"/>
      </w:divBdr>
    </w:div>
    <w:div w:id="1819104764">
      <w:bodyDiv w:val="1"/>
      <w:marLeft w:val="0"/>
      <w:marRight w:val="0"/>
      <w:marTop w:val="0"/>
      <w:marBottom w:val="0"/>
      <w:divBdr>
        <w:top w:val="none" w:sz="0" w:space="0" w:color="auto"/>
        <w:left w:val="none" w:sz="0" w:space="0" w:color="auto"/>
        <w:bottom w:val="none" w:sz="0" w:space="0" w:color="auto"/>
        <w:right w:val="none" w:sz="0" w:space="0" w:color="auto"/>
      </w:divBdr>
    </w:div>
    <w:div w:id="1819225461">
      <w:bodyDiv w:val="1"/>
      <w:marLeft w:val="0"/>
      <w:marRight w:val="0"/>
      <w:marTop w:val="0"/>
      <w:marBottom w:val="0"/>
      <w:divBdr>
        <w:top w:val="none" w:sz="0" w:space="0" w:color="auto"/>
        <w:left w:val="none" w:sz="0" w:space="0" w:color="auto"/>
        <w:bottom w:val="none" w:sz="0" w:space="0" w:color="auto"/>
        <w:right w:val="none" w:sz="0" w:space="0" w:color="auto"/>
      </w:divBdr>
    </w:div>
    <w:div w:id="1822379563">
      <w:bodyDiv w:val="1"/>
      <w:marLeft w:val="0"/>
      <w:marRight w:val="0"/>
      <w:marTop w:val="0"/>
      <w:marBottom w:val="0"/>
      <w:divBdr>
        <w:top w:val="none" w:sz="0" w:space="0" w:color="auto"/>
        <w:left w:val="none" w:sz="0" w:space="0" w:color="auto"/>
        <w:bottom w:val="none" w:sz="0" w:space="0" w:color="auto"/>
        <w:right w:val="none" w:sz="0" w:space="0" w:color="auto"/>
      </w:divBdr>
      <w:divsChild>
        <w:div w:id="297223753">
          <w:marLeft w:val="547"/>
          <w:marRight w:val="0"/>
          <w:marTop w:val="120"/>
          <w:marBottom w:val="0"/>
          <w:divBdr>
            <w:top w:val="none" w:sz="0" w:space="0" w:color="auto"/>
            <w:left w:val="none" w:sz="0" w:space="0" w:color="auto"/>
            <w:bottom w:val="none" w:sz="0" w:space="0" w:color="auto"/>
            <w:right w:val="none" w:sz="0" w:space="0" w:color="auto"/>
          </w:divBdr>
        </w:div>
        <w:div w:id="677196133">
          <w:marLeft w:val="1166"/>
          <w:marRight w:val="0"/>
          <w:marTop w:val="120"/>
          <w:marBottom w:val="0"/>
          <w:divBdr>
            <w:top w:val="none" w:sz="0" w:space="0" w:color="auto"/>
            <w:left w:val="none" w:sz="0" w:space="0" w:color="auto"/>
            <w:bottom w:val="none" w:sz="0" w:space="0" w:color="auto"/>
            <w:right w:val="none" w:sz="0" w:space="0" w:color="auto"/>
          </w:divBdr>
        </w:div>
        <w:div w:id="1125538855">
          <w:marLeft w:val="547"/>
          <w:marRight w:val="0"/>
          <w:marTop w:val="120"/>
          <w:marBottom w:val="0"/>
          <w:divBdr>
            <w:top w:val="none" w:sz="0" w:space="0" w:color="auto"/>
            <w:left w:val="none" w:sz="0" w:space="0" w:color="auto"/>
            <w:bottom w:val="none" w:sz="0" w:space="0" w:color="auto"/>
            <w:right w:val="none" w:sz="0" w:space="0" w:color="auto"/>
          </w:divBdr>
        </w:div>
        <w:div w:id="1822770982">
          <w:marLeft w:val="547"/>
          <w:marRight w:val="0"/>
          <w:marTop w:val="120"/>
          <w:marBottom w:val="0"/>
          <w:divBdr>
            <w:top w:val="none" w:sz="0" w:space="0" w:color="auto"/>
            <w:left w:val="none" w:sz="0" w:space="0" w:color="auto"/>
            <w:bottom w:val="none" w:sz="0" w:space="0" w:color="auto"/>
            <w:right w:val="none" w:sz="0" w:space="0" w:color="auto"/>
          </w:divBdr>
        </w:div>
      </w:divsChild>
    </w:div>
    <w:div w:id="1822916485">
      <w:bodyDiv w:val="1"/>
      <w:marLeft w:val="0"/>
      <w:marRight w:val="0"/>
      <w:marTop w:val="0"/>
      <w:marBottom w:val="0"/>
      <w:divBdr>
        <w:top w:val="none" w:sz="0" w:space="0" w:color="auto"/>
        <w:left w:val="none" w:sz="0" w:space="0" w:color="auto"/>
        <w:bottom w:val="none" w:sz="0" w:space="0" w:color="auto"/>
        <w:right w:val="none" w:sz="0" w:space="0" w:color="auto"/>
      </w:divBdr>
    </w:div>
    <w:div w:id="1840466403">
      <w:bodyDiv w:val="1"/>
      <w:marLeft w:val="0"/>
      <w:marRight w:val="0"/>
      <w:marTop w:val="0"/>
      <w:marBottom w:val="0"/>
      <w:divBdr>
        <w:top w:val="none" w:sz="0" w:space="0" w:color="auto"/>
        <w:left w:val="none" w:sz="0" w:space="0" w:color="auto"/>
        <w:bottom w:val="none" w:sz="0" w:space="0" w:color="auto"/>
        <w:right w:val="none" w:sz="0" w:space="0" w:color="auto"/>
      </w:divBdr>
    </w:div>
    <w:div w:id="1843624674">
      <w:bodyDiv w:val="1"/>
      <w:marLeft w:val="0"/>
      <w:marRight w:val="0"/>
      <w:marTop w:val="0"/>
      <w:marBottom w:val="0"/>
      <w:divBdr>
        <w:top w:val="none" w:sz="0" w:space="0" w:color="auto"/>
        <w:left w:val="none" w:sz="0" w:space="0" w:color="auto"/>
        <w:bottom w:val="none" w:sz="0" w:space="0" w:color="auto"/>
        <w:right w:val="none" w:sz="0" w:space="0" w:color="auto"/>
      </w:divBdr>
    </w:div>
    <w:div w:id="1850367814">
      <w:bodyDiv w:val="1"/>
      <w:marLeft w:val="0"/>
      <w:marRight w:val="0"/>
      <w:marTop w:val="0"/>
      <w:marBottom w:val="0"/>
      <w:divBdr>
        <w:top w:val="none" w:sz="0" w:space="0" w:color="auto"/>
        <w:left w:val="none" w:sz="0" w:space="0" w:color="auto"/>
        <w:bottom w:val="none" w:sz="0" w:space="0" w:color="auto"/>
        <w:right w:val="none" w:sz="0" w:space="0" w:color="auto"/>
      </w:divBdr>
    </w:div>
    <w:div w:id="1857963740">
      <w:bodyDiv w:val="1"/>
      <w:marLeft w:val="0"/>
      <w:marRight w:val="0"/>
      <w:marTop w:val="0"/>
      <w:marBottom w:val="0"/>
      <w:divBdr>
        <w:top w:val="none" w:sz="0" w:space="0" w:color="auto"/>
        <w:left w:val="none" w:sz="0" w:space="0" w:color="auto"/>
        <w:bottom w:val="none" w:sz="0" w:space="0" w:color="auto"/>
        <w:right w:val="none" w:sz="0" w:space="0" w:color="auto"/>
      </w:divBdr>
      <w:divsChild>
        <w:div w:id="621230101">
          <w:marLeft w:val="1411"/>
          <w:marRight w:val="0"/>
          <w:marTop w:val="0"/>
          <w:marBottom w:val="0"/>
          <w:divBdr>
            <w:top w:val="none" w:sz="0" w:space="0" w:color="auto"/>
            <w:left w:val="none" w:sz="0" w:space="0" w:color="auto"/>
            <w:bottom w:val="none" w:sz="0" w:space="0" w:color="auto"/>
            <w:right w:val="none" w:sz="0" w:space="0" w:color="auto"/>
          </w:divBdr>
        </w:div>
        <w:div w:id="399670367">
          <w:marLeft w:val="1411"/>
          <w:marRight w:val="0"/>
          <w:marTop w:val="0"/>
          <w:marBottom w:val="0"/>
          <w:divBdr>
            <w:top w:val="none" w:sz="0" w:space="0" w:color="auto"/>
            <w:left w:val="none" w:sz="0" w:space="0" w:color="auto"/>
            <w:bottom w:val="none" w:sz="0" w:space="0" w:color="auto"/>
            <w:right w:val="none" w:sz="0" w:space="0" w:color="auto"/>
          </w:divBdr>
        </w:div>
      </w:divsChild>
    </w:div>
    <w:div w:id="1864592189">
      <w:bodyDiv w:val="1"/>
      <w:marLeft w:val="0"/>
      <w:marRight w:val="0"/>
      <w:marTop w:val="0"/>
      <w:marBottom w:val="0"/>
      <w:divBdr>
        <w:top w:val="none" w:sz="0" w:space="0" w:color="auto"/>
        <w:left w:val="none" w:sz="0" w:space="0" w:color="auto"/>
        <w:bottom w:val="none" w:sz="0" w:space="0" w:color="auto"/>
        <w:right w:val="none" w:sz="0" w:space="0" w:color="auto"/>
      </w:divBdr>
    </w:div>
    <w:div w:id="1864903510">
      <w:bodyDiv w:val="1"/>
      <w:marLeft w:val="0"/>
      <w:marRight w:val="0"/>
      <w:marTop w:val="0"/>
      <w:marBottom w:val="0"/>
      <w:divBdr>
        <w:top w:val="none" w:sz="0" w:space="0" w:color="auto"/>
        <w:left w:val="none" w:sz="0" w:space="0" w:color="auto"/>
        <w:bottom w:val="none" w:sz="0" w:space="0" w:color="auto"/>
        <w:right w:val="none" w:sz="0" w:space="0" w:color="auto"/>
      </w:divBdr>
      <w:divsChild>
        <w:div w:id="195898306">
          <w:marLeft w:val="1166"/>
          <w:marRight w:val="0"/>
          <w:marTop w:val="77"/>
          <w:marBottom w:val="0"/>
          <w:divBdr>
            <w:top w:val="none" w:sz="0" w:space="0" w:color="auto"/>
            <w:left w:val="none" w:sz="0" w:space="0" w:color="auto"/>
            <w:bottom w:val="none" w:sz="0" w:space="0" w:color="auto"/>
            <w:right w:val="none" w:sz="0" w:space="0" w:color="auto"/>
          </w:divBdr>
        </w:div>
        <w:div w:id="571698246">
          <w:marLeft w:val="547"/>
          <w:marRight w:val="0"/>
          <w:marTop w:val="288"/>
          <w:marBottom w:val="0"/>
          <w:divBdr>
            <w:top w:val="none" w:sz="0" w:space="0" w:color="auto"/>
            <w:left w:val="none" w:sz="0" w:space="0" w:color="auto"/>
            <w:bottom w:val="none" w:sz="0" w:space="0" w:color="auto"/>
            <w:right w:val="none" w:sz="0" w:space="0" w:color="auto"/>
          </w:divBdr>
        </w:div>
        <w:div w:id="1041781383">
          <w:marLeft w:val="547"/>
          <w:marRight w:val="0"/>
          <w:marTop w:val="288"/>
          <w:marBottom w:val="0"/>
          <w:divBdr>
            <w:top w:val="none" w:sz="0" w:space="0" w:color="auto"/>
            <w:left w:val="none" w:sz="0" w:space="0" w:color="auto"/>
            <w:bottom w:val="none" w:sz="0" w:space="0" w:color="auto"/>
            <w:right w:val="none" w:sz="0" w:space="0" w:color="auto"/>
          </w:divBdr>
        </w:div>
        <w:div w:id="1140535807">
          <w:marLeft w:val="1166"/>
          <w:marRight w:val="0"/>
          <w:marTop w:val="77"/>
          <w:marBottom w:val="0"/>
          <w:divBdr>
            <w:top w:val="none" w:sz="0" w:space="0" w:color="auto"/>
            <w:left w:val="none" w:sz="0" w:space="0" w:color="auto"/>
            <w:bottom w:val="none" w:sz="0" w:space="0" w:color="auto"/>
            <w:right w:val="none" w:sz="0" w:space="0" w:color="auto"/>
          </w:divBdr>
        </w:div>
        <w:div w:id="1365249905">
          <w:marLeft w:val="547"/>
          <w:marRight w:val="0"/>
          <w:marTop w:val="288"/>
          <w:marBottom w:val="0"/>
          <w:divBdr>
            <w:top w:val="none" w:sz="0" w:space="0" w:color="auto"/>
            <w:left w:val="none" w:sz="0" w:space="0" w:color="auto"/>
            <w:bottom w:val="none" w:sz="0" w:space="0" w:color="auto"/>
            <w:right w:val="none" w:sz="0" w:space="0" w:color="auto"/>
          </w:divBdr>
        </w:div>
        <w:div w:id="1759054204">
          <w:marLeft w:val="547"/>
          <w:marRight w:val="0"/>
          <w:marTop w:val="288"/>
          <w:marBottom w:val="0"/>
          <w:divBdr>
            <w:top w:val="none" w:sz="0" w:space="0" w:color="auto"/>
            <w:left w:val="none" w:sz="0" w:space="0" w:color="auto"/>
            <w:bottom w:val="none" w:sz="0" w:space="0" w:color="auto"/>
            <w:right w:val="none" w:sz="0" w:space="0" w:color="auto"/>
          </w:divBdr>
        </w:div>
        <w:div w:id="1939171284">
          <w:marLeft w:val="1166"/>
          <w:marRight w:val="0"/>
          <w:marTop w:val="77"/>
          <w:marBottom w:val="0"/>
          <w:divBdr>
            <w:top w:val="none" w:sz="0" w:space="0" w:color="auto"/>
            <w:left w:val="none" w:sz="0" w:space="0" w:color="auto"/>
            <w:bottom w:val="none" w:sz="0" w:space="0" w:color="auto"/>
            <w:right w:val="none" w:sz="0" w:space="0" w:color="auto"/>
          </w:divBdr>
        </w:div>
      </w:divsChild>
    </w:div>
    <w:div w:id="1886285244">
      <w:bodyDiv w:val="1"/>
      <w:marLeft w:val="0"/>
      <w:marRight w:val="0"/>
      <w:marTop w:val="0"/>
      <w:marBottom w:val="0"/>
      <w:divBdr>
        <w:top w:val="none" w:sz="0" w:space="0" w:color="auto"/>
        <w:left w:val="none" w:sz="0" w:space="0" w:color="auto"/>
        <w:bottom w:val="none" w:sz="0" w:space="0" w:color="auto"/>
        <w:right w:val="none" w:sz="0" w:space="0" w:color="auto"/>
      </w:divBdr>
    </w:div>
    <w:div w:id="1888562681">
      <w:bodyDiv w:val="1"/>
      <w:marLeft w:val="0"/>
      <w:marRight w:val="0"/>
      <w:marTop w:val="0"/>
      <w:marBottom w:val="0"/>
      <w:divBdr>
        <w:top w:val="none" w:sz="0" w:space="0" w:color="auto"/>
        <w:left w:val="none" w:sz="0" w:space="0" w:color="auto"/>
        <w:bottom w:val="none" w:sz="0" w:space="0" w:color="auto"/>
        <w:right w:val="none" w:sz="0" w:space="0" w:color="auto"/>
      </w:divBdr>
      <w:divsChild>
        <w:div w:id="486941358">
          <w:marLeft w:val="1166"/>
          <w:marRight w:val="0"/>
          <w:marTop w:val="120"/>
          <w:marBottom w:val="0"/>
          <w:divBdr>
            <w:top w:val="none" w:sz="0" w:space="0" w:color="auto"/>
            <w:left w:val="none" w:sz="0" w:space="0" w:color="auto"/>
            <w:bottom w:val="none" w:sz="0" w:space="0" w:color="auto"/>
            <w:right w:val="none" w:sz="0" w:space="0" w:color="auto"/>
          </w:divBdr>
        </w:div>
      </w:divsChild>
    </w:div>
    <w:div w:id="1913195842">
      <w:bodyDiv w:val="1"/>
      <w:marLeft w:val="0"/>
      <w:marRight w:val="0"/>
      <w:marTop w:val="0"/>
      <w:marBottom w:val="0"/>
      <w:divBdr>
        <w:top w:val="none" w:sz="0" w:space="0" w:color="auto"/>
        <w:left w:val="none" w:sz="0" w:space="0" w:color="auto"/>
        <w:bottom w:val="none" w:sz="0" w:space="0" w:color="auto"/>
        <w:right w:val="none" w:sz="0" w:space="0" w:color="auto"/>
      </w:divBdr>
    </w:div>
    <w:div w:id="1948271367">
      <w:bodyDiv w:val="1"/>
      <w:marLeft w:val="0"/>
      <w:marRight w:val="0"/>
      <w:marTop w:val="0"/>
      <w:marBottom w:val="0"/>
      <w:divBdr>
        <w:top w:val="none" w:sz="0" w:space="0" w:color="auto"/>
        <w:left w:val="none" w:sz="0" w:space="0" w:color="auto"/>
        <w:bottom w:val="none" w:sz="0" w:space="0" w:color="auto"/>
        <w:right w:val="none" w:sz="0" w:space="0" w:color="auto"/>
      </w:divBdr>
    </w:div>
    <w:div w:id="1950353685">
      <w:bodyDiv w:val="1"/>
      <w:marLeft w:val="0"/>
      <w:marRight w:val="0"/>
      <w:marTop w:val="0"/>
      <w:marBottom w:val="0"/>
      <w:divBdr>
        <w:top w:val="none" w:sz="0" w:space="0" w:color="auto"/>
        <w:left w:val="none" w:sz="0" w:space="0" w:color="auto"/>
        <w:bottom w:val="none" w:sz="0" w:space="0" w:color="auto"/>
        <w:right w:val="none" w:sz="0" w:space="0" w:color="auto"/>
      </w:divBdr>
    </w:div>
    <w:div w:id="1958414822">
      <w:bodyDiv w:val="1"/>
      <w:marLeft w:val="0"/>
      <w:marRight w:val="0"/>
      <w:marTop w:val="0"/>
      <w:marBottom w:val="0"/>
      <w:divBdr>
        <w:top w:val="none" w:sz="0" w:space="0" w:color="auto"/>
        <w:left w:val="none" w:sz="0" w:space="0" w:color="auto"/>
        <w:bottom w:val="none" w:sz="0" w:space="0" w:color="auto"/>
        <w:right w:val="none" w:sz="0" w:space="0" w:color="auto"/>
      </w:divBdr>
    </w:div>
    <w:div w:id="1960450186">
      <w:bodyDiv w:val="1"/>
      <w:marLeft w:val="0"/>
      <w:marRight w:val="0"/>
      <w:marTop w:val="0"/>
      <w:marBottom w:val="0"/>
      <w:divBdr>
        <w:top w:val="none" w:sz="0" w:space="0" w:color="auto"/>
        <w:left w:val="none" w:sz="0" w:space="0" w:color="auto"/>
        <w:bottom w:val="none" w:sz="0" w:space="0" w:color="auto"/>
        <w:right w:val="none" w:sz="0" w:space="0" w:color="auto"/>
      </w:divBdr>
    </w:div>
    <w:div w:id="1966353317">
      <w:bodyDiv w:val="1"/>
      <w:marLeft w:val="0"/>
      <w:marRight w:val="0"/>
      <w:marTop w:val="0"/>
      <w:marBottom w:val="0"/>
      <w:divBdr>
        <w:top w:val="none" w:sz="0" w:space="0" w:color="auto"/>
        <w:left w:val="none" w:sz="0" w:space="0" w:color="auto"/>
        <w:bottom w:val="none" w:sz="0" w:space="0" w:color="auto"/>
        <w:right w:val="none" w:sz="0" w:space="0" w:color="auto"/>
      </w:divBdr>
    </w:div>
    <w:div w:id="1972129700">
      <w:bodyDiv w:val="1"/>
      <w:marLeft w:val="0"/>
      <w:marRight w:val="0"/>
      <w:marTop w:val="0"/>
      <w:marBottom w:val="0"/>
      <w:divBdr>
        <w:top w:val="none" w:sz="0" w:space="0" w:color="auto"/>
        <w:left w:val="none" w:sz="0" w:space="0" w:color="auto"/>
        <w:bottom w:val="none" w:sz="0" w:space="0" w:color="auto"/>
        <w:right w:val="none" w:sz="0" w:space="0" w:color="auto"/>
      </w:divBdr>
    </w:div>
    <w:div w:id="2009938461">
      <w:bodyDiv w:val="1"/>
      <w:marLeft w:val="0"/>
      <w:marRight w:val="0"/>
      <w:marTop w:val="0"/>
      <w:marBottom w:val="0"/>
      <w:divBdr>
        <w:top w:val="none" w:sz="0" w:space="0" w:color="auto"/>
        <w:left w:val="none" w:sz="0" w:space="0" w:color="auto"/>
        <w:bottom w:val="none" w:sz="0" w:space="0" w:color="auto"/>
        <w:right w:val="none" w:sz="0" w:space="0" w:color="auto"/>
      </w:divBdr>
      <w:divsChild>
        <w:div w:id="77096794">
          <w:marLeft w:val="446"/>
          <w:marRight w:val="0"/>
          <w:marTop w:val="0"/>
          <w:marBottom w:val="0"/>
          <w:divBdr>
            <w:top w:val="none" w:sz="0" w:space="0" w:color="auto"/>
            <w:left w:val="none" w:sz="0" w:space="0" w:color="auto"/>
            <w:bottom w:val="none" w:sz="0" w:space="0" w:color="auto"/>
            <w:right w:val="none" w:sz="0" w:space="0" w:color="auto"/>
          </w:divBdr>
        </w:div>
        <w:div w:id="1228298800">
          <w:marLeft w:val="446"/>
          <w:marRight w:val="0"/>
          <w:marTop w:val="0"/>
          <w:marBottom w:val="0"/>
          <w:divBdr>
            <w:top w:val="none" w:sz="0" w:space="0" w:color="auto"/>
            <w:left w:val="none" w:sz="0" w:space="0" w:color="auto"/>
            <w:bottom w:val="none" w:sz="0" w:space="0" w:color="auto"/>
            <w:right w:val="none" w:sz="0" w:space="0" w:color="auto"/>
          </w:divBdr>
        </w:div>
        <w:div w:id="1493177592">
          <w:marLeft w:val="446"/>
          <w:marRight w:val="0"/>
          <w:marTop w:val="0"/>
          <w:marBottom w:val="0"/>
          <w:divBdr>
            <w:top w:val="none" w:sz="0" w:space="0" w:color="auto"/>
            <w:left w:val="none" w:sz="0" w:space="0" w:color="auto"/>
            <w:bottom w:val="none" w:sz="0" w:space="0" w:color="auto"/>
            <w:right w:val="none" w:sz="0" w:space="0" w:color="auto"/>
          </w:divBdr>
        </w:div>
      </w:divsChild>
    </w:div>
    <w:div w:id="2014144863">
      <w:bodyDiv w:val="1"/>
      <w:marLeft w:val="0"/>
      <w:marRight w:val="0"/>
      <w:marTop w:val="0"/>
      <w:marBottom w:val="0"/>
      <w:divBdr>
        <w:top w:val="none" w:sz="0" w:space="0" w:color="auto"/>
        <w:left w:val="none" w:sz="0" w:space="0" w:color="auto"/>
        <w:bottom w:val="none" w:sz="0" w:space="0" w:color="auto"/>
        <w:right w:val="none" w:sz="0" w:space="0" w:color="auto"/>
      </w:divBdr>
      <w:divsChild>
        <w:div w:id="92821962">
          <w:marLeft w:val="1800"/>
          <w:marRight w:val="0"/>
          <w:marTop w:val="58"/>
          <w:marBottom w:val="0"/>
          <w:divBdr>
            <w:top w:val="none" w:sz="0" w:space="0" w:color="auto"/>
            <w:left w:val="none" w:sz="0" w:space="0" w:color="auto"/>
            <w:bottom w:val="none" w:sz="0" w:space="0" w:color="auto"/>
            <w:right w:val="none" w:sz="0" w:space="0" w:color="auto"/>
          </w:divBdr>
        </w:div>
        <w:div w:id="245768986">
          <w:marLeft w:val="1166"/>
          <w:marRight w:val="0"/>
          <w:marTop w:val="67"/>
          <w:marBottom w:val="0"/>
          <w:divBdr>
            <w:top w:val="none" w:sz="0" w:space="0" w:color="auto"/>
            <w:left w:val="none" w:sz="0" w:space="0" w:color="auto"/>
            <w:bottom w:val="none" w:sz="0" w:space="0" w:color="auto"/>
            <w:right w:val="none" w:sz="0" w:space="0" w:color="auto"/>
          </w:divBdr>
        </w:div>
        <w:div w:id="602079811">
          <w:marLeft w:val="1166"/>
          <w:marRight w:val="0"/>
          <w:marTop w:val="67"/>
          <w:marBottom w:val="0"/>
          <w:divBdr>
            <w:top w:val="none" w:sz="0" w:space="0" w:color="auto"/>
            <w:left w:val="none" w:sz="0" w:space="0" w:color="auto"/>
            <w:bottom w:val="none" w:sz="0" w:space="0" w:color="auto"/>
            <w:right w:val="none" w:sz="0" w:space="0" w:color="auto"/>
          </w:divBdr>
        </w:div>
        <w:div w:id="677344774">
          <w:marLeft w:val="547"/>
          <w:marRight w:val="0"/>
          <w:marTop w:val="77"/>
          <w:marBottom w:val="0"/>
          <w:divBdr>
            <w:top w:val="none" w:sz="0" w:space="0" w:color="auto"/>
            <w:left w:val="none" w:sz="0" w:space="0" w:color="auto"/>
            <w:bottom w:val="none" w:sz="0" w:space="0" w:color="auto"/>
            <w:right w:val="none" w:sz="0" w:space="0" w:color="auto"/>
          </w:divBdr>
        </w:div>
        <w:div w:id="920335320">
          <w:marLeft w:val="1166"/>
          <w:marRight w:val="0"/>
          <w:marTop w:val="67"/>
          <w:marBottom w:val="0"/>
          <w:divBdr>
            <w:top w:val="none" w:sz="0" w:space="0" w:color="auto"/>
            <w:left w:val="none" w:sz="0" w:space="0" w:color="auto"/>
            <w:bottom w:val="none" w:sz="0" w:space="0" w:color="auto"/>
            <w:right w:val="none" w:sz="0" w:space="0" w:color="auto"/>
          </w:divBdr>
        </w:div>
        <w:div w:id="1223643110">
          <w:marLeft w:val="547"/>
          <w:marRight w:val="0"/>
          <w:marTop w:val="77"/>
          <w:marBottom w:val="0"/>
          <w:divBdr>
            <w:top w:val="none" w:sz="0" w:space="0" w:color="auto"/>
            <w:left w:val="none" w:sz="0" w:space="0" w:color="auto"/>
            <w:bottom w:val="none" w:sz="0" w:space="0" w:color="auto"/>
            <w:right w:val="none" w:sz="0" w:space="0" w:color="auto"/>
          </w:divBdr>
        </w:div>
        <w:div w:id="1230192701">
          <w:marLeft w:val="1166"/>
          <w:marRight w:val="0"/>
          <w:marTop w:val="67"/>
          <w:marBottom w:val="0"/>
          <w:divBdr>
            <w:top w:val="none" w:sz="0" w:space="0" w:color="auto"/>
            <w:left w:val="none" w:sz="0" w:space="0" w:color="auto"/>
            <w:bottom w:val="none" w:sz="0" w:space="0" w:color="auto"/>
            <w:right w:val="none" w:sz="0" w:space="0" w:color="auto"/>
          </w:divBdr>
        </w:div>
        <w:div w:id="1328367630">
          <w:marLeft w:val="547"/>
          <w:marRight w:val="0"/>
          <w:marTop w:val="77"/>
          <w:marBottom w:val="0"/>
          <w:divBdr>
            <w:top w:val="none" w:sz="0" w:space="0" w:color="auto"/>
            <w:left w:val="none" w:sz="0" w:space="0" w:color="auto"/>
            <w:bottom w:val="none" w:sz="0" w:space="0" w:color="auto"/>
            <w:right w:val="none" w:sz="0" w:space="0" w:color="auto"/>
          </w:divBdr>
        </w:div>
        <w:div w:id="1541896567">
          <w:marLeft w:val="1166"/>
          <w:marRight w:val="0"/>
          <w:marTop w:val="67"/>
          <w:marBottom w:val="0"/>
          <w:divBdr>
            <w:top w:val="none" w:sz="0" w:space="0" w:color="auto"/>
            <w:left w:val="none" w:sz="0" w:space="0" w:color="auto"/>
            <w:bottom w:val="none" w:sz="0" w:space="0" w:color="auto"/>
            <w:right w:val="none" w:sz="0" w:space="0" w:color="auto"/>
          </w:divBdr>
        </w:div>
        <w:div w:id="1794518759">
          <w:marLeft w:val="1166"/>
          <w:marRight w:val="0"/>
          <w:marTop w:val="67"/>
          <w:marBottom w:val="0"/>
          <w:divBdr>
            <w:top w:val="none" w:sz="0" w:space="0" w:color="auto"/>
            <w:left w:val="none" w:sz="0" w:space="0" w:color="auto"/>
            <w:bottom w:val="none" w:sz="0" w:space="0" w:color="auto"/>
            <w:right w:val="none" w:sz="0" w:space="0" w:color="auto"/>
          </w:divBdr>
        </w:div>
      </w:divsChild>
    </w:div>
    <w:div w:id="2040664642">
      <w:bodyDiv w:val="1"/>
      <w:marLeft w:val="0"/>
      <w:marRight w:val="0"/>
      <w:marTop w:val="0"/>
      <w:marBottom w:val="0"/>
      <w:divBdr>
        <w:top w:val="none" w:sz="0" w:space="0" w:color="auto"/>
        <w:left w:val="none" w:sz="0" w:space="0" w:color="auto"/>
        <w:bottom w:val="none" w:sz="0" w:space="0" w:color="auto"/>
        <w:right w:val="none" w:sz="0" w:space="0" w:color="auto"/>
      </w:divBdr>
    </w:div>
    <w:div w:id="2071877392">
      <w:bodyDiv w:val="1"/>
      <w:marLeft w:val="0"/>
      <w:marRight w:val="0"/>
      <w:marTop w:val="0"/>
      <w:marBottom w:val="0"/>
      <w:divBdr>
        <w:top w:val="none" w:sz="0" w:space="0" w:color="auto"/>
        <w:left w:val="none" w:sz="0" w:space="0" w:color="auto"/>
        <w:bottom w:val="none" w:sz="0" w:space="0" w:color="auto"/>
        <w:right w:val="none" w:sz="0" w:space="0" w:color="auto"/>
      </w:divBdr>
    </w:div>
    <w:div w:id="2083748438">
      <w:bodyDiv w:val="1"/>
      <w:marLeft w:val="0"/>
      <w:marRight w:val="0"/>
      <w:marTop w:val="0"/>
      <w:marBottom w:val="0"/>
      <w:divBdr>
        <w:top w:val="none" w:sz="0" w:space="0" w:color="auto"/>
        <w:left w:val="none" w:sz="0" w:space="0" w:color="auto"/>
        <w:bottom w:val="none" w:sz="0" w:space="0" w:color="auto"/>
        <w:right w:val="none" w:sz="0" w:space="0" w:color="auto"/>
      </w:divBdr>
      <w:divsChild>
        <w:div w:id="397745797">
          <w:marLeft w:val="547"/>
          <w:marRight w:val="0"/>
          <w:marTop w:val="288"/>
          <w:marBottom w:val="0"/>
          <w:divBdr>
            <w:top w:val="none" w:sz="0" w:space="0" w:color="auto"/>
            <w:left w:val="none" w:sz="0" w:space="0" w:color="auto"/>
            <w:bottom w:val="none" w:sz="0" w:space="0" w:color="auto"/>
            <w:right w:val="none" w:sz="0" w:space="0" w:color="auto"/>
          </w:divBdr>
        </w:div>
        <w:div w:id="496959855">
          <w:marLeft w:val="547"/>
          <w:marRight w:val="0"/>
          <w:marTop w:val="288"/>
          <w:marBottom w:val="0"/>
          <w:divBdr>
            <w:top w:val="none" w:sz="0" w:space="0" w:color="auto"/>
            <w:left w:val="none" w:sz="0" w:space="0" w:color="auto"/>
            <w:bottom w:val="none" w:sz="0" w:space="0" w:color="auto"/>
            <w:right w:val="none" w:sz="0" w:space="0" w:color="auto"/>
          </w:divBdr>
        </w:div>
        <w:div w:id="1133599357">
          <w:marLeft w:val="1166"/>
          <w:marRight w:val="0"/>
          <w:marTop w:val="77"/>
          <w:marBottom w:val="0"/>
          <w:divBdr>
            <w:top w:val="none" w:sz="0" w:space="0" w:color="auto"/>
            <w:left w:val="none" w:sz="0" w:space="0" w:color="auto"/>
            <w:bottom w:val="none" w:sz="0" w:space="0" w:color="auto"/>
            <w:right w:val="none" w:sz="0" w:space="0" w:color="auto"/>
          </w:divBdr>
        </w:div>
        <w:div w:id="1264412486">
          <w:marLeft w:val="1166"/>
          <w:marRight w:val="0"/>
          <w:marTop w:val="77"/>
          <w:marBottom w:val="0"/>
          <w:divBdr>
            <w:top w:val="none" w:sz="0" w:space="0" w:color="auto"/>
            <w:left w:val="none" w:sz="0" w:space="0" w:color="auto"/>
            <w:bottom w:val="none" w:sz="0" w:space="0" w:color="auto"/>
            <w:right w:val="none" w:sz="0" w:space="0" w:color="auto"/>
          </w:divBdr>
        </w:div>
        <w:div w:id="1577666553">
          <w:marLeft w:val="1166"/>
          <w:marRight w:val="0"/>
          <w:marTop w:val="77"/>
          <w:marBottom w:val="0"/>
          <w:divBdr>
            <w:top w:val="none" w:sz="0" w:space="0" w:color="auto"/>
            <w:left w:val="none" w:sz="0" w:space="0" w:color="auto"/>
            <w:bottom w:val="none" w:sz="0" w:space="0" w:color="auto"/>
            <w:right w:val="none" w:sz="0" w:space="0" w:color="auto"/>
          </w:divBdr>
        </w:div>
        <w:div w:id="1718435750">
          <w:marLeft w:val="547"/>
          <w:marRight w:val="0"/>
          <w:marTop w:val="288"/>
          <w:marBottom w:val="0"/>
          <w:divBdr>
            <w:top w:val="none" w:sz="0" w:space="0" w:color="auto"/>
            <w:left w:val="none" w:sz="0" w:space="0" w:color="auto"/>
            <w:bottom w:val="none" w:sz="0" w:space="0" w:color="auto"/>
            <w:right w:val="none" w:sz="0" w:space="0" w:color="auto"/>
          </w:divBdr>
        </w:div>
        <w:div w:id="1722898114">
          <w:marLeft w:val="547"/>
          <w:marRight w:val="0"/>
          <w:marTop w:val="288"/>
          <w:marBottom w:val="0"/>
          <w:divBdr>
            <w:top w:val="none" w:sz="0" w:space="0" w:color="auto"/>
            <w:left w:val="none" w:sz="0" w:space="0" w:color="auto"/>
            <w:bottom w:val="none" w:sz="0" w:space="0" w:color="auto"/>
            <w:right w:val="none" w:sz="0" w:space="0" w:color="auto"/>
          </w:divBdr>
        </w:div>
        <w:div w:id="1752196777">
          <w:marLeft w:val="1166"/>
          <w:marRight w:val="0"/>
          <w:marTop w:val="77"/>
          <w:marBottom w:val="0"/>
          <w:divBdr>
            <w:top w:val="none" w:sz="0" w:space="0" w:color="auto"/>
            <w:left w:val="none" w:sz="0" w:space="0" w:color="auto"/>
            <w:bottom w:val="none" w:sz="0" w:space="0" w:color="auto"/>
            <w:right w:val="none" w:sz="0" w:space="0" w:color="auto"/>
          </w:divBdr>
        </w:div>
        <w:div w:id="2071222046">
          <w:marLeft w:val="1800"/>
          <w:marRight w:val="0"/>
          <w:marTop w:val="77"/>
          <w:marBottom w:val="0"/>
          <w:divBdr>
            <w:top w:val="none" w:sz="0" w:space="0" w:color="auto"/>
            <w:left w:val="none" w:sz="0" w:space="0" w:color="auto"/>
            <w:bottom w:val="none" w:sz="0" w:space="0" w:color="auto"/>
            <w:right w:val="none" w:sz="0" w:space="0" w:color="auto"/>
          </w:divBdr>
        </w:div>
      </w:divsChild>
    </w:div>
    <w:div w:id="2084450402">
      <w:bodyDiv w:val="1"/>
      <w:marLeft w:val="0"/>
      <w:marRight w:val="0"/>
      <w:marTop w:val="0"/>
      <w:marBottom w:val="0"/>
      <w:divBdr>
        <w:top w:val="none" w:sz="0" w:space="0" w:color="auto"/>
        <w:left w:val="none" w:sz="0" w:space="0" w:color="auto"/>
        <w:bottom w:val="none" w:sz="0" w:space="0" w:color="auto"/>
        <w:right w:val="none" w:sz="0" w:space="0" w:color="auto"/>
      </w:divBdr>
      <w:divsChild>
        <w:div w:id="566764002">
          <w:marLeft w:val="1166"/>
          <w:marRight w:val="0"/>
          <w:marTop w:val="0"/>
          <w:marBottom w:val="0"/>
          <w:divBdr>
            <w:top w:val="none" w:sz="0" w:space="0" w:color="auto"/>
            <w:left w:val="none" w:sz="0" w:space="0" w:color="auto"/>
            <w:bottom w:val="none" w:sz="0" w:space="0" w:color="auto"/>
            <w:right w:val="none" w:sz="0" w:space="0" w:color="auto"/>
          </w:divBdr>
        </w:div>
        <w:div w:id="1313635329">
          <w:marLeft w:val="1166"/>
          <w:marRight w:val="0"/>
          <w:marTop w:val="0"/>
          <w:marBottom w:val="0"/>
          <w:divBdr>
            <w:top w:val="none" w:sz="0" w:space="0" w:color="auto"/>
            <w:left w:val="none" w:sz="0" w:space="0" w:color="auto"/>
            <w:bottom w:val="none" w:sz="0" w:space="0" w:color="auto"/>
            <w:right w:val="none" w:sz="0" w:space="0" w:color="auto"/>
          </w:divBdr>
        </w:div>
        <w:div w:id="1544903292">
          <w:marLeft w:val="1800"/>
          <w:marRight w:val="0"/>
          <w:marTop w:val="0"/>
          <w:marBottom w:val="0"/>
          <w:divBdr>
            <w:top w:val="none" w:sz="0" w:space="0" w:color="auto"/>
            <w:left w:val="none" w:sz="0" w:space="0" w:color="auto"/>
            <w:bottom w:val="none" w:sz="0" w:space="0" w:color="auto"/>
            <w:right w:val="none" w:sz="0" w:space="0" w:color="auto"/>
          </w:divBdr>
        </w:div>
        <w:div w:id="1787843273">
          <w:marLeft w:val="547"/>
          <w:marRight w:val="0"/>
          <w:marTop w:val="0"/>
          <w:marBottom w:val="0"/>
          <w:divBdr>
            <w:top w:val="none" w:sz="0" w:space="0" w:color="auto"/>
            <w:left w:val="none" w:sz="0" w:space="0" w:color="auto"/>
            <w:bottom w:val="none" w:sz="0" w:space="0" w:color="auto"/>
            <w:right w:val="none" w:sz="0" w:space="0" w:color="auto"/>
          </w:divBdr>
        </w:div>
        <w:div w:id="1789465532">
          <w:marLeft w:val="1800"/>
          <w:marRight w:val="0"/>
          <w:marTop w:val="0"/>
          <w:marBottom w:val="0"/>
          <w:divBdr>
            <w:top w:val="none" w:sz="0" w:space="0" w:color="auto"/>
            <w:left w:val="none" w:sz="0" w:space="0" w:color="auto"/>
            <w:bottom w:val="none" w:sz="0" w:space="0" w:color="auto"/>
            <w:right w:val="none" w:sz="0" w:space="0" w:color="auto"/>
          </w:divBdr>
        </w:div>
        <w:div w:id="1959800613">
          <w:marLeft w:val="1166"/>
          <w:marRight w:val="0"/>
          <w:marTop w:val="0"/>
          <w:marBottom w:val="0"/>
          <w:divBdr>
            <w:top w:val="none" w:sz="0" w:space="0" w:color="auto"/>
            <w:left w:val="none" w:sz="0" w:space="0" w:color="auto"/>
            <w:bottom w:val="none" w:sz="0" w:space="0" w:color="auto"/>
            <w:right w:val="none" w:sz="0" w:space="0" w:color="auto"/>
          </w:divBdr>
        </w:div>
        <w:div w:id="2007591341">
          <w:marLeft w:val="1166"/>
          <w:marRight w:val="0"/>
          <w:marTop w:val="0"/>
          <w:marBottom w:val="0"/>
          <w:divBdr>
            <w:top w:val="none" w:sz="0" w:space="0" w:color="auto"/>
            <w:left w:val="none" w:sz="0" w:space="0" w:color="auto"/>
            <w:bottom w:val="none" w:sz="0" w:space="0" w:color="auto"/>
            <w:right w:val="none" w:sz="0" w:space="0" w:color="auto"/>
          </w:divBdr>
        </w:div>
      </w:divsChild>
    </w:div>
    <w:div w:id="2106805030">
      <w:bodyDiv w:val="1"/>
      <w:marLeft w:val="0"/>
      <w:marRight w:val="0"/>
      <w:marTop w:val="0"/>
      <w:marBottom w:val="0"/>
      <w:divBdr>
        <w:top w:val="none" w:sz="0" w:space="0" w:color="auto"/>
        <w:left w:val="none" w:sz="0" w:space="0" w:color="auto"/>
        <w:bottom w:val="none" w:sz="0" w:space="0" w:color="auto"/>
        <w:right w:val="none" w:sz="0" w:space="0" w:color="auto"/>
      </w:divBdr>
      <w:divsChild>
        <w:div w:id="869532782">
          <w:marLeft w:val="547"/>
          <w:marRight w:val="0"/>
          <w:marTop w:val="60"/>
          <w:marBottom w:val="0"/>
          <w:divBdr>
            <w:top w:val="none" w:sz="0" w:space="0" w:color="auto"/>
            <w:left w:val="none" w:sz="0" w:space="0" w:color="auto"/>
            <w:bottom w:val="none" w:sz="0" w:space="0" w:color="auto"/>
            <w:right w:val="none" w:sz="0" w:space="0" w:color="auto"/>
          </w:divBdr>
        </w:div>
        <w:div w:id="2040861497">
          <w:marLeft w:val="547"/>
          <w:marRight w:val="0"/>
          <w:marTop w:val="60"/>
          <w:marBottom w:val="0"/>
          <w:divBdr>
            <w:top w:val="none" w:sz="0" w:space="0" w:color="auto"/>
            <w:left w:val="none" w:sz="0" w:space="0" w:color="auto"/>
            <w:bottom w:val="none" w:sz="0" w:space="0" w:color="auto"/>
            <w:right w:val="none" w:sz="0" w:space="0" w:color="auto"/>
          </w:divBdr>
        </w:div>
      </w:divsChild>
    </w:div>
    <w:div w:id="2113091753">
      <w:bodyDiv w:val="1"/>
      <w:marLeft w:val="0"/>
      <w:marRight w:val="0"/>
      <w:marTop w:val="0"/>
      <w:marBottom w:val="0"/>
      <w:divBdr>
        <w:top w:val="none" w:sz="0" w:space="0" w:color="auto"/>
        <w:left w:val="none" w:sz="0" w:space="0" w:color="auto"/>
        <w:bottom w:val="none" w:sz="0" w:space="0" w:color="auto"/>
        <w:right w:val="none" w:sz="0" w:space="0" w:color="auto"/>
      </w:divBdr>
    </w:div>
    <w:div w:id="2114128305">
      <w:bodyDiv w:val="1"/>
      <w:marLeft w:val="0"/>
      <w:marRight w:val="0"/>
      <w:marTop w:val="0"/>
      <w:marBottom w:val="0"/>
      <w:divBdr>
        <w:top w:val="none" w:sz="0" w:space="0" w:color="auto"/>
        <w:left w:val="none" w:sz="0" w:space="0" w:color="auto"/>
        <w:bottom w:val="none" w:sz="0" w:space="0" w:color="auto"/>
        <w:right w:val="none" w:sz="0" w:space="0" w:color="auto"/>
      </w:divBdr>
    </w:div>
    <w:div w:id="2119401364">
      <w:bodyDiv w:val="1"/>
      <w:marLeft w:val="0"/>
      <w:marRight w:val="0"/>
      <w:marTop w:val="0"/>
      <w:marBottom w:val="0"/>
      <w:divBdr>
        <w:top w:val="none" w:sz="0" w:space="0" w:color="auto"/>
        <w:left w:val="none" w:sz="0" w:space="0" w:color="auto"/>
        <w:bottom w:val="none" w:sz="0" w:space="0" w:color="auto"/>
        <w:right w:val="none" w:sz="0" w:space="0" w:color="auto"/>
      </w:divBdr>
    </w:div>
    <w:div w:id="2123763379">
      <w:bodyDiv w:val="1"/>
      <w:marLeft w:val="0"/>
      <w:marRight w:val="0"/>
      <w:marTop w:val="0"/>
      <w:marBottom w:val="0"/>
      <w:divBdr>
        <w:top w:val="none" w:sz="0" w:space="0" w:color="auto"/>
        <w:left w:val="none" w:sz="0" w:space="0" w:color="auto"/>
        <w:bottom w:val="none" w:sz="0" w:space="0" w:color="auto"/>
        <w:right w:val="none" w:sz="0" w:space="0" w:color="auto"/>
      </w:divBdr>
    </w:div>
    <w:div w:id="2127499133">
      <w:bodyDiv w:val="1"/>
      <w:marLeft w:val="0"/>
      <w:marRight w:val="0"/>
      <w:marTop w:val="0"/>
      <w:marBottom w:val="0"/>
      <w:divBdr>
        <w:top w:val="none" w:sz="0" w:space="0" w:color="auto"/>
        <w:left w:val="none" w:sz="0" w:space="0" w:color="auto"/>
        <w:bottom w:val="none" w:sz="0" w:space="0" w:color="auto"/>
        <w:right w:val="none" w:sz="0" w:space="0" w:color="auto"/>
      </w:divBdr>
      <w:divsChild>
        <w:div w:id="343896834">
          <w:marLeft w:val="1166"/>
          <w:marRight w:val="0"/>
          <w:marTop w:val="120"/>
          <w:marBottom w:val="0"/>
          <w:divBdr>
            <w:top w:val="none" w:sz="0" w:space="0" w:color="auto"/>
            <w:left w:val="none" w:sz="0" w:space="0" w:color="auto"/>
            <w:bottom w:val="none" w:sz="0" w:space="0" w:color="auto"/>
            <w:right w:val="none" w:sz="0" w:space="0" w:color="auto"/>
          </w:divBdr>
        </w:div>
        <w:div w:id="611211954">
          <w:marLeft w:val="1166"/>
          <w:marRight w:val="0"/>
          <w:marTop w:val="120"/>
          <w:marBottom w:val="0"/>
          <w:divBdr>
            <w:top w:val="none" w:sz="0" w:space="0" w:color="auto"/>
            <w:left w:val="none" w:sz="0" w:space="0" w:color="auto"/>
            <w:bottom w:val="none" w:sz="0" w:space="0" w:color="auto"/>
            <w:right w:val="none" w:sz="0" w:space="0" w:color="auto"/>
          </w:divBdr>
        </w:div>
        <w:div w:id="725030450">
          <w:marLeft w:val="1166"/>
          <w:marRight w:val="0"/>
          <w:marTop w:val="120"/>
          <w:marBottom w:val="0"/>
          <w:divBdr>
            <w:top w:val="none" w:sz="0" w:space="0" w:color="auto"/>
            <w:left w:val="none" w:sz="0" w:space="0" w:color="auto"/>
            <w:bottom w:val="none" w:sz="0" w:space="0" w:color="auto"/>
            <w:right w:val="none" w:sz="0" w:space="0" w:color="auto"/>
          </w:divBdr>
        </w:div>
      </w:divsChild>
    </w:div>
    <w:div w:id="2134130500">
      <w:bodyDiv w:val="1"/>
      <w:marLeft w:val="0"/>
      <w:marRight w:val="0"/>
      <w:marTop w:val="0"/>
      <w:marBottom w:val="0"/>
      <w:divBdr>
        <w:top w:val="none" w:sz="0" w:space="0" w:color="auto"/>
        <w:left w:val="none" w:sz="0" w:space="0" w:color="auto"/>
        <w:bottom w:val="none" w:sz="0" w:space="0" w:color="auto"/>
        <w:right w:val="none" w:sz="0" w:space="0" w:color="auto"/>
      </w:divBdr>
    </w:div>
    <w:div w:id="2143301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file:///C:\Users\wanshic\OneDrive%20-%20Qualcomm\Documents\Standards\3GPP%20Standards\Meeting%20Documents\TSGR1_104b\Docs\R1-2102551.zip" TargetMode="External"/><Relationship Id="rId26" Type="http://schemas.openxmlformats.org/officeDocument/2006/relationships/hyperlink" Target="file:///C:\Users\wanshic\OneDrive%20-%20Qualcomm\Documents\Standards\3GPP%20Standards\Meeting%20Documents\TSGR1_104b\Docs\R1-2103063.zip" TargetMode="External"/><Relationship Id="rId39"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4b\Docs\R1-2102757.zip"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TSG_RAN/TSGR_91e/Docs/RP-210915.zip" TargetMode="External"/><Relationship Id="rId17" Type="http://schemas.openxmlformats.org/officeDocument/2006/relationships/hyperlink" Target="file:///C:\Users\wanshic\OneDrive%20-%20Qualcomm\Documents\Standards\3GPP%20Standards\Meeting%20Documents\TSGR1_104b\Docs\R1-2102475.zip" TargetMode="External"/><Relationship Id="rId25" Type="http://schemas.openxmlformats.org/officeDocument/2006/relationships/hyperlink" Target="file:///C:\Users\wanshic\OneDrive%20-%20Qualcomm\Documents\Standards\3GPP%20Standards\Meeting%20Documents\TSGR1_104b\Docs\R1-2102975.zip" TargetMode="External"/><Relationship Id="rId33" Type="http://schemas.openxmlformats.org/officeDocument/2006/relationships/hyperlink" Target="file:///C:\Users\wanshic\OneDrive%20-%20Qualcomm\Documents\Standards\3GPP%20Standards\Meeting%20Documents\TSGR1_104b\Docs\R1-2102551.zip"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file:///C:\Users\wanshic\OneDrive%20-%20Qualcomm\Documents\Standards\3GPP%20Standards\Meeting%20Documents\TSGR1_104b\Docs\R1-2102425.zip" TargetMode="External"/><Relationship Id="rId20" Type="http://schemas.openxmlformats.org/officeDocument/2006/relationships/hyperlink" Target="file:///C:\Users\wanshic\OneDrive%20-%20Qualcomm\Documents\Standards\3GPP%20Standards\Meeting%20Documents\TSGR1_104b\Docs\R1-2102738.zip" TargetMode="External"/><Relationship Id="rId29" Type="http://schemas.openxmlformats.org/officeDocument/2006/relationships/hyperlink" Target="file:///C:\Users\wanshic\OneDrive%20-%20Qualcomm\Documents\Standards\3GPP%20Standards\Meeting%20Documents\TSGR1_104b\Docs\R1-2103269.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91e/Docs/RP-210915.zip" TargetMode="External"/><Relationship Id="rId24" Type="http://schemas.openxmlformats.org/officeDocument/2006/relationships/hyperlink" Target="file:///C:\Users\wanshic\OneDrive%20-%20Qualcomm\Documents\Standards\3GPP%20Standards\Meeting%20Documents\TSGR1_104b\Docs\R1-2102919.zip" TargetMode="External"/><Relationship Id="rId32" Type="http://schemas.openxmlformats.org/officeDocument/2006/relationships/hyperlink" Target="file:///C:\Users\wanshic\OneDrive%20-%20Qualcomm\Documents\Standards\3GPP%20Standards\Meeting%20Documents\TSGR1_104b\Docs\R1-2103530.zip"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file:///C:\Users\wanshic\OneDrive%20-%20Qualcomm\Documents\Standards\3GPP%20Standards\Meeting%20Documents\TSGR1_104b\Docs\R1-2102346.zip" TargetMode="External"/><Relationship Id="rId23" Type="http://schemas.openxmlformats.org/officeDocument/2006/relationships/hyperlink" Target="file:///C:\Users\wanshic\OneDrive%20-%20Qualcomm\Documents\Standards\3GPP%20Standards\Meeting%20Documents\TSGR1_104b\Docs\R1-2102908.zip" TargetMode="External"/><Relationship Id="rId28" Type="http://schemas.openxmlformats.org/officeDocument/2006/relationships/hyperlink" Target="file:///C:\Users\wanshic\OneDrive%20-%20Qualcomm\Documents\Standards\3GPP%20Standards\Meeting%20Documents\TSGR1_104b\Docs\R1-2103135.zip"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file:///C:\Users\wanshic\OneDrive%20-%20Qualcomm\Documents\Standards\3GPP%20Standards\Meeting%20Documents\TSGR1_104b\Docs\R1-2102620.zip" TargetMode="External"/><Relationship Id="rId31" Type="http://schemas.openxmlformats.org/officeDocument/2006/relationships/hyperlink" Target="file:///C:\Users\wanshic\OneDrive%20-%20Qualcomm\Documents\Standards\3GPP%20Standards\Meeting%20Documents\TSGR1_104b\Docs\R1-21033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file:///C:\Users\wanshic\OneDrive%20-%20Qualcomm\Documents\Standards\3GPP%20Standards\Meeting%20Documents\TSGR1_104b\Docs\R1-2102834.zip" TargetMode="External"/><Relationship Id="rId27" Type="http://schemas.openxmlformats.org/officeDocument/2006/relationships/hyperlink" Target="file:///C:\Users\wanshic\OneDrive%20-%20Qualcomm\Documents\Standards\3GPP%20Standards\Meeting%20Documents\TSGR1_104b\Docs\R1-2103073.zip" TargetMode="External"/><Relationship Id="rId30" Type="http://schemas.openxmlformats.org/officeDocument/2006/relationships/hyperlink" Target="file:///C:\Users\wanshic\OneDrive%20-%20Qualcomm\Documents\Standards\3GPP%20Standards\Meeting%20Documents\TSGR1_104b\Docs\R1-2103275.zip" TargetMode="External"/><Relationship Id="rId35" Type="http://schemas.openxmlformats.org/officeDocument/2006/relationships/header" Target="header2.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40990417226E544CBA03C7FA15009975" ma:contentTypeVersion="13" ma:contentTypeDescription="Create a new document." ma:contentTypeScope="" ma:versionID="1e43369a8fac6ede91238c2e69239674">
  <xsd:schema xmlns:xsd="http://www.w3.org/2001/XMLSchema" xmlns:xs="http://www.w3.org/2001/XMLSchema" xmlns:p="http://schemas.microsoft.com/office/2006/metadata/properties" xmlns:ns3="74e46bd8-2d3a-46c4-a507-7dab1b7d08c1" xmlns:ns4="9904cd28-e998-4c0a-a469-48e92015d5b0" targetNamespace="http://schemas.microsoft.com/office/2006/metadata/properties" ma:root="true" ma:fieldsID="dffba27b1cf07ec3be3d54fbe419ac67" ns3:_="" ns4:_="">
    <xsd:import namespace="74e46bd8-2d3a-46c4-a507-7dab1b7d08c1"/>
    <xsd:import namespace="9904cd28-e998-4c0a-a469-48e92015d5b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46bd8-2d3a-46c4-a507-7dab1b7d0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4cd28-e998-4c0a-a469-48e92015d5b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7088CF-77A0-4557-8C30-3BFB5F67E37F}">
  <ds:schemaRefs>
    <ds:schemaRef ds:uri="http://schemas.microsoft.com/sharepoint/v3/contenttype/forms"/>
  </ds:schemaRefs>
</ds:datastoreItem>
</file>

<file path=customXml/itemProps2.xml><?xml version="1.0" encoding="utf-8"?>
<ds:datastoreItem xmlns:ds="http://schemas.openxmlformats.org/officeDocument/2006/customXml" ds:itemID="{D953F32D-4A7C-4C87-A5E9-448760B2B5E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ABAADBE-5407-4D3F-98BD-216E49FB911E}">
  <ds:schemaRefs>
    <ds:schemaRef ds:uri="http://schemas.openxmlformats.org/officeDocument/2006/bibliography"/>
  </ds:schemaRefs>
</ds:datastoreItem>
</file>

<file path=customXml/itemProps4.xml><?xml version="1.0" encoding="utf-8"?>
<ds:datastoreItem xmlns:ds="http://schemas.openxmlformats.org/officeDocument/2006/customXml" ds:itemID="{FD7BD2CC-403D-4CBD-A3CD-86039F5349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46bd8-2d3a-46c4-a507-7dab1b7d08c1"/>
    <ds:schemaRef ds:uri="9904cd28-e998-4c0a-a469-48e92015d5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36</Pages>
  <Words>14310</Words>
  <Characters>81572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Samsung Electronics</Company>
  <LinksUpToDate>false</LinksUpToDate>
  <CharactersWithSpaces>95691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사용자</dc:creator>
  <cp:lastModifiedBy>Ayan Sengupta</cp:lastModifiedBy>
  <cp:revision>2</cp:revision>
  <dcterms:created xsi:type="dcterms:W3CDTF">2021-04-15T21:56:00Z</dcterms:created>
  <dcterms:modified xsi:type="dcterms:W3CDTF">2021-04-15T21:56:00Z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D:\삼성\1. 업무관련\0. 표준화회의\3GPP_RAN1#94bis\기고문준비\초안\R1-1810894 Discussion on UE power consumption reduction in RRM measurement.doc</vt:lpwstr>
  </property>
  <property fmtid="{D5CDD505-2E9C-101B-9397-08002B2CF9AE}" pid="4" name="CWMe7ee409c01fe4e66929afdf597e1c91f">
    <vt:lpwstr>CWMJ8hy/oGJnya6LIdCDSW1qlCApxRx5s49rQvfRIFfIY9UKF7HG6/okP0s3sP7/mQKTTBEeQQOY+1J46a1esSnxA==</vt:lpwstr>
  </property>
  <property fmtid="{D5CDD505-2E9C-101B-9397-08002B2CF9AE}" pid="5" name="ContentTypeId">
    <vt:lpwstr>0x01010040990417226E544CBA03C7FA15009975</vt:lpwstr>
  </property>
</Properties>
</file>