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C2C5C94" id="Oval 3" o:spid="_x0000_s1026" style="position:absolute;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5pt;height:90.3pt;mso-width-percent:0;mso-height-percent:0;mso-width-percent:0;mso-height-percent:0" o:ole="">
                  <v:imagedata r:id="rId12" o:title=""/>
                </v:shape>
                <o:OLEObject Type="Embed" ProgID="Visio.Drawing.15" ShapeID="_x0000_i1025" DrawAspect="Content" ObjectID="_1682291726"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DE2175" w:rsidRDefault="00360AF3" w:rsidP="00360AF3">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061AA3" w:rsidRDefault="00360AF3" w:rsidP="00061AA3">
            <w:pPr>
              <w:pStyle w:val="ListParagraph"/>
              <w:numPr>
                <w:ilvl w:val="0"/>
                <w:numId w:val="32"/>
              </w:numPr>
              <w:snapToGrid w:val="0"/>
              <w:spacing w:after="0" w:line="240" w:lineRule="auto"/>
              <w:rPr>
                <w:rFonts w:eastAsia="Yu Mincho"/>
                <w:color w:val="FF0000"/>
                <w:sz w:val="20"/>
                <w:szCs w:val="16"/>
                <w:lang w:eastAsia="ja-JP"/>
              </w:rPr>
            </w:pPr>
            <w:r w:rsidRPr="00061AA3">
              <w:rPr>
                <w:rFonts w:eastAsia="Yu Mincho"/>
                <w:color w:val="FF0000"/>
                <w:sz w:val="20"/>
                <w:szCs w:val="16"/>
                <w:lang w:eastAsia="ja-JP"/>
              </w:rPr>
              <w:t xml:space="preserve">“a set of configured CCs/BWPs” at least includes the CCs/BWPs in </w:t>
            </w:r>
            <w:r>
              <w:rPr>
                <w:rFonts w:eastAsia="Yu Mincho"/>
                <w:color w:val="FF0000"/>
                <w:sz w:val="20"/>
                <w:szCs w:val="16"/>
                <w:lang w:eastAsia="ja-JP"/>
              </w:rPr>
              <w:t>one</w:t>
            </w:r>
            <w:r w:rsidRPr="00061AA3">
              <w:rPr>
                <w:rFonts w:eastAsia="Yu Mincho"/>
                <w:color w:val="FF0000"/>
                <w:sz w:val="20"/>
                <w:szCs w:val="16"/>
                <w:lang w:eastAsia="ja-JP"/>
              </w:rPr>
              <w:t xml:space="preserve"> band</w:t>
            </w:r>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9FA5" w14:textId="77777777" w:rsidR="005827EE" w:rsidRDefault="005827EE" w:rsidP="00360AF3">
            <w:pPr>
              <w:snapToGrid w:val="0"/>
              <w:rPr>
                <w:rFonts w:eastAsia="Malgun Gothic"/>
                <w:sz w:val="18"/>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p w14:paraId="0B61A320" w14:textId="77777777" w:rsidR="00B36AF2" w:rsidRDefault="00B36AF2" w:rsidP="00360AF3">
            <w:pPr>
              <w:snapToGrid w:val="0"/>
              <w:rPr>
                <w:rFonts w:eastAsia="Malgun Gothic"/>
                <w:sz w:val="18"/>
              </w:rPr>
            </w:pPr>
            <w:r>
              <w:rPr>
                <w:rFonts w:eastAsia="Malgun Gothic"/>
                <w:sz w:val="18"/>
              </w:rPr>
              <w:t>[Mod: Re the difficulty of handling selection of CC-specific Type-A and D RSs (where a same TypeD RS is ultimately used) using a single TCI state pool, this may be a subjective assessment that depends on gNB implementation.</w:t>
            </w:r>
          </w:p>
          <w:p w14:paraId="3CAF978D" w14:textId="2CAA3886" w:rsidR="00B36AF2" w:rsidRDefault="00B36AF2" w:rsidP="00360AF3">
            <w:pPr>
              <w:snapToGrid w:val="0"/>
              <w:rPr>
                <w:rFonts w:eastAsia="Malgun Gothic"/>
                <w:sz w:val="18"/>
              </w:rPr>
            </w:pPr>
            <w:r>
              <w:rPr>
                <w:rFonts w:eastAsia="Malgun Gothic"/>
                <w:sz w:val="18"/>
              </w:rPr>
              <w:t>Given that some Alt2 companies can compromise only with the common pool (and this is supported by some other), from FL perspective I believe this is a fair compromise from both sides.]</w:t>
            </w:r>
          </w:p>
          <w:p w14:paraId="47DF3018" w14:textId="38269F07" w:rsidR="00B36AF2" w:rsidRDefault="00B36AF2" w:rsidP="00360AF3">
            <w:pPr>
              <w:snapToGrid w:val="0"/>
              <w:rPr>
                <w:sz w:val="18"/>
                <w:lang w:eastAsia="zh-CN"/>
              </w:rPr>
            </w:pP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Re vivo’s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lastRenderedPageBreak/>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QCL-TypeB]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common TCI state ID is used to provide QCL Type-D indication and to determine UL TX spatial filter across the set of configured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 xml:space="preserve">On the number of TCI pool (joint pool vs. per-CC pool), we </w:t>
            </w:r>
            <w:r w:rsidR="00E868AD">
              <w:rPr>
                <w:sz w:val="18"/>
                <w:lang w:eastAsia="zh-CN"/>
              </w:rPr>
              <w:t>prefer to not rush into a conclusion</w:t>
            </w:r>
            <w:r w:rsidRPr="00B24D94">
              <w:rPr>
                <w:sz w:val="18"/>
                <w:lang w:eastAsia="zh-CN"/>
              </w:rPr>
              <w:t xml:space="preserve">. </w:t>
            </w:r>
            <w:r w:rsidR="00E868AD">
              <w:rPr>
                <w:sz w:val="18"/>
                <w:lang w:eastAsia="zh-CN"/>
              </w:rPr>
              <w:t xml:space="preserve">Given there are other undecided issues (e.g. power control as raised by LG) it may require further studies. So a slightly reworded change is </w:t>
            </w:r>
            <w:r w:rsidR="00E868AD" w:rsidRPr="00E868AD">
              <w:rPr>
                <w:sz w:val="18"/>
                <w:highlight w:val="yellow"/>
                <w:lang w:eastAsia="zh-CN"/>
              </w:rPr>
              <w:t>below</w:t>
            </w:r>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E868AD">
              <w:rPr>
                <w:rFonts w:eastAsia="Yu Mincho" w:hint="eastAsia"/>
                <w:strike/>
                <w:color w:val="FF0000"/>
                <w:sz w:val="20"/>
                <w:szCs w:val="16"/>
                <w:highlight w:val="yellow"/>
                <w:lang w:eastAsia="ja-JP"/>
              </w:rPr>
              <w:t>a</w:t>
            </w:r>
            <w:r w:rsidRPr="00E868AD">
              <w:rPr>
                <w:rFonts w:eastAsia="Yu Mincho"/>
                <w:strike/>
                <w:color w:val="FF0000"/>
                <w:sz w:val="20"/>
                <w:szCs w:val="16"/>
                <w:highlight w:val="yellow"/>
                <w:lang w:eastAsia="ja-JP"/>
              </w:rPr>
              <w:t xml:space="preserve"> single RRC pool of TCI states is used</w:t>
            </w:r>
            <w:r w:rsidRPr="00E868AD">
              <w:rPr>
                <w:rFonts w:eastAsia="Yu Mincho"/>
                <w:strike/>
                <w:color w:val="FF0000"/>
                <w:sz w:val="20"/>
                <w:szCs w:val="16"/>
                <w:lang w:eastAsia="ja-JP"/>
              </w:rPr>
              <w:t xml:space="preserve"> </w:t>
            </w:r>
            <w:r w:rsidRPr="002427F9">
              <w:rPr>
                <w:rFonts w:eastAsia="Yu Mincho"/>
                <w:color w:val="FF0000"/>
                <w:sz w:val="20"/>
                <w:szCs w:val="16"/>
                <w:lang w:eastAsia="ja-JP"/>
              </w:rPr>
              <w:t>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3C2783B6" w14:textId="77777777" w:rsidR="00B24D94" w:rsidRPr="00F90936" w:rsidRDefault="00B24D94" w:rsidP="00B24D94">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2F4BC0D" w14:textId="77777777" w:rsidR="00B24D94" w:rsidRPr="0017664F" w:rsidRDefault="00B24D94" w:rsidP="00B24D94">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1DF1DE2" w14:textId="77777777" w:rsidR="00B24D94" w:rsidRPr="0017664F" w:rsidRDefault="00B24D94" w:rsidP="00B24D94">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78A34CE" w14:textId="77777777" w:rsidR="00B24D94" w:rsidRPr="00A634DE" w:rsidRDefault="00B24D94" w:rsidP="00B24D94">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2981C7F4" w14:textId="7EBA1072" w:rsidR="00B24D94" w:rsidRDefault="00B24D94" w:rsidP="00B24D94">
            <w:pPr>
              <w:snapToGrid w:val="0"/>
              <w:rPr>
                <w:sz w:val="18"/>
                <w:lang w:eastAsia="zh-CN"/>
              </w:rPr>
            </w:pPr>
          </w:p>
          <w:p w14:paraId="4315E59E" w14:textId="622B8E2B" w:rsidR="00B36AF2" w:rsidRDefault="00B36AF2" w:rsidP="00B24D94">
            <w:pPr>
              <w:snapToGrid w:val="0"/>
              <w:rPr>
                <w:sz w:val="18"/>
                <w:lang w:eastAsia="zh-CN"/>
              </w:rPr>
            </w:pPr>
            <w:r>
              <w:rPr>
                <w:sz w:val="18"/>
                <w:lang w:eastAsia="zh-CN"/>
              </w:rPr>
              <w:t xml:space="preserve">[Mod: Please check my comment for LG and the preceding discussion. Alt1 + common pool is a compromise proposal. Given that the # Alt1 proponents is not overwhelmingly larger than Alt2, from FL perspective, this is a good way to move forward for this sticky issue (discussed since 11/2020) </w:t>
            </w:r>
            <w:r w:rsidRPr="00B36AF2">
              <w:rPr>
                <w:sz w:val="18"/>
                <w:lang w:eastAsia="zh-CN"/>
              </w:rPr>
              <w:sym w:font="Wingdings" w:char="F04C"/>
            </w:r>
            <w:r>
              <w:rPr>
                <w:sz w:val="18"/>
                <w:lang w:eastAsia="zh-CN"/>
              </w:rPr>
              <w:t>] ]</w:t>
            </w:r>
          </w:p>
          <w:p w14:paraId="05CF7FA6" w14:textId="0EF99B33" w:rsidR="00B24D94" w:rsidRPr="00AB6D9F" w:rsidRDefault="00B24D94" w:rsidP="00B24D94">
            <w:pPr>
              <w:snapToGrid w:val="0"/>
              <w:rPr>
                <w:sz w:val="18"/>
                <w:lang w:eastAsia="zh-CN"/>
              </w:rPr>
            </w:pPr>
          </w:p>
        </w:tc>
      </w:tr>
      <w:tr w:rsidR="003A5412" w14:paraId="4ED50D2D"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25AA" w14:textId="53E10B61" w:rsidR="003A5412" w:rsidRPr="003C3986" w:rsidRDefault="003A5412" w:rsidP="003C3986">
            <w:pPr>
              <w:snapToGrid w:val="0"/>
              <w:rPr>
                <w:sz w:val="18"/>
                <w:szCs w:val="18"/>
                <w:lang w:eastAsia="zh-CN"/>
              </w:rPr>
            </w:pPr>
            <w:r w:rsidRPr="003C3986">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702" w14:textId="6BC3D61F" w:rsidR="003A5412" w:rsidRPr="003C3986" w:rsidRDefault="003A5412" w:rsidP="003C3986">
            <w:pPr>
              <w:autoSpaceDN w:val="0"/>
              <w:snapToGrid w:val="0"/>
              <w:rPr>
                <w:rFonts w:eastAsia="Yu Mincho"/>
                <w:sz w:val="18"/>
                <w:lang w:eastAsia="ja-JP"/>
              </w:rPr>
            </w:pPr>
            <w:r w:rsidRPr="003C3986">
              <w:rPr>
                <w:rFonts w:eastAsia="Yu Mincho"/>
                <w:sz w:val="18"/>
                <w:lang w:eastAsia="ja-JP"/>
              </w:rPr>
              <w:t>Re vivo’s comment, if we refer Rel.15/16 principle, TCI state or QCL source RS is configured per BWP in a CC, but “CC list” is defined per CC. We believe, the “CC list” should be “CC list”, not “BWP/CC list”. Thus, we prefer to update as “a set of configured CCs</w:t>
            </w:r>
            <w:r w:rsidRPr="003C3986">
              <w:rPr>
                <w:rFonts w:eastAsia="Yu Mincho"/>
                <w:strike/>
                <w:color w:val="FF0000"/>
                <w:sz w:val="18"/>
                <w:lang w:eastAsia="ja-JP"/>
              </w:rPr>
              <w:t>/BWPs</w:t>
            </w:r>
            <w:r w:rsidRPr="003C3986">
              <w:rPr>
                <w:rFonts w:eastAsia="Yu Mincho"/>
                <w:sz w:val="18"/>
                <w:lang w:eastAsia="ja-JP"/>
              </w:rPr>
              <w:t>”.</w:t>
            </w:r>
          </w:p>
          <w:p w14:paraId="5F314C77" w14:textId="77777777" w:rsidR="003A5412" w:rsidRPr="003C3986" w:rsidRDefault="003A5412" w:rsidP="003C3986">
            <w:pPr>
              <w:autoSpaceDN w:val="0"/>
              <w:snapToGrid w:val="0"/>
              <w:rPr>
                <w:rFonts w:eastAsia="Yu Mincho"/>
                <w:sz w:val="18"/>
                <w:lang w:eastAsia="ja-JP"/>
              </w:rPr>
            </w:pPr>
          </w:p>
          <w:p w14:paraId="014F4B13" w14:textId="15BB837E" w:rsidR="003A5412" w:rsidRPr="003C3986" w:rsidRDefault="003A5412" w:rsidP="003C3986">
            <w:pPr>
              <w:autoSpaceDN w:val="0"/>
              <w:snapToGrid w:val="0"/>
              <w:rPr>
                <w:rFonts w:eastAsia="Yu Mincho"/>
                <w:sz w:val="18"/>
                <w:lang w:eastAsia="ja-JP"/>
              </w:rPr>
            </w:pPr>
            <w:r w:rsidRPr="003C3986">
              <w:rPr>
                <w:rFonts w:eastAsia="Yu Mincho"/>
                <w:sz w:val="18"/>
                <w:lang w:eastAsia="ja-JP"/>
              </w:rPr>
              <w:t>The next question is whether QCL source RS is configured per BWP or per CC. Since “the user” of unified TCI state will be RRC parameters configured per BWP (e.g. PDCCH-Config, PDSCH-Config, etc.), we think per BWP is safer. If QCL source RS is configured per CC, we may need to handle the case if QCL source RS is outside of active BWP. So, we can keep BWP in “A CC/BWP-specific source RS</w:t>
            </w:r>
            <w:r w:rsidR="002D4B40" w:rsidRPr="003C3986">
              <w:rPr>
                <w:rFonts w:eastAsia="Yu Mincho"/>
                <w:sz w:val="18"/>
                <w:lang w:eastAsia="ja-JP"/>
              </w:rPr>
              <w:t>s</w:t>
            </w:r>
            <w:r w:rsidRPr="003C3986">
              <w:rPr>
                <w:rFonts w:eastAsia="Yu Mincho"/>
                <w:sz w:val="18"/>
                <w:lang w:eastAsia="ja-JP"/>
              </w:rPr>
              <w:t>”,</w:t>
            </w:r>
          </w:p>
          <w:p w14:paraId="59FFC336" w14:textId="77777777" w:rsidR="003A5412" w:rsidRPr="003C3986" w:rsidRDefault="003A5412" w:rsidP="003C3986">
            <w:pPr>
              <w:autoSpaceDN w:val="0"/>
              <w:snapToGrid w:val="0"/>
              <w:rPr>
                <w:rFonts w:eastAsia="Yu Mincho"/>
                <w:sz w:val="18"/>
                <w:lang w:eastAsia="ja-JP"/>
              </w:rPr>
            </w:pPr>
          </w:p>
          <w:p w14:paraId="43F0C802" w14:textId="77777777" w:rsidR="003A5412" w:rsidRPr="003C3986" w:rsidRDefault="003A5412" w:rsidP="003C3986">
            <w:pPr>
              <w:autoSpaceDN w:val="0"/>
              <w:snapToGrid w:val="0"/>
              <w:rPr>
                <w:rFonts w:eastAsia="Yu Mincho"/>
                <w:sz w:val="18"/>
                <w:u w:val="single"/>
                <w:lang w:eastAsia="ja-JP"/>
              </w:rPr>
            </w:pPr>
            <w:r w:rsidRPr="003C3986">
              <w:rPr>
                <w:rFonts w:eastAsia="Yu Mincho"/>
                <w:sz w:val="18"/>
                <w:u w:val="single"/>
                <w:lang w:eastAsia="ja-JP"/>
              </w:rPr>
              <w:t>Note: Rel.15/16 principle:</w:t>
            </w:r>
          </w:p>
          <w:p w14:paraId="7F9EEACC" w14:textId="77777777"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Rel.15/16 TCI state is configured per BWP in a CC. QCL source RS is configured per BWP in a CC.</w:t>
            </w:r>
          </w:p>
          <w:p w14:paraId="363CA29B" w14:textId="0C38F1BF"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 xml:space="preserve">Rel.16 simultaneous beam update list is indicated in CC-level. The same set of </w:t>
            </w:r>
            <w:r w:rsidRPr="003C3986">
              <w:rPr>
                <w:rFonts w:eastAsia="Yu Mincho"/>
                <w:sz w:val="18"/>
                <w:u w:val="single"/>
                <w:lang w:eastAsia="ja-JP"/>
              </w:rPr>
              <w:t>TCI state IDs</w:t>
            </w:r>
            <w:r w:rsidRPr="003C3986">
              <w:rPr>
                <w:rFonts w:eastAsia="Yu Mincho"/>
                <w:sz w:val="18"/>
                <w:lang w:eastAsia="ja-JP"/>
              </w:rPr>
              <w:t xml:space="preserve"> are applied for all BWP in the indicated CCs. </w:t>
            </w:r>
          </w:p>
          <w:p w14:paraId="1A47C81F" w14:textId="77777777" w:rsidR="003A5412" w:rsidRPr="003C3986" w:rsidRDefault="003A5412" w:rsidP="003C3986">
            <w:pPr>
              <w:snapToGrid w:val="0"/>
              <w:rPr>
                <w:sz w:val="18"/>
                <w:lang w:eastAsia="zh-CN"/>
              </w:rPr>
            </w:pPr>
          </w:p>
        </w:tc>
      </w:tr>
      <w:tr w:rsidR="003C3986" w14:paraId="3EA2E98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423D" w14:textId="6698954F" w:rsidR="003C3986" w:rsidRPr="003C3986" w:rsidRDefault="003C3986" w:rsidP="003C3986">
            <w:pPr>
              <w:snapToGrid w:val="0"/>
              <w:rPr>
                <w:rFonts w:eastAsia="Yu Mincho"/>
                <w:sz w:val="18"/>
                <w:szCs w:val="18"/>
                <w:lang w:eastAsia="ja-JP"/>
              </w:rPr>
            </w:pPr>
            <w:r>
              <w:rPr>
                <w:rFonts w:eastAsia="Yu Mincho"/>
                <w:sz w:val="18"/>
                <w:szCs w:val="18"/>
                <w:lang w:eastAsia="ja-JP"/>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70D8" w14:textId="77777777" w:rsidR="003C3986" w:rsidRDefault="00B36AF2" w:rsidP="00B36AF2">
            <w:pPr>
              <w:autoSpaceDN w:val="0"/>
              <w:snapToGrid w:val="0"/>
              <w:rPr>
                <w:rFonts w:eastAsia="Yu Mincho"/>
                <w:sz w:val="18"/>
                <w:lang w:eastAsia="ja-JP"/>
              </w:rPr>
            </w:pPr>
            <w:r>
              <w:rPr>
                <w:rFonts w:eastAsia="Yu Mincho"/>
                <w:sz w:val="18"/>
                <w:lang w:eastAsia="ja-JP"/>
              </w:rPr>
              <w:t xml:space="preserve">Added a sub-bullet to clarify “configured CCs/BWPs” per inputs from Apple and MTK – which should address the </w:t>
            </w:r>
            <w:r w:rsidR="004003F4">
              <w:rPr>
                <w:rFonts w:eastAsia="Yu Mincho"/>
                <w:sz w:val="18"/>
                <w:lang w:eastAsia="ja-JP"/>
              </w:rPr>
              <w:t xml:space="preserve">first </w:t>
            </w:r>
            <w:r>
              <w:rPr>
                <w:rFonts w:eastAsia="Yu Mincho"/>
                <w:sz w:val="18"/>
                <w:lang w:eastAsia="ja-JP"/>
              </w:rPr>
              <w:t>concern from NTT Docomo</w:t>
            </w:r>
            <w:r w:rsidR="004003F4">
              <w:rPr>
                <w:rFonts w:eastAsia="Yu Mincho"/>
                <w:sz w:val="18"/>
                <w:lang w:eastAsia="ja-JP"/>
              </w:rPr>
              <w:t xml:space="preserve">. Also removed “BWP-specific” since it seems controversial. </w:t>
            </w:r>
          </w:p>
          <w:p w14:paraId="5145A5E5" w14:textId="4E9982C0" w:rsidR="004003F4" w:rsidRDefault="004003F4" w:rsidP="00B36AF2">
            <w:pPr>
              <w:autoSpaceDN w:val="0"/>
              <w:snapToGrid w:val="0"/>
              <w:rPr>
                <w:rFonts w:eastAsia="Yu Mincho"/>
                <w:sz w:val="18"/>
                <w:lang w:eastAsia="ja-JP"/>
              </w:rPr>
            </w:pPr>
            <w:r>
              <w:rPr>
                <w:rFonts w:eastAsia="Yu Mincho"/>
                <w:sz w:val="18"/>
                <w:lang w:eastAsia="ja-JP"/>
              </w:rPr>
              <w:t>@vivo: Could you please check?</w:t>
            </w:r>
          </w:p>
          <w:p w14:paraId="7239D517" w14:textId="2FB0CF4A" w:rsidR="004003F4" w:rsidRDefault="004003F4" w:rsidP="00B36AF2">
            <w:pPr>
              <w:autoSpaceDN w:val="0"/>
              <w:snapToGrid w:val="0"/>
              <w:rPr>
                <w:rFonts w:eastAsia="Yu Mincho"/>
                <w:sz w:val="18"/>
                <w:lang w:eastAsia="ja-JP"/>
              </w:rPr>
            </w:pPr>
          </w:p>
          <w:p w14:paraId="2D0D0E25" w14:textId="594D03E9" w:rsidR="004003F4" w:rsidRDefault="004003F4" w:rsidP="00B36AF2">
            <w:pPr>
              <w:autoSpaceDN w:val="0"/>
              <w:snapToGrid w:val="0"/>
              <w:rPr>
                <w:rFonts w:eastAsia="Yu Mincho"/>
                <w:sz w:val="18"/>
                <w:lang w:eastAsia="ja-JP"/>
              </w:rPr>
            </w:pPr>
            <w:r>
              <w:rPr>
                <w:rFonts w:eastAsia="Yu Mincho"/>
                <w:sz w:val="18"/>
                <w:lang w:eastAsia="ja-JP"/>
              </w:rPr>
              <w:lastRenderedPageBreak/>
              <w:t xml:space="preserve">Re removing “a single RRC pool”, for now I am keeping this since this is an outcome of a compromise (please see the above discussion) which I think is reasonable.  </w:t>
            </w:r>
          </w:p>
          <w:p w14:paraId="79D6C079" w14:textId="0F5BD6A1" w:rsidR="004003F4" w:rsidRPr="003C3986" w:rsidRDefault="004003F4" w:rsidP="00B36AF2">
            <w:pPr>
              <w:autoSpaceDN w:val="0"/>
              <w:snapToGrid w:val="0"/>
              <w:rPr>
                <w:rFonts w:eastAsia="Yu Mincho"/>
                <w:sz w:val="18"/>
                <w:lang w:eastAsia="ja-JP"/>
              </w:rPr>
            </w:pPr>
          </w:p>
        </w:tc>
      </w:tr>
      <w:tr w:rsidR="00DE2175" w14:paraId="53A373FC" w14:textId="77777777" w:rsidTr="004273D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428" w14:textId="77777777" w:rsidR="00DE2175" w:rsidRDefault="00DE2175" w:rsidP="003C3986">
            <w:pPr>
              <w:autoSpaceDN w:val="0"/>
              <w:snapToGrid w:val="0"/>
              <w:rPr>
                <w:rFonts w:eastAsia="Yu Mincho"/>
                <w:sz w:val="18"/>
                <w:lang w:eastAsia="ja-JP"/>
              </w:rPr>
            </w:pPr>
          </w:p>
          <w:p w14:paraId="673759B5" w14:textId="4FE72A3E" w:rsidR="00DE2175" w:rsidRPr="00A35637" w:rsidRDefault="00DE2175" w:rsidP="00DE2175">
            <w:pPr>
              <w:snapToGrid w:val="0"/>
              <w:rPr>
                <w:rFonts w:eastAsia="Yu Mincho"/>
                <w:color w:val="3333FF"/>
                <w:szCs w:val="20"/>
                <w:lang w:eastAsia="ja-JP"/>
              </w:rPr>
            </w:pPr>
            <w:r w:rsidRPr="00A35637">
              <w:rPr>
                <w:rFonts w:eastAsia="Yu Mincho"/>
                <w:b/>
                <w:color w:val="3333FF"/>
                <w:sz w:val="20"/>
                <w:szCs w:val="20"/>
                <w:u w:val="single"/>
                <w:lang w:eastAsia="ja-JP"/>
              </w:rPr>
              <w:t>Offline FL proposal 1</w:t>
            </w:r>
            <w:r w:rsidRPr="00A35637">
              <w:rPr>
                <w:rFonts w:eastAsia="Yu Mincho"/>
                <w:color w:val="3333FF"/>
                <w:sz w:val="20"/>
                <w:szCs w:val="20"/>
                <w:lang w:eastAsia="ja-JP"/>
              </w:rPr>
              <w:t>:</w:t>
            </w:r>
            <w:r w:rsidRPr="00A35637">
              <w:rPr>
                <w:rFonts w:eastAsia="Times New Roman"/>
                <w:color w:val="3333FF"/>
                <w:sz w:val="20"/>
                <w:szCs w:val="20"/>
                <w:lang w:val="en-GB" w:eastAsia="en-US"/>
              </w:rPr>
              <w:t xml:space="preserve"> On Rel.17 unified TCI framework,</w:t>
            </w:r>
            <w:r w:rsidR="006D7FE5" w:rsidRPr="00A35637">
              <w:rPr>
                <w:strike/>
                <w:color w:val="3333FF"/>
                <w:sz w:val="20"/>
                <w:szCs w:val="20"/>
                <w:lang w:eastAsia="ja-JP"/>
              </w:rPr>
              <w:t xml:space="preserve"> </w:t>
            </w:r>
            <w:r w:rsidRPr="00A35637">
              <w:rPr>
                <w:rFonts w:eastAsia="Yu Mincho" w:hint="eastAsia"/>
                <w:color w:val="3333FF"/>
                <w:sz w:val="20"/>
                <w:szCs w:val="16"/>
                <w:lang w:eastAsia="ja-JP"/>
              </w:rPr>
              <w:t>a</w:t>
            </w:r>
            <w:r w:rsidRPr="00A35637">
              <w:rPr>
                <w:rFonts w:eastAsia="Yu Mincho"/>
                <w:color w:val="3333FF"/>
                <w:sz w:val="20"/>
                <w:szCs w:val="16"/>
                <w:lang w:eastAsia="ja-JP"/>
              </w:rPr>
              <w:t xml:space="preserve"> single RRC pool of TCI states is used for common TCI state ID update and activation to provide common QCL information and/or common UL TX spatial filter(s) across a set of configured CCs/BWPs</w:t>
            </w:r>
          </w:p>
          <w:p w14:paraId="5179532A" w14:textId="6328D1AF" w:rsidR="00DE2175" w:rsidRPr="00A35637" w:rsidRDefault="00DE2175" w:rsidP="00DE2175">
            <w:pPr>
              <w:pStyle w:val="ListParagraph"/>
              <w:numPr>
                <w:ilvl w:val="0"/>
                <w:numId w:val="32"/>
              </w:numPr>
              <w:snapToGrid w:val="0"/>
              <w:spacing w:after="0" w:line="240" w:lineRule="auto"/>
              <w:rPr>
                <w:rFonts w:eastAsia="Yu Mincho"/>
                <w:color w:val="3333FF"/>
                <w:sz w:val="20"/>
                <w:szCs w:val="20"/>
                <w:lang w:eastAsia="ja-JP"/>
              </w:rPr>
            </w:pPr>
            <w:r w:rsidRPr="00A35637">
              <w:rPr>
                <w:rFonts w:eastAsia="Yu Mincho"/>
                <w:color w:val="3333FF"/>
                <w:sz w:val="20"/>
                <w:szCs w:val="20"/>
                <w:lang w:eastAsia="ja-JP"/>
              </w:rPr>
              <w:t>A CC</w:t>
            </w:r>
            <w:r w:rsidRPr="00B36AF2">
              <w:rPr>
                <w:rFonts w:eastAsia="Yu Mincho"/>
                <w:strike/>
                <w:color w:val="FF0000"/>
                <w:sz w:val="20"/>
                <w:szCs w:val="20"/>
                <w:lang w:eastAsia="ja-JP"/>
              </w:rPr>
              <w:t>/BWP-</w:t>
            </w:r>
            <w:r w:rsidRPr="00835A84">
              <w:rPr>
                <w:rFonts w:eastAsia="Yu Mincho"/>
                <w:color w:val="3333FF"/>
                <w:sz w:val="20"/>
                <w:szCs w:val="20"/>
                <w:lang w:eastAsia="ja-JP"/>
              </w:rPr>
              <w:t>specific</w:t>
            </w:r>
            <w:r w:rsidRPr="00A35637">
              <w:rPr>
                <w:rFonts w:eastAsia="Yu Mincho"/>
                <w:color w:val="3333FF"/>
                <w:sz w:val="20"/>
                <w:szCs w:val="20"/>
                <w:lang w:eastAsia="ja-JP"/>
              </w:rPr>
              <w:t xml:space="preserve"> source RS can be determined from the indicated common TCI state ID </w:t>
            </w:r>
            <w:r w:rsidRPr="00A35637">
              <w:rPr>
                <w:rFonts w:eastAsia="Yu Mincho"/>
                <w:color w:val="3333FF"/>
                <w:sz w:val="20"/>
                <w:szCs w:val="16"/>
                <w:lang w:eastAsia="ja-JP"/>
              </w:rPr>
              <w:t>to provide QCL Type-D indication and to determine UL TX spatial filter</w:t>
            </w:r>
            <w:r w:rsidRPr="00A35637">
              <w:rPr>
                <w:rFonts w:eastAsia="Yu Mincho"/>
                <w:color w:val="3333FF"/>
                <w:sz w:val="20"/>
                <w:szCs w:val="20"/>
                <w:lang w:eastAsia="ja-JP"/>
              </w:rPr>
              <w:t xml:space="preserve">. The determined CC-specific source RSs for the set of </w:t>
            </w:r>
            <w:r w:rsidRPr="00A35637">
              <w:rPr>
                <w:rFonts w:eastAsia="Yu Mincho"/>
                <w:color w:val="3333FF"/>
                <w:sz w:val="20"/>
                <w:szCs w:val="16"/>
                <w:lang w:eastAsia="ja-JP"/>
              </w:rPr>
              <w:t xml:space="preserve">configured </w:t>
            </w:r>
            <w:r w:rsidRPr="00A35637">
              <w:rPr>
                <w:rFonts w:eastAsia="Yu Mincho"/>
                <w:color w:val="3333FF"/>
                <w:sz w:val="20"/>
                <w:szCs w:val="20"/>
                <w:lang w:eastAsia="ja-JP"/>
              </w:rPr>
              <w:t>CCs</w:t>
            </w:r>
            <w:r w:rsidRPr="00A35637">
              <w:rPr>
                <w:rFonts w:eastAsia="Yu Mincho"/>
                <w:color w:val="3333FF"/>
                <w:sz w:val="20"/>
                <w:szCs w:val="16"/>
                <w:lang w:eastAsia="ja-JP"/>
              </w:rPr>
              <w:t>/BWPs</w:t>
            </w:r>
            <w:r w:rsidRPr="00A35637">
              <w:rPr>
                <w:rFonts w:eastAsia="Yu Mincho"/>
                <w:color w:val="3333FF"/>
                <w:sz w:val="20"/>
                <w:szCs w:val="20"/>
                <w:lang w:eastAsia="ja-JP"/>
              </w:rPr>
              <w:t xml:space="preserve"> are further associated with a same QCL-TypeD RS.</w:t>
            </w:r>
          </w:p>
          <w:p w14:paraId="36784701" w14:textId="77777777" w:rsidR="00DE2175" w:rsidRPr="00A35637" w:rsidRDefault="00DE2175" w:rsidP="00DE2175">
            <w:pPr>
              <w:pStyle w:val="ListParagraph"/>
              <w:numPr>
                <w:ilvl w:val="1"/>
                <w:numId w:val="32"/>
              </w:numPr>
              <w:snapToGrid w:val="0"/>
              <w:spacing w:after="0" w:line="240" w:lineRule="auto"/>
              <w:rPr>
                <w:rFonts w:eastAsia="Yu Mincho"/>
                <w:color w:val="3333FF"/>
                <w:sz w:val="20"/>
                <w:szCs w:val="20"/>
                <w:lang w:eastAsia="ja-JP"/>
              </w:rPr>
            </w:pPr>
            <w:r w:rsidRPr="00A35637">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35637">
              <w:rPr>
                <w:rFonts w:eastAsia="Yu Mincho"/>
                <w:color w:val="3333FF"/>
                <w:sz w:val="20"/>
                <w:szCs w:val="16"/>
                <w:lang w:eastAsia="ja-JP"/>
              </w:rPr>
              <w:t>/BWPs</w:t>
            </w:r>
          </w:p>
          <w:p w14:paraId="3F48B58C" w14:textId="1BA18218" w:rsidR="00DE2175" w:rsidRPr="00A35637" w:rsidRDefault="00DE2175" w:rsidP="00DE2175">
            <w:pPr>
              <w:pStyle w:val="ListParagraph"/>
              <w:numPr>
                <w:ilvl w:val="1"/>
                <w:numId w:val="32"/>
              </w:numPr>
              <w:snapToGrid w:val="0"/>
              <w:spacing w:after="0" w:line="240" w:lineRule="auto"/>
              <w:rPr>
                <w:rFonts w:eastAsia="Yu Mincho"/>
                <w:color w:val="3333FF"/>
                <w:szCs w:val="20"/>
                <w:lang w:eastAsia="ja-JP"/>
              </w:rPr>
            </w:pPr>
            <w:r w:rsidRPr="00A35637">
              <w:rPr>
                <w:rFonts w:eastAsia="Yu Mincho"/>
                <w:color w:val="3333FF"/>
                <w:sz w:val="20"/>
                <w:szCs w:val="16"/>
                <w:lang w:eastAsia="ja-JP"/>
              </w:rPr>
              <w:t>FFS: how to provide the CC/BWP-specific RSs in a TCI s</w:t>
            </w:r>
            <w:r w:rsidR="0067678F">
              <w:rPr>
                <w:rFonts w:eastAsia="Yu Mincho"/>
                <w:color w:val="3333FF"/>
                <w:sz w:val="20"/>
                <w:szCs w:val="16"/>
                <w:lang w:eastAsia="ja-JP"/>
              </w:rPr>
              <w:t>t</w:t>
            </w:r>
            <w:r w:rsidRPr="00A35637">
              <w:rPr>
                <w:rFonts w:eastAsia="Yu Mincho"/>
                <w:color w:val="3333FF"/>
                <w:sz w:val="20"/>
                <w:szCs w:val="16"/>
                <w:lang w:eastAsia="ja-JP"/>
              </w:rPr>
              <w:t>ate of the single RRC TCI state pool shared among the set of configured CCs/BWPs, e.g., the BWP/CC ID for the source RS for QCL Type-D reference and/or UL TX spatial reference can be absent in a TCI state</w:t>
            </w:r>
          </w:p>
          <w:p w14:paraId="6369A0F0" w14:textId="1C9F293D" w:rsidR="00DE2175" w:rsidRPr="00D43F41" w:rsidRDefault="00D43F41" w:rsidP="00D43F41">
            <w:pPr>
              <w:pStyle w:val="ListParagraph"/>
              <w:numPr>
                <w:ilvl w:val="0"/>
                <w:numId w:val="32"/>
              </w:numPr>
              <w:snapToGrid w:val="0"/>
              <w:rPr>
                <w:rFonts w:eastAsia="Yu Mincho"/>
                <w:strike/>
                <w:color w:val="3333FF"/>
                <w:sz w:val="20"/>
                <w:szCs w:val="20"/>
                <w:lang w:eastAsia="ja-JP"/>
              </w:rPr>
            </w:pPr>
            <w:r>
              <w:rPr>
                <w:rFonts w:eastAsia="Yu Mincho"/>
                <w:color w:val="FF0000"/>
                <w:sz w:val="20"/>
                <w:szCs w:val="16"/>
                <w:lang w:eastAsia="ja-JP"/>
              </w:rPr>
              <w:t>“A</w:t>
            </w:r>
            <w:r w:rsidRPr="00D43F41">
              <w:rPr>
                <w:rFonts w:eastAsia="Yu Mincho"/>
                <w:color w:val="FF0000"/>
                <w:sz w:val="20"/>
                <w:szCs w:val="16"/>
                <w:lang w:eastAsia="ja-JP"/>
              </w:rPr>
              <w:t xml:space="preserve"> set of configured CCs/BWPs” includes </w:t>
            </w:r>
            <w:r w:rsidR="00B36AF2">
              <w:rPr>
                <w:rFonts w:eastAsia="Yu Mincho"/>
                <w:color w:val="FF0000"/>
                <w:sz w:val="20"/>
                <w:szCs w:val="16"/>
                <w:lang w:eastAsia="ja-JP"/>
              </w:rPr>
              <w:t>all the BWPs in the set of configured CCs</w:t>
            </w:r>
            <w:r w:rsidRPr="00D43F41">
              <w:rPr>
                <w:rFonts w:eastAsia="Yu Mincho"/>
                <w:color w:val="FF0000"/>
                <w:sz w:val="20"/>
                <w:szCs w:val="16"/>
                <w:lang w:eastAsia="ja-JP"/>
              </w:rPr>
              <w:t xml:space="preserve"> in one band</w:t>
            </w:r>
          </w:p>
          <w:p w14:paraId="06B472C4" w14:textId="41288870" w:rsidR="00DE2175" w:rsidRPr="003C3986" w:rsidRDefault="00DE2175" w:rsidP="003C3986">
            <w:pPr>
              <w:autoSpaceDN w:val="0"/>
              <w:snapToGrid w:val="0"/>
              <w:rPr>
                <w:rFonts w:eastAsia="Yu Mincho"/>
                <w:sz w:val="18"/>
                <w:lang w:eastAsia="ja-JP"/>
              </w:rPr>
            </w:pPr>
          </w:p>
        </w:tc>
      </w:tr>
      <w:tr w:rsidR="003C3986" w14:paraId="7933D8F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437B" w14:textId="2A56BBC9" w:rsidR="003C3986" w:rsidRPr="003C3986" w:rsidRDefault="002156BB" w:rsidP="003C3986">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CCD8F" w14:textId="77777777" w:rsidR="003C3986" w:rsidRDefault="002156BB" w:rsidP="003C3986">
            <w:pPr>
              <w:autoSpaceDN w:val="0"/>
              <w:snapToGrid w:val="0"/>
              <w:rPr>
                <w:sz w:val="18"/>
                <w:lang w:eastAsia="zh-CN"/>
              </w:rPr>
            </w:pPr>
            <w:r>
              <w:rPr>
                <w:rFonts w:hint="eastAsia"/>
                <w:sz w:val="18"/>
                <w:lang w:eastAsia="zh-CN"/>
              </w:rPr>
              <w:t>I</w:t>
            </w:r>
            <w:r>
              <w:rPr>
                <w:sz w:val="18"/>
                <w:lang w:eastAsia="zh-CN"/>
              </w:rPr>
              <w:t>s it correct understanding that this CC-specific source RS is not associated with any BWP? But the used part of the RS is BWP specific</w:t>
            </w:r>
            <w:r w:rsidR="0033595E">
              <w:rPr>
                <w:sz w:val="18"/>
                <w:lang w:eastAsia="zh-CN"/>
              </w:rPr>
              <w:t>, i.e., confined within the active BWP?</w:t>
            </w:r>
            <w:r>
              <w:rPr>
                <w:sz w:val="18"/>
                <w:lang w:eastAsia="zh-CN"/>
              </w:rPr>
              <w:t xml:space="preserve"> </w:t>
            </w:r>
          </w:p>
          <w:p w14:paraId="1906A7AC" w14:textId="77777777" w:rsidR="00950B51" w:rsidRDefault="00950B51" w:rsidP="003C3986">
            <w:pPr>
              <w:autoSpaceDN w:val="0"/>
              <w:snapToGrid w:val="0"/>
              <w:rPr>
                <w:sz w:val="18"/>
                <w:lang w:eastAsia="zh-CN"/>
              </w:rPr>
            </w:pPr>
          </w:p>
          <w:p w14:paraId="6BD583F2" w14:textId="0F2670BB" w:rsidR="00950B51" w:rsidRPr="002156BB" w:rsidRDefault="00950B51" w:rsidP="00950B51">
            <w:pPr>
              <w:autoSpaceDN w:val="0"/>
              <w:snapToGrid w:val="0"/>
              <w:rPr>
                <w:sz w:val="18"/>
                <w:lang w:eastAsia="zh-CN"/>
              </w:rPr>
            </w:pPr>
            <w:r>
              <w:rPr>
                <w:sz w:val="18"/>
                <w:lang w:eastAsia="zh-CN"/>
              </w:rPr>
              <w:t>[Mod: I’ll let other companies respond to this during the preparation discussion]</w:t>
            </w:r>
          </w:p>
        </w:tc>
      </w:tr>
      <w:tr w:rsidR="00554531" w:rsidRPr="00AF4EB6" w14:paraId="249689B1" w14:textId="77777777" w:rsidTr="0055453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B081" w14:textId="77777777" w:rsidR="00554531" w:rsidRPr="00554531" w:rsidRDefault="00554531" w:rsidP="00460382">
            <w:pPr>
              <w:snapToGrid w:val="0"/>
              <w:rPr>
                <w:rFonts w:eastAsia="Yu Mincho"/>
                <w:sz w:val="18"/>
                <w:szCs w:val="18"/>
                <w:lang w:eastAsia="ja-JP"/>
              </w:rPr>
            </w:pPr>
            <w:r>
              <w:rPr>
                <w:rFonts w:eastAsia="Yu Mincho"/>
                <w:sz w:val="18"/>
                <w:szCs w:val="18"/>
                <w:lang w:eastAsia="ja-JP"/>
              </w:rPr>
              <w:t>Huawei</w:t>
            </w:r>
            <w:r w:rsidRPr="00554531">
              <w:rPr>
                <w:rFonts w:eastAsia="Yu Mincho" w:hint="eastAsia"/>
                <w:sz w:val="18"/>
                <w:szCs w:val="18"/>
                <w:lang w:eastAsia="ja-JP"/>
              </w:rPr>
              <w:t>,</w:t>
            </w:r>
            <w:r w:rsidRPr="00554531">
              <w:rPr>
                <w:rFonts w:eastAsia="Yu Mincho"/>
                <w:sz w:val="18"/>
                <w:szCs w:val="18"/>
                <w:lang w:eastAsia="ja-JP"/>
              </w:rPr>
              <w:t xml:space="preserve">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22F9" w14:textId="77777777" w:rsidR="00554531" w:rsidRPr="00554531" w:rsidRDefault="00554531" w:rsidP="00460382">
            <w:pPr>
              <w:autoSpaceDN w:val="0"/>
              <w:snapToGrid w:val="0"/>
              <w:rPr>
                <w:sz w:val="18"/>
                <w:lang w:eastAsia="zh-CN"/>
              </w:rPr>
            </w:pPr>
            <w:r w:rsidRPr="00554531">
              <w:rPr>
                <w:sz w:val="18"/>
                <w:lang w:eastAsia="zh-CN"/>
              </w:rPr>
              <w:t xml:space="preserve">We share similar view as LG/CATT on not rushing to single RRC-configured TCI state pool across CCs. In our understanding, UL power control is performed per CC. If PC parameters are associated with or included in UL TCI state, this would imply simultaneous UL power control for multiple CC(s), which seems to bring too much change and uncertainty. We suggest leaving whether to support per-CC TCI state pool configuration or single TCI state pool shared among CCs for further discussion. </w:t>
            </w:r>
          </w:p>
        </w:tc>
      </w:tr>
      <w:tr w:rsidR="00061AA3" w:rsidRPr="00AF4EB6" w14:paraId="7CCC1DC5" w14:textId="77777777" w:rsidTr="0055453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2728" w14:textId="49F427BB" w:rsidR="00061AA3" w:rsidRDefault="00061AA3" w:rsidP="00460382">
            <w:pPr>
              <w:snapToGrid w:val="0"/>
              <w:rPr>
                <w:rFonts w:eastAsia="Yu Mincho"/>
                <w:sz w:val="18"/>
                <w:szCs w:val="18"/>
                <w:lang w:eastAsia="ja-JP"/>
              </w:rPr>
            </w:pPr>
            <w:r>
              <w:rPr>
                <w:rFonts w:eastAsia="Yu Mincho"/>
                <w:sz w:val="18"/>
                <w:szCs w:val="18"/>
                <w:lang w:eastAsia="ja-JP"/>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D00B" w14:textId="1375D98C" w:rsidR="00950B51" w:rsidRPr="00554531" w:rsidRDefault="00835A84" w:rsidP="00460382">
            <w:pPr>
              <w:autoSpaceDN w:val="0"/>
              <w:snapToGrid w:val="0"/>
              <w:rPr>
                <w:sz w:val="18"/>
                <w:lang w:eastAsia="zh-CN"/>
              </w:rPr>
            </w:pPr>
            <w:r>
              <w:rPr>
                <w:sz w:val="18"/>
                <w:lang w:eastAsia="zh-CN"/>
              </w:rPr>
              <w:t>Below is the revised proposal based on the comment</w:t>
            </w:r>
            <w:r w:rsidR="00950B51">
              <w:rPr>
                <w:sz w:val="18"/>
                <w:lang w:eastAsia="zh-CN"/>
              </w:rPr>
              <w:t>s (will be included in FL summary). Common pool is put inside the brackets for now. We can continue the discussion</w:t>
            </w:r>
          </w:p>
        </w:tc>
      </w:tr>
      <w:tr w:rsidR="00950B51" w:rsidRPr="00AF4EB6" w14:paraId="61220AF6" w14:textId="77777777" w:rsidTr="001E506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99C2" w14:textId="77777777" w:rsidR="00950B51" w:rsidRDefault="00950B51" w:rsidP="00460382">
            <w:pPr>
              <w:autoSpaceDN w:val="0"/>
              <w:snapToGrid w:val="0"/>
              <w:rPr>
                <w:sz w:val="18"/>
                <w:lang w:eastAsia="zh-CN"/>
              </w:rPr>
            </w:pPr>
          </w:p>
          <w:p w14:paraId="048CAA01" w14:textId="5F00505F" w:rsidR="00950B51" w:rsidRPr="00BC543C" w:rsidRDefault="00950B51" w:rsidP="00950B51">
            <w:pPr>
              <w:snapToGrid w:val="0"/>
              <w:rPr>
                <w:rFonts w:eastAsia="Yu Mincho"/>
                <w:color w:val="3333FF"/>
                <w:szCs w:val="20"/>
                <w:lang w:eastAsia="ja-JP"/>
              </w:rPr>
            </w:pPr>
            <w:r w:rsidRPr="00950B51">
              <w:rPr>
                <w:rFonts w:eastAsia="Yu Mincho"/>
                <w:b/>
                <w:color w:val="3333FF"/>
                <w:sz w:val="20"/>
                <w:szCs w:val="20"/>
                <w:u w:val="single"/>
                <w:lang w:eastAsia="ja-JP"/>
              </w:rPr>
              <w:t>Offline FL proposal 1</w:t>
            </w:r>
            <w:r w:rsidRPr="00950B51">
              <w:rPr>
                <w:rFonts w:eastAsia="Yu Mincho"/>
                <w:color w:val="3333FF"/>
                <w:sz w:val="20"/>
                <w:szCs w:val="20"/>
                <w:lang w:eastAsia="ja-JP"/>
              </w:rPr>
              <w:t>:</w:t>
            </w:r>
            <w:r w:rsidRPr="00950B51">
              <w:rPr>
                <w:rFonts w:eastAsia="Times New Roman"/>
                <w:color w:val="3333FF"/>
                <w:sz w:val="20"/>
                <w:szCs w:val="20"/>
                <w:lang w:val="en-GB" w:eastAsia="en-US"/>
              </w:rPr>
              <w:t xml:space="preserve"> On Rel.17 </w:t>
            </w:r>
            <w:r w:rsidRPr="00BC543C">
              <w:rPr>
                <w:rFonts w:eastAsia="Times New Roman"/>
                <w:color w:val="3333FF"/>
                <w:sz w:val="20"/>
                <w:szCs w:val="20"/>
                <w:lang w:val="en-GB" w:eastAsia="en-US"/>
              </w:rPr>
              <w:t>unified TCI framework,</w:t>
            </w:r>
            <w:r w:rsidR="00BC543C" w:rsidRPr="00BC543C">
              <w:rPr>
                <w:color w:val="3333FF"/>
                <w:sz w:val="20"/>
                <w:szCs w:val="20"/>
                <w:lang w:eastAsia="ja-JP"/>
              </w:rPr>
              <w:t xml:space="preserve"> </w:t>
            </w:r>
            <w:r w:rsidR="00BC543C">
              <w:rPr>
                <w:color w:val="3333FF"/>
                <w:sz w:val="20"/>
                <w:szCs w:val="20"/>
                <w:lang w:eastAsia="ja-JP"/>
              </w:rPr>
              <w:t>[</w:t>
            </w:r>
            <w:r w:rsidRPr="00BC543C">
              <w:rPr>
                <w:rFonts w:eastAsia="Yu Mincho" w:hint="eastAsia"/>
                <w:color w:val="3333FF"/>
                <w:sz w:val="20"/>
                <w:szCs w:val="16"/>
                <w:lang w:eastAsia="ja-JP"/>
              </w:rPr>
              <w:t>a</w:t>
            </w:r>
            <w:r w:rsidRPr="00BC543C">
              <w:rPr>
                <w:rFonts w:eastAsia="Yu Mincho"/>
                <w:color w:val="3333FF"/>
                <w:sz w:val="20"/>
                <w:szCs w:val="16"/>
                <w:lang w:eastAsia="ja-JP"/>
              </w:rPr>
              <w:t xml:space="preserve"> single RRC pool of TCI states is used</w:t>
            </w:r>
            <w:r w:rsidR="00BC543C">
              <w:rPr>
                <w:rFonts w:eastAsia="Yu Mincho"/>
                <w:color w:val="3333FF"/>
                <w:sz w:val="20"/>
                <w:szCs w:val="16"/>
                <w:lang w:eastAsia="ja-JP"/>
              </w:rPr>
              <w:t>]</w:t>
            </w:r>
            <w:r w:rsidRPr="00BC543C">
              <w:rPr>
                <w:rFonts w:eastAsia="Yu Mincho"/>
                <w:color w:val="3333FF"/>
                <w:sz w:val="20"/>
                <w:szCs w:val="16"/>
                <w:lang w:eastAsia="ja-JP"/>
              </w:rPr>
              <w:t xml:space="preserve"> for common TCI state ID update and activation to provide common QCL information and/or common UL TX spatial filter(s) across a set of configured CCs/BWPs</w:t>
            </w:r>
          </w:p>
          <w:p w14:paraId="2362AC07" w14:textId="45FD6459" w:rsidR="00950B51" w:rsidRPr="00950B51" w:rsidRDefault="00950B51" w:rsidP="00950B51">
            <w:pPr>
              <w:pStyle w:val="ListParagraph"/>
              <w:numPr>
                <w:ilvl w:val="0"/>
                <w:numId w:val="32"/>
              </w:numPr>
              <w:snapToGrid w:val="0"/>
              <w:spacing w:after="0" w:line="240" w:lineRule="auto"/>
              <w:rPr>
                <w:rFonts w:eastAsia="Yu Mincho"/>
                <w:color w:val="3333FF"/>
                <w:sz w:val="20"/>
                <w:szCs w:val="20"/>
                <w:lang w:eastAsia="ja-JP"/>
              </w:rPr>
            </w:pPr>
            <w:r w:rsidRPr="00950B51">
              <w:rPr>
                <w:rFonts w:eastAsia="Yu Mincho"/>
                <w:color w:val="3333FF"/>
                <w:sz w:val="20"/>
                <w:szCs w:val="20"/>
                <w:lang w:eastAsia="ja-JP"/>
              </w:rPr>
              <w:t>A CC</w:t>
            </w:r>
            <w:r>
              <w:rPr>
                <w:rFonts w:eastAsia="Yu Mincho"/>
                <w:strike/>
                <w:color w:val="3333FF"/>
                <w:sz w:val="20"/>
                <w:szCs w:val="20"/>
                <w:lang w:eastAsia="ja-JP"/>
              </w:rPr>
              <w:t>-</w:t>
            </w:r>
            <w:r w:rsidRPr="00950B51">
              <w:rPr>
                <w:rFonts w:eastAsia="Yu Mincho"/>
                <w:color w:val="3333FF"/>
                <w:sz w:val="20"/>
                <w:szCs w:val="20"/>
                <w:lang w:eastAsia="ja-JP"/>
              </w:rPr>
              <w:t xml:space="preserve">specific source RS can be determined from the indicated common TCI state ID </w:t>
            </w:r>
            <w:r w:rsidRPr="00950B51">
              <w:rPr>
                <w:rFonts w:eastAsia="Yu Mincho"/>
                <w:color w:val="3333FF"/>
                <w:sz w:val="20"/>
                <w:szCs w:val="16"/>
                <w:lang w:eastAsia="ja-JP"/>
              </w:rPr>
              <w:t>to provide QCL Type-D indication and to determine UL TX spatial filter</w:t>
            </w:r>
            <w:r w:rsidRPr="00950B51">
              <w:rPr>
                <w:rFonts w:eastAsia="Yu Mincho"/>
                <w:color w:val="3333FF"/>
                <w:sz w:val="20"/>
                <w:szCs w:val="20"/>
                <w:lang w:eastAsia="ja-JP"/>
              </w:rPr>
              <w:t xml:space="preserve">. The determined CC-specific source RSs for the set of </w:t>
            </w:r>
            <w:r w:rsidRPr="00950B51">
              <w:rPr>
                <w:rFonts w:eastAsia="Yu Mincho"/>
                <w:color w:val="3333FF"/>
                <w:sz w:val="20"/>
                <w:szCs w:val="16"/>
                <w:lang w:eastAsia="ja-JP"/>
              </w:rPr>
              <w:t xml:space="preserve">configured </w:t>
            </w:r>
            <w:r w:rsidRPr="00950B51">
              <w:rPr>
                <w:rFonts w:eastAsia="Yu Mincho"/>
                <w:color w:val="3333FF"/>
                <w:sz w:val="20"/>
                <w:szCs w:val="20"/>
                <w:lang w:eastAsia="ja-JP"/>
              </w:rPr>
              <w:t>CCs</w:t>
            </w:r>
            <w:r w:rsidRPr="00950B51">
              <w:rPr>
                <w:rFonts w:eastAsia="Yu Mincho"/>
                <w:color w:val="3333FF"/>
                <w:sz w:val="20"/>
                <w:szCs w:val="16"/>
                <w:lang w:eastAsia="ja-JP"/>
              </w:rPr>
              <w:t>/BWPs</w:t>
            </w:r>
            <w:r w:rsidRPr="00950B51">
              <w:rPr>
                <w:rFonts w:eastAsia="Yu Mincho"/>
                <w:color w:val="3333FF"/>
                <w:sz w:val="20"/>
                <w:szCs w:val="20"/>
                <w:lang w:eastAsia="ja-JP"/>
              </w:rPr>
              <w:t xml:space="preserve"> are further associated with a same QCL-TypeD RS.</w:t>
            </w:r>
          </w:p>
          <w:p w14:paraId="1B6E3CD8" w14:textId="77777777" w:rsidR="00950B51" w:rsidRPr="00950B51" w:rsidRDefault="00950B51" w:rsidP="00950B51">
            <w:pPr>
              <w:pStyle w:val="ListParagraph"/>
              <w:numPr>
                <w:ilvl w:val="1"/>
                <w:numId w:val="32"/>
              </w:numPr>
              <w:snapToGrid w:val="0"/>
              <w:spacing w:after="0" w:line="240" w:lineRule="auto"/>
              <w:rPr>
                <w:rFonts w:eastAsia="Yu Mincho"/>
                <w:color w:val="3333FF"/>
                <w:sz w:val="20"/>
                <w:szCs w:val="20"/>
                <w:lang w:eastAsia="ja-JP"/>
              </w:rPr>
            </w:pPr>
            <w:r w:rsidRPr="00950B51">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950B51">
              <w:rPr>
                <w:rFonts w:eastAsia="Yu Mincho"/>
                <w:color w:val="3333FF"/>
                <w:sz w:val="20"/>
                <w:szCs w:val="16"/>
                <w:lang w:eastAsia="ja-JP"/>
              </w:rPr>
              <w:t>/BWPs</w:t>
            </w:r>
          </w:p>
          <w:p w14:paraId="6F20FC10" w14:textId="7C4D5350" w:rsidR="00950B51" w:rsidRPr="00950B51" w:rsidRDefault="00BC543C" w:rsidP="00950B51">
            <w:pPr>
              <w:pStyle w:val="ListParagraph"/>
              <w:numPr>
                <w:ilvl w:val="1"/>
                <w:numId w:val="32"/>
              </w:numPr>
              <w:snapToGrid w:val="0"/>
              <w:spacing w:after="0" w:line="240" w:lineRule="auto"/>
              <w:rPr>
                <w:rFonts w:eastAsia="Yu Mincho"/>
                <w:color w:val="3333FF"/>
                <w:szCs w:val="20"/>
                <w:lang w:eastAsia="ja-JP"/>
              </w:rPr>
            </w:pPr>
            <w:r>
              <w:rPr>
                <w:rFonts w:eastAsia="Yu Mincho"/>
                <w:color w:val="3333FF"/>
                <w:sz w:val="20"/>
                <w:szCs w:val="16"/>
                <w:lang w:eastAsia="ja-JP"/>
              </w:rPr>
              <w:t>[</w:t>
            </w:r>
            <w:r w:rsidR="00950B51" w:rsidRPr="00950B51">
              <w:rPr>
                <w:rFonts w:eastAsia="Yu Mincho"/>
                <w:color w:val="3333FF"/>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r>
              <w:rPr>
                <w:rFonts w:eastAsia="Yu Mincho"/>
                <w:color w:val="3333FF"/>
                <w:sz w:val="20"/>
                <w:szCs w:val="16"/>
                <w:lang w:eastAsia="ja-JP"/>
              </w:rPr>
              <w:t>]</w:t>
            </w:r>
          </w:p>
          <w:p w14:paraId="5F72EA98" w14:textId="77777777" w:rsidR="00950B51" w:rsidRPr="00950B51" w:rsidRDefault="00950B51" w:rsidP="00950B51">
            <w:pPr>
              <w:pStyle w:val="ListParagraph"/>
              <w:numPr>
                <w:ilvl w:val="0"/>
                <w:numId w:val="32"/>
              </w:numPr>
              <w:snapToGrid w:val="0"/>
              <w:rPr>
                <w:rFonts w:eastAsia="Yu Mincho"/>
                <w:strike/>
                <w:color w:val="3333FF"/>
                <w:sz w:val="20"/>
                <w:szCs w:val="20"/>
                <w:lang w:eastAsia="ja-JP"/>
              </w:rPr>
            </w:pPr>
            <w:r w:rsidRPr="00950B51">
              <w:rPr>
                <w:rFonts w:eastAsia="Yu Mincho"/>
                <w:color w:val="3333FF"/>
                <w:sz w:val="20"/>
                <w:szCs w:val="16"/>
                <w:lang w:eastAsia="ja-JP"/>
              </w:rPr>
              <w:t>“A set of configured CCs/BWPs” includes all the BWPs in the set of configured CCs in one band</w:t>
            </w:r>
          </w:p>
          <w:p w14:paraId="0B8AA67F" w14:textId="4C9E2B8D" w:rsidR="00950B51" w:rsidRDefault="00950B51" w:rsidP="00460382">
            <w:pPr>
              <w:autoSpaceDN w:val="0"/>
              <w:snapToGrid w:val="0"/>
              <w:rPr>
                <w:sz w:val="18"/>
                <w:lang w:eastAsia="zh-CN"/>
              </w:rPr>
            </w:pP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lastRenderedPageBreak/>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lastRenderedPageBreak/>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sz w:val="18"/>
                <w:lang w:eastAsia="zh-CN"/>
              </w:rPr>
            </w:pPr>
          </w:p>
          <w:p w14:paraId="79ACBE0C" w14:textId="501D62F1" w:rsidR="004B25B1" w:rsidRDefault="004B25B1" w:rsidP="001700A8">
            <w:pPr>
              <w:snapToGrid w:val="0"/>
              <w:rPr>
                <w:sz w:val="18"/>
                <w:lang w:eastAsia="zh-CN"/>
              </w:rPr>
            </w:pPr>
            <w:r>
              <w:rPr>
                <w:sz w:val="18"/>
                <w:lang w:eastAsia="zh-CN"/>
              </w:rPr>
              <w:t>[Mod: Please check the comment from Huawei: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p>
          <w:p w14:paraId="1269AA1F" w14:textId="77777777" w:rsidR="004B25B1" w:rsidRDefault="004B25B1" w:rsidP="001700A8">
            <w:pPr>
              <w:snapToGrid w:val="0"/>
              <w:rPr>
                <w:sz w:val="18"/>
                <w:lang w:eastAsia="zh-CN"/>
              </w:rPr>
            </w:pPr>
          </w:p>
          <w:p w14:paraId="45D513B1" w14:textId="265DF937" w:rsidR="004B25B1" w:rsidRDefault="004B25B1" w:rsidP="001700A8">
            <w:pPr>
              <w:snapToGrid w:val="0"/>
              <w:rPr>
                <w:sz w:val="18"/>
                <w:lang w:eastAsia="zh-CN"/>
              </w:rPr>
            </w:pPr>
            <w:r>
              <w:rPr>
                <w:sz w:val="18"/>
                <w:lang w:eastAsia="zh-CN"/>
              </w:rPr>
              <w:t>Mod: This is to avoid mixing Rel-15/16 and Rel-17 TCI states in one deployment which will complicate NW and UE implementation as pointed out by a number of companies – see above.</w:t>
            </w:r>
          </w:p>
          <w:p w14:paraId="4907B2CB" w14:textId="49F4D1B1" w:rsidR="004B25B1" w:rsidRDefault="004B25B1" w:rsidP="001700A8">
            <w:pPr>
              <w:snapToGrid w:val="0"/>
              <w:rPr>
                <w:sz w:val="18"/>
                <w:lang w:eastAsia="zh-CN"/>
              </w:rPr>
            </w:pPr>
            <w:r>
              <w:rPr>
                <w:sz w:val="18"/>
                <w:lang w:eastAsia="zh-CN"/>
              </w:rPr>
              <w:t>But this does not mean that all signals/channels will share the SAME Rel-17 TCI state. Proposals 2.2/2.3 go into further details on this issue. That is, ‘other’ signals/channels can use Rel-17 TCI states from the SAME POOL as UE-dedicated PDSCH/CORESET or for UL PUSCH/PUCCH, but they may be configured with DIFFERENT Rel-17 TCI states.]</w:t>
            </w:r>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sz w:val="18"/>
                <w:lang w:eastAsia="zh-CN"/>
              </w:rPr>
            </w:pPr>
          </w:p>
          <w:p w14:paraId="3D2A0EA1" w14:textId="77777777" w:rsidR="004B25B1" w:rsidRDefault="004B25B1" w:rsidP="001700A8">
            <w:pPr>
              <w:snapToGrid w:val="0"/>
              <w:rPr>
                <w:sz w:val="18"/>
                <w:lang w:eastAsia="zh-CN"/>
              </w:rPr>
            </w:pPr>
            <w:r>
              <w:rPr>
                <w:sz w:val="18"/>
                <w:lang w:eastAsia="zh-CN"/>
              </w:rPr>
              <w:t>[Mod: Using M/N&gt;1 is not within the scope of proposal 2.2 since using M/N&gt;1 implies that the resulting Rel-17 TCI state will be different from UE-dedicated PDSCH/CORESET or for UL PUSCH/PUCCH, but they may be configured with DIFFERENT Rel-17 TCI states.</w:t>
            </w:r>
          </w:p>
          <w:p w14:paraId="75AC5E77" w14:textId="77777777" w:rsidR="004B25B1" w:rsidRDefault="004B25B1" w:rsidP="001700A8">
            <w:pPr>
              <w:snapToGrid w:val="0"/>
              <w:rPr>
                <w:sz w:val="18"/>
                <w:lang w:eastAsia="zh-CN"/>
              </w:rPr>
            </w:pPr>
          </w:p>
          <w:p w14:paraId="4F6F084F" w14:textId="232EAF9C" w:rsidR="004B25B1" w:rsidRDefault="004B25B1" w:rsidP="001700A8">
            <w:pPr>
              <w:snapToGrid w:val="0"/>
              <w:rPr>
                <w:sz w:val="18"/>
                <w:lang w:eastAsia="zh-CN"/>
              </w:rPr>
            </w:pPr>
            <w:r>
              <w:rPr>
                <w:sz w:val="18"/>
                <w:lang w:eastAsia="zh-CN"/>
              </w:rPr>
              <w:t>Mod: In fact, using M/N&gt;1 for this purpose is an alternative to reusing Rel-15/17 signaling/configuration mechanism proposed in proposal 2.3]</w:t>
            </w:r>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sz w:val="18"/>
                <w:lang w:eastAsia="zh-CN"/>
              </w:rPr>
            </w:pPr>
          </w:p>
          <w:p w14:paraId="41F9312C" w14:textId="6B789146" w:rsidR="004B25B1" w:rsidRPr="004573CE" w:rsidRDefault="004B25B1" w:rsidP="001700A8">
            <w:pPr>
              <w:snapToGrid w:val="0"/>
              <w:rPr>
                <w:sz w:val="18"/>
                <w:lang w:eastAsia="zh-CN"/>
              </w:rPr>
            </w:pPr>
            <w:r>
              <w:rPr>
                <w:sz w:val="18"/>
                <w:lang w:eastAsia="zh-CN"/>
              </w:rPr>
              <w:t>[Mod: In this case we can list two alternatives for proposal 2.3]</w:t>
            </w:r>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Details of this configuration needs to be discussed later, e.g. configuring per RS/channel resource set.</w:t>
            </w:r>
          </w:p>
          <w:p w14:paraId="0177E62B" w14:textId="700B7AB9" w:rsidR="005827EE" w:rsidRDefault="00662802" w:rsidP="005827EE">
            <w:pPr>
              <w:autoSpaceDE w:val="0"/>
              <w:autoSpaceDN w:val="0"/>
              <w:snapToGrid w:val="0"/>
              <w:contextualSpacing/>
              <w:rPr>
                <w:rFonts w:eastAsia="Malgun Gothic"/>
                <w:sz w:val="18"/>
              </w:rPr>
            </w:pPr>
            <w:r>
              <w:rPr>
                <w:rFonts w:eastAsia="Malgun Gothic"/>
                <w:sz w:val="18"/>
              </w:rPr>
              <w:t>[Mod: The intention is for signals/channels that are valid targets in Rel-15/16. Now clarified]</w:t>
            </w:r>
          </w:p>
          <w:p w14:paraId="036FF72F" w14:textId="77777777" w:rsidR="00662802" w:rsidRDefault="00662802"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doesn't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r w:rsidR="00847D05" w14:paraId="672360EE" w14:textId="77777777" w:rsidTr="00847D05">
        <w:trPr>
          <w:trHeight w:val="11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94397" w14:textId="3523BAA5" w:rsidR="00847D05" w:rsidRDefault="00847D05" w:rsidP="00847D05">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C52F" w14:textId="149AE9CE" w:rsidR="00847D05" w:rsidRDefault="00662802" w:rsidP="00847D05">
            <w:pPr>
              <w:autoSpaceDE w:val="0"/>
              <w:autoSpaceDN w:val="0"/>
              <w:snapToGrid w:val="0"/>
              <w:rPr>
                <w:sz w:val="18"/>
                <w:lang w:eastAsia="zh-CN"/>
              </w:rPr>
            </w:pPr>
            <w:r>
              <w:rPr>
                <w:sz w:val="18"/>
                <w:lang w:eastAsia="zh-CN"/>
              </w:rPr>
              <w:t>Updated proposals based on LG’s and MTK’s comments</w:t>
            </w:r>
          </w:p>
        </w:tc>
      </w:tr>
      <w:tr w:rsidR="00847D05" w14:paraId="42FAC8D6" w14:textId="77777777" w:rsidTr="00D25F27">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BFE2" w14:textId="77777777" w:rsidR="00847D05" w:rsidRDefault="00847D05" w:rsidP="00847D05">
            <w:pPr>
              <w:autoSpaceDE w:val="0"/>
              <w:autoSpaceDN w:val="0"/>
              <w:snapToGrid w:val="0"/>
              <w:rPr>
                <w:sz w:val="18"/>
                <w:lang w:eastAsia="zh-CN"/>
              </w:rPr>
            </w:pPr>
          </w:p>
          <w:p w14:paraId="41111CE4"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488E1DDC" w14:textId="310ABBB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DL RS or DL physical channel </w:t>
            </w:r>
            <w:r w:rsidR="00A465BD" w:rsidRPr="00A465BD">
              <w:rPr>
                <w:color w:val="FF0000"/>
                <w:sz w:val="20"/>
                <w:szCs w:val="20"/>
              </w:rPr>
              <w:t xml:space="preserve">that is a valid target signal/channel </w:t>
            </w:r>
            <w:r w:rsidR="00A465BD">
              <w:rPr>
                <w:color w:val="FF0000"/>
                <w:sz w:val="20"/>
                <w:szCs w:val="20"/>
              </w:rPr>
              <w:t>within the</w:t>
            </w:r>
            <w:r w:rsidR="00A465BD" w:rsidRPr="00A465BD">
              <w:rPr>
                <w:color w:val="FF0000"/>
                <w:sz w:val="20"/>
                <w:szCs w:val="20"/>
              </w:rPr>
              <w:t xml:space="preserve"> Rel-15</w:t>
            </w:r>
            <w:r w:rsidR="0079608F">
              <w:rPr>
                <w:color w:val="FF0000"/>
                <w:sz w:val="20"/>
                <w:szCs w:val="20"/>
              </w:rPr>
              <w:t>/</w:t>
            </w:r>
            <w:r w:rsidR="00A465BD" w:rsidRPr="00A465BD">
              <w:rPr>
                <w:color w:val="FF0000"/>
                <w:sz w:val="20"/>
                <w:szCs w:val="20"/>
              </w:rPr>
              <w:t xml:space="preserve">16 QCL rules </w:t>
            </w:r>
            <w:r w:rsidRPr="00F90936">
              <w:rPr>
                <w:color w:val="3333FF"/>
                <w:sz w:val="20"/>
                <w:szCs w:val="20"/>
              </w:rPr>
              <w:t>can be configured as a target signal/channel of a Rel-17 DL, or if applicable, joint TCI (hence the Rel-17 DL, or if applicable, joint TCI state pool)</w:t>
            </w:r>
          </w:p>
          <w:p w14:paraId="0F1C6242" w14:textId="1341DFF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UL RS or UL physical channel </w:t>
            </w:r>
            <w:r w:rsidR="0079608F" w:rsidRPr="00A465BD">
              <w:rPr>
                <w:color w:val="FF0000"/>
                <w:sz w:val="20"/>
                <w:szCs w:val="20"/>
              </w:rPr>
              <w:t xml:space="preserve">that is a valid target signal/channel </w:t>
            </w:r>
            <w:r w:rsidR="0079608F">
              <w:rPr>
                <w:color w:val="FF0000"/>
                <w:sz w:val="20"/>
                <w:szCs w:val="20"/>
              </w:rPr>
              <w:t>within the</w:t>
            </w:r>
            <w:r w:rsidR="0079608F" w:rsidRPr="00A465BD">
              <w:rPr>
                <w:color w:val="FF0000"/>
                <w:sz w:val="20"/>
                <w:szCs w:val="20"/>
              </w:rPr>
              <w:t xml:space="preserve"> Rel-15</w:t>
            </w:r>
            <w:r w:rsidR="0079608F">
              <w:rPr>
                <w:color w:val="FF0000"/>
                <w:sz w:val="20"/>
                <w:szCs w:val="20"/>
              </w:rPr>
              <w:t>/</w:t>
            </w:r>
            <w:r w:rsidR="0079608F" w:rsidRPr="00A465BD">
              <w:rPr>
                <w:color w:val="FF0000"/>
                <w:sz w:val="20"/>
                <w:szCs w:val="20"/>
              </w:rPr>
              <w:t xml:space="preserve">16 </w:t>
            </w:r>
            <w:r w:rsidR="0079608F">
              <w:rPr>
                <w:color w:val="FF0000"/>
                <w:sz w:val="20"/>
                <w:szCs w:val="20"/>
              </w:rPr>
              <w:t>UL spatial relation</w:t>
            </w:r>
            <w:r w:rsidR="0079608F" w:rsidRPr="00A465BD">
              <w:rPr>
                <w:color w:val="FF0000"/>
                <w:sz w:val="20"/>
                <w:szCs w:val="20"/>
              </w:rPr>
              <w:t xml:space="preserve"> rules </w:t>
            </w:r>
            <w:r w:rsidRPr="00F90936">
              <w:rPr>
                <w:color w:val="3333FF"/>
                <w:sz w:val="20"/>
                <w:szCs w:val="20"/>
              </w:rPr>
              <w:t>can be configured as a target signal/channel of a Rel-17 UL, or if applicable, joint TCI (hence the Rel-17 UL, or if applicable, joint TCI state pool)</w:t>
            </w:r>
          </w:p>
          <w:p w14:paraId="4EF22F94" w14:textId="77777777" w:rsidR="00847D05" w:rsidRPr="00F90936" w:rsidRDefault="00847D05" w:rsidP="00847D05">
            <w:pPr>
              <w:snapToGrid w:val="0"/>
              <w:rPr>
                <w:color w:val="3333FF"/>
                <w:sz w:val="20"/>
                <w:szCs w:val="20"/>
              </w:rPr>
            </w:pPr>
          </w:p>
          <w:p w14:paraId="3C18240C"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052BADB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77B2FDCB"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28BF522E"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EC064E2"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5EB1874"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6715F8A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0EFEDD6"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F84112C" w14:textId="77777777" w:rsidR="00847D05" w:rsidRPr="00F90936" w:rsidRDefault="00847D05" w:rsidP="00847D05">
            <w:pPr>
              <w:snapToGrid w:val="0"/>
              <w:rPr>
                <w:color w:val="3333FF"/>
                <w:sz w:val="20"/>
                <w:szCs w:val="20"/>
              </w:rPr>
            </w:pPr>
          </w:p>
          <w:p w14:paraId="28938413" w14:textId="591F07BF" w:rsidR="00847D05" w:rsidRPr="0010160B"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F90936">
              <w:rPr>
                <w:color w:val="3333FF"/>
                <w:sz w:val="20"/>
                <w:szCs w:val="20"/>
              </w:rPr>
              <w:t xml:space="preserve">for the </w:t>
            </w:r>
            <w:r w:rsidRPr="0010160B">
              <w:rPr>
                <w:color w:val="3333FF"/>
                <w:sz w:val="20"/>
                <w:szCs w:val="20"/>
              </w:rPr>
              <w:t>following (‘other’) signal/physical channel:</w:t>
            </w:r>
          </w:p>
          <w:p w14:paraId="3E3EA47E" w14:textId="77777777"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color w:val="3333FF"/>
                <w:sz w:val="20"/>
                <w:szCs w:val="20"/>
              </w:rPr>
              <w:t xml:space="preserve">Any DL RS or DL physical channel that does not share the same Rel-17 TCI state as </w:t>
            </w:r>
            <w:r w:rsidRPr="0010160B">
              <w:rPr>
                <w:rFonts w:eastAsia="Batang"/>
                <w:color w:val="3333FF"/>
                <w:sz w:val="20"/>
                <w:szCs w:val="20"/>
                <w:lang w:val="en-GB" w:eastAsia="zh-CN"/>
              </w:rPr>
              <w:t>UE-dedicated reception on PDSCH and for UE-dedicated reception on all or subset of CORESETs in a CC</w:t>
            </w:r>
            <w:r w:rsidRPr="0010160B">
              <w:rPr>
                <w:color w:val="3333FF"/>
                <w:sz w:val="20"/>
                <w:szCs w:val="20"/>
              </w:rPr>
              <w:t xml:space="preserve"> </w:t>
            </w:r>
          </w:p>
          <w:p w14:paraId="04395C94" w14:textId="16790ABF"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rFonts w:eastAsia="Batang"/>
                <w:color w:val="3333FF"/>
                <w:sz w:val="20"/>
                <w:szCs w:val="20"/>
                <w:lang w:eastAsia="zh-CN"/>
              </w:rPr>
              <w:t xml:space="preserve">Any </w:t>
            </w:r>
            <w:r w:rsidRPr="0010160B">
              <w:rPr>
                <w:color w:val="3333FF"/>
                <w:sz w:val="20"/>
                <w:szCs w:val="20"/>
              </w:rPr>
              <w:t>UL RS or UL physical channel that does not share the same Rel-17 TCI state</w:t>
            </w:r>
            <w:r w:rsidRPr="0010160B">
              <w:rPr>
                <w:rFonts w:eastAsia="Batang"/>
                <w:color w:val="3333FF"/>
                <w:sz w:val="20"/>
                <w:szCs w:val="20"/>
                <w:lang w:val="en-GB" w:eastAsia="zh-CN"/>
              </w:rPr>
              <w:t xml:space="preserve"> dynamic-grant/configured-grant based PUSCH, all or subset of dedicated PUCCH resources in a CC</w:t>
            </w:r>
            <w:r w:rsidR="0010160B" w:rsidRPr="0010160B">
              <w:rPr>
                <w:rFonts w:eastAsia="Batang"/>
                <w:color w:val="3333FF"/>
                <w:sz w:val="20"/>
                <w:szCs w:val="20"/>
                <w:lang w:val="en-GB" w:eastAsia="zh-CN"/>
              </w:rPr>
              <w:t>,</w:t>
            </w:r>
            <w:r w:rsidRPr="0010160B">
              <w:rPr>
                <w:color w:val="3333FF"/>
                <w:sz w:val="20"/>
                <w:szCs w:val="20"/>
              </w:rPr>
              <w:t xml:space="preserve"> </w:t>
            </w:r>
          </w:p>
          <w:p w14:paraId="27A15556" w14:textId="77777777" w:rsidR="00847D05" w:rsidRPr="0010160B" w:rsidRDefault="00847D05" w:rsidP="00847D05">
            <w:pPr>
              <w:snapToGrid w:val="0"/>
              <w:rPr>
                <w:color w:val="3333FF"/>
                <w:sz w:val="20"/>
                <w:szCs w:val="20"/>
                <w:lang w:eastAsia="zh-CN"/>
              </w:rPr>
            </w:pPr>
            <w:r w:rsidRPr="0010160B">
              <w:rPr>
                <w:color w:val="3333FF"/>
                <w:sz w:val="20"/>
                <w:szCs w:val="20"/>
                <w:lang w:eastAsia="zh-CN"/>
              </w:rPr>
              <w:t>Discuss and down-select in RAN1#105-e between the following two alternatives:</w:t>
            </w:r>
          </w:p>
          <w:p w14:paraId="7353873A" w14:textId="109318D0"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Alt1. Rel-15/16 </w:t>
            </w:r>
            <w:r w:rsidRPr="0010160B">
              <w:rPr>
                <w:color w:val="3333FF"/>
                <w:sz w:val="20"/>
                <w:szCs w:val="20"/>
              </w:rPr>
              <w:t xml:space="preserve">TCI state </w:t>
            </w:r>
            <w:r w:rsidR="008A141D" w:rsidRPr="008A141D">
              <w:rPr>
                <w:color w:val="FF0000"/>
                <w:sz w:val="20"/>
                <w:szCs w:val="20"/>
              </w:rPr>
              <w:t>and</w:t>
            </w:r>
            <w:r w:rsidR="008A141D">
              <w:rPr>
                <w:color w:val="FF0000"/>
                <w:sz w:val="20"/>
                <w:szCs w:val="20"/>
              </w:rPr>
              <w:t>, if applicable,</w:t>
            </w:r>
            <w:r w:rsidR="008A141D" w:rsidRPr="008A141D">
              <w:rPr>
                <w:color w:val="FF0000"/>
                <w:sz w:val="20"/>
                <w:szCs w:val="20"/>
              </w:rPr>
              <w:t xml:space="preserve"> UL spatial relation </w:t>
            </w:r>
            <w:r w:rsidRPr="0010160B">
              <w:rPr>
                <w:color w:val="3333FF"/>
                <w:sz w:val="20"/>
                <w:szCs w:val="20"/>
              </w:rPr>
              <w:t>update signaling/configuration mechanism(s) are reused to update/configure the Rel-17 TCI state</w:t>
            </w:r>
          </w:p>
          <w:p w14:paraId="6677A4BE" w14:textId="77777777"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Alt2. New </w:t>
            </w:r>
            <w:r w:rsidRPr="0010160B">
              <w:rPr>
                <w:color w:val="3333FF"/>
                <w:sz w:val="20"/>
                <w:szCs w:val="20"/>
              </w:rPr>
              <w:t>TCI state update signaling/configuration mechanism(s) are used, e.g. using M&gt;1 and/or N&gt;1 with Rel-17 MAC-CE/DCI-based beam indication for Rel-17 joint/separate TCI</w:t>
            </w:r>
          </w:p>
          <w:p w14:paraId="7B0D296A" w14:textId="1B76B58E" w:rsidR="00847D05" w:rsidRDefault="00847D05" w:rsidP="00847D05">
            <w:pPr>
              <w:autoSpaceDE w:val="0"/>
              <w:autoSpaceDN w:val="0"/>
              <w:snapToGrid w:val="0"/>
              <w:rPr>
                <w:sz w:val="18"/>
                <w:lang w:eastAsia="zh-CN"/>
              </w:rPr>
            </w:pPr>
          </w:p>
        </w:tc>
      </w:tr>
      <w:tr w:rsidR="00847D05" w14:paraId="49241AD5" w14:textId="77777777" w:rsidTr="00847D0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D8FA" w14:textId="2865E2F8" w:rsidR="00847D05" w:rsidRDefault="0033595E" w:rsidP="00847D0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FE536" w14:textId="11CF55A2" w:rsidR="0033595E" w:rsidRDefault="0033595E" w:rsidP="00847D05">
            <w:pPr>
              <w:autoSpaceDE w:val="0"/>
              <w:autoSpaceDN w:val="0"/>
              <w:snapToGrid w:val="0"/>
              <w:rPr>
                <w:sz w:val="18"/>
                <w:lang w:eastAsia="zh-CN"/>
              </w:rPr>
            </w:pPr>
            <w:r>
              <w:rPr>
                <w:rFonts w:hint="eastAsia"/>
                <w:sz w:val="18"/>
                <w:lang w:eastAsia="zh-CN"/>
              </w:rPr>
              <w:t>I</w:t>
            </w:r>
            <w:r>
              <w:rPr>
                <w:sz w:val="18"/>
                <w:lang w:eastAsia="zh-CN"/>
              </w:rPr>
              <w:t>n 2.1, the intention is</w:t>
            </w:r>
            <w:r w:rsidR="007F1BC2">
              <w:rPr>
                <w:sz w:val="18"/>
                <w:lang w:eastAsia="zh-CN"/>
              </w:rPr>
              <w:t xml:space="preserve"> “any DL/UL RS/Channel” can be configured as TCI target. </w:t>
            </w:r>
          </w:p>
          <w:p w14:paraId="5A14DF4C" w14:textId="6DC75055" w:rsidR="00716A0F" w:rsidRDefault="00716A0F" w:rsidP="00847D05">
            <w:pPr>
              <w:autoSpaceDE w:val="0"/>
              <w:autoSpaceDN w:val="0"/>
              <w:snapToGrid w:val="0"/>
              <w:rPr>
                <w:sz w:val="18"/>
                <w:lang w:eastAsia="zh-CN"/>
              </w:rPr>
            </w:pPr>
          </w:p>
          <w:p w14:paraId="1261B209" w14:textId="2C11EB63" w:rsidR="00716A0F" w:rsidRDefault="00716A0F" w:rsidP="00847D05">
            <w:pPr>
              <w:autoSpaceDE w:val="0"/>
              <w:autoSpaceDN w:val="0"/>
              <w:snapToGrid w:val="0"/>
              <w:rPr>
                <w:sz w:val="18"/>
                <w:lang w:eastAsia="zh-CN"/>
              </w:rPr>
            </w:pPr>
            <w:r>
              <w:rPr>
                <w:sz w:val="18"/>
                <w:lang w:eastAsia="zh-CN"/>
              </w:rPr>
              <w:t>[Mod: Any valid signal/channel as a target]</w:t>
            </w:r>
          </w:p>
          <w:p w14:paraId="467FED29" w14:textId="77777777" w:rsidR="00716A0F" w:rsidRDefault="00716A0F" w:rsidP="00847D05">
            <w:pPr>
              <w:autoSpaceDE w:val="0"/>
              <w:autoSpaceDN w:val="0"/>
              <w:snapToGrid w:val="0"/>
              <w:rPr>
                <w:sz w:val="18"/>
                <w:lang w:eastAsia="zh-CN"/>
              </w:rPr>
            </w:pPr>
          </w:p>
          <w:p w14:paraId="46AF3A6C" w14:textId="46572372" w:rsidR="007F1BC2" w:rsidRDefault="007F1BC2" w:rsidP="00847D05">
            <w:pPr>
              <w:autoSpaceDE w:val="0"/>
              <w:autoSpaceDN w:val="0"/>
              <w:snapToGrid w:val="0"/>
              <w:rPr>
                <w:sz w:val="18"/>
                <w:lang w:eastAsia="zh-CN"/>
              </w:rPr>
            </w:pPr>
            <w:r>
              <w:rPr>
                <w:rFonts w:hint="eastAsia"/>
                <w:sz w:val="18"/>
                <w:lang w:eastAsia="zh-CN"/>
              </w:rPr>
              <w:t>I</w:t>
            </w:r>
            <w:r>
              <w:rPr>
                <w:sz w:val="18"/>
                <w:lang w:eastAsia="zh-CN"/>
              </w:rPr>
              <w:t>n 2.3, the legacy signaling mechanism is re-used for all channels.</w:t>
            </w:r>
          </w:p>
          <w:p w14:paraId="3EFD3E1E" w14:textId="1016FB4B" w:rsidR="0033595E" w:rsidRDefault="0033595E" w:rsidP="00847D05">
            <w:pPr>
              <w:autoSpaceDE w:val="0"/>
              <w:autoSpaceDN w:val="0"/>
              <w:snapToGrid w:val="0"/>
              <w:rPr>
                <w:sz w:val="18"/>
                <w:lang w:eastAsia="zh-CN"/>
              </w:rPr>
            </w:pPr>
          </w:p>
          <w:p w14:paraId="786AD64F" w14:textId="36CE95A9" w:rsidR="007F1BC2" w:rsidRPr="0033595E" w:rsidRDefault="007F1BC2" w:rsidP="007F1BC2">
            <w:pPr>
              <w:autoSpaceDE w:val="0"/>
              <w:autoSpaceDN w:val="0"/>
              <w:snapToGrid w:val="0"/>
              <w:rPr>
                <w:sz w:val="18"/>
                <w:lang w:eastAsia="zh-CN"/>
              </w:rPr>
            </w:pPr>
            <w:r>
              <w:rPr>
                <w:sz w:val="18"/>
                <w:lang w:eastAsia="zh-CN"/>
              </w:rPr>
              <w:t xml:space="preserve">The intention </w:t>
            </w:r>
            <w:r>
              <w:rPr>
                <w:rFonts w:hint="eastAsia"/>
                <w:sz w:val="18"/>
                <w:lang w:eastAsia="zh-CN"/>
              </w:rPr>
              <w:t>of</w:t>
            </w:r>
            <w:r>
              <w:rPr>
                <w:sz w:val="18"/>
                <w:lang w:eastAsia="zh-CN"/>
              </w:rPr>
              <w:t xml:space="preserve"> Alt1 is to reuse the legacy mechanism(e.g., the same MAC CE) to update with the newly configured TCI? </w:t>
            </w:r>
            <w:r>
              <w:rPr>
                <w:rFonts w:hint="eastAsia"/>
                <w:sz w:val="18"/>
                <w:lang w:eastAsia="zh-CN"/>
              </w:rPr>
              <w:t>How</w:t>
            </w:r>
            <w:r>
              <w:rPr>
                <w:sz w:val="18"/>
                <w:lang w:eastAsia="zh-CN"/>
              </w:rPr>
              <w:t xml:space="preserve"> would this be possible with e.g., SRS? </w:t>
            </w:r>
          </w:p>
          <w:p w14:paraId="638089B5" w14:textId="552FCA95" w:rsidR="007F1BC2" w:rsidRDefault="007F1BC2" w:rsidP="0033595E">
            <w:pPr>
              <w:snapToGrid w:val="0"/>
              <w:rPr>
                <w:sz w:val="18"/>
                <w:lang w:eastAsia="zh-CN"/>
              </w:rPr>
            </w:pPr>
          </w:p>
          <w:p w14:paraId="257B8A33" w14:textId="5C4BB76D" w:rsidR="00716A0F" w:rsidRDefault="00716A0F" w:rsidP="0033595E">
            <w:pPr>
              <w:snapToGrid w:val="0"/>
              <w:rPr>
                <w:sz w:val="18"/>
                <w:lang w:eastAsia="zh-CN"/>
              </w:rPr>
            </w:pPr>
            <w:r>
              <w:rPr>
                <w:sz w:val="18"/>
                <w:lang w:eastAsia="zh-CN"/>
              </w:rPr>
              <w:t>[Mod: That is a valid point for further discussion to refine proposal 2.3]</w:t>
            </w:r>
          </w:p>
          <w:p w14:paraId="0130D33A" w14:textId="34BA2093" w:rsidR="00716A0F" w:rsidRPr="0033595E" w:rsidRDefault="00716A0F" w:rsidP="0033595E">
            <w:pPr>
              <w:snapToGrid w:val="0"/>
              <w:rPr>
                <w:sz w:val="18"/>
                <w:lang w:eastAsia="zh-CN"/>
              </w:rPr>
            </w:pPr>
          </w:p>
        </w:tc>
      </w:tr>
      <w:tr w:rsidR="009A2FC5" w14:paraId="56FF11E4" w14:textId="77777777" w:rsidTr="009A2FC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37705" w14:textId="77777777" w:rsidR="009A2FC5" w:rsidRDefault="009A2FC5" w:rsidP="00460382">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CD29" w14:textId="0645994D" w:rsidR="009A2FC5" w:rsidRDefault="009A2FC5" w:rsidP="00460382">
            <w:pPr>
              <w:autoSpaceDE w:val="0"/>
              <w:autoSpaceDN w:val="0"/>
              <w:snapToGrid w:val="0"/>
              <w:rPr>
                <w:sz w:val="18"/>
                <w:lang w:eastAsia="zh-CN"/>
              </w:rPr>
            </w:pPr>
            <w:r>
              <w:rPr>
                <w:sz w:val="18"/>
                <w:lang w:eastAsia="zh-CN"/>
              </w:rPr>
              <w:t>P</w:t>
            </w:r>
            <w:r w:rsidRPr="00CD73A0">
              <w:rPr>
                <w:sz w:val="18"/>
                <w:lang w:eastAsia="zh-CN"/>
              </w:rPr>
              <w:t>roposal 2.1</w:t>
            </w:r>
            <w:r>
              <w:rPr>
                <w:sz w:val="18"/>
                <w:lang w:eastAsia="zh-CN"/>
              </w:rPr>
              <w:t xml:space="preserve">: We are not sure whether to include joint TCI in the proposal. In our understanding, joint TCI is primarily for joint beam indication for DL/UL data/control channel, which applies to both PDCCH, PDSCH, PUCCH, and PUSCH, but not for DL channel only, or UL channel only, or RS(s). In our understanding, with latest agreements, joint TCI states could be part of DL TCI states (as we did not agree to apply UL TCI to DL channel/RS). With this mind, we suggest removing </w:t>
            </w:r>
            <w:r w:rsidR="00FD4657">
              <w:rPr>
                <w:sz w:val="18"/>
                <w:lang w:eastAsia="zh-CN"/>
              </w:rPr>
              <w:t xml:space="preserve">all occasions of </w:t>
            </w:r>
            <w:r>
              <w:rPr>
                <w:sz w:val="18"/>
                <w:lang w:eastAsia="zh-CN"/>
              </w:rPr>
              <w:t>“</w:t>
            </w:r>
            <w:r w:rsidRPr="00592FB0">
              <w:rPr>
                <w:sz w:val="18"/>
                <w:lang w:eastAsia="zh-CN"/>
              </w:rPr>
              <w:t>, or if applicable, joint</w:t>
            </w:r>
            <w:r>
              <w:rPr>
                <w:sz w:val="18"/>
                <w:lang w:eastAsia="zh-CN"/>
              </w:rPr>
              <w:t xml:space="preserve">” </w:t>
            </w:r>
            <w:r w:rsidR="00FD4657">
              <w:rPr>
                <w:sz w:val="18"/>
                <w:lang w:eastAsia="zh-CN"/>
              </w:rPr>
              <w:t>from the proposal</w:t>
            </w:r>
            <w:r>
              <w:rPr>
                <w:sz w:val="18"/>
                <w:lang w:eastAsia="zh-CN"/>
              </w:rPr>
              <w:t>.</w:t>
            </w:r>
          </w:p>
          <w:p w14:paraId="27308FA3" w14:textId="2EE2E4E2" w:rsidR="009A2FC5" w:rsidRDefault="009A2FC5" w:rsidP="00460382">
            <w:pPr>
              <w:autoSpaceDE w:val="0"/>
              <w:autoSpaceDN w:val="0"/>
              <w:snapToGrid w:val="0"/>
              <w:rPr>
                <w:sz w:val="18"/>
                <w:lang w:eastAsia="zh-CN"/>
              </w:rPr>
            </w:pPr>
          </w:p>
          <w:p w14:paraId="5173710A" w14:textId="11F3A351" w:rsidR="00716A0F" w:rsidRDefault="00716A0F" w:rsidP="00460382">
            <w:pPr>
              <w:autoSpaceDE w:val="0"/>
              <w:autoSpaceDN w:val="0"/>
              <w:snapToGrid w:val="0"/>
              <w:rPr>
                <w:sz w:val="18"/>
                <w:lang w:eastAsia="zh-CN"/>
              </w:rPr>
            </w:pPr>
            <w:r>
              <w:rPr>
                <w:sz w:val="18"/>
                <w:lang w:eastAsia="zh-CN"/>
              </w:rPr>
              <w:t xml:space="preserve">[Mod: I think you raised a good point here. I tend to agree (at least for now </w:t>
            </w:r>
            <w:r w:rsidRPr="00716A0F">
              <w:rPr>
                <w:sz w:val="18"/>
                <w:lang w:eastAsia="zh-CN"/>
              </w:rPr>
              <w:sym w:font="Wingdings" w:char="F04A"/>
            </w:r>
            <w:r>
              <w:rPr>
                <w:sz w:val="18"/>
                <w:lang w:eastAsia="zh-CN"/>
              </w:rPr>
              <w:t>)]</w:t>
            </w:r>
          </w:p>
          <w:p w14:paraId="3216C727" w14:textId="77777777" w:rsidR="00716A0F" w:rsidRDefault="00716A0F" w:rsidP="00460382">
            <w:pPr>
              <w:autoSpaceDE w:val="0"/>
              <w:autoSpaceDN w:val="0"/>
              <w:snapToGrid w:val="0"/>
              <w:rPr>
                <w:sz w:val="18"/>
                <w:lang w:eastAsia="zh-CN"/>
              </w:rPr>
            </w:pPr>
          </w:p>
          <w:p w14:paraId="0D032FB8" w14:textId="77777777" w:rsidR="009A2FC5" w:rsidRDefault="009A2FC5" w:rsidP="00460382">
            <w:pPr>
              <w:autoSpaceDE w:val="0"/>
              <w:autoSpaceDN w:val="0"/>
              <w:snapToGrid w:val="0"/>
              <w:rPr>
                <w:sz w:val="18"/>
                <w:lang w:eastAsia="zh-CN"/>
              </w:rPr>
            </w:pPr>
            <w:r>
              <w:rPr>
                <w:sz w:val="18"/>
                <w:lang w:eastAsia="zh-CN"/>
              </w:rPr>
              <w:t xml:space="preserve">Proposal 2.2: This proposal seems not needed, as most contents have been included in previous agreement. It is also unclear whether the R17 TCI state for PDCCH/PDSCH are the active TCI state for PDCCH/PDSCH (our understanding) or all candidate TCI states for PDCCH/PDSCH (there are many). </w:t>
            </w:r>
          </w:p>
          <w:p w14:paraId="4E4A4E9B" w14:textId="17FB5C9E" w:rsidR="009A2FC5" w:rsidRDefault="009A2FC5" w:rsidP="00460382">
            <w:pPr>
              <w:autoSpaceDE w:val="0"/>
              <w:autoSpaceDN w:val="0"/>
              <w:snapToGrid w:val="0"/>
              <w:rPr>
                <w:sz w:val="18"/>
                <w:lang w:eastAsia="zh-CN"/>
              </w:rPr>
            </w:pPr>
          </w:p>
          <w:p w14:paraId="211CC682" w14:textId="1812518D" w:rsidR="00716A0F" w:rsidRDefault="00716A0F" w:rsidP="00460382">
            <w:pPr>
              <w:autoSpaceDE w:val="0"/>
              <w:autoSpaceDN w:val="0"/>
              <w:snapToGrid w:val="0"/>
              <w:rPr>
                <w:sz w:val="18"/>
                <w:lang w:eastAsia="zh-CN"/>
              </w:rPr>
            </w:pPr>
            <w:r>
              <w:rPr>
                <w:sz w:val="18"/>
                <w:lang w:eastAsia="zh-CN"/>
              </w:rPr>
              <w:t>[Mod: Since the majority of companies actually propose this, I will have to include this for discussion.]</w:t>
            </w:r>
          </w:p>
          <w:p w14:paraId="651CABE5" w14:textId="77777777" w:rsidR="00716A0F" w:rsidRDefault="00716A0F" w:rsidP="00460382">
            <w:pPr>
              <w:autoSpaceDE w:val="0"/>
              <w:autoSpaceDN w:val="0"/>
              <w:snapToGrid w:val="0"/>
              <w:rPr>
                <w:sz w:val="18"/>
                <w:lang w:eastAsia="zh-CN"/>
              </w:rPr>
            </w:pPr>
          </w:p>
          <w:p w14:paraId="378CC93D" w14:textId="77777777" w:rsidR="009A2FC5" w:rsidRDefault="009A2FC5" w:rsidP="00460382">
            <w:pPr>
              <w:autoSpaceDE w:val="0"/>
              <w:autoSpaceDN w:val="0"/>
              <w:snapToGrid w:val="0"/>
              <w:rPr>
                <w:sz w:val="18"/>
                <w:lang w:eastAsia="zh-CN"/>
              </w:rPr>
            </w:pPr>
            <w:r>
              <w:rPr>
                <w:sz w:val="18"/>
                <w:lang w:eastAsia="zh-CN"/>
              </w:rPr>
              <w:t xml:space="preserve">Proposal 2.3: In Alt1, we are not sure </w:t>
            </w:r>
            <w:r>
              <w:rPr>
                <w:rFonts w:hint="eastAsia"/>
                <w:sz w:val="18"/>
                <w:lang w:eastAsia="zh-CN"/>
              </w:rPr>
              <w:t>if</w:t>
            </w:r>
            <w:r>
              <w:rPr>
                <w:sz w:val="18"/>
                <w:lang w:eastAsia="zh-CN"/>
              </w:rPr>
              <w:t xml:space="preserve"> it is possible for R15/16 spatial relation signaling to refer to R17 UL TCI state. Is it assumed that spatial relation will be defined in R17 and then put into UL TCI state? If this is the assumption, Alt1 could be possible and we suggest capturing this assumption in Alt1. Alt2 sounds overwhelming in our understanding. We don’t immediately see how the example work: for example, M&gt;1 and/or N&gt;1 are still considered as active TCI states for PDCCH/PDSCH and/or PUCCH/PUSCH, and why the signaling used for PDCCH/PDSCH and/or PUCCH/PUSCH should be used to update TCI for RS/channel that does not share TCI with PDCCH/PDSCH and/or PUCCH/PUSCH. We suggest removing the example of M&gt;1 and/or N&gt;1 for now. </w:t>
            </w:r>
          </w:p>
          <w:p w14:paraId="37F26819" w14:textId="69906471" w:rsidR="00716A0F" w:rsidRDefault="00716A0F" w:rsidP="00460382">
            <w:pPr>
              <w:autoSpaceDE w:val="0"/>
              <w:autoSpaceDN w:val="0"/>
              <w:snapToGrid w:val="0"/>
              <w:rPr>
                <w:sz w:val="18"/>
                <w:lang w:eastAsia="zh-CN"/>
              </w:rPr>
            </w:pPr>
          </w:p>
          <w:p w14:paraId="636A2953" w14:textId="03A85D88" w:rsidR="00716A0F" w:rsidRDefault="00716A0F" w:rsidP="00460382">
            <w:pPr>
              <w:autoSpaceDE w:val="0"/>
              <w:autoSpaceDN w:val="0"/>
              <w:snapToGrid w:val="0"/>
              <w:rPr>
                <w:sz w:val="18"/>
                <w:lang w:eastAsia="zh-CN"/>
              </w:rPr>
            </w:pPr>
            <w:r>
              <w:rPr>
                <w:sz w:val="18"/>
                <w:lang w:eastAsia="zh-CN"/>
              </w:rPr>
              <w:t>[Mod: Valid points. Let’s continue discussion on how to refine proposal 2.3 and if possible down select]</w:t>
            </w:r>
          </w:p>
          <w:p w14:paraId="13B662F5" w14:textId="2F10F0CB" w:rsidR="00716A0F" w:rsidRDefault="00716A0F" w:rsidP="00460382">
            <w:pPr>
              <w:autoSpaceDE w:val="0"/>
              <w:autoSpaceDN w:val="0"/>
              <w:snapToGrid w:val="0"/>
              <w:rPr>
                <w:sz w:val="18"/>
                <w:lang w:eastAsia="zh-CN"/>
              </w:rPr>
            </w:pPr>
          </w:p>
        </w:tc>
      </w:tr>
      <w:tr w:rsidR="00716A0F" w14:paraId="754ECC9E" w14:textId="77777777" w:rsidTr="009A2FC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E481" w14:textId="32AEDF04" w:rsidR="00716A0F" w:rsidRDefault="00716A0F" w:rsidP="00460382">
            <w:pPr>
              <w:snapToGrid w:val="0"/>
              <w:rPr>
                <w:sz w:val="18"/>
                <w:szCs w:val="18"/>
                <w:lang w:eastAsia="zh-CN"/>
              </w:rPr>
            </w:pPr>
            <w:r>
              <w:rPr>
                <w:sz w:val="18"/>
                <w:szCs w:val="18"/>
                <w:lang w:eastAsia="zh-CN"/>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10DD" w14:textId="1FFFCD5C" w:rsidR="00716A0F" w:rsidRDefault="00716A0F" w:rsidP="00460382">
            <w:pPr>
              <w:autoSpaceDE w:val="0"/>
              <w:autoSpaceDN w:val="0"/>
              <w:snapToGrid w:val="0"/>
              <w:rPr>
                <w:sz w:val="18"/>
                <w:lang w:eastAsia="zh-CN"/>
              </w:rPr>
            </w:pPr>
            <w:r>
              <w:rPr>
                <w:sz w:val="18"/>
                <w:lang w:eastAsia="zh-CN"/>
              </w:rPr>
              <w:t>Please find the revised proposal below (to be included in the FL summary)</w:t>
            </w:r>
          </w:p>
        </w:tc>
      </w:tr>
      <w:tr w:rsidR="00716A0F" w14:paraId="64D9734F" w14:textId="77777777" w:rsidTr="00345EC7">
        <w:trPr>
          <w:trHeight w:val="5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67F" w14:textId="597FC4A2" w:rsidR="00716A0F" w:rsidRDefault="00716A0F" w:rsidP="00460382">
            <w:pPr>
              <w:autoSpaceDE w:val="0"/>
              <w:autoSpaceDN w:val="0"/>
              <w:snapToGrid w:val="0"/>
              <w:rPr>
                <w:sz w:val="18"/>
                <w:lang w:eastAsia="zh-CN"/>
              </w:rPr>
            </w:pPr>
          </w:p>
          <w:p w14:paraId="50F6FA06" w14:textId="77777777" w:rsidR="00786847" w:rsidRPr="00786847" w:rsidRDefault="00786847" w:rsidP="00786847">
            <w:pPr>
              <w:snapToGrid w:val="0"/>
              <w:rPr>
                <w:rFonts w:eastAsia="Times New Roman"/>
                <w:color w:val="3333FF"/>
                <w:sz w:val="20"/>
                <w:szCs w:val="20"/>
                <w:lang w:val="en-GB" w:eastAsia="en-US"/>
              </w:rPr>
            </w:pPr>
            <w:r w:rsidRPr="00F90936">
              <w:rPr>
                <w:b/>
                <w:color w:val="3333FF"/>
                <w:sz w:val="20"/>
                <w:szCs w:val="20"/>
                <w:u w:val="single"/>
              </w:rPr>
              <w:t xml:space="preserve">Offline </w:t>
            </w:r>
            <w:r w:rsidRPr="00786847">
              <w:rPr>
                <w:b/>
                <w:color w:val="3333FF"/>
                <w:sz w:val="20"/>
                <w:szCs w:val="20"/>
                <w:u w:val="single"/>
              </w:rPr>
              <w:t>FL proposal 2.1</w:t>
            </w:r>
            <w:r w:rsidRPr="00786847">
              <w:rPr>
                <w:color w:val="3333FF"/>
                <w:sz w:val="20"/>
                <w:szCs w:val="20"/>
              </w:rPr>
              <w:t xml:space="preserve">: </w:t>
            </w:r>
            <w:r w:rsidRPr="00786847">
              <w:rPr>
                <w:rFonts w:eastAsia="Times New Roman"/>
                <w:color w:val="3333FF"/>
                <w:sz w:val="20"/>
                <w:szCs w:val="20"/>
                <w:lang w:val="en-GB" w:eastAsia="en-US"/>
              </w:rPr>
              <w:t xml:space="preserve">On Rel.17 unified TCI framework, </w:t>
            </w:r>
          </w:p>
          <w:p w14:paraId="2DE292C5" w14:textId="763320F3" w:rsidR="00786847" w:rsidRPr="00786847" w:rsidRDefault="00786847" w:rsidP="00786847">
            <w:pPr>
              <w:pStyle w:val="ListParagraph"/>
              <w:numPr>
                <w:ilvl w:val="0"/>
                <w:numId w:val="34"/>
              </w:numPr>
              <w:snapToGrid w:val="0"/>
              <w:spacing w:after="0" w:line="240" w:lineRule="auto"/>
              <w:rPr>
                <w:color w:val="3333FF"/>
                <w:sz w:val="20"/>
                <w:szCs w:val="20"/>
              </w:rPr>
            </w:pPr>
            <w:r w:rsidRPr="00786847">
              <w:rPr>
                <w:color w:val="3333FF"/>
                <w:sz w:val="20"/>
                <w:szCs w:val="20"/>
              </w:rPr>
              <w:t>Any DL RS or DL physical channel that is a valid target signal/channel within the Rel-15/16 QCL rules can be configured as a target</w:t>
            </w:r>
            <w:r>
              <w:rPr>
                <w:color w:val="3333FF"/>
                <w:sz w:val="20"/>
                <w:szCs w:val="20"/>
              </w:rPr>
              <w:t xml:space="preserve"> signal/channel of a Rel-17 DL TCI (hence the Rel-17 DL TCI </w:t>
            </w:r>
            <w:r w:rsidRPr="00786847">
              <w:rPr>
                <w:color w:val="3333FF"/>
                <w:sz w:val="20"/>
                <w:szCs w:val="20"/>
              </w:rPr>
              <w:t>state pool)</w:t>
            </w:r>
          </w:p>
          <w:p w14:paraId="68255A31" w14:textId="07649883" w:rsidR="00786847" w:rsidRPr="00786847" w:rsidRDefault="00786847" w:rsidP="00786847">
            <w:pPr>
              <w:pStyle w:val="ListParagraph"/>
              <w:numPr>
                <w:ilvl w:val="0"/>
                <w:numId w:val="34"/>
              </w:numPr>
              <w:snapToGrid w:val="0"/>
              <w:spacing w:after="0" w:line="240" w:lineRule="auto"/>
              <w:rPr>
                <w:color w:val="3333FF"/>
                <w:sz w:val="20"/>
                <w:szCs w:val="20"/>
              </w:rPr>
            </w:pPr>
            <w:r w:rsidRPr="00786847">
              <w:rPr>
                <w:color w:val="3333FF"/>
                <w:sz w:val="20"/>
                <w:szCs w:val="20"/>
              </w:rPr>
              <w:t>Any UL RS or UL physical channel that is a valid target signal/channel within the Rel-15/16 UL spatial relation rules can be configured as a target</w:t>
            </w:r>
            <w:r>
              <w:rPr>
                <w:color w:val="3333FF"/>
                <w:sz w:val="20"/>
                <w:szCs w:val="20"/>
              </w:rPr>
              <w:t xml:space="preserve"> signal/channel of a Rel-17 UL </w:t>
            </w:r>
            <w:r w:rsidRPr="00786847">
              <w:rPr>
                <w:color w:val="3333FF"/>
                <w:sz w:val="20"/>
                <w:szCs w:val="20"/>
              </w:rPr>
              <w:t>TCI (hence the Rel-</w:t>
            </w:r>
            <w:r>
              <w:rPr>
                <w:color w:val="3333FF"/>
                <w:sz w:val="20"/>
                <w:szCs w:val="20"/>
              </w:rPr>
              <w:t xml:space="preserve">17 UL </w:t>
            </w:r>
            <w:bookmarkStart w:id="0" w:name="_GoBack"/>
            <w:bookmarkEnd w:id="0"/>
            <w:r w:rsidRPr="00786847">
              <w:rPr>
                <w:color w:val="3333FF"/>
                <w:sz w:val="20"/>
                <w:szCs w:val="20"/>
              </w:rPr>
              <w:t>TCI state pool)</w:t>
            </w:r>
          </w:p>
          <w:p w14:paraId="7C0206B4" w14:textId="77777777" w:rsidR="00786847" w:rsidRPr="00786847" w:rsidRDefault="00786847" w:rsidP="00786847">
            <w:pPr>
              <w:snapToGrid w:val="0"/>
              <w:rPr>
                <w:color w:val="3333FF"/>
                <w:sz w:val="20"/>
                <w:szCs w:val="20"/>
              </w:rPr>
            </w:pPr>
          </w:p>
          <w:p w14:paraId="74C81FB9" w14:textId="77777777" w:rsidR="00786847" w:rsidRPr="00786847" w:rsidRDefault="00786847" w:rsidP="00786847">
            <w:pPr>
              <w:snapToGrid w:val="0"/>
              <w:rPr>
                <w:rFonts w:eastAsia="Times New Roman"/>
                <w:color w:val="3333FF"/>
                <w:sz w:val="20"/>
                <w:szCs w:val="20"/>
                <w:lang w:val="en-GB" w:eastAsia="en-US"/>
              </w:rPr>
            </w:pPr>
            <w:r w:rsidRPr="00786847">
              <w:rPr>
                <w:b/>
                <w:color w:val="3333FF"/>
                <w:sz w:val="20"/>
                <w:szCs w:val="20"/>
                <w:u w:val="single"/>
              </w:rPr>
              <w:t>Offline FL proposal 2.2</w:t>
            </w:r>
            <w:r w:rsidRPr="00786847">
              <w:rPr>
                <w:color w:val="3333FF"/>
                <w:sz w:val="20"/>
                <w:szCs w:val="20"/>
              </w:rPr>
              <w:t xml:space="preserve">: </w:t>
            </w:r>
            <w:r w:rsidRPr="00786847">
              <w:rPr>
                <w:rFonts w:eastAsia="Times New Roman"/>
                <w:color w:val="3333FF"/>
                <w:sz w:val="20"/>
                <w:szCs w:val="20"/>
                <w:lang w:val="en-GB" w:eastAsia="en-US"/>
              </w:rPr>
              <w:t xml:space="preserve">On Rel.17 unified TCI framework, in RAN1#105-e, discuss and decide </w:t>
            </w:r>
          </w:p>
          <w:p w14:paraId="3C75F19F" w14:textId="77777777" w:rsidR="00786847" w:rsidRPr="00786847" w:rsidRDefault="00786847" w:rsidP="00786847">
            <w:pPr>
              <w:pStyle w:val="ListParagraph"/>
              <w:numPr>
                <w:ilvl w:val="0"/>
                <w:numId w:val="35"/>
              </w:numPr>
              <w:autoSpaceDN w:val="0"/>
              <w:snapToGrid w:val="0"/>
              <w:spacing w:after="0" w:line="240" w:lineRule="auto"/>
              <w:jc w:val="both"/>
              <w:rPr>
                <w:color w:val="3333FF"/>
                <w:sz w:val="20"/>
                <w:szCs w:val="20"/>
              </w:rPr>
            </w:pPr>
            <w:r w:rsidRPr="00786847">
              <w:rPr>
                <w:color w:val="3333FF"/>
                <w:sz w:val="20"/>
                <w:szCs w:val="20"/>
              </w:rPr>
              <w:t xml:space="preserve">Whether each of the following DL RSs and channels can share the same Rel-17 TCI state as </w:t>
            </w:r>
            <w:r w:rsidRPr="00786847">
              <w:rPr>
                <w:rFonts w:eastAsia="Batang"/>
                <w:color w:val="3333FF"/>
                <w:sz w:val="20"/>
                <w:szCs w:val="20"/>
                <w:lang w:val="en-GB" w:eastAsia="zh-CN"/>
              </w:rPr>
              <w:t>UE-dedicated reception on PDSCH and for UE-dedicated reception on all or subset of CORESETs in a CC</w:t>
            </w:r>
          </w:p>
          <w:p w14:paraId="13C32C84" w14:textId="77777777" w:rsidR="00786847" w:rsidRPr="00786847" w:rsidRDefault="00786847" w:rsidP="00786847">
            <w:pPr>
              <w:pStyle w:val="ListParagraph"/>
              <w:numPr>
                <w:ilvl w:val="1"/>
                <w:numId w:val="35"/>
              </w:numPr>
              <w:autoSpaceDN w:val="0"/>
              <w:snapToGrid w:val="0"/>
              <w:spacing w:after="0" w:line="240" w:lineRule="auto"/>
              <w:jc w:val="both"/>
              <w:rPr>
                <w:color w:val="3333FF"/>
                <w:sz w:val="20"/>
                <w:szCs w:val="20"/>
              </w:rPr>
            </w:pPr>
            <w:r w:rsidRPr="00786847">
              <w:rPr>
                <w:color w:val="3333FF"/>
                <w:sz w:val="20"/>
                <w:szCs w:val="20"/>
              </w:rPr>
              <w:t>CSI-RS resources for CSI</w:t>
            </w:r>
          </w:p>
          <w:p w14:paraId="418F8FEE" w14:textId="77777777" w:rsidR="00786847" w:rsidRPr="00786847" w:rsidRDefault="00786847" w:rsidP="00786847">
            <w:pPr>
              <w:pStyle w:val="ListParagraph"/>
              <w:numPr>
                <w:ilvl w:val="1"/>
                <w:numId w:val="35"/>
              </w:numPr>
              <w:autoSpaceDN w:val="0"/>
              <w:snapToGrid w:val="0"/>
              <w:spacing w:after="0" w:line="240" w:lineRule="auto"/>
              <w:jc w:val="both"/>
              <w:rPr>
                <w:color w:val="3333FF"/>
                <w:sz w:val="20"/>
                <w:szCs w:val="20"/>
              </w:rPr>
            </w:pPr>
            <w:r w:rsidRPr="00786847">
              <w:rPr>
                <w:color w:val="3333FF"/>
                <w:sz w:val="20"/>
                <w:szCs w:val="20"/>
              </w:rPr>
              <w:t>Some CSI-RS resources for BM, if so, which ones (e.g. aperiodic, repetition ‘ON’)</w:t>
            </w:r>
          </w:p>
          <w:p w14:paraId="3B917E58" w14:textId="77777777" w:rsidR="00786847" w:rsidRPr="00786847" w:rsidRDefault="00786847" w:rsidP="00786847">
            <w:pPr>
              <w:pStyle w:val="ListParagraph"/>
              <w:numPr>
                <w:ilvl w:val="1"/>
                <w:numId w:val="35"/>
              </w:numPr>
              <w:autoSpaceDN w:val="0"/>
              <w:snapToGrid w:val="0"/>
              <w:spacing w:after="0" w:line="240" w:lineRule="auto"/>
              <w:jc w:val="both"/>
              <w:rPr>
                <w:color w:val="3333FF"/>
                <w:sz w:val="20"/>
                <w:szCs w:val="20"/>
              </w:rPr>
            </w:pPr>
            <w:r w:rsidRPr="00786847">
              <w:rPr>
                <w:color w:val="3333FF"/>
                <w:sz w:val="20"/>
                <w:szCs w:val="20"/>
              </w:rPr>
              <w:t>CSI-RS for tracking</w:t>
            </w:r>
          </w:p>
          <w:p w14:paraId="57A8CA7D" w14:textId="77777777" w:rsidR="00786847" w:rsidRPr="00786847" w:rsidRDefault="00786847" w:rsidP="00786847">
            <w:pPr>
              <w:pStyle w:val="ListParagraph"/>
              <w:numPr>
                <w:ilvl w:val="1"/>
                <w:numId w:val="35"/>
              </w:numPr>
              <w:autoSpaceDN w:val="0"/>
              <w:snapToGrid w:val="0"/>
              <w:spacing w:after="0" w:line="240" w:lineRule="auto"/>
              <w:jc w:val="both"/>
              <w:rPr>
                <w:color w:val="3333FF"/>
                <w:sz w:val="20"/>
                <w:szCs w:val="20"/>
              </w:rPr>
            </w:pPr>
            <w:r w:rsidRPr="00786847">
              <w:rPr>
                <w:color w:val="3333FF"/>
                <w:sz w:val="20"/>
                <w:szCs w:val="20"/>
              </w:rPr>
              <w:t>Non-UE-dedicated reception on PDSCH and all/subset of CORESETs</w:t>
            </w:r>
          </w:p>
          <w:p w14:paraId="016CF30F" w14:textId="77777777" w:rsidR="00786847" w:rsidRPr="00786847" w:rsidRDefault="00786847" w:rsidP="00786847">
            <w:pPr>
              <w:pStyle w:val="ListParagraph"/>
              <w:numPr>
                <w:ilvl w:val="0"/>
                <w:numId w:val="35"/>
              </w:numPr>
              <w:autoSpaceDN w:val="0"/>
              <w:snapToGrid w:val="0"/>
              <w:spacing w:after="0" w:line="240" w:lineRule="auto"/>
              <w:jc w:val="both"/>
              <w:rPr>
                <w:color w:val="3333FF"/>
                <w:sz w:val="20"/>
                <w:szCs w:val="20"/>
              </w:rPr>
            </w:pPr>
            <w:r w:rsidRPr="00786847">
              <w:rPr>
                <w:color w:val="3333FF"/>
                <w:sz w:val="20"/>
                <w:szCs w:val="20"/>
              </w:rPr>
              <w:t xml:space="preserve">Whether each of the following UL RSs and channels can share the same Rel-17 TCI state as </w:t>
            </w:r>
            <w:r w:rsidRPr="00786847">
              <w:rPr>
                <w:rFonts w:eastAsia="Batang"/>
                <w:color w:val="3333FF"/>
                <w:sz w:val="20"/>
                <w:szCs w:val="20"/>
                <w:lang w:val="en-GB" w:eastAsia="zh-CN"/>
              </w:rPr>
              <w:t>dynamic-grant/configured-grant based PUSCH, all or subset of dedicated PUCCH resources in a CC</w:t>
            </w:r>
          </w:p>
          <w:p w14:paraId="4BB52B2A" w14:textId="77777777" w:rsidR="00786847" w:rsidRPr="00786847" w:rsidRDefault="00786847" w:rsidP="00786847">
            <w:pPr>
              <w:pStyle w:val="ListParagraph"/>
              <w:numPr>
                <w:ilvl w:val="1"/>
                <w:numId w:val="35"/>
              </w:numPr>
              <w:autoSpaceDN w:val="0"/>
              <w:snapToGrid w:val="0"/>
              <w:spacing w:after="0" w:line="240" w:lineRule="auto"/>
              <w:jc w:val="both"/>
              <w:rPr>
                <w:color w:val="3333FF"/>
                <w:sz w:val="20"/>
                <w:szCs w:val="20"/>
              </w:rPr>
            </w:pPr>
            <w:r w:rsidRPr="00786847">
              <w:rPr>
                <w:color w:val="3333FF"/>
                <w:sz w:val="20"/>
                <w:szCs w:val="20"/>
              </w:rPr>
              <w:t>Some SRS resources or resource sets for BM</w:t>
            </w:r>
          </w:p>
          <w:p w14:paraId="0045C441" w14:textId="77777777" w:rsidR="00786847" w:rsidRPr="00786847" w:rsidRDefault="00786847" w:rsidP="00786847">
            <w:pPr>
              <w:snapToGrid w:val="0"/>
              <w:rPr>
                <w:color w:val="3333FF"/>
                <w:sz w:val="20"/>
                <w:szCs w:val="20"/>
              </w:rPr>
            </w:pPr>
          </w:p>
          <w:p w14:paraId="0F868FF6" w14:textId="77777777" w:rsidR="00786847" w:rsidRPr="00786847" w:rsidRDefault="00786847" w:rsidP="00786847">
            <w:pPr>
              <w:snapToGrid w:val="0"/>
              <w:rPr>
                <w:rFonts w:eastAsia="Times New Roman"/>
                <w:color w:val="3333FF"/>
                <w:sz w:val="20"/>
                <w:szCs w:val="20"/>
                <w:lang w:val="en-GB" w:eastAsia="en-US"/>
              </w:rPr>
            </w:pPr>
            <w:r w:rsidRPr="00786847">
              <w:rPr>
                <w:b/>
                <w:color w:val="3333FF"/>
                <w:sz w:val="20"/>
                <w:szCs w:val="20"/>
                <w:u w:val="single"/>
              </w:rPr>
              <w:t>Offline FL proposal 2.3</w:t>
            </w:r>
            <w:r w:rsidRPr="00786847">
              <w:rPr>
                <w:color w:val="3333FF"/>
                <w:sz w:val="20"/>
                <w:szCs w:val="20"/>
              </w:rPr>
              <w:t xml:space="preserve">: </w:t>
            </w:r>
            <w:r w:rsidRPr="00786847">
              <w:rPr>
                <w:rFonts w:eastAsia="Times New Roman"/>
                <w:color w:val="3333FF"/>
                <w:sz w:val="20"/>
                <w:szCs w:val="20"/>
                <w:lang w:val="en-GB" w:eastAsia="en-US"/>
              </w:rPr>
              <w:t xml:space="preserve">On Rel.17 unified TCI framework, </w:t>
            </w:r>
            <w:r w:rsidRPr="00786847">
              <w:rPr>
                <w:color w:val="3333FF"/>
                <w:sz w:val="20"/>
                <w:szCs w:val="20"/>
              </w:rPr>
              <w:t>for the following (‘other’) signal/physical channel:</w:t>
            </w:r>
          </w:p>
          <w:p w14:paraId="384D9980" w14:textId="77777777" w:rsidR="00786847" w:rsidRPr="00786847" w:rsidRDefault="00786847" w:rsidP="00786847">
            <w:pPr>
              <w:pStyle w:val="ListParagraph"/>
              <w:numPr>
                <w:ilvl w:val="0"/>
                <w:numId w:val="36"/>
              </w:numPr>
              <w:snapToGrid w:val="0"/>
              <w:spacing w:after="0" w:line="240" w:lineRule="auto"/>
              <w:rPr>
                <w:color w:val="3333FF"/>
                <w:sz w:val="20"/>
                <w:szCs w:val="20"/>
              </w:rPr>
            </w:pPr>
            <w:r w:rsidRPr="00786847">
              <w:rPr>
                <w:color w:val="3333FF"/>
                <w:sz w:val="20"/>
                <w:szCs w:val="20"/>
              </w:rPr>
              <w:t xml:space="preserve">Any DL RS or DL physical channel that does not share the same Rel-17 TCI state as </w:t>
            </w:r>
            <w:r w:rsidRPr="00786847">
              <w:rPr>
                <w:rFonts w:eastAsia="Batang"/>
                <w:color w:val="3333FF"/>
                <w:sz w:val="20"/>
                <w:szCs w:val="20"/>
                <w:lang w:val="en-GB" w:eastAsia="zh-CN"/>
              </w:rPr>
              <w:t>UE-dedicated reception on PDSCH and for UE-dedicated reception on all or subset of CORESETs in a CC</w:t>
            </w:r>
            <w:r w:rsidRPr="00786847">
              <w:rPr>
                <w:color w:val="3333FF"/>
                <w:sz w:val="20"/>
                <w:szCs w:val="20"/>
              </w:rPr>
              <w:t xml:space="preserve"> </w:t>
            </w:r>
          </w:p>
          <w:p w14:paraId="14069023" w14:textId="77777777" w:rsidR="00786847" w:rsidRPr="00786847" w:rsidRDefault="00786847" w:rsidP="00786847">
            <w:pPr>
              <w:pStyle w:val="ListParagraph"/>
              <w:numPr>
                <w:ilvl w:val="0"/>
                <w:numId w:val="36"/>
              </w:numPr>
              <w:snapToGrid w:val="0"/>
              <w:spacing w:after="0" w:line="240" w:lineRule="auto"/>
              <w:rPr>
                <w:color w:val="3333FF"/>
                <w:sz w:val="20"/>
                <w:szCs w:val="20"/>
              </w:rPr>
            </w:pPr>
            <w:r w:rsidRPr="00786847">
              <w:rPr>
                <w:rFonts w:eastAsia="Batang"/>
                <w:color w:val="3333FF"/>
                <w:sz w:val="20"/>
                <w:szCs w:val="20"/>
                <w:lang w:eastAsia="zh-CN"/>
              </w:rPr>
              <w:t xml:space="preserve">Any </w:t>
            </w:r>
            <w:r w:rsidRPr="00786847">
              <w:rPr>
                <w:color w:val="3333FF"/>
                <w:sz w:val="20"/>
                <w:szCs w:val="20"/>
              </w:rPr>
              <w:t>UL RS or UL physical channel that does not share the same Rel-17 TCI state</w:t>
            </w:r>
            <w:r w:rsidRPr="00786847">
              <w:rPr>
                <w:rFonts w:eastAsia="Batang"/>
                <w:color w:val="3333FF"/>
                <w:sz w:val="20"/>
                <w:szCs w:val="20"/>
                <w:lang w:val="en-GB" w:eastAsia="zh-CN"/>
              </w:rPr>
              <w:t xml:space="preserve"> dynamic-grant/configured-grant based PUSCH, all or subset of dedicated PUCCH resources in a CC,</w:t>
            </w:r>
            <w:r w:rsidRPr="00786847">
              <w:rPr>
                <w:color w:val="3333FF"/>
                <w:sz w:val="20"/>
                <w:szCs w:val="20"/>
              </w:rPr>
              <w:t xml:space="preserve"> </w:t>
            </w:r>
          </w:p>
          <w:p w14:paraId="5AD44317" w14:textId="77777777" w:rsidR="00786847" w:rsidRPr="00786847" w:rsidRDefault="00786847" w:rsidP="00786847">
            <w:pPr>
              <w:snapToGrid w:val="0"/>
              <w:rPr>
                <w:color w:val="3333FF"/>
                <w:sz w:val="20"/>
                <w:szCs w:val="20"/>
                <w:lang w:eastAsia="zh-CN"/>
              </w:rPr>
            </w:pPr>
            <w:r w:rsidRPr="00786847">
              <w:rPr>
                <w:color w:val="3333FF"/>
                <w:sz w:val="20"/>
                <w:szCs w:val="20"/>
                <w:lang w:eastAsia="zh-CN"/>
              </w:rPr>
              <w:t>Discuss and down-select in RAN1#105-e between the following two alternatives:</w:t>
            </w:r>
          </w:p>
          <w:p w14:paraId="1C1EA1EC" w14:textId="77777777" w:rsidR="00786847" w:rsidRPr="00786847" w:rsidRDefault="00786847" w:rsidP="00786847">
            <w:pPr>
              <w:pStyle w:val="ListParagraph"/>
              <w:numPr>
                <w:ilvl w:val="0"/>
                <w:numId w:val="39"/>
              </w:numPr>
              <w:snapToGrid w:val="0"/>
              <w:spacing w:after="0" w:line="240" w:lineRule="auto"/>
              <w:rPr>
                <w:color w:val="3333FF"/>
                <w:sz w:val="20"/>
                <w:szCs w:val="20"/>
                <w:lang w:eastAsia="zh-CN"/>
              </w:rPr>
            </w:pPr>
            <w:r w:rsidRPr="00786847">
              <w:rPr>
                <w:rFonts w:eastAsia="Times New Roman"/>
                <w:color w:val="3333FF"/>
                <w:sz w:val="20"/>
                <w:szCs w:val="20"/>
                <w:lang w:val="en-GB"/>
              </w:rPr>
              <w:t xml:space="preserve">Alt1. Rel-15/16 </w:t>
            </w:r>
            <w:r w:rsidRPr="00786847">
              <w:rPr>
                <w:color w:val="3333FF"/>
                <w:sz w:val="20"/>
                <w:szCs w:val="20"/>
              </w:rPr>
              <w:t>TCI state and, if applicable, UL spatial relation update signaling/configuration mechanism(s) are reused to update/configure the Rel-17 TCI state</w:t>
            </w:r>
          </w:p>
          <w:p w14:paraId="5E36A908" w14:textId="77777777" w:rsidR="00786847" w:rsidRPr="00786847" w:rsidRDefault="00786847" w:rsidP="00786847">
            <w:pPr>
              <w:pStyle w:val="ListParagraph"/>
              <w:numPr>
                <w:ilvl w:val="0"/>
                <w:numId w:val="39"/>
              </w:numPr>
              <w:snapToGrid w:val="0"/>
              <w:spacing w:after="0" w:line="240" w:lineRule="auto"/>
              <w:rPr>
                <w:color w:val="3333FF"/>
                <w:sz w:val="20"/>
                <w:szCs w:val="20"/>
                <w:lang w:eastAsia="zh-CN"/>
              </w:rPr>
            </w:pPr>
            <w:r w:rsidRPr="00786847">
              <w:rPr>
                <w:rFonts w:eastAsia="Times New Roman"/>
                <w:color w:val="3333FF"/>
                <w:sz w:val="20"/>
                <w:szCs w:val="20"/>
                <w:lang w:val="en-GB"/>
              </w:rPr>
              <w:lastRenderedPageBreak/>
              <w:t xml:space="preserve">Alt2. New </w:t>
            </w:r>
            <w:r w:rsidRPr="00786847">
              <w:rPr>
                <w:color w:val="3333FF"/>
                <w:sz w:val="20"/>
                <w:szCs w:val="20"/>
              </w:rPr>
              <w:t>TCI state update signaling/configuration mechanism(s) are used, e.g. using M&gt;1 and/or N&gt;1 with Rel-17 MAC-CE/DCI-based beam indication for Rel-17 joint/separate TCI</w:t>
            </w:r>
          </w:p>
          <w:p w14:paraId="15A75F12" w14:textId="77777777" w:rsidR="00786847" w:rsidRDefault="00786847" w:rsidP="00460382">
            <w:pPr>
              <w:autoSpaceDE w:val="0"/>
              <w:autoSpaceDN w:val="0"/>
              <w:snapToGrid w:val="0"/>
              <w:rPr>
                <w:sz w:val="18"/>
                <w:lang w:eastAsia="zh-CN"/>
              </w:rPr>
            </w:pPr>
          </w:p>
          <w:p w14:paraId="166CBE9E" w14:textId="385159A6" w:rsidR="00716A0F" w:rsidRDefault="00716A0F" w:rsidP="00460382">
            <w:pPr>
              <w:autoSpaceDE w:val="0"/>
              <w:autoSpaceDN w:val="0"/>
              <w:snapToGrid w:val="0"/>
              <w:rPr>
                <w:sz w:val="18"/>
                <w:lang w:eastAsia="zh-CN"/>
              </w:rPr>
            </w:pP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75E3" w14:textId="77777777" w:rsidR="00DD2C6E" w:rsidRDefault="00DD2C6E">
      <w:r>
        <w:separator/>
      </w:r>
    </w:p>
  </w:endnote>
  <w:endnote w:type="continuationSeparator" w:id="0">
    <w:p w14:paraId="4099260F" w14:textId="77777777" w:rsidR="00DD2C6E" w:rsidRDefault="00DD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A0C2" w14:textId="77777777" w:rsidR="00DD2C6E" w:rsidRDefault="00DD2C6E">
      <w:r>
        <w:rPr>
          <w:color w:val="000000"/>
        </w:rPr>
        <w:separator/>
      </w:r>
    </w:p>
  </w:footnote>
  <w:footnote w:type="continuationSeparator" w:id="0">
    <w:p w14:paraId="69C899B0" w14:textId="77777777" w:rsidR="00DD2C6E" w:rsidRDefault="00DD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74E"/>
    <w:multiLevelType w:val="hybridMultilevel"/>
    <w:tmpl w:val="4D7C03B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7"/>
  </w:num>
  <w:num w:numId="3">
    <w:abstractNumId w:val="5"/>
  </w:num>
  <w:num w:numId="4">
    <w:abstractNumId w:val="19"/>
  </w:num>
  <w:num w:numId="5">
    <w:abstractNumId w:val="27"/>
  </w:num>
  <w:num w:numId="6">
    <w:abstractNumId w:val="23"/>
  </w:num>
  <w:num w:numId="7">
    <w:abstractNumId w:val="9"/>
  </w:num>
  <w:num w:numId="8">
    <w:abstractNumId w:val="4"/>
  </w:num>
  <w:num w:numId="9">
    <w:abstractNumId w:val="40"/>
  </w:num>
  <w:num w:numId="10">
    <w:abstractNumId w:val="14"/>
  </w:num>
  <w:num w:numId="11">
    <w:abstractNumId w:val="34"/>
  </w:num>
  <w:num w:numId="12">
    <w:abstractNumId w:val="34"/>
  </w:num>
  <w:num w:numId="13">
    <w:abstractNumId w:val="26"/>
  </w:num>
  <w:num w:numId="14">
    <w:abstractNumId w:val="26"/>
  </w:num>
  <w:num w:numId="15">
    <w:abstractNumId w:val="2"/>
  </w:num>
  <w:num w:numId="16">
    <w:abstractNumId w:val="13"/>
  </w:num>
  <w:num w:numId="17">
    <w:abstractNumId w:val="39"/>
  </w:num>
  <w:num w:numId="18">
    <w:abstractNumId w:val="22"/>
  </w:num>
  <w:num w:numId="19">
    <w:abstractNumId w:val="1"/>
  </w:num>
  <w:num w:numId="20">
    <w:abstractNumId w:val="21"/>
  </w:num>
  <w:num w:numId="21">
    <w:abstractNumId w:val="37"/>
  </w:num>
  <w:num w:numId="22">
    <w:abstractNumId w:val="29"/>
  </w:num>
  <w:num w:numId="23">
    <w:abstractNumId w:val="15"/>
  </w:num>
  <w:num w:numId="24">
    <w:abstractNumId w:val="32"/>
  </w:num>
  <w:num w:numId="25">
    <w:abstractNumId w:val="25"/>
  </w:num>
  <w:num w:numId="26">
    <w:abstractNumId w:val="17"/>
  </w:num>
  <w:num w:numId="27">
    <w:abstractNumId w:val="28"/>
  </w:num>
  <w:num w:numId="28">
    <w:abstractNumId w:val="31"/>
  </w:num>
  <w:num w:numId="29">
    <w:abstractNumId w:val="18"/>
  </w:num>
  <w:num w:numId="30">
    <w:abstractNumId w:val="16"/>
  </w:num>
  <w:num w:numId="31">
    <w:abstractNumId w:val="10"/>
  </w:num>
  <w:num w:numId="32">
    <w:abstractNumId w:val="12"/>
  </w:num>
  <w:num w:numId="33">
    <w:abstractNumId w:val="11"/>
  </w:num>
  <w:num w:numId="34">
    <w:abstractNumId w:val="36"/>
  </w:num>
  <w:num w:numId="35">
    <w:abstractNumId w:val="38"/>
  </w:num>
  <w:num w:numId="36">
    <w:abstractNumId w:val="6"/>
  </w:num>
  <w:num w:numId="37">
    <w:abstractNumId w:val="24"/>
  </w:num>
  <w:num w:numId="38">
    <w:abstractNumId w:val="0"/>
  </w:num>
  <w:num w:numId="39">
    <w:abstractNumId w:val="20"/>
  </w:num>
  <w:num w:numId="40">
    <w:abstractNumId w:val="30"/>
  </w:num>
  <w:num w:numId="41">
    <w:abstractNumId w:val="8"/>
  </w:num>
  <w:num w:numId="42">
    <w:abstractNumId w:val="33"/>
  </w:num>
  <w:num w:numId="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1AA3"/>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1956"/>
    <w:rsid w:val="000E2ED0"/>
    <w:rsid w:val="000E3E92"/>
    <w:rsid w:val="000F0E92"/>
    <w:rsid w:val="000F25CB"/>
    <w:rsid w:val="000F2DAF"/>
    <w:rsid w:val="000F47C7"/>
    <w:rsid w:val="000F66EB"/>
    <w:rsid w:val="000F7BBB"/>
    <w:rsid w:val="001002B5"/>
    <w:rsid w:val="00101501"/>
    <w:rsid w:val="0010160B"/>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6B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4B40"/>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95E"/>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412"/>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3986"/>
    <w:rsid w:val="003C42BE"/>
    <w:rsid w:val="003C43ED"/>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3F4"/>
    <w:rsid w:val="004004E7"/>
    <w:rsid w:val="0040130C"/>
    <w:rsid w:val="00402277"/>
    <w:rsid w:val="00403757"/>
    <w:rsid w:val="0040416C"/>
    <w:rsid w:val="004057DC"/>
    <w:rsid w:val="0040654E"/>
    <w:rsid w:val="004071B2"/>
    <w:rsid w:val="00407450"/>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290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4531"/>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5571"/>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02"/>
    <w:rsid w:val="00662873"/>
    <w:rsid w:val="00664037"/>
    <w:rsid w:val="006652C3"/>
    <w:rsid w:val="006658F9"/>
    <w:rsid w:val="006665E3"/>
    <w:rsid w:val="00667000"/>
    <w:rsid w:val="00667F8C"/>
    <w:rsid w:val="00670BB2"/>
    <w:rsid w:val="00675976"/>
    <w:rsid w:val="00675D0C"/>
    <w:rsid w:val="006762FC"/>
    <w:rsid w:val="0067678F"/>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D7FE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6A0F"/>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6847"/>
    <w:rsid w:val="00787049"/>
    <w:rsid w:val="007900FC"/>
    <w:rsid w:val="0079053F"/>
    <w:rsid w:val="007917A6"/>
    <w:rsid w:val="007922D2"/>
    <w:rsid w:val="007922FC"/>
    <w:rsid w:val="007927C9"/>
    <w:rsid w:val="00793078"/>
    <w:rsid w:val="00793BDD"/>
    <w:rsid w:val="00793D42"/>
    <w:rsid w:val="007944E5"/>
    <w:rsid w:val="0079608F"/>
    <w:rsid w:val="0079640C"/>
    <w:rsid w:val="00796540"/>
    <w:rsid w:val="00797499"/>
    <w:rsid w:val="00797FE1"/>
    <w:rsid w:val="007A1662"/>
    <w:rsid w:val="007A1BB1"/>
    <w:rsid w:val="007A2946"/>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1BC2"/>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5A84"/>
    <w:rsid w:val="008365F8"/>
    <w:rsid w:val="00837939"/>
    <w:rsid w:val="008410F0"/>
    <w:rsid w:val="00842CCD"/>
    <w:rsid w:val="00844C63"/>
    <w:rsid w:val="00845F45"/>
    <w:rsid w:val="00847D0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141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0B51"/>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2FC5"/>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5637"/>
    <w:rsid w:val="00A36220"/>
    <w:rsid w:val="00A363A1"/>
    <w:rsid w:val="00A40879"/>
    <w:rsid w:val="00A41013"/>
    <w:rsid w:val="00A43619"/>
    <w:rsid w:val="00A43F4A"/>
    <w:rsid w:val="00A45014"/>
    <w:rsid w:val="00A45287"/>
    <w:rsid w:val="00A45806"/>
    <w:rsid w:val="00A4584B"/>
    <w:rsid w:val="00A461FC"/>
    <w:rsid w:val="00A465BD"/>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6AF2"/>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543C"/>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6609"/>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3F41"/>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C6E"/>
    <w:rsid w:val="00DD2E2B"/>
    <w:rsid w:val="00DE054E"/>
    <w:rsid w:val="00DE0AC0"/>
    <w:rsid w:val="00DE1858"/>
    <w:rsid w:val="00DE1FBA"/>
    <w:rsid w:val="00DE2175"/>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4657"/>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D5336251-89AA-45FA-A056-43F9451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5E"/>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1095965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2845038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6C7D-8202-4663-A8A6-F386E5B5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8347</Words>
  <Characters>47579</Characters>
  <Application>Microsoft Office Word</Application>
  <DocSecurity>0</DocSecurity>
  <Lines>396</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2021-05-12T07:14:00Z</dcterms:created>
  <dcterms:modified xsi:type="dcterms:W3CDTF">2021-05-12T07:24:00Z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