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4437" w14:textId="3C077580" w:rsidR="00E92EC0" w:rsidRPr="00B05998" w:rsidRDefault="00E92EC0" w:rsidP="00E92EC0">
      <w:pPr>
        <w:pStyle w:val="CRCoverPage"/>
        <w:tabs>
          <w:tab w:val="right" w:pos="9639"/>
        </w:tabs>
        <w:rPr>
          <w:b/>
          <w:noProof/>
          <w:lang/>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2103084</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4E975801"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0A0881">
        <w:rPr>
          <w:sz w:val="22"/>
          <w:szCs w:val="22"/>
        </w:rPr>
        <w:t>6</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39939373" w:rsidR="001F14E7" w:rsidRPr="00EF6231" w:rsidRDefault="00B23EB7" w:rsidP="00B23EB7">
      <w:pPr>
        <w:pStyle w:val="3GPPHeader"/>
        <w:rPr>
          <w:sz w:val="22"/>
          <w:szCs w:val="22"/>
          <w:lang/>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EF6231" w:rsidRPr="00EF6231">
        <w:rPr>
          <w:sz w:val="22"/>
          <w:szCs w:val="22"/>
          <w:lang/>
        </w:rPr>
        <w:t>104bis-e-NR-eMIMO-01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1"/>
      </w:pPr>
      <w:r w:rsidRPr="00315C6E">
        <w:t>Introduction</w:t>
      </w:r>
    </w:p>
    <w:p w14:paraId="5B71D2C5" w14:textId="02262636"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104bis-e-NR-eMIMO-01</w:t>
      </w:r>
      <w:r w:rsidR="00E92EC0">
        <w:rPr>
          <w:lang w:val="en-US"/>
        </w:rPr>
        <w:t>.</w:t>
      </w:r>
    </w:p>
    <w:p w14:paraId="76C7B565" w14:textId="56AE2E38" w:rsidR="00766F27" w:rsidRDefault="00EF6231" w:rsidP="00E92EC0">
      <w:pPr>
        <w:pStyle w:val="1"/>
      </w:pPr>
      <w:r>
        <w:t>MB.8</w:t>
      </w:r>
    </w:p>
    <w:p w14:paraId="191D84BB" w14:textId="3042B312" w:rsidR="00E153F1" w:rsidRDefault="00EF6231" w:rsidP="007A1B25">
      <w:pPr>
        <w:pStyle w:val="0Maintext"/>
        <w:spacing w:after="120" w:afterAutospacing="0" w:line="240" w:lineRule="auto"/>
        <w:ind w:firstLine="0"/>
        <w:rPr>
          <w:lang w:val="en-US" w:eastAsia="zh-CN"/>
        </w:rPr>
      </w:pPr>
      <w:r>
        <w:rPr>
          <w:lang w:val="en-US" w:eastAsia="zh-CN"/>
        </w:rPr>
        <w:t>In R1-2102657, ZTE proposes two TPs to clarify the SCS to determine the 28 symbols for UE to apply the newly identified beam after receiving BFR response.</w:t>
      </w:r>
    </w:p>
    <w:p w14:paraId="31BFA1AF" w14:textId="2E2B0545" w:rsidR="00EF6231" w:rsidRPr="00EF6231" w:rsidRDefault="00EF6231" w:rsidP="00EF6231">
      <w:pPr>
        <w:spacing w:afterLines="50" w:after="120" w:line="288" w:lineRule="auto"/>
        <w:jc w:val="both"/>
        <w:rPr>
          <w:rFonts w:eastAsia="微软雅黑"/>
          <w:b/>
          <w:bCs/>
          <w:i/>
          <w:iCs/>
          <w:sz w:val="20"/>
          <w:szCs w:val="20"/>
        </w:rPr>
      </w:pPr>
      <w:r w:rsidRPr="00EF6231">
        <w:rPr>
          <w:rFonts w:eastAsia="微软雅黑"/>
          <w:b/>
          <w:bCs/>
          <w:i/>
          <w:iCs/>
          <w:sz w:val="20"/>
          <w:szCs w:val="20"/>
        </w:rPr>
        <w:t>Proposal for discussion: Regarding SCS determination for 28 symbols for a failed cell in SCell-BFR, down-selecting one of the following interpretations:</w:t>
      </w:r>
    </w:p>
    <w:p w14:paraId="1FAA7272"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Interpretation-1: Determining SCS of 28 symbols is per failed cell (i.e., based on the smallest SCS of the response receiving cell and a respective failed cell).</w:t>
      </w:r>
    </w:p>
    <w:p w14:paraId="68F537E8" w14:textId="77777777" w:rsidR="00EF6231" w:rsidRPr="00EF6231" w:rsidRDefault="00EF6231" w:rsidP="00EF6231">
      <w:pPr>
        <w:pStyle w:val="a4"/>
        <w:numPr>
          <w:ilvl w:val="0"/>
          <w:numId w:val="40"/>
        </w:numPr>
        <w:overflowPunct w:val="0"/>
        <w:autoSpaceDE w:val="0"/>
        <w:autoSpaceDN w:val="0"/>
        <w:adjustRightInd w:val="0"/>
        <w:spacing w:beforeLines="50" w:before="120" w:after="120" w:line="300" w:lineRule="auto"/>
        <w:ind w:leftChars="0"/>
        <w:jc w:val="both"/>
        <w:textAlignment w:val="baseline"/>
        <w:rPr>
          <w:rFonts w:ascii="Times New Roman" w:eastAsia="微软雅黑" w:hAnsi="Times New Roman"/>
          <w:b/>
          <w:bCs/>
          <w:i/>
          <w:szCs w:val="20"/>
        </w:rPr>
      </w:pPr>
      <w:r w:rsidRPr="00EF6231">
        <w:rPr>
          <w:rFonts w:ascii="Times New Roman" w:eastAsia="微软雅黑" w:hAnsi="Times New Roman"/>
          <w:b/>
          <w:bCs/>
          <w:i/>
          <w:szCs w:val="20"/>
        </w:rPr>
        <w:t>Interpretation-2: Determining SCS of 28 symbols is based on the smallest SCS of the response receiving cell and all failed cells.</w:t>
      </w:r>
    </w:p>
    <w:p w14:paraId="0D758C91" w14:textId="3CBBD875"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 xml:space="preserve">TP </w:t>
      </w:r>
      <w:r w:rsidR="0026317E">
        <w:rPr>
          <w:rFonts w:eastAsia="微软雅黑"/>
          <w:b/>
          <w:i/>
          <w:sz w:val="20"/>
          <w:szCs w:val="20"/>
        </w:rPr>
        <w:t>2-</w:t>
      </w:r>
      <w:r w:rsidRPr="00EF6231">
        <w:rPr>
          <w:rFonts w:eastAsia="微软雅黑"/>
          <w:b/>
          <w:i/>
          <w:sz w:val="20"/>
          <w:szCs w:val="20"/>
        </w:rPr>
        <w:t>1 for interpretation 1: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0C7EB313" w14:textId="77777777" w:rsidTr="00D052BE">
        <w:tc>
          <w:tcPr>
            <w:tcW w:w="9576" w:type="dxa"/>
          </w:tcPr>
          <w:p w14:paraId="2C68736F"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3E213A3F"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1BC4635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582311DC"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5471134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10FDED14"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787CE105" w14:textId="77777777" w:rsidR="00EF6231" w:rsidRDefault="00EF6231" w:rsidP="00EF6231">
            <w:pPr>
              <w:pStyle w:val="B2"/>
            </w:pPr>
            <w:r>
              <w:t>-</w:t>
            </w:r>
            <w:r>
              <w:tab/>
              <w:t>the PUCCH-SCell is included in the SCell</w:t>
            </w:r>
            <w:r>
              <w:rPr>
                <w:lang w:val="en-US"/>
              </w:rPr>
              <w:t>(s) indicated by the MAC-CE</w:t>
            </w:r>
          </w:p>
          <w:p w14:paraId="1D66D178" w14:textId="69D164F7" w:rsidR="00EF6231" w:rsidRPr="00EF6231" w:rsidRDefault="00EF6231" w:rsidP="00EF6231">
            <w:pPr>
              <w:pStyle w:val="B1"/>
              <w:ind w:left="0" w:firstLine="0"/>
              <w:jc w:val="both"/>
              <w:rPr>
                <w:b/>
                <w:color w:val="FF0000"/>
                <w:lang w:val="en-US" w:eastAsia="zh-CN"/>
              </w:rPr>
            </w:pPr>
            <w:r>
              <w:t xml:space="preserve">where the SCS configuration for the 28 symbols </w:t>
            </w:r>
            <w:ins w:id="0" w:author="作者">
              <w:r>
                <w:t xml:space="preserve">is determined for each SCell indicated by the MAC CE and </w:t>
              </w:r>
            </w:ins>
            <w:r>
              <w:t>is the smallest of the SCS configurations of the active DL BWP for the PDCCH reception and of the active DL BWP</w:t>
            </w:r>
            <w:del w:id="1" w:author="作者">
              <w:r>
                <w:delText>(s</w:delText>
              </w:r>
              <w:r>
                <w:rPr>
                  <w:color w:val="000000" w:themeColor="text1"/>
                </w:rPr>
                <w:delText>)</w:delText>
              </w:r>
            </w:del>
            <w:r>
              <w:rPr>
                <w:color w:val="000000" w:themeColor="text1"/>
              </w:rPr>
              <w:t xml:space="preserve"> of </w:t>
            </w:r>
            <w:del w:id="2" w:author="作者">
              <w:r>
                <w:rPr>
                  <w:color w:val="000000" w:themeColor="text1"/>
                </w:rPr>
                <w:delText xml:space="preserve">the </w:delText>
              </w:r>
              <w:r>
                <w:rPr>
                  <w:color w:val="000000" w:themeColor="text1"/>
                  <w:lang w:val="en-US" w:eastAsia="zh-CN"/>
                </w:rPr>
                <w:delText>at least one SCell</w:delText>
              </w:r>
            </w:del>
            <w:ins w:id="3" w:author="作者">
              <w:r>
                <w:rPr>
                  <w:rFonts w:hint="eastAsia"/>
                  <w:color w:val="000000" w:themeColor="text1"/>
                  <w:lang w:val="en-US" w:eastAsia="zh-CN"/>
                </w:rPr>
                <w:t>each SCell indicated by the MAC-CE</w:t>
              </w:r>
            </w:ins>
            <w:r>
              <w:rPr>
                <w:color w:val="000000" w:themeColor="text1"/>
              </w:rPr>
              <w:t>.</w:t>
            </w:r>
          </w:p>
        </w:tc>
      </w:tr>
    </w:tbl>
    <w:p w14:paraId="73A8A881" w14:textId="535F476E" w:rsidR="00EF6231" w:rsidRPr="00EF6231" w:rsidRDefault="00EF6231" w:rsidP="00EF6231">
      <w:pPr>
        <w:tabs>
          <w:tab w:val="left" w:pos="400"/>
        </w:tabs>
        <w:overflowPunct w:val="0"/>
        <w:autoSpaceDE w:val="0"/>
        <w:autoSpaceDN w:val="0"/>
        <w:adjustRightInd w:val="0"/>
        <w:snapToGrid w:val="0"/>
        <w:spacing w:beforeLines="25" w:before="60" w:afterLines="50" w:after="120" w:line="300" w:lineRule="auto"/>
        <w:ind w:leftChars="-10" w:left="-24"/>
        <w:contextualSpacing/>
        <w:jc w:val="both"/>
        <w:textAlignment w:val="baseline"/>
        <w:rPr>
          <w:rFonts w:eastAsia="微软雅黑"/>
          <w:sz w:val="20"/>
          <w:szCs w:val="20"/>
        </w:rPr>
      </w:pPr>
    </w:p>
    <w:p w14:paraId="28555D71" w14:textId="6CEA5AD1" w:rsidR="00EF6231" w:rsidRPr="00EF6231" w:rsidRDefault="00EF6231" w:rsidP="00EF6231">
      <w:pPr>
        <w:spacing w:beforeLines="50" w:before="120" w:after="120"/>
        <w:rPr>
          <w:rFonts w:eastAsia="微软雅黑"/>
          <w:sz w:val="20"/>
          <w:szCs w:val="20"/>
        </w:rPr>
      </w:pPr>
      <w:r w:rsidRPr="00EF6231">
        <w:rPr>
          <w:rFonts w:eastAsia="微软雅黑"/>
          <w:b/>
          <w:i/>
          <w:sz w:val="20"/>
          <w:szCs w:val="20"/>
        </w:rPr>
        <w:t>TP 2</w:t>
      </w:r>
      <w:r w:rsidR="0026317E">
        <w:rPr>
          <w:rFonts w:eastAsia="微软雅黑"/>
          <w:b/>
          <w:i/>
          <w:sz w:val="20"/>
          <w:szCs w:val="20"/>
        </w:rPr>
        <w:t>-2</w:t>
      </w:r>
      <w:r w:rsidRPr="00EF6231">
        <w:rPr>
          <w:rFonts w:eastAsia="微软雅黑"/>
          <w:b/>
          <w:i/>
          <w:sz w:val="20"/>
          <w:szCs w:val="20"/>
        </w:rPr>
        <w:t xml:space="preserve"> for interpretation 2: {</w:t>
      </w:r>
      <w:r w:rsidRPr="00EF6231">
        <w:rPr>
          <w:rFonts w:eastAsia="微软雅黑"/>
          <w:i/>
          <w:iCs/>
          <w:sz w:val="20"/>
          <w:szCs w:val="20"/>
        </w:rPr>
        <w:t>38.213: 6</w:t>
      </w:r>
      <w:r w:rsidRPr="00EF6231">
        <w:rPr>
          <w:rFonts w:eastAsia="微软雅黑"/>
          <w:i/>
          <w:iCs/>
          <w:sz w:val="20"/>
          <w:szCs w:val="20"/>
        </w:rPr>
        <w:tab/>
        <w:t>Link recovery procedures}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EF6231" w:rsidRPr="00EF6231" w14:paraId="16649F92" w14:textId="77777777" w:rsidTr="00D052BE">
        <w:tc>
          <w:tcPr>
            <w:tcW w:w="9576" w:type="dxa"/>
          </w:tcPr>
          <w:p w14:paraId="70D49E89" w14:textId="77777777" w:rsidR="00EF6231" w:rsidRDefault="00EF6231" w:rsidP="00EF6231">
            <w:pPr>
              <w:pStyle w:val="B1"/>
              <w:ind w:left="0" w:firstLine="0"/>
              <w:jc w:val="center"/>
              <w:rPr>
                <w:b/>
                <w:color w:val="FF0000"/>
                <w:lang w:val="en-US" w:eastAsia="zh-CN"/>
              </w:rPr>
            </w:pPr>
            <w:r>
              <w:rPr>
                <w:b/>
                <w:color w:val="FF0000"/>
                <w:lang w:val="en-US" w:eastAsia="zh-CN"/>
              </w:rPr>
              <w:t>&lt;Unchanged part is omitted&gt;</w:t>
            </w:r>
          </w:p>
          <w:p w14:paraId="27D2E150" w14:textId="77777777" w:rsidR="00EF6231" w:rsidRDefault="00EF6231" w:rsidP="00EF6231">
            <w:pPr>
              <w:tabs>
                <w:tab w:val="left" w:pos="2116"/>
              </w:tabs>
              <w:spacing w:after="180"/>
              <w:rPr>
                <w:iCs/>
                <w:sz w:val="20"/>
                <w:szCs w:val="20"/>
                <w:lang w:val="en-GB" w:eastAsia="ja-JP"/>
              </w:rPr>
            </w:pPr>
            <w:r>
              <w:rPr>
                <w:sz w:val="20"/>
                <w:szCs w:val="20"/>
                <w:lang w:val="en-GB" w:eastAsia="en-US"/>
              </w:rPr>
              <w:t xml:space="preserve">A UE can be provided, by </w:t>
            </w:r>
            <w:r>
              <w:rPr>
                <w:i/>
                <w:color w:val="000000"/>
                <w:sz w:val="20"/>
                <w:szCs w:val="20"/>
                <w:lang w:val="en-GB" w:eastAsia="en-US"/>
              </w:rPr>
              <w:t>schedulingRequestID-BFR-SCell-r16</w:t>
            </w:r>
            <w:r>
              <w:rPr>
                <w:iCs/>
                <w:sz w:val="20"/>
                <w:szCs w:val="20"/>
                <w:lang w:val="en-GB"/>
              </w:rPr>
              <w:t>, a configuration for PUCCH transmission with a link recovery request (LRR) as described in Clause 9.2.4. The UE can transmit in a first PUSCH MAC CE providing index(es) for at least corresponding SCell(s) with</w:t>
            </w:r>
            <w:r>
              <w:rPr>
                <w:sz w:val="20"/>
                <w:szCs w:val="20"/>
                <w:lang w:val="en-GB" w:eastAsia="en-US"/>
              </w:rPr>
              <w:t xml:space="preserve"> </w:t>
            </w:r>
            <w:r>
              <w:rPr>
                <w:iCs/>
                <w:sz w:val="20"/>
                <w:szCs w:val="20"/>
                <w:lang w:val="en-GB" w:eastAsia="en-US"/>
              </w:rPr>
              <w:t>radio link quality</w:t>
            </w:r>
            <w:r>
              <w:rPr>
                <w:sz w:val="20"/>
                <w:szCs w:val="20"/>
                <w:lang w:val="en-GB" w:eastAsia="en-US"/>
              </w:rPr>
              <w:t xml:space="preserve"> worse than Q</w:t>
            </w:r>
            <w:r>
              <w:rPr>
                <w:sz w:val="20"/>
                <w:szCs w:val="20"/>
                <w:vertAlign w:val="subscript"/>
                <w:lang w:val="en-GB" w:eastAsia="en-US"/>
              </w:rPr>
              <w:t>out,LR</w:t>
            </w:r>
            <w:r>
              <w:rPr>
                <w:iCs/>
                <w:sz w:val="20"/>
                <w:szCs w:val="20"/>
                <w:lang w:val="en-GB"/>
              </w:rPr>
              <w:t xml:space="preserve">, </w:t>
            </w:r>
            <w:r>
              <w:rPr>
                <w:rFonts w:eastAsia="等线"/>
                <w:iCs/>
                <w:sz w:val="20"/>
                <w:szCs w:val="20"/>
                <w:lang w:val="en-GB" w:eastAsia="en-U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等线"/>
                <w:iCs/>
                <w:sz w:val="20"/>
                <w:szCs w:val="20"/>
                <w:lang w:val="en-GB" w:eastAsia="en-US"/>
              </w:rPr>
              <w:t xml:space="preserve"> for corresponding SCell(s), and</w:t>
            </w:r>
            <w:r>
              <w:rPr>
                <w:iCs/>
                <w:sz w:val="20"/>
                <w:szCs w:val="20"/>
                <w:lang w:val="en-GB"/>
              </w:rPr>
              <w:t xml:space="preserve"> </w:t>
            </w:r>
            <w:r>
              <w:rPr>
                <w:sz w:val="20"/>
                <w:szCs w:val="20"/>
                <w:lang w:val="en-GB" w:eastAsia="en-US"/>
              </w:rP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sz w:val="20"/>
                <w:szCs w:val="20"/>
                <w:lang w:val="en-GB" w:eastAsia="en-US"/>
              </w:rPr>
              <w:t xml:space="preserve"> </w:t>
            </w:r>
            <w:r>
              <w:rPr>
                <w:sz w:val="20"/>
                <w:szCs w:val="20"/>
                <w:lang w:val="en-GB" w:eastAsia="en-US"/>
              </w:rPr>
              <w:t xml:space="preserve">for a periodic CSI-RS configuration or for a SS/PBCH block </w:t>
            </w:r>
            <w:r>
              <w:rPr>
                <w:iCs/>
                <w:sz w:val="20"/>
                <w:szCs w:val="20"/>
                <w:lang w:val="en-GB"/>
              </w:rPr>
              <w:t xml:space="preserve">provided </w:t>
            </w:r>
            <w:r>
              <w:rPr>
                <w:iCs/>
                <w:sz w:val="20"/>
                <w:szCs w:val="20"/>
                <w:lang w:val="en-GB" w:eastAsia="en-US"/>
              </w:rPr>
              <w:t xml:space="preserve">by higher layers, as described in </w:t>
            </w:r>
            <w:r>
              <w:rPr>
                <w:sz w:val="20"/>
                <w:szCs w:val="20"/>
                <w:lang w:val="en-GB" w:eastAsia="en-US"/>
              </w:rPr>
              <w:t>[11, TS 38.321]</w:t>
            </w:r>
            <w:r>
              <w:rPr>
                <w:iCs/>
                <w:sz w:val="20"/>
                <w:szCs w:val="20"/>
                <w:lang w:val="en-GB" w:eastAsia="en-US"/>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Pr>
                <w:iCs/>
                <w:sz w:val="20"/>
                <w:szCs w:val="20"/>
                <w:lang w:val="en-GB" w:eastAsia="ja-JP"/>
              </w:rPr>
              <w:t>the UE</w:t>
            </w:r>
          </w:p>
          <w:p w14:paraId="601A7122" w14:textId="77777777" w:rsidR="00EF6231" w:rsidRDefault="00EF6231" w:rsidP="00EF6231">
            <w:pPr>
              <w:pStyle w:val="B1"/>
              <w:rPr>
                <w:iCs/>
              </w:rPr>
            </w:pPr>
            <w:r>
              <w:t>-</w:t>
            </w:r>
            <w:r>
              <w:tab/>
            </w:r>
            <w:r>
              <w:rPr>
                <w:lang w:val="en-US"/>
              </w:rPr>
              <w:t>monitors</w:t>
            </w:r>
            <w:r>
              <w:t xml:space="preserve"> PDCCH</w:t>
            </w:r>
            <w:r>
              <w:rPr>
                <w:lang w:val="en-US"/>
              </w:rPr>
              <w:t xml:space="preserve"> in all CORESETs</w:t>
            </w:r>
            <w:r>
              <w:t xml:space="preserve"> </w:t>
            </w:r>
            <w:r>
              <w:rPr>
                <w:iCs/>
                <w:lang w:eastAsia="ja-JP"/>
              </w:rPr>
              <w:t>on the SCell</w:t>
            </w:r>
            <w:r>
              <w:rPr>
                <w:iCs/>
                <w:lang w:val="en-US" w:eastAsia="ja-JP"/>
              </w:rPr>
              <w:t>(s)</w:t>
            </w:r>
            <w:r>
              <w:rPr>
                <w:iCs/>
                <w:lang w:eastAsia="ja-JP"/>
              </w:rPr>
              <w:t xml:space="preserve"> </w:t>
            </w:r>
            <w:r>
              <w:rPr>
                <w:iCs/>
                <w:lang w:val="en-US" w:eastAsia="ja-JP"/>
              </w:rPr>
              <w:t xml:space="preserve">indicated by the MAC CE </w:t>
            </w:r>
            <w:r>
              <w:rPr>
                <w:lang w:val="en-US"/>
              </w:rPr>
              <w:t>using the</w:t>
            </w:r>
            <w:r>
              <w:t xml:space="preserve"> </w:t>
            </w:r>
            <w:r>
              <w:rPr>
                <w:iCs/>
                <w:lang w:eastAsia="ja-JP"/>
              </w:rPr>
              <w:t>same antenna port quasi</w:t>
            </w:r>
            <w:r>
              <w:rPr>
                <w:iCs/>
                <w:lang w:val="en-US" w:eastAsia="ja-JP"/>
              </w:rPr>
              <w:t xml:space="preserve"> </w:t>
            </w:r>
            <w:r>
              <w:rPr>
                <w:iCs/>
                <w:lang w:eastAsia="ja-JP"/>
              </w:rPr>
              <w:t>co</w:t>
            </w:r>
            <w:r>
              <w:rPr>
                <w:iCs/>
                <w:lang w:val="en-US" w:eastAsia="ja-JP"/>
              </w:rPr>
              <w:t>-</w:t>
            </w:r>
            <w:r>
              <w:rPr>
                <w:iCs/>
                <w:lang w:eastAsia="ja-JP"/>
              </w:rPr>
              <w:t xml:space="preserve">location parameters as the ones associated with </w:t>
            </w:r>
            <w:r>
              <w:rPr>
                <w:iCs/>
                <w:lang w:val="en-US" w:eastAsia="ja-JP"/>
              </w:rPr>
              <w:t>the</w:t>
            </w:r>
            <w:r>
              <w:rPr>
                <w:iCs/>
                <w:lang w:eastAsia="ja-JP"/>
              </w:rPr>
              <w:t xml:space="preserve"> corresponding index</w:t>
            </w:r>
            <w:r>
              <w:rPr>
                <w:iCs/>
                <w:lang w:val="en-US" w:eastAsia="ja-JP"/>
              </w:rPr>
              <w:t>(es)</w:t>
            </w:r>
            <w:r>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71731298" w14:textId="77777777" w:rsidR="00EF6231" w:rsidRDefault="00EF6231" w:rsidP="00EF6231">
            <w:pPr>
              <w:pStyle w:val="B1"/>
              <w:rPr>
                <w:iCs/>
              </w:rPr>
            </w:pPr>
            <w:r>
              <w:t>-</w:t>
            </w:r>
            <w:r>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periodic CSI-RS or SS/PBCH block reception, as described in Clause 9.2.2, </w:t>
            </w:r>
            <w:r>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Pr>
                <w:lang w:val="en-US"/>
              </w:rPr>
              <w:t xml:space="preserve">, and </w:t>
            </w:r>
            <m:oMath>
              <m:r>
                <w:rPr>
                  <w:rFonts w:ascii="Cambria Math" w:hAnsi="Cambria Math"/>
                </w:rPr>
                <m:t>l=0</m:t>
              </m:r>
            </m:oMath>
            <w:r>
              <w:rPr>
                <w:iCs/>
                <w:lang w:val="en-US"/>
              </w:rPr>
              <w:t>,</w:t>
            </w:r>
            <w:r>
              <w:rPr>
                <w:lang w:val="en-US"/>
              </w:rPr>
              <w:t xml:space="preserve"> </w:t>
            </w:r>
            <w:r>
              <w:rPr>
                <w:iCs/>
              </w:rPr>
              <w:t xml:space="preserve">if </w:t>
            </w:r>
          </w:p>
          <w:p w14:paraId="669D4AFA" w14:textId="77777777" w:rsidR="00EF6231" w:rsidRDefault="00EF6231" w:rsidP="00EF6231">
            <w:pPr>
              <w:pStyle w:val="B2"/>
            </w:pPr>
            <w:r>
              <w:t>-</w:t>
            </w:r>
            <w:r>
              <w:tab/>
            </w:r>
            <w:r>
              <w:rPr>
                <w:iCs/>
              </w:rPr>
              <w:t xml:space="preserve">the UE is </w:t>
            </w:r>
            <w:r>
              <w:t xml:space="preserve">provided </w:t>
            </w:r>
            <w:r>
              <w:rPr>
                <w:i/>
              </w:rPr>
              <w:t>PUCCH-SpatialRelationInfo</w:t>
            </w:r>
            <w:r>
              <w:t xml:space="preserve"> for the PUCCH,</w:t>
            </w:r>
          </w:p>
          <w:p w14:paraId="3B52391B" w14:textId="77777777" w:rsidR="00EF6231" w:rsidRDefault="00EF6231" w:rsidP="00EF6231">
            <w:pPr>
              <w:pStyle w:val="B2"/>
            </w:pPr>
            <w:r>
              <w:t>-</w:t>
            </w:r>
            <w:r>
              <w:tab/>
              <w:t>a</w:t>
            </w:r>
            <w:r>
              <w:rPr>
                <w:lang w:val="en-US"/>
              </w:rPr>
              <w:t xml:space="preserve"> </w:t>
            </w:r>
            <w:r>
              <w:t xml:space="preserve">PUCCH with the LRR was either not transmitted or was </w:t>
            </w:r>
            <w:r>
              <w:rPr>
                <w:lang w:val="en-US"/>
              </w:rPr>
              <w:t xml:space="preserve">transmitted </w:t>
            </w:r>
            <w:r>
              <w:t>on the PCell or the PSCell, and</w:t>
            </w:r>
          </w:p>
          <w:p w14:paraId="5C6583F1" w14:textId="77777777" w:rsidR="00EF6231" w:rsidRDefault="00EF6231" w:rsidP="00EF6231">
            <w:pPr>
              <w:pStyle w:val="B2"/>
            </w:pPr>
            <w:r>
              <w:t>-</w:t>
            </w:r>
            <w:r>
              <w:tab/>
              <w:t>the PUCCH-SCell is included in the SCell</w:t>
            </w:r>
            <w:r>
              <w:rPr>
                <w:lang w:val="en-US"/>
              </w:rPr>
              <w:t>(s) indicated by the MAC-CE</w:t>
            </w:r>
          </w:p>
          <w:p w14:paraId="4D677E49" w14:textId="3D83AB2A" w:rsidR="00EF6231" w:rsidRPr="00EF6231" w:rsidRDefault="00EF6231" w:rsidP="00EF6231">
            <w:pPr>
              <w:pStyle w:val="B1"/>
              <w:ind w:left="0" w:firstLine="0"/>
              <w:jc w:val="both"/>
              <w:rPr>
                <w:b/>
                <w:color w:val="FF0000"/>
                <w:lang w:val="en-US" w:eastAsia="zh-CN"/>
              </w:rPr>
            </w:pPr>
            <w:r>
              <w:t>where the SCS configuration for the 28 symbols is the smallest of the SCS configurations of the active DL BWP for the PDCCH reception and of the active DL BWP(s</w:t>
            </w:r>
            <w:r>
              <w:rPr>
                <w:color w:val="000000" w:themeColor="text1"/>
              </w:rPr>
              <w:t xml:space="preserve">) of the </w:t>
            </w:r>
            <w:del w:id="4" w:author="作者">
              <w:r>
                <w:rPr>
                  <w:rFonts w:hint="eastAsia"/>
                  <w:color w:val="000000" w:themeColor="text1"/>
                  <w:lang w:val="en-US" w:eastAsia="zh-CN"/>
                </w:rPr>
                <w:delText>at least one SCell</w:delText>
              </w:r>
            </w:del>
            <w:ins w:id="5" w:author="作者">
              <w:r>
                <w:rPr>
                  <w:rFonts w:hint="eastAsia"/>
                  <w:color w:val="000000" w:themeColor="text1"/>
                  <w:lang w:val="en-US" w:eastAsia="zh-CN"/>
                </w:rPr>
                <w:t xml:space="preserve"> SCell(s) indicated by the MAC-CE</w:t>
              </w:r>
            </w:ins>
            <w:r>
              <w:rPr>
                <w:color w:val="000000" w:themeColor="text1"/>
              </w:rPr>
              <w:t>.</w:t>
            </w:r>
          </w:p>
        </w:tc>
      </w:tr>
    </w:tbl>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EF6231" w14:paraId="181E32E5" w14:textId="77777777" w:rsidTr="00EF6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6321"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F6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6321" w:type="dxa"/>
          </w:tcPr>
          <w:p w14:paraId="02F2D3F0" w14:textId="3D18CF34" w:rsidR="00EF6231" w:rsidRDefault="009712D6"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Slightly prefer Alt2 to have a unified timeline for all SCells</w:t>
            </w:r>
          </w:p>
        </w:tc>
      </w:tr>
      <w:tr w:rsidR="009712D6" w14:paraId="2126EF91" w14:textId="77777777" w:rsidTr="00EF6231">
        <w:tc>
          <w:tcPr>
            <w:cnfStyle w:val="001000000000" w:firstRow="0" w:lastRow="0" w:firstColumn="1" w:lastColumn="0" w:oddVBand="0" w:evenVBand="0" w:oddHBand="0" w:evenHBand="0" w:firstRowFirstColumn="0" w:firstRowLastColumn="0" w:lastRowFirstColumn="0" w:lastRowLastColumn="0"/>
            <w:tcW w:w="2689" w:type="dxa"/>
          </w:tcPr>
          <w:p w14:paraId="153C0B1B" w14:textId="5F2931A5" w:rsidR="009712D6" w:rsidRPr="006F30D6" w:rsidRDefault="006F30D6" w:rsidP="007A1B25">
            <w:pPr>
              <w:pStyle w:val="0Maintext"/>
              <w:spacing w:after="120" w:afterAutospacing="0" w:line="240" w:lineRule="auto"/>
              <w:ind w:firstLine="0"/>
              <w:rPr>
                <w:rFonts w:eastAsiaTheme="minorEastAsia" w:hint="eastAsia"/>
                <w:lang w:val="en-US" w:eastAsia="zh-CN"/>
              </w:rPr>
            </w:pPr>
            <w:r>
              <w:rPr>
                <w:rFonts w:eastAsiaTheme="minorEastAsia"/>
                <w:lang w:val="en-US" w:eastAsia="zh-CN"/>
              </w:rPr>
              <w:t>Vivo</w:t>
            </w:r>
          </w:p>
        </w:tc>
        <w:tc>
          <w:tcPr>
            <w:tcW w:w="6321" w:type="dxa"/>
          </w:tcPr>
          <w:p w14:paraId="0355EC99" w14:textId="77777777" w:rsidR="009712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Supportive of Alt2.</w:t>
            </w:r>
          </w:p>
          <w:p w14:paraId="3B82BA04" w14:textId="7A0400C7" w:rsidR="006F30D6" w:rsidRPr="006F30D6" w:rsidRDefault="006F30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I</w:t>
            </w:r>
            <w:r>
              <w:rPr>
                <w:rFonts w:eastAsiaTheme="minorEastAsia"/>
                <w:lang w:val="en-US" w:eastAsia="zh-CN"/>
              </w:rPr>
              <w:t xml:space="preserve">f we go with Alt1, we would like to </w:t>
            </w:r>
            <w:r w:rsidR="002E466B">
              <w:rPr>
                <w:rFonts w:eastAsiaTheme="minorEastAsia"/>
                <w:lang w:val="en-US" w:eastAsia="zh-CN"/>
              </w:rPr>
              <w:t>add in the CR</w:t>
            </w:r>
            <w:r>
              <w:rPr>
                <w:rFonts w:eastAsiaTheme="minorEastAsia"/>
                <w:lang w:val="en-US" w:eastAsia="zh-CN"/>
              </w:rPr>
              <w:t xml:space="preserve"> that this is NBC.</w:t>
            </w:r>
          </w:p>
        </w:tc>
      </w:tr>
    </w:tbl>
    <w:p w14:paraId="1437F9DC" w14:textId="45D15418" w:rsidR="00EF6231" w:rsidRDefault="00EF6231" w:rsidP="007A1B25">
      <w:pPr>
        <w:pStyle w:val="0Maintext"/>
        <w:spacing w:after="120" w:afterAutospacing="0" w:line="240" w:lineRule="auto"/>
        <w:ind w:firstLine="0"/>
        <w:rPr>
          <w:lang w:val="en-US" w:eastAsia="zh-CN"/>
        </w:rPr>
      </w:pPr>
    </w:p>
    <w:p w14:paraId="3D7D87FA" w14:textId="2470D0FC" w:rsidR="00EF6231" w:rsidRDefault="00EF6231" w:rsidP="00EF6231">
      <w:pPr>
        <w:pStyle w:val="1"/>
      </w:pPr>
      <w:r>
        <w:t>MB.11</w:t>
      </w:r>
    </w:p>
    <w:p w14:paraId="6D8F104A" w14:textId="0CDAABA7" w:rsidR="00EF6231" w:rsidRDefault="00EF6231" w:rsidP="007A1B25">
      <w:pPr>
        <w:pStyle w:val="0Maintext"/>
        <w:spacing w:after="120" w:afterAutospacing="0" w:line="240" w:lineRule="auto"/>
        <w:ind w:firstLine="0"/>
        <w:rPr>
          <w:lang w:val="en-US" w:eastAsia="zh-CN"/>
        </w:rPr>
      </w:pPr>
      <w:r>
        <w:rPr>
          <w:lang w:val="en-US" w:eastAsia="zh-CN"/>
        </w:rPr>
        <w:t>In R1-2103084, Apple proposes to define the BFD RS counting rule so as to avoid potential ambiguity for RS counting for FG 16-1g</w:t>
      </w:r>
      <w:r w:rsidR="0026317E">
        <w:rPr>
          <w:lang w:val="en-US" w:eastAsia="zh-CN"/>
        </w:rPr>
        <w:t>/16-1g-1</w:t>
      </w:r>
      <w:r>
        <w:rPr>
          <w:rFonts w:hint="eastAsia"/>
          <w:lang w:val="en-US" w:eastAsia="zh-CN"/>
        </w:rPr>
        <w:t>.</w:t>
      </w:r>
      <w:r>
        <w:rPr>
          <w:lang w:val="en-US" w:eastAsia="zh-CN"/>
        </w:rPr>
        <w:t xml:space="preserve"> During the discussion, there are 3 alternatives mentioned by companies to solve the issue.</w:t>
      </w:r>
    </w:p>
    <w:p w14:paraId="65A6FA2B" w14:textId="2E125FA4" w:rsidR="00EF6231" w:rsidRPr="0026317E" w:rsidRDefault="00EF6231" w:rsidP="007A1B25">
      <w:pPr>
        <w:pStyle w:val="0Maintext"/>
        <w:spacing w:after="120" w:afterAutospacing="0" w:line="240" w:lineRule="auto"/>
        <w:ind w:firstLine="0"/>
        <w:rPr>
          <w:b/>
          <w:bCs/>
          <w:i/>
          <w:iCs/>
          <w:lang w:val="en-US" w:eastAsia="zh-CN"/>
        </w:rPr>
      </w:pPr>
      <w:r w:rsidRPr="0026317E">
        <w:rPr>
          <w:b/>
          <w:bCs/>
          <w:i/>
          <w:iCs/>
          <w:lang w:val="en-US" w:eastAsia="zh-CN"/>
        </w:rPr>
        <w:t>Proposal for discussion:</w:t>
      </w:r>
    </w:p>
    <w:p w14:paraId="11EBD765" w14:textId="15D07D48" w:rsidR="00EF6231" w:rsidRPr="0026317E" w:rsidRDefault="00EF6231" w:rsidP="00EF6231">
      <w:pPr>
        <w:pStyle w:val="0Maintext"/>
        <w:numPr>
          <w:ilvl w:val="0"/>
          <w:numId w:val="41"/>
        </w:numPr>
        <w:spacing w:after="120" w:afterAutospacing="0" w:line="240" w:lineRule="auto"/>
        <w:rPr>
          <w:b/>
          <w:bCs/>
          <w:i/>
          <w:iCs/>
          <w:lang w:val="en-US" w:eastAsia="zh-CN"/>
        </w:rPr>
      </w:pPr>
      <w:r w:rsidRPr="0026317E">
        <w:rPr>
          <w:b/>
          <w:bCs/>
          <w:i/>
          <w:iCs/>
          <w:lang w:val="en-US" w:eastAsia="zh-CN"/>
        </w:rPr>
        <w:t xml:space="preserve">Down-select one of the following alternatives for </w:t>
      </w:r>
      <w:r w:rsidR="0026317E" w:rsidRPr="0026317E">
        <w:rPr>
          <w:b/>
          <w:bCs/>
          <w:i/>
          <w:iCs/>
          <w:lang w:val="en-US" w:eastAsia="zh-CN"/>
        </w:rPr>
        <w:t xml:space="preserve">implicit </w:t>
      </w:r>
      <w:r w:rsidRPr="0026317E">
        <w:rPr>
          <w:b/>
          <w:bCs/>
          <w:i/>
          <w:iCs/>
          <w:lang w:val="en-US" w:eastAsia="zh-CN"/>
        </w:rPr>
        <w:t xml:space="preserve">BFD RS </w:t>
      </w:r>
      <w:r w:rsidR="0026317E" w:rsidRPr="0026317E">
        <w:rPr>
          <w:b/>
          <w:bCs/>
          <w:i/>
          <w:iCs/>
          <w:lang w:val="en-US" w:eastAsia="zh-CN"/>
        </w:rPr>
        <w:t>selection</w:t>
      </w:r>
    </w:p>
    <w:p w14:paraId="6449348B" w14:textId="065D1A08" w:rsidR="00EF6231" w:rsidRPr="0026317E" w:rsidRDefault="00EF6231"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Alt1: </w:t>
      </w:r>
      <w:r w:rsidR="0026317E" w:rsidRPr="0026317E">
        <w:rPr>
          <w:b/>
          <w:bCs/>
          <w:i/>
          <w:iCs/>
          <w:lang w:val="en-US" w:eastAsia="zh-CN"/>
        </w:rPr>
        <w:t>Reuse the rule of RLM RS selection for BFD RS selection</w:t>
      </w:r>
    </w:p>
    <w:p w14:paraId="3CBC5FBA" w14:textId="77A6C47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Alt2: BFD RS is selected based on the CORESET ID, where the CORESET with lowest ID is with higher priority</w:t>
      </w:r>
    </w:p>
    <w:p w14:paraId="53CD1E84" w14:textId="2ED0F4FE" w:rsidR="0026317E" w:rsidRPr="0026317E" w:rsidRDefault="0026317E" w:rsidP="00EF6231">
      <w:pPr>
        <w:pStyle w:val="0Maintext"/>
        <w:numPr>
          <w:ilvl w:val="1"/>
          <w:numId w:val="41"/>
        </w:numPr>
        <w:spacing w:after="120" w:afterAutospacing="0" w:line="240" w:lineRule="auto"/>
        <w:rPr>
          <w:b/>
          <w:bCs/>
          <w:i/>
          <w:iCs/>
          <w:lang w:val="en-US" w:eastAsia="zh-CN"/>
        </w:rPr>
      </w:pPr>
      <w:r w:rsidRPr="0026317E">
        <w:rPr>
          <w:b/>
          <w:bCs/>
          <w:i/>
          <w:iCs/>
          <w:lang w:val="en-US" w:eastAsia="zh-CN"/>
        </w:rPr>
        <w:t xml:space="preserve">Alt3: The BFD RS in FG 16-1g/16-1g-1 is always counted based on all CORESETs in the active BWP if the number of CORESETs is more than 2 and explicit BFD RS is not provided by RRC  </w:t>
      </w:r>
    </w:p>
    <w:p w14:paraId="7C2AB3DB" w14:textId="7E2A4CF8" w:rsidR="00EF6231" w:rsidRDefault="00EF6231" w:rsidP="007A1B25">
      <w:pPr>
        <w:pStyle w:val="0Maintext"/>
        <w:spacing w:after="120" w:afterAutospacing="0" w:line="240" w:lineRule="auto"/>
        <w:ind w:firstLine="0"/>
        <w:rPr>
          <w:lang w:val="en-US" w:eastAsia="zh-CN"/>
        </w:rPr>
      </w:pPr>
    </w:p>
    <w:p w14:paraId="52D743FD" w14:textId="561252A9"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3-1 for Alt1</w:t>
      </w:r>
    </w:p>
    <w:tbl>
      <w:tblPr>
        <w:tblStyle w:val="a3"/>
        <w:tblW w:w="0" w:type="auto"/>
        <w:tblLook w:val="04A0" w:firstRow="1" w:lastRow="0" w:firstColumn="1" w:lastColumn="0" w:noHBand="0" w:noVBand="1"/>
      </w:tblPr>
      <w:tblGrid>
        <w:gridCol w:w="9010"/>
      </w:tblGrid>
      <w:tr w:rsidR="0026317E" w14:paraId="2DF2C778" w14:textId="77777777" w:rsidTr="00D052BE">
        <w:tc>
          <w:tcPr>
            <w:tcW w:w="9010" w:type="dxa"/>
          </w:tcPr>
          <w:p w14:paraId="275815BB"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p>
          <w:p w14:paraId="79467215" w14:textId="77777777"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55DB09CE" wp14:editId="4F13FB0D">
                  <wp:extent cx="181610" cy="18161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4C930C0C" wp14:editId="4041F888">
                  <wp:extent cx="181610" cy="18161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3DE86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5pt;height:15.5pt;mso-width-percent:0;mso-height-percent:0;mso-width-percent:0;mso-height-percent:0" o:ole="">
                  <v:imagedata r:id="rId7" o:title=""/>
                </v:shape>
                <o:OLEObject Type="Embed" ProgID="Equation.3" ShapeID="_x0000_i1025" DrawAspect="Content" ObjectID="_1679733246" r:id="rId8"/>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33C3B471" wp14:editId="75EE18BB">
                  <wp:extent cx="181610" cy="18161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4A37BB4A" wp14:editId="5718DB60">
                  <wp:extent cx="181610" cy="18161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FA4D561" wp14:editId="219ACC79">
                  <wp:extent cx="181610" cy="18161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6" w:author="作者">
              <w:r w:rsidRPr="00FC58A9">
                <w:rPr>
                  <w:sz w:val="20"/>
                  <w:szCs w:val="20"/>
                </w:rPr>
                <w:t xml:space="preserve">If the UE is not provided </w:t>
              </w:r>
            </w:ins>
            <w:ins w:id="7" w:author="作者">
              <w:r w:rsidR="002846C7" w:rsidRPr="00B470FE">
                <w:rPr>
                  <w:iCs/>
                  <w:noProof/>
                  <w:position w:val="-10"/>
                  <w:sz w:val="20"/>
                  <w:szCs w:val="20"/>
                </w:rPr>
                <w:object w:dxaOrig="240" w:dyaOrig="300" w14:anchorId="4AA2F687">
                  <v:shape id="_x0000_i1026" type="#_x0000_t75" alt="" style="width:15.5pt;height:15.5pt;mso-width-percent:0;mso-height-percent:0;mso-width-percent:0;mso-height-percent:0" o:ole="">
                    <v:imagedata r:id="rId7" o:title=""/>
                  </v:shape>
                  <o:OLEObject Type="Embed" ProgID="Equation.3" ShapeID="_x0000_i1026" DrawAspect="Content" ObjectID="_1679733247" r:id="rId10"/>
                </w:object>
              </w:r>
            </w:ins>
            <w:ins w:id="8"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 associated with the</w:t>
              </w:r>
              <w:r w:rsidRPr="00FC58A9">
                <w:rPr>
                  <w:iCs/>
                  <w:sz w:val="20"/>
                  <w:szCs w:val="20"/>
                </w:rPr>
                <w:t xml:space="preserve"> </w:t>
              </w:r>
              <w:r w:rsidRPr="00FC58A9">
                <w:rPr>
                  <w:sz w:val="20"/>
                  <w:szCs w:val="20"/>
                </w:rPr>
                <w:t xml:space="preserve">search space sets in an order from the shortest monitoring periodicity. If more than one CORESETs are associated with search space sets having same monitoring periodicity, the UE determines the order of the CORESET from the highest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53883097" wp14:editId="2ABCF88F">
                  <wp:extent cx="181610" cy="181610"/>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2E984869" wp14:editId="231EC268">
                  <wp:extent cx="180975" cy="180975"/>
                  <wp:effectExtent l="0" t="0" r="9525" b="952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1E9396F4" w14:textId="77777777" w:rsidR="0026317E" w:rsidRDefault="0026317E" w:rsidP="00D052BE">
            <w:pPr>
              <w:rPr>
                <w:sz w:val="20"/>
                <w:szCs w:val="20"/>
              </w:rPr>
            </w:pPr>
            <w:r>
              <w:rPr>
                <w:sz w:val="20"/>
                <w:szCs w:val="20"/>
              </w:rPr>
              <w:t>&lt;unrelated part omitted&gt;</w:t>
            </w:r>
          </w:p>
          <w:p w14:paraId="1F12C3EB" w14:textId="77777777" w:rsidR="0026317E" w:rsidRDefault="0026317E" w:rsidP="00D052BE">
            <w:pPr>
              <w:pStyle w:val="0Maintext"/>
              <w:spacing w:after="120" w:afterAutospacing="0" w:line="240" w:lineRule="auto"/>
              <w:ind w:firstLine="0"/>
              <w:rPr>
                <w:lang w:val="en-US" w:eastAsia="zh-CN"/>
              </w:rPr>
            </w:pPr>
          </w:p>
        </w:tc>
      </w:tr>
    </w:tbl>
    <w:p w14:paraId="37D7B98F" w14:textId="77777777" w:rsidR="0026317E" w:rsidRDefault="0026317E" w:rsidP="007A1B25">
      <w:pPr>
        <w:pStyle w:val="0Maintext"/>
        <w:spacing w:after="120" w:afterAutospacing="0" w:line="240" w:lineRule="auto"/>
        <w:ind w:firstLine="0"/>
        <w:rPr>
          <w:lang w:val="en-US" w:eastAsia="zh-CN"/>
        </w:rPr>
      </w:pPr>
    </w:p>
    <w:p w14:paraId="4CB7A934" w14:textId="211037A8" w:rsidR="0026317E" w:rsidRPr="00CD26DC" w:rsidRDefault="0026317E" w:rsidP="0026317E">
      <w:pPr>
        <w:pStyle w:val="0Maintext"/>
        <w:spacing w:after="120" w:afterAutospacing="0" w:line="240" w:lineRule="auto"/>
        <w:ind w:firstLine="0"/>
        <w:rPr>
          <w:b/>
          <w:bCs/>
          <w:i/>
          <w:iCs/>
          <w:lang w:val="en-US" w:eastAsia="zh-CN"/>
        </w:rPr>
      </w:pPr>
      <w:r>
        <w:rPr>
          <w:b/>
          <w:bCs/>
          <w:i/>
          <w:iCs/>
          <w:lang w:val="en-US" w:eastAsia="zh-CN"/>
        </w:rPr>
        <w:t>TP 3-2 for Alt2</w:t>
      </w:r>
    </w:p>
    <w:tbl>
      <w:tblPr>
        <w:tblStyle w:val="a3"/>
        <w:tblW w:w="0" w:type="auto"/>
        <w:tblLook w:val="04A0" w:firstRow="1" w:lastRow="0" w:firstColumn="1" w:lastColumn="0" w:noHBand="0" w:noVBand="1"/>
      </w:tblPr>
      <w:tblGrid>
        <w:gridCol w:w="9010"/>
      </w:tblGrid>
      <w:tr w:rsidR="0026317E" w14:paraId="7493CBA7" w14:textId="77777777" w:rsidTr="00D052BE">
        <w:tc>
          <w:tcPr>
            <w:tcW w:w="9010" w:type="dxa"/>
          </w:tcPr>
          <w:p w14:paraId="3CE31738" w14:textId="77777777" w:rsidR="0026317E" w:rsidRPr="00B916EC" w:rsidRDefault="0026317E" w:rsidP="00D052BE">
            <w:pPr>
              <w:pStyle w:val="1"/>
              <w:numPr>
                <w:ilvl w:val="0"/>
                <w:numId w:val="0"/>
              </w:numPr>
              <w:tabs>
                <w:tab w:val="left" w:pos="1134"/>
              </w:tabs>
              <w:ind w:left="432" w:hanging="432"/>
              <w:rPr>
                <w:rFonts w:cs="Arial"/>
                <w:szCs w:val="32"/>
              </w:rPr>
            </w:pPr>
            <w:r w:rsidRPr="00B916EC">
              <w:rPr>
                <w:rFonts w:cs="Arial"/>
                <w:szCs w:val="32"/>
              </w:rPr>
              <w:t>6</w:t>
            </w:r>
            <w:r w:rsidRPr="00B916EC">
              <w:rPr>
                <w:rFonts w:cs="Arial"/>
                <w:szCs w:val="32"/>
              </w:rPr>
              <w:tab/>
              <w:t xml:space="preserve">Link </w:t>
            </w:r>
            <w:r>
              <w:rPr>
                <w:rFonts w:cs="Arial"/>
                <w:szCs w:val="32"/>
              </w:rPr>
              <w:t>recovery</w:t>
            </w:r>
            <w:r w:rsidRPr="00B916EC">
              <w:rPr>
                <w:rFonts w:cs="Arial"/>
                <w:szCs w:val="32"/>
              </w:rPr>
              <w:t xml:space="preserve"> procedures</w:t>
            </w:r>
          </w:p>
          <w:p w14:paraId="6EFE8553" w14:textId="73970FD0" w:rsidR="0026317E" w:rsidRPr="00FC58A9" w:rsidRDefault="0026317E" w:rsidP="00D052BE">
            <w:pPr>
              <w:rPr>
                <w:sz w:val="20"/>
                <w:szCs w:val="20"/>
              </w:rPr>
            </w:pPr>
            <w:r w:rsidRPr="00FC58A9">
              <w:rPr>
                <w:rFonts w:eastAsia="MS Mincho"/>
                <w:sz w:val="20"/>
                <w:szCs w:val="20"/>
                <w:lang w:eastAsia="ja-JP"/>
              </w:rPr>
              <w:t xml:space="preserve">A </w:t>
            </w:r>
            <w:r w:rsidRPr="00FC58A9">
              <w:rPr>
                <w:sz w:val="20"/>
                <w:szCs w:val="20"/>
              </w:rPr>
              <w:t xml:space="preserve">UE can be provided, for each BWP of a serving cell, a set </w:t>
            </w:r>
            <w:r w:rsidRPr="00FC58A9">
              <w:rPr>
                <w:iCs/>
                <w:noProof/>
                <w:position w:val="-10"/>
                <w:sz w:val="20"/>
                <w:szCs w:val="20"/>
              </w:rPr>
              <w:drawing>
                <wp:inline distT="0" distB="0" distL="0" distR="0" wp14:anchorId="64F8C02D" wp14:editId="35F16321">
                  <wp:extent cx="181610" cy="18161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of periodic CSI-RS resource configuration indexes by </w:t>
            </w:r>
            <w:r w:rsidRPr="00FC58A9">
              <w:rPr>
                <w:i/>
                <w:sz w:val="20"/>
                <w:szCs w:val="20"/>
              </w:rPr>
              <w:t>failureDetectionResources</w:t>
            </w:r>
            <w:r w:rsidRPr="00FC58A9">
              <w:rPr>
                <w:iCs/>
                <w:sz w:val="20"/>
                <w:szCs w:val="20"/>
              </w:rPr>
              <w:t xml:space="preserve"> and </w:t>
            </w:r>
            <w:r w:rsidRPr="00FC58A9">
              <w:rPr>
                <w:sz w:val="20"/>
                <w:szCs w:val="20"/>
              </w:rPr>
              <w:t xml:space="preserve">a set </w:t>
            </w:r>
            <w:r w:rsidRPr="00FC58A9">
              <w:rPr>
                <w:iCs/>
                <w:noProof/>
                <w:position w:val="-10"/>
                <w:sz w:val="20"/>
                <w:szCs w:val="20"/>
              </w:rPr>
              <w:drawing>
                <wp:inline distT="0" distB="0" distL="0" distR="0" wp14:anchorId="0874A83B" wp14:editId="7E669E98">
                  <wp:extent cx="181610" cy="18161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w:t>
            </w:r>
            <w:r w:rsidRPr="00FC58A9">
              <w:rPr>
                <w:sz w:val="20"/>
                <w:szCs w:val="20"/>
              </w:rPr>
              <w:t xml:space="preserve">of periodic CSI-RS resource configuration indexes and/or SS/PBCH block indexes by </w:t>
            </w:r>
            <w:r w:rsidRPr="00FC58A9">
              <w:rPr>
                <w:rFonts w:eastAsia="MS Mincho"/>
                <w:i/>
                <w:sz w:val="20"/>
                <w:szCs w:val="20"/>
                <w:lang w:eastAsia="ja-JP"/>
              </w:rPr>
              <w:t>candidateBeamRSList</w:t>
            </w:r>
            <w:r w:rsidRPr="00FC58A9">
              <w:rPr>
                <w:rFonts w:eastAsia="MS Mincho"/>
                <w:sz w:val="20"/>
                <w:szCs w:val="20"/>
                <w:lang w:eastAsia="ja-JP"/>
              </w:rPr>
              <w:t xml:space="preserve"> or </w:t>
            </w:r>
            <w:r w:rsidRPr="00FC58A9">
              <w:rPr>
                <w:i/>
                <w:sz w:val="20"/>
                <w:szCs w:val="20"/>
              </w:rPr>
              <w:t xml:space="preserve">candidateBeamRSListExt </w:t>
            </w:r>
            <w:r w:rsidRPr="00FC58A9">
              <w:rPr>
                <w:iCs/>
                <w:sz w:val="20"/>
                <w:szCs w:val="20"/>
              </w:rPr>
              <w:t>or</w:t>
            </w:r>
            <w:r w:rsidRPr="00FC58A9">
              <w:rPr>
                <w:rFonts w:eastAsia="MS Mincho"/>
                <w:sz w:val="20"/>
                <w:szCs w:val="20"/>
                <w:lang w:eastAsia="ja-JP"/>
              </w:rPr>
              <w:t xml:space="preserve"> </w:t>
            </w:r>
            <w:r w:rsidRPr="00FC58A9">
              <w:rPr>
                <w:rFonts w:eastAsia="MS Mincho"/>
                <w:i/>
                <w:sz w:val="20"/>
                <w:szCs w:val="20"/>
                <w:lang w:eastAsia="ja-JP"/>
              </w:rPr>
              <w:t>candidateBeamRSSCellList</w:t>
            </w:r>
            <w:r w:rsidRPr="00FC58A9">
              <w:rPr>
                <w:sz w:val="20"/>
                <w:szCs w:val="20"/>
              </w:rPr>
              <w:t xml:space="preserve"> for radio link quality measurements on the BWP of the serving cell. If the UE is not provided </w:t>
            </w:r>
            <w:r w:rsidR="002846C7" w:rsidRPr="00B470FE">
              <w:rPr>
                <w:iCs/>
                <w:noProof/>
                <w:position w:val="-10"/>
                <w:sz w:val="20"/>
                <w:szCs w:val="20"/>
              </w:rPr>
              <w:object w:dxaOrig="240" w:dyaOrig="300" w14:anchorId="41DF3224">
                <v:shape id="_x0000_i1027" type="#_x0000_t75" alt="" style="width:15.5pt;height:15.5pt;mso-width-percent:0;mso-height-percent:0;mso-width-percent:0;mso-height-percent:0" o:ole="">
                  <v:imagedata r:id="rId7" o:title=""/>
                </v:shape>
                <o:OLEObject Type="Embed" ProgID="Equation.3" ShapeID="_x0000_i1027" DrawAspect="Content" ObjectID="_1679733248" r:id="rId11"/>
              </w:object>
            </w:r>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the UE determines the set </w:t>
            </w:r>
            <w:r w:rsidRPr="00FC58A9">
              <w:rPr>
                <w:iCs/>
                <w:noProof/>
                <w:position w:val="-10"/>
                <w:sz w:val="20"/>
                <w:szCs w:val="20"/>
              </w:rPr>
              <w:drawing>
                <wp:inline distT="0" distB="0" distL="0" distR="0" wp14:anchorId="7585C185" wp14:editId="275E0F44">
                  <wp:extent cx="181610" cy="181610"/>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 xml:space="preserve"> to include periodic CSI-RS resource configuration indexes with same values as the RS indexes in the RS sets indicated by</w:t>
            </w:r>
            <w:r w:rsidRPr="00FC58A9">
              <w:rPr>
                <w:sz w:val="20"/>
                <w:szCs w:val="20"/>
              </w:rPr>
              <w:t xml:space="preserve"> </w:t>
            </w:r>
            <w:r w:rsidRPr="00FC58A9">
              <w:rPr>
                <w:i/>
                <w:sz w:val="20"/>
                <w:szCs w:val="20"/>
              </w:rPr>
              <w:t>TCI-State</w:t>
            </w:r>
            <w:r w:rsidRPr="00FC58A9">
              <w:rPr>
                <w:sz w:val="20"/>
                <w:szCs w:val="20"/>
              </w:rPr>
              <w:t xml:space="preserve"> for respective CORESETs that the UE uses for monitoring PDCCH and, if there are two RS indexes in a TCI state, the set </w:t>
            </w:r>
            <w:r w:rsidRPr="00FC58A9">
              <w:rPr>
                <w:iCs/>
                <w:noProof/>
                <w:position w:val="-10"/>
                <w:sz w:val="20"/>
                <w:szCs w:val="20"/>
              </w:rPr>
              <w:drawing>
                <wp:inline distT="0" distB="0" distL="0" distR="0" wp14:anchorId="5E7C7898" wp14:editId="682B57B4">
                  <wp:extent cx="181610" cy="181610"/>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includes RS indexes configured with </w:t>
            </w:r>
            <w:r w:rsidRPr="00FC58A9">
              <w:rPr>
                <w:i/>
                <w:sz w:val="20"/>
                <w:szCs w:val="20"/>
                <w:lang w:eastAsia="ja-JP"/>
              </w:rPr>
              <w:t>qcl-Type</w:t>
            </w:r>
            <w:r w:rsidRPr="00FC58A9">
              <w:rPr>
                <w:sz w:val="20"/>
                <w:szCs w:val="20"/>
                <w:lang w:eastAsia="ja-JP"/>
              </w:rPr>
              <w:t xml:space="preserve"> set to</w:t>
            </w:r>
            <w:r w:rsidRPr="00FC58A9">
              <w:rPr>
                <w:sz w:val="20"/>
                <w:szCs w:val="20"/>
              </w:rPr>
              <w:t xml:space="preserve"> 'typeD' for the corresponding TCI states. The UE expects the set </w:t>
            </w:r>
            <w:r w:rsidRPr="00FC58A9">
              <w:rPr>
                <w:iCs/>
                <w:noProof/>
                <w:position w:val="-10"/>
                <w:sz w:val="20"/>
                <w:szCs w:val="20"/>
              </w:rPr>
              <w:drawing>
                <wp:inline distT="0" distB="0" distL="0" distR="0" wp14:anchorId="61D0713A" wp14:editId="149499EF">
                  <wp:extent cx="181610" cy="18161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sz w:val="20"/>
                <w:szCs w:val="20"/>
              </w:rPr>
              <w:t xml:space="preserve"> to include up to two RS indexes. </w:t>
            </w:r>
            <w:ins w:id="9" w:author="作者">
              <w:r w:rsidRPr="00FC58A9">
                <w:rPr>
                  <w:sz w:val="20"/>
                  <w:szCs w:val="20"/>
                </w:rPr>
                <w:t xml:space="preserve">If the UE is not provided </w:t>
              </w:r>
            </w:ins>
            <w:ins w:id="10" w:author="作者">
              <w:r w:rsidR="002846C7" w:rsidRPr="00B470FE">
                <w:rPr>
                  <w:iCs/>
                  <w:noProof/>
                  <w:position w:val="-10"/>
                  <w:sz w:val="20"/>
                  <w:szCs w:val="20"/>
                </w:rPr>
                <w:object w:dxaOrig="240" w:dyaOrig="300" w14:anchorId="2341C791">
                  <v:shape id="_x0000_i1028" type="#_x0000_t75" alt="" style="width:15.5pt;height:15.5pt;mso-width-percent:0;mso-height-percent:0;mso-width-percent:0;mso-height-percent:0" o:ole="">
                    <v:imagedata r:id="rId7" o:title=""/>
                  </v:shape>
                  <o:OLEObject Type="Embed" ProgID="Equation.3" ShapeID="_x0000_i1028" DrawAspect="Content" ObjectID="_1679733249" r:id="rId12"/>
                </w:object>
              </w:r>
            </w:ins>
            <w:ins w:id="11" w:author="作者">
              <w:r w:rsidRPr="00FC58A9">
                <w:rPr>
                  <w:iCs/>
                  <w:sz w:val="20"/>
                  <w:szCs w:val="20"/>
                </w:rPr>
                <w:t xml:space="preserve"> by</w:t>
              </w:r>
              <w:r w:rsidRPr="00FC58A9">
                <w:rPr>
                  <w:sz w:val="20"/>
                  <w:szCs w:val="20"/>
                </w:rPr>
                <w:t xml:space="preserve"> </w:t>
              </w:r>
              <w:r w:rsidRPr="00FC58A9">
                <w:rPr>
                  <w:i/>
                  <w:sz w:val="20"/>
                  <w:szCs w:val="20"/>
                </w:rPr>
                <w:t>failureDetectionResources</w:t>
              </w:r>
              <w:r w:rsidRPr="00FC58A9">
                <w:rPr>
                  <w:sz w:val="20"/>
                  <w:szCs w:val="20"/>
                </w:rPr>
                <w:t xml:space="preserve"> for a BWP of the serving cell</w:t>
              </w:r>
              <w:r w:rsidRPr="00FC58A9">
                <w:rPr>
                  <w:iCs/>
                  <w:sz w:val="20"/>
                  <w:szCs w:val="20"/>
                </w:rPr>
                <w:t xml:space="preserve">, </w:t>
              </w:r>
              <w:r w:rsidRPr="00FC58A9">
                <w:rPr>
                  <w:sz w:val="20"/>
                  <w:szCs w:val="20"/>
                </w:rPr>
                <w:t>the UE selects the</w:t>
              </w:r>
              <w:r w:rsidRPr="00FC58A9">
                <w:rPr>
                  <w:iCs/>
                  <w:sz w:val="20"/>
                  <w:szCs w:val="20"/>
                </w:rPr>
                <w:t xml:space="preserve"> CSI-RS </w:t>
              </w:r>
              <w:r w:rsidRPr="00FC58A9">
                <w:rPr>
                  <w:sz w:val="20"/>
                  <w:szCs w:val="20"/>
                </w:rPr>
                <w:t>provided for active TCI states for PDCCH receptions in</w:t>
              </w:r>
              <w:r w:rsidRPr="00FC58A9">
                <w:rPr>
                  <w:iCs/>
                  <w:sz w:val="20"/>
                  <w:szCs w:val="20"/>
                </w:rPr>
                <w:t xml:space="preserve"> </w:t>
              </w:r>
              <w:r w:rsidRPr="00FC58A9">
                <w:rPr>
                  <w:sz w:val="20"/>
                  <w:szCs w:val="20"/>
                </w:rPr>
                <w:t>CORESETs</w:t>
              </w:r>
              <w:r>
                <w:rPr>
                  <w:sz w:val="20"/>
                  <w:szCs w:val="20"/>
                </w:rPr>
                <w:t xml:space="preserve"> with</w:t>
              </w:r>
              <w:r w:rsidRPr="00FC58A9">
                <w:rPr>
                  <w:sz w:val="20"/>
                  <w:szCs w:val="20"/>
                </w:rPr>
                <w:t xml:space="preserve"> the order of the CORESET from the </w:t>
              </w:r>
              <w:r>
                <w:rPr>
                  <w:sz w:val="20"/>
                  <w:szCs w:val="20"/>
                </w:rPr>
                <w:t>lowest</w:t>
              </w:r>
              <w:r w:rsidRPr="00FC58A9">
                <w:rPr>
                  <w:sz w:val="20"/>
                  <w:szCs w:val="20"/>
                </w:rPr>
                <w:t xml:space="preserve"> CORESET index as described in Clause 10.1. </w:t>
              </w:r>
            </w:ins>
            <w:r w:rsidRPr="00FC58A9">
              <w:rPr>
                <w:sz w:val="20"/>
                <w:szCs w:val="20"/>
              </w:rPr>
              <w:t xml:space="preserve">The UE expects single port RS in the </w:t>
            </w:r>
            <w:r w:rsidRPr="00FC58A9">
              <w:rPr>
                <w:iCs/>
                <w:sz w:val="20"/>
                <w:szCs w:val="20"/>
              </w:rPr>
              <w:t xml:space="preserve">set </w:t>
            </w:r>
            <w:r w:rsidRPr="00FC58A9">
              <w:rPr>
                <w:iCs/>
                <w:noProof/>
                <w:position w:val="-10"/>
                <w:sz w:val="20"/>
                <w:szCs w:val="20"/>
              </w:rPr>
              <w:drawing>
                <wp:inline distT="0" distB="0" distL="0" distR="0" wp14:anchorId="4DD9B0A0" wp14:editId="3359C9E2">
                  <wp:extent cx="181610" cy="18161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FC58A9">
              <w:rPr>
                <w:iCs/>
                <w:sz w:val="20"/>
                <w:szCs w:val="20"/>
              </w:rPr>
              <w:t>.</w:t>
            </w:r>
            <w:r w:rsidRPr="00FC58A9">
              <w:rPr>
                <w:sz w:val="20"/>
                <w:szCs w:val="20"/>
              </w:rPr>
              <w:t xml:space="preserve"> The UE expects single-port or two-port CSI-RS with frequency density equal to 1 or 3 REs per RB in the set </w:t>
            </w:r>
            <w:r w:rsidRPr="00FC58A9">
              <w:rPr>
                <w:iCs/>
                <w:noProof/>
                <w:position w:val="-10"/>
                <w:sz w:val="20"/>
                <w:szCs w:val="20"/>
              </w:rPr>
              <w:drawing>
                <wp:inline distT="0" distB="0" distL="0" distR="0" wp14:anchorId="16A2C230" wp14:editId="7D00722B">
                  <wp:extent cx="180975" cy="180975"/>
                  <wp:effectExtent l="0" t="0" r="9525" b="9525"/>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C58A9">
              <w:rPr>
                <w:sz w:val="20"/>
                <w:szCs w:val="20"/>
              </w:rPr>
              <w:t>.</w:t>
            </w:r>
          </w:p>
          <w:p w14:paraId="354DB405" w14:textId="77777777" w:rsidR="0026317E" w:rsidRDefault="0026317E" w:rsidP="00D052BE">
            <w:pPr>
              <w:rPr>
                <w:sz w:val="20"/>
                <w:szCs w:val="20"/>
              </w:rPr>
            </w:pPr>
            <w:r>
              <w:rPr>
                <w:sz w:val="20"/>
                <w:szCs w:val="20"/>
              </w:rPr>
              <w:t>&lt;unrelated part omitted&gt;</w:t>
            </w:r>
          </w:p>
          <w:p w14:paraId="00FFE8D4" w14:textId="77777777" w:rsidR="0026317E" w:rsidRDefault="0026317E" w:rsidP="00D052BE">
            <w:pPr>
              <w:pStyle w:val="0Maintext"/>
              <w:spacing w:after="120" w:afterAutospacing="0" w:line="240" w:lineRule="auto"/>
              <w:ind w:firstLine="0"/>
              <w:rPr>
                <w:lang w:val="en-US" w:eastAsia="zh-CN"/>
              </w:rPr>
            </w:pPr>
          </w:p>
        </w:tc>
      </w:tr>
    </w:tbl>
    <w:p w14:paraId="1D772099" w14:textId="77777777" w:rsidR="0026317E" w:rsidRDefault="0026317E" w:rsidP="007A1B25">
      <w:pPr>
        <w:pStyle w:val="0Maintext"/>
        <w:spacing w:after="120" w:afterAutospacing="0" w:line="240" w:lineRule="auto"/>
        <w:ind w:firstLine="0"/>
        <w:rPr>
          <w:lang w:val="en-US" w:eastAsia="zh-CN"/>
        </w:rPr>
      </w:pPr>
    </w:p>
    <w:p w14:paraId="66C90630" w14:textId="77777777" w:rsidR="00EF6231" w:rsidRDefault="00EF6231" w:rsidP="007A1B25">
      <w:pPr>
        <w:pStyle w:val="0Maintext"/>
        <w:spacing w:after="120" w:afterAutospacing="0" w:line="240" w:lineRule="auto"/>
        <w:ind w:firstLine="0"/>
        <w:rPr>
          <w:lang w:val="en-US" w:eastAsia="zh-CN"/>
        </w:rPr>
      </w:pPr>
    </w:p>
    <w:tbl>
      <w:tblPr>
        <w:tblStyle w:val="a3"/>
        <w:tblW w:w="0" w:type="auto"/>
        <w:tblLook w:val="04A0" w:firstRow="1" w:lastRow="0" w:firstColumn="1" w:lastColumn="0" w:noHBand="0" w:noVBand="1"/>
      </w:tblPr>
      <w:tblGrid>
        <w:gridCol w:w="9010"/>
      </w:tblGrid>
      <w:tr w:rsidR="00E153F1" w14:paraId="1D1889EC" w14:textId="77777777" w:rsidTr="00E153F1">
        <w:tc>
          <w:tcPr>
            <w:tcW w:w="9010" w:type="dxa"/>
          </w:tcPr>
          <w:p w14:paraId="31D8237C" w14:textId="77777777" w:rsidR="00E153F1" w:rsidRPr="00B916EC" w:rsidRDefault="00E153F1" w:rsidP="00E153F1">
            <w:pPr>
              <w:pStyle w:val="3"/>
              <w:numPr>
                <w:ilvl w:val="0"/>
                <w:numId w:val="0"/>
              </w:numPr>
              <w:ind w:left="720" w:hanging="720"/>
            </w:pPr>
            <w:bookmarkStart w:id="12" w:name="_Ref500774487"/>
            <w:bookmarkStart w:id="13" w:name="_Toc12021446"/>
            <w:bookmarkStart w:id="14" w:name="_Toc20311558"/>
            <w:bookmarkStart w:id="15" w:name="_Toc26719383"/>
            <w:bookmarkStart w:id="16" w:name="_Toc29894814"/>
            <w:bookmarkStart w:id="17" w:name="_Toc29899113"/>
            <w:bookmarkStart w:id="18" w:name="_Toc29899531"/>
            <w:bookmarkStart w:id="19" w:name="_Toc29917268"/>
            <w:bookmarkStart w:id="20" w:name="_Toc36498142"/>
            <w:bookmarkStart w:id="21" w:name="_Toc45699168"/>
            <w:bookmarkStart w:id="22" w:name="_Toc60601285"/>
            <w:bookmarkStart w:id="23" w:name="_Ref497117847"/>
            <w:r w:rsidRPr="00B916EC">
              <w:lastRenderedPageBreak/>
              <w:t>7.1.1</w:t>
            </w:r>
            <w:r w:rsidRPr="00B916EC">
              <w:tab/>
              <w:t>UE behaviour</w:t>
            </w:r>
            <w:bookmarkEnd w:id="12"/>
            <w:bookmarkEnd w:id="13"/>
            <w:bookmarkEnd w:id="14"/>
            <w:bookmarkEnd w:id="15"/>
            <w:bookmarkEnd w:id="16"/>
            <w:bookmarkEnd w:id="17"/>
            <w:bookmarkEnd w:id="18"/>
            <w:bookmarkEnd w:id="19"/>
            <w:bookmarkEnd w:id="20"/>
            <w:bookmarkEnd w:id="21"/>
            <w:bookmarkEnd w:id="22"/>
          </w:p>
          <w:bookmarkEnd w:id="23"/>
          <w:p w14:paraId="401216D9" w14:textId="77777777" w:rsidR="00E153F1" w:rsidRDefault="00E153F1" w:rsidP="007A1B25">
            <w:pPr>
              <w:pStyle w:val="0Maintext"/>
              <w:spacing w:after="120" w:afterAutospacing="0" w:line="240" w:lineRule="auto"/>
              <w:ind w:firstLine="0"/>
              <w:rPr>
                <w:lang w:val="en-US" w:eastAsia="zh-CN"/>
              </w:rPr>
            </w:pPr>
            <w:r>
              <w:rPr>
                <w:lang w:val="en-US" w:eastAsia="zh-CN"/>
              </w:rPr>
              <w:t>&lt;unrelated part omitted&gt;</w:t>
            </w:r>
          </w:p>
          <w:p w14:paraId="58DC78F1" w14:textId="11035A47" w:rsidR="00E153F1" w:rsidRDefault="00E153F1" w:rsidP="007A1B25">
            <w:pPr>
              <w:pStyle w:val="0Maintext"/>
              <w:spacing w:after="120" w:afterAutospacing="0" w:line="240" w:lineRule="auto"/>
              <w:ind w:firstLine="0"/>
              <w:rPr>
                <w:lang w:val="en-US" w:eastAsia="zh-CN"/>
              </w:rPr>
            </w:pPr>
            <w:r w:rsidRPr="009D5B6D">
              <w:t xml:space="preserve">For a PUSCH transmission configured by </w:t>
            </w:r>
            <w:r w:rsidRPr="009D5B6D">
              <w:rPr>
                <w:i/>
                <w:iCs/>
              </w:rPr>
              <w:t>ConfiguredGrantConfig</w:t>
            </w:r>
            <w:r>
              <w:rPr>
                <w:iCs/>
                <w:lang w:val="en-US"/>
              </w:rPr>
              <w:t xml:space="preserve"> that does not include</w:t>
            </w:r>
            <w:r>
              <w:rPr>
                <w:lang w:val="en-US"/>
              </w:rPr>
              <w:t xml:space="preserve"> </w:t>
            </w:r>
            <w:r w:rsidRPr="007E3666">
              <w:rPr>
                <w:i/>
                <w:lang w:val="en-US"/>
              </w:rPr>
              <w:t>rrc-</w:t>
            </w:r>
            <w:r w:rsidRPr="00692B06">
              <w:rPr>
                <w:i/>
              </w:rPr>
              <w:t>Configured</w:t>
            </w:r>
            <w:r>
              <w:rPr>
                <w:i/>
                <w:lang w:val="en-US"/>
              </w:rPr>
              <w:t>Uplink</w:t>
            </w:r>
            <w:r w:rsidRPr="00692B06">
              <w:rPr>
                <w:i/>
              </w:rPr>
              <w:t>Grant</w:t>
            </w:r>
            <w:r>
              <w:rPr>
                <w:rFonts w:eastAsia="Malgun Gothic"/>
              </w:rPr>
              <w:t xml:space="preserve">, the </w:t>
            </w:r>
            <w:r w:rsidRPr="004516B4">
              <w:t xml:space="preserve">UE </w:t>
            </w:r>
            <w:r>
              <w:t xml:space="preserve">determines </w:t>
            </w:r>
            <w:r>
              <w:rPr>
                <w:lang w:val="en-US"/>
              </w:rPr>
              <w:t>a</w:t>
            </w:r>
            <w:r>
              <w:t xml:space="preserve"> RS</w:t>
            </w:r>
            <w:r w:rsidRPr="004516B4">
              <w:t xml:space="preserve"> resource</w:t>
            </w:r>
            <w:r>
              <w:rPr>
                <w:lang w:val="en-US"/>
              </w:rPr>
              <w:t xml:space="preserve"> index</w:t>
            </w:r>
            <w:r w:rsidRPr="004516B4">
              <w:t xml:space="preserve"> </w:t>
            </w:r>
            <w:r>
              <w:rPr>
                <w:noProof/>
                <w:position w:val="-10"/>
              </w:rPr>
              <w:drawing>
                <wp:inline distT="0" distB="0" distL="0" distR="0" wp14:anchorId="48AB084B" wp14:editId="646A0F6B">
                  <wp:extent cx="181610" cy="200025"/>
                  <wp:effectExtent l="0" t="0" r="0" b="3175"/>
                  <wp:docPr id="176" name="Pictur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rsidRPr="004516B4">
              <w:rPr>
                <w:iCs/>
              </w:rPr>
              <w:t xml:space="preserve"> </w:t>
            </w:r>
            <w:r w:rsidRPr="004516B4">
              <w:t xml:space="preserve">from </w:t>
            </w:r>
            <w:r>
              <w:rPr>
                <w:lang w:val="en-US"/>
              </w:rPr>
              <w:t>a</w:t>
            </w:r>
            <w:r w:rsidRPr="004516B4">
              <w:t xml:space="preserve"> </w:t>
            </w:r>
            <w:r>
              <w:t>value</w:t>
            </w:r>
            <w:r w:rsidRPr="004516B4">
              <w:t xml:space="preserve"> of </w:t>
            </w:r>
            <w:r w:rsidRPr="005B3110">
              <w:rPr>
                <w:i/>
              </w:rPr>
              <w:t>PUSCH-PathlossReferenceRS-Id</w:t>
            </w:r>
            <w:r>
              <w:rPr>
                <w:rFonts w:eastAsia="MS Mincho"/>
              </w:rPr>
              <w:t xml:space="preserve"> </w:t>
            </w:r>
            <w:r w:rsidRPr="004516B4">
              <w:t xml:space="preserve">that is mapped to </w:t>
            </w:r>
            <w:r>
              <w:rPr>
                <w:lang w:val="en-US"/>
              </w:rPr>
              <w:t>a</w:t>
            </w:r>
            <w:r w:rsidRPr="004516B4">
              <w:t xml:space="preserve"> SRI field value</w:t>
            </w:r>
            <w:r>
              <w:t xml:space="preserve"> in </w:t>
            </w:r>
            <w:r>
              <w:rPr>
                <w:lang w:val="en-US"/>
              </w:rPr>
              <w:t>a</w:t>
            </w:r>
            <w:r>
              <w:t xml:space="preserve"> DCI format activating the PUSCH transmission</w:t>
            </w:r>
            <w:r w:rsidRPr="004516B4">
              <w:t>.</w:t>
            </w:r>
            <w:r>
              <w:t xml:space="preserve"> If the DCI format activating the PUSCH transmission does not include a</w:t>
            </w:r>
            <w:r>
              <w:rPr>
                <w:lang w:val="en-US"/>
              </w:rPr>
              <w:t>n</w:t>
            </w:r>
            <w:r>
              <w:t xml:space="preserve"> SRI field, </w:t>
            </w:r>
            <w:r>
              <w:rPr>
                <w:rFonts w:eastAsia="Malgun Gothic"/>
              </w:rPr>
              <w:t xml:space="preserve">the </w:t>
            </w:r>
            <w:r w:rsidRPr="004516B4">
              <w:t xml:space="preserve">UE </w:t>
            </w:r>
            <w:r>
              <w:t>determines a RS</w:t>
            </w:r>
            <w:r w:rsidRPr="004516B4">
              <w:t xml:space="preserve"> resource</w:t>
            </w:r>
            <w:r>
              <w:rPr>
                <w:lang w:val="en-US"/>
              </w:rPr>
              <w:t xml:space="preserve"> index </w:t>
            </w:r>
            <w:r>
              <w:rPr>
                <w:noProof/>
                <w:position w:val="-10"/>
              </w:rPr>
              <w:drawing>
                <wp:inline distT="0" distB="0" distL="0" distR="0" wp14:anchorId="53DE6478" wp14:editId="15C13F51">
                  <wp:extent cx="181610" cy="200025"/>
                  <wp:effectExtent l="0" t="0" r="0" b="3175"/>
                  <wp:docPr id="177" name="Pictur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610" cy="200025"/>
                          </a:xfrm>
                          <a:prstGeom prst="rect">
                            <a:avLst/>
                          </a:prstGeom>
                          <a:noFill/>
                          <a:ln>
                            <a:noFill/>
                          </a:ln>
                        </pic:spPr>
                      </pic:pic>
                    </a:graphicData>
                  </a:graphic>
                </wp:inline>
              </w:drawing>
            </w:r>
            <w:r>
              <w:t xml:space="preserve"> with a respective </w:t>
            </w:r>
            <w:r w:rsidRPr="005B3110">
              <w:rPr>
                <w:i/>
              </w:rPr>
              <w:t>PUSCH-PathlossReferenceRS-Id</w:t>
            </w:r>
            <w:r>
              <w:rPr>
                <w:rFonts w:eastAsia="MS Mincho"/>
              </w:rPr>
              <w:t xml:space="preserve"> </w:t>
            </w:r>
            <w:r>
              <w:t>value being equal to zero</w:t>
            </w:r>
            <w:r>
              <w:rPr>
                <w:lang w:val="en-US"/>
              </w:rPr>
              <w:t xml:space="preserve"> </w:t>
            </w:r>
            <w:r w:rsidRPr="004864B4">
              <w:t>where the RS resource is either on serving cell</w:t>
            </w:r>
            <w:r w:rsidRPr="004864B4">
              <w:rPr>
                <w:i/>
              </w:rPr>
              <w:t xml:space="preserve"> </w:t>
            </w:r>
            <w:r>
              <w:rPr>
                <w:iCs/>
                <w:noProof/>
                <w:position w:val="-6"/>
              </w:rPr>
              <w:drawing>
                <wp:inline distT="0" distB="0" distL="0" distR="0" wp14:anchorId="31A6B33C" wp14:editId="6336D019">
                  <wp:extent cx="114935" cy="157480"/>
                  <wp:effectExtent l="0" t="0" r="0" b="0"/>
                  <wp:docPr id="178" name="Pictur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935" cy="157480"/>
                          </a:xfrm>
                          <a:prstGeom prst="rect">
                            <a:avLst/>
                          </a:prstGeom>
                          <a:noFill/>
                          <a:ln>
                            <a:noFill/>
                          </a:ln>
                        </pic:spPr>
                      </pic:pic>
                    </a:graphicData>
                  </a:graphic>
                </wp:inline>
              </w:drawing>
            </w:r>
            <w:r w:rsidRPr="004864B4">
              <w:rPr>
                <w:lang w:val="en-US"/>
              </w:rPr>
              <w:t xml:space="preserve"> </w:t>
            </w:r>
            <w:r w:rsidRPr="004864B4">
              <w:t xml:space="preserve">or, if provided, on a serving cell indicated by a value of </w:t>
            </w:r>
            <w:r w:rsidRPr="004864B4">
              <w:rPr>
                <w:i/>
                <w:iCs/>
              </w:rPr>
              <w:t>pathlossReferenceLinking</w:t>
            </w:r>
          </w:p>
        </w:tc>
      </w:tr>
    </w:tbl>
    <w:p w14:paraId="79493C18" w14:textId="3A41D182" w:rsidR="00E153F1" w:rsidRDefault="00E153F1" w:rsidP="007A1B25">
      <w:pPr>
        <w:pStyle w:val="0Maintext"/>
        <w:spacing w:after="120" w:afterAutospacing="0" w:line="240" w:lineRule="auto"/>
        <w:ind w:firstLine="0"/>
        <w:rPr>
          <w:lang w:val="en-US" w:eastAsia="zh-CN"/>
        </w:rPr>
      </w:pPr>
    </w:p>
    <w:p w14:paraId="547F1FD0" w14:textId="77777777" w:rsidR="0026317E" w:rsidRPr="00EF6231" w:rsidRDefault="0026317E" w:rsidP="0026317E">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26317E" w14:paraId="15DFB2FF"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F460E8" w14:textId="77777777" w:rsidR="0026317E" w:rsidRDefault="0026317E" w:rsidP="00D052BE">
            <w:pPr>
              <w:pStyle w:val="0Maintext"/>
              <w:spacing w:after="120" w:afterAutospacing="0" w:line="240" w:lineRule="auto"/>
              <w:ind w:firstLine="0"/>
              <w:rPr>
                <w:lang w:val="en-US" w:eastAsia="zh-CN"/>
              </w:rPr>
            </w:pPr>
            <w:r>
              <w:rPr>
                <w:lang w:val="en-US" w:eastAsia="zh-CN"/>
              </w:rPr>
              <w:t>Company</w:t>
            </w:r>
          </w:p>
        </w:tc>
        <w:tc>
          <w:tcPr>
            <w:tcW w:w="6321" w:type="dxa"/>
          </w:tcPr>
          <w:p w14:paraId="59365ECD" w14:textId="77777777" w:rsidR="0026317E" w:rsidRDefault="0026317E"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26317E" w14:paraId="4B5016C4"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E28FEB" w14:textId="667B2EA8" w:rsidR="0026317E" w:rsidRDefault="0026317E" w:rsidP="00D052BE">
            <w:pPr>
              <w:pStyle w:val="0Maintext"/>
              <w:spacing w:after="120" w:afterAutospacing="0" w:line="240" w:lineRule="auto"/>
              <w:ind w:firstLine="0"/>
              <w:rPr>
                <w:lang w:val="en-US" w:eastAsia="zh-CN"/>
              </w:rPr>
            </w:pPr>
            <w:r>
              <w:rPr>
                <w:lang w:val="en-US" w:eastAsia="zh-CN"/>
              </w:rPr>
              <w:t>Apple</w:t>
            </w:r>
          </w:p>
        </w:tc>
        <w:tc>
          <w:tcPr>
            <w:tcW w:w="6321" w:type="dxa"/>
          </w:tcPr>
          <w:p w14:paraId="394119EE" w14:textId="77777777"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We are open to Alt1 and Alt2.</w:t>
            </w:r>
          </w:p>
          <w:p w14:paraId="2BB7F573" w14:textId="32F2EB00" w:rsidR="0026317E" w:rsidRDefault="0026317E" w:rsidP="00D052BE">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val="en-US" w:eastAsia="zh-CN"/>
              </w:rPr>
            </w:pPr>
            <w:r>
              <w:rPr>
                <w:lang w:val="en-US" w:eastAsia="zh-CN"/>
              </w:rPr>
              <w:t xml:space="preserve">Alt3 </w:t>
            </w:r>
            <w:r w:rsidR="00B07E09">
              <w:rPr>
                <w:lang w:val="en-US" w:eastAsia="zh-CN"/>
              </w:rPr>
              <w:t>would cause the</w:t>
            </w:r>
            <w:r>
              <w:rPr>
                <w:lang w:val="en-US" w:eastAsia="zh-CN"/>
              </w:rPr>
              <w:t xml:space="preserve"> under-report </w:t>
            </w:r>
            <w:r w:rsidR="00B07E09">
              <w:rPr>
                <w:lang w:val="en-US" w:eastAsia="zh-CN"/>
              </w:rPr>
              <w:t xml:space="preserve">issue for UE capability </w:t>
            </w:r>
            <w:r>
              <w:rPr>
                <w:lang w:val="en-US" w:eastAsia="zh-CN"/>
              </w:rPr>
              <w:t xml:space="preserve">and Alt3 </w:t>
            </w:r>
            <w:r w:rsidR="00B07E09">
              <w:rPr>
                <w:lang w:val="en-US" w:eastAsia="zh-CN"/>
              </w:rPr>
              <w:t>may not</w:t>
            </w:r>
            <w:r>
              <w:rPr>
                <w:lang w:val="en-US" w:eastAsia="zh-CN"/>
              </w:rPr>
              <w:t xml:space="preserve"> handle issues other than </w:t>
            </w:r>
            <w:r w:rsidR="00B07E09">
              <w:rPr>
                <w:lang w:val="en-US" w:eastAsia="zh-CN"/>
              </w:rPr>
              <w:t>UE capability counting. For example, RAN4 defines scheduling restriction for BFD RS and other DL signal, but if the BFD RS is unknown, network has to always assume the scheduling restriction should be kept although UE does not monitor such BFD RS.</w:t>
            </w:r>
          </w:p>
        </w:tc>
      </w:tr>
      <w:tr w:rsidR="009712D6" w14:paraId="5DB16FE4" w14:textId="77777777" w:rsidTr="00D052BE">
        <w:tc>
          <w:tcPr>
            <w:cnfStyle w:val="001000000000" w:firstRow="0" w:lastRow="0" w:firstColumn="1" w:lastColumn="0" w:oddVBand="0" w:evenVBand="0" w:oddHBand="0" w:evenHBand="0" w:firstRowFirstColumn="0" w:firstRowLastColumn="0" w:lastRowFirstColumn="0" w:lastRowLastColumn="0"/>
            <w:tcW w:w="2689" w:type="dxa"/>
          </w:tcPr>
          <w:p w14:paraId="5BB0321D" w14:textId="00904365" w:rsidR="009712D6" w:rsidRDefault="006F30D6" w:rsidP="00D052BE">
            <w:pPr>
              <w:pStyle w:val="0Maintext"/>
              <w:spacing w:after="120" w:afterAutospacing="0" w:line="240" w:lineRule="auto"/>
              <w:ind w:firstLine="0"/>
              <w:rPr>
                <w:lang w:val="en-US" w:eastAsia="zh-CN"/>
              </w:rPr>
            </w:pPr>
            <w:r>
              <w:rPr>
                <w:lang w:val="en-US" w:eastAsia="zh-CN"/>
              </w:rPr>
              <w:t>vivo</w:t>
            </w:r>
          </w:p>
        </w:tc>
        <w:tc>
          <w:tcPr>
            <w:tcW w:w="6321" w:type="dxa"/>
          </w:tcPr>
          <w:p w14:paraId="05918169" w14:textId="308E742D" w:rsidR="009712D6" w:rsidRDefault="006F30D6" w:rsidP="00D052BE">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According to the discussion when number of BFD RS is determined, the understanding is to at most two RS would be configured for </w:t>
            </w:r>
            <w:r>
              <w:rPr>
                <w:rFonts w:eastAsiaTheme="minorEastAsia" w:hint="eastAsia"/>
                <w:lang w:val="en-US" w:eastAsia="zh-CN"/>
              </w:rPr>
              <w:t>a</w:t>
            </w:r>
            <w:r>
              <w:rPr>
                <w:rFonts w:eastAsiaTheme="minorEastAsia"/>
                <w:lang w:val="en-US" w:eastAsia="zh-CN"/>
              </w:rPr>
              <w:t>ll the CORSETs. We would like to add Alt4.</w:t>
            </w:r>
          </w:p>
          <w:p w14:paraId="117F5A21" w14:textId="418DB5A9" w:rsidR="006F30D6" w:rsidRPr="006F30D6" w:rsidRDefault="006F30D6" w:rsidP="006F30D6">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sidRPr="006F30D6">
              <w:rPr>
                <w:rFonts w:eastAsiaTheme="minorEastAsia" w:hint="eastAsia"/>
                <w:color w:val="FF0000"/>
                <w:lang w:val="en-US" w:eastAsia="zh-CN"/>
              </w:rPr>
              <w:t>A</w:t>
            </w:r>
            <w:r w:rsidRPr="006F30D6">
              <w:rPr>
                <w:rFonts w:eastAsiaTheme="minorEastAsia"/>
                <w:color w:val="FF0000"/>
                <w:lang w:val="en-US" w:eastAsia="zh-CN"/>
              </w:rPr>
              <w:t xml:space="preserve">lt4: UE does not expect </w:t>
            </w:r>
            <w:r>
              <w:rPr>
                <w:rFonts w:eastAsiaTheme="minorEastAsia"/>
                <w:color w:val="FF0000"/>
                <w:lang w:val="en-US" w:eastAsia="zh-CN"/>
              </w:rPr>
              <w:t>larger than 2</w:t>
            </w:r>
            <w:r w:rsidRPr="006F30D6">
              <w:rPr>
                <w:rFonts w:eastAsiaTheme="minorEastAsia"/>
                <w:color w:val="FF0000"/>
                <w:lang w:val="en-US" w:eastAsia="zh-CN"/>
              </w:rPr>
              <w:t xml:space="preserve"> RS</w:t>
            </w:r>
            <w:r>
              <w:rPr>
                <w:rFonts w:eastAsiaTheme="minorEastAsia"/>
                <w:color w:val="FF0000"/>
                <w:lang w:val="en-US" w:eastAsia="zh-CN"/>
              </w:rPr>
              <w:t xml:space="preserve"> QCL-D’ed </w:t>
            </w:r>
            <w:r w:rsidRPr="006F30D6">
              <w:rPr>
                <w:rFonts w:eastAsiaTheme="minorEastAsia"/>
                <w:color w:val="FF0000"/>
                <w:lang w:val="en-US" w:eastAsia="zh-CN"/>
              </w:rPr>
              <w:t xml:space="preserve">with </w:t>
            </w:r>
            <w:r>
              <w:rPr>
                <w:rFonts w:eastAsiaTheme="minorEastAsia"/>
                <w:color w:val="FF0000"/>
                <w:lang w:val="en-US" w:eastAsia="zh-CN"/>
              </w:rPr>
              <w:t>configured</w:t>
            </w:r>
            <w:r w:rsidRPr="006F30D6">
              <w:rPr>
                <w:rFonts w:eastAsiaTheme="minorEastAsia"/>
                <w:color w:val="FF0000"/>
                <w:lang w:val="en-US" w:eastAsia="zh-CN"/>
              </w:rPr>
              <w:t xml:space="preserve"> CORESETs.</w:t>
            </w:r>
          </w:p>
        </w:tc>
      </w:tr>
    </w:tbl>
    <w:p w14:paraId="0A0F3EB3" w14:textId="05E50C0F" w:rsidR="0026317E" w:rsidRDefault="0026317E" w:rsidP="007A1B25">
      <w:pPr>
        <w:pStyle w:val="0Maintext"/>
        <w:spacing w:after="120" w:afterAutospacing="0" w:line="240" w:lineRule="auto"/>
        <w:ind w:firstLine="0"/>
        <w:rPr>
          <w:lang w:val="en-US" w:eastAsia="zh-CN"/>
        </w:rPr>
      </w:pPr>
    </w:p>
    <w:p w14:paraId="3F0C4350" w14:textId="631DC1F1" w:rsidR="0026317E" w:rsidRDefault="00B07E09" w:rsidP="00B07E09">
      <w:pPr>
        <w:pStyle w:val="1"/>
      </w:pPr>
      <w:r>
        <w:t>Possible Conclusion for PL-RS selection</w:t>
      </w:r>
      <w:r w:rsidR="00D72507">
        <w:t xml:space="preserve"> for Type2 CG-PUSCH</w:t>
      </w:r>
    </w:p>
    <w:p w14:paraId="5094CD93" w14:textId="69CB9536" w:rsidR="00B07E09" w:rsidRDefault="00B07E09" w:rsidP="00B07E09">
      <w:pPr>
        <w:pStyle w:val="0Maintext"/>
        <w:spacing w:after="120" w:afterAutospacing="0" w:line="240" w:lineRule="auto"/>
        <w:ind w:firstLine="0"/>
        <w:rPr>
          <w:lang w:val="en-US" w:eastAsia="zh-CN"/>
        </w:rPr>
      </w:pPr>
      <w:r>
        <w:rPr>
          <w:lang w:val="en-US" w:eastAsia="zh-CN"/>
        </w:rPr>
        <w:t>In R1-2103084, Apple proposes to clarify the PL-RS selection for Type2 CG-PUSCH</w:t>
      </w:r>
      <w:r>
        <w:rPr>
          <w:rFonts w:hint="eastAsia"/>
          <w:lang w:val="en-US" w:eastAsia="zh-CN"/>
        </w:rPr>
        <w:t>.</w:t>
      </w:r>
      <w:r>
        <w:rPr>
          <w:lang w:val="en-US" w:eastAsia="zh-CN"/>
        </w:rPr>
        <w:t xml:space="preserve"> During the discussion, it seems all companies share the same understanding that interpretation 1 is more aligned with current specification, where the UE should keep using the same PL-RS indicated by SRI in the activating DCI, no matter whether the association between SRI and PL-RS is changed.</w:t>
      </w:r>
    </w:p>
    <w:p w14:paraId="16D5B928" w14:textId="779F73A4" w:rsidR="00B07E09" w:rsidRDefault="00B07E09" w:rsidP="007A1B25">
      <w:pPr>
        <w:pStyle w:val="0Maintext"/>
        <w:spacing w:after="120" w:afterAutospacing="0" w:line="240" w:lineRule="auto"/>
        <w:ind w:firstLine="0"/>
        <w:rPr>
          <w:lang w:val="en-US" w:eastAsia="zh-CN"/>
        </w:rPr>
      </w:pPr>
    </w:p>
    <w:p w14:paraId="76A7AE09" w14:textId="6D9EC802" w:rsidR="00E153F1" w:rsidRPr="00B07E09" w:rsidRDefault="00B07E09" w:rsidP="007A1B25">
      <w:pPr>
        <w:pStyle w:val="0Maintext"/>
        <w:spacing w:after="120" w:afterAutospacing="0" w:line="240" w:lineRule="auto"/>
        <w:ind w:firstLine="0"/>
        <w:rPr>
          <w:b/>
          <w:bCs/>
          <w:i/>
          <w:iCs/>
          <w:lang w:val="en-US" w:eastAsia="zh-CN"/>
        </w:rPr>
      </w:pPr>
      <w:r w:rsidRPr="00B07E09">
        <w:rPr>
          <w:b/>
          <w:bCs/>
          <w:i/>
          <w:iCs/>
          <w:lang w:val="en-US" w:eastAsia="zh-CN"/>
        </w:rPr>
        <w:t>Possible Conclusion</w:t>
      </w:r>
    </w:p>
    <w:p w14:paraId="668F659F" w14:textId="7F6BE8B6" w:rsidR="00E153F1" w:rsidRPr="00B07E09" w:rsidRDefault="00E153F1" w:rsidP="00E153F1">
      <w:pPr>
        <w:pStyle w:val="0Maintext"/>
        <w:numPr>
          <w:ilvl w:val="0"/>
          <w:numId w:val="39"/>
        </w:numPr>
        <w:spacing w:after="120" w:afterAutospacing="0" w:line="240" w:lineRule="auto"/>
        <w:rPr>
          <w:b/>
          <w:bCs/>
          <w:i/>
          <w:iCs/>
          <w:lang w:val="en-US" w:eastAsia="zh-CN"/>
        </w:rPr>
      </w:pPr>
      <w:r w:rsidRPr="00B07E09">
        <w:rPr>
          <w:b/>
          <w:bCs/>
          <w:i/>
          <w:iCs/>
          <w:lang w:val="en-US" w:eastAsia="zh-CN"/>
        </w:rPr>
        <w:t>The PL-RS for Type-2 CG-PUSCH is always based on the one indicated by SRI in activating DCI</w:t>
      </w:r>
    </w:p>
    <w:p w14:paraId="4C0099C8" w14:textId="77777777" w:rsidR="00E153F1" w:rsidRDefault="00E153F1" w:rsidP="00E153F1">
      <w:pPr>
        <w:pStyle w:val="0Maintext"/>
        <w:spacing w:after="120" w:afterAutospacing="0" w:line="240" w:lineRule="auto"/>
        <w:ind w:left="720" w:firstLine="0"/>
        <w:rPr>
          <w:lang w:val="en-US" w:eastAsia="zh-CN"/>
        </w:rPr>
      </w:pPr>
    </w:p>
    <w:p w14:paraId="1CCF304E" w14:textId="77777777" w:rsidR="00B07E09" w:rsidRPr="00EF6231" w:rsidRDefault="00B07E09" w:rsidP="00B07E09">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4-1"/>
        <w:tblW w:w="0" w:type="auto"/>
        <w:tblLook w:val="04A0" w:firstRow="1" w:lastRow="0" w:firstColumn="1" w:lastColumn="0" w:noHBand="0" w:noVBand="1"/>
      </w:tblPr>
      <w:tblGrid>
        <w:gridCol w:w="2689"/>
        <w:gridCol w:w="6321"/>
      </w:tblGrid>
      <w:tr w:rsidR="00B07E09" w14:paraId="59DF800B" w14:textId="77777777" w:rsidTr="00D05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7CEEA3" w14:textId="77777777" w:rsidR="00B07E09" w:rsidRDefault="00B07E09" w:rsidP="00D052BE">
            <w:pPr>
              <w:pStyle w:val="0Maintext"/>
              <w:spacing w:after="120" w:afterAutospacing="0" w:line="240" w:lineRule="auto"/>
              <w:ind w:firstLine="0"/>
              <w:rPr>
                <w:lang w:val="en-US" w:eastAsia="zh-CN"/>
              </w:rPr>
            </w:pPr>
            <w:r>
              <w:rPr>
                <w:lang w:val="en-US" w:eastAsia="zh-CN"/>
              </w:rPr>
              <w:t>Company</w:t>
            </w:r>
          </w:p>
        </w:tc>
        <w:tc>
          <w:tcPr>
            <w:tcW w:w="6321" w:type="dxa"/>
          </w:tcPr>
          <w:p w14:paraId="7ADBB5EF" w14:textId="77777777" w:rsidR="00B07E09" w:rsidRDefault="00B07E09" w:rsidP="00D052BE">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B07E09" w14:paraId="2C837ECD" w14:textId="77777777" w:rsidTr="00D05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E400753" w14:textId="737B3296" w:rsidR="00B07E09" w:rsidRPr="006F30D6" w:rsidRDefault="006F30D6" w:rsidP="00D052BE">
            <w:pPr>
              <w:pStyle w:val="0Maintext"/>
              <w:spacing w:after="120" w:afterAutospacing="0" w:line="240" w:lineRule="auto"/>
              <w:ind w:firstLine="0"/>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6321" w:type="dxa"/>
          </w:tcPr>
          <w:p w14:paraId="4820C71D" w14:textId="56D871FA" w:rsidR="006F30D6" w:rsidRPr="006F30D6" w:rsidRDefault="006F30D6" w:rsidP="00B07E09">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 as a conclusion. But we are expecting an optimized solution for this case in future.</w:t>
            </w:r>
          </w:p>
        </w:tc>
      </w:tr>
    </w:tbl>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6"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57925"/>
    <w:multiLevelType w:val="multilevel"/>
    <w:tmpl w:val="51057925"/>
    <w:lvl w:ilvl="0">
      <w:numFmt w:val="bullet"/>
      <w:lvlText w:val="-"/>
      <w:lvlJc w:val="left"/>
      <w:pPr>
        <w:ind w:left="360" w:hanging="360"/>
      </w:pPr>
      <w:rPr>
        <w:rFonts w:ascii="Times New Roman" w:eastAsia="微软雅黑"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8"/>
  </w:num>
  <w:num w:numId="5">
    <w:abstractNumId w:val="34"/>
  </w:num>
  <w:num w:numId="6">
    <w:abstractNumId w:val="23"/>
  </w:num>
  <w:num w:numId="7">
    <w:abstractNumId w:val="31"/>
  </w:num>
  <w:num w:numId="8">
    <w:abstractNumId w:val="4"/>
  </w:num>
  <w:num w:numId="9">
    <w:abstractNumId w:val="33"/>
  </w:num>
  <w:num w:numId="10">
    <w:abstractNumId w:val="12"/>
  </w:num>
  <w:num w:numId="11">
    <w:abstractNumId w:val="27"/>
  </w:num>
  <w:num w:numId="12">
    <w:abstractNumId w:val="7"/>
  </w:num>
  <w:num w:numId="13">
    <w:abstractNumId w:val="16"/>
  </w:num>
  <w:num w:numId="14">
    <w:abstractNumId w:val="26"/>
  </w:num>
  <w:num w:numId="15">
    <w:abstractNumId w:val="10"/>
  </w:num>
  <w:num w:numId="16">
    <w:abstractNumId w:val="22"/>
  </w:num>
  <w:num w:numId="17">
    <w:abstractNumId w:val="30"/>
  </w:num>
  <w:num w:numId="18">
    <w:abstractNumId w:val="5"/>
  </w:num>
  <w:num w:numId="19">
    <w:abstractNumId w:val="18"/>
  </w:num>
  <w:num w:numId="20">
    <w:abstractNumId w:val="24"/>
  </w:num>
  <w:num w:numId="21">
    <w:abstractNumId w:val="32"/>
  </w:num>
  <w:num w:numId="22">
    <w:abstractNumId w:val="15"/>
  </w:num>
  <w:num w:numId="23">
    <w:abstractNumId w:val="13"/>
  </w:num>
  <w:num w:numId="24">
    <w:abstractNumId w:val="19"/>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5"/>
  </w:num>
  <w:num w:numId="28">
    <w:abstractNumId w:val="9"/>
  </w:num>
  <w:num w:numId="29">
    <w:abstractNumId w:val="17"/>
  </w:num>
  <w:num w:numId="30">
    <w:abstractNumId w:val="21"/>
  </w:num>
  <w:num w:numId="31">
    <w:abstractNumId w:val="2"/>
  </w:num>
  <w:num w:numId="32">
    <w:abstractNumId w:val="14"/>
  </w:num>
  <w:num w:numId="33">
    <w:abstractNumId w:val="20"/>
  </w:num>
  <w:num w:numId="34">
    <w:abstractNumId w:val="8"/>
  </w:num>
  <w:num w:numId="35">
    <w:abstractNumId w:val="35"/>
  </w:num>
  <w:num w:numId="36">
    <w:abstractNumId w:val="38"/>
  </w:num>
  <w:num w:numId="37">
    <w:abstractNumId w:val="3"/>
  </w:num>
  <w:num w:numId="38">
    <w:abstractNumId w:val="3"/>
  </w:num>
  <w:num w:numId="39">
    <w:abstractNumId w:val="37"/>
  </w:num>
  <w:num w:numId="40">
    <w:abstractNumId w:val="29"/>
  </w:num>
  <w:num w:numId="41">
    <w:abstractNumId w:val="11"/>
  </w:num>
  <w:num w:numId="4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466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30D6"/>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AEE"/>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목록 단락 字符,リスト段落 字符,列出段落1 字符,中等深浅网格 1 - 着色 21 字符,¥¡¡¡¡ì¬º¥¹¥È¶ÎÂä 字符,ÁÐ³ö¶ÎÂä 字符,列表段落1 字符,—ño’i—Ž 字符,¥ê¥¹¥È¶ÎÂä 字符,1st level - Bullet List Paragraph 字符,Lettre d'introduction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rsid w:val="00B875E8"/>
  </w:style>
  <w:style w:type="paragraph" w:styleId="aa">
    <w:name w:val="Balloon Text"/>
    <w:basedOn w:val="a"/>
    <w:link w:val="ab"/>
    <w:unhideWhenUsed/>
    <w:rsid w:val="00462395"/>
    <w:rPr>
      <w:sz w:val="18"/>
      <w:szCs w:val="18"/>
    </w:rPr>
  </w:style>
  <w:style w:type="character" w:customStyle="1" w:styleId="ab">
    <w:name w:val="批注框文本 字符"/>
    <w:basedOn w:val="a0"/>
    <w:link w:val="aa"/>
    <w:rsid w:val="00462395"/>
    <w:rPr>
      <w:rFonts w:ascii="Times New Roman" w:eastAsia="Times New Roman" w:hAnsi="Times New Roman" w:cs="Times New Roman"/>
      <w:sz w:val="18"/>
      <w:szCs w:val="18"/>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rsid w:val="005F5A01"/>
    <w:rPr>
      <w:rFonts w:ascii="Arial" w:eastAsia="宋体" w:hAnsi="Arial" w:cs="Times New Roman"/>
      <w:b/>
      <w:noProof/>
      <w:sz w:val="18"/>
      <w:szCs w:val="20"/>
      <w:lang w:val="en-GB" w:eastAsia="ja-JP"/>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5F5A01"/>
    <w:pPr>
      <w:widowControl w:val="0"/>
      <w:overflowPunct w:val="0"/>
      <w:autoSpaceDE w:val="0"/>
      <w:autoSpaceDN w:val="0"/>
      <w:adjustRightInd w:val="0"/>
      <w:textAlignment w:val="baseline"/>
    </w:pPr>
    <w:rPr>
      <w:rFonts w:ascii="Arial" w:eastAsia="宋体" w:hAnsi="Arial" w:cs="Times New Roman"/>
      <w:b/>
      <w:noProof/>
      <w:sz w:val="18"/>
      <w:szCs w:val="20"/>
      <w:lang w:val="en-GB" w:eastAsia="ja-JP"/>
    </w:rPr>
  </w:style>
  <w:style w:type="character" w:customStyle="1" w:styleId="ae">
    <w:name w:val="页脚 字符"/>
    <w:basedOn w:val="a0"/>
    <w:link w:val="af"/>
    <w:rsid w:val="005F5A01"/>
    <w:rPr>
      <w:rFonts w:ascii="Arial" w:eastAsia="宋体" w:hAnsi="Arial" w:cs="Times New Roman"/>
      <w:b/>
      <w:i/>
      <w:noProof/>
      <w:sz w:val="18"/>
      <w:szCs w:val="20"/>
      <w:lang w:val="en-GB" w:eastAsia="ja-JP"/>
    </w:rPr>
  </w:style>
  <w:style w:type="paragraph" w:styleId="af">
    <w:name w:val="footer"/>
    <w:basedOn w:val="ad"/>
    <w:link w:val="ae"/>
    <w:rsid w:val="005F5A01"/>
    <w:pPr>
      <w:jc w:val="center"/>
    </w:pPr>
    <w:rPr>
      <w:i/>
    </w:rPr>
  </w:style>
  <w:style w:type="paragraph" w:customStyle="1" w:styleId="TAL">
    <w:name w:val="TAL"/>
    <w:basedOn w:val="a"/>
    <w:link w:val="TALCar"/>
    <w:rsid w:val="005F5A01"/>
    <w:pPr>
      <w:keepNext/>
      <w:keepLines/>
    </w:pPr>
    <w:rPr>
      <w:rFonts w:ascii="Arial" w:eastAsia="宋体" w:hAnsi="Arial"/>
      <w:sz w:val="18"/>
      <w:szCs w:val="20"/>
      <w:lang w:val="en-GB" w:eastAsia="en-US"/>
    </w:rPr>
  </w:style>
  <w:style w:type="character" w:customStyle="1" w:styleId="TALCar">
    <w:name w:val="TAL Car"/>
    <w:link w:val="TAL"/>
    <w:rsid w:val="005F5A01"/>
    <w:rPr>
      <w:rFonts w:ascii="Arial" w:eastAsia="宋体"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宋体" w:hAnsi="Arial" w:cs="Times New Roman"/>
      <w:sz w:val="18"/>
      <w:szCs w:val="20"/>
      <w:lang w:val="en-GB" w:eastAsia="en-US"/>
    </w:rPr>
  </w:style>
  <w:style w:type="character" w:customStyle="1" w:styleId="TAHCar">
    <w:name w:val="TAH Car"/>
    <w:link w:val="TAH"/>
    <w:qFormat/>
    <w:rsid w:val="005F5A01"/>
    <w:rPr>
      <w:rFonts w:ascii="Arial" w:eastAsia="宋体" w:hAnsi="Arial" w:cs="Times New Roman"/>
      <w:b/>
      <w:sz w:val="18"/>
      <w:szCs w:val="20"/>
      <w:lang w:val="en-GB" w:eastAsia="en-US"/>
    </w:rPr>
  </w:style>
  <w:style w:type="paragraph" w:customStyle="1" w:styleId="B1">
    <w:name w:val="B1"/>
    <w:basedOn w:val="a"/>
    <w:link w:val="B1Char1"/>
    <w:qFormat/>
    <w:rsid w:val="005F5A01"/>
    <w:pPr>
      <w:spacing w:after="180"/>
      <w:ind w:left="568" w:hanging="284"/>
    </w:pPr>
    <w:rPr>
      <w:rFonts w:eastAsia="宋体"/>
      <w:sz w:val="20"/>
      <w:szCs w:val="20"/>
      <w:lang w:val="en-GB" w:eastAsia="en-US"/>
    </w:rPr>
  </w:style>
  <w:style w:type="character" w:customStyle="1" w:styleId="B1Char1">
    <w:name w:val="B1 Char1"/>
    <w:link w:val="B1"/>
    <w:rsid w:val="005F5A01"/>
    <w:rPr>
      <w:rFonts w:ascii="Times New Roman" w:eastAsia="宋体" w:hAnsi="Times New Roman" w:cs="Times New Roman"/>
      <w:sz w:val="20"/>
      <w:szCs w:val="20"/>
      <w:lang w:val="en-GB" w:eastAsia="en-US"/>
    </w:rPr>
  </w:style>
  <w:style w:type="paragraph" w:customStyle="1" w:styleId="TH">
    <w:name w:val="TH"/>
    <w:basedOn w:val="a"/>
    <w:link w:val="THChar"/>
    <w:qFormat/>
    <w:rsid w:val="005F5A01"/>
    <w:pPr>
      <w:keepNext/>
      <w:keepLines/>
      <w:spacing w:before="60" w:after="180"/>
      <w:jc w:val="center"/>
    </w:pPr>
    <w:rPr>
      <w:rFonts w:ascii="Arial" w:eastAsia="宋体" w:hAnsi="Arial"/>
      <w:b/>
      <w:sz w:val="20"/>
      <w:szCs w:val="20"/>
      <w:lang w:val="en-GB" w:eastAsia="en-US"/>
    </w:rPr>
  </w:style>
  <w:style w:type="character" w:customStyle="1" w:styleId="THChar">
    <w:name w:val="TH Char"/>
    <w:link w:val="TH"/>
    <w:qFormat/>
    <w:rsid w:val="005F5A01"/>
    <w:rPr>
      <w:rFonts w:ascii="Arial" w:eastAsia="宋体" w:hAnsi="Arial" w:cs="Times New Roman"/>
      <w:b/>
      <w:sz w:val="20"/>
      <w:szCs w:val="20"/>
      <w:lang w:val="en-GB" w:eastAsia="en-US"/>
    </w:rPr>
  </w:style>
  <w:style w:type="paragraph" w:customStyle="1" w:styleId="B2">
    <w:name w:val="B2"/>
    <w:basedOn w:val="a"/>
    <w:link w:val="B2Char"/>
    <w:qFormat/>
    <w:rsid w:val="005F5A01"/>
    <w:pPr>
      <w:spacing w:after="180"/>
      <w:ind w:left="851" w:hanging="284"/>
    </w:pPr>
    <w:rPr>
      <w:rFonts w:eastAsia="宋体"/>
      <w:sz w:val="20"/>
      <w:szCs w:val="20"/>
      <w:lang w:val="en-GB" w:eastAsia="en-US"/>
    </w:rPr>
  </w:style>
  <w:style w:type="character" w:customStyle="1" w:styleId="B2Char">
    <w:name w:val="B2 Char"/>
    <w:link w:val="B2"/>
    <w:qFormat/>
    <w:locked/>
    <w:rsid w:val="005F5A01"/>
    <w:rPr>
      <w:rFonts w:ascii="Times New Roman" w:eastAsia="宋体" w:hAnsi="Times New Roman" w:cs="Times New Roman"/>
      <w:sz w:val="20"/>
      <w:szCs w:val="20"/>
      <w:lang w:val="en-GB" w:eastAsia="en-US"/>
    </w:rPr>
  </w:style>
  <w:style w:type="character" w:customStyle="1" w:styleId="af0">
    <w:name w:val="文档结构图 字符"/>
    <w:basedOn w:val="a0"/>
    <w:link w:val="af1"/>
    <w:rsid w:val="005F5A01"/>
    <w:rPr>
      <w:rFonts w:ascii="宋体" w:eastAsia="宋体" w:hAnsi="Times New Roman" w:cs="Times New Roman"/>
      <w:sz w:val="18"/>
      <w:szCs w:val="18"/>
      <w:lang w:val="en-GB" w:eastAsia="en-US"/>
    </w:rPr>
  </w:style>
  <w:style w:type="paragraph" w:styleId="af1">
    <w:name w:val="Document Map"/>
    <w:basedOn w:val="a"/>
    <w:link w:val="af0"/>
    <w:rsid w:val="005F5A01"/>
    <w:pPr>
      <w:spacing w:after="180"/>
    </w:pPr>
    <w:rPr>
      <w:rFonts w:ascii="宋体" w:eastAsia="宋体"/>
      <w:sz w:val="18"/>
      <w:szCs w:val="18"/>
      <w:lang w:val="en-GB" w:eastAsia="en-US"/>
    </w:rPr>
  </w:style>
  <w:style w:type="character" w:customStyle="1" w:styleId="af2">
    <w:name w:val="批注文字 字符"/>
    <w:basedOn w:val="a0"/>
    <w:link w:val="af3"/>
    <w:rsid w:val="005F5A01"/>
    <w:rPr>
      <w:rFonts w:ascii="Times New Roman" w:eastAsia="宋体" w:hAnsi="Times New Roman" w:cs="Times New Roman"/>
      <w:sz w:val="20"/>
      <w:szCs w:val="20"/>
      <w:lang w:val="en-GB" w:eastAsia="en-US"/>
    </w:rPr>
  </w:style>
  <w:style w:type="paragraph" w:styleId="af3">
    <w:name w:val="annotation text"/>
    <w:basedOn w:val="a"/>
    <w:link w:val="af2"/>
    <w:rsid w:val="005F5A01"/>
    <w:pPr>
      <w:spacing w:after="180"/>
    </w:pPr>
    <w:rPr>
      <w:rFonts w:eastAsia="宋体"/>
      <w:sz w:val="20"/>
      <w:szCs w:val="20"/>
      <w:lang w:val="en-GB" w:eastAsia="en-US"/>
    </w:rPr>
  </w:style>
  <w:style w:type="character" w:customStyle="1" w:styleId="af4">
    <w:name w:val="批注主题 字符"/>
    <w:basedOn w:val="af2"/>
    <w:link w:val="af5"/>
    <w:rsid w:val="005F5A01"/>
    <w:rPr>
      <w:rFonts w:ascii="Times New Roman" w:eastAsia="宋体" w:hAnsi="Times New Roman" w:cs="Times New Roman"/>
      <w:b/>
      <w:bCs/>
      <w:sz w:val="20"/>
      <w:szCs w:val="20"/>
      <w:lang w:val="en-GB" w:eastAsia="en-US"/>
    </w:rPr>
  </w:style>
  <w:style w:type="paragraph" w:styleId="af5">
    <w:name w:val="annotation subject"/>
    <w:basedOn w:val="af3"/>
    <w:next w:val="af3"/>
    <w:link w:val="af4"/>
    <w:rsid w:val="005F5A01"/>
    <w:rPr>
      <w:b/>
      <w:bCs/>
    </w:rPr>
  </w:style>
  <w:style w:type="character" w:customStyle="1" w:styleId="af6">
    <w:name w:val="正文文本 字符"/>
    <w:aliases w:val="bt 字符"/>
    <w:basedOn w:val="a0"/>
    <w:link w:val="af7"/>
    <w:rsid w:val="005F5A01"/>
    <w:rPr>
      <w:rFonts w:ascii="Times" w:eastAsia="Batang" w:hAnsi="Times" w:cs="Times New Roman"/>
      <w:sz w:val="20"/>
      <w:lang w:val="en-GB" w:eastAsia="en-US"/>
    </w:rPr>
  </w:style>
  <w:style w:type="paragraph" w:styleId="af7">
    <w:name w:val="Body Text"/>
    <w:aliases w:val="bt"/>
    <w:basedOn w:val="a"/>
    <w:link w:val="af6"/>
    <w:rsid w:val="005F5A01"/>
    <w:pPr>
      <w:spacing w:after="120"/>
      <w:ind w:left="1440" w:hanging="1440"/>
      <w:jc w:val="both"/>
    </w:pPr>
    <w:rPr>
      <w:rFonts w:ascii="Times" w:eastAsia="Batang" w:hAnsi="Times"/>
      <w:sz w:val="20"/>
      <w:lang w:val="en-GB" w:eastAsia="en-US"/>
    </w:rPr>
  </w:style>
  <w:style w:type="character" w:styleId="af8">
    <w:name w:val="Strong"/>
    <w:uiPriority w:val="22"/>
    <w:qFormat/>
    <w:rsid w:val="005F5A01"/>
    <w:rPr>
      <w:b/>
      <w:bCs/>
    </w:rPr>
  </w:style>
  <w:style w:type="character" w:styleId="af9">
    <w:name w:val="Emphasis"/>
    <w:uiPriority w:val="20"/>
    <w:qFormat/>
    <w:rsid w:val="005F5A01"/>
    <w:rPr>
      <w:i/>
      <w:iCs/>
    </w:rPr>
  </w:style>
  <w:style w:type="paragraph" w:customStyle="1" w:styleId="H6">
    <w:name w:val="H6"/>
    <w:basedOn w:val="5"/>
    <w:next w:val="a"/>
    <w:rsid w:val="002E7927"/>
    <w:pPr>
      <w:numPr>
        <w:ilvl w:val="0"/>
        <w:numId w:val="0"/>
      </w:numPr>
      <w:overflowPunct/>
      <w:autoSpaceDE/>
      <w:autoSpaceDN/>
      <w:adjustRightInd/>
      <w:ind w:left="1985" w:hanging="1985"/>
      <w:textAlignment w:val="auto"/>
      <w:outlineLvl w:val="9"/>
    </w:pPr>
    <w:rPr>
      <w:rFonts w:ascii="Arial" w:eastAsia="宋体"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宋体" w:hAnsi="Times New Roman" w:cs="Times New Roman"/>
      <w:noProof/>
      <w:sz w:val="22"/>
      <w:szCs w:val="20"/>
      <w:lang w:val="en-GB" w:eastAsia="en-US"/>
    </w:rPr>
  </w:style>
  <w:style w:type="paragraph" w:customStyle="1" w:styleId="EQ">
    <w:name w:val="EQ"/>
    <w:basedOn w:val="a"/>
    <w:next w:val="a"/>
    <w:rsid w:val="002E7927"/>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宋体"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1"/>
    <w:next w:val="a"/>
    <w:rsid w:val="002E7927"/>
    <w:pPr>
      <w:numPr>
        <w:numId w:val="0"/>
      </w:numPr>
      <w:overflowPunct/>
      <w:autoSpaceDE/>
      <w:autoSpaceDN/>
      <w:adjustRightInd/>
      <w:ind w:left="1134" w:hanging="1134"/>
      <w:textAlignment w:val="auto"/>
      <w:outlineLvl w:val="9"/>
    </w:pPr>
    <w:rPr>
      <w:rFonts w:ascii="Arial" w:eastAsia="宋体"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a"/>
    <w:rsid w:val="002E7927"/>
    <w:pPr>
      <w:keepLines/>
      <w:spacing w:after="180"/>
      <w:ind w:left="1135" w:hanging="851"/>
    </w:pPr>
    <w:rPr>
      <w:rFonts w:eastAsia="宋体"/>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宋体" w:hAnsi="Courier New" w:cs="Times New Roman"/>
      <w:noProof/>
      <w:sz w:val="20"/>
      <w:szCs w:val="20"/>
      <w:lang w:val="en-GB" w:eastAsia="en-US"/>
    </w:rPr>
  </w:style>
  <w:style w:type="paragraph" w:customStyle="1" w:styleId="EX">
    <w:name w:val="EX"/>
    <w:basedOn w:val="a"/>
    <w:rsid w:val="002E7927"/>
    <w:pPr>
      <w:keepLines/>
      <w:spacing w:after="180"/>
      <w:ind w:left="1702" w:hanging="1418"/>
    </w:pPr>
    <w:rPr>
      <w:rFonts w:eastAsia="宋体"/>
      <w:sz w:val="20"/>
      <w:szCs w:val="20"/>
      <w:lang w:val="en-GB" w:eastAsia="en-US"/>
    </w:rPr>
  </w:style>
  <w:style w:type="paragraph" w:customStyle="1" w:styleId="FP">
    <w:name w:val="FP"/>
    <w:basedOn w:val="a"/>
    <w:rsid w:val="002E7927"/>
    <w:rPr>
      <w:rFonts w:eastAsia="宋体"/>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a"/>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宋体"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宋体"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宋体"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宋体"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宋体"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宋体" w:hAnsi="Arial" w:cs="Times New Roman"/>
      <w:noProof/>
      <w:sz w:val="20"/>
      <w:szCs w:val="20"/>
      <w:lang w:val="en-GB" w:eastAsia="en-US"/>
    </w:rPr>
  </w:style>
  <w:style w:type="paragraph" w:customStyle="1" w:styleId="B3">
    <w:name w:val="B3"/>
    <w:basedOn w:val="a"/>
    <w:link w:val="B3Char"/>
    <w:qFormat/>
    <w:rsid w:val="002E7927"/>
    <w:pPr>
      <w:spacing w:after="180"/>
      <w:ind w:left="1135" w:hanging="284"/>
    </w:pPr>
    <w:rPr>
      <w:rFonts w:eastAsia="宋体"/>
      <w:sz w:val="20"/>
      <w:szCs w:val="20"/>
      <w:lang w:val="en-GB" w:eastAsia="en-US"/>
    </w:rPr>
  </w:style>
  <w:style w:type="paragraph" w:customStyle="1" w:styleId="B4">
    <w:name w:val="B4"/>
    <w:basedOn w:val="a"/>
    <w:link w:val="B4Char"/>
    <w:rsid w:val="002E7927"/>
    <w:pPr>
      <w:spacing w:after="180"/>
      <w:ind w:left="1418" w:hanging="284"/>
    </w:pPr>
    <w:rPr>
      <w:rFonts w:eastAsia="宋体"/>
      <w:sz w:val="20"/>
      <w:szCs w:val="20"/>
      <w:lang w:val="en-GB" w:eastAsia="en-US"/>
    </w:rPr>
  </w:style>
  <w:style w:type="paragraph" w:customStyle="1" w:styleId="B5">
    <w:name w:val="B5"/>
    <w:basedOn w:val="a"/>
    <w:rsid w:val="002E7927"/>
    <w:pPr>
      <w:spacing w:after="180"/>
      <w:ind w:left="1702" w:hanging="284"/>
    </w:pPr>
    <w:rPr>
      <w:rFonts w:eastAsia="宋体"/>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a"/>
    <w:rsid w:val="002E7927"/>
    <w:pPr>
      <w:spacing w:after="180"/>
    </w:pPr>
    <w:rPr>
      <w:rFonts w:eastAsia="宋体"/>
      <w:i/>
      <w:color w:val="0000FF"/>
      <w:sz w:val="20"/>
      <w:szCs w:val="20"/>
      <w:lang w:val="en-GB" w:eastAsia="en-US"/>
    </w:rPr>
  </w:style>
  <w:style w:type="character" w:styleId="afa">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afb">
    <w:name w:val="List"/>
    <w:basedOn w:val="a"/>
    <w:uiPriority w:val="99"/>
    <w:unhideWhenUsed/>
    <w:rsid w:val="002E7927"/>
    <w:pPr>
      <w:widowControl w:val="0"/>
      <w:adjustRightInd w:val="0"/>
      <w:spacing w:line="460" w:lineRule="exact"/>
      <w:ind w:left="283" w:hanging="283"/>
      <w:contextualSpacing/>
      <w:jc w:val="both"/>
      <w:textAlignment w:val="baseline"/>
    </w:pPr>
    <w:rPr>
      <w:rFonts w:eastAsia="楷体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a0"/>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宋体"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a"/>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宋体" w:hAnsi="Times New Roman" w:cs="Times New Roman"/>
      <w:sz w:val="20"/>
      <w:szCs w:val="20"/>
      <w:lang w:val="en-GB" w:eastAsia="en-US"/>
    </w:rPr>
  </w:style>
  <w:style w:type="character" w:customStyle="1" w:styleId="B4Char">
    <w:name w:val="B4 Char"/>
    <w:link w:val="B4"/>
    <w:rsid w:val="00A96476"/>
    <w:rPr>
      <w:rFonts w:ascii="Times New Roman" w:eastAsia="宋体" w:hAnsi="Times New Roman" w:cs="Times New Roman"/>
      <w:sz w:val="20"/>
      <w:szCs w:val="20"/>
      <w:lang w:val="en-GB" w:eastAsia="en-US"/>
    </w:rPr>
  </w:style>
  <w:style w:type="paragraph" w:customStyle="1" w:styleId="xmsonormal">
    <w:name w:val="xmsonormal"/>
    <w:basedOn w:val="a"/>
    <w:rsid w:val="00580988"/>
    <w:rPr>
      <w:rFonts w:ascii="宋体" w:eastAsia="宋体" w:hAnsi="宋体" w:cs="宋体"/>
      <w:szCs w:val="22"/>
    </w:rPr>
  </w:style>
  <w:style w:type="paragraph" w:customStyle="1" w:styleId="xxmsonormal">
    <w:name w:val="xxmsonormal"/>
    <w:basedOn w:val="a"/>
    <w:uiPriority w:val="99"/>
    <w:rsid w:val="00580988"/>
    <w:rPr>
      <w:rFonts w:ascii="宋体" w:eastAsia="宋体" w:hAnsi="宋体" w:cs="Gulim"/>
    </w:rPr>
  </w:style>
  <w:style w:type="table" w:styleId="4-1">
    <w:name w:val="Grid Table 4 Accent 1"/>
    <w:basedOn w:val="a1"/>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2021-04-12T02:46:00Z</dcterms:created>
  <dcterms:modified xsi:type="dcterms:W3CDTF">2021-04-12T03:48:00Z</dcterms:modified>
</cp:coreProperties>
</file>