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af5"/>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af5"/>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af5"/>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af5"/>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af5"/>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af5"/>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af5"/>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af5"/>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af5"/>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af5"/>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af5"/>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ac"/>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We suggest not discussing Q1, and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actually even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has to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There are some other reasons, e.g., too many periodicities configured for the pool, very large X%... The infinite loop issue exist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r w:rsidRPr="00E250C4">
              <w:rPr>
                <w:rFonts w:eastAsiaTheme="minorEastAsia"/>
                <w:lang w:eastAsia="zh-CN"/>
              </w:rPr>
              <w:t>CATT,GOHIGH</w:t>
            </w:r>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is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r>
              <w:rPr>
                <w:rFonts w:ascii="Calibri" w:eastAsiaTheme="minorEastAsia" w:hAnsi="Calibri" w:cs="Calibri"/>
                <w:bCs/>
                <w:sz w:val="22"/>
                <w:szCs w:val="22"/>
                <w:lang w:eastAsia="zh-CN"/>
              </w:rPr>
              <w:t>First of all,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r>
              <w:rPr>
                <w:rFonts w:ascii="Calibri" w:eastAsia="Malgun Gothic" w:hAnsi="Calibri" w:cs="Calibri"/>
                <w:b/>
                <w:bCs/>
                <w:color w:val="FF0000"/>
                <w:sz w:val="22"/>
                <w:szCs w:val="22"/>
                <w:lang w:eastAsia="ko-KR"/>
              </w:rPr>
              <w:t>is allowed to</w:t>
            </w:r>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is allowed to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af5"/>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af5"/>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af5"/>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ac"/>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issue, unless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af5"/>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af5"/>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af5"/>
              <w:numPr>
                <w:ilvl w:val="0"/>
                <w:numId w:val="25"/>
              </w:numPr>
              <w:ind w:leftChars="0"/>
              <w:jc w:val="both"/>
              <w:rPr>
                <w:bCs/>
                <w:iCs/>
              </w:rPr>
            </w:pPr>
            <w:r>
              <w:t xml:space="preserve">Option 2-1: </w:t>
            </w:r>
          </w:p>
          <w:p w14:paraId="271E68C3" w14:textId="77777777" w:rsidR="00CC3D33" w:rsidRDefault="00CC3D33" w:rsidP="00816912">
            <w:pPr>
              <w:pStyle w:val="af5"/>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af5"/>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af5"/>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af5"/>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We prefer Approach 1. Compared with Approach 2, only an independent behaviour needs to be specified in Approach 1 without modifying the details of Step 5 or Step 6. Furthermore, if Approach 2 cannot completely avoid the infinite loop, we still have to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ption 1-2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af5"/>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af5"/>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r w:rsidRPr="00E250C4">
              <w:rPr>
                <w:rFonts w:eastAsiaTheme="minorEastAsia"/>
                <w:lang w:eastAsia="zh-CN"/>
              </w:rPr>
              <w:t>CATT,GOHIGH</w:t>
            </w:r>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r w:rsidRPr="00E250C4">
              <w:rPr>
                <w:rFonts w:eastAsiaTheme="minorEastAsia"/>
                <w:lang w:eastAsia="zh-CN"/>
              </w:rPr>
              <w:t xml:space="preserve">In order to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“hard” exclusion in step 5) before and suggested to remove whole step 5) procedure. However, it was treated as minor issue. Now, if it is considered as issue to be handled, we first need to discuss about whether it is really critical or not (I think it is related to Q1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ZTE, Sanechips</w:t>
            </w:r>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At this stage, we should aim for a simple rather than for a perfect solution. Hence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af5"/>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ac"/>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clear, since we are going to discuss the enh.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6A13FB">
        <w:tc>
          <w:tcPr>
            <w:tcW w:w="1838" w:type="dxa"/>
          </w:tcPr>
          <w:p w14:paraId="42026AAC" w14:textId="77777777" w:rsidR="00A34C10" w:rsidRDefault="00A34C10" w:rsidP="006A13FB">
            <w:pPr>
              <w:jc w:val="both"/>
              <w:rPr>
                <w:rFonts w:eastAsia="宋体"/>
                <w:lang w:val="en-US" w:eastAsia="zh-CN"/>
              </w:rPr>
            </w:pPr>
            <w:r>
              <w:rPr>
                <w:rFonts w:eastAsia="宋体" w:hint="eastAsia"/>
                <w:lang w:val="en-US" w:eastAsia="zh-CN"/>
              </w:rPr>
              <w:lastRenderedPageBreak/>
              <w:t>ZTE</w:t>
            </w:r>
          </w:p>
        </w:tc>
        <w:tc>
          <w:tcPr>
            <w:tcW w:w="7793" w:type="dxa"/>
          </w:tcPr>
          <w:p w14:paraId="75855893" w14:textId="50E23112" w:rsidR="00A34C10" w:rsidRDefault="00A34C10" w:rsidP="006A13FB">
            <w:pPr>
              <w:jc w:val="both"/>
              <w:rPr>
                <w:rFonts w:eastAsia="宋体"/>
                <w:lang w:val="en-US" w:eastAsia="zh-CN"/>
              </w:rPr>
            </w:pPr>
            <w:r>
              <w:rPr>
                <w:rFonts w:eastAsia="宋体" w:hint="eastAsia"/>
                <w:lang w:val="en-US" w:eastAsia="zh-CN"/>
              </w:rPr>
              <w:t>D</w:t>
            </w:r>
            <w:r>
              <w:rPr>
                <w:rFonts w:eastAsia="宋体"/>
                <w:lang w:val="en-US" w:eastAsia="zh-CN"/>
              </w:rPr>
              <w:t>isagree, no conclusion is needed.</w:t>
            </w:r>
          </w:p>
          <w:p w14:paraId="71C31A01" w14:textId="77777777" w:rsidR="00A34C10" w:rsidRDefault="00A34C10" w:rsidP="006A13FB">
            <w:pPr>
              <w:jc w:val="both"/>
              <w:rPr>
                <w:rFonts w:eastAsia="宋体"/>
                <w:lang w:val="en-US" w:eastAsia="zh-CN"/>
              </w:rPr>
            </w:pPr>
            <w:r>
              <w:rPr>
                <w:rFonts w:eastAsia="宋体" w:hint="eastAsia"/>
                <w:lang w:val="en-US" w:eastAsia="zh-CN"/>
              </w:rPr>
              <w:t>According TS38.214:</w:t>
            </w:r>
          </w:p>
          <w:p w14:paraId="64C98A2D" w14:textId="77777777" w:rsidR="00A34C10" w:rsidRDefault="00A34C10" w:rsidP="006A13FB">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6A13FB">
            <w:pPr>
              <w:pStyle w:val="B2"/>
              <w:rPr>
                <w:rFonts w:eastAsia="Malgun Gothic"/>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6A13FB">
            <w:pPr>
              <w:jc w:val="both"/>
              <w:rPr>
                <w:rFonts w:eastAsia="宋体"/>
                <w:lang w:val="en-US" w:eastAsia="zh-CN"/>
              </w:rPr>
            </w:pPr>
            <w:r>
              <w:rPr>
                <w:rFonts w:eastAsia="宋体" w:hint="eastAsia"/>
                <w:lang w:val="en-US" w:eastAsia="zh-CN"/>
              </w:rPr>
              <w:t>The selection window is up to UE implementation. Even if</w:t>
            </w:r>
            <w:r>
              <w:rPr>
                <w:rFonts w:eastAsia="宋体"/>
                <w:lang w:val="en-US" w:eastAsia="zh-CN"/>
              </w:rPr>
              <w:t xml:space="preserve"> we consider </w:t>
            </w:r>
            <w:r>
              <w:rPr>
                <w:rFonts w:eastAsia="宋体" w:hint="eastAsia"/>
                <w:lang w:val="en-US" w:eastAsia="zh-CN"/>
              </w:rPr>
              <w:t>partial sensing</w:t>
            </w:r>
            <w:r>
              <w:rPr>
                <w:rFonts w:eastAsia="宋体"/>
                <w:lang w:val="en-US" w:eastAsia="zh-CN"/>
              </w:rPr>
              <w:t xml:space="preserve"> case</w:t>
            </w:r>
            <w:r>
              <w:rPr>
                <w:rFonts w:eastAsia="宋体" w:hint="eastAsia"/>
                <w:lang w:val="en-US" w:eastAsia="zh-CN"/>
              </w:rPr>
              <w:t>, during selection window, ther</w:t>
            </w:r>
            <w:r>
              <w:rPr>
                <w:rFonts w:eastAsia="宋体" w:hint="eastAsia"/>
                <w:lang w:val="en-US" w:eastAsia="zh-CN"/>
              </w:rPr>
              <w:t>e are two parts of sensed slots</w:t>
            </w:r>
            <w:r>
              <w:rPr>
                <w:rFonts w:eastAsia="宋体"/>
                <w:lang w:val="en-US" w:eastAsia="zh-CN"/>
              </w:rPr>
              <w:t>. Yet</w:t>
            </w:r>
            <w:r>
              <w:rPr>
                <w:rFonts w:eastAsia="宋体" w:hint="eastAsia"/>
                <w:lang w:val="en-US" w:eastAsia="zh-CN"/>
              </w:rPr>
              <w:t xml:space="preserve"> we should not </w:t>
            </w:r>
            <w:r>
              <w:rPr>
                <w:rFonts w:eastAsia="宋体"/>
                <w:lang w:val="en-US" w:eastAsia="zh-CN"/>
              </w:rPr>
              <w:t xml:space="preserve">regard them </w:t>
            </w:r>
            <w:r>
              <w:rPr>
                <w:rFonts w:eastAsia="宋体" w:hint="eastAsia"/>
                <w:lang w:val="en-US" w:eastAsia="zh-CN"/>
              </w:rPr>
              <w:t xml:space="preserve">as two selection windows, but </w:t>
            </w:r>
            <w:r>
              <w:rPr>
                <w:rFonts w:eastAsia="宋体"/>
                <w:lang w:val="en-US" w:eastAsia="zh-CN"/>
              </w:rPr>
              <w:t xml:space="preserve">instead </w:t>
            </w:r>
            <w:r>
              <w:rPr>
                <w:rFonts w:eastAsia="宋体" w:hint="eastAsia"/>
                <w:lang w:val="en-US" w:eastAsia="zh-CN"/>
              </w:rPr>
              <w:t>two sets of resource set Ys.</w:t>
            </w:r>
          </w:p>
          <w:p w14:paraId="4DDBC164" w14:textId="520C8872" w:rsidR="00A34C10" w:rsidRDefault="00A34C10" w:rsidP="00A34C10">
            <w:pPr>
              <w:jc w:val="both"/>
              <w:rPr>
                <w:rFonts w:eastAsia="宋体"/>
                <w:lang w:val="en-US" w:eastAsia="zh-CN"/>
              </w:rPr>
            </w:pPr>
            <w:r>
              <w:rPr>
                <w:rFonts w:eastAsia="宋体" w:hint="eastAsia"/>
                <w:lang w:val="en-US" w:eastAsia="zh-CN"/>
              </w:rPr>
              <w:t xml:space="preserve">So we still think for sensing, there are only one selection </w:t>
            </w:r>
            <w:r>
              <w:rPr>
                <w:rFonts w:eastAsia="宋体"/>
                <w:lang w:val="en-US" w:eastAsia="zh-CN"/>
              </w:rPr>
              <w:t>window, which</w:t>
            </w:r>
            <w:r>
              <w:rPr>
                <w:rFonts w:eastAsia="宋体" w:hint="eastAsia"/>
                <w:lang w:val="en-US" w:eastAsia="zh-CN"/>
              </w:rPr>
              <w:t xml:space="preserve"> is up to UE implementation. </w:t>
            </w:r>
            <w:r>
              <w:rPr>
                <w:rFonts w:eastAsia="宋体"/>
                <w:lang w:val="en-US" w:eastAsia="zh-CN"/>
              </w:rPr>
              <w:t>T</w:t>
            </w:r>
            <w:r>
              <w:rPr>
                <w:rFonts w:eastAsia="宋体" w:hint="eastAsia"/>
                <w:lang w:val="en-US" w:eastAsia="zh-CN"/>
              </w:rPr>
              <w:t>his conclusion is not necessary.</w:t>
            </w:r>
          </w:p>
        </w:tc>
      </w:tr>
      <w:tr w:rsidR="00A34C10" w14:paraId="0B6727B4" w14:textId="77777777" w:rsidTr="00C71ABB">
        <w:tc>
          <w:tcPr>
            <w:tcW w:w="1838" w:type="dxa"/>
          </w:tcPr>
          <w:p w14:paraId="1647C0DF" w14:textId="77777777" w:rsidR="00A34C10" w:rsidRPr="00C71ABB" w:rsidRDefault="00A34C10" w:rsidP="00C71ABB">
            <w:pPr>
              <w:jc w:val="both"/>
            </w:pPr>
          </w:p>
        </w:tc>
        <w:tc>
          <w:tcPr>
            <w:tcW w:w="7793" w:type="dxa"/>
          </w:tcPr>
          <w:p w14:paraId="59BEE514" w14:textId="77777777" w:rsidR="00A34C10" w:rsidRDefault="00A34C10" w:rsidP="00C71ABB">
            <w:pPr>
              <w:jc w:val="both"/>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af5"/>
        <w:numPr>
          <w:ilvl w:val="0"/>
          <w:numId w:val="25"/>
        </w:numPr>
        <w:ind w:leftChars="0"/>
        <w:jc w:val="both"/>
      </w:pPr>
      <w:r>
        <w:t>Approach 1</w:t>
      </w:r>
    </w:p>
    <w:p w14:paraId="0206ADC2" w14:textId="44DD0B52" w:rsidR="00102FF0" w:rsidRDefault="00102FF0" w:rsidP="00102FF0">
      <w:pPr>
        <w:pStyle w:val="af5"/>
        <w:numPr>
          <w:ilvl w:val="1"/>
          <w:numId w:val="25"/>
        </w:numPr>
        <w:ind w:leftChars="0"/>
        <w:jc w:val="both"/>
      </w:pPr>
      <w:r>
        <w:t>9 sources</w:t>
      </w:r>
    </w:p>
    <w:p w14:paraId="19A44E6E" w14:textId="421D44A3" w:rsidR="00102FF0" w:rsidRDefault="00102FF0" w:rsidP="00102FF0">
      <w:pPr>
        <w:pStyle w:val="af5"/>
        <w:numPr>
          <w:ilvl w:val="0"/>
          <w:numId w:val="25"/>
        </w:numPr>
        <w:ind w:leftChars="0"/>
        <w:jc w:val="both"/>
      </w:pPr>
      <w:r>
        <w:t>Approach 2</w:t>
      </w:r>
    </w:p>
    <w:p w14:paraId="0A9EE77E" w14:textId="0A3BB142" w:rsidR="00102FF0" w:rsidRDefault="00102FF0" w:rsidP="00102FF0">
      <w:pPr>
        <w:pStyle w:val="af5"/>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af5"/>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af5"/>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It seems the majority is for Approach 1, which is also more inline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af5"/>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X*M_total number of identified resources could not be reached after any number of loop iterations</w:t>
      </w:r>
    </w:p>
    <w:p w14:paraId="3746E8BE" w14:textId="3053F6D3" w:rsidR="00872C74" w:rsidRDefault="00872C74" w:rsidP="00872C74">
      <w:pPr>
        <w:pStyle w:val="af5"/>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ac"/>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We do not support this proposal if the loop stopping condition only include the approach 1 as in the current definitions of approach 1.  Actually, the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We can accept, if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hint="eastAsia"/>
                <w:lang w:eastAsia="zh-CN"/>
              </w:rPr>
            </w:pPr>
            <w:r>
              <w:rPr>
                <w:rFonts w:eastAsiaTheme="minorEastAsia" w:hint="eastAsia"/>
                <w:lang w:eastAsia="zh-CN"/>
              </w:rPr>
              <w:t>O</w:t>
            </w:r>
            <w:r>
              <w:rPr>
                <w:rFonts w:eastAsiaTheme="minorEastAsia"/>
                <w:lang w:eastAsia="zh-CN"/>
              </w:rPr>
              <w:t>K</w:t>
            </w: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af5"/>
        <w:numPr>
          <w:ilvl w:val="0"/>
          <w:numId w:val="25"/>
        </w:numPr>
        <w:ind w:leftChars="0"/>
        <w:jc w:val="both"/>
      </w:pPr>
      <w:r>
        <w:t>Option 1-1: 1 source</w:t>
      </w:r>
    </w:p>
    <w:p w14:paraId="5A2448A5" w14:textId="79E9E239" w:rsidR="004B1A39" w:rsidRDefault="004B1A39" w:rsidP="004B1A39">
      <w:pPr>
        <w:pStyle w:val="af5"/>
        <w:numPr>
          <w:ilvl w:val="0"/>
          <w:numId w:val="25"/>
        </w:numPr>
        <w:ind w:leftChars="0"/>
        <w:jc w:val="both"/>
      </w:pPr>
      <w:r>
        <w:t>Option 1-2: 4 sources</w:t>
      </w:r>
    </w:p>
    <w:p w14:paraId="0CF01491" w14:textId="363F64C2" w:rsidR="004B1A39" w:rsidRDefault="004B1A39" w:rsidP="004B1A39">
      <w:pPr>
        <w:pStyle w:val="af5"/>
        <w:numPr>
          <w:ilvl w:val="0"/>
          <w:numId w:val="25"/>
        </w:numPr>
        <w:ind w:leftChars="0"/>
        <w:jc w:val="both"/>
      </w:pPr>
      <w:r>
        <w:t>Option 1-3: 3 sources</w:t>
      </w:r>
    </w:p>
    <w:p w14:paraId="7EDA9900" w14:textId="0F971894" w:rsidR="004B1A39" w:rsidRDefault="004B1A39" w:rsidP="004B1A39">
      <w:pPr>
        <w:pStyle w:val="af5"/>
        <w:numPr>
          <w:ilvl w:val="0"/>
          <w:numId w:val="25"/>
        </w:numPr>
        <w:ind w:leftChars="0"/>
        <w:jc w:val="both"/>
      </w:pPr>
      <w:r>
        <w:t>Option 1-4: 4 sources</w:t>
      </w:r>
    </w:p>
    <w:p w14:paraId="14544A0D" w14:textId="3DAFEB4F" w:rsidR="004B1A39" w:rsidRDefault="004B1A39" w:rsidP="004B1A39">
      <w:pPr>
        <w:pStyle w:val="af5"/>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lastRenderedPageBreak/>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af5"/>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af5"/>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af5"/>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af5"/>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ac"/>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Other options has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r w:rsidR="001061B3">
              <w:t xml:space="preserve">are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Then only a few candidate resources can be reported. Similar to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hint="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宋体"/>
                <w:lang w:val="en-US" w:eastAsia="zh-CN"/>
              </w:rPr>
            </w:pPr>
            <w:r>
              <w:rPr>
                <w:rFonts w:eastAsia="宋体" w:hint="eastAsia"/>
                <w:lang w:val="en-US" w:eastAsia="zh-CN"/>
              </w:rPr>
              <w:t>For 1-2, if step 5</w:t>
            </w:r>
            <w:r>
              <w:rPr>
                <w:rFonts w:eastAsia="宋体"/>
                <w:lang w:val="en-US" w:eastAsia="zh-CN"/>
              </w:rPr>
              <w:t xml:space="preserve"> is skipped</w:t>
            </w:r>
            <w:r>
              <w:rPr>
                <w:rFonts w:eastAsia="宋体" w:hint="eastAsia"/>
                <w:lang w:val="en-US" w:eastAsia="zh-CN"/>
              </w:rPr>
              <w:t xml:space="preserve">, performance degradation is </w:t>
            </w:r>
            <w:r>
              <w:rPr>
                <w:rFonts w:eastAsia="宋体"/>
                <w:lang w:val="en-US" w:eastAsia="zh-CN"/>
              </w:rPr>
              <w:t>supposed to take place</w:t>
            </w:r>
            <w:r>
              <w:rPr>
                <w:rFonts w:eastAsia="宋体" w:hint="eastAsia"/>
                <w:lang w:val="en-US" w:eastAsia="zh-CN"/>
              </w:rPr>
              <w:t xml:space="preserve"> because no mechanism </w:t>
            </w:r>
            <w:r>
              <w:rPr>
                <w:rFonts w:eastAsia="宋体"/>
                <w:lang w:val="en-US" w:eastAsia="zh-CN"/>
              </w:rPr>
              <w:t>assure the</w:t>
            </w:r>
            <w:r>
              <w:rPr>
                <w:rFonts w:eastAsia="宋体" w:hint="eastAsia"/>
                <w:lang w:val="en-US" w:eastAsia="zh-CN"/>
              </w:rPr>
              <w:t xml:space="preserve"> detection </w:t>
            </w:r>
            <w:r>
              <w:rPr>
                <w:rFonts w:eastAsia="宋体"/>
                <w:lang w:val="en-US" w:eastAsia="zh-CN"/>
              </w:rPr>
              <w:t>of</w:t>
            </w:r>
            <w:r>
              <w:rPr>
                <w:rFonts w:eastAsia="宋体" w:hint="eastAsia"/>
                <w:lang w:val="en-US" w:eastAsia="zh-CN"/>
              </w:rPr>
              <w:t xml:space="preserve"> collision </w:t>
            </w:r>
            <w:r>
              <w:rPr>
                <w:rFonts w:eastAsia="宋体"/>
                <w:lang w:val="en-US" w:eastAsia="zh-CN"/>
              </w:rPr>
              <w:t>over</w:t>
            </w:r>
            <w:r>
              <w:rPr>
                <w:rFonts w:eastAsia="宋体" w:hint="eastAsia"/>
                <w:lang w:val="en-US" w:eastAsia="zh-CN"/>
              </w:rPr>
              <w:t xml:space="preserve"> these slots.</w:t>
            </w:r>
          </w:p>
          <w:p w14:paraId="1737028B" w14:textId="2085AFBD" w:rsidR="00A34C10" w:rsidRDefault="00A34C10" w:rsidP="00A34C10">
            <w:pPr>
              <w:jc w:val="both"/>
              <w:rPr>
                <w:rFonts w:eastAsia="宋体"/>
                <w:lang w:val="en-US" w:eastAsia="zh-CN"/>
              </w:rPr>
            </w:pPr>
            <w:r>
              <w:rPr>
                <w:rFonts w:eastAsia="宋体" w:hint="eastAsia"/>
                <w:lang w:val="en-US" w:eastAsia="zh-CN"/>
              </w:rPr>
              <w:t xml:space="preserve">For 1-4, </w:t>
            </w:r>
            <w:r>
              <w:rPr>
                <w:rFonts w:eastAsia="宋体"/>
                <w:lang w:val="en-US" w:eastAsia="zh-CN"/>
              </w:rPr>
              <w:t xml:space="preserve">if </w:t>
            </w:r>
            <w:r>
              <w:rPr>
                <w:rFonts w:eastAsia="宋体" w:hint="eastAsia"/>
                <w:lang w:val="en-US" w:eastAsia="zh-CN"/>
              </w:rPr>
              <w:t xml:space="preserve">step 7 is skipped, in that case, very few candidate resources may </w:t>
            </w:r>
            <w:r>
              <w:rPr>
                <w:rFonts w:eastAsia="宋体"/>
                <w:lang w:val="en-US" w:eastAsia="zh-CN"/>
              </w:rPr>
              <w:t>reside</w:t>
            </w:r>
            <w:r>
              <w:rPr>
                <w:rFonts w:eastAsia="宋体" w:hint="eastAsia"/>
                <w:lang w:val="en-US" w:eastAsia="zh-CN"/>
              </w:rPr>
              <w:t>.</w:t>
            </w:r>
            <w:bookmarkStart w:id="5" w:name="_GoBack"/>
            <w:bookmarkEnd w:id="5"/>
          </w:p>
          <w:p w14:paraId="12227619" w14:textId="34694798" w:rsidR="00A34C10" w:rsidRPr="00C71ABB" w:rsidRDefault="00A34C10" w:rsidP="00A34C10">
            <w:pPr>
              <w:jc w:val="both"/>
            </w:pPr>
            <w:r>
              <w:rPr>
                <w:rFonts w:eastAsia="宋体"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宋体" w:hint="eastAsia"/>
                <w:lang w:val="en-US" w:eastAsia="zh-CN"/>
              </w:rPr>
              <w:t xml:space="preserve"> and collision/interference.</w:t>
            </w:r>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lastRenderedPageBreak/>
        <w:t>References</w:t>
      </w:r>
    </w:p>
    <w:p w14:paraId="33B53064" w14:textId="77777777" w:rsidR="00524B63" w:rsidRDefault="00524B63" w:rsidP="00524B63">
      <w:pPr>
        <w:pStyle w:val="af5"/>
        <w:numPr>
          <w:ilvl w:val="0"/>
          <w:numId w:val="14"/>
        </w:numPr>
        <w:ind w:leftChars="0"/>
      </w:pPr>
      <w:bookmarkStart w:id="6" w:name="_Ref68706842"/>
      <w:r>
        <w:t>R1-2102369</w:t>
      </w:r>
      <w:r>
        <w:tab/>
        <w:t>Remaining open issues and corrections for mode 2 RA</w:t>
      </w:r>
      <w:r>
        <w:tab/>
        <w:t>OPPO</w:t>
      </w:r>
      <w:bookmarkEnd w:id="6"/>
    </w:p>
    <w:p w14:paraId="490E3FCD" w14:textId="77777777" w:rsidR="00EB14E0" w:rsidRDefault="00EB14E0" w:rsidP="00EB14E0">
      <w:pPr>
        <w:pStyle w:val="af5"/>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af5"/>
        <w:numPr>
          <w:ilvl w:val="0"/>
          <w:numId w:val="14"/>
        </w:numPr>
        <w:ind w:leftChars="0"/>
      </w:pPr>
      <w:r>
        <w:t>R1-2102941</w:t>
      </w:r>
      <w:r>
        <w:tab/>
        <w:t>Maintenance on NR sidelink mode-2 resource allocation mechanism</w:t>
      </w:r>
      <w:r>
        <w:tab/>
        <w:t>vivo</w:t>
      </w:r>
    </w:p>
    <w:p w14:paraId="5144771D" w14:textId="77777777" w:rsidR="00EB14E0" w:rsidRDefault="00EB14E0" w:rsidP="00EB14E0">
      <w:pPr>
        <w:pStyle w:val="af5"/>
        <w:numPr>
          <w:ilvl w:val="0"/>
          <w:numId w:val="14"/>
        </w:numPr>
        <w:ind w:leftChars="0"/>
      </w:pPr>
      <w:bookmarkStart w:id="7" w:name="_Ref69113905"/>
      <w:r>
        <w:t>R1-2103081</w:t>
      </w:r>
      <w:r>
        <w:tab/>
        <w:t>On Remaining Issues of Mode 2 Resource Allocation</w:t>
      </w:r>
      <w:r>
        <w:tab/>
        <w:t>Apple</w:t>
      </w:r>
      <w:bookmarkEnd w:id="7"/>
    </w:p>
    <w:p w14:paraId="4A9A7F5B" w14:textId="77777777" w:rsidR="00EB14E0" w:rsidRDefault="00EB14E0" w:rsidP="00EB14E0">
      <w:pPr>
        <w:pStyle w:val="af5"/>
        <w:numPr>
          <w:ilvl w:val="0"/>
          <w:numId w:val="14"/>
        </w:numPr>
        <w:ind w:leftChars="0"/>
      </w:pPr>
      <w:bookmarkStart w:id="8" w:name="_Ref69113892"/>
      <w:r>
        <w:t>R1-2103143</w:t>
      </w:r>
      <w:r>
        <w:tab/>
        <w:t>Remaining Issues in Mode 2 Resource Allocation</w:t>
      </w:r>
      <w:r>
        <w:tab/>
        <w:t>Qualcomm Incorporated</w:t>
      </w:r>
      <w:bookmarkEnd w:id="8"/>
    </w:p>
    <w:p w14:paraId="2414AE83" w14:textId="77777777" w:rsidR="00EB14E0" w:rsidRDefault="00EB14E0" w:rsidP="00EB14E0">
      <w:pPr>
        <w:pStyle w:val="af5"/>
        <w:numPr>
          <w:ilvl w:val="0"/>
          <w:numId w:val="14"/>
        </w:numPr>
        <w:ind w:leftChars="0"/>
      </w:pPr>
      <w:r>
        <w:t>R1-2103467</w:t>
      </w:r>
      <w:r>
        <w:tab/>
        <w:t>Remaining issues on resource allocation for NR sidelink</w:t>
      </w:r>
      <w:r>
        <w:tab/>
        <w:t>Sharp</w:t>
      </w:r>
    </w:p>
    <w:p w14:paraId="48779302" w14:textId="77777777" w:rsidR="00EB14E0" w:rsidRDefault="00EB14E0" w:rsidP="00EB14E0">
      <w:pPr>
        <w:pStyle w:val="af5"/>
        <w:numPr>
          <w:ilvl w:val="0"/>
          <w:numId w:val="14"/>
        </w:numPr>
        <w:ind w:leftChars="0"/>
      </w:pPr>
      <w:r>
        <w:t>R1-2103501</w:t>
      </w:r>
      <w:r>
        <w:tab/>
        <w:t>Draft CR of TS38.214</w:t>
      </w:r>
      <w:r>
        <w:tab/>
        <w:t>ZTE, Sanechips</w:t>
      </w:r>
    </w:p>
    <w:p w14:paraId="2E4F8F24" w14:textId="77777777" w:rsidR="00EB14E0" w:rsidRDefault="00EB14E0" w:rsidP="00EB14E0">
      <w:pPr>
        <w:pStyle w:val="af5"/>
        <w:numPr>
          <w:ilvl w:val="0"/>
          <w:numId w:val="14"/>
        </w:numPr>
        <w:ind w:leftChars="0"/>
      </w:pPr>
      <w:r>
        <w:t>R1-2103516</w:t>
      </w:r>
      <w:r>
        <w:tab/>
        <w:t>Remaining issues on resource allocation mode 2</w:t>
      </w:r>
      <w:r>
        <w:tab/>
        <w:t>NEC</w:t>
      </w:r>
    </w:p>
    <w:p w14:paraId="3D3322A2" w14:textId="77777777" w:rsidR="00EB14E0" w:rsidRDefault="00EB14E0" w:rsidP="00EB14E0">
      <w:pPr>
        <w:pStyle w:val="af5"/>
        <w:numPr>
          <w:ilvl w:val="0"/>
          <w:numId w:val="14"/>
        </w:numPr>
        <w:ind w:leftChars="0"/>
      </w:pPr>
      <w:r>
        <w:t>R1-2103639</w:t>
      </w:r>
      <w:r>
        <w:tab/>
        <w:t>Remaining issues on sidelink mode 2</w:t>
      </w:r>
      <w:r>
        <w:tab/>
        <w:t>ASUSTeK</w:t>
      </w:r>
    </w:p>
    <w:p w14:paraId="6DC4706C" w14:textId="77777777" w:rsidR="00EB14E0" w:rsidRDefault="00EB14E0" w:rsidP="00EB14E0">
      <w:pPr>
        <w:pStyle w:val="af5"/>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af5"/>
        <w:numPr>
          <w:ilvl w:val="0"/>
          <w:numId w:val="14"/>
        </w:numPr>
        <w:ind w:leftChars="0"/>
      </w:pPr>
      <w:bookmarkStart w:id="9" w:name="_Ref69113895"/>
      <w:r>
        <w:t>R1-2103751</w:t>
      </w:r>
      <w:r>
        <w:tab/>
        <w:t>Correction on step 5 of mode 2 resource allo</w:t>
      </w:r>
      <w:r w:rsidR="007E3865">
        <w:t>c</w:t>
      </w:r>
      <w:r>
        <w:t>ation</w:t>
      </w:r>
      <w:r>
        <w:tab/>
        <w:t>Huawei, HiSilicon</w:t>
      </w:r>
      <w:bookmarkEnd w:id="9"/>
    </w:p>
    <w:p w14:paraId="0F0DE3E7" w14:textId="77777777" w:rsidR="00524B63" w:rsidRDefault="00EB14E0" w:rsidP="00786896">
      <w:pPr>
        <w:pStyle w:val="af5"/>
        <w:numPr>
          <w:ilvl w:val="0"/>
          <w:numId w:val="14"/>
        </w:numPr>
        <w:ind w:leftChars="0"/>
      </w:pPr>
      <w:bookmarkStart w:id="10" w:name="_Ref68706853"/>
      <w:r>
        <w:t>R1-2103765</w:t>
      </w:r>
      <w:r>
        <w:tab/>
        <w:t>Maintenance for Resource allocation for sidelink - Mode 2</w:t>
      </w:r>
      <w:r>
        <w:tab/>
        <w:t>Nokia, Nokia Shanghai Bell</w:t>
      </w:r>
      <w:bookmarkEnd w:id="10"/>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9E674" w14:textId="77777777" w:rsidR="00AE5C51" w:rsidRDefault="00AE5C51">
      <w:r>
        <w:separator/>
      </w:r>
    </w:p>
  </w:endnote>
  <w:endnote w:type="continuationSeparator" w:id="0">
    <w:p w14:paraId="62C1252B" w14:textId="77777777" w:rsidR="00AE5C51" w:rsidRDefault="00AE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DA686" w14:textId="77777777" w:rsidR="00AE5C51" w:rsidRDefault="00AE5C51">
      <w:r>
        <w:separator/>
      </w:r>
    </w:p>
  </w:footnote>
  <w:footnote w:type="continuationSeparator" w:id="0">
    <w:p w14:paraId="64ACE945" w14:textId="77777777" w:rsidR="00AE5C51" w:rsidRDefault="00AE5C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0"/>
  <w:activeWritingStyle w:appName="MSWord" w:lang="en-AU" w:vendorID="64" w:dllVersion="131078" w:nlCheck="1" w:checkStyle="0"/>
  <w:activeWritingStyle w:appName="MSWord" w:lang="en-US"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5D5E"/>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Char"/>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Char"/>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rsid w:val="00511A92"/>
    <w:pPr>
      <w:spacing w:after="120"/>
      <w:jc w:val="both"/>
    </w:pPr>
  </w:style>
  <w:style w:type="paragraph" w:customStyle="1" w:styleId="TdocHeader1">
    <w:name w:val="Tdoc_Header_1"/>
    <w:basedOn w:val="a5"/>
    <w:rsid w:val="00511A92"/>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rsid w:val="00511A92"/>
    <w:pPr>
      <w:tabs>
        <w:tab w:val="center" w:pos="4536"/>
        <w:tab w:val="right" w:pos="9072"/>
      </w:tabs>
    </w:pPr>
  </w:style>
  <w:style w:type="paragraph" w:styleId="a6">
    <w:name w:val="footnote text"/>
    <w:basedOn w:val="a0"/>
    <w:link w:val="Char1"/>
    <w:semiHidden/>
    <w:rsid w:val="00511A92"/>
    <w:pPr>
      <w:jc w:val="both"/>
    </w:pPr>
    <w:rPr>
      <w:szCs w:val="20"/>
    </w:rPr>
  </w:style>
  <w:style w:type="paragraph" w:styleId="a7">
    <w:name w:val="Document Map"/>
    <w:basedOn w:val="a0"/>
    <w:link w:val="Char2"/>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8">
    <w:name w:val="Hyperlink"/>
    <w:uiPriority w:val="99"/>
    <w:rsid w:val="00511A92"/>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a0"/>
    <w:link w:val="Char9"/>
    <w:uiPriority w:val="34"/>
    <w:qFormat/>
    <w:rsid w:val="00C87463"/>
    <w:pPr>
      <w:ind w:leftChars="400" w:left="840"/>
    </w:p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rPr>
  </w:style>
  <w:style w:type="character" w:customStyle="1" w:styleId="7Char">
    <w:name w:val="标题 7 Char"/>
    <w:link w:val="7"/>
    <w:uiPriority w:val="9"/>
    <w:rsid w:val="001D6883"/>
    <w:rPr>
      <w:sz w:val="24"/>
      <w:szCs w:val="24"/>
      <w:lang w:val="en-GB"/>
    </w:rPr>
  </w:style>
  <w:style w:type="character" w:customStyle="1" w:styleId="8Char">
    <w:name w:val="标题 8 Char"/>
    <w:link w:val="8"/>
    <w:uiPriority w:val="9"/>
    <w:rsid w:val="001D6883"/>
    <w:rPr>
      <w:i/>
      <w:iCs/>
      <w:sz w:val="24"/>
      <w:szCs w:val="24"/>
      <w:lang w:val="en-GB"/>
    </w:rPr>
  </w:style>
  <w:style w:type="character" w:customStyle="1" w:styleId="9Char">
    <w:name w:val="标题 9 Char"/>
    <w:link w:val="9"/>
    <w:uiPriority w:val="9"/>
    <w:rsid w:val="001D6883"/>
    <w:rPr>
      <w:rFonts w:ascii="Arial" w:hAnsi="Arial"/>
      <w:sz w:val="22"/>
      <w:szCs w:val="22"/>
      <w:lang w:val="en-GB"/>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rPr>
  </w:style>
  <w:style w:type="character" w:customStyle="1" w:styleId="Chara">
    <w:name w:val="纯文本 Char"/>
    <w:link w:val="af7"/>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376D8801-6178-4FA2-B08B-F8D855A8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8</Pages>
  <Words>3864</Words>
  <Characters>22028</Characters>
  <Application>Microsoft Office Word</Application>
  <DocSecurity>0</DocSecurity>
  <Lines>183</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25841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胡宇洲10217598</cp:lastModifiedBy>
  <cp:revision>2</cp:revision>
  <cp:lastPrinted>2013-05-13T15:37:00Z</cp:lastPrinted>
  <dcterms:created xsi:type="dcterms:W3CDTF">2021-04-14T07:40:00Z</dcterms:created>
  <dcterms:modified xsi:type="dcterms:W3CDTF">2021-04-14T07:40:00Z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