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FF689" w14:textId="21DF9B8D" w:rsidR="001363E9" w:rsidRPr="00505560" w:rsidRDefault="001363E9" w:rsidP="001363E9">
      <w:pPr>
        <w:pStyle w:val="3GPPHeader"/>
        <w:spacing w:after="0"/>
        <w:rPr>
          <w:rFonts w:ascii="Arial" w:hAnsi="Arial" w:cs="Arial"/>
          <w:highlight w:val="yellow"/>
          <w:lang w:val="en-US"/>
        </w:rPr>
      </w:pPr>
      <w:r w:rsidRPr="00505560">
        <w:rPr>
          <w:rFonts w:ascii="Arial" w:hAnsi="Arial" w:cs="Arial"/>
          <w:highlight w:val="yellow"/>
          <w:lang w:val="en-US"/>
        </w:rPr>
        <w:t>3GPP TSG-RAN WG1 Meeting #10</w:t>
      </w:r>
      <w:r w:rsidR="005C1059">
        <w:rPr>
          <w:rFonts w:ascii="Arial" w:hAnsi="Arial" w:cs="Arial"/>
          <w:highlight w:val="yellow"/>
          <w:lang w:val="en-US"/>
        </w:rPr>
        <w:t>4bis</w:t>
      </w:r>
      <w:r w:rsidRPr="00505560">
        <w:rPr>
          <w:rFonts w:ascii="Arial" w:hAnsi="Arial" w:cs="Arial"/>
          <w:highlight w:val="yellow"/>
          <w:lang w:val="en-US"/>
        </w:rPr>
        <w:t>-e</w:t>
      </w:r>
      <w:r w:rsidRPr="00505560">
        <w:rPr>
          <w:rFonts w:ascii="Arial" w:hAnsi="Arial" w:cs="Arial"/>
          <w:highlight w:val="yellow"/>
          <w:lang w:val="en-US"/>
        </w:rPr>
        <w:tab/>
      </w:r>
      <w:proofErr w:type="spellStart"/>
      <w:r w:rsidRPr="00505560">
        <w:rPr>
          <w:rFonts w:ascii="Arial" w:hAnsi="Arial" w:cs="Arial"/>
          <w:highlight w:val="yellow"/>
          <w:lang w:val="en-US"/>
        </w:rPr>
        <w:t>Tdoc</w:t>
      </w:r>
      <w:proofErr w:type="spellEnd"/>
      <w:r w:rsidRPr="00505560">
        <w:rPr>
          <w:rFonts w:ascii="Arial" w:hAnsi="Arial" w:cs="Arial"/>
          <w:highlight w:val="yellow"/>
          <w:lang w:val="en-US"/>
        </w:rPr>
        <w:t xml:space="preserve"> R1-</w:t>
      </w:r>
      <w:r w:rsidR="00E579B9" w:rsidRPr="00505560">
        <w:rPr>
          <w:rFonts w:ascii="Arial" w:hAnsi="Arial" w:cs="Arial"/>
          <w:highlight w:val="yellow"/>
          <w:lang w:val="en-US"/>
        </w:rPr>
        <w:t>20</w:t>
      </w:r>
      <w:r w:rsidRPr="00505560">
        <w:rPr>
          <w:rFonts w:ascii="Arial" w:hAnsi="Arial" w:cs="Arial"/>
          <w:highlight w:val="yellow"/>
          <w:lang w:val="en-US"/>
        </w:rPr>
        <w:t>xxxxx</w:t>
      </w:r>
    </w:p>
    <w:p w14:paraId="0F59C374" w14:textId="202AAB9F" w:rsidR="005C1059" w:rsidRPr="001363E9" w:rsidRDefault="005C1059" w:rsidP="005C1059">
      <w:pPr>
        <w:pStyle w:val="3GPPHeader"/>
        <w:rPr>
          <w:rFonts w:ascii="Arial" w:hAnsi="Arial" w:cs="Arial"/>
          <w:lang w:val="en-US"/>
        </w:rPr>
      </w:pPr>
      <w:r w:rsidRPr="005C1059">
        <w:rPr>
          <w:rFonts w:ascii="Arial" w:hAnsi="Arial" w:cs="Arial"/>
          <w:lang w:val="en-US"/>
        </w:rPr>
        <w:t>e-Meeting, April 12th – 20th, 2021</w:t>
      </w:r>
      <w:r w:rsidRPr="005C1059">
        <w:rPr>
          <w:rFonts w:ascii="Arial" w:hAnsi="Arial" w:cs="Arial"/>
          <w:lang w:val="en-US"/>
        </w:rPr>
        <w:tab/>
      </w:r>
    </w:p>
    <w:p w14:paraId="0ED25777" w14:textId="58DEE4BE" w:rsidR="002820B0" w:rsidRPr="00AD1B45" w:rsidRDefault="002820B0" w:rsidP="002820B0">
      <w:pPr>
        <w:pStyle w:val="3GPPHeader"/>
        <w:rPr>
          <w:rFonts w:ascii="Arial" w:hAnsi="Arial" w:cs="Arial"/>
          <w:sz w:val="22"/>
          <w:lang w:val="sv-FI"/>
        </w:rPr>
      </w:pPr>
      <w:r w:rsidRPr="00AD1B45">
        <w:rPr>
          <w:rFonts w:ascii="Arial" w:hAnsi="Arial" w:cs="Arial"/>
          <w:sz w:val="22"/>
          <w:lang w:val="sv-FI"/>
        </w:rPr>
        <w:t>Agenda Item:</w:t>
      </w:r>
      <w:r w:rsidRPr="00AD1B45">
        <w:rPr>
          <w:rFonts w:ascii="Arial" w:hAnsi="Arial" w:cs="Arial"/>
          <w:sz w:val="22"/>
          <w:lang w:val="sv-FI"/>
        </w:rPr>
        <w:tab/>
      </w:r>
      <w:r w:rsidR="002D6CF4" w:rsidRPr="00AD1B45">
        <w:rPr>
          <w:rFonts w:ascii="Arial" w:hAnsi="Arial" w:cs="Arial"/>
          <w:sz w:val="22"/>
          <w:lang w:val="sv-FI"/>
        </w:rPr>
        <w:t>7.2.4</w:t>
      </w:r>
    </w:p>
    <w:p w14:paraId="36723816" w14:textId="6ECF9456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56DE853F" w14:textId="4ED01725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163008" w:rsidRPr="00AD1B45">
        <w:rPr>
          <w:rFonts w:ascii="Arial" w:hAnsi="Arial" w:cs="Arial"/>
          <w:sz w:val="22"/>
        </w:rPr>
        <w:t>Feature lead summary#</w:t>
      </w:r>
      <w:r w:rsidR="00824BFD">
        <w:rPr>
          <w:rFonts w:ascii="Arial" w:hAnsi="Arial" w:cs="Arial"/>
          <w:sz w:val="22"/>
        </w:rPr>
        <w:t>2</w:t>
      </w:r>
      <w:r w:rsidR="00163008" w:rsidRPr="00AD1B45">
        <w:rPr>
          <w:rFonts w:ascii="Arial" w:hAnsi="Arial" w:cs="Arial"/>
          <w:sz w:val="22"/>
        </w:rPr>
        <w:t xml:space="preserve"> on Resource allocation for NR sidelink Mode 1</w:t>
      </w:r>
    </w:p>
    <w:p w14:paraId="31AAB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7D918D49" w14:textId="785B9B64" w:rsidR="002820B0" w:rsidRDefault="002820B0" w:rsidP="002820B0"/>
    <w:p w14:paraId="0BAAC7EB" w14:textId="67E6CFE0" w:rsidR="00505560" w:rsidRDefault="00505560" w:rsidP="00E579B9">
      <w:pPr>
        <w:pStyle w:val="Heading1"/>
        <w:numPr>
          <w:ilvl w:val="0"/>
          <w:numId w:val="19"/>
        </w:numPr>
        <w:ind w:left="1134"/>
        <w:jc w:val="both"/>
      </w:pPr>
      <w:bookmarkStart w:id="0" w:name="_Ref178064866"/>
      <w:r>
        <w:t>Summary</w:t>
      </w:r>
      <w:r w:rsidR="007A22D8">
        <w:t xml:space="preserve"> of issues </w:t>
      </w:r>
      <w:r w:rsidR="000B0831">
        <w:t xml:space="preserve">listed </w:t>
      </w:r>
      <w:r w:rsidR="007A22D8">
        <w:t>in the contributions</w:t>
      </w:r>
    </w:p>
    <w:p w14:paraId="510B5A66" w14:textId="5623C256" w:rsidR="00CC2E32" w:rsidRDefault="00CC2E32" w:rsidP="00EF1D22">
      <w:pPr>
        <w:rPr>
          <w:lang w:val="en-GB" w:eastAsia="ja-JP"/>
        </w:rPr>
      </w:pPr>
      <w:r>
        <w:rPr>
          <w:lang w:val="en-GB" w:eastAsia="ja-JP"/>
        </w:rPr>
        <w:t>The FL has grouped the corrections discussed in the contributions in the following way.</w:t>
      </w:r>
    </w:p>
    <w:p w14:paraId="7D1E50A6" w14:textId="011D0311" w:rsidR="000C6D4D" w:rsidRPr="00022FD2" w:rsidRDefault="00EF1D22" w:rsidP="00EF1D22">
      <w:pPr>
        <w:rPr>
          <w:b/>
          <w:bCs/>
          <w:lang w:val="en-GB" w:eastAsia="ja-JP"/>
        </w:rPr>
      </w:pPr>
      <w:r w:rsidRPr="00022FD2">
        <w:rPr>
          <w:b/>
          <w:bCs/>
          <w:lang w:val="en-GB" w:eastAsia="ja-JP"/>
        </w:rPr>
        <w:t>Group 1 – DCI-related aspects</w:t>
      </w:r>
    </w:p>
    <w:p w14:paraId="3228375D" w14:textId="7EDF5B9B" w:rsidR="00EF1D22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 w:rsidRPr="001B5883">
        <w:rPr>
          <w:i/>
          <w:iCs/>
          <w:lang w:val="en-US"/>
        </w:rPr>
        <w:t>dci-</w:t>
      </w:r>
      <w:proofErr w:type="spellStart"/>
      <w:r w:rsidRPr="001B5883">
        <w:rPr>
          <w:i/>
          <w:iCs/>
          <w:lang w:val="en-US"/>
        </w:rPr>
        <w:t>FormatsExt</w:t>
      </w:r>
      <w:proofErr w:type="spellEnd"/>
      <w:r>
        <w:rPr>
          <w:lang w:val="en-US"/>
        </w:rPr>
        <w:t xml:space="preserve"> vs </w:t>
      </w:r>
      <w:r w:rsidRPr="001B5883">
        <w:rPr>
          <w:i/>
          <w:iCs/>
          <w:lang w:val="en-US"/>
        </w:rPr>
        <w:t>dci-</w:t>
      </w:r>
      <w:proofErr w:type="spellStart"/>
      <w:r w:rsidRPr="001B5883">
        <w:rPr>
          <w:i/>
          <w:iCs/>
          <w:lang w:val="en-US"/>
        </w:rPr>
        <w:t>FormatsSL</w:t>
      </w:r>
      <w:proofErr w:type="spellEnd"/>
      <w:r>
        <w:rPr>
          <w:lang w:val="en-US"/>
        </w:rPr>
        <w:t xml:space="preserve"> (see </w:t>
      </w:r>
      <w:proofErr w:type="spellStart"/>
      <w:r>
        <w:rPr>
          <w:lang w:val="en-US"/>
        </w:rPr>
        <w:t>Nokia+NSB</w:t>
      </w:r>
      <w:proofErr w:type="spellEnd"/>
      <w:r>
        <w:rPr>
          <w:lang w:val="en-US"/>
        </w:rPr>
        <w:t xml:space="preserve"> (P2, P3), vivo (P2, P3), LGE (P1)</w:t>
      </w:r>
      <w:r w:rsidR="004A4E63">
        <w:rPr>
          <w:lang w:val="en-US"/>
        </w:rPr>
        <w:t>)</w:t>
      </w:r>
    </w:p>
    <w:p w14:paraId="4BE0BBDB" w14:textId="55F35CBE" w:rsidR="00EF1D22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286969">
        <w:rPr>
          <w:highlight w:val="yellow"/>
          <w:lang w:val="en-US"/>
        </w:rPr>
        <w:t>ssessment</w:t>
      </w:r>
      <w:r>
        <w:rPr>
          <w:lang w:val="en-US"/>
        </w:rPr>
        <w:t xml:space="preserve">: discussion is necessary. </w:t>
      </w:r>
      <w:proofErr w:type="spellStart"/>
      <w:r>
        <w:rPr>
          <w:lang w:val="en-US"/>
        </w:rPr>
        <w:t>Nokia+NSB</w:t>
      </w:r>
      <w:proofErr w:type="spellEnd"/>
      <w:r>
        <w:rPr>
          <w:lang w:val="en-US"/>
        </w:rPr>
        <w:t xml:space="preserve"> claim it is editorial but vivo and LGE have longer discussions.</w:t>
      </w:r>
    </w:p>
    <w:p w14:paraId="0793AEEF" w14:textId="5F122EDD" w:rsidR="00EF1D22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>
        <w:rPr>
          <w:lang w:val="en-US"/>
        </w:rPr>
        <w:t xml:space="preserve">Value of </w:t>
      </w:r>
      <w:proofErr w:type="spellStart"/>
      <w:r>
        <w:rPr>
          <w:lang w:val="en-US"/>
        </w:rPr>
        <w:t>n_CI</w:t>
      </w:r>
      <w:proofErr w:type="spellEnd"/>
      <w:r>
        <w:rPr>
          <w:lang w:val="en-US"/>
        </w:rPr>
        <w:t xml:space="preserve"> (see vivo (TP1))</w:t>
      </w:r>
    </w:p>
    <w:p w14:paraId="47AAA94B" w14:textId="7EC9A779" w:rsidR="00EF1D22" w:rsidRPr="001B5883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 xml:space="preserve">: views from other companies required. </w:t>
      </w:r>
    </w:p>
    <w:p w14:paraId="792D6B00" w14:textId="574F082B" w:rsidR="00EF1D22" w:rsidRPr="002C6EDA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 w:rsidRPr="002C6EDA">
        <w:rPr>
          <w:lang w:val="en-US"/>
        </w:rPr>
        <w:t xml:space="preserve">For size alignment, include DCI formats for other purposes </w:t>
      </w:r>
      <w:r>
        <w:rPr>
          <w:lang w:val="en-US"/>
        </w:rPr>
        <w:t>(see</w:t>
      </w:r>
      <w:r w:rsidRPr="002C6EDA">
        <w:rPr>
          <w:lang w:val="en-US"/>
        </w:rPr>
        <w:t xml:space="preserve"> vivo (TP2)</w:t>
      </w:r>
      <w:r>
        <w:rPr>
          <w:lang w:val="en-US"/>
        </w:rPr>
        <w:t>)</w:t>
      </w:r>
    </w:p>
    <w:p w14:paraId="5E6EC726" w14:textId="497C0D5B" w:rsidR="00EF1D22" w:rsidRPr="00F35F21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F35F21">
        <w:rPr>
          <w:highlight w:val="yellow"/>
          <w:lang w:val="en-US"/>
        </w:rPr>
        <w:t>ssessment</w:t>
      </w:r>
      <w:r>
        <w:rPr>
          <w:lang w:val="en-US"/>
        </w:rPr>
        <w:t>: almost editorial</w:t>
      </w:r>
    </w:p>
    <w:p w14:paraId="3E45533F" w14:textId="237B03E2" w:rsidR="00EF1D22" w:rsidRPr="00022FD2" w:rsidRDefault="00EF1D22" w:rsidP="00EF1D22">
      <w:pPr>
        <w:rPr>
          <w:b/>
          <w:bCs/>
          <w:lang w:val="en-GB" w:eastAsia="ja-JP"/>
        </w:rPr>
      </w:pPr>
      <w:r w:rsidRPr="00022FD2">
        <w:rPr>
          <w:b/>
          <w:bCs/>
          <w:lang w:val="en-GB" w:eastAsia="ja-JP"/>
        </w:rPr>
        <w:t>Group 2 – Codebook construction</w:t>
      </w:r>
    </w:p>
    <w:p w14:paraId="742415FD" w14:textId="77777777" w:rsidR="00EF1D22" w:rsidRDefault="00EF1D22" w:rsidP="00AF6DBE">
      <w:pPr>
        <w:pStyle w:val="ListParagraph"/>
        <w:numPr>
          <w:ilvl w:val="0"/>
          <w:numId w:val="25"/>
        </w:numPr>
        <w:spacing w:after="0"/>
        <w:rPr>
          <w:lang w:val="en-GB" w:eastAsia="ja-JP"/>
        </w:rPr>
      </w:pPr>
      <w:r w:rsidRPr="00EF1D22">
        <w:rPr>
          <w:lang w:val="en-GB" w:eastAsia="ja-JP"/>
        </w:rPr>
        <w:t xml:space="preserve">For Type 1, the number of PSSCH slots associated with the same PSFCH slot could be smaller than the PSFCH resource period </w:t>
      </w:r>
      <w:r>
        <w:rPr>
          <w:lang w:val="en-GB" w:eastAsia="ja-JP"/>
        </w:rPr>
        <w:t>(see</w:t>
      </w:r>
      <w:r w:rsidRPr="00EF1D22">
        <w:rPr>
          <w:lang w:val="en-GB" w:eastAsia="ja-JP"/>
        </w:rPr>
        <w:t xml:space="preserve"> LGE (P1), vivo (TP4), </w:t>
      </w:r>
      <w:proofErr w:type="spellStart"/>
      <w:r w:rsidRPr="00EF1D22">
        <w:rPr>
          <w:lang w:val="en-GB" w:eastAsia="ja-JP"/>
        </w:rPr>
        <w:t>ZTE+Sanechips</w:t>
      </w:r>
      <w:proofErr w:type="spellEnd"/>
      <w:r w:rsidRPr="00EF1D22">
        <w:rPr>
          <w:lang w:val="en-GB" w:eastAsia="ja-JP"/>
        </w:rPr>
        <w:t xml:space="preserve"> (P1)</w:t>
      </w:r>
      <w:r>
        <w:rPr>
          <w:lang w:val="en-GB" w:eastAsia="ja-JP"/>
        </w:rPr>
        <w:t>)</w:t>
      </w:r>
    </w:p>
    <w:p w14:paraId="276C929B" w14:textId="288EB117" w:rsidR="00EF1D22" w:rsidRPr="00EF1D22" w:rsidRDefault="00CC1976" w:rsidP="00AF6DBE">
      <w:pPr>
        <w:pStyle w:val="ListParagraph"/>
        <w:numPr>
          <w:ilvl w:val="1"/>
          <w:numId w:val="25"/>
        </w:numPr>
        <w:spacing w:after="0"/>
        <w:rPr>
          <w:lang w:val="en-GB" w:eastAsia="ja-JP"/>
        </w:rPr>
      </w:pPr>
      <w:r>
        <w:rPr>
          <w:highlight w:val="yellow"/>
          <w:lang w:val="en-GB" w:eastAsia="ja-JP"/>
        </w:rPr>
        <w:t>FL a</w:t>
      </w:r>
      <w:r w:rsidR="00EF1D22" w:rsidRPr="001B0C86">
        <w:rPr>
          <w:highlight w:val="yellow"/>
          <w:lang w:val="en-GB" w:eastAsia="ja-JP"/>
        </w:rPr>
        <w:t>ssessment</w:t>
      </w:r>
      <w:r w:rsidR="00EF1D22" w:rsidRPr="00EF1D22">
        <w:rPr>
          <w:lang w:val="en-GB" w:eastAsia="ja-JP"/>
        </w:rPr>
        <w:t>: needs correction</w:t>
      </w:r>
    </w:p>
    <w:p w14:paraId="477FE935" w14:textId="455C6449" w:rsidR="00EF1D22" w:rsidRDefault="00EF1D22" w:rsidP="00AF6DBE">
      <w:pPr>
        <w:pStyle w:val="ListParagraph"/>
        <w:numPr>
          <w:ilvl w:val="0"/>
          <w:numId w:val="25"/>
        </w:numPr>
        <w:spacing w:after="0"/>
        <w:rPr>
          <w:lang w:val="en-GB" w:eastAsia="ja-JP"/>
        </w:rPr>
      </w:pPr>
      <w:r w:rsidRPr="00EF1D22">
        <w:rPr>
          <w:lang w:val="en-GB" w:eastAsia="ja-JP"/>
        </w:rPr>
        <w:t>How to operate with multiple resource pools with different PSFCH periods</w:t>
      </w:r>
      <w:r>
        <w:rPr>
          <w:lang w:val="en-GB" w:eastAsia="ja-JP"/>
        </w:rPr>
        <w:t xml:space="preserve"> (see </w:t>
      </w:r>
      <w:proofErr w:type="spellStart"/>
      <w:r w:rsidRPr="00EF1D22">
        <w:rPr>
          <w:lang w:val="en-GB" w:eastAsia="ja-JP"/>
        </w:rPr>
        <w:t>ASUSTeK</w:t>
      </w:r>
      <w:proofErr w:type="spellEnd"/>
      <w:r w:rsidRPr="00EF1D22">
        <w:rPr>
          <w:lang w:val="en-GB" w:eastAsia="ja-JP"/>
        </w:rPr>
        <w:t xml:space="preserve"> (TP1), </w:t>
      </w:r>
      <w:proofErr w:type="spellStart"/>
      <w:r w:rsidRPr="00EF1D22">
        <w:rPr>
          <w:lang w:val="en-GB" w:eastAsia="ja-JP"/>
        </w:rPr>
        <w:t>ZTE+Sanechips</w:t>
      </w:r>
      <w:proofErr w:type="spellEnd"/>
      <w:r w:rsidRPr="00EF1D22">
        <w:rPr>
          <w:lang w:val="en-GB" w:eastAsia="ja-JP"/>
        </w:rPr>
        <w:t xml:space="preserve"> (P2)</w:t>
      </w:r>
      <w:r>
        <w:rPr>
          <w:lang w:val="en-GB" w:eastAsia="ja-JP"/>
        </w:rPr>
        <w:t>)</w:t>
      </w:r>
    </w:p>
    <w:p w14:paraId="048010E0" w14:textId="6DB7F34F" w:rsidR="00EF1D22" w:rsidRDefault="00EF1D22" w:rsidP="00AF6DBE">
      <w:pPr>
        <w:pStyle w:val="ListParagraph"/>
        <w:numPr>
          <w:ilvl w:val="1"/>
          <w:numId w:val="25"/>
        </w:numPr>
        <w:spacing w:after="0"/>
        <w:rPr>
          <w:lang w:val="en-GB" w:eastAsia="ja-JP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>: views from other companies required.</w:t>
      </w:r>
    </w:p>
    <w:p w14:paraId="02A3F8A1" w14:textId="77777777" w:rsidR="00EF1D22" w:rsidRDefault="00EF1D22" w:rsidP="00AF6DBE">
      <w:pPr>
        <w:pStyle w:val="ListParagraph"/>
        <w:numPr>
          <w:ilvl w:val="0"/>
          <w:numId w:val="25"/>
        </w:numPr>
        <w:spacing w:after="0"/>
        <w:rPr>
          <w:lang w:val="en-GB" w:eastAsia="ja-JP"/>
        </w:rPr>
      </w:pPr>
      <w:r w:rsidRPr="00EF1D22">
        <w:rPr>
          <w:lang w:val="en-GB" w:eastAsia="ja-JP"/>
        </w:rPr>
        <w:t>TX power – vivo (TP7)</w:t>
      </w:r>
    </w:p>
    <w:p w14:paraId="285F832E" w14:textId="60AD6CB8" w:rsidR="00EF1D22" w:rsidRPr="001B0C86" w:rsidRDefault="00EF1D22" w:rsidP="00EF1D22">
      <w:pPr>
        <w:pStyle w:val="ListParagraph"/>
        <w:numPr>
          <w:ilvl w:val="1"/>
          <w:numId w:val="25"/>
        </w:numPr>
        <w:rPr>
          <w:lang w:val="en-GB" w:eastAsia="ja-JP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>: views from other companies required.</w:t>
      </w:r>
    </w:p>
    <w:p w14:paraId="1086474D" w14:textId="0C249DDB" w:rsidR="001B0C86" w:rsidRPr="00022FD2" w:rsidRDefault="001B0C86" w:rsidP="001B0C86">
      <w:pPr>
        <w:rPr>
          <w:b/>
          <w:bCs/>
          <w:lang w:val="en-US"/>
        </w:rPr>
      </w:pPr>
      <w:r w:rsidRPr="00022FD2">
        <w:rPr>
          <w:b/>
          <w:bCs/>
          <w:lang w:val="en-GB" w:eastAsia="ja-JP"/>
        </w:rPr>
        <w:t xml:space="preserve">Group 3 – </w:t>
      </w:r>
      <w:r w:rsidRPr="00022FD2">
        <w:rPr>
          <w:b/>
          <w:bCs/>
          <w:lang w:val="en-US"/>
        </w:rPr>
        <w:t xml:space="preserve">SL HARQ-ACK reports to </w:t>
      </w:r>
      <w:proofErr w:type="spellStart"/>
      <w:r w:rsidRPr="00022FD2">
        <w:rPr>
          <w:b/>
          <w:bCs/>
          <w:lang w:val="en-US"/>
        </w:rPr>
        <w:t>gNB</w:t>
      </w:r>
      <w:proofErr w:type="spellEnd"/>
    </w:p>
    <w:p w14:paraId="229C00E3" w14:textId="156A1A05" w:rsidR="001B0C86" w:rsidRPr="001B0C86" w:rsidRDefault="001B0C86" w:rsidP="001B0C86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 xml:space="preserve">Change RRC parameter values (see </w:t>
      </w:r>
      <w:r w:rsidRPr="001B0C86">
        <w:rPr>
          <w:lang w:val="en-US"/>
        </w:rPr>
        <w:t>OPPO (P1)</w:t>
      </w:r>
      <w:r>
        <w:rPr>
          <w:lang w:val="en-US"/>
        </w:rPr>
        <w:t>)</w:t>
      </w:r>
    </w:p>
    <w:p w14:paraId="55DADAC8" w14:textId="759517A1" w:rsidR="001B0C86" w:rsidRPr="00995607" w:rsidRDefault="001B0C86" w:rsidP="001B0C86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EA6BF1">
        <w:rPr>
          <w:highlight w:val="yellow"/>
          <w:lang w:val="en-US"/>
        </w:rPr>
        <w:t>a</w:t>
      </w:r>
      <w:r w:rsidRPr="00287E43">
        <w:rPr>
          <w:highlight w:val="yellow"/>
          <w:lang w:val="en-US"/>
        </w:rPr>
        <w:t>ssessment</w:t>
      </w:r>
      <w:r w:rsidRPr="00995607">
        <w:rPr>
          <w:lang w:val="en-US"/>
        </w:rPr>
        <w:t xml:space="preserve">: </w:t>
      </w:r>
      <w:r>
        <w:rPr>
          <w:lang w:val="en-US"/>
        </w:rPr>
        <w:t xml:space="preserve">ASN.1 impact, not necessary, </w:t>
      </w:r>
      <w:r w:rsidR="00C2109F">
        <w:rPr>
          <w:lang w:val="en-US"/>
        </w:rPr>
        <w:t>can be addressed by RAN2 if necessary.</w:t>
      </w:r>
    </w:p>
    <w:p w14:paraId="1F38313C" w14:textId="72602330" w:rsidR="00C2109F" w:rsidRPr="00C2109F" w:rsidRDefault="00C2109F" w:rsidP="00C2109F">
      <w:pPr>
        <w:pStyle w:val="ListParagraph"/>
        <w:numPr>
          <w:ilvl w:val="0"/>
          <w:numId w:val="26"/>
        </w:numPr>
        <w:spacing w:after="0"/>
        <w:rPr>
          <w:lang w:val="en-US"/>
        </w:rPr>
      </w:pPr>
      <w:r w:rsidRPr="00C2109F">
        <w:rPr>
          <w:lang w:val="en-US"/>
        </w:rPr>
        <w:t xml:space="preserve">SL HARQ-ACK reporting in UL when the SL transmission (scheduled by DG/CG) does not use SL HARQ feedback </w:t>
      </w:r>
      <w:r>
        <w:rPr>
          <w:lang w:val="en-US"/>
        </w:rPr>
        <w:t>(see</w:t>
      </w:r>
      <w:r w:rsidRPr="00C2109F">
        <w:rPr>
          <w:lang w:val="en-US"/>
        </w:rPr>
        <w:t xml:space="preserve"> OPPO (P2, P3)</w:t>
      </w:r>
      <w:r>
        <w:rPr>
          <w:lang w:val="en-US"/>
        </w:rPr>
        <w:t>)</w:t>
      </w:r>
    </w:p>
    <w:p w14:paraId="060D9125" w14:textId="0717CAEE" w:rsidR="00C2109F" w:rsidRDefault="00C2109F" w:rsidP="00C2109F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EA6BF1">
        <w:rPr>
          <w:highlight w:val="yellow"/>
          <w:lang w:val="en-US"/>
        </w:rPr>
        <w:t>a</w:t>
      </w:r>
      <w:r w:rsidR="001B0C86" w:rsidRPr="00287E43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>
        <w:rPr>
          <w:lang w:val="en-US"/>
        </w:rPr>
        <w:t xml:space="preserve">RAN1 has already made agreements </w:t>
      </w:r>
      <w:r w:rsidR="001B0C86">
        <w:rPr>
          <w:lang w:val="en-US"/>
        </w:rPr>
        <w:t>already captured in the agreements</w:t>
      </w:r>
      <w:r>
        <w:rPr>
          <w:lang w:val="en-US"/>
        </w:rPr>
        <w:t xml:space="preserve"> on the topic. This change has been discussed in the past without reaching consensus.</w:t>
      </w:r>
    </w:p>
    <w:p w14:paraId="307DA27C" w14:textId="72FE0FC7" w:rsidR="001B0C86" w:rsidRPr="00C2109F" w:rsidRDefault="001B0C86" w:rsidP="00C2109F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 xml:space="preserve">Report </w:t>
      </w:r>
      <w:r w:rsidR="00C2109F">
        <w:rPr>
          <w:lang w:val="en-US"/>
        </w:rPr>
        <w:t xml:space="preserve">ACK </w:t>
      </w:r>
      <w:r>
        <w:rPr>
          <w:lang w:val="en-US"/>
        </w:rPr>
        <w:t>when DG is not used</w:t>
      </w:r>
      <w:r w:rsidR="00C2109F">
        <w:rPr>
          <w:lang w:val="en-US"/>
        </w:rPr>
        <w:t xml:space="preserve"> (see </w:t>
      </w:r>
      <w:r w:rsidRPr="00C2109F">
        <w:rPr>
          <w:lang w:val="en-US"/>
        </w:rPr>
        <w:t>Fujitsu (P1), DCM (TP1)</w:t>
      </w:r>
      <w:r w:rsidR="00C2109F">
        <w:rPr>
          <w:lang w:val="en-US"/>
        </w:rPr>
        <w:t>)</w:t>
      </w:r>
    </w:p>
    <w:p w14:paraId="5ECF407E" w14:textId="0569ADF5" w:rsidR="001B0C86" w:rsidRDefault="005C1059" w:rsidP="00DA5A28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="001B0C86" w:rsidRPr="00287E43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>
        <w:rPr>
          <w:lang w:val="en-US"/>
        </w:rPr>
        <w:t>This change has been discussed in the past without reaching consensus.</w:t>
      </w:r>
    </w:p>
    <w:p w14:paraId="60F30A59" w14:textId="7F064B8E" w:rsidR="001B0C86" w:rsidRPr="00EA6BF1" w:rsidRDefault="001B0C86" w:rsidP="00EA6BF1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 w:rsidRPr="00802723">
        <w:rPr>
          <w:lang w:val="en-US"/>
        </w:rPr>
        <w:t>Slot offset between PSFCH and HARQ-ACK reporting</w:t>
      </w:r>
      <w:r w:rsidR="00EA6BF1">
        <w:rPr>
          <w:lang w:val="en-US"/>
        </w:rPr>
        <w:t xml:space="preserve"> (i.e., </w:t>
      </w:r>
      <w:r w:rsidRPr="00EA6BF1">
        <w:rPr>
          <w:lang w:val="en-US"/>
        </w:rPr>
        <w:t>k&gt;0 always</w:t>
      </w:r>
      <w:r w:rsidR="00EA6BF1">
        <w:rPr>
          <w:lang w:val="en-US"/>
        </w:rPr>
        <w:t>) (see</w:t>
      </w:r>
      <w:r w:rsidRPr="00EA6BF1">
        <w:rPr>
          <w:lang w:val="en-US"/>
        </w:rPr>
        <w:t xml:space="preserve"> Sharp (TP5)</w:t>
      </w:r>
      <w:r w:rsidR="00EA6BF1">
        <w:rPr>
          <w:lang w:val="en-US"/>
        </w:rPr>
        <w:t>)</w:t>
      </w:r>
    </w:p>
    <w:p w14:paraId="66E0E952" w14:textId="4C9595D3" w:rsidR="001B0C86" w:rsidRDefault="00EA6BF1" w:rsidP="00DA5A28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="001B0C86" w:rsidRPr="008A6DA0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 w:rsidR="00DA5A28">
        <w:rPr>
          <w:lang w:val="en-US"/>
        </w:rPr>
        <w:t>Not a critical correction.</w:t>
      </w:r>
    </w:p>
    <w:p w14:paraId="5D55DDA2" w14:textId="09983CAB" w:rsidR="001B0C86" w:rsidRDefault="00FF2D4A" w:rsidP="00FF2D4A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>Some companies discuss actions for a potential r</w:t>
      </w:r>
      <w:r w:rsidR="001B0C86">
        <w:rPr>
          <w:lang w:val="en-US"/>
        </w:rPr>
        <w:t xml:space="preserve">eply </w:t>
      </w:r>
      <w:r>
        <w:rPr>
          <w:lang w:val="en-US"/>
        </w:rPr>
        <w:t xml:space="preserve">by RAN2 </w:t>
      </w:r>
      <w:r w:rsidR="001B0C86">
        <w:rPr>
          <w:lang w:val="en-US"/>
        </w:rPr>
        <w:t xml:space="preserve">to LS </w:t>
      </w:r>
      <w:r w:rsidR="001B0C86" w:rsidRPr="002E0AAE">
        <w:rPr>
          <w:lang w:val="en-US"/>
        </w:rPr>
        <w:t>R1-2102176</w:t>
      </w:r>
      <w:r>
        <w:rPr>
          <w:lang w:val="en-US"/>
        </w:rPr>
        <w:t xml:space="preserve">. In all cases, they suggest waiting for a reply LS (See </w:t>
      </w:r>
      <w:proofErr w:type="spellStart"/>
      <w:r w:rsidR="001B0C86" w:rsidRPr="00FF2D4A">
        <w:rPr>
          <w:lang w:val="en-US"/>
        </w:rPr>
        <w:t>Nokia+NSB</w:t>
      </w:r>
      <w:proofErr w:type="spellEnd"/>
      <w:r w:rsidR="001B0C86" w:rsidRPr="00FF2D4A">
        <w:rPr>
          <w:lang w:val="en-US"/>
        </w:rPr>
        <w:t>, DCM</w:t>
      </w:r>
      <w:r>
        <w:rPr>
          <w:lang w:val="en-US"/>
        </w:rPr>
        <w:t>)</w:t>
      </w:r>
    </w:p>
    <w:p w14:paraId="3397047C" w14:textId="503C806D" w:rsidR="00EA6BF1" w:rsidRDefault="00EA6BF1" w:rsidP="00EA6BF1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lastRenderedPageBreak/>
        <w:t>FL a</w:t>
      </w:r>
      <w:r w:rsidRPr="008A6DA0">
        <w:rPr>
          <w:highlight w:val="yellow"/>
          <w:lang w:val="en-US"/>
        </w:rPr>
        <w:t>ssessment</w:t>
      </w:r>
      <w:r>
        <w:rPr>
          <w:lang w:val="en-US"/>
        </w:rPr>
        <w:t>: Wait until a reply LS is received</w:t>
      </w:r>
    </w:p>
    <w:p w14:paraId="305C3268" w14:textId="6B3E4E4B" w:rsidR="00EA6BF1" w:rsidRPr="005F72EB" w:rsidRDefault="00D91594" w:rsidP="005F72EB">
      <w:pPr>
        <w:contextualSpacing/>
        <w:rPr>
          <w:lang w:val="en-US"/>
        </w:rPr>
      </w:pPr>
      <w:r>
        <w:rPr>
          <w:lang w:val="en-US"/>
        </w:rPr>
        <w:t>A few</w:t>
      </w:r>
      <w:r w:rsidR="005F72EB">
        <w:rPr>
          <w:lang w:val="en-US"/>
        </w:rPr>
        <w:t xml:space="preserve"> contributions discuss issues related to priorities (see vivo (TP5), Sharp (TP3), Fujitsu (P1)). The FL suggestion is that</w:t>
      </w:r>
      <w:r>
        <w:rPr>
          <w:lang w:val="en-US"/>
        </w:rPr>
        <w:t>, as done earlier,</w:t>
      </w:r>
      <w:r w:rsidR="005F72EB">
        <w:rPr>
          <w:lang w:val="en-US"/>
        </w:rPr>
        <w:t xml:space="preserve"> they are treated by the FL of PHY procedures</w:t>
      </w:r>
      <w:r>
        <w:rPr>
          <w:lang w:val="en-US"/>
        </w:rPr>
        <w:t>, if necessary.</w:t>
      </w:r>
    </w:p>
    <w:p w14:paraId="185A965E" w14:textId="77777777" w:rsidR="00D91594" w:rsidRDefault="00D91594" w:rsidP="00D91594">
      <w:pPr>
        <w:spacing w:before="240"/>
        <w:rPr>
          <w:lang w:val="en-GB" w:eastAsia="ja-JP"/>
        </w:rPr>
      </w:pPr>
      <w:r>
        <w:rPr>
          <w:lang w:val="en-GB" w:eastAsia="ja-JP"/>
        </w:rPr>
        <w:t>In addition, the FL has identified proposals to make the following editorial corrections.</w:t>
      </w:r>
    </w:p>
    <w:p w14:paraId="1C8A91E9" w14:textId="5BD1BD5E" w:rsidR="00D91594" w:rsidRPr="00022FD2" w:rsidRDefault="00D91594" w:rsidP="00D91594">
      <w:pPr>
        <w:spacing w:before="240"/>
        <w:rPr>
          <w:b/>
          <w:bCs/>
          <w:lang w:val="en-GB" w:eastAsia="ja-JP"/>
        </w:rPr>
      </w:pPr>
      <w:r w:rsidRPr="00022FD2">
        <w:rPr>
          <w:b/>
          <w:bCs/>
          <w:lang w:val="en-GB" w:eastAsia="ja-JP"/>
        </w:rPr>
        <w:t>Group 4 – Editorial</w:t>
      </w:r>
    </w:p>
    <w:p w14:paraId="658F1D79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38.211</w:t>
      </w:r>
    </w:p>
    <w:p w14:paraId="3E6A9428" w14:textId="0314B54D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8.4.1.2.2: See OPPO</w:t>
      </w:r>
    </w:p>
    <w:p w14:paraId="19C29D46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38.212</w:t>
      </w:r>
    </w:p>
    <w:p w14:paraId="5A1838A1" w14:textId="3684AD7F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7.3.1.4.1: DCI format 3_0 clarification that the configuration index is reserved for DG scheduling a retransmission for CG (see </w:t>
      </w:r>
      <w:proofErr w:type="spellStart"/>
      <w:r>
        <w:rPr>
          <w:lang w:val="en-US"/>
        </w:rPr>
        <w:t>ASUSTeK</w:t>
      </w:r>
      <w:proofErr w:type="spellEnd"/>
      <w:r>
        <w:rPr>
          <w:lang w:val="en-US"/>
        </w:rPr>
        <w:t xml:space="preserve"> (TP5), Sharp (TP2))</w:t>
      </w:r>
    </w:p>
    <w:p w14:paraId="6E416D26" w14:textId="27DF4917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F1374A">
        <w:rPr>
          <w:highlight w:val="yellow"/>
          <w:lang w:val="en-US"/>
        </w:rPr>
        <w:t>ssessment</w:t>
      </w:r>
      <w:r>
        <w:rPr>
          <w:lang w:val="en-US"/>
        </w:rPr>
        <w:t xml:space="preserve">: </w:t>
      </w:r>
      <w:r w:rsidR="008F5B17">
        <w:rPr>
          <w:lang w:val="en-US"/>
        </w:rPr>
        <w:t>r</w:t>
      </w:r>
      <w:r>
        <w:rPr>
          <w:lang w:val="en-US"/>
        </w:rPr>
        <w:t>easonable correction</w:t>
      </w:r>
    </w:p>
    <w:p w14:paraId="5F0543E3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38.213</w:t>
      </w:r>
    </w:p>
    <w:p w14:paraId="680A49AF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10.1:</w:t>
      </w:r>
    </w:p>
    <w:p w14:paraId="6DB99FD4" w14:textId="7DCC5396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Remove ‘</w:t>
      </w:r>
      <w:r w:rsidRPr="00205977">
        <w:rPr>
          <w:lang w:val="en-US"/>
        </w:rPr>
        <w:t>a SL-RNTI, a SL-CS-RNTI, or a SL-L-CS-RNTI</w:t>
      </w:r>
      <w:r>
        <w:rPr>
          <w:lang w:val="en-US"/>
        </w:rPr>
        <w:t>’ (see Sharp (TP4-1 and TP4-2))</w:t>
      </w:r>
    </w:p>
    <w:p w14:paraId="05357F61" w14:textId="27C8CE76" w:rsidR="00D91594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205977">
        <w:rPr>
          <w:highlight w:val="yellow"/>
          <w:lang w:val="en-US"/>
        </w:rPr>
        <w:t>ssessment</w:t>
      </w:r>
      <w:r>
        <w:rPr>
          <w:lang w:val="en-US"/>
        </w:rPr>
        <w:t xml:space="preserve">: </w:t>
      </w:r>
      <w:r w:rsidR="008F5B17">
        <w:rPr>
          <w:lang w:val="en-US"/>
        </w:rPr>
        <w:t>r</w:t>
      </w:r>
      <w:r>
        <w:rPr>
          <w:lang w:val="en-US"/>
        </w:rPr>
        <w:t>easonable correction. Take the simpler proposal, which requires no new agreement.</w:t>
      </w:r>
    </w:p>
    <w:p w14:paraId="70646D59" w14:textId="25C7439F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Other editorial (see Sharp (TP1-1))</w:t>
      </w:r>
    </w:p>
    <w:p w14:paraId="57C3E99D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16.5: </w:t>
      </w:r>
    </w:p>
    <w:p w14:paraId="11E616A9" w14:textId="464112D3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Clarify that the UE does not expect to </w:t>
      </w:r>
      <w:r w:rsidRPr="00A30A9B">
        <w:rPr>
          <w:lang w:val="en-US"/>
        </w:rPr>
        <w:t xml:space="preserve">multiplex SL HARQ and </w:t>
      </w:r>
      <w:proofErr w:type="spellStart"/>
      <w:r w:rsidRPr="00A30A9B">
        <w:rPr>
          <w:lang w:val="en-US"/>
        </w:rPr>
        <w:t>Uu</w:t>
      </w:r>
      <w:proofErr w:type="spellEnd"/>
      <w:r w:rsidRPr="00A30A9B">
        <w:rPr>
          <w:lang w:val="en-US"/>
        </w:rPr>
        <w:t xml:space="preserve"> UCI on PUCCH or PUSCH</w:t>
      </w:r>
      <w:r>
        <w:rPr>
          <w:lang w:val="en-US"/>
        </w:rPr>
        <w:t xml:space="preserve"> (see vivo (P9))</w:t>
      </w:r>
    </w:p>
    <w:p w14:paraId="43001714" w14:textId="0C3DACDF" w:rsidR="00D91594" w:rsidRPr="008A6DA0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 w:rsidRPr="008A6DA0">
        <w:rPr>
          <w:lang w:val="en-US"/>
        </w:rPr>
        <w:t xml:space="preserve">: </w:t>
      </w:r>
      <w:r w:rsidR="00CC2E32">
        <w:rPr>
          <w:lang w:val="en-US"/>
        </w:rPr>
        <w:t>r</w:t>
      </w:r>
      <w:r>
        <w:rPr>
          <w:lang w:val="en-US"/>
        </w:rPr>
        <w:t>easonable clarification</w:t>
      </w:r>
    </w:p>
    <w:p w14:paraId="75823141" w14:textId="4EDEA06E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“One bit” (see Sharp (TP6))</w:t>
      </w:r>
    </w:p>
    <w:p w14:paraId="1EA88666" w14:textId="2C87608F" w:rsidR="00D91594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>
        <w:rPr>
          <w:lang w:val="en-US"/>
        </w:rPr>
        <w:t>: this was brought up last meeting but there was no consensus.</w:t>
      </w:r>
    </w:p>
    <w:p w14:paraId="4238AD3A" w14:textId="25B5C02A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Other editorial (see Sharp (TP1-1))</w:t>
      </w:r>
    </w:p>
    <w:p w14:paraId="135A706D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38.214</w:t>
      </w:r>
    </w:p>
    <w:p w14:paraId="0F97BDB9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8.1.2: </w:t>
      </w:r>
    </w:p>
    <w:p w14:paraId="4B56178E" w14:textId="3022DF2C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Clause number (see </w:t>
      </w:r>
      <w:proofErr w:type="spellStart"/>
      <w:r>
        <w:rPr>
          <w:lang w:val="en-US"/>
        </w:rPr>
        <w:t>ASUSTeK</w:t>
      </w:r>
      <w:proofErr w:type="spellEnd"/>
      <w:r>
        <w:rPr>
          <w:lang w:val="en-US"/>
        </w:rPr>
        <w:t xml:space="preserve"> (TP3), Sharp (TP1-2))</w:t>
      </w:r>
    </w:p>
    <w:p w14:paraId="40D28903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8.1.2.1: </w:t>
      </w:r>
    </w:p>
    <w:p w14:paraId="67DF1D8A" w14:textId="4D73FBE6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2xTypo (see vivo (P5))</w:t>
      </w:r>
    </w:p>
    <w:p w14:paraId="757D3516" w14:textId="5CB92239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RRC parameter name (see </w:t>
      </w:r>
      <w:proofErr w:type="spellStart"/>
      <w:r>
        <w:rPr>
          <w:lang w:val="en-US"/>
        </w:rPr>
        <w:t>ASUSTeK</w:t>
      </w:r>
      <w:proofErr w:type="spellEnd"/>
      <w:r>
        <w:rPr>
          <w:lang w:val="en-US"/>
        </w:rPr>
        <w:t xml:space="preserve"> (TP3))</w:t>
      </w:r>
    </w:p>
    <w:p w14:paraId="5F6A73CB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8.1.4: </w:t>
      </w:r>
      <w:proofErr w:type="spellStart"/>
      <w:r>
        <w:rPr>
          <w:lang w:val="en-US"/>
        </w:rPr>
        <w:t>ASUSTeK</w:t>
      </w:r>
      <w:proofErr w:type="spellEnd"/>
      <w:r>
        <w:rPr>
          <w:lang w:val="en-US"/>
        </w:rPr>
        <w:t xml:space="preserve"> (TP3)</w:t>
      </w:r>
    </w:p>
    <w:p w14:paraId="11E914AE" w14:textId="01E32D25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 w:rsidRPr="00D91594">
        <w:rPr>
          <w:highlight w:val="yellow"/>
          <w:lang w:val="en-US"/>
        </w:rPr>
        <w:t>FL Assessment</w:t>
      </w:r>
      <w:r>
        <w:rPr>
          <w:lang w:val="en-US"/>
        </w:rPr>
        <w:t>: the misalignment of priority values (0-7 vs 1-8) was also an issue in LTE. It would be good to discuss whether this is the case here too.</w:t>
      </w:r>
    </w:p>
    <w:p w14:paraId="35CB1A33" w14:textId="2B83F1A0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8.2.1: See OPPO</w:t>
      </w:r>
    </w:p>
    <w:p w14:paraId="59C5C0BE" w14:textId="67389348" w:rsidR="00D91594" w:rsidRDefault="00824BFD" w:rsidP="00D91594">
      <w:pPr>
        <w:spacing w:before="240"/>
        <w:rPr>
          <w:lang w:val="en-GB" w:eastAsia="ja-JP"/>
        </w:rPr>
      </w:pPr>
      <w:r>
        <w:rPr>
          <w:lang w:val="en-GB" w:eastAsia="ja-JP"/>
        </w:rPr>
        <w:t>After a round of discussion, it was agreed to have the following discussion:</w:t>
      </w:r>
    </w:p>
    <w:p w14:paraId="4D0FBAD5" w14:textId="77777777" w:rsidR="00824BFD" w:rsidRPr="0036161D" w:rsidRDefault="00824BFD" w:rsidP="00824BFD">
      <w:r w:rsidRPr="00D9191A">
        <w:rPr>
          <w:highlight w:val="cyan"/>
        </w:rPr>
        <w:t>[104b-e-NR-5G_V2X-0</w:t>
      </w:r>
      <w:r>
        <w:rPr>
          <w:highlight w:val="cyan"/>
        </w:rPr>
        <w:t>2</w:t>
      </w:r>
      <w:r w:rsidRPr="00D9191A">
        <w:rPr>
          <w:highlight w:val="cyan"/>
        </w:rPr>
        <w:t>] Email discussion</w:t>
      </w:r>
      <w:r>
        <w:rPr>
          <w:highlight w:val="cyan"/>
        </w:rPr>
        <w:t>/approval</w:t>
      </w:r>
      <w:r w:rsidRPr="00D9191A">
        <w:rPr>
          <w:highlight w:val="cyan"/>
        </w:rPr>
        <w:t xml:space="preserve"> on issue M1-1-1: dci-FormatsExt vs dci-FormatsSL till 4/15, with </w:t>
      </w:r>
      <w:r>
        <w:rPr>
          <w:highlight w:val="cyan"/>
        </w:rPr>
        <w:t xml:space="preserve">potential </w:t>
      </w:r>
      <w:r w:rsidRPr="00D9191A">
        <w:rPr>
          <w:highlight w:val="cyan"/>
        </w:rPr>
        <w:t>CRs till 4/19 – Ricardo (Ericson)</w:t>
      </w:r>
    </w:p>
    <w:bookmarkEnd w:id="0"/>
    <w:p w14:paraId="760BBDC3" w14:textId="1991EEB5" w:rsidR="00824BFD" w:rsidRDefault="00824BFD" w:rsidP="002F5774">
      <w:pPr>
        <w:pStyle w:val="Heading1"/>
        <w:jc w:val="both"/>
      </w:pPr>
      <w:r>
        <w:t>Issue M1-1-1: dci-</w:t>
      </w:r>
      <w:proofErr w:type="spellStart"/>
      <w:r>
        <w:t>FormatsExt</w:t>
      </w:r>
      <w:proofErr w:type="spellEnd"/>
      <w:r>
        <w:t xml:space="preserve"> vs dci-</w:t>
      </w:r>
      <w:proofErr w:type="spellStart"/>
      <w:r>
        <w:t>FormatsSL</w:t>
      </w:r>
      <w:proofErr w:type="spellEnd"/>
    </w:p>
    <w:p w14:paraId="02BDC590" w14:textId="77777777" w:rsidR="00782694" w:rsidRPr="0036161D" w:rsidRDefault="00782694" w:rsidP="00782694">
      <w:r w:rsidRPr="00D9191A">
        <w:rPr>
          <w:highlight w:val="cyan"/>
        </w:rPr>
        <w:t>[104b-e-NR-5G_V2X-0</w:t>
      </w:r>
      <w:r>
        <w:rPr>
          <w:highlight w:val="cyan"/>
        </w:rPr>
        <w:t>2</w:t>
      </w:r>
      <w:r w:rsidRPr="00D9191A">
        <w:rPr>
          <w:highlight w:val="cyan"/>
        </w:rPr>
        <w:t>] Email discussion</w:t>
      </w:r>
      <w:r>
        <w:rPr>
          <w:highlight w:val="cyan"/>
        </w:rPr>
        <w:t>/approval</w:t>
      </w:r>
      <w:r w:rsidRPr="00D9191A">
        <w:rPr>
          <w:highlight w:val="cyan"/>
        </w:rPr>
        <w:t xml:space="preserve"> on issue M1-1-1: dci-FormatsExt vs dci-FormatsSL till 4/15, with </w:t>
      </w:r>
      <w:r>
        <w:rPr>
          <w:highlight w:val="cyan"/>
        </w:rPr>
        <w:t xml:space="preserve">potential </w:t>
      </w:r>
      <w:r w:rsidRPr="00D9191A">
        <w:rPr>
          <w:highlight w:val="cyan"/>
        </w:rPr>
        <w:t>CRs till 4/19 – Ricardo (Ericson)</w:t>
      </w:r>
    </w:p>
    <w:p w14:paraId="30D74C18" w14:textId="2564141A" w:rsidR="00896BAC" w:rsidRDefault="00896BAC" w:rsidP="00896BAC">
      <w:pPr>
        <w:spacing w:before="240"/>
        <w:rPr>
          <w:lang w:val="en-US"/>
        </w:rPr>
      </w:pPr>
      <w:r w:rsidRPr="00896BAC">
        <w:rPr>
          <w:lang w:val="en-GB" w:eastAsia="ja-JP"/>
        </w:rPr>
        <w:lastRenderedPageBreak/>
        <w:t>At least</w:t>
      </w:r>
      <w:r>
        <w:rPr>
          <w:lang w:val="en-GB" w:eastAsia="ja-JP"/>
        </w:rPr>
        <w:t xml:space="preserve"> three contributions (</w:t>
      </w:r>
      <w:proofErr w:type="spellStart"/>
      <w:r>
        <w:rPr>
          <w:lang w:val="en-US"/>
        </w:rPr>
        <w:t>Nokia+NSB</w:t>
      </w:r>
      <w:proofErr w:type="spellEnd"/>
      <w:r>
        <w:rPr>
          <w:lang w:val="en-US"/>
        </w:rPr>
        <w:t xml:space="preserve"> (P2, P3), vivo (P2, P3), LGE (P1)) have identified issue</w:t>
      </w:r>
      <w:r w:rsidR="00A27B46">
        <w:rPr>
          <w:lang w:val="en-US"/>
        </w:rPr>
        <w:t>s</w:t>
      </w:r>
      <w:r>
        <w:rPr>
          <w:lang w:val="en-US"/>
        </w:rPr>
        <w:t xml:space="preserve"> with the configuration of the search space.</w:t>
      </w:r>
    </w:p>
    <w:p w14:paraId="034D34C7" w14:textId="492E1E55" w:rsidR="00896BAC" w:rsidRDefault="00896BAC" w:rsidP="002B09BD">
      <w:pPr>
        <w:rPr>
          <w:lang w:val="en-US"/>
        </w:rPr>
      </w:pPr>
      <w:r>
        <w:rPr>
          <w:lang w:val="en-US"/>
        </w:rPr>
        <w:t>Currently TS 38.331 defines</w:t>
      </w:r>
      <w:r w:rsidR="009A7D44">
        <w:rPr>
          <w:lang w:val="en-US"/>
        </w:rPr>
        <w:t xml:space="preserve"> (</w:t>
      </w:r>
      <w:r w:rsidR="009A7D44" w:rsidRPr="009A7D44">
        <w:rPr>
          <w:lang w:val="en-US"/>
        </w:rPr>
        <w:t>excerpt</w:t>
      </w:r>
      <w:r w:rsidR="009A7D44">
        <w:rPr>
          <w:lang w:val="en-US"/>
        </w:rPr>
        <w:t>)</w:t>
      </w:r>
      <w:r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7D91" w14:paraId="383BCE96" w14:textId="77777777" w:rsidTr="00997D91">
        <w:tc>
          <w:tcPr>
            <w:tcW w:w="9629" w:type="dxa"/>
          </w:tcPr>
          <w:p w14:paraId="241EC3A5" w14:textId="77777777" w:rsidR="00997D91" w:rsidRPr="00997D91" w:rsidRDefault="00997D91" w:rsidP="00997D91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 w:line="240" w:lineRule="auto"/>
              <w:ind w:left="1418" w:hanging="1418"/>
              <w:textAlignment w:val="baseline"/>
              <w:outlineLvl w:val="3"/>
              <w:rPr>
                <w:rFonts w:ascii="Arial" w:eastAsia="Times New Roman" w:hAnsi="Arial" w:cs="Times New Roman"/>
                <w:sz w:val="24"/>
                <w:szCs w:val="20"/>
                <w:lang w:val="en-GB" w:eastAsia="ja-JP"/>
              </w:rPr>
            </w:pPr>
            <w:bookmarkStart w:id="1" w:name="_Toc60777372"/>
            <w:bookmarkStart w:id="2" w:name="_Toc68015312"/>
            <w:r w:rsidRPr="00997D91">
              <w:rPr>
                <w:rFonts w:ascii="Arial" w:eastAsia="Times New Roman" w:hAnsi="Arial" w:cs="Times New Roman"/>
                <w:sz w:val="24"/>
                <w:szCs w:val="20"/>
                <w:lang w:val="en-GB" w:eastAsia="ja-JP"/>
              </w:rPr>
              <w:t>–</w:t>
            </w:r>
            <w:r w:rsidRPr="00997D91">
              <w:rPr>
                <w:rFonts w:ascii="Arial" w:eastAsia="Times New Roman" w:hAnsi="Arial" w:cs="Times New Roman"/>
                <w:sz w:val="24"/>
                <w:szCs w:val="20"/>
                <w:lang w:val="en-GB" w:eastAsia="ja-JP"/>
              </w:rPr>
              <w:tab/>
            </w:r>
            <w:proofErr w:type="spellStart"/>
            <w:r w:rsidRPr="00997D91">
              <w:rPr>
                <w:rFonts w:ascii="Arial" w:eastAsia="Times New Roman" w:hAnsi="Arial" w:cs="Times New Roman"/>
                <w:i/>
                <w:sz w:val="24"/>
                <w:szCs w:val="20"/>
                <w:lang w:val="en-GB" w:eastAsia="ja-JP"/>
              </w:rPr>
              <w:t>SearchSpace</w:t>
            </w:r>
            <w:bookmarkEnd w:id="1"/>
            <w:bookmarkEnd w:id="2"/>
            <w:proofErr w:type="spellEnd"/>
          </w:p>
          <w:p w14:paraId="4B445487" w14:textId="77777777" w:rsidR="00997D91" w:rsidRPr="00997D91" w:rsidRDefault="00997D91" w:rsidP="00997D91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The IE </w:t>
            </w:r>
            <w:proofErr w:type="spellStart"/>
            <w:r w:rsidRPr="00997D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SearchSpace</w:t>
            </w:r>
            <w:proofErr w:type="spellEnd"/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defines how/where to search for PDCCH candidates. Each search space is associated with one </w:t>
            </w:r>
            <w:proofErr w:type="spellStart"/>
            <w:r w:rsidRPr="00997D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ControlResourceSet</w:t>
            </w:r>
            <w:proofErr w:type="spellEnd"/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. For a scheduled cell in the case of cross carrier scheduling, except for </w:t>
            </w:r>
            <w:proofErr w:type="spellStart"/>
            <w:r w:rsidRPr="00997D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nrofCandidates</w:t>
            </w:r>
            <w:proofErr w:type="spellEnd"/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, all the optional fields are absent</w:t>
            </w:r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(regardless of their presence conditions)</w:t>
            </w:r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.</w:t>
            </w:r>
          </w:p>
          <w:p w14:paraId="176B92BE" w14:textId="77777777" w:rsidR="00997D91" w:rsidRPr="00997D91" w:rsidRDefault="00997D91" w:rsidP="00997D91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ja-JP"/>
              </w:rPr>
            </w:pPr>
            <w:proofErr w:type="spellStart"/>
            <w:r w:rsidRPr="00997D91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en-GB" w:eastAsia="ja-JP"/>
              </w:rPr>
              <w:t>SearchSpace</w:t>
            </w:r>
            <w:proofErr w:type="spellEnd"/>
            <w:r w:rsidRPr="00997D91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ja-JP"/>
              </w:rPr>
              <w:t xml:space="preserve"> information element</w:t>
            </w:r>
          </w:p>
          <w:p w14:paraId="14E93262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ASN1START</w:t>
            </w:r>
          </w:p>
          <w:p w14:paraId="513E8549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TAG-SEARCHSPACE-START</w:t>
            </w:r>
          </w:p>
          <w:p w14:paraId="668C1763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</w:p>
          <w:p w14:paraId="276A10F3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SearchSpace ::=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2B1907E8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searchSpaceId                           SearchSpaceId,</w:t>
            </w:r>
          </w:p>
          <w:p w14:paraId="7A5109A6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controlResourceSetId                    ControlResourceSetId       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,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Cond SetupOnly</w:t>
            </w:r>
          </w:p>
          <w:p w14:paraId="6718F9ED" w14:textId="77777777" w:rsidR="009A7D44" w:rsidRDefault="009A7D44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</w:p>
          <w:p w14:paraId="61A2792B" w14:textId="17B8851B" w:rsidR="00997D91" w:rsidRPr="009A7D44" w:rsidRDefault="009A7D44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color w:val="FF0000"/>
                <w:sz w:val="16"/>
                <w:szCs w:val="20"/>
                <w:lang w:val="en-GB" w:eastAsia="en-GB"/>
              </w:rPr>
            </w:pPr>
            <w:r w:rsidRPr="009A7D44">
              <w:rPr>
                <w:rFonts w:ascii="Courier New" w:eastAsia="Times New Roman" w:hAnsi="Courier New" w:cs="Times New Roman"/>
                <w:noProof/>
                <w:color w:val="FF0000"/>
                <w:sz w:val="16"/>
                <w:szCs w:val="20"/>
                <w:lang w:val="en-GB" w:eastAsia="en-GB"/>
              </w:rPr>
              <w:t>PARTS OMMITTED</w:t>
            </w:r>
          </w:p>
          <w:p w14:paraId="57FA7991" w14:textId="77777777" w:rsidR="009A7D44" w:rsidRPr="00997D91" w:rsidRDefault="009A7D44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</w:p>
          <w:p w14:paraId="16A6C94F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ue-Specific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17858D88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dci-Formats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{formats0-0-And-1-0, formats0-1-And-1-1},</w:t>
            </w:r>
          </w:p>
          <w:p w14:paraId="799345DD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...,</w:t>
            </w:r>
          </w:p>
          <w:p w14:paraId="21EC169D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[[</w:t>
            </w:r>
          </w:p>
          <w:p w14:paraId="792C4B17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dci-Formats-MT-r16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{formats2-5}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, 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3349AB31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dci-FormatsSL-r16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{formats0-0-And-1-0, formats0-1-And-1-1, formats3-0, formats3-1,</w:t>
            </w:r>
          </w:p>
          <w:p w14:paraId="2C3937C4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                                                 formats3-0-And-3-1}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, 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2A1D2030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dci-FormatsExt-r16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{formats0-2-And-1-2, formats0-1-And-1-1And-0-2-And-1-2}</w:t>
            </w:r>
          </w:p>
          <w:p w14:paraId="3A689DF1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                                                           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5A7FEB7C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]]</w:t>
            </w:r>
          </w:p>
          <w:p w14:paraId="7879D214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}</w:t>
            </w:r>
          </w:p>
          <w:p w14:paraId="747D47E4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}                                                                  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Cond Setup2</w:t>
            </w:r>
          </w:p>
          <w:p w14:paraId="053BF523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>}</w:t>
            </w:r>
          </w:p>
          <w:p w14:paraId="6837E434" w14:textId="0F7098A9" w:rsid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</w:p>
          <w:p w14:paraId="464ACE1F" w14:textId="77777777" w:rsidR="009A7D44" w:rsidRPr="009A7D44" w:rsidRDefault="009A7D44" w:rsidP="009A7D4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color w:val="FF0000"/>
                <w:sz w:val="16"/>
                <w:szCs w:val="20"/>
                <w:lang w:val="en-GB" w:eastAsia="en-GB"/>
              </w:rPr>
            </w:pPr>
            <w:r w:rsidRPr="009A7D44">
              <w:rPr>
                <w:rFonts w:ascii="Courier New" w:eastAsia="Times New Roman" w:hAnsi="Courier New" w:cs="Times New Roman"/>
                <w:noProof/>
                <w:color w:val="FF0000"/>
                <w:sz w:val="16"/>
                <w:szCs w:val="20"/>
                <w:lang w:val="en-GB" w:eastAsia="en-GB"/>
              </w:rPr>
              <w:t>PARTS OMMITTED</w:t>
            </w:r>
          </w:p>
          <w:p w14:paraId="2BF4DD5B" w14:textId="77777777" w:rsidR="00997D91" w:rsidRPr="00997D91" w:rsidRDefault="00997D91" w:rsidP="00997D91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</w:p>
          <w:tbl>
            <w:tblPr>
              <w:tblW w:w="9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73"/>
            </w:tblGrid>
            <w:tr w:rsidR="00997D91" w:rsidRPr="00997D91" w14:paraId="0ECF03AC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CC06D" w14:textId="38C02B75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Times New Roman"/>
                      <w:b/>
                      <w:sz w:val="18"/>
                      <w:lang w:val="en-GB" w:eastAsia="sv-SE"/>
                    </w:rPr>
                  </w:pPr>
                  <w:proofErr w:type="spellStart"/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>SearchSpace</w:t>
                  </w:r>
                  <w:proofErr w:type="spellEnd"/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 xml:space="preserve"> </w:t>
                  </w:r>
                  <w:r w:rsidRPr="00997D91">
                    <w:rPr>
                      <w:rFonts w:ascii="Arial" w:eastAsia="Times New Roman" w:hAnsi="Arial" w:cs="Times New Roman"/>
                      <w:b/>
                      <w:sz w:val="18"/>
                      <w:lang w:val="en-GB" w:eastAsia="sv-SE"/>
                    </w:rPr>
                    <w:t>field descriptions</w:t>
                  </w:r>
                  <w:r w:rsidR="009A7D44">
                    <w:rPr>
                      <w:rFonts w:ascii="Arial" w:eastAsia="Times New Roman" w:hAnsi="Arial" w:cs="Times New Roman"/>
                      <w:b/>
                      <w:sz w:val="18"/>
                      <w:lang w:val="en-GB" w:eastAsia="sv-SE"/>
                    </w:rPr>
                    <w:t xml:space="preserve"> </w:t>
                  </w:r>
                  <w:r w:rsidR="009A7D44" w:rsidRPr="009A7D44">
                    <w:rPr>
                      <w:rFonts w:ascii="Arial" w:eastAsia="Times New Roman" w:hAnsi="Arial" w:cs="Times New Roman"/>
                      <w:b/>
                      <w:color w:val="FF0000"/>
                      <w:sz w:val="18"/>
                      <w:lang w:val="en-GB" w:eastAsia="sv-SE"/>
                    </w:rPr>
                    <w:t>(excerpt)</w:t>
                  </w:r>
                </w:p>
              </w:tc>
            </w:tr>
            <w:tr w:rsidR="00997D91" w:rsidRPr="00997D91" w14:paraId="777AD6D6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426045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>dci-Formats</w:t>
                  </w:r>
                </w:p>
                <w:p w14:paraId="2C73F496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  <w:t>Indicates whether the UE monitors in this USS for DCI formats 0-0 and 1-0 or for formats 0-1 and 1-1.</w:t>
                  </w:r>
                </w:p>
              </w:tc>
            </w:tr>
            <w:tr w:rsidR="00997D91" w:rsidRPr="00997D91" w14:paraId="2568527F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0C05C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>dci-</w:t>
                  </w:r>
                  <w:proofErr w:type="spellStart"/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>FormatsExt</w:t>
                  </w:r>
                  <w:proofErr w:type="spellEnd"/>
                </w:p>
                <w:p w14:paraId="5230638F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  <w:t xml:space="preserve">If this field is present, the field </w:t>
                  </w:r>
                  <w:r w:rsidRPr="00997D91">
                    <w:rPr>
                      <w:rFonts w:ascii="Arial" w:eastAsia="Times New Roman" w:hAnsi="Arial" w:cs="Times New Roman"/>
                      <w:i/>
                      <w:iCs/>
                      <w:sz w:val="18"/>
                      <w:szCs w:val="20"/>
                      <w:lang w:val="en-GB" w:eastAsia="sv-SE"/>
                    </w:rPr>
                    <w:t>dci-Formats</w:t>
                  </w:r>
                  <w:r w:rsidRPr="00997D91"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  <w:t xml:space="preserve"> is ignored and </w:t>
                  </w:r>
                  <w:r w:rsidRPr="00997D91">
                    <w:rPr>
                      <w:rFonts w:ascii="Arial" w:eastAsia="Times New Roman" w:hAnsi="Arial" w:cs="Times New Roman"/>
                      <w:i/>
                      <w:iCs/>
                      <w:sz w:val="18"/>
                      <w:szCs w:val="20"/>
                      <w:lang w:val="en-GB" w:eastAsia="sv-SE"/>
                    </w:rPr>
                    <w:t>dci-</w:t>
                  </w:r>
                  <w:proofErr w:type="spellStart"/>
                  <w:r w:rsidRPr="00997D91">
                    <w:rPr>
                      <w:rFonts w:ascii="Arial" w:eastAsia="Times New Roman" w:hAnsi="Arial" w:cs="Times New Roman"/>
                      <w:i/>
                      <w:iCs/>
                      <w:sz w:val="18"/>
                      <w:szCs w:val="20"/>
                      <w:lang w:val="en-GB" w:eastAsia="sv-SE"/>
                    </w:rPr>
                    <w:t>FormatsExt</w:t>
                  </w:r>
                  <w:proofErr w:type="spellEnd"/>
                  <w:r w:rsidRPr="00997D91">
                    <w:rPr>
                      <w:rFonts w:ascii="Arial" w:eastAsia="Times New Roman" w:hAnsi="Arial" w:cs="Times New Roman"/>
                      <w:i/>
                      <w:iCs/>
                      <w:sz w:val="18"/>
                      <w:szCs w:val="20"/>
                      <w:lang w:val="en-GB" w:eastAsia="sv-SE"/>
                    </w:rPr>
                    <w:t xml:space="preserve"> </w:t>
                  </w:r>
                  <w:r w:rsidRPr="00997D91"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  <w:t>is used instead to indicate whether the UE monitors in this USS for DCI format 0_2 and 1_2 or formats 0_1 and 1_1 and 0_2 and 1_2 (see TS 38.212 [17], clause 7.3.1 and TS 38.213 [13], clause 10.1).</w:t>
                  </w:r>
                </w:p>
              </w:tc>
            </w:tr>
            <w:tr w:rsidR="00997D91" w:rsidRPr="00997D91" w14:paraId="0F48B299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019A9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b/>
                      <w:bCs/>
                      <w:i/>
                      <w:iCs/>
                      <w:sz w:val="18"/>
                      <w:szCs w:val="20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bCs/>
                      <w:i/>
                      <w:iCs/>
                      <w:sz w:val="18"/>
                      <w:szCs w:val="20"/>
                      <w:lang w:val="en-GB" w:eastAsia="sv-SE"/>
                    </w:rPr>
                    <w:t>dci-</w:t>
                  </w:r>
                  <w:proofErr w:type="spellStart"/>
                  <w:r w:rsidRPr="00997D91">
                    <w:rPr>
                      <w:rFonts w:ascii="Arial" w:eastAsia="Times New Roman" w:hAnsi="Arial" w:cs="Times New Roman"/>
                      <w:b/>
                      <w:bCs/>
                      <w:i/>
                      <w:iCs/>
                      <w:sz w:val="18"/>
                      <w:szCs w:val="20"/>
                      <w:lang w:val="en-GB" w:eastAsia="sv-SE"/>
                    </w:rPr>
                    <w:t>FormatsSL</w:t>
                  </w:r>
                  <w:proofErr w:type="spellEnd"/>
                </w:p>
                <w:p w14:paraId="65552A68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  <w:t>Indicates whether the UE monitors in this USS for DCI formats 0-0 and 1-0 or for formats 0-1 and 1-1 or for format 3-0 or for format 3-1 or for formats 3-0 and 3-1.</w:t>
                  </w:r>
                </w:p>
              </w:tc>
            </w:tr>
            <w:tr w:rsidR="00997D91" w:rsidRPr="00997D91" w14:paraId="08BF8D93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99B22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</w:pPr>
                  <w:proofErr w:type="spellStart"/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>ue</w:t>
                  </w:r>
                  <w:proofErr w:type="spellEnd"/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>-Specific</w:t>
                  </w:r>
                </w:p>
                <w:p w14:paraId="51216229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  <w:t>Configures this search space as UE specific search space (USS). The UE monitors the DCI format with CRC scrambled by C-RNTI, CS-RNTI (if configured), and SP-CSI-RNTI (if configured)</w:t>
                  </w:r>
                </w:p>
              </w:tc>
            </w:tr>
          </w:tbl>
          <w:p w14:paraId="1D61490A" w14:textId="77777777" w:rsidR="00997D91" w:rsidRDefault="00997D91" w:rsidP="00896BAC">
            <w:pPr>
              <w:spacing w:before="240"/>
              <w:rPr>
                <w:lang w:val="en-US"/>
              </w:rPr>
            </w:pPr>
          </w:p>
        </w:tc>
      </w:tr>
    </w:tbl>
    <w:p w14:paraId="603C6D55" w14:textId="0B640084" w:rsidR="00896BAC" w:rsidRDefault="004F3124" w:rsidP="00896BAC">
      <w:pPr>
        <w:spacing w:before="240"/>
        <w:rPr>
          <w:lang w:val="en-US"/>
        </w:rPr>
      </w:pPr>
      <w:r>
        <w:rPr>
          <w:lang w:val="en-US"/>
        </w:rPr>
        <w:t>While TS 38.213 states: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F3124" w14:paraId="1D85D173" w14:textId="77777777" w:rsidTr="004F3124">
        <w:tc>
          <w:tcPr>
            <w:tcW w:w="9629" w:type="dxa"/>
          </w:tcPr>
          <w:p w14:paraId="5CA4D280" w14:textId="77777777" w:rsidR="00997D91" w:rsidRPr="00997D91" w:rsidRDefault="00997D91" w:rsidP="00997D91">
            <w:pPr>
              <w:spacing w:after="18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For each DL BWP configured to a UE in a serving cell, the UE is provided by higher layers with </w:t>
            </w:r>
            <m:oMath>
              <m: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S≤10</m:t>
              </m:r>
            </m:oMath>
            <w:r w:rsidRPr="00997D91">
              <w:rPr>
                <w:rFonts w:ascii="Times New Roman" w:eastAsia="SimSun" w:hAnsi="Times New Roman" w:cs="Times New Roman"/>
                <w:noProof/>
                <w:position w:val="-6"/>
                <w:sz w:val="20"/>
                <w:szCs w:val="20"/>
                <w:lang w:val="en-GB"/>
              </w:rPr>
              <w:t xml:space="preserve"> 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search space sets where, for each search space set from the </w:t>
            </w:r>
            <m:oMath>
              <m: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S</m:t>
              </m:r>
            </m:oMath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search space sets, the UE is provided the following by </w:t>
            </w:r>
            <w:proofErr w:type="spellStart"/>
            <w:r w:rsidRPr="00997D91">
              <w:rPr>
                <w:rFonts w:ascii="Times New Roman" w:eastAsia="SimSun" w:hAnsi="Times New Roman" w:cs="Times New Roman"/>
                <w:i/>
                <w:sz w:val="20"/>
                <w:szCs w:val="20"/>
                <w:lang w:val="en-GB"/>
              </w:rPr>
              <w:t>SearchSpace</w:t>
            </w:r>
            <w:proofErr w:type="spellEnd"/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  <w:p w14:paraId="3FE57B3C" w14:textId="5EC5FDE7" w:rsidR="00997D91" w:rsidRPr="009A7D44" w:rsidRDefault="009A7D44" w:rsidP="00997D91">
            <w:pPr>
              <w:spacing w:after="180" w:line="240" w:lineRule="auto"/>
              <w:ind w:left="851" w:hanging="284"/>
              <w:rPr>
                <w:rFonts w:ascii="Times New Roman" w:eastAsia="SimSun" w:hAnsi="Times New Roman" w:cs="Times New Roman"/>
                <w:color w:val="FF0000"/>
                <w:lang w:val="en-US"/>
              </w:rPr>
            </w:pPr>
            <w:r w:rsidRPr="009A7D44">
              <w:rPr>
                <w:rFonts w:ascii="Times New Roman" w:eastAsia="SimSun" w:hAnsi="Times New Roman" w:cs="Times New Roman"/>
                <w:color w:val="FF0000"/>
                <w:sz w:val="16"/>
                <w:szCs w:val="16"/>
                <w:lang w:val="en-US"/>
              </w:rPr>
              <w:t>PARTS OMMITTED</w:t>
            </w:r>
          </w:p>
          <w:p w14:paraId="2A76F5EB" w14:textId="77777777" w:rsidR="004F3124" w:rsidRDefault="00997D91" w:rsidP="00997D91">
            <w:pPr>
              <w:spacing w:after="180" w:line="240" w:lineRule="auto"/>
              <w:ind w:left="568" w:hanging="284"/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</w:pP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lastRenderedPageBreak/>
              <w:t>-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ab/>
              <w:t xml:space="preserve">if search space set </w:t>
            </w:r>
            <m:oMath>
              <m:r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  <m:t>s</m:t>
              </m:r>
            </m:oMath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 is a USS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 xml:space="preserve"> set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, an indication by </w:t>
            </w:r>
            <w:r w:rsidRPr="00997D91">
              <w:rPr>
                <w:rFonts w:ascii="Times New Roman" w:eastAsia="SimSun" w:hAnsi="Times New Roman" w:cs="Times New Roman"/>
                <w:i/>
                <w:sz w:val="20"/>
                <w:szCs w:val="20"/>
                <w:lang w:val="x-none"/>
              </w:rPr>
              <w:t>dci-Formats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 to monitor PDCCH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 xml:space="preserve"> candidates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 either for DCI format 0_0 and DCI format 1_0, or for DCI format 0_1 and DCI format 1_1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 xml:space="preserve">, or an indication by </w:t>
            </w:r>
            <w:r w:rsidRPr="00997D91">
              <w:rPr>
                <w:rFonts w:ascii="Times New Roman" w:eastAsia="SimSun" w:hAnsi="Times New Roman" w:cs="Times New Roman"/>
                <w:i/>
                <w:sz w:val="20"/>
                <w:szCs w:val="20"/>
                <w:lang w:val="en-US"/>
              </w:rPr>
              <w:t>dci-</w:t>
            </w:r>
            <w:proofErr w:type="spellStart"/>
            <w:r w:rsidRPr="00997D91">
              <w:rPr>
                <w:rFonts w:ascii="Times New Roman" w:eastAsia="SimSun" w:hAnsi="Times New Roman" w:cs="Times New Roman"/>
                <w:i/>
                <w:sz w:val="20"/>
                <w:szCs w:val="20"/>
                <w:lang w:val="en-US"/>
              </w:rPr>
              <w:t>FormatsExt</w:t>
            </w:r>
            <w:proofErr w:type="spellEnd"/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>to monitor PDCCH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 xml:space="preserve"> candidates for DCI format 0_2 and DCI format 1_2, or for 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>DCI format 0_1, DCI format 1_1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, DCI format 0_2, and DCI format 1_2, or for DCI format 3_0, or for DCI format 3_1, or for DCI format 3_0 and DCI format 3_1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0169604" w14:textId="33D7CDE6" w:rsidR="009A7D44" w:rsidRDefault="009A7D44" w:rsidP="009A7D44">
            <w:pPr>
              <w:spacing w:after="180" w:line="240" w:lineRule="auto"/>
              <w:ind w:left="851" w:hanging="284"/>
              <w:rPr>
                <w:lang w:val="en-US"/>
              </w:rPr>
            </w:pPr>
            <w:r w:rsidRPr="009A7D44">
              <w:rPr>
                <w:rFonts w:ascii="Times New Roman" w:eastAsia="SimSun" w:hAnsi="Times New Roman" w:cs="Times New Roman"/>
                <w:color w:val="FF0000"/>
                <w:sz w:val="16"/>
                <w:szCs w:val="16"/>
                <w:lang w:val="en-US"/>
              </w:rPr>
              <w:t>PARTS OMMITTED</w:t>
            </w:r>
          </w:p>
        </w:tc>
      </w:tr>
    </w:tbl>
    <w:p w14:paraId="72E8584E" w14:textId="284FEA80" w:rsidR="006C3A5E" w:rsidRDefault="006C3A5E" w:rsidP="00782694">
      <w:pPr>
        <w:spacing w:before="240" w:after="0"/>
        <w:rPr>
          <w:lang w:val="en-US"/>
        </w:rPr>
      </w:pPr>
      <w:r>
        <w:rPr>
          <w:lang w:val="en-US"/>
        </w:rPr>
        <w:lastRenderedPageBreak/>
        <w:t>The following problems about the current specification have been described:</w:t>
      </w:r>
    </w:p>
    <w:p w14:paraId="1CE3EC4C" w14:textId="130BDCE5" w:rsidR="006C3A5E" w:rsidRDefault="006C3A5E" w:rsidP="00782694">
      <w:pPr>
        <w:pStyle w:val="ListParagraph"/>
        <w:numPr>
          <w:ilvl w:val="0"/>
          <w:numId w:val="32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TS 38.213 does not mention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FormatsSL</w:t>
      </w:r>
      <w:proofErr w:type="spellEnd"/>
      <w:r w:rsidR="00782694" w:rsidRPr="00782694">
        <w:rPr>
          <w:lang w:val="en-US"/>
        </w:rPr>
        <w:t>.</w:t>
      </w:r>
    </w:p>
    <w:p w14:paraId="5466EA5E" w14:textId="7ACA3196" w:rsidR="006C3A5E" w:rsidRDefault="00A27B46" w:rsidP="00782694">
      <w:pPr>
        <w:pStyle w:val="ListParagraph"/>
        <w:numPr>
          <w:ilvl w:val="0"/>
          <w:numId w:val="32"/>
        </w:numPr>
        <w:spacing w:after="0"/>
        <w:jc w:val="both"/>
        <w:rPr>
          <w:lang w:val="en-US"/>
        </w:rPr>
      </w:pPr>
      <w:r>
        <w:rPr>
          <w:lang w:val="en-US"/>
        </w:rPr>
        <w:t>It is not clear h</w:t>
      </w:r>
      <w:r w:rsidR="006C3A5E">
        <w:rPr>
          <w:lang w:val="en-US"/>
        </w:rPr>
        <w:t>ow to handle the potential cases that:</w:t>
      </w:r>
    </w:p>
    <w:p w14:paraId="36FDA12A" w14:textId="0F0A23CB" w:rsidR="006C3A5E" w:rsidRDefault="006C3A5E" w:rsidP="00782694">
      <w:pPr>
        <w:pStyle w:val="ListParagraph"/>
        <w:numPr>
          <w:ilvl w:val="1"/>
          <w:numId w:val="32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Both </w:t>
      </w:r>
      <w:r w:rsidRPr="006C3A5E">
        <w:rPr>
          <w:i/>
          <w:iCs/>
          <w:lang w:val="en-US"/>
        </w:rPr>
        <w:t>dci-Format</w:t>
      </w:r>
      <w:r>
        <w:rPr>
          <w:lang w:val="en-US"/>
        </w:rPr>
        <w:t xml:space="preserve"> and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FormatsSL</w:t>
      </w:r>
      <w:proofErr w:type="spellEnd"/>
      <w:r w:rsidRPr="006C3A5E">
        <w:rPr>
          <w:lang w:val="en-US"/>
        </w:rPr>
        <w:t xml:space="preserve"> </w:t>
      </w:r>
      <w:r>
        <w:rPr>
          <w:lang w:val="en-US"/>
        </w:rPr>
        <w:t>are configured</w:t>
      </w:r>
      <w:r w:rsidR="00782694">
        <w:rPr>
          <w:lang w:val="en-US"/>
        </w:rPr>
        <w:t>.</w:t>
      </w:r>
    </w:p>
    <w:p w14:paraId="4CD9A164" w14:textId="2441E565" w:rsidR="006C3A5E" w:rsidRDefault="006C3A5E" w:rsidP="00782694">
      <w:pPr>
        <w:pStyle w:val="ListParagraph"/>
        <w:numPr>
          <w:ilvl w:val="1"/>
          <w:numId w:val="32"/>
        </w:numPr>
        <w:jc w:val="both"/>
        <w:rPr>
          <w:lang w:val="en-US"/>
        </w:rPr>
      </w:pPr>
      <w:r>
        <w:rPr>
          <w:lang w:val="en-US"/>
        </w:rPr>
        <w:t xml:space="preserve">Both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FormatsSL</w:t>
      </w:r>
      <w:proofErr w:type="spellEnd"/>
      <w:r w:rsidRPr="006C3A5E">
        <w:rPr>
          <w:lang w:val="en-US"/>
        </w:rPr>
        <w:t xml:space="preserve"> and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FormatsExt</w:t>
      </w:r>
      <w:proofErr w:type="spellEnd"/>
      <w:r>
        <w:rPr>
          <w:lang w:val="en-US"/>
        </w:rPr>
        <w:t xml:space="preserve"> are configured</w:t>
      </w:r>
      <w:r w:rsidR="00782694">
        <w:rPr>
          <w:lang w:val="en-US"/>
        </w:rPr>
        <w:t>.</w:t>
      </w:r>
    </w:p>
    <w:p w14:paraId="3B7DF64E" w14:textId="6CD2C98F" w:rsidR="00782694" w:rsidRDefault="00782694" w:rsidP="00782694">
      <w:pPr>
        <w:jc w:val="both"/>
        <w:rPr>
          <w:lang w:val="en-US"/>
        </w:rPr>
      </w:pPr>
      <w:r>
        <w:rPr>
          <w:lang w:val="en-US"/>
        </w:rPr>
        <w:t>To solve these issues:</w:t>
      </w:r>
    </w:p>
    <w:p w14:paraId="2DED6AE9" w14:textId="1614EABC" w:rsidR="00B2080F" w:rsidRPr="00782694" w:rsidRDefault="00896BAC" w:rsidP="00782694">
      <w:pPr>
        <w:pStyle w:val="ListParagraph"/>
        <w:numPr>
          <w:ilvl w:val="0"/>
          <w:numId w:val="33"/>
        </w:numPr>
        <w:jc w:val="both"/>
        <w:rPr>
          <w:lang w:val="en-US"/>
        </w:rPr>
      </w:pPr>
      <w:r w:rsidRPr="00782694">
        <w:rPr>
          <w:lang w:val="en-US"/>
        </w:rPr>
        <w:t>P</w:t>
      </w:r>
      <w:r w:rsidR="006C3A5E" w:rsidRPr="00782694">
        <w:rPr>
          <w:lang w:val="en-US"/>
        </w:rPr>
        <w:t xml:space="preserve">roposal </w:t>
      </w:r>
      <w:r w:rsidRPr="00782694">
        <w:rPr>
          <w:lang w:val="en-US"/>
        </w:rPr>
        <w:t>3 in R1-2103764</w:t>
      </w:r>
      <w:r w:rsidR="006C3A5E" w:rsidRPr="00782694">
        <w:rPr>
          <w:lang w:val="en-US"/>
        </w:rPr>
        <w:t xml:space="preserve"> </w:t>
      </w:r>
      <w:r w:rsidR="00B2080F" w:rsidRPr="00782694">
        <w:rPr>
          <w:lang w:val="en-US"/>
        </w:rPr>
        <w:t xml:space="preserve">addresses the first bullet and </w:t>
      </w:r>
      <w:r w:rsidR="006C3A5E" w:rsidRPr="00782694">
        <w:rPr>
          <w:lang w:val="en-US"/>
        </w:rPr>
        <w:t xml:space="preserve">consists of modifying TS 38.213 so that it states that </w:t>
      </w:r>
      <w:r w:rsidR="006C3A5E" w:rsidRPr="00782694">
        <w:rPr>
          <w:i/>
          <w:iCs/>
          <w:lang w:val="en-US"/>
        </w:rPr>
        <w:t>dci-</w:t>
      </w:r>
      <w:proofErr w:type="spellStart"/>
      <w:r w:rsidR="006C3A5E" w:rsidRPr="00782694">
        <w:rPr>
          <w:i/>
          <w:iCs/>
          <w:lang w:val="en-US"/>
        </w:rPr>
        <w:t>FormatsSL</w:t>
      </w:r>
      <w:proofErr w:type="spellEnd"/>
      <w:r w:rsidR="006C3A5E" w:rsidRPr="00782694">
        <w:rPr>
          <w:lang w:val="en-US"/>
        </w:rPr>
        <w:t xml:space="preserve"> is used to monitor PDCCH candidates for DCI format 0_0 and DCI format 1_0, or for DCI format 0_1 and DCI format 1_1, or for DCI format 3_0, or for DCI format 3_1, or for DCI format 3_0 and DCI format 3_1.</w:t>
      </w:r>
    </w:p>
    <w:p w14:paraId="2433DB30" w14:textId="5046245A" w:rsidR="006C3A5E" w:rsidRPr="00782694" w:rsidRDefault="006C3A5E" w:rsidP="00782694">
      <w:pPr>
        <w:pStyle w:val="ListParagraph"/>
        <w:numPr>
          <w:ilvl w:val="0"/>
          <w:numId w:val="33"/>
        </w:numPr>
        <w:spacing w:after="0"/>
        <w:jc w:val="both"/>
        <w:rPr>
          <w:lang w:val="en-US"/>
        </w:rPr>
      </w:pPr>
      <w:r w:rsidRPr="00782694">
        <w:rPr>
          <w:lang w:val="en-US"/>
        </w:rPr>
        <w:t xml:space="preserve">Proposals 2 and 3 in </w:t>
      </w:r>
      <w:r w:rsidR="00896BAC" w:rsidRPr="00782694">
        <w:rPr>
          <w:lang w:val="en-US"/>
        </w:rPr>
        <w:t>R1-2102940</w:t>
      </w:r>
      <w:r w:rsidRPr="00782694">
        <w:rPr>
          <w:lang w:val="en-US"/>
        </w:rPr>
        <w:t xml:space="preserve"> consists of specifying the following behavior:</w:t>
      </w:r>
    </w:p>
    <w:p w14:paraId="768F058E" w14:textId="77777777" w:rsidR="006C3A5E" w:rsidRDefault="00896BAC" w:rsidP="00782694">
      <w:pPr>
        <w:pStyle w:val="ListParagraph"/>
        <w:numPr>
          <w:ilvl w:val="1"/>
          <w:numId w:val="29"/>
        </w:numPr>
        <w:spacing w:after="0"/>
        <w:jc w:val="both"/>
        <w:rPr>
          <w:lang w:val="en-US"/>
        </w:rPr>
      </w:pPr>
      <w:r w:rsidRPr="006C3A5E">
        <w:rPr>
          <w:lang w:val="en-US"/>
        </w:rPr>
        <w:t xml:space="preserve">If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FormatsSL</w:t>
      </w:r>
      <w:proofErr w:type="spellEnd"/>
      <w:r w:rsidRPr="006C3A5E">
        <w:rPr>
          <w:lang w:val="en-US"/>
        </w:rPr>
        <w:t xml:space="preserve"> is configured in a USS with </w:t>
      </w:r>
      <w:r w:rsidRPr="006C3A5E">
        <w:rPr>
          <w:i/>
          <w:iCs/>
          <w:lang w:val="en-US"/>
        </w:rPr>
        <w:t>dci-Format</w:t>
      </w:r>
      <w:r w:rsidRPr="006C3A5E">
        <w:rPr>
          <w:lang w:val="en-US"/>
        </w:rPr>
        <w:t xml:space="preserve">, it overrides </w:t>
      </w:r>
      <w:r w:rsidRPr="006C3A5E">
        <w:rPr>
          <w:i/>
          <w:iCs/>
          <w:lang w:val="en-US"/>
        </w:rPr>
        <w:t>dci-Format</w:t>
      </w:r>
      <w:r w:rsidRPr="006C3A5E">
        <w:rPr>
          <w:lang w:val="en-US"/>
        </w:rPr>
        <w:t>.</w:t>
      </w:r>
    </w:p>
    <w:p w14:paraId="1A8C3FE2" w14:textId="6ED182AC" w:rsidR="00896BAC" w:rsidRPr="006C3A5E" w:rsidRDefault="00896BAC" w:rsidP="00782694">
      <w:pPr>
        <w:pStyle w:val="ListParagraph"/>
        <w:numPr>
          <w:ilvl w:val="1"/>
          <w:numId w:val="29"/>
        </w:numPr>
        <w:jc w:val="both"/>
        <w:rPr>
          <w:lang w:val="en-US"/>
        </w:rPr>
      </w:pPr>
      <w:r w:rsidRPr="006C3A5E">
        <w:rPr>
          <w:lang w:val="en-US"/>
        </w:rPr>
        <w:t xml:space="preserve">It is not expected to configure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FormatsSL</w:t>
      </w:r>
      <w:proofErr w:type="spellEnd"/>
      <w:r w:rsidRPr="006C3A5E">
        <w:rPr>
          <w:lang w:val="en-US"/>
        </w:rPr>
        <w:t xml:space="preserve"> and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FormatsExt</w:t>
      </w:r>
      <w:proofErr w:type="spellEnd"/>
      <w:r w:rsidRPr="006C3A5E">
        <w:rPr>
          <w:lang w:val="en-US"/>
        </w:rPr>
        <w:t xml:space="preserve"> in a same USS.</w:t>
      </w:r>
    </w:p>
    <w:p w14:paraId="03C3E3BA" w14:textId="7F2444E2" w:rsidR="00782694" w:rsidRDefault="00892DAC" w:rsidP="00782694">
      <w:pPr>
        <w:pStyle w:val="ListParagraph"/>
        <w:numPr>
          <w:ilvl w:val="0"/>
          <w:numId w:val="29"/>
        </w:numPr>
        <w:spacing w:after="0"/>
        <w:jc w:val="both"/>
        <w:rPr>
          <w:lang w:val="en-GB" w:eastAsia="ja-JP"/>
        </w:rPr>
      </w:pPr>
      <w:r>
        <w:rPr>
          <w:lang w:val="en-GB" w:eastAsia="ja-JP"/>
        </w:rPr>
        <w:t xml:space="preserve">Proposal 1 </w:t>
      </w:r>
      <w:r w:rsidR="00B2080F" w:rsidRPr="00782694">
        <w:rPr>
          <w:lang w:val="en-GB" w:eastAsia="ja-JP"/>
        </w:rPr>
        <w:t xml:space="preserve">R1-2103376 discusses the interaction </w:t>
      </w:r>
      <w:r w:rsidR="00B2080F" w:rsidRPr="00782694">
        <w:rPr>
          <w:i/>
          <w:iCs/>
          <w:lang w:val="en-US"/>
        </w:rPr>
        <w:t>dci-Format</w:t>
      </w:r>
      <w:r w:rsidR="00B2080F" w:rsidRPr="00782694">
        <w:rPr>
          <w:lang w:val="en-US"/>
        </w:rPr>
        <w:t xml:space="preserve"> and </w:t>
      </w:r>
      <w:r w:rsidR="00B2080F" w:rsidRPr="00782694">
        <w:rPr>
          <w:i/>
          <w:iCs/>
          <w:lang w:val="en-US"/>
        </w:rPr>
        <w:t>dci-</w:t>
      </w:r>
      <w:proofErr w:type="spellStart"/>
      <w:r w:rsidR="00B2080F" w:rsidRPr="00782694">
        <w:rPr>
          <w:i/>
          <w:iCs/>
          <w:lang w:val="en-US"/>
        </w:rPr>
        <w:t>FormatsSL</w:t>
      </w:r>
      <w:proofErr w:type="spellEnd"/>
      <w:r w:rsidR="00B2080F" w:rsidRPr="00782694">
        <w:rPr>
          <w:lang w:val="en-GB" w:eastAsia="ja-JP"/>
        </w:rPr>
        <w:t xml:space="preserve"> for dedicated ITS</w:t>
      </w:r>
      <w:r w:rsidR="00DB2C16" w:rsidRPr="00782694">
        <w:rPr>
          <w:lang w:val="en-GB" w:eastAsia="ja-JP"/>
        </w:rPr>
        <w:t>-dedicated</w:t>
      </w:r>
      <w:r w:rsidR="00B2080F" w:rsidRPr="00782694">
        <w:rPr>
          <w:lang w:val="en-GB" w:eastAsia="ja-JP"/>
        </w:rPr>
        <w:t xml:space="preserve"> carriers</w:t>
      </w:r>
      <w:r w:rsidR="00444574" w:rsidRPr="00782694">
        <w:rPr>
          <w:lang w:val="en-GB" w:eastAsia="ja-JP"/>
        </w:rPr>
        <w:t xml:space="preserve">. </w:t>
      </w:r>
      <w:r>
        <w:rPr>
          <w:lang w:val="en-GB" w:eastAsia="ja-JP"/>
        </w:rPr>
        <w:t>The proposed change is:</w:t>
      </w:r>
    </w:p>
    <w:p w14:paraId="6A1AE14B" w14:textId="77777777" w:rsidR="00782694" w:rsidRDefault="00B2080F" w:rsidP="00782694">
      <w:pPr>
        <w:pStyle w:val="ListParagraph"/>
        <w:numPr>
          <w:ilvl w:val="1"/>
          <w:numId w:val="29"/>
        </w:numPr>
        <w:jc w:val="both"/>
        <w:rPr>
          <w:lang w:val="en-GB" w:eastAsia="ja-JP"/>
        </w:rPr>
      </w:pPr>
      <w:r w:rsidRPr="00782694">
        <w:rPr>
          <w:lang w:val="en-GB" w:eastAsia="ja-JP"/>
        </w:rPr>
        <w:t xml:space="preserve">When Mode 1 SL TX is cross-carrier scheduled on ITS-dedicated carrier, the UE ignores dci-Formats and monitors only dci-FormatsSL-r16 in the relevant search space configuration on the scheduling licensed </w:t>
      </w:r>
      <w:proofErr w:type="spellStart"/>
      <w:r w:rsidRPr="00782694">
        <w:rPr>
          <w:lang w:val="en-GB" w:eastAsia="ja-JP"/>
        </w:rPr>
        <w:t>carrier.</w:t>
      </w:r>
      <w:proofErr w:type="spellEnd"/>
    </w:p>
    <w:p w14:paraId="207A928A" w14:textId="21844369" w:rsidR="00444574" w:rsidRPr="00782694" w:rsidRDefault="00444574" w:rsidP="00782694">
      <w:pPr>
        <w:pStyle w:val="ListParagraph"/>
        <w:jc w:val="both"/>
        <w:rPr>
          <w:lang w:val="en-GB" w:eastAsia="ja-JP"/>
        </w:rPr>
      </w:pPr>
      <w:r w:rsidRPr="00782694">
        <w:rPr>
          <w:lang w:val="en-GB" w:eastAsia="ja-JP"/>
        </w:rPr>
        <w:t>This propo</w:t>
      </w:r>
      <w:r w:rsidR="00DB2C16" w:rsidRPr="00782694">
        <w:rPr>
          <w:lang w:val="en-GB" w:eastAsia="ja-JP"/>
        </w:rPr>
        <w:t>sal is like</w:t>
      </w:r>
      <w:r w:rsidR="00DB2C16" w:rsidRPr="00DB2C16">
        <w:t xml:space="preserve"> </w:t>
      </w:r>
      <w:r w:rsidR="00DB2C16" w:rsidRPr="00782694">
        <w:rPr>
          <w:lang w:val="en-GB" w:eastAsia="ja-JP"/>
        </w:rPr>
        <w:t>Proposal 2 in R1-</w:t>
      </w:r>
      <w:r w:rsidR="00F36FD9" w:rsidRPr="00782694">
        <w:rPr>
          <w:lang w:val="en-GB" w:eastAsia="ja-JP"/>
        </w:rPr>
        <w:t>2102940 but</w:t>
      </w:r>
      <w:r w:rsidR="00DB2C16" w:rsidRPr="00782694">
        <w:rPr>
          <w:lang w:val="en-GB" w:eastAsia="ja-JP"/>
        </w:rPr>
        <w:t xml:space="preserve"> restricted to ITS-dedicated carriers</w:t>
      </w:r>
      <w:r w:rsidR="00F36FD9" w:rsidRPr="00782694">
        <w:rPr>
          <w:lang w:val="en-GB" w:eastAsia="ja-JP"/>
        </w:rPr>
        <w:t>.</w:t>
      </w:r>
    </w:p>
    <w:p w14:paraId="66A85269" w14:textId="4B77C262" w:rsidR="00F36FD9" w:rsidRPr="00DB2C16" w:rsidRDefault="00F36FD9" w:rsidP="00782694">
      <w:pPr>
        <w:jc w:val="both"/>
        <w:rPr>
          <w:lang w:val="en-GB" w:eastAsia="ja-JP"/>
        </w:rPr>
      </w:pPr>
      <w:r>
        <w:rPr>
          <w:lang w:val="en-GB" w:eastAsia="ja-JP"/>
        </w:rPr>
        <w:t>Based on this, the FL makes the following proposal.</w:t>
      </w:r>
    </w:p>
    <w:p w14:paraId="01B453CE" w14:textId="48DEA55C" w:rsidR="006C3A5E" w:rsidRDefault="006C3A5E" w:rsidP="00782694">
      <w:pPr>
        <w:jc w:val="both"/>
        <w:rPr>
          <w:lang w:val="en-GB" w:eastAsia="ja-JP"/>
        </w:rPr>
      </w:pPr>
      <w:r w:rsidRPr="009C3459">
        <w:rPr>
          <w:b/>
          <w:bCs/>
          <w:highlight w:val="yellow"/>
          <w:lang w:val="en-GB" w:eastAsia="ja-JP"/>
        </w:rPr>
        <w:t>Proposal</w:t>
      </w:r>
      <w:r>
        <w:rPr>
          <w:lang w:val="en-GB" w:eastAsia="ja-JP"/>
        </w:rPr>
        <w:t>:</w:t>
      </w:r>
    </w:p>
    <w:p w14:paraId="052B9B32" w14:textId="54C4DCC5" w:rsidR="006C3A5E" w:rsidRDefault="006C3A5E" w:rsidP="00782694">
      <w:pPr>
        <w:pStyle w:val="ListParagraph"/>
        <w:numPr>
          <w:ilvl w:val="0"/>
          <w:numId w:val="29"/>
        </w:numPr>
        <w:spacing w:after="0"/>
        <w:jc w:val="both"/>
        <w:rPr>
          <w:lang w:val="en-GB" w:eastAsia="ja-JP"/>
        </w:rPr>
      </w:pPr>
      <w:r w:rsidRPr="009A7D44">
        <w:rPr>
          <w:i/>
          <w:iCs/>
          <w:lang w:val="en-GB" w:eastAsia="ja-JP"/>
        </w:rPr>
        <w:t>dci-</w:t>
      </w:r>
      <w:proofErr w:type="spellStart"/>
      <w:r w:rsidRPr="009A7D44">
        <w:rPr>
          <w:i/>
          <w:iCs/>
          <w:lang w:val="en-GB" w:eastAsia="ja-JP"/>
        </w:rPr>
        <w:t>FormatsSL</w:t>
      </w:r>
      <w:proofErr w:type="spellEnd"/>
      <w:r w:rsidRPr="006C3A5E">
        <w:rPr>
          <w:lang w:val="en-GB" w:eastAsia="ja-JP"/>
        </w:rPr>
        <w:t xml:space="preserve"> is used to monitor PDCCH candidates for DCI format 0_0 and DCI format 1_0, or for DCI format 0_1 and DCI format 1_1, or for DCI format 3_0, or for DCI format 3_1, or for DCI format 3_0 and DCI format 3_1</w:t>
      </w:r>
      <w:r>
        <w:rPr>
          <w:lang w:val="en-GB" w:eastAsia="ja-JP"/>
        </w:rPr>
        <w:t>.</w:t>
      </w:r>
    </w:p>
    <w:p w14:paraId="4BFC6D70" w14:textId="77777777" w:rsidR="006C3A5E" w:rsidRDefault="006C3A5E" w:rsidP="00782694">
      <w:pPr>
        <w:pStyle w:val="ListParagraph"/>
        <w:numPr>
          <w:ilvl w:val="0"/>
          <w:numId w:val="29"/>
        </w:numPr>
        <w:spacing w:after="0"/>
        <w:jc w:val="both"/>
        <w:rPr>
          <w:lang w:val="en-US"/>
        </w:rPr>
      </w:pPr>
      <w:r w:rsidRPr="006C3A5E">
        <w:rPr>
          <w:lang w:val="en-US"/>
        </w:rPr>
        <w:t xml:space="preserve">If </w:t>
      </w:r>
      <w:r w:rsidRPr="009A7D44">
        <w:rPr>
          <w:i/>
          <w:iCs/>
          <w:lang w:val="en-US"/>
        </w:rPr>
        <w:t>dci-</w:t>
      </w:r>
      <w:proofErr w:type="spellStart"/>
      <w:r w:rsidRPr="009A7D44">
        <w:rPr>
          <w:i/>
          <w:iCs/>
          <w:lang w:val="en-US"/>
        </w:rPr>
        <w:t>FormatsSL</w:t>
      </w:r>
      <w:proofErr w:type="spellEnd"/>
      <w:r w:rsidRPr="006C3A5E">
        <w:rPr>
          <w:lang w:val="en-US"/>
        </w:rPr>
        <w:t xml:space="preserve"> is configured in a USS with </w:t>
      </w:r>
      <w:r w:rsidRPr="00023273">
        <w:rPr>
          <w:i/>
          <w:iCs/>
          <w:lang w:val="en-US"/>
        </w:rPr>
        <w:t>dci-Format</w:t>
      </w:r>
      <w:r w:rsidRPr="006C3A5E">
        <w:rPr>
          <w:lang w:val="en-US"/>
        </w:rPr>
        <w:t xml:space="preserve">, it overrides </w:t>
      </w:r>
      <w:r w:rsidRPr="00023273">
        <w:rPr>
          <w:i/>
          <w:iCs/>
          <w:lang w:val="en-US"/>
        </w:rPr>
        <w:t>dci-Format</w:t>
      </w:r>
      <w:r w:rsidRPr="006C3A5E">
        <w:rPr>
          <w:lang w:val="en-US"/>
        </w:rPr>
        <w:t>.</w:t>
      </w:r>
    </w:p>
    <w:p w14:paraId="1F56475D" w14:textId="201EF1F7" w:rsidR="006C3A5E" w:rsidRPr="006C3A5E" w:rsidRDefault="00023273" w:rsidP="00782694">
      <w:pPr>
        <w:pStyle w:val="ListParagraph"/>
        <w:numPr>
          <w:ilvl w:val="0"/>
          <w:numId w:val="29"/>
        </w:numPr>
        <w:spacing w:after="0"/>
        <w:jc w:val="both"/>
        <w:rPr>
          <w:lang w:val="en-US"/>
        </w:rPr>
      </w:pPr>
      <w:r>
        <w:rPr>
          <w:lang w:val="en-US"/>
        </w:rPr>
        <w:t>The UE does not expect to be configured with</w:t>
      </w:r>
      <w:r w:rsidR="006C3A5E" w:rsidRPr="006C3A5E">
        <w:rPr>
          <w:lang w:val="en-US"/>
        </w:rPr>
        <w:t xml:space="preserve"> </w:t>
      </w:r>
      <w:r w:rsidR="006C3A5E" w:rsidRPr="009A7D44">
        <w:rPr>
          <w:i/>
          <w:iCs/>
          <w:lang w:val="en-US"/>
        </w:rPr>
        <w:t>dci-</w:t>
      </w:r>
      <w:proofErr w:type="spellStart"/>
      <w:r w:rsidR="006C3A5E" w:rsidRPr="009A7D44">
        <w:rPr>
          <w:i/>
          <w:iCs/>
          <w:lang w:val="en-US"/>
        </w:rPr>
        <w:t>FormatsSL</w:t>
      </w:r>
      <w:proofErr w:type="spellEnd"/>
      <w:r w:rsidR="006C3A5E" w:rsidRPr="006C3A5E">
        <w:rPr>
          <w:lang w:val="en-US"/>
        </w:rPr>
        <w:t xml:space="preserve"> and </w:t>
      </w:r>
      <w:r w:rsidR="006C3A5E" w:rsidRPr="009A7D44">
        <w:rPr>
          <w:i/>
          <w:iCs/>
          <w:lang w:val="en-US"/>
        </w:rPr>
        <w:t>dci-</w:t>
      </w:r>
      <w:proofErr w:type="spellStart"/>
      <w:r w:rsidR="006C3A5E" w:rsidRPr="009A7D44">
        <w:rPr>
          <w:i/>
          <w:iCs/>
          <w:lang w:val="en-US"/>
        </w:rPr>
        <w:t>FormatsExt</w:t>
      </w:r>
      <w:proofErr w:type="spellEnd"/>
      <w:r w:rsidR="006C3A5E" w:rsidRPr="006C3A5E">
        <w:rPr>
          <w:lang w:val="en-US"/>
        </w:rPr>
        <w:t xml:space="preserve"> in a same USS.</w:t>
      </w:r>
    </w:p>
    <w:p w14:paraId="73E74AD8" w14:textId="0797C86E" w:rsidR="00F36FD9" w:rsidRDefault="00F36FD9" w:rsidP="00782694">
      <w:pPr>
        <w:spacing w:before="240"/>
        <w:jc w:val="both"/>
        <w:rPr>
          <w:lang w:val="en-GB" w:eastAsia="ja-JP"/>
        </w:rPr>
      </w:pPr>
      <w:r>
        <w:rPr>
          <w:lang w:val="en-GB" w:eastAsia="ja-JP"/>
        </w:rPr>
        <w:t>Please use the following table to express your views:</w:t>
      </w:r>
    </w:p>
    <w:p w14:paraId="2334269B" w14:textId="00791685" w:rsidR="002F5774" w:rsidRPr="00F36FD9" w:rsidRDefault="002F5774" w:rsidP="00F36FD9">
      <w:pPr>
        <w:rPr>
          <w:b/>
          <w:bCs/>
          <w:lang w:val="en-GB" w:eastAsia="ja-JP"/>
        </w:rPr>
      </w:pPr>
      <w:r w:rsidRPr="00F36FD9">
        <w:rPr>
          <w:b/>
          <w:bCs/>
          <w:lang w:val="en-GB" w:eastAsia="ja-JP"/>
        </w:rPr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F5774" w14:paraId="299CF2E3" w14:textId="77777777" w:rsidTr="002F5774">
        <w:tc>
          <w:tcPr>
            <w:tcW w:w="4814" w:type="dxa"/>
            <w:shd w:val="clear" w:color="auto" w:fill="E7E6E6" w:themeFill="background2"/>
          </w:tcPr>
          <w:p w14:paraId="2CE69777" w14:textId="0EA7E6E6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254D82BA" w14:textId="3D4AE695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2F5774" w14:paraId="38DCD33B" w14:textId="77777777" w:rsidTr="002F5774">
        <w:tc>
          <w:tcPr>
            <w:tcW w:w="4814" w:type="dxa"/>
          </w:tcPr>
          <w:p w14:paraId="051EB5B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62E4A16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05E7DC6C" w14:textId="77777777" w:rsidTr="002F5774">
        <w:tc>
          <w:tcPr>
            <w:tcW w:w="4814" w:type="dxa"/>
          </w:tcPr>
          <w:p w14:paraId="0AA062D7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FC94D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1A87EF9F" w14:textId="77777777" w:rsidTr="002F5774">
        <w:tc>
          <w:tcPr>
            <w:tcW w:w="4814" w:type="dxa"/>
          </w:tcPr>
          <w:p w14:paraId="2AFFD18F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31728E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:rsidRPr="00896BAC" w14:paraId="7CDDEA03" w14:textId="77777777" w:rsidTr="002F5774">
        <w:tc>
          <w:tcPr>
            <w:tcW w:w="4814" w:type="dxa"/>
          </w:tcPr>
          <w:p w14:paraId="6C005CDC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4F7434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57B1C168" w14:textId="77777777" w:rsidTr="002F5774">
        <w:tc>
          <w:tcPr>
            <w:tcW w:w="4814" w:type="dxa"/>
          </w:tcPr>
          <w:p w14:paraId="68677DC2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550614D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386427DE" w14:textId="77777777" w:rsidTr="002F5774">
        <w:tc>
          <w:tcPr>
            <w:tcW w:w="4814" w:type="dxa"/>
          </w:tcPr>
          <w:p w14:paraId="595584F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B4EA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F273FD1" w14:textId="77777777" w:rsidTr="002F5774">
        <w:tc>
          <w:tcPr>
            <w:tcW w:w="4814" w:type="dxa"/>
          </w:tcPr>
          <w:p w14:paraId="755A3E05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20A45DF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516E66" w14:paraId="15823C6A" w14:textId="77777777" w:rsidTr="002F5774">
        <w:tc>
          <w:tcPr>
            <w:tcW w:w="4814" w:type="dxa"/>
          </w:tcPr>
          <w:p w14:paraId="23B74182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858E627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1101E8" w14:textId="77777777" w:rsidTr="002F5774">
        <w:tc>
          <w:tcPr>
            <w:tcW w:w="4814" w:type="dxa"/>
          </w:tcPr>
          <w:p w14:paraId="4054649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0A46DB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6AAD3D" w14:textId="77777777" w:rsidTr="002F5774">
        <w:tc>
          <w:tcPr>
            <w:tcW w:w="4814" w:type="dxa"/>
          </w:tcPr>
          <w:p w14:paraId="0A82FCA0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222ECF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5392649" w14:textId="77777777" w:rsidTr="002F5774">
        <w:tc>
          <w:tcPr>
            <w:tcW w:w="4814" w:type="dxa"/>
          </w:tcPr>
          <w:p w14:paraId="7784E88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98E69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B9E7DA" w14:textId="77777777" w:rsidTr="002F5774">
        <w:tc>
          <w:tcPr>
            <w:tcW w:w="4814" w:type="dxa"/>
          </w:tcPr>
          <w:p w14:paraId="2C7EBE0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54DB23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29B6DB" w14:textId="77777777" w:rsidTr="002F5774">
        <w:tc>
          <w:tcPr>
            <w:tcW w:w="4814" w:type="dxa"/>
          </w:tcPr>
          <w:p w14:paraId="57007F2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91B80D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D91470" w14:textId="77777777" w:rsidTr="002F5774">
        <w:tc>
          <w:tcPr>
            <w:tcW w:w="4814" w:type="dxa"/>
          </w:tcPr>
          <w:p w14:paraId="3E58BCB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D4D559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90604C4" w14:textId="77777777" w:rsidTr="002F5774">
        <w:tc>
          <w:tcPr>
            <w:tcW w:w="4814" w:type="dxa"/>
          </w:tcPr>
          <w:p w14:paraId="4747253F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F6CB91B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3E3F5A2" w14:textId="77777777" w:rsidTr="002F5774">
        <w:tc>
          <w:tcPr>
            <w:tcW w:w="4814" w:type="dxa"/>
          </w:tcPr>
          <w:p w14:paraId="56F1C9B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4D53F24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A55582" w14:textId="77777777" w:rsidTr="002F5774">
        <w:tc>
          <w:tcPr>
            <w:tcW w:w="4814" w:type="dxa"/>
          </w:tcPr>
          <w:p w14:paraId="6B53327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1C4380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BB7B734" w14:textId="77777777" w:rsidTr="002F5774">
        <w:tc>
          <w:tcPr>
            <w:tcW w:w="4814" w:type="dxa"/>
          </w:tcPr>
          <w:p w14:paraId="54CE194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1AD2D8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977AD7" w14:textId="77777777" w:rsidTr="002F5774">
        <w:tc>
          <w:tcPr>
            <w:tcW w:w="4814" w:type="dxa"/>
          </w:tcPr>
          <w:p w14:paraId="01FC441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CC52F6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8DD84D5" w14:textId="77777777" w:rsidTr="002F5774">
        <w:tc>
          <w:tcPr>
            <w:tcW w:w="4814" w:type="dxa"/>
          </w:tcPr>
          <w:p w14:paraId="305061E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6C9701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EE12591" w14:textId="77777777" w:rsidTr="002F5774">
        <w:tc>
          <w:tcPr>
            <w:tcW w:w="4814" w:type="dxa"/>
          </w:tcPr>
          <w:p w14:paraId="753DC9D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758E4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439328" w14:textId="77777777" w:rsidTr="002F5774">
        <w:tc>
          <w:tcPr>
            <w:tcW w:w="4814" w:type="dxa"/>
          </w:tcPr>
          <w:p w14:paraId="7E6B26B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FB8D15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CBD81DA" w14:textId="77777777" w:rsidTr="002F5774">
        <w:tc>
          <w:tcPr>
            <w:tcW w:w="4814" w:type="dxa"/>
          </w:tcPr>
          <w:p w14:paraId="5B7120F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E09E5B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2707AF" w14:textId="77777777" w:rsidTr="002F5774">
        <w:tc>
          <w:tcPr>
            <w:tcW w:w="4814" w:type="dxa"/>
          </w:tcPr>
          <w:p w14:paraId="0D2B7E2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892B498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0B003FD" w14:textId="77777777" w:rsidTr="002F5774">
        <w:tc>
          <w:tcPr>
            <w:tcW w:w="4814" w:type="dxa"/>
          </w:tcPr>
          <w:p w14:paraId="675E7D9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F0512D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365BBDC" w14:textId="77777777" w:rsidTr="002F5774">
        <w:tc>
          <w:tcPr>
            <w:tcW w:w="4814" w:type="dxa"/>
          </w:tcPr>
          <w:p w14:paraId="2B95EAD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15FCDC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D605861" w14:textId="77777777" w:rsidTr="002F5774">
        <w:tc>
          <w:tcPr>
            <w:tcW w:w="4814" w:type="dxa"/>
          </w:tcPr>
          <w:p w14:paraId="30E4B0BA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05CA63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BFAF8E" w14:textId="77777777" w:rsidTr="002F5774">
        <w:tc>
          <w:tcPr>
            <w:tcW w:w="4814" w:type="dxa"/>
          </w:tcPr>
          <w:p w14:paraId="442B4C0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C1019E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</w:tbl>
    <w:p w14:paraId="7D2D21F8" w14:textId="77777777" w:rsidR="002F5774" w:rsidRPr="002F5774" w:rsidRDefault="002F5774" w:rsidP="002F5774">
      <w:pPr>
        <w:rPr>
          <w:lang w:val="en-GB" w:eastAsia="ja-JP"/>
        </w:rPr>
      </w:pPr>
    </w:p>
    <w:p w14:paraId="30DC30A0" w14:textId="60F67B56" w:rsidR="00C274AF" w:rsidRDefault="00C274AF" w:rsidP="00C274AF">
      <w:pPr>
        <w:pStyle w:val="Heading1"/>
        <w:jc w:val="both"/>
      </w:pPr>
      <w:r>
        <w:t>List of identified contributions</w:t>
      </w:r>
    </w:p>
    <w:p w14:paraId="3C864D11" w14:textId="6BE35F9F" w:rsidR="009576C2" w:rsidRDefault="009576C2" w:rsidP="007E5C5E">
      <w:pPr>
        <w:spacing w:after="0" w:line="240" w:lineRule="auto"/>
        <w:rPr>
          <w:lang w:val="en-GB" w:eastAsia="ja-JP"/>
        </w:rPr>
      </w:pPr>
    </w:p>
    <w:p w14:paraId="6B28B967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R1-2102368</w:t>
      </w:r>
      <w:r w:rsidRPr="00D91594">
        <w:rPr>
          <w:lang w:val="en-GB" w:eastAsia="ja-JP"/>
        </w:rPr>
        <w:tab/>
        <w:t>Remaining open issues and corrections for mode 1 RA</w:t>
      </w:r>
      <w:r w:rsidRPr="00D91594">
        <w:rPr>
          <w:lang w:val="en-GB" w:eastAsia="ja-JP"/>
        </w:rPr>
        <w:tab/>
        <w:t>OPPO</w:t>
      </w:r>
    </w:p>
    <w:p w14:paraId="145D9CE8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R1-2102710</w:t>
      </w:r>
      <w:r w:rsidRPr="00D91594">
        <w:rPr>
          <w:lang w:val="en-GB" w:eastAsia="ja-JP"/>
        </w:rPr>
        <w:tab/>
        <w:t>A remaining issue on Mode-1 resource allocation for NR sidelink</w:t>
      </w:r>
      <w:r w:rsidRPr="00D91594">
        <w:rPr>
          <w:lang w:val="en-GB" w:eastAsia="ja-JP"/>
        </w:rPr>
        <w:tab/>
        <w:t>Fujitsu</w:t>
      </w:r>
    </w:p>
    <w:p w14:paraId="665926C1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bookmarkStart w:id="3" w:name="_Hlk69113934"/>
      <w:r w:rsidRPr="00D91594">
        <w:rPr>
          <w:lang w:val="en-GB" w:eastAsia="ja-JP"/>
        </w:rPr>
        <w:t>R1-2102940</w:t>
      </w:r>
      <w:bookmarkEnd w:id="3"/>
      <w:r w:rsidRPr="00D91594">
        <w:rPr>
          <w:lang w:val="en-GB" w:eastAsia="ja-JP"/>
        </w:rPr>
        <w:tab/>
        <w:t>Maintenance on NR sidelink mode-1 resource allocation mechanism</w:t>
      </w:r>
      <w:r w:rsidRPr="00D91594">
        <w:rPr>
          <w:lang w:val="en-GB" w:eastAsia="ja-JP"/>
        </w:rPr>
        <w:tab/>
        <w:t>vivo</w:t>
      </w:r>
    </w:p>
    <w:p w14:paraId="053095FB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R1-2103376</w:t>
      </w:r>
      <w:r w:rsidRPr="00D91594">
        <w:rPr>
          <w:lang w:val="en-GB" w:eastAsia="ja-JP"/>
        </w:rPr>
        <w:tab/>
        <w:t>Discussion on essential corrections in resource allocation procedure</w:t>
      </w:r>
      <w:r w:rsidRPr="00D91594">
        <w:rPr>
          <w:lang w:val="en-GB" w:eastAsia="ja-JP"/>
        </w:rPr>
        <w:tab/>
        <w:t>LG Electronics</w:t>
      </w:r>
    </w:p>
    <w:p w14:paraId="33F665D2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lastRenderedPageBreak/>
        <w:t>R1-2103467</w:t>
      </w:r>
      <w:r w:rsidRPr="00D91594">
        <w:rPr>
          <w:lang w:val="en-GB" w:eastAsia="ja-JP"/>
        </w:rPr>
        <w:tab/>
        <w:t>Remaining issues on resource allocation for NR sidelink</w:t>
      </w:r>
      <w:r w:rsidRPr="00D91594">
        <w:rPr>
          <w:lang w:val="en-GB" w:eastAsia="ja-JP"/>
        </w:rPr>
        <w:tab/>
        <w:t>Sharp</w:t>
      </w:r>
    </w:p>
    <w:p w14:paraId="0EAD0681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R1-2103499</w:t>
      </w:r>
      <w:r w:rsidRPr="00D91594">
        <w:rPr>
          <w:lang w:val="en-GB" w:eastAsia="ja-JP"/>
        </w:rPr>
        <w:tab/>
        <w:t>Remaining issues on mode1</w:t>
      </w:r>
      <w:r w:rsidRPr="00D91594">
        <w:rPr>
          <w:lang w:val="en-GB" w:eastAsia="ja-JP"/>
        </w:rPr>
        <w:tab/>
        <w:t xml:space="preserve">ZTE, </w:t>
      </w:r>
      <w:proofErr w:type="spellStart"/>
      <w:r w:rsidRPr="00D91594">
        <w:rPr>
          <w:lang w:val="en-GB" w:eastAsia="ja-JP"/>
        </w:rPr>
        <w:t>Sanechips</w:t>
      </w:r>
      <w:proofErr w:type="spellEnd"/>
    </w:p>
    <w:p w14:paraId="1EDF34D8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R1-2103555</w:t>
      </w:r>
      <w:r w:rsidRPr="00D91594">
        <w:rPr>
          <w:lang w:val="en-GB" w:eastAsia="ja-JP"/>
        </w:rPr>
        <w:tab/>
        <w:t>Maintenance for resource allocation mechanism mode 1</w:t>
      </w:r>
      <w:r w:rsidRPr="00D91594">
        <w:rPr>
          <w:lang w:val="en-GB" w:eastAsia="ja-JP"/>
        </w:rPr>
        <w:tab/>
        <w:t>NTT DOCOMO, INC.</w:t>
      </w:r>
    </w:p>
    <w:p w14:paraId="73FAFBDC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R1-2103672</w:t>
      </w:r>
      <w:r w:rsidRPr="00D91594">
        <w:rPr>
          <w:lang w:val="en-GB" w:eastAsia="ja-JP"/>
        </w:rPr>
        <w:tab/>
        <w:t>Remaining issues on resource allocation mode-1 and sidelink procedure</w:t>
      </w:r>
      <w:r w:rsidRPr="00D91594">
        <w:rPr>
          <w:lang w:val="en-GB" w:eastAsia="ja-JP"/>
        </w:rPr>
        <w:tab/>
      </w:r>
      <w:proofErr w:type="spellStart"/>
      <w:r w:rsidRPr="00D91594">
        <w:rPr>
          <w:lang w:val="en-GB" w:eastAsia="ja-JP"/>
        </w:rPr>
        <w:t>ASUSTeK</w:t>
      </w:r>
      <w:proofErr w:type="spellEnd"/>
    </w:p>
    <w:p w14:paraId="1EACBCD0" w14:textId="7E9D2C5E" w:rsidR="00505560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R1-2103764</w:t>
      </w:r>
      <w:r w:rsidRPr="00D91594">
        <w:rPr>
          <w:lang w:val="en-GB" w:eastAsia="ja-JP"/>
        </w:rPr>
        <w:tab/>
        <w:t>Maintenance for Resource allocation for sidelink - Mode 1</w:t>
      </w:r>
      <w:r w:rsidRPr="00D91594">
        <w:rPr>
          <w:lang w:val="en-GB" w:eastAsia="ja-JP"/>
        </w:rPr>
        <w:tab/>
        <w:t>Nokia, Nokia Shanghai Bell</w:t>
      </w:r>
    </w:p>
    <w:sectPr w:rsidR="00505560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23EC5" w14:textId="77777777" w:rsidR="00F36FD9" w:rsidRDefault="00F36FD9">
      <w:r>
        <w:separator/>
      </w:r>
    </w:p>
  </w:endnote>
  <w:endnote w:type="continuationSeparator" w:id="0">
    <w:p w14:paraId="794C9DBC" w14:textId="77777777" w:rsidR="00F36FD9" w:rsidRDefault="00F36FD9">
      <w:r>
        <w:continuationSeparator/>
      </w:r>
    </w:p>
  </w:endnote>
  <w:endnote w:type="continuationNotice" w:id="1">
    <w:p w14:paraId="06EF32C4" w14:textId="77777777" w:rsidR="00F36FD9" w:rsidRDefault="00F36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6C956" w14:textId="77777777" w:rsidR="00F36FD9" w:rsidRDefault="00F36FD9">
      <w:r>
        <w:separator/>
      </w:r>
    </w:p>
  </w:footnote>
  <w:footnote w:type="continuationSeparator" w:id="0">
    <w:p w14:paraId="0121E671" w14:textId="77777777" w:rsidR="00F36FD9" w:rsidRDefault="00F36FD9">
      <w:r>
        <w:continuationSeparator/>
      </w:r>
    </w:p>
  </w:footnote>
  <w:footnote w:type="continuationNotice" w:id="1">
    <w:p w14:paraId="5F28BF0B" w14:textId="77777777" w:rsidR="00F36FD9" w:rsidRDefault="00F36F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06F3E0D"/>
    <w:multiLevelType w:val="hybridMultilevel"/>
    <w:tmpl w:val="E35824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823"/>
    <w:multiLevelType w:val="hybridMultilevel"/>
    <w:tmpl w:val="F71238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4456"/>
    <w:multiLevelType w:val="hybridMultilevel"/>
    <w:tmpl w:val="3E12AA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7B4839"/>
    <w:multiLevelType w:val="hybridMultilevel"/>
    <w:tmpl w:val="DF985A7C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542918"/>
    <w:multiLevelType w:val="hybridMultilevel"/>
    <w:tmpl w:val="33CC75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25F1C"/>
    <w:multiLevelType w:val="hybridMultilevel"/>
    <w:tmpl w:val="15BE7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3015944"/>
    <w:multiLevelType w:val="hybridMultilevel"/>
    <w:tmpl w:val="7612F1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F442D5"/>
    <w:multiLevelType w:val="hybridMultilevel"/>
    <w:tmpl w:val="7F78B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266E05"/>
    <w:multiLevelType w:val="hybridMultilevel"/>
    <w:tmpl w:val="16449400"/>
    <w:lvl w:ilvl="0" w:tplc="BCBC00EE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454123"/>
    <w:multiLevelType w:val="hybridMultilevel"/>
    <w:tmpl w:val="57FAA0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56583"/>
    <w:multiLevelType w:val="hybridMultilevel"/>
    <w:tmpl w:val="DB40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73A79"/>
    <w:multiLevelType w:val="hybridMultilevel"/>
    <w:tmpl w:val="D36EE43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473FA"/>
    <w:multiLevelType w:val="hybridMultilevel"/>
    <w:tmpl w:val="B0F68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23F61"/>
    <w:multiLevelType w:val="hybridMultilevel"/>
    <w:tmpl w:val="71B492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A0127"/>
    <w:multiLevelType w:val="hybridMultilevel"/>
    <w:tmpl w:val="EA8226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EEB0E1F"/>
    <w:multiLevelType w:val="hybridMultilevel"/>
    <w:tmpl w:val="FBBE66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E1C56"/>
    <w:multiLevelType w:val="hybridMultilevel"/>
    <w:tmpl w:val="9D8A4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54149"/>
    <w:multiLevelType w:val="hybridMultilevel"/>
    <w:tmpl w:val="88EEA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D796135"/>
    <w:multiLevelType w:val="hybridMultilevel"/>
    <w:tmpl w:val="0ED20F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8"/>
  </w:num>
  <w:num w:numId="5">
    <w:abstractNumId w:val="19"/>
  </w:num>
  <w:num w:numId="6">
    <w:abstractNumId w:val="21"/>
  </w:num>
  <w:num w:numId="7">
    <w:abstractNumId w:val="8"/>
  </w:num>
  <w:num w:numId="8">
    <w:abstractNumId w:val="9"/>
  </w:num>
  <w:num w:numId="9">
    <w:abstractNumId w:val="4"/>
  </w:num>
  <w:num w:numId="10">
    <w:abstractNumId w:val="31"/>
  </w:num>
  <w:num w:numId="11">
    <w:abstractNumId w:val="12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29"/>
  </w:num>
  <w:num w:numId="17">
    <w:abstractNumId w:val="7"/>
  </w:num>
  <w:num w:numId="18">
    <w:abstractNumId w:val="30"/>
  </w:num>
  <w:num w:numId="19">
    <w:abstractNumId w:val="15"/>
  </w:num>
  <w:num w:numId="20">
    <w:abstractNumId w:val="20"/>
  </w:num>
  <w:num w:numId="21">
    <w:abstractNumId w:val="13"/>
  </w:num>
  <w:num w:numId="22">
    <w:abstractNumId w:val="23"/>
  </w:num>
  <w:num w:numId="23">
    <w:abstractNumId w:val="2"/>
  </w:num>
  <w:num w:numId="24">
    <w:abstractNumId w:val="6"/>
  </w:num>
  <w:num w:numId="25">
    <w:abstractNumId w:val="11"/>
  </w:num>
  <w:num w:numId="26">
    <w:abstractNumId w:val="24"/>
  </w:num>
  <w:num w:numId="27">
    <w:abstractNumId w:val="32"/>
  </w:num>
  <w:num w:numId="28">
    <w:abstractNumId w:val="5"/>
  </w:num>
  <w:num w:numId="29">
    <w:abstractNumId w:val="3"/>
  </w:num>
  <w:num w:numId="30">
    <w:abstractNumId w:val="17"/>
  </w:num>
  <w:num w:numId="31">
    <w:abstractNumId w:val="25"/>
  </w:num>
  <w:num w:numId="32">
    <w:abstractNumId w:val="28"/>
  </w:num>
  <w:num w:numId="3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686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2FD2"/>
    <w:rsid w:val="00023273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EB"/>
    <w:rsid w:val="000A6F2A"/>
    <w:rsid w:val="000B026F"/>
    <w:rsid w:val="000B049B"/>
    <w:rsid w:val="000B0831"/>
    <w:rsid w:val="000B0980"/>
    <w:rsid w:val="000B0A33"/>
    <w:rsid w:val="000B1B6C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D4D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63E9"/>
    <w:rsid w:val="0013725D"/>
    <w:rsid w:val="00137272"/>
    <w:rsid w:val="00137AB5"/>
    <w:rsid w:val="00137C00"/>
    <w:rsid w:val="00137F0B"/>
    <w:rsid w:val="001401D7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38E8"/>
    <w:rsid w:val="001943F1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C86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2AA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C7FFB"/>
    <w:rsid w:val="001D1224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BD7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09BD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116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5B9B"/>
    <w:rsid w:val="00356882"/>
    <w:rsid w:val="00356E52"/>
    <w:rsid w:val="00357380"/>
    <w:rsid w:val="003602D9"/>
    <w:rsid w:val="003604CE"/>
    <w:rsid w:val="00360742"/>
    <w:rsid w:val="00361012"/>
    <w:rsid w:val="00361028"/>
    <w:rsid w:val="00361E14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802B5"/>
    <w:rsid w:val="00380AE1"/>
    <w:rsid w:val="00380E21"/>
    <w:rsid w:val="00381335"/>
    <w:rsid w:val="003827D9"/>
    <w:rsid w:val="00382ACB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3A7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B13"/>
    <w:rsid w:val="00403FDD"/>
    <w:rsid w:val="0040442A"/>
    <w:rsid w:val="00404514"/>
    <w:rsid w:val="004047E4"/>
    <w:rsid w:val="00404A5E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6AE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574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5DE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4E6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124"/>
    <w:rsid w:val="004F3822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560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059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4E9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2EB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67A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16A6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A92"/>
    <w:rsid w:val="00656DDE"/>
    <w:rsid w:val="00657092"/>
    <w:rsid w:val="00657878"/>
    <w:rsid w:val="006578C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528"/>
    <w:rsid w:val="006B17DE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1083"/>
    <w:rsid w:val="006C1E70"/>
    <w:rsid w:val="006C3461"/>
    <w:rsid w:val="006C35BE"/>
    <w:rsid w:val="006C3884"/>
    <w:rsid w:val="006C3A5E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8D4"/>
    <w:rsid w:val="006F6582"/>
    <w:rsid w:val="006F67B4"/>
    <w:rsid w:val="006F7169"/>
    <w:rsid w:val="006F7DD2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268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694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2D8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01EE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526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BB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4BFD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9F1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285F"/>
    <w:rsid w:val="00892B04"/>
    <w:rsid w:val="00892DAC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6BAC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5B17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3D75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4B26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56F"/>
    <w:rsid w:val="00996A11"/>
    <w:rsid w:val="00996A9E"/>
    <w:rsid w:val="00996BF5"/>
    <w:rsid w:val="009970DD"/>
    <w:rsid w:val="00997D91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A7D44"/>
    <w:rsid w:val="009B17A8"/>
    <w:rsid w:val="009B1CB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3459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51A"/>
    <w:rsid w:val="00A2362C"/>
    <w:rsid w:val="00A24416"/>
    <w:rsid w:val="00A24987"/>
    <w:rsid w:val="00A24EEE"/>
    <w:rsid w:val="00A25121"/>
    <w:rsid w:val="00A2576D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27B46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0EA4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A6D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BE"/>
    <w:rsid w:val="00AF6DF1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80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BA"/>
    <w:rsid w:val="00BF4999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6E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09F"/>
    <w:rsid w:val="00C2129A"/>
    <w:rsid w:val="00C21B23"/>
    <w:rsid w:val="00C226CA"/>
    <w:rsid w:val="00C22B99"/>
    <w:rsid w:val="00C24B5E"/>
    <w:rsid w:val="00C251AE"/>
    <w:rsid w:val="00C25906"/>
    <w:rsid w:val="00C26FD1"/>
    <w:rsid w:val="00C2715D"/>
    <w:rsid w:val="00C274AF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3FC8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3F4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976"/>
    <w:rsid w:val="00CC1D3E"/>
    <w:rsid w:val="00CC2011"/>
    <w:rsid w:val="00CC25AD"/>
    <w:rsid w:val="00CC2771"/>
    <w:rsid w:val="00CC2AA9"/>
    <w:rsid w:val="00CC2E32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CE9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50DA6"/>
    <w:rsid w:val="00D51F54"/>
    <w:rsid w:val="00D5263E"/>
    <w:rsid w:val="00D534A7"/>
    <w:rsid w:val="00D5356F"/>
    <w:rsid w:val="00D5394B"/>
    <w:rsid w:val="00D54138"/>
    <w:rsid w:val="00D545DC"/>
    <w:rsid w:val="00D546FF"/>
    <w:rsid w:val="00D54BA3"/>
    <w:rsid w:val="00D54BA4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594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28"/>
    <w:rsid w:val="00DA5AA0"/>
    <w:rsid w:val="00DB03DC"/>
    <w:rsid w:val="00DB0A9F"/>
    <w:rsid w:val="00DB1312"/>
    <w:rsid w:val="00DB146D"/>
    <w:rsid w:val="00DB22C5"/>
    <w:rsid w:val="00DB265C"/>
    <w:rsid w:val="00DB2C16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5DF3"/>
    <w:rsid w:val="00DC5E12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5E80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254A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191"/>
    <w:rsid w:val="00E10342"/>
    <w:rsid w:val="00E10485"/>
    <w:rsid w:val="00E105D0"/>
    <w:rsid w:val="00E110C9"/>
    <w:rsid w:val="00E110E7"/>
    <w:rsid w:val="00E11B20"/>
    <w:rsid w:val="00E120E7"/>
    <w:rsid w:val="00E12B11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579B9"/>
    <w:rsid w:val="00E60DA0"/>
    <w:rsid w:val="00E62479"/>
    <w:rsid w:val="00E63058"/>
    <w:rsid w:val="00E6310A"/>
    <w:rsid w:val="00E63358"/>
    <w:rsid w:val="00E63705"/>
    <w:rsid w:val="00E63838"/>
    <w:rsid w:val="00E63C45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BF1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22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176B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6FD9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0E6"/>
    <w:rsid w:val="00FD4261"/>
    <w:rsid w:val="00FD47ED"/>
    <w:rsid w:val="00FD5A4B"/>
    <w:rsid w:val="00FD5D3E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15FA"/>
    <w:rsid w:val="00FF2339"/>
    <w:rsid w:val="00FF2D4A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46B1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9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B09B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B09BD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 단락,목록단락,列表段落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after="120" w:line="264" w:lineRule="auto"/>
      <w:ind w:left="851" w:hanging="284"/>
    </w:pPr>
    <w:rPr>
      <w:rFonts w:ascii="Times New Roman" w:eastAsia="Batang" w:hAnsi="Times New Roman"/>
      <w:szCs w:val="24"/>
      <w:lang w:eastAsia="x-none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 w:eastAsia="x-none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character" w:customStyle="1" w:styleId="B1Zchn">
    <w:name w:val="B1 Zchn"/>
    <w:qFormat/>
    <w:rsid w:val="004F31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1111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2020-08-11T17:54:00Z</dcterms:created>
  <dcterms:modified xsi:type="dcterms:W3CDTF">2021-04-12T08:15:00Z</dcterms:modified>
  <cp:category/>
</cp:coreProperties>
</file>