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Heading1"/>
        <w:ind w:left="431" w:hanging="431"/>
      </w:pPr>
      <w:bookmarkStart w:id="0" w:name="_Ref129681862"/>
      <w:bookmarkStart w:id="1" w:name="_Ref124589705"/>
      <w:r>
        <w:t>Introduction</w:t>
      </w:r>
      <w:bookmarkStart w:id="2" w:name="_Ref129681832"/>
      <w:bookmarkEnd w:id="0"/>
      <w:bookmarkEnd w:id="1"/>
    </w:p>
    <w:p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rsidR="00837BF3" w:rsidRDefault="00837BF3"/>
    <w:p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rsidR="00492B6B" w:rsidRDefault="00492B6B"/>
    <w:p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6752BD" w:rsidTr="00FA6BA7">
        <w:tc>
          <w:tcPr>
            <w:tcW w:w="846" w:type="dxa"/>
          </w:tcPr>
          <w:p w:rsidR="006752BD" w:rsidRDefault="006752BD" w:rsidP="00FA6BA7">
            <w:pPr>
              <w:spacing w:after="0"/>
            </w:pPr>
            <w:r>
              <w:rPr>
                <w:rFonts w:hint="eastAsia"/>
                <w:lang w:eastAsia="zh-CN"/>
              </w:rPr>
              <w:t>Issue</w:t>
            </w:r>
            <w:r>
              <w:rPr>
                <w:rFonts w:hint="eastAsia"/>
              </w:rPr>
              <w:t xml:space="preserve"> #</w:t>
            </w:r>
          </w:p>
        </w:tc>
        <w:tc>
          <w:tcPr>
            <w:tcW w:w="4536" w:type="dxa"/>
          </w:tcPr>
          <w:p w:rsidR="006752BD" w:rsidRDefault="006752BD" w:rsidP="00FA6BA7">
            <w:pPr>
              <w:spacing w:after="0"/>
            </w:pPr>
            <w:r>
              <w:rPr>
                <w:rFonts w:hint="eastAsia"/>
              </w:rPr>
              <w:t>Description</w:t>
            </w:r>
          </w:p>
        </w:tc>
        <w:tc>
          <w:tcPr>
            <w:tcW w:w="3827" w:type="dxa"/>
          </w:tcPr>
          <w:p w:rsidR="006752BD" w:rsidRDefault="006752BD" w:rsidP="00FA6BA7">
            <w:pPr>
              <w:spacing w:after="0"/>
            </w:pPr>
            <w:r>
              <w:rPr>
                <w:rFonts w:hint="eastAsia"/>
              </w:rPr>
              <w:t xml:space="preserve">Related TDoc </w:t>
            </w:r>
            <w:r>
              <w:t>#</w:t>
            </w:r>
          </w:p>
        </w:tc>
      </w:tr>
      <w:tr w:rsidR="006752BD" w:rsidTr="00FA6BA7">
        <w:tc>
          <w:tcPr>
            <w:tcW w:w="846" w:type="dxa"/>
          </w:tcPr>
          <w:p w:rsidR="006752BD" w:rsidRDefault="006752BD" w:rsidP="00FA6BA7">
            <w:pPr>
              <w:spacing w:after="0"/>
            </w:pPr>
            <w:r>
              <w:t>1</w:t>
            </w:r>
          </w:p>
        </w:tc>
        <w:tc>
          <w:tcPr>
            <w:tcW w:w="4536" w:type="dxa"/>
          </w:tcPr>
          <w:p w:rsidR="006752BD" w:rsidRDefault="006752BD" w:rsidP="00FA6BA7">
            <w:pPr>
              <w:spacing w:after="0"/>
              <w:rPr>
                <w:lang w:eastAsia="zh-CN"/>
              </w:rPr>
            </w:pPr>
            <w:r>
              <w:rPr>
                <w:rFonts w:hint="eastAsia"/>
                <w:lang w:eastAsia="zh-CN"/>
              </w:rPr>
              <w:t>TA validation</w:t>
            </w:r>
            <w:r>
              <w:rPr>
                <w:lang w:eastAsia="zh-CN"/>
              </w:rPr>
              <w:t xml:space="preserve"> for CG-SDT</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rPr>
          <w:trHeight w:val="320"/>
        </w:trPr>
        <w:tc>
          <w:tcPr>
            <w:tcW w:w="846" w:type="dxa"/>
          </w:tcPr>
          <w:p w:rsidR="006752BD" w:rsidRDefault="006752BD" w:rsidP="00FA6BA7">
            <w:pPr>
              <w:spacing w:after="0"/>
            </w:pPr>
            <w:r>
              <w:rPr>
                <w:rFonts w:hint="eastAsia"/>
              </w:rPr>
              <w:t>2</w:t>
            </w:r>
          </w:p>
        </w:tc>
        <w:tc>
          <w:tcPr>
            <w:tcW w:w="4536" w:type="dxa"/>
          </w:tcPr>
          <w:p w:rsidR="006752BD" w:rsidRDefault="006752BD" w:rsidP="00FA6BA7">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c>
          <w:tcPr>
            <w:tcW w:w="846" w:type="dxa"/>
          </w:tcPr>
          <w:p w:rsidR="006752BD" w:rsidRDefault="006752BD" w:rsidP="00FA6BA7">
            <w:pPr>
              <w:spacing w:after="0"/>
              <w:rPr>
                <w:lang w:eastAsia="zh-CN"/>
              </w:rPr>
            </w:pPr>
            <w:r>
              <w:rPr>
                <w:rFonts w:hint="eastAsia"/>
                <w:lang w:eastAsia="zh-CN"/>
              </w:rPr>
              <w:t>3</w:t>
            </w:r>
          </w:p>
        </w:tc>
        <w:tc>
          <w:tcPr>
            <w:tcW w:w="4536" w:type="dxa"/>
          </w:tcPr>
          <w:p w:rsidR="006752BD" w:rsidRDefault="006752BD" w:rsidP="00FA6BA7">
            <w:pPr>
              <w:spacing w:after="0"/>
              <w:rPr>
                <w:lang w:eastAsia="zh-CN"/>
              </w:rPr>
            </w:pPr>
            <w:r>
              <w:rPr>
                <w:lang w:eastAsia="zh-CN"/>
              </w:rPr>
              <w:t>CORESET/SS for RA-SDT</w:t>
            </w:r>
          </w:p>
        </w:tc>
        <w:tc>
          <w:tcPr>
            <w:tcW w:w="3827" w:type="dxa"/>
          </w:tcPr>
          <w:p w:rsidR="006752BD" w:rsidRPr="00453C3A" w:rsidRDefault="006752BD" w:rsidP="00FA6BA7">
            <w:pPr>
              <w:spacing w:after="0"/>
              <w:rPr>
                <w:lang w:eastAsia="zh-CN"/>
              </w:rPr>
            </w:pPr>
            <w:r>
              <w:rPr>
                <w:lang w:eastAsia="zh-CN"/>
              </w:rPr>
              <w:t>R1-2102578, R1-2103286, R1-2103380</w:t>
            </w:r>
          </w:p>
        </w:tc>
      </w:tr>
      <w:tr w:rsidR="006752BD" w:rsidTr="00FA6BA7">
        <w:tc>
          <w:tcPr>
            <w:tcW w:w="846" w:type="dxa"/>
          </w:tcPr>
          <w:p w:rsidR="006752BD" w:rsidRDefault="006752BD" w:rsidP="00FA6BA7">
            <w:pPr>
              <w:spacing w:after="0"/>
              <w:rPr>
                <w:lang w:eastAsia="zh-CN"/>
              </w:rPr>
            </w:pPr>
            <w:r>
              <w:rPr>
                <w:rFonts w:hint="eastAsia"/>
                <w:lang w:eastAsia="zh-CN"/>
              </w:rPr>
              <w:t>4</w:t>
            </w:r>
          </w:p>
        </w:tc>
        <w:tc>
          <w:tcPr>
            <w:tcW w:w="4536" w:type="dxa"/>
          </w:tcPr>
          <w:p w:rsidR="006752BD" w:rsidRDefault="006752BD" w:rsidP="00FA6BA7">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rsidR="006752BD" w:rsidRPr="00CC6385" w:rsidRDefault="006752BD" w:rsidP="00FA6BA7">
            <w:pPr>
              <w:spacing w:after="0"/>
              <w:rPr>
                <w:lang w:eastAsia="zh-CN"/>
              </w:rPr>
            </w:pPr>
            <w:r>
              <w:rPr>
                <w:lang w:eastAsia="zh-CN"/>
              </w:rPr>
              <w:t>R1-2102647</w:t>
            </w:r>
          </w:p>
        </w:tc>
      </w:tr>
      <w:tr w:rsidR="006752BD" w:rsidTr="00FA6BA7">
        <w:tc>
          <w:tcPr>
            <w:tcW w:w="846" w:type="dxa"/>
          </w:tcPr>
          <w:p w:rsidR="006752BD" w:rsidRDefault="006752BD" w:rsidP="00FA6BA7">
            <w:pPr>
              <w:spacing w:after="0"/>
              <w:rPr>
                <w:lang w:eastAsia="zh-CN"/>
              </w:rPr>
            </w:pPr>
            <w:r>
              <w:rPr>
                <w:rFonts w:hint="eastAsia"/>
                <w:lang w:eastAsia="zh-CN"/>
              </w:rPr>
              <w:t>5</w:t>
            </w:r>
          </w:p>
        </w:tc>
        <w:tc>
          <w:tcPr>
            <w:tcW w:w="4536" w:type="dxa"/>
          </w:tcPr>
          <w:p w:rsidR="006752BD" w:rsidRPr="00453C3A" w:rsidRDefault="006752BD" w:rsidP="00FA6BA7">
            <w:pPr>
              <w:spacing w:after="0"/>
              <w:rPr>
                <w:lang w:eastAsia="zh-CN"/>
              </w:rPr>
            </w:pPr>
            <w:r>
              <w:rPr>
                <w:rFonts w:hint="eastAsia"/>
                <w:lang w:eastAsia="zh-CN"/>
              </w:rPr>
              <w:t>BWP related issues</w:t>
            </w:r>
          </w:p>
        </w:tc>
        <w:tc>
          <w:tcPr>
            <w:tcW w:w="3827" w:type="dxa"/>
          </w:tcPr>
          <w:p w:rsidR="006752BD" w:rsidRDefault="006752BD" w:rsidP="00FA6BA7">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rsidR="00492B6B" w:rsidRDefault="00492B6B"/>
    <w:p w:rsidR="004F779C" w:rsidRDefault="004F779C" w:rsidP="00746D7B">
      <w:pPr>
        <w:pStyle w:val="Heading1"/>
      </w:pPr>
      <w:r>
        <w:t>TA validation for CG-SDT</w:t>
      </w:r>
    </w:p>
    <w:p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rsidR="008C105A" w:rsidRDefault="008C105A" w:rsidP="004F779C"/>
    <w:p w:rsidR="003E3620" w:rsidRDefault="003E3620" w:rsidP="004F779C"/>
    <w:p w:rsidR="004F779C" w:rsidRDefault="004F779C" w:rsidP="00746D7B">
      <w:pPr>
        <w:pStyle w:val="Heading1"/>
      </w:pPr>
      <w:r>
        <w:lastRenderedPageBreak/>
        <w:t>SSB to PUSCH mapping for CG-SDT</w:t>
      </w:r>
    </w:p>
    <w:p w:rsidR="00C2146B" w:rsidRDefault="00C2146B" w:rsidP="004F779C">
      <w:pPr>
        <w:rPr>
          <w:lang w:eastAsia="zh-CN"/>
        </w:rPr>
      </w:pPr>
      <w:r>
        <w:rPr>
          <w:noProof/>
          <w:lang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rsidR="00C2146B" w:rsidRDefault="00C2146B" w:rsidP="00411F0B"/>
    <w:p w:rsidR="00521E3F" w:rsidRPr="00870F9B" w:rsidRDefault="00EB668C" w:rsidP="005D4D6F">
      <w:pPr>
        <w:pStyle w:val="Heading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rsidR="00521E3F" w:rsidRPr="004F63FD" w:rsidRDefault="00870F9B" w:rsidP="004F63FD">
      <w:pPr>
        <w:pStyle w:val="ListParagraph"/>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2: reuse the configuration mechanism for msgA PUSCH configuration of 2-step RACH</w:t>
      </w:r>
    </w:p>
    <w:p w:rsidR="00521E3F" w:rsidRDefault="00F12FAB" w:rsidP="00411F0B">
      <w:pPr>
        <w:rPr>
          <w:lang w:val="en-GB"/>
        </w:rPr>
      </w:pPr>
      <w:r>
        <w:rPr>
          <w:lang w:val="en-GB"/>
        </w:rPr>
        <w:t>In v</w:t>
      </w:r>
      <w:r w:rsidR="00521E3F" w:rsidRPr="004F63FD">
        <w:rPr>
          <w:rFonts w:hint="eastAsia"/>
          <w:lang w:val="en-GB"/>
        </w:rPr>
        <w:t>ivo</w:t>
      </w:r>
      <w:r>
        <w:rPr>
          <w:lang w:val="en-GB"/>
        </w:rPr>
        <w:t>’s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rsidR="00893C53" w:rsidRPr="00893C53" w:rsidRDefault="00893C53" w:rsidP="00A30451"/>
    <w:p w:rsidR="00521E3F" w:rsidRPr="006C779A" w:rsidRDefault="00893C53" w:rsidP="004F63FD">
      <w:pPr>
        <w:pStyle w:val="ListParagraph"/>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gNB’s implementation.</w:t>
      </w:r>
    </w:p>
    <w:p w:rsidR="0076453C" w:rsidRDefault="0076453C" w:rsidP="0076453C"/>
    <w:p w:rsidR="0076453C" w:rsidRDefault="0076453C" w:rsidP="007B433E"/>
    <w:p w:rsidR="00065883" w:rsidRDefault="00065883" w:rsidP="00065883">
      <w:pPr>
        <w:pStyle w:val="Heading3"/>
      </w:pPr>
      <w:r>
        <w:t>First round comments</w:t>
      </w:r>
    </w:p>
    <w:p w:rsidR="00065883" w:rsidRPr="00065883" w:rsidRDefault="00065883" w:rsidP="00065883">
      <w:r>
        <w:t>A</w:t>
      </w:r>
      <w:r>
        <w:rPr>
          <w:rFonts w:hint="eastAsia"/>
        </w:rPr>
        <w:t xml:space="preserve">ny </w:t>
      </w:r>
      <w:r>
        <w:t>comments on the above issues for the resource configuration of CG-SDT?</w:t>
      </w:r>
    </w:p>
    <w:tbl>
      <w:tblPr>
        <w:tblStyle w:val="TableGrid"/>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5E2638" w:rsidRDefault="00065883" w:rsidP="00790EB8">
            <w:pPr>
              <w:rPr>
                <w:rFonts w:eastAsia="Malgun Gothic"/>
                <w:lang w:eastAsia="ko-KR"/>
              </w:rPr>
            </w:pPr>
          </w:p>
        </w:tc>
        <w:tc>
          <w:tcPr>
            <w:tcW w:w="7611" w:type="dxa"/>
          </w:tcPr>
          <w:p w:rsidR="00065883" w:rsidRPr="005E2638" w:rsidRDefault="00065883" w:rsidP="00790EB8">
            <w:pPr>
              <w:rPr>
                <w:rFonts w:eastAsia="Malgun Gothic"/>
                <w:lang w:eastAsia="ko-KR"/>
              </w:rPr>
            </w:pPr>
          </w:p>
        </w:tc>
      </w:tr>
      <w:tr w:rsidR="00065883" w:rsidTr="00790EB8">
        <w:tc>
          <w:tcPr>
            <w:tcW w:w="1696" w:type="dxa"/>
          </w:tcPr>
          <w:p w:rsidR="00065883" w:rsidRPr="005E2638" w:rsidRDefault="00065883" w:rsidP="00790EB8">
            <w:pPr>
              <w:rPr>
                <w:rFonts w:eastAsia="Malgun Gothic"/>
                <w:lang w:eastAsia="ko-KR"/>
              </w:rPr>
            </w:pPr>
          </w:p>
        </w:tc>
        <w:tc>
          <w:tcPr>
            <w:tcW w:w="7611" w:type="dxa"/>
          </w:tcPr>
          <w:p w:rsidR="00065883" w:rsidRPr="005E2638" w:rsidRDefault="00065883" w:rsidP="00790EB8">
            <w:pPr>
              <w:rPr>
                <w:rFonts w:eastAsia="Malgun Gothic"/>
                <w:lang w:eastAsia="ko-KR"/>
              </w:rPr>
            </w:pPr>
          </w:p>
        </w:tc>
      </w:tr>
      <w:tr w:rsidR="00962F79" w:rsidTr="00790EB8">
        <w:tc>
          <w:tcPr>
            <w:tcW w:w="1696" w:type="dxa"/>
          </w:tcPr>
          <w:p w:rsidR="00962F79" w:rsidRPr="005E2638" w:rsidRDefault="00962F79" w:rsidP="00790EB8">
            <w:pPr>
              <w:rPr>
                <w:rFonts w:eastAsia="Malgun Gothic"/>
                <w:lang w:eastAsia="ko-KR"/>
              </w:rPr>
            </w:pPr>
          </w:p>
        </w:tc>
        <w:tc>
          <w:tcPr>
            <w:tcW w:w="7611" w:type="dxa"/>
          </w:tcPr>
          <w:p w:rsidR="00962F79" w:rsidRPr="005E2638" w:rsidRDefault="00962F79" w:rsidP="00790EB8">
            <w:pPr>
              <w:rPr>
                <w:rFonts w:eastAsia="Malgun Gothic"/>
                <w:lang w:eastAsia="ko-KR"/>
              </w:rPr>
            </w:pPr>
          </w:p>
        </w:tc>
      </w:tr>
    </w:tbl>
    <w:p w:rsidR="00870F9B" w:rsidRDefault="00870F9B" w:rsidP="007B433E"/>
    <w:p w:rsidR="00962F79" w:rsidRDefault="00962F79" w:rsidP="007B433E"/>
    <w:p w:rsidR="00C2146B" w:rsidRPr="00D870B4" w:rsidRDefault="00D870B4" w:rsidP="00D870B4">
      <w:pPr>
        <w:pStyle w:val="Heading2"/>
        <w:rPr>
          <w:lang w:eastAsia="zh-CN"/>
        </w:rPr>
      </w:pPr>
      <w:r>
        <w:rPr>
          <w:lang w:eastAsia="zh-CN"/>
        </w:rPr>
        <w:t>A</w:t>
      </w:r>
      <w:r w:rsidRPr="00D870B4">
        <w:rPr>
          <w:lang w:eastAsia="zh-CN"/>
        </w:rPr>
        <w:t>ssociation between the SSBs and the CG resources</w:t>
      </w:r>
      <w:r>
        <w:rPr>
          <w:lang w:eastAsia="zh-CN"/>
        </w:rPr>
        <w:t xml:space="preserve"> for CG-SDT</w:t>
      </w:r>
    </w:p>
    <w:p w:rsidR="00A20D56" w:rsidRDefault="00D8421C" w:rsidP="00D8421C">
      <w:pPr>
        <w:rPr>
          <w:lang w:eastAsia="zh-CN"/>
        </w:rPr>
      </w:pPr>
      <w:r>
        <w:rPr>
          <w:lang w:eastAsia="zh-CN"/>
        </w:rPr>
        <w:t>Based on the contribut</w:t>
      </w:r>
      <w:r w:rsidR="001A565C">
        <w:rPr>
          <w:lang w:eastAsia="zh-CN"/>
        </w:rPr>
        <w:t>ions submitted to this meeting:</w:t>
      </w:r>
    </w:p>
    <w:p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r w:rsidR="001A666E" w:rsidRPr="00BE726F">
        <w:rPr>
          <w:lang w:eastAsia="zh-CN"/>
        </w:rPr>
        <w:t>InterDigital</w:t>
      </w:r>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rsidR="003E221D" w:rsidRDefault="003E221D" w:rsidP="00411F0B"/>
    <w:p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rsidR="00BB6E6D" w:rsidRDefault="00BB6E6D" w:rsidP="00411F0B"/>
    <w:p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rsidR="00797302" w:rsidRDefault="00797302" w:rsidP="00797302">
      <w:pPr>
        <w:pStyle w:val="ListParagraph"/>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rsidR="00797302" w:rsidRDefault="005F2D4E" w:rsidP="00C464B1">
      <w:pPr>
        <w:pStyle w:val="ListParagraph"/>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rsidR="00797302" w:rsidRDefault="005F2D4E" w:rsidP="001239D1">
      <w:pPr>
        <w:pStyle w:val="ListParagraph"/>
        <w:numPr>
          <w:ilvl w:val="1"/>
          <w:numId w:val="45"/>
        </w:numPr>
        <w:ind w:firstLineChars="0"/>
      </w:pPr>
      <w:r>
        <w:t>Alt.</w:t>
      </w:r>
      <w:r w:rsidR="00797302">
        <w:t xml:space="preserve"> 2: </w:t>
      </w:r>
      <w:r w:rsidR="001239D1" w:rsidRPr="001239D1">
        <w:t>CG resources per CG configuration are associated with a set of SSB(s) by explicit signalling</w:t>
      </w:r>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rsidR="00797302" w:rsidRDefault="005F2D4E" w:rsidP="00542669">
      <w:pPr>
        <w:pStyle w:val="ListParagraph"/>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signalling</w:t>
      </w:r>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rsidR="00797302" w:rsidRDefault="00797302" w:rsidP="00411F0B"/>
    <w:p w:rsidR="00F5700F" w:rsidRDefault="00F5700F" w:rsidP="00F5700F">
      <w:pPr>
        <w:pStyle w:val="Heading3"/>
      </w:pPr>
      <w:r>
        <w:t>First round comments</w:t>
      </w:r>
    </w:p>
    <w:p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TableGrid"/>
        <w:tblW w:w="5000" w:type="pct"/>
        <w:tblLayout w:type="fixed"/>
        <w:tblLook w:val="04A0" w:firstRow="1" w:lastRow="0" w:firstColumn="1" w:lastColumn="0" w:noHBand="0" w:noVBand="1"/>
      </w:tblPr>
      <w:tblGrid>
        <w:gridCol w:w="1130"/>
        <w:gridCol w:w="1275"/>
        <w:gridCol w:w="1277"/>
        <w:gridCol w:w="1560"/>
        <w:gridCol w:w="4065"/>
      </w:tblGrid>
      <w:tr w:rsidR="00044043" w:rsidTr="00236065">
        <w:tc>
          <w:tcPr>
            <w:tcW w:w="607" w:type="pct"/>
          </w:tcPr>
          <w:p w:rsidR="00DA0478" w:rsidRDefault="00DA0478" w:rsidP="00790EB8">
            <w:r>
              <w:rPr>
                <w:rFonts w:hint="eastAsia"/>
              </w:rPr>
              <w:t>Company</w:t>
            </w:r>
          </w:p>
        </w:tc>
        <w:tc>
          <w:tcPr>
            <w:tcW w:w="685" w:type="pct"/>
          </w:tcPr>
          <w:p w:rsidR="00DA0478" w:rsidRDefault="005869E7" w:rsidP="00790EB8">
            <w:r>
              <w:t>Alt</w:t>
            </w:r>
            <w:r w:rsidR="00DA0478">
              <w:t>(s) preferred</w:t>
            </w:r>
          </w:p>
        </w:tc>
        <w:tc>
          <w:tcPr>
            <w:tcW w:w="686" w:type="pct"/>
          </w:tcPr>
          <w:p w:rsidR="00DA0478" w:rsidRDefault="005869E7" w:rsidP="00D60A81">
            <w:r>
              <w:t>Alt</w:t>
            </w:r>
            <w:r w:rsidR="00DA0478">
              <w:t>(s) acceptable</w:t>
            </w:r>
          </w:p>
        </w:tc>
        <w:tc>
          <w:tcPr>
            <w:tcW w:w="838" w:type="pct"/>
          </w:tcPr>
          <w:p w:rsidR="00DA0478" w:rsidRDefault="005869E7" w:rsidP="00236065">
            <w:r>
              <w:t>Alt</w:t>
            </w:r>
            <w:r w:rsidR="00DA0478">
              <w:t xml:space="preserve">(s) </w:t>
            </w:r>
            <w:r w:rsidR="00236065">
              <w:t>NOT</w:t>
            </w:r>
            <w:r w:rsidR="00DA0478">
              <w:t xml:space="preserve"> acceptable</w:t>
            </w:r>
          </w:p>
        </w:tc>
        <w:tc>
          <w:tcPr>
            <w:tcW w:w="2185" w:type="pct"/>
          </w:tcPr>
          <w:p w:rsidR="00DA0478" w:rsidRDefault="00DA0478" w:rsidP="00D60A81">
            <w:r>
              <w:rPr>
                <w:rFonts w:hint="eastAsia"/>
              </w:rPr>
              <w:t>Comments</w:t>
            </w:r>
          </w:p>
        </w:tc>
      </w:tr>
      <w:tr w:rsidR="00044043" w:rsidTr="00236065">
        <w:tc>
          <w:tcPr>
            <w:tcW w:w="607" w:type="pct"/>
          </w:tcPr>
          <w:p w:rsidR="00DA0478" w:rsidRDefault="00DA0478" w:rsidP="00790EB8"/>
        </w:tc>
        <w:tc>
          <w:tcPr>
            <w:tcW w:w="685" w:type="pct"/>
          </w:tcPr>
          <w:p w:rsidR="00DA0478" w:rsidRDefault="00DA0478" w:rsidP="00790EB8"/>
        </w:tc>
        <w:tc>
          <w:tcPr>
            <w:tcW w:w="686" w:type="pct"/>
          </w:tcPr>
          <w:p w:rsidR="00DA0478" w:rsidRDefault="00DA0478" w:rsidP="00D60A81"/>
        </w:tc>
        <w:tc>
          <w:tcPr>
            <w:tcW w:w="838" w:type="pct"/>
          </w:tcPr>
          <w:p w:rsidR="00DA0478" w:rsidRDefault="00DA0478" w:rsidP="00D60A81"/>
        </w:tc>
        <w:tc>
          <w:tcPr>
            <w:tcW w:w="2185" w:type="pct"/>
          </w:tcPr>
          <w:p w:rsidR="00DA0478" w:rsidRDefault="00DA0478" w:rsidP="00D60A81"/>
        </w:tc>
      </w:tr>
      <w:tr w:rsidR="00044043" w:rsidTr="00236065">
        <w:tc>
          <w:tcPr>
            <w:tcW w:w="607" w:type="pct"/>
          </w:tcPr>
          <w:p w:rsidR="00DA0478" w:rsidRPr="005E2638" w:rsidRDefault="00DA0478" w:rsidP="00790EB8">
            <w:pPr>
              <w:rPr>
                <w:rFonts w:eastAsia="Malgun Gothic"/>
                <w:lang w:eastAsia="ko-KR"/>
              </w:rPr>
            </w:pPr>
          </w:p>
        </w:tc>
        <w:tc>
          <w:tcPr>
            <w:tcW w:w="685" w:type="pct"/>
          </w:tcPr>
          <w:p w:rsidR="00DA0478" w:rsidRPr="005E2638" w:rsidRDefault="00DA0478" w:rsidP="00790EB8">
            <w:pPr>
              <w:rPr>
                <w:rFonts w:eastAsia="Malgun Gothic"/>
                <w:lang w:eastAsia="ko-KR"/>
              </w:rPr>
            </w:pPr>
          </w:p>
        </w:tc>
        <w:tc>
          <w:tcPr>
            <w:tcW w:w="686" w:type="pct"/>
          </w:tcPr>
          <w:p w:rsidR="00DA0478" w:rsidRPr="005E2638" w:rsidRDefault="00DA0478" w:rsidP="00790EB8">
            <w:pPr>
              <w:rPr>
                <w:rFonts w:eastAsia="Malgun Gothic"/>
                <w:lang w:eastAsia="ko-KR"/>
              </w:rPr>
            </w:pPr>
          </w:p>
        </w:tc>
        <w:tc>
          <w:tcPr>
            <w:tcW w:w="838" w:type="pct"/>
          </w:tcPr>
          <w:p w:rsidR="00DA0478" w:rsidRPr="005E2638" w:rsidRDefault="00DA0478" w:rsidP="00790EB8">
            <w:pPr>
              <w:rPr>
                <w:rFonts w:eastAsia="Malgun Gothic"/>
                <w:lang w:eastAsia="ko-KR"/>
              </w:rPr>
            </w:pPr>
          </w:p>
        </w:tc>
        <w:tc>
          <w:tcPr>
            <w:tcW w:w="2185" w:type="pct"/>
          </w:tcPr>
          <w:p w:rsidR="00DA0478" w:rsidRPr="005E2638" w:rsidRDefault="00DA0478" w:rsidP="00790EB8">
            <w:pPr>
              <w:rPr>
                <w:rFonts w:eastAsia="Malgun Gothic"/>
                <w:lang w:eastAsia="ko-KR"/>
              </w:rPr>
            </w:pPr>
          </w:p>
        </w:tc>
      </w:tr>
      <w:tr w:rsidR="00044043" w:rsidTr="00236065">
        <w:tc>
          <w:tcPr>
            <w:tcW w:w="607" w:type="pct"/>
          </w:tcPr>
          <w:p w:rsidR="00DA0478" w:rsidRPr="005E2638" w:rsidRDefault="00DA0478" w:rsidP="00790EB8">
            <w:pPr>
              <w:rPr>
                <w:rFonts w:eastAsia="Malgun Gothic"/>
                <w:lang w:eastAsia="ko-KR"/>
              </w:rPr>
            </w:pPr>
          </w:p>
        </w:tc>
        <w:tc>
          <w:tcPr>
            <w:tcW w:w="685" w:type="pct"/>
          </w:tcPr>
          <w:p w:rsidR="00DA0478" w:rsidRPr="005E2638" w:rsidRDefault="00DA0478" w:rsidP="00790EB8">
            <w:pPr>
              <w:rPr>
                <w:rFonts w:eastAsia="Malgun Gothic"/>
                <w:lang w:eastAsia="ko-KR"/>
              </w:rPr>
            </w:pPr>
          </w:p>
        </w:tc>
        <w:tc>
          <w:tcPr>
            <w:tcW w:w="686" w:type="pct"/>
          </w:tcPr>
          <w:p w:rsidR="00DA0478" w:rsidRPr="005E2638" w:rsidRDefault="00DA0478" w:rsidP="00790EB8">
            <w:pPr>
              <w:rPr>
                <w:rFonts w:eastAsia="Malgun Gothic"/>
                <w:lang w:eastAsia="ko-KR"/>
              </w:rPr>
            </w:pPr>
          </w:p>
        </w:tc>
        <w:tc>
          <w:tcPr>
            <w:tcW w:w="838" w:type="pct"/>
          </w:tcPr>
          <w:p w:rsidR="00DA0478" w:rsidRPr="005E2638" w:rsidRDefault="00DA0478" w:rsidP="00790EB8">
            <w:pPr>
              <w:rPr>
                <w:rFonts w:eastAsia="Malgun Gothic"/>
                <w:lang w:eastAsia="ko-KR"/>
              </w:rPr>
            </w:pPr>
          </w:p>
        </w:tc>
        <w:tc>
          <w:tcPr>
            <w:tcW w:w="2185" w:type="pct"/>
          </w:tcPr>
          <w:p w:rsidR="00DA0478" w:rsidRPr="005E2638" w:rsidRDefault="00DA0478" w:rsidP="00790EB8">
            <w:pPr>
              <w:rPr>
                <w:rFonts w:eastAsia="Malgun Gothic"/>
                <w:lang w:eastAsia="ko-KR"/>
              </w:rPr>
            </w:pPr>
          </w:p>
        </w:tc>
      </w:tr>
    </w:tbl>
    <w:p w:rsidR="00065883" w:rsidRDefault="00065883" w:rsidP="00411F0B"/>
    <w:p w:rsidR="00065883" w:rsidRDefault="00065883" w:rsidP="00411F0B"/>
    <w:p w:rsidR="004D4493" w:rsidRPr="003D1DB8" w:rsidRDefault="00F20056" w:rsidP="003D1DB8">
      <w:pPr>
        <w:pStyle w:val="Heading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rsidR="00C2146B" w:rsidRDefault="00655F0B" w:rsidP="00411F0B">
      <w:r>
        <w:t>One company (</w:t>
      </w:r>
      <w:r w:rsidR="004F21FD">
        <w:rPr>
          <w:rFonts w:hint="eastAsia"/>
        </w:rPr>
        <w:t>InterDigital</w:t>
      </w:r>
      <w:r w:rsidR="004F21FD">
        <w:t>)</w:t>
      </w:r>
      <w:r w:rsidR="004F21FD">
        <w:rPr>
          <w:rFonts w:hint="eastAsia"/>
        </w:rPr>
        <w:t xml:space="preserve"> </w:t>
      </w:r>
      <w:r w:rsidR="00C6086F">
        <w:t>propose</w:t>
      </w:r>
      <w:r w:rsidR="00AD2BC1">
        <w:t>d</w:t>
      </w:r>
      <w:bookmarkStart w:id="3" w:name="_GoBack"/>
      <w:bookmarkEnd w:id="3"/>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rsidR="00CB2EC6" w:rsidRDefault="00CB2EC6" w:rsidP="00411F0B"/>
    <w:p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rsidR="00A72420" w:rsidRDefault="00A72420" w:rsidP="00A72420">
      <w:pPr>
        <w:pStyle w:val="ListParagraph"/>
        <w:numPr>
          <w:ilvl w:val="0"/>
          <w:numId w:val="43"/>
        </w:numPr>
        <w:ind w:firstLineChars="0"/>
      </w:pPr>
      <w:r>
        <w:t xml:space="preserve">Is there any </w:t>
      </w:r>
      <w:r w:rsidR="00776071">
        <w:t xml:space="preserve">additional </w:t>
      </w:r>
      <w:r>
        <w:t>spec impact to support repetition for CG-SDT?</w:t>
      </w:r>
    </w:p>
    <w:p w:rsidR="005238D8" w:rsidRDefault="005238D8" w:rsidP="005238D8"/>
    <w:p w:rsidR="00A72420" w:rsidRDefault="00A72420" w:rsidP="00A72420">
      <w:pPr>
        <w:pStyle w:val="Heading3"/>
      </w:pPr>
      <w:r>
        <w:t>First round comments</w:t>
      </w:r>
    </w:p>
    <w:p w:rsidR="00A72420" w:rsidRPr="00DF4066" w:rsidRDefault="00A72420" w:rsidP="00A72420">
      <w:r>
        <w:t>Any comments on the d</w:t>
      </w:r>
      <w:r>
        <w:rPr>
          <w:rFonts w:hint="eastAsia"/>
        </w:rPr>
        <w:t>iscussion point #2</w:t>
      </w:r>
      <w:r>
        <w:t>?</w:t>
      </w:r>
    </w:p>
    <w:tbl>
      <w:tblPr>
        <w:tblStyle w:val="TableGrid"/>
        <w:tblW w:w="9307" w:type="dxa"/>
        <w:tblLayout w:type="fixed"/>
        <w:tblLook w:val="04A0" w:firstRow="1" w:lastRow="0" w:firstColumn="1" w:lastColumn="0" w:noHBand="0" w:noVBand="1"/>
      </w:tblPr>
      <w:tblGrid>
        <w:gridCol w:w="1696"/>
        <w:gridCol w:w="7611"/>
      </w:tblGrid>
      <w:tr w:rsidR="00A72420" w:rsidTr="00790EB8">
        <w:tc>
          <w:tcPr>
            <w:tcW w:w="1696" w:type="dxa"/>
          </w:tcPr>
          <w:p w:rsidR="00A72420" w:rsidRDefault="00A72420" w:rsidP="00790EB8">
            <w:r>
              <w:rPr>
                <w:rFonts w:hint="eastAsia"/>
              </w:rPr>
              <w:t>Company</w:t>
            </w:r>
          </w:p>
        </w:tc>
        <w:tc>
          <w:tcPr>
            <w:tcW w:w="7611" w:type="dxa"/>
          </w:tcPr>
          <w:p w:rsidR="00A72420" w:rsidRDefault="00A72420" w:rsidP="00790EB8">
            <w:r>
              <w:rPr>
                <w:rFonts w:hint="eastAsia"/>
              </w:rPr>
              <w:t>Comment</w:t>
            </w:r>
          </w:p>
        </w:tc>
      </w:tr>
      <w:tr w:rsidR="00A72420" w:rsidTr="00790EB8">
        <w:tc>
          <w:tcPr>
            <w:tcW w:w="1696" w:type="dxa"/>
          </w:tcPr>
          <w:p w:rsidR="00A72420" w:rsidRPr="005E2638" w:rsidRDefault="00A72420" w:rsidP="00790EB8">
            <w:pPr>
              <w:rPr>
                <w:rFonts w:eastAsia="Malgun Gothic"/>
                <w:lang w:eastAsia="ko-KR"/>
              </w:rPr>
            </w:pPr>
          </w:p>
        </w:tc>
        <w:tc>
          <w:tcPr>
            <w:tcW w:w="7611" w:type="dxa"/>
          </w:tcPr>
          <w:p w:rsidR="00A72420" w:rsidRPr="005E2638" w:rsidRDefault="00A72420" w:rsidP="00790EB8">
            <w:pPr>
              <w:rPr>
                <w:rFonts w:eastAsia="Malgun Gothic"/>
                <w:lang w:eastAsia="ko-KR"/>
              </w:rPr>
            </w:pPr>
          </w:p>
        </w:tc>
      </w:tr>
      <w:tr w:rsidR="00A72420" w:rsidTr="00790EB8">
        <w:tc>
          <w:tcPr>
            <w:tcW w:w="1696" w:type="dxa"/>
          </w:tcPr>
          <w:p w:rsidR="00A72420" w:rsidRPr="005E2638" w:rsidRDefault="00A72420" w:rsidP="00790EB8">
            <w:pPr>
              <w:rPr>
                <w:rFonts w:eastAsia="Malgun Gothic"/>
                <w:lang w:eastAsia="ko-KR"/>
              </w:rPr>
            </w:pPr>
          </w:p>
        </w:tc>
        <w:tc>
          <w:tcPr>
            <w:tcW w:w="7611" w:type="dxa"/>
          </w:tcPr>
          <w:p w:rsidR="00A72420" w:rsidRPr="005E2638" w:rsidRDefault="00A72420" w:rsidP="00790EB8">
            <w:pPr>
              <w:rPr>
                <w:rFonts w:eastAsia="Malgun Gothic"/>
                <w:lang w:eastAsia="ko-KR"/>
              </w:rPr>
            </w:pPr>
          </w:p>
        </w:tc>
      </w:tr>
    </w:tbl>
    <w:p w:rsidR="00A72420" w:rsidRDefault="00A72420" w:rsidP="00411F0B"/>
    <w:p w:rsidR="003E6844" w:rsidRDefault="003E6844" w:rsidP="00411F0B"/>
    <w:p w:rsidR="006238E9" w:rsidRDefault="00E90DC5" w:rsidP="006238E9">
      <w:pPr>
        <w:pStyle w:val="Heading2"/>
        <w:rPr>
          <w:lang w:eastAsia="zh-CN"/>
        </w:rPr>
      </w:pPr>
      <w:r w:rsidRPr="00DE4C1C">
        <w:rPr>
          <w:lang w:eastAsia="zh-CN"/>
        </w:rPr>
        <w:t>PUSCH validation</w:t>
      </w:r>
    </w:p>
    <w:p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r w:rsidR="00D031C4" w:rsidRPr="00DE4C1C">
        <w:rPr>
          <w:lang w:eastAsia="zh-CN"/>
        </w:rPr>
        <w:t xml:space="preserve">msgA PUSCH validation rule </w:t>
      </w:r>
      <w:r w:rsidR="006238E9">
        <w:rPr>
          <w:lang w:eastAsia="zh-CN"/>
        </w:rPr>
        <w:t>for the validation of CG-PUSCH occasions for CG-SDT</w:t>
      </w:r>
    </w:p>
    <w:p w:rsidR="00D031C4" w:rsidRDefault="002318D1" w:rsidP="006238E9">
      <w:r>
        <w:t xml:space="preserve">Intel also mentioned that </w:t>
      </w:r>
      <w:r w:rsidR="00F174AE">
        <w:t xml:space="preserve">overlapping </w:t>
      </w:r>
      <w:r w:rsidR="00F174AE" w:rsidRPr="00F174AE">
        <w:t>between CG-PUSCH occasions for CG-SDT and MsgA PUSCH occasions for 2-step RACH</w:t>
      </w:r>
      <w:r>
        <w:t xml:space="preserve"> should be further studied.</w:t>
      </w:r>
    </w:p>
    <w:p w:rsidR="00E90DC5" w:rsidRDefault="00E90DC5" w:rsidP="00411F0B"/>
    <w:p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rsidR="006238E9" w:rsidRDefault="006238E9" w:rsidP="006238E9">
      <w:pPr>
        <w:pStyle w:val="ListParagraph"/>
        <w:numPr>
          <w:ilvl w:val="0"/>
          <w:numId w:val="41"/>
        </w:numPr>
        <w:ind w:firstLineChars="0"/>
      </w:pPr>
      <w:r>
        <w:rPr>
          <w:lang w:eastAsia="zh-CN"/>
        </w:rPr>
        <w:t>R</w:t>
      </w:r>
      <w:r w:rsidRPr="00DE4C1C">
        <w:rPr>
          <w:lang w:eastAsia="zh-CN"/>
        </w:rPr>
        <w:t xml:space="preserve">euse </w:t>
      </w:r>
      <w:r>
        <w:rPr>
          <w:lang w:eastAsia="zh-CN"/>
        </w:rPr>
        <w:t xml:space="preserve">the </w:t>
      </w:r>
      <w:r w:rsidRPr="00DE4C1C">
        <w:rPr>
          <w:lang w:eastAsia="zh-CN"/>
        </w:rPr>
        <w:t xml:space="preserve">msgA PUSCH validation rule </w:t>
      </w:r>
      <w:r>
        <w:rPr>
          <w:lang w:eastAsia="zh-CN"/>
        </w:rPr>
        <w:t>for the validation of CG-PUSCH occasions for CG-SDT</w:t>
      </w:r>
    </w:p>
    <w:p w:rsidR="00720D48" w:rsidRDefault="00720D48" w:rsidP="00720D48">
      <w:pPr>
        <w:pStyle w:val="ListParagraph"/>
        <w:numPr>
          <w:ilvl w:val="1"/>
          <w:numId w:val="41"/>
        </w:numPr>
        <w:ind w:firstLineChars="0"/>
      </w:pPr>
      <w:r>
        <w:rPr>
          <w:rFonts w:hint="eastAsia"/>
        </w:rPr>
        <w:t>F</w:t>
      </w:r>
      <w:r>
        <w:t xml:space="preserve">FS overlapping </w:t>
      </w:r>
      <w:r w:rsidRPr="00F174AE">
        <w:t>between CG-PUSCH occasions for CG-SDT and MsgA PUSCH occasions for 2-step RACH</w:t>
      </w:r>
    </w:p>
    <w:p w:rsidR="003F6AFE" w:rsidRDefault="003F6AFE" w:rsidP="003F6AFE"/>
    <w:p w:rsidR="003F6AFE" w:rsidRDefault="003F6AFE" w:rsidP="003F6AFE">
      <w:pPr>
        <w:pStyle w:val="Heading3"/>
      </w:pPr>
      <w:r>
        <w:t>First round comments</w:t>
      </w:r>
    </w:p>
    <w:p w:rsidR="003F6AFE" w:rsidRPr="00DF4066" w:rsidRDefault="003F6AFE" w:rsidP="003F6AFE">
      <w:r>
        <w:t>Any comments on the d</w:t>
      </w:r>
      <w:r w:rsidR="00300F93">
        <w:rPr>
          <w:rFonts w:hint="eastAsia"/>
        </w:rPr>
        <w:t>iscussion point #3</w:t>
      </w:r>
      <w:r>
        <w:t>?</w:t>
      </w:r>
    </w:p>
    <w:tbl>
      <w:tblPr>
        <w:tblStyle w:val="TableGrid"/>
        <w:tblW w:w="9307" w:type="dxa"/>
        <w:tblLayout w:type="fixed"/>
        <w:tblLook w:val="04A0" w:firstRow="1" w:lastRow="0" w:firstColumn="1" w:lastColumn="0" w:noHBand="0" w:noVBand="1"/>
      </w:tblPr>
      <w:tblGrid>
        <w:gridCol w:w="1696"/>
        <w:gridCol w:w="7611"/>
      </w:tblGrid>
      <w:tr w:rsidR="003F6AFE" w:rsidTr="00790EB8">
        <w:tc>
          <w:tcPr>
            <w:tcW w:w="1696" w:type="dxa"/>
          </w:tcPr>
          <w:p w:rsidR="003F6AFE" w:rsidRDefault="003F6AFE" w:rsidP="00790EB8">
            <w:r>
              <w:rPr>
                <w:rFonts w:hint="eastAsia"/>
              </w:rPr>
              <w:t>Company</w:t>
            </w:r>
          </w:p>
        </w:tc>
        <w:tc>
          <w:tcPr>
            <w:tcW w:w="7611" w:type="dxa"/>
          </w:tcPr>
          <w:p w:rsidR="003F6AFE" w:rsidRDefault="003F6AFE" w:rsidP="00790EB8">
            <w:r>
              <w:rPr>
                <w:rFonts w:hint="eastAsia"/>
              </w:rPr>
              <w:t>Comment</w:t>
            </w:r>
          </w:p>
        </w:tc>
      </w:tr>
      <w:tr w:rsidR="003F6AFE" w:rsidTr="00790EB8">
        <w:tc>
          <w:tcPr>
            <w:tcW w:w="1696" w:type="dxa"/>
          </w:tcPr>
          <w:p w:rsidR="003F6AFE" w:rsidRPr="005E2638" w:rsidRDefault="003F6AFE" w:rsidP="00790EB8">
            <w:pPr>
              <w:rPr>
                <w:rFonts w:eastAsia="Malgun Gothic"/>
                <w:lang w:eastAsia="ko-KR"/>
              </w:rPr>
            </w:pPr>
          </w:p>
        </w:tc>
        <w:tc>
          <w:tcPr>
            <w:tcW w:w="7611" w:type="dxa"/>
          </w:tcPr>
          <w:p w:rsidR="003F6AFE" w:rsidRPr="005E2638" w:rsidRDefault="003F6AFE" w:rsidP="00790EB8">
            <w:pPr>
              <w:rPr>
                <w:rFonts w:eastAsia="Malgun Gothic"/>
                <w:lang w:eastAsia="ko-KR"/>
              </w:rPr>
            </w:pPr>
          </w:p>
        </w:tc>
      </w:tr>
      <w:tr w:rsidR="003F6AFE" w:rsidTr="00790EB8">
        <w:tc>
          <w:tcPr>
            <w:tcW w:w="1696" w:type="dxa"/>
          </w:tcPr>
          <w:p w:rsidR="003F6AFE" w:rsidRPr="005E2638" w:rsidRDefault="003F6AFE" w:rsidP="00790EB8">
            <w:pPr>
              <w:rPr>
                <w:rFonts w:eastAsia="Malgun Gothic"/>
                <w:lang w:eastAsia="ko-KR"/>
              </w:rPr>
            </w:pPr>
          </w:p>
        </w:tc>
        <w:tc>
          <w:tcPr>
            <w:tcW w:w="7611" w:type="dxa"/>
          </w:tcPr>
          <w:p w:rsidR="003F6AFE" w:rsidRPr="005E2638" w:rsidRDefault="003F6AFE" w:rsidP="00790EB8">
            <w:pPr>
              <w:rPr>
                <w:rFonts w:eastAsia="Malgun Gothic"/>
                <w:lang w:eastAsia="ko-KR"/>
              </w:rPr>
            </w:pPr>
          </w:p>
        </w:tc>
      </w:tr>
    </w:tbl>
    <w:p w:rsidR="00EB668C" w:rsidRDefault="00EB668C" w:rsidP="00EF0A0B"/>
    <w:p w:rsidR="00EF0A0B" w:rsidRDefault="00EF0A0B" w:rsidP="00EB668C">
      <w:pPr>
        <w:pStyle w:val="Heading2"/>
        <w:rPr>
          <w:lang w:eastAsia="zh-CN"/>
        </w:rPr>
      </w:pPr>
      <w:r w:rsidRPr="00A75CA7">
        <w:rPr>
          <w:lang w:eastAsia="zh-CN"/>
        </w:rPr>
        <w:t>Retransmission</w:t>
      </w:r>
      <w:r w:rsidR="0087201B" w:rsidRPr="00A75CA7">
        <w:rPr>
          <w:lang w:eastAsia="zh-CN"/>
        </w:rPr>
        <w:t xml:space="preserve"> of CG-SDT</w:t>
      </w:r>
    </w:p>
    <w:p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rsidR="0059459A" w:rsidRDefault="0059459A" w:rsidP="00411F0B"/>
    <w:p w:rsidR="00EB668C" w:rsidRPr="00354806" w:rsidRDefault="00EB668C" w:rsidP="00411F0B">
      <w:pPr>
        <w:rPr>
          <w:b/>
          <w:i/>
          <w:u w:val="single"/>
        </w:rPr>
      </w:pPr>
      <w:r w:rsidRPr="00354806">
        <w:rPr>
          <w:rFonts w:hint="eastAsia"/>
          <w:b/>
          <w:i/>
          <w:highlight w:val="yellow"/>
          <w:u w:val="single"/>
        </w:rPr>
        <w:t>Discussion point #4</w:t>
      </w:r>
    </w:p>
    <w:p w:rsidR="00EB668C" w:rsidRDefault="00EB668C" w:rsidP="00EB668C">
      <w:pPr>
        <w:pStyle w:val="ListParagraph"/>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rsidR="00EB668C" w:rsidRDefault="00EB668C" w:rsidP="00411F0B"/>
    <w:p w:rsidR="000F1B84" w:rsidRDefault="000F1B84" w:rsidP="000F1B84">
      <w:pPr>
        <w:pStyle w:val="Heading3"/>
      </w:pPr>
      <w:r>
        <w:t>First round comments</w:t>
      </w:r>
    </w:p>
    <w:p w:rsidR="00DF4066" w:rsidRPr="00DF4066" w:rsidRDefault="00DF4066" w:rsidP="00DF4066">
      <w:r>
        <w:t>Any comments on the d</w:t>
      </w:r>
      <w:r>
        <w:rPr>
          <w:rFonts w:hint="eastAsia"/>
        </w:rPr>
        <w:t>iscussion point #4</w:t>
      </w:r>
      <w:r>
        <w:t>?</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r>
              <w:rPr>
                <w:rFonts w:hint="eastAsia"/>
              </w:rPr>
              <w:t>Company</w:t>
            </w:r>
          </w:p>
        </w:tc>
        <w:tc>
          <w:tcPr>
            <w:tcW w:w="7611" w:type="dxa"/>
          </w:tcPr>
          <w:p w:rsidR="00411F0B" w:rsidRDefault="00411F0B" w:rsidP="00411F0B">
            <w:r>
              <w:rPr>
                <w:rFonts w:hint="eastAsia"/>
              </w:rPr>
              <w:t>Comment</w:t>
            </w:r>
          </w:p>
        </w:tc>
      </w:tr>
      <w:tr w:rsidR="00411F0B" w:rsidTr="00FA6BA7">
        <w:tc>
          <w:tcPr>
            <w:tcW w:w="1696" w:type="dxa"/>
          </w:tcPr>
          <w:p w:rsidR="00411F0B" w:rsidRPr="005E2638" w:rsidRDefault="00411F0B" w:rsidP="00411F0B">
            <w:pPr>
              <w:rPr>
                <w:rFonts w:eastAsia="Malgun Gothic"/>
                <w:lang w:eastAsia="ko-KR"/>
              </w:rPr>
            </w:pPr>
          </w:p>
        </w:tc>
        <w:tc>
          <w:tcPr>
            <w:tcW w:w="7611" w:type="dxa"/>
          </w:tcPr>
          <w:p w:rsidR="00411F0B" w:rsidRPr="005E2638" w:rsidRDefault="00411F0B" w:rsidP="00411F0B">
            <w:pPr>
              <w:rPr>
                <w:rFonts w:eastAsia="Malgun Gothic"/>
                <w:lang w:eastAsia="ko-KR"/>
              </w:rPr>
            </w:pPr>
          </w:p>
        </w:tc>
      </w:tr>
      <w:tr w:rsidR="00411F0B" w:rsidTr="00FA6BA7">
        <w:tc>
          <w:tcPr>
            <w:tcW w:w="1696" w:type="dxa"/>
          </w:tcPr>
          <w:p w:rsidR="00411F0B" w:rsidRPr="005E2638" w:rsidRDefault="00411F0B" w:rsidP="00411F0B">
            <w:pPr>
              <w:rPr>
                <w:rFonts w:eastAsia="Malgun Gothic"/>
                <w:lang w:eastAsia="ko-KR"/>
              </w:rPr>
            </w:pPr>
          </w:p>
        </w:tc>
        <w:tc>
          <w:tcPr>
            <w:tcW w:w="7611" w:type="dxa"/>
          </w:tcPr>
          <w:p w:rsidR="00411F0B" w:rsidRPr="005E2638" w:rsidRDefault="00411F0B" w:rsidP="00411F0B">
            <w:pPr>
              <w:rPr>
                <w:rFonts w:eastAsia="Malgun Gothic"/>
                <w:lang w:eastAsia="ko-KR"/>
              </w:rPr>
            </w:pPr>
          </w:p>
        </w:tc>
      </w:tr>
    </w:tbl>
    <w:p w:rsidR="00411F0B" w:rsidRDefault="00411F0B" w:rsidP="004F779C"/>
    <w:p w:rsidR="004F1507" w:rsidRDefault="004F1507" w:rsidP="004F779C"/>
    <w:p w:rsidR="007423F3" w:rsidRDefault="007423F3" w:rsidP="004F779C"/>
    <w:p w:rsidR="004F1507" w:rsidRDefault="004F1507" w:rsidP="004F1507">
      <w:pPr>
        <w:pStyle w:val="Heading1"/>
      </w:pPr>
      <w:r w:rsidRPr="00453C3A">
        <w:rPr>
          <w:lang w:eastAsia="zh-CN"/>
        </w:rPr>
        <w:t>Beam correspondence</w:t>
      </w:r>
      <w:r>
        <w:t xml:space="preserve"> </w:t>
      </w:r>
      <w:r w:rsidRPr="00017A09">
        <w:rPr>
          <w:lang w:eastAsia="zh-CN"/>
        </w:rPr>
        <w:t>in RRC_INACTIVE</w:t>
      </w:r>
    </w:p>
    <w:p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rsidR="004F1507" w:rsidRDefault="004F1507" w:rsidP="004F1507">
      <w:pPr>
        <w:rPr>
          <w:bCs/>
        </w:rPr>
      </w:pPr>
    </w:p>
    <w:p w:rsidR="004F1507" w:rsidRPr="000A4A5B" w:rsidRDefault="004F1507" w:rsidP="004F1507">
      <w:pPr>
        <w:rPr>
          <w:b/>
          <w:bCs/>
          <w:i/>
          <w:u w:val="single"/>
        </w:rPr>
      </w:pPr>
      <w:r w:rsidRPr="000A4A5B">
        <w:rPr>
          <w:b/>
          <w:bCs/>
          <w:i/>
          <w:highlight w:val="yellow"/>
          <w:u w:val="single"/>
        </w:rPr>
        <w:t>Discussion point #5</w:t>
      </w:r>
    </w:p>
    <w:p w:rsidR="004F1507" w:rsidRDefault="004F1507" w:rsidP="004F1507">
      <w:pPr>
        <w:pStyle w:val="ListParagraph"/>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rsidR="004F1507" w:rsidRDefault="004F1507" w:rsidP="004F1507"/>
    <w:p w:rsidR="004F1507" w:rsidRDefault="004F1507" w:rsidP="004F1507">
      <w:pPr>
        <w:pStyle w:val="Heading3"/>
      </w:pPr>
      <w:r>
        <w:t>First round comments</w:t>
      </w:r>
    </w:p>
    <w:tbl>
      <w:tblPr>
        <w:tblStyle w:val="TableGrid"/>
        <w:tblW w:w="9307" w:type="dxa"/>
        <w:tblLayout w:type="fixed"/>
        <w:tblLook w:val="04A0" w:firstRow="1" w:lastRow="0" w:firstColumn="1" w:lastColumn="0" w:noHBand="0" w:noVBand="1"/>
      </w:tblPr>
      <w:tblGrid>
        <w:gridCol w:w="1696"/>
        <w:gridCol w:w="7611"/>
      </w:tblGrid>
      <w:tr w:rsidR="004F1507" w:rsidTr="00790EB8">
        <w:tc>
          <w:tcPr>
            <w:tcW w:w="1696" w:type="dxa"/>
          </w:tcPr>
          <w:p w:rsidR="004F1507" w:rsidRDefault="004F1507" w:rsidP="00790EB8">
            <w:r>
              <w:rPr>
                <w:rFonts w:hint="eastAsia"/>
              </w:rPr>
              <w:t>Company</w:t>
            </w:r>
          </w:p>
        </w:tc>
        <w:tc>
          <w:tcPr>
            <w:tcW w:w="7611" w:type="dxa"/>
          </w:tcPr>
          <w:p w:rsidR="004F1507" w:rsidRDefault="004F1507" w:rsidP="00790EB8">
            <w:r>
              <w:rPr>
                <w:rFonts w:hint="eastAsia"/>
              </w:rPr>
              <w:t>Comment</w:t>
            </w:r>
          </w:p>
        </w:tc>
      </w:tr>
      <w:tr w:rsidR="004F1507" w:rsidTr="00790EB8">
        <w:tc>
          <w:tcPr>
            <w:tcW w:w="1696" w:type="dxa"/>
          </w:tcPr>
          <w:p w:rsidR="004F1507" w:rsidRPr="005E2638" w:rsidRDefault="004F1507" w:rsidP="00790EB8">
            <w:pPr>
              <w:rPr>
                <w:rFonts w:eastAsia="Malgun Gothic"/>
                <w:lang w:eastAsia="ko-KR"/>
              </w:rPr>
            </w:pPr>
          </w:p>
        </w:tc>
        <w:tc>
          <w:tcPr>
            <w:tcW w:w="7611" w:type="dxa"/>
          </w:tcPr>
          <w:p w:rsidR="004F1507" w:rsidRPr="005E2638" w:rsidRDefault="004F1507" w:rsidP="00790EB8">
            <w:pPr>
              <w:rPr>
                <w:rFonts w:eastAsia="Malgun Gothic"/>
                <w:lang w:eastAsia="ko-KR"/>
              </w:rPr>
            </w:pPr>
          </w:p>
        </w:tc>
      </w:tr>
      <w:tr w:rsidR="004F1507" w:rsidTr="00790EB8">
        <w:tc>
          <w:tcPr>
            <w:tcW w:w="1696" w:type="dxa"/>
          </w:tcPr>
          <w:p w:rsidR="004F1507" w:rsidRPr="005E2638" w:rsidRDefault="004F1507" w:rsidP="00790EB8">
            <w:pPr>
              <w:rPr>
                <w:rFonts w:eastAsia="Malgun Gothic"/>
                <w:lang w:eastAsia="ko-KR"/>
              </w:rPr>
            </w:pPr>
          </w:p>
        </w:tc>
        <w:tc>
          <w:tcPr>
            <w:tcW w:w="7611" w:type="dxa"/>
          </w:tcPr>
          <w:p w:rsidR="004F1507" w:rsidRPr="005E2638" w:rsidRDefault="004F1507" w:rsidP="00790EB8">
            <w:pPr>
              <w:rPr>
                <w:rFonts w:eastAsia="Malgun Gothic"/>
                <w:lang w:eastAsia="ko-KR"/>
              </w:rPr>
            </w:pPr>
          </w:p>
        </w:tc>
      </w:tr>
    </w:tbl>
    <w:p w:rsidR="004F1507" w:rsidRDefault="004F1507" w:rsidP="004F779C"/>
    <w:p w:rsidR="004F1507" w:rsidRDefault="004F1507" w:rsidP="004F779C"/>
    <w:p w:rsidR="007423F3" w:rsidRDefault="007423F3" w:rsidP="004F779C"/>
    <w:p w:rsidR="004F779C" w:rsidRDefault="004F779C" w:rsidP="004F1507">
      <w:pPr>
        <w:pStyle w:val="Heading1"/>
      </w:pPr>
      <w:r>
        <w:t>CORESET/SS for RA-SDT</w:t>
      </w:r>
    </w:p>
    <w:p w:rsidR="00444116" w:rsidRPr="00BF1CAA" w:rsidRDefault="00444116" w:rsidP="00444116">
      <w:pPr>
        <w:rPr>
          <w:rFonts w:ascii="Arial" w:hAnsi="Arial" w:cs="Arial"/>
          <w:color w:val="000000"/>
        </w:rPr>
      </w:pPr>
      <w:r>
        <w:rPr>
          <w:lang w:eastAsia="zh-CN"/>
        </w:rPr>
        <w:t>Agreements from the last meeting:</w:t>
      </w:r>
    </w:p>
    <w:p w:rsidR="00444116" w:rsidRDefault="00444116" w:rsidP="00444116">
      <w:pPr>
        <w:rPr>
          <w:rFonts w:ascii="Arial" w:hAnsi="Arial" w:cs="Arial"/>
          <w:color w:val="000000"/>
          <w:highlight w:val="yellow"/>
          <w:u w:val="single"/>
        </w:rPr>
      </w:pPr>
      <w:r w:rsidRPr="00BF1CAA">
        <w:rPr>
          <w:rFonts w:ascii="Arial" w:hAnsi="Arial" w:cs="Arial"/>
          <w:noProof/>
          <w:lang w:eastAsia="zh-CN"/>
        </w:rPr>
        <w:lastRenderedPageBreak/>
        <mc:AlternateContent>
          <mc:Choice Requires="wps">
            <w:drawing>
              <wp:inline distT="0" distB="0" distL="0" distR="0" wp14:anchorId="328DB5EA" wp14:editId="01889D51">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328DB5EA"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rsidR="00690F43" w:rsidRDefault="00690F43" w:rsidP="00411F0B"/>
    <w:p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ait for RAN2’s response on the UE-specific or common SearchSpace before we continue the discussion.</w:t>
      </w:r>
    </w:p>
    <w:p w:rsidR="004745B4" w:rsidRDefault="004745B4" w:rsidP="00411F0B"/>
    <w:p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SearchSpace before we </w:t>
      </w:r>
      <w:r w:rsidR="00BA60FB">
        <w:t>continue the discussion</w:t>
      </w:r>
      <w:r w:rsidR="00A66A81">
        <w:t>.</w:t>
      </w:r>
    </w:p>
    <w:p w:rsidR="00A66A81" w:rsidRDefault="00A66A81" w:rsidP="00411F0B"/>
    <w:p w:rsidR="00411F0B" w:rsidRDefault="00BE726F" w:rsidP="00BE726F">
      <w:pPr>
        <w:pStyle w:val="Heading3"/>
      </w:pPr>
      <w:r>
        <w:t>First round comments</w:t>
      </w:r>
    </w:p>
    <w:p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pPr>
              <w:jc w:val="left"/>
            </w:pPr>
            <w:r>
              <w:rPr>
                <w:rFonts w:hint="eastAsia"/>
              </w:rPr>
              <w:t>Company</w:t>
            </w:r>
          </w:p>
        </w:tc>
        <w:tc>
          <w:tcPr>
            <w:tcW w:w="7611" w:type="dxa"/>
          </w:tcPr>
          <w:p w:rsidR="00411F0B" w:rsidRDefault="00411F0B" w:rsidP="00411F0B">
            <w:pPr>
              <w:jc w:val="left"/>
            </w:pPr>
            <w:r>
              <w:rPr>
                <w:rFonts w:hint="eastAsia"/>
              </w:rPr>
              <w:t>Comment</w:t>
            </w:r>
          </w:p>
        </w:tc>
      </w:tr>
      <w:tr w:rsidR="00411F0B" w:rsidTr="00FA6BA7">
        <w:tc>
          <w:tcPr>
            <w:tcW w:w="1696" w:type="dxa"/>
          </w:tcPr>
          <w:p w:rsidR="00411F0B" w:rsidRPr="005E2638" w:rsidRDefault="00411F0B" w:rsidP="00411F0B">
            <w:pPr>
              <w:jc w:val="left"/>
              <w:rPr>
                <w:rFonts w:eastAsia="Malgun Gothic"/>
                <w:lang w:eastAsia="ko-KR"/>
              </w:rPr>
            </w:pPr>
          </w:p>
        </w:tc>
        <w:tc>
          <w:tcPr>
            <w:tcW w:w="7611" w:type="dxa"/>
          </w:tcPr>
          <w:p w:rsidR="00411F0B" w:rsidRPr="005E2638" w:rsidRDefault="00411F0B" w:rsidP="00411F0B">
            <w:pPr>
              <w:jc w:val="left"/>
              <w:rPr>
                <w:rFonts w:eastAsia="Malgun Gothic"/>
                <w:lang w:eastAsia="ko-KR"/>
              </w:rPr>
            </w:pPr>
          </w:p>
        </w:tc>
      </w:tr>
      <w:tr w:rsidR="00411F0B" w:rsidTr="00FA6BA7">
        <w:tc>
          <w:tcPr>
            <w:tcW w:w="1696" w:type="dxa"/>
          </w:tcPr>
          <w:p w:rsidR="00411F0B" w:rsidRPr="005E2638" w:rsidRDefault="00411F0B" w:rsidP="00411F0B">
            <w:pPr>
              <w:jc w:val="left"/>
              <w:rPr>
                <w:rFonts w:eastAsia="Malgun Gothic"/>
                <w:lang w:eastAsia="ko-KR"/>
              </w:rPr>
            </w:pPr>
          </w:p>
        </w:tc>
        <w:tc>
          <w:tcPr>
            <w:tcW w:w="7611" w:type="dxa"/>
          </w:tcPr>
          <w:p w:rsidR="00411F0B" w:rsidRPr="005E2638" w:rsidRDefault="00411F0B" w:rsidP="00411F0B">
            <w:pPr>
              <w:jc w:val="left"/>
              <w:rPr>
                <w:rFonts w:eastAsia="Malgun Gothic"/>
                <w:lang w:eastAsia="ko-KR"/>
              </w:rPr>
            </w:pPr>
          </w:p>
        </w:tc>
      </w:tr>
    </w:tbl>
    <w:p w:rsidR="004F779C" w:rsidRDefault="004F779C" w:rsidP="004F779C"/>
    <w:p w:rsidR="007423F3" w:rsidRDefault="007423F3" w:rsidP="004F779C"/>
    <w:p w:rsidR="00411F0B" w:rsidRDefault="00411F0B" w:rsidP="004F779C"/>
    <w:p w:rsidR="004F779C" w:rsidRDefault="004F779C" w:rsidP="004F1507">
      <w:pPr>
        <w:pStyle w:val="Heading1"/>
      </w:pPr>
      <w:r>
        <w:rPr>
          <w:rFonts w:hint="eastAsia"/>
        </w:rPr>
        <w:t>BWP related issues</w:t>
      </w:r>
    </w:p>
    <w:p w:rsidR="00411F0B" w:rsidRDefault="007825E4" w:rsidP="00E73FBF">
      <w:pPr>
        <w:pStyle w:val="ListParagraph"/>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rsidR="00240E10" w:rsidRDefault="007825E4" w:rsidP="00E73FBF">
      <w:pPr>
        <w:pStyle w:val="ListParagraph"/>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rsidR="00DC45FE" w:rsidRDefault="00DC45FE" w:rsidP="00411F0B"/>
    <w:p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rsidR="00E73FBF" w:rsidRDefault="00E73FBF" w:rsidP="00411F0B"/>
    <w:p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rsidR="005943F8" w:rsidRDefault="005943F8" w:rsidP="00411F0B"/>
    <w:p w:rsidR="00902A8B" w:rsidRDefault="00902A8B" w:rsidP="00902A8B">
      <w:pPr>
        <w:pStyle w:val="Heading3"/>
      </w:pPr>
      <w:r>
        <w:t>First round comments</w:t>
      </w:r>
    </w:p>
    <w:p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FA6BA7">
            <w:r>
              <w:rPr>
                <w:rFonts w:hint="eastAsia"/>
              </w:rPr>
              <w:lastRenderedPageBreak/>
              <w:t>Company</w:t>
            </w:r>
          </w:p>
        </w:tc>
        <w:tc>
          <w:tcPr>
            <w:tcW w:w="7611" w:type="dxa"/>
          </w:tcPr>
          <w:p w:rsidR="00411F0B" w:rsidRDefault="00411F0B" w:rsidP="00FA6BA7">
            <w:r>
              <w:rPr>
                <w:rFonts w:hint="eastAsia"/>
              </w:rPr>
              <w:t>Comment</w:t>
            </w: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11F0B" w:rsidRDefault="00411F0B" w:rsidP="004F779C">
      <w:pPr>
        <w:rPr>
          <w:lang w:eastAsia="zh-CN"/>
        </w:rPr>
      </w:pPr>
    </w:p>
    <w:p w:rsidR="004F779C" w:rsidRPr="004F779C" w:rsidRDefault="004F779C" w:rsidP="004F779C"/>
    <w:p w:rsidR="00E06368" w:rsidRPr="004F779C" w:rsidRDefault="00E06368" w:rsidP="004F779C"/>
    <w:p w:rsidR="00E06368" w:rsidRDefault="00E06368" w:rsidP="00870F9B">
      <w:pPr>
        <w:pStyle w:val="Heading1"/>
      </w:pPr>
      <w:r>
        <w:rPr>
          <w:lang w:eastAsia="zh-CN"/>
        </w:rPr>
        <w:t>Others</w:t>
      </w:r>
    </w:p>
    <w:p w:rsidR="004F779C" w:rsidRDefault="004F779C"/>
    <w:p w:rsidR="00E06368" w:rsidRDefault="00E06368" w:rsidP="00E06368">
      <w:r>
        <w:t>Any other issues or comments?</w:t>
      </w:r>
    </w:p>
    <w:tbl>
      <w:tblPr>
        <w:tblStyle w:val="TableGrid"/>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E2638" w:rsidRDefault="00E06368" w:rsidP="00FA6BA7">
            <w:pPr>
              <w:rPr>
                <w:rFonts w:eastAsia="Malgun Gothic"/>
                <w:lang w:eastAsia="ko-KR"/>
              </w:rPr>
            </w:pPr>
          </w:p>
        </w:tc>
        <w:tc>
          <w:tcPr>
            <w:tcW w:w="7611" w:type="dxa"/>
          </w:tcPr>
          <w:p w:rsidR="00E06368" w:rsidRPr="005E2638" w:rsidRDefault="00E06368" w:rsidP="00FA6BA7">
            <w:pPr>
              <w:rPr>
                <w:rFonts w:eastAsia="Malgun Gothic"/>
                <w:lang w:eastAsia="ko-KR"/>
              </w:rPr>
            </w:pP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Heading1"/>
      </w:pPr>
      <w:r>
        <w:t>Summary</w:t>
      </w:r>
    </w:p>
    <w:p w:rsidR="00492B6B" w:rsidRDefault="00F0042E" w:rsidP="005B5F0D">
      <w:pPr>
        <w:pStyle w:val="CommentText"/>
        <w:rPr>
          <w:lang w:eastAsia="zh-CN"/>
        </w:rPr>
      </w:pPr>
      <w:r w:rsidRPr="00F0042E">
        <w:rPr>
          <w:highlight w:val="yellow"/>
        </w:rPr>
        <w:t>The final proposals will be added later.</w:t>
      </w:r>
    </w:p>
    <w:p w:rsidR="00045A81" w:rsidRPr="00F27D3C" w:rsidRDefault="00045A81" w:rsidP="005B5F0D">
      <w:pPr>
        <w:pStyle w:val="CommentText"/>
        <w:rPr>
          <w:lang w:eastAsia="zh-CN"/>
        </w:rPr>
      </w:pPr>
    </w:p>
    <w:p w:rsidR="00492B6B" w:rsidRDefault="00492B6B"/>
    <w:p w:rsidR="00F0042E" w:rsidRDefault="00F0042E"/>
    <w:p w:rsidR="00492B6B" w:rsidRDefault="005E761D">
      <w:pPr>
        <w:pStyle w:val="Heading1"/>
      </w:pPr>
      <w:r>
        <w:rPr>
          <w:rFonts w:hint="eastAsia"/>
        </w:rPr>
        <w:t>References</w:t>
      </w:r>
    </w:p>
    <w:p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Huawei, HiSilicon</w:t>
      </w:r>
    </w:p>
    <w:p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Discussion on RAN1 impacts for small data transmisison</w:t>
      </w:r>
      <w:r w:rsidRPr="00314A8A">
        <w:rPr>
          <w:sz w:val="20"/>
          <w:szCs w:val="20"/>
        </w:rPr>
        <w:tab/>
      </w:r>
      <w:r w:rsidR="00D94F9F">
        <w:rPr>
          <w:sz w:val="20"/>
          <w:szCs w:val="20"/>
        </w:rPr>
        <w:tab/>
      </w:r>
      <w:r w:rsidRPr="00314A8A">
        <w:rPr>
          <w:sz w:val="20"/>
          <w:szCs w:val="20"/>
        </w:rPr>
        <w:t>vivo</w:t>
      </w:r>
    </w:p>
    <w:p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t>InterDigital, Inc.</w:t>
      </w:r>
    </w:p>
    <w:p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ZTE, Sanechips</w:t>
      </w:r>
    </w:p>
    <w:p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rsidR="00492B6B" w:rsidRDefault="00492B6B"/>
    <w:p w:rsidR="00492B6B" w:rsidRDefault="005E761D">
      <w:pPr>
        <w:pStyle w:val="Heading1"/>
      </w:pPr>
      <w:r>
        <w:t>Appendix</w:t>
      </w:r>
    </w:p>
    <w:p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t>R1-2102312</w:t>
            </w:r>
          </w:p>
          <w:p w:rsidR="00453C3A" w:rsidRDefault="00453C3A">
            <w:pPr>
              <w:spacing w:after="0"/>
              <w:rPr>
                <w:sz w:val="20"/>
                <w:szCs w:val="20"/>
                <w:lang w:eastAsia="zh-CN"/>
              </w:rPr>
            </w:pPr>
            <w:r>
              <w:rPr>
                <w:sz w:val="20"/>
                <w:szCs w:val="20"/>
                <w:lang w:eastAsia="zh-CN"/>
              </w:rPr>
              <w:lastRenderedPageBreak/>
              <w:t>Huawei, Hisi</w:t>
            </w:r>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Cs/>
                <w:i/>
                <w:sz w:val="20"/>
                <w:szCs w:val="20"/>
                <w:lang w:eastAsia="zh-CN"/>
              </w:rPr>
            </w:pPr>
            <w:r w:rsidRPr="00453C3A">
              <w:rPr>
                <w:b/>
                <w:bCs/>
                <w:i/>
                <w:sz w:val="20"/>
                <w:szCs w:val="20"/>
                <w:lang w:eastAsia="zh-CN"/>
              </w:rPr>
              <w:lastRenderedPageBreak/>
              <w:t>Observation 1:</w:t>
            </w:r>
            <w:r w:rsidRPr="00453C3A">
              <w:rPr>
                <w:bCs/>
                <w:i/>
                <w:sz w:val="20"/>
                <w:szCs w:val="20"/>
                <w:lang w:eastAsia="zh-CN"/>
              </w:rPr>
              <w:t xml:space="preserve"> UE in RRC_INACTIVE can move within the serving cell and maintain the </w:t>
            </w:r>
            <w:r w:rsidRPr="00453C3A">
              <w:rPr>
                <w:bCs/>
                <w:i/>
                <w:sz w:val="20"/>
                <w:szCs w:val="20"/>
                <w:lang w:eastAsia="zh-CN"/>
              </w:rPr>
              <w:lastRenderedPageBreak/>
              <w:t>valid TA if the distance between UE and gNB does not change much.</w:t>
            </w:r>
          </w:p>
          <w:p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lastRenderedPageBreak/>
              <w:t>R1-2102578</w:t>
            </w:r>
          </w:p>
          <w:p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D96175" w:rsidRPr="00D96175" w:rsidRDefault="00D96175" w:rsidP="00D96175">
            <w:pPr>
              <w:pStyle w:val="BodyText"/>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rsidR="00D96175" w:rsidRPr="00D96175" w:rsidRDefault="00D96175" w:rsidP="00D96175">
            <w:pPr>
              <w:pStyle w:val="BodyText"/>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rsidR="00D96175" w:rsidRPr="00D96175" w:rsidRDefault="00D96175" w:rsidP="00D96175">
            <w:pPr>
              <w:pStyle w:val="BodyText"/>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rsidR="00D96175" w:rsidRPr="00D96175" w:rsidRDefault="00D96175" w:rsidP="00D96175">
            <w:pPr>
              <w:pStyle w:val="BodyText"/>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rsidR="00492B6B" w:rsidRPr="00CC6385" w:rsidRDefault="00D96175" w:rsidP="00D96175">
            <w:r w:rsidRPr="00D96175">
              <w:rPr>
                <w:rFonts w:eastAsia="宋体" w:hint="eastAsia"/>
                <w:b/>
                <w:sz w:val="20"/>
                <w:szCs w:val="20"/>
                <w:lang w:eastAsia="zh-CN"/>
              </w:rPr>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
                <w:bCs/>
                <w:sz w:val="20"/>
                <w:szCs w:val="20"/>
              </w:rPr>
            </w:pPr>
            <w:r w:rsidRPr="00453C3A">
              <w:rPr>
                <w:b/>
                <w:bCs/>
                <w:sz w:val="20"/>
                <w:szCs w:val="20"/>
              </w:rPr>
              <w:t>Configuration of association between the type 1 CG resource(s) for CG-SDT and SSB(s)</w:t>
            </w:r>
          </w:p>
          <w:p w:rsidR="00453C3A" w:rsidRPr="00453C3A" w:rsidRDefault="00453C3A" w:rsidP="00453C3A">
            <w:pPr>
              <w:ind w:left="284"/>
              <w:rPr>
                <w:sz w:val="20"/>
                <w:szCs w:val="20"/>
              </w:rPr>
            </w:pPr>
            <w:r w:rsidRPr="00453C3A">
              <w:rPr>
                <w:b/>
                <w:bCs/>
                <w:sz w:val="20"/>
                <w:szCs w:val="20"/>
              </w:rPr>
              <w:t>Observation 1</w:t>
            </w:r>
            <w:r w:rsidRPr="00453C3A">
              <w:rPr>
                <w:sz w:val="20"/>
                <w:szCs w:val="20"/>
              </w:rPr>
              <w:t>: Defining a concept of SSB-to-SDT-CG-PUSCH transmission occasion mapping is redundant when each SSB can be provided with a specific SDT-CG-PUSCH configurartion when needed</w:t>
            </w:r>
          </w:p>
          <w:p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The SDT-CG-PUSCH resource to SSB relation is provided explicitely in the RRC configuration allowing one SDT-CG-PUSCH configuration per 1-N SSBs. No other SSB-to-PUSCH transmission occasion relation is defined.</w:t>
            </w:r>
          </w:p>
          <w:p w:rsidR="00453C3A" w:rsidRPr="00453C3A" w:rsidRDefault="00453C3A" w:rsidP="00453C3A">
            <w:pPr>
              <w:rPr>
                <w:b/>
                <w:bCs/>
                <w:sz w:val="20"/>
                <w:szCs w:val="20"/>
              </w:rPr>
            </w:pPr>
            <w:r w:rsidRPr="00453C3A">
              <w:rPr>
                <w:b/>
                <w:bCs/>
                <w:sz w:val="20"/>
                <w:szCs w:val="20"/>
              </w:rPr>
              <w:t>PUSCH repetition with SDT-CG-PUSCH</w:t>
            </w:r>
          </w:p>
          <w:p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rsidR="00453C3A" w:rsidRPr="00453C3A" w:rsidRDefault="00453C3A" w:rsidP="00453C3A">
            <w:pPr>
              <w:rPr>
                <w:b/>
                <w:bCs/>
                <w:sz w:val="20"/>
                <w:szCs w:val="20"/>
              </w:rPr>
            </w:pPr>
            <w:r w:rsidRPr="00453C3A">
              <w:rPr>
                <w:b/>
                <w:bCs/>
                <w:sz w:val="20"/>
                <w:szCs w:val="20"/>
              </w:rPr>
              <w:t>Beam Correspondence in RRC_INACTIVE</w:t>
            </w:r>
          </w:p>
          <w:p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 xml:space="preserve">Send an LS to RAN4 requesting the beam correspondence requirements </w:t>
            </w:r>
            <w:r w:rsidRPr="00453C3A">
              <w:rPr>
                <w:sz w:val="20"/>
                <w:szCs w:val="20"/>
              </w:rPr>
              <w:lastRenderedPageBreak/>
              <w:t>to be applied to RRC_INACTIVE</w:t>
            </w:r>
          </w:p>
          <w:p w:rsidR="00453C3A" w:rsidRPr="00453C3A" w:rsidRDefault="00453C3A" w:rsidP="00453C3A">
            <w:pPr>
              <w:rPr>
                <w:b/>
                <w:bCs/>
                <w:sz w:val="20"/>
                <w:szCs w:val="20"/>
              </w:rPr>
            </w:pPr>
            <w:r w:rsidRPr="00453C3A">
              <w:rPr>
                <w:b/>
                <w:bCs/>
                <w:sz w:val="20"/>
                <w:szCs w:val="20"/>
              </w:rPr>
              <w:t>TA validity within and across SSBs</w:t>
            </w:r>
          </w:p>
          <w:p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BD6306" w:rsidRPr="00BD6306" w:rsidRDefault="00BD6306" w:rsidP="00BD6306">
            <w:pPr>
              <w:pStyle w:val="BodyText"/>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rsidR="00BD6306" w:rsidRPr="00BD6306" w:rsidRDefault="00BD6306" w:rsidP="00BD6306">
            <w:pPr>
              <w:pStyle w:val="BodyText"/>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criterion for determining the validity of the uplink timing alignment for CG-SDT</w:t>
            </w:r>
            <w:r w:rsidRPr="00BD6306">
              <w:rPr>
                <w:rFonts w:eastAsia="宋体" w:hint="eastAsia"/>
                <w:b/>
                <w:i/>
                <w:lang w:eastAsia="zh-CN"/>
              </w:rPr>
              <w:t>.</w:t>
            </w:r>
          </w:p>
          <w:p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F27D3C">
            <w:pPr>
              <w:spacing w:after="0"/>
              <w:ind w:left="100" w:hangingChars="50" w:hanging="100"/>
              <w:jc w:val="left"/>
              <w:rPr>
                <w:sz w:val="20"/>
                <w:szCs w:val="20"/>
                <w:lang w:eastAsia="zh-CN"/>
              </w:rPr>
            </w:pPr>
            <w:r>
              <w:rPr>
                <w:rFonts w:hint="eastAsia"/>
                <w:sz w:val="20"/>
                <w:szCs w:val="20"/>
                <w:lang w:eastAsia="zh-CN"/>
              </w:rPr>
              <w:t>R1-2102932</w:t>
            </w:r>
          </w:p>
          <w:p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msgA PUSCH configuration of 2-step RACH.</w:t>
            </w:r>
            <w:r w:rsidRPr="00F27D3C">
              <w:rPr>
                <w:rFonts w:eastAsia="宋体"/>
                <w:lang w:eastAsia="zh-CN"/>
              </w:rPr>
              <w:fldChar w:fldCharType="end"/>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rsidR="00F27D3C" w:rsidRPr="00F27D3C" w:rsidRDefault="00F27D3C" w:rsidP="00F27D3C">
            <w:pPr>
              <w:pStyle w:val="ListParagraph"/>
              <w:widowControl/>
              <w:numPr>
                <w:ilvl w:val="1"/>
                <w:numId w:val="19"/>
              </w:numPr>
              <w:spacing w:after="60"/>
              <w:ind w:firstLineChars="0"/>
              <w:rPr>
                <w:b/>
                <w:sz w:val="20"/>
                <w:szCs w:val="20"/>
              </w:rPr>
            </w:pPr>
            <w:r w:rsidRPr="00F27D3C">
              <w:rPr>
                <w:b/>
                <w:sz w:val="20"/>
                <w:szCs w:val="20"/>
              </w:rPr>
              <w:t xml:space="preserve">Opt. 1: Define the SSB-to-CG-PUSCH mapping rule </w:t>
            </w:r>
          </w:p>
          <w:p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rPr>
              <w:t>Reuse the SSB-to-RO mapping as the baseline</w:t>
            </w:r>
          </w:p>
          <w:p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or CG-SDT resource, msgA PUSCH validation rule can be reused.</w:t>
            </w:r>
            <w:r w:rsidRPr="00F27D3C">
              <w:rPr>
                <w:rFonts w:eastAsia="宋体"/>
                <w:lang w:eastAsia="zh-CN"/>
              </w:rPr>
              <w:fldChar w:fldCharType="end"/>
            </w:r>
          </w:p>
          <w:p w:rsidR="00BD6306"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r w:rsidRPr="00F27D3C">
              <w:rPr>
                <w:b/>
                <w:lang w:val="en-GB" w:eastAsia="zh-CN"/>
              </w:rPr>
              <w:t>ll PUSCH repetitions are associated with the same SSB(s). A RV sequence for CG-SDT PUSCH repetitions are defined, e.g. RV= {0, 2, 3, 1}.</w:t>
            </w:r>
            <w:r w:rsidRPr="00F27D3C">
              <w:rPr>
                <w:rFonts w:eastAsia="宋体"/>
                <w:lang w:eastAsia="zh-CN"/>
              </w:rPr>
              <w:fldChar w:fldCharType="end"/>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rsidR="00DD03A8" w:rsidRPr="002C30F7" w:rsidRDefault="00DD03A8" w:rsidP="00DD03A8">
            <w:pPr>
              <w:spacing w:before="240" w:after="0"/>
              <w:rPr>
                <w:b/>
                <w:sz w:val="20"/>
                <w:szCs w:val="20"/>
              </w:rPr>
            </w:pPr>
            <w:r w:rsidRPr="002C30F7">
              <w:rPr>
                <w:b/>
                <w:sz w:val="20"/>
                <w:szCs w:val="20"/>
              </w:rPr>
              <w:t>Proposal 1</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rsidR="00DD03A8" w:rsidRPr="002C30F7" w:rsidRDefault="00DD03A8" w:rsidP="00DD03A8">
            <w:pPr>
              <w:spacing w:before="240" w:after="0"/>
              <w:rPr>
                <w:b/>
                <w:sz w:val="20"/>
                <w:szCs w:val="20"/>
              </w:rPr>
            </w:pPr>
            <w:r w:rsidRPr="002C30F7">
              <w:rPr>
                <w:b/>
                <w:sz w:val="20"/>
                <w:szCs w:val="20"/>
              </w:rPr>
              <w:t>Proposal 2</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MsgA PUSCH occasion for 2-step RACH. </w:t>
            </w:r>
          </w:p>
          <w:p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FFS: potential overlapping between CG-PUSCH occasions for CG-SDT and MsgA PUSCH occasions for 2-step RACH.</w:t>
            </w:r>
          </w:p>
          <w:p w:rsidR="00DD03A8" w:rsidRPr="002C30F7" w:rsidRDefault="00DD03A8" w:rsidP="00DD03A8">
            <w:pPr>
              <w:spacing w:before="240" w:after="0"/>
              <w:rPr>
                <w:b/>
                <w:sz w:val="20"/>
                <w:szCs w:val="20"/>
              </w:rPr>
            </w:pPr>
            <w:r w:rsidRPr="002C30F7">
              <w:rPr>
                <w:b/>
                <w:sz w:val="20"/>
                <w:szCs w:val="20"/>
              </w:rPr>
              <w:t>Proposal 3</w:t>
            </w:r>
          </w:p>
          <w:p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E1368B">
            <w:pPr>
              <w:spacing w:after="0"/>
              <w:ind w:left="100" w:hangingChars="50" w:hanging="100"/>
              <w:jc w:val="left"/>
              <w:rPr>
                <w:sz w:val="20"/>
                <w:szCs w:val="20"/>
                <w:lang w:eastAsia="zh-CN"/>
              </w:rPr>
            </w:pPr>
            <w:r>
              <w:rPr>
                <w:rFonts w:hint="eastAsia"/>
                <w:sz w:val="20"/>
                <w:szCs w:val="20"/>
                <w:lang w:eastAsia="zh-CN"/>
              </w:rPr>
              <w:t>R1-2103075</w:t>
            </w:r>
          </w:p>
          <w:p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2C30F7">
            <w:pPr>
              <w:spacing w:after="0"/>
              <w:ind w:left="100" w:hangingChars="50" w:hanging="100"/>
              <w:jc w:val="left"/>
              <w:rPr>
                <w:sz w:val="20"/>
                <w:szCs w:val="20"/>
                <w:lang w:eastAsia="zh-CN"/>
              </w:rPr>
            </w:pPr>
            <w:r w:rsidRPr="002C30F7">
              <w:rPr>
                <w:sz w:val="20"/>
                <w:szCs w:val="20"/>
                <w:lang w:eastAsia="zh-CN"/>
              </w:rPr>
              <w:t>R1-2103139</w:t>
            </w:r>
          </w:p>
          <w:p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sz w:val="20"/>
                <w:szCs w:val="20"/>
              </w:rPr>
            </w:pPr>
            <w:r w:rsidRPr="002C30F7">
              <w:rPr>
                <w:sz w:val="20"/>
                <w:szCs w:val="20"/>
              </w:rPr>
              <w:t xml:space="preserve">Since the SSB transmission in NR is beam-specific, and M (M≥1) SSB beams can be associated with a CG-SDT configuration, UE needs to select a SSB beam as reference for </w:t>
            </w:r>
            <w:r w:rsidRPr="002C30F7">
              <w:rPr>
                <w:sz w:val="20"/>
                <w:szCs w:val="20"/>
              </w:rPr>
              <w:lastRenderedPageBreak/>
              <w:t>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4" w:name="_Hlk68598092"/>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bookmarkEnd w:id="4"/>
            <w:r w:rsidRPr="002C30F7">
              <w:rPr>
                <w:sz w:val="20"/>
                <w:szCs w:val="20"/>
              </w:rPr>
              <w:t xml:space="preserve"> with baseline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rsidR="002C30F7" w:rsidRPr="002C30F7" w:rsidRDefault="00E7694D" w:rsidP="002C30F7">
            <w:pPr>
              <w:jc w:val="center"/>
              <w:rPr>
                <w:sz w:val="20"/>
                <w:szCs w:val="20"/>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5" w:name="_Hlk68595708"/>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RSRP,increase</m:t>
                  </m:r>
                </m:sub>
              </m:sSub>
            </m:oMath>
            <w:bookmarkEnd w:id="5"/>
          </w:p>
          <w:p w:rsidR="002C30F7" w:rsidRPr="002C30F7" w:rsidRDefault="002C30F7" w:rsidP="002C30F7">
            <w:pPr>
              <w:ind w:left="720"/>
              <w:rPr>
                <w:sz w:val="20"/>
                <w:szCs w:val="20"/>
              </w:rPr>
            </w:pPr>
            <w:r w:rsidRPr="002C30F7">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rsidR="002C30F7" w:rsidRPr="002C30F7" w:rsidRDefault="002C30F7" w:rsidP="002C30F7">
            <w:pPr>
              <w:pStyle w:val="ListParagraph"/>
              <w:ind w:firstLine="400"/>
              <w:rPr>
                <w:sz w:val="20"/>
                <w:szCs w:val="20"/>
              </w:rPr>
            </w:pPr>
          </w:p>
          <w:p w:rsidR="002C30F7" w:rsidRPr="002C30F7" w:rsidRDefault="002C30F7" w:rsidP="002C30F7">
            <w:pPr>
              <w:rPr>
                <w:sz w:val="20"/>
                <w:szCs w:val="20"/>
              </w:rPr>
            </w:pPr>
            <w:r w:rsidRPr="002C30F7">
              <w:rPr>
                <w:sz w:val="20"/>
                <w:szCs w:val="20"/>
              </w:rPr>
              <w:t>The thresholds used in the reference beam selection and TA validation procedures can be signaled to UE in RRCRelease message.</w:t>
            </w:r>
          </w:p>
          <w:p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lastRenderedPageBreak/>
              <w:t>R1-2103211</w:t>
            </w:r>
          </w:p>
          <w:p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gNB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etc)</w:t>
            </w:r>
            <w:r w:rsidR="00253062">
              <w:rPr>
                <w:rFonts w:eastAsia="等线" w:hint="eastAsia"/>
                <w:b/>
                <w:i/>
                <w:color w:val="000000" w:themeColor="text1"/>
                <w:sz w:val="20"/>
                <w:szCs w:val="20"/>
                <w:lang w:eastAsia="zh-CN"/>
              </w:rPr>
              <w:t>.</w:t>
            </w:r>
          </w:p>
          <w:p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gNB.</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t>R1-2103286</w:t>
            </w:r>
          </w:p>
          <w:p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PDCCH-ConfigCommon</w:t>
            </w:r>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PDCCH-ConfigCommon</w:t>
            </w:r>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rsidR="002C30F7" w:rsidRPr="002C30F7" w:rsidRDefault="002C30F7" w:rsidP="002C30F7">
            <w:pPr>
              <w:rPr>
                <w:rFonts w:eastAsia="MS Mincho"/>
                <w:b/>
                <w:bCs/>
                <w:sz w:val="20"/>
                <w:szCs w:val="20"/>
              </w:rPr>
            </w:pPr>
          </w:p>
          <w:p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rsidR="002C30F7" w:rsidRPr="002C30F7" w:rsidRDefault="002C30F7" w:rsidP="002C30F7">
            <w:pPr>
              <w:rPr>
                <w:rFonts w:eastAsia="MS Mincho"/>
                <w:b/>
                <w:bCs/>
                <w:sz w:val="20"/>
                <w:szCs w:val="20"/>
              </w:rPr>
            </w:pPr>
          </w:p>
          <w:p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sz w:val="20"/>
                <w:szCs w:val="20"/>
                <w:lang w:eastAsia="zh-CN"/>
              </w:rPr>
              <w:t>R1-2103334</w:t>
            </w:r>
          </w:p>
          <w:p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w:t>
            </w:r>
            <w:r w:rsidRPr="002C30F7">
              <w:rPr>
                <w:rFonts w:eastAsia="Batang"/>
                <w:b/>
                <w:i/>
                <w:sz w:val="20"/>
                <w:szCs w:val="20"/>
                <w:lang w:eastAsia="ko-KR"/>
              </w:rPr>
              <w:lastRenderedPageBreak/>
              <w:t xml:space="preserve">almost permanently stationary UEs or indoor UEs in FR2). </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5: If one or multiple SSBs are associated with a CG PUSCH resource for CG-SDT and a measured quality of at least one SSB is above a threshold configured by gNB, UE can use the CG PUSCH resource for CG-SDT.</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rsidR="002C30F7" w:rsidRPr="002C30F7" w:rsidRDefault="002C30F7" w:rsidP="002C30F7">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810E97">
            <w:pPr>
              <w:spacing w:after="0"/>
              <w:ind w:left="100" w:hangingChars="50" w:hanging="100"/>
              <w:jc w:val="left"/>
              <w:rPr>
                <w:sz w:val="20"/>
                <w:szCs w:val="20"/>
                <w:lang w:eastAsia="zh-CN"/>
              </w:rPr>
            </w:pPr>
            <w:r>
              <w:rPr>
                <w:rFonts w:hint="eastAsia"/>
                <w:sz w:val="20"/>
                <w:szCs w:val="20"/>
                <w:lang w:eastAsia="zh-CN"/>
              </w:rPr>
              <w:lastRenderedPageBreak/>
              <w:t>R1-2103380</w:t>
            </w:r>
          </w:p>
          <w:p w:rsidR="00810E97" w:rsidRDefault="00810E97">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SSB-rsrp, similar to RO selection.</w:t>
            </w:r>
          </w:p>
          <w:p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 xml:space="preserve">The UE selects RACH-based SDT when there is no valid CG for selection, including when the measured SSB-rsrp is not met for any SDT CG resource. </w:t>
            </w:r>
          </w:p>
          <w:p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rsidR="002C30F7" w:rsidRPr="00810E97" w:rsidRDefault="002C30F7">
            <w:pPr>
              <w:spacing w:after="0"/>
              <w:rPr>
                <w:rFonts w:eastAsia="Malgun Gothic"/>
                <w:sz w:val="20"/>
                <w:szCs w:val="20"/>
                <w:lang w:eastAsia="ko-KR"/>
              </w:rPr>
            </w:pPr>
          </w:p>
        </w:tc>
      </w:tr>
      <w:tr w:rsidR="00810E97">
        <w:tc>
          <w:tcPr>
            <w:tcW w:w="1413" w:type="dxa"/>
            <w:tcBorders>
              <w:top w:val="single" w:sz="4" w:space="0" w:color="auto"/>
              <w:left w:val="single" w:sz="4" w:space="0" w:color="auto"/>
              <w:bottom w:val="single" w:sz="4" w:space="0" w:color="auto"/>
              <w:right w:val="single" w:sz="4" w:space="0" w:color="auto"/>
            </w:tcBorders>
          </w:tcPr>
          <w:p w:rsidR="00810E97" w:rsidRDefault="009A1BBF">
            <w:pPr>
              <w:spacing w:after="0"/>
              <w:ind w:left="100" w:hangingChars="50" w:hanging="100"/>
              <w:jc w:val="left"/>
              <w:rPr>
                <w:sz w:val="20"/>
                <w:szCs w:val="20"/>
                <w:lang w:eastAsia="zh-CN"/>
              </w:rPr>
            </w:pPr>
            <w:r>
              <w:rPr>
                <w:rFonts w:hint="eastAsia"/>
                <w:sz w:val="20"/>
                <w:szCs w:val="20"/>
                <w:lang w:eastAsia="zh-CN"/>
              </w:rPr>
              <w:t>R1-2103494</w:t>
            </w:r>
          </w:p>
          <w:p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CG resources per CG configuration with a set of SSB(s) by explicit signalling</w:t>
            </w:r>
            <w:r w:rsidRPr="009A1BBF">
              <w:rPr>
                <w:b/>
                <w:bCs/>
                <w:i/>
                <w:iCs/>
                <w:sz w:val="20"/>
                <w:szCs w:val="20"/>
                <w:lang w:eastAsia="zh-CN"/>
              </w:rPr>
              <w:t>.</w:t>
            </w:r>
          </w:p>
          <w:p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rsidR="009A1BBF" w:rsidRPr="009A1BBF" w:rsidRDefault="009A1BBF" w:rsidP="009A1BBF">
            <w:pPr>
              <w:pStyle w:val="ListParagraph"/>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pStyle w:val="ListParagraph"/>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The RSRP of the DL pathloss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rsidR="009A1BBF" w:rsidRPr="009A1BBF" w:rsidRDefault="009A1BBF" w:rsidP="009A1BBF">
            <w:pPr>
              <w:pStyle w:val="ListParagraph"/>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rsidR="009A1BBF" w:rsidRPr="009A1BBF" w:rsidRDefault="009A1BBF" w:rsidP="009A1BBF">
            <w:pPr>
              <w:pStyle w:val="ListParagraph"/>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w:t>
            </w:r>
            <w:r w:rsidRPr="009A1BBF">
              <w:rPr>
                <w:rFonts w:eastAsia="宋体" w:hint="eastAsia"/>
                <w:b/>
                <w:bCs/>
                <w:i/>
                <w:iCs/>
                <w:sz w:val="20"/>
                <w:szCs w:val="20"/>
                <w:lang w:eastAsia="zh-CN"/>
              </w:rPr>
              <w:lastRenderedPageBreak/>
              <w:t>CORESET and common search space should be configured in the paired DL BWP in order to receive SI and paging.</w:t>
            </w:r>
          </w:p>
        </w:tc>
      </w:tr>
      <w:tr w:rsidR="008A5ED5">
        <w:tc>
          <w:tcPr>
            <w:tcW w:w="1413" w:type="dxa"/>
            <w:tcBorders>
              <w:top w:val="single" w:sz="4" w:space="0" w:color="auto"/>
              <w:left w:val="single" w:sz="4" w:space="0" w:color="auto"/>
              <w:bottom w:val="single" w:sz="4" w:space="0" w:color="auto"/>
              <w:right w:val="single" w:sz="4" w:space="0" w:color="auto"/>
            </w:tcBorders>
          </w:tcPr>
          <w:p w:rsidR="008A5ED5" w:rsidRDefault="009A1BBF">
            <w:pPr>
              <w:spacing w:after="0"/>
              <w:ind w:left="100" w:hangingChars="50" w:hanging="100"/>
              <w:jc w:val="left"/>
              <w:rPr>
                <w:sz w:val="20"/>
                <w:szCs w:val="20"/>
                <w:lang w:eastAsia="zh-CN"/>
              </w:rPr>
            </w:pPr>
            <w:r>
              <w:rPr>
                <w:rFonts w:hint="eastAsia"/>
                <w:sz w:val="20"/>
                <w:szCs w:val="20"/>
                <w:lang w:eastAsia="zh-CN"/>
              </w:rPr>
              <w:lastRenderedPageBreak/>
              <w:t>R1-2103678</w:t>
            </w:r>
          </w:p>
          <w:p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9A1BBF" w:rsidRPr="00CF6E10" w:rsidRDefault="009A1BBF" w:rsidP="009A1BBF">
            <w:pPr>
              <w:pStyle w:val="BodyText"/>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rsidR="009A1BBF" w:rsidRPr="009A1BBF" w:rsidRDefault="009A1BBF" w:rsidP="009A1BBF">
            <w:pPr>
              <w:pStyle w:val="BodyText"/>
            </w:pPr>
          </w:p>
          <w:p w:rsidR="009A1BBF" w:rsidRPr="009A1BBF" w:rsidRDefault="009A1BBF" w:rsidP="009A1BBF">
            <w:pPr>
              <w:pStyle w:val="TableofFigures"/>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Hyperlink"/>
                  <w:noProof/>
                  <w:sz w:val="20"/>
                  <w:szCs w:val="20"/>
                </w:rPr>
                <w:t>Proposal 1</w:t>
              </w:r>
              <w:r w:rsidRPr="009A1BBF">
                <w:rPr>
                  <w:rFonts w:asciiTheme="minorHAnsi" w:eastAsiaTheme="minorEastAsia" w:hAnsiTheme="minorHAnsi"/>
                  <w:b w:val="0"/>
                  <w:noProof/>
                  <w:sz w:val="20"/>
                  <w:szCs w:val="20"/>
                </w:rPr>
                <w:tab/>
              </w:r>
              <w:r w:rsidRPr="009A1BBF">
                <w:rPr>
                  <w:rStyle w:val="Hyperlink"/>
                  <w:noProof/>
                  <w:sz w:val="20"/>
                  <w:szCs w:val="20"/>
                </w:rPr>
                <w:t>Option 1 is used for the mapping between SSB to CG PUSCH.</w:t>
              </w:r>
            </w:hyperlink>
          </w:p>
          <w:p w:rsidR="009A1BBF" w:rsidRPr="009A1BBF" w:rsidRDefault="00E7694D" w:rsidP="009A1BBF">
            <w:pPr>
              <w:pStyle w:val="TableofFigures"/>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Hyperlink"/>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Hyperlink"/>
                  <w:noProof/>
                  <w:sz w:val="20"/>
                  <w:szCs w:val="20"/>
                </w:rPr>
                <w:t>Further discuss whether different subset of SSBs should be mapped to different CG PUSCH configurations.</w:t>
              </w:r>
            </w:hyperlink>
          </w:p>
          <w:p w:rsidR="009A1BBF" w:rsidRPr="009A1BBF" w:rsidRDefault="00E7694D" w:rsidP="009A1BBF">
            <w:pPr>
              <w:pStyle w:val="TableofFigures"/>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Hyperlink"/>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rsidR="009A1BBF" w:rsidRPr="009A1BBF" w:rsidRDefault="00E7694D" w:rsidP="009A1BBF">
            <w:pPr>
              <w:pStyle w:val="TableofFigures"/>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Hyperlink"/>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Different RSRP variation thresholds and TAT configuations can be configured for different sets of SSBs with different beam width which can be e.g. in different CG PUSCH configuations.</w:t>
              </w:r>
            </w:hyperlink>
          </w:p>
          <w:p w:rsidR="009A1BBF" w:rsidRPr="009A1BBF" w:rsidRDefault="00E7694D" w:rsidP="009A1BBF">
            <w:pPr>
              <w:pStyle w:val="TableofFigures"/>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Hyperlink"/>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On top of the TA validation based on RSRP change, support TDOA based crieterial for TA validation in CG based SDT.</w:t>
              </w:r>
            </w:hyperlink>
          </w:p>
          <w:p w:rsidR="008A5ED5" w:rsidRDefault="009A1BBF" w:rsidP="009A1BBF">
            <w:pPr>
              <w:spacing w:after="0"/>
              <w:rPr>
                <w:rFonts w:eastAsia="Malgun Gothic"/>
                <w:sz w:val="20"/>
                <w:szCs w:val="20"/>
                <w:lang w:eastAsia="ko-KR"/>
              </w:rPr>
            </w:pPr>
            <w:r w:rsidRPr="009A1BBF">
              <w:rPr>
                <w:b/>
                <w:bCs/>
                <w:sz w:val="20"/>
                <w:szCs w:val="20"/>
              </w:rPr>
              <w:fldChar w:fldCharType="end"/>
            </w: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94D" w:rsidRDefault="00E7694D" w:rsidP="005020B0">
      <w:pPr>
        <w:spacing w:after="0"/>
      </w:pPr>
      <w:r>
        <w:separator/>
      </w:r>
    </w:p>
  </w:endnote>
  <w:endnote w:type="continuationSeparator" w:id="0">
    <w:p w:rsidR="00E7694D" w:rsidRDefault="00E7694D"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94D" w:rsidRDefault="00E7694D" w:rsidP="005020B0">
      <w:pPr>
        <w:spacing w:after="0"/>
      </w:pPr>
      <w:r>
        <w:separator/>
      </w:r>
    </w:p>
  </w:footnote>
  <w:footnote w:type="continuationSeparator" w:id="0">
    <w:p w:rsidR="00E7694D" w:rsidRDefault="00E7694D"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D6D2BF3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6"/>
  </w:num>
  <w:num w:numId="4">
    <w:abstractNumId w:val="9"/>
  </w:num>
  <w:num w:numId="5">
    <w:abstractNumId w:val="24"/>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25"/>
  </w:num>
  <w:num w:numId="10">
    <w:abstractNumId w:val="34"/>
  </w:num>
  <w:num w:numId="11">
    <w:abstractNumId w:val="10"/>
  </w:num>
  <w:num w:numId="12">
    <w:abstractNumId w:val="2"/>
  </w:num>
  <w:num w:numId="13">
    <w:abstractNumId w:val="17"/>
  </w:num>
  <w:num w:numId="14">
    <w:abstractNumId w:val="18"/>
  </w:num>
  <w:num w:numId="15">
    <w:abstractNumId w:val="35"/>
  </w:num>
  <w:num w:numId="16">
    <w:abstractNumId w:val="38"/>
  </w:num>
  <w:num w:numId="17">
    <w:abstractNumId w:val="9"/>
  </w:num>
  <w:num w:numId="18">
    <w:abstractNumId w:val="1"/>
  </w:num>
  <w:num w:numId="19">
    <w:abstractNumId w:val="31"/>
  </w:num>
  <w:num w:numId="20">
    <w:abstractNumId w:val="15"/>
  </w:num>
  <w:num w:numId="21">
    <w:abstractNumId w:val="22"/>
  </w:num>
  <w:num w:numId="22">
    <w:abstractNumId w:val="37"/>
  </w:num>
  <w:num w:numId="23">
    <w:abstractNumId w:val="7"/>
  </w:num>
  <w:num w:numId="24">
    <w:abstractNumId w:val="4"/>
  </w:num>
  <w:num w:numId="25">
    <w:abstractNumId w:val="28"/>
  </w:num>
  <w:num w:numId="26">
    <w:abstractNumId w:val="6"/>
  </w:num>
  <w:num w:numId="27">
    <w:abstractNumId w:val="13"/>
  </w:num>
  <w:num w:numId="28">
    <w:abstractNumId w:val="27"/>
  </w:num>
  <w:num w:numId="29">
    <w:abstractNumId w:val="21"/>
  </w:num>
  <w:num w:numId="30">
    <w:abstractNumId w:val="26"/>
  </w:num>
  <w:num w:numId="31">
    <w:abstractNumId w:val="16"/>
  </w:num>
  <w:num w:numId="32">
    <w:abstractNumId w:val="19"/>
  </w:num>
  <w:num w:numId="33">
    <w:abstractNumId w:val="33"/>
  </w:num>
  <w:num w:numId="34">
    <w:abstractNumId w:val="11"/>
  </w:num>
  <w:num w:numId="35">
    <w:abstractNumId w:val="7"/>
  </w:num>
  <w:num w:numId="36">
    <w:abstractNumId w:val="7"/>
  </w:num>
  <w:num w:numId="37">
    <w:abstractNumId w:val="12"/>
  </w:num>
  <w:num w:numId="38">
    <w:abstractNumId w:val="7"/>
  </w:num>
  <w:num w:numId="39">
    <w:abstractNumId w:val="23"/>
  </w:num>
  <w:num w:numId="40">
    <w:abstractNumId w:val="7"/>
  </w:num>
  <w:num w:numId="41">
    <w:abstractNumId w:val="14"/>
  </w:num>
  <w:num w:numId="42">
    <w:abstractNumId w:val="32"/>
  </w:num>
  <w:num w:numId="43">
    <w:abstractNumId w:val="5"/>
  </w:num>
  <w:num w:numId="44">
    <w:abstractNumId w:val="7"/>
  </w:num>
  <w:num w:numId="45">
    <w:abstractNumId w:val="3"/>
  </w:num>
  <w:num w:numId="46">
    <w:abstractNumId w:val="7"/>
  </w:num>
  <w:num w:numId="47">
    <w:abstractNumId w:val="3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541"/>
    <w:rsid w:val="005637B4"/>
    <w:rsid w:val="005638D4"/>
    <w:rsid w:val="005639EF"/>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3368192-7758-4F41-AABA-E71CD492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6AC4A-0FD1-415D-BA64-0372ABE9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cp:lastModifiedBy>
  <cp:revision>54</cp:revision>
  <cp:lastPrinted>2007-06-18T05:08:00Z</cp:lastPrinted>
  <dcterms:created xsi:type="dcterms:W3CDTF">2021-04-11T15:30:00Z</dcterms:created>
  <dcterms:modified xsi:type="dcterms:W3CDTF">2021-04-12T01:00:00Z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