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81C63" w14:textId="2B9EEB95" w:rsidR="00BB1FE0" w:rsidRPr="001A659D" w:rsidRDefault="00BB1FE0" w:rsidP="00BB1FE0">
      <w:pPr>
        <w:pStyle w:val="FP"/>
        <w:tabs>
          <w:tab w:val="left" w:pos="567"/>
        </w:tabs>
        <w:rPr>
          <w:rFonts w:ascii="Arial" w:hAnsi="Arial" w:cs="Arial"/>
          <w:b/>
          <w:sz w:val="24"/>
          <w:szCs w:val="24"/>
          <w:lang w:eastAsia="ja-JP"/>
        </w:rPr>
      </w:pPr>
      <w:r w:rsidRPr="00E50961">
        <w:rPr>
          <w:rFonts w:ascii="Arial" w:hAnsi="Arial" w:cs="Arial"/>
          <w:b/>
          <w:sz w:val="24"/>
          <w:szCs w:val="24"/>
        </w:rPr>
        <w:t>3GPP TSG RAN meeting #9</w:t>
      </w:r>
      <w:r w:rsidR="00BE7BCE">
        <w:rPr>
          <w:rFonts w:ascii="Arial" w:hAnsi="Arial" w:cs="Arial"/>
          <w:b/>
          <w:sz w:val="24"/>
          <w:szCs w:val="24"/>
        </w:rPr>
        <w:t>1</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t>RP-</w:t>
      </w:r>
      <w:r w:rsidRPr="00D60113">
        <w:rPr>
          <w:rFonts w:ascii="Arial" w:hAnsi="Arial" w:cs="Arial"/>
          <w:b/>
          <w:sz w:val="24"/>
          <w:szCs w:val="24"/>
        </w:rPr>
        <w:t>2</w:t>
      </w:r>
      <w:r w:rsidR="00BE7BCE" w:rsidRPr="00D60113">
        <w:rPr>
          <w:rFonts w:ascii="Arial" w:hAnsi="Arial" w:cs="Arial"/>
          <w:b/>
          <w:sz w:val="24"/>
          <w:szCs w:val="24"/>
        </w:rPr>
        <w:t>1xxxx</w:t>
      </w:r>
    </w:p>
    <w:p w14:paraId="5EA5B092" w14:textId="7E5153FD" w:rsidR="00BB1FE0" w:rsidRPr="004B566C" w:rsidRDefault="00BB1FE0" w:rsidP="00BB1FE0">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BE7BCE">
        <w:rPr>
          <w:rFonts w:ascii="Arial" w:hAnsi="Arial" w:cs="Arial"/>
          <w:b/>
          <w:sz w:val="24"/>
        </w:rPr>
        <w:t>March 16-26</w:t>
      </w:r>
      <w:r w:rsidRPr="001A659D">
        <w:rPr>
          <w:rFonts w:ascii="Arial" w:hAnsi="Arial" w:cs="Arial"/>
          <w:b/>
          <w:sz w:val="24"/>
        </w:rPr>
        <w:t>, 20</w:t>
      </w:r>
      <w:r>
        <w:rPr>
          <w:rFonts w:ascii="Arial" w:hAnsi="Arial" w:cs="Arial"/>
          <w:b/>
          <w:sz w:val="24"/>
        </w:rPr>
        <w:t>2</w:t>
      </w:r>
      <w:r w:rsidR="00BE7BCE">
        <w:rPr>
          <w:rFonts w:ascii="Arial" w:hAnsi="Arial" w:cs="Arial"/>
          <w:b/>
          <w:sz w:val="24"/>
        </w:rPr>
        <w:t>1</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7C0EE37B" w:rsidR="00D45B2F" w:rsidRPr="00D3082C" w:rsidRDefault="00D45B2F" w:rsidP="00D45B2F">
      <w:pPr>
        <w:tabs>
          <w:tab w:val="left" w:pos="567"/>
        </w:tabs>
        <w:rPr>
          <w:rFonts w:ascii="Arial" w:hAnsi="Arial" w:cs="Arial"/>
          <w:lang w:eastAsia="ja-JP"/>
        </w:rPr>
      </w:pPr>
      <w:r w:rsidRPr="00D3082C">
        <w:rPr>
          <w:rFonts w:ascii="Arial" w:hAnsi="Arial" w:cs="Arial"/>
          <w:b/>
        </w:rPr>
        <w:t>Agenda item:</w:t>
      </w:r>
      <w:r w:rsidRPr="00D3082C">
        <w:rPr>
          <w:rFonts w:ascii="Arial" w:hAnsi="Arial" w:cs="Arial"/>
        </w:rPr>
        <w:tab/>
      </w:r>
      <w:r w:rsidR="00F86A73" w:rsidRPr="00D3082C">
        <w:rPr>
          <w:rFonts w:ascii="Arial" w:hAnsi="Arial" w:cs="Arial"/>
        </w:rPr>
        <w:tab/>
      </w:r>
      <w:r w:rsidR="00EF4800" w:rsidRPr="00D3082C">
        <w:rPr>
          <w:rFonts w:ascii="Arial" w:hAnsi="Arial" w:cs="Arial"/>
        </w:rPr>
        <w:tab/>
      </w:r>
      <w:r w:rsidR="00D60113" w:rsidRPr="00D60113">
        <w:rPr>
          <w:rFonts w:ascii="Arial" w:hAnsi="Arial" w:cs="Arial"/>
        </w:rPr>
        <w:t>9.7.27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67A8DF14" w:rsidR="00593315" w:rsidRPr="008836AC" w:rsidRDefault="00BE7BCE" w:rsidP="001A248F">
            <w:pPr>
              <w:tabs>
                <w:tab w:val="left" w:pos="567"/>
              </w:tabs>
              <w:spacing w:after="0"/>
              <w:rPr>
                <w:rFonts w:ascii="Arial" w:hAnsi="Arial" w:cs="Arial"/>
              </w:rPr>
            </w:pPr>
            <w:r>
              <w:rPr>
                <w:rFonts w:ascii="Arial" w:hAnsi="Arial" w:cs="Arial"/>
              </w:rPr>
              <w:t>S</w:t>
            </w:r>
            <w:r w:rsidR="00833E5C" w:rsidRPr="00833E5C">
              <w:rPr>
                <w:rFonts w:ascii="Arial" w:hAnsi="Arial" w:cs="Arial"/>
              </w:rPr>
              <w:t>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16446B3" w:rsidR="00871653" w:rsidRPr="00D3082C" w:rsidRDefault="00BE7BCE" w:rsidP="001A248F">
            <w:pPr>
              <w:tabs>
                <w:tab w:val="left" w:pos="567"/>
              </w:tabs>
              <w:spacing w:after="0"/>
              <w:rPr>
                <w:rFonts w:ascii="Arial" w:hAnsi="Arial" w:cs="Arial"/>
              </w:rPr>
            </w:pPr>
            <w:r>
              <w:rPr>
                <w:rFonts w:ascii="Arial" w:hAnsi="Arial" w:cs="Arial"/>
                <w:lang w:eastAsia="ja-JP"/>
              </w:rPr>
              <w:t>No</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48EEFE9B" w:rsidR="00871653" w:rsidRPr="00D3082C" w:rsidRDefault="00BE7BCE" w:rsidP="001A248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48A30956" w:rsidR="00871653" w:rsidRPr="00D3082C" w:rsidRDefault="00BE7BCE"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75A68799" w:rsidR="00D3082C" w:rsidRPr="008836AC" w:rsidRDefault="00C218C2" w:rsidP="00D3082C">
            <w:pPr>
              <w:tabs>
                <w:tab w:val="left" w:pos="567"/>
              </w:tabs>
              <w:spacing w:after="0"/>
              <w:rPr>
                <w:rFonts w:ascii="Arial" w:hAnsi="Arial" w:cs="Arial"/>
              </w:rPr>
            </w:pPr>
            <w:r>
              <w:rPr>
                <w:rFonts w:ascii="Arial" w:hAnsi="Arial" w:cs="Arial"/>
              </w:rPr>
              <w:t>NR_redcap</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12B97F3F" w:rsidR="00D3082C" w:rsidRPr="008836AC" w:rsidRDefault="00BE7BCE" w:rsidP="00D3082C">
            <w:pPr>
              <w:tabs>
                <w:tab w:val="left" w:pos="567"/>
              </w:tabs>
              <w:spacing w:after="0"/>
              <w:rPr>
                <w:rFonts w:ascii="Arial" w:hAnsi="Arial" w:cs="Arial"/>
                <w:lang w:eastAsia="ja-JP"/>
              </w:rPr>
            </w:pPr>
            <w:r>
              <w:rPr>
                <w:rFonts w:ascii="Arial" w:hAnsi="Arial" w:cs="Arial"/>
              </w:rPr>
              <w:t>900062</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3A4E96AC" w:rsidR="00D3082C" w:rsidRPr="008836AC" w:rsidRDefault="00CE68BE" w:rsidP="00D3082C">
            <w:pPr>
              <w:tabs>
                <w:tab w:val="left" w:pos="567"/>
              </w:tabs>
              <w:spacing w:after="0"/>
              <w:rPr>
                <w:rFonts w:ascii="Arial" w:hAnsi="Arial" w:cs="Arial"/>
                <w:lang w:eastAsia="ja-JP"/>
              </w:rPr>
            </w:pPr>
            <w:hyperlink r:id="rId10" w:history="1">
              <w:r w:rsidR="00872282">
                <w:rPr>
                  <w:rStyle w:val="Hyperlink"/>
                  <w:rFonts w:ascii="Arial" w:hAnsi="Arial" w:cs="Arial"/>
                  <w:lang w:val="en-US" w:eastAsia="ja-JP"/>
                </w:rPr>
                <w:t>RP-202933</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DE1C47D" w14:textId="6240E545" w:rsidR="00B75ACD" w:rsidRPr="00AE20CC" w:rsidRDefault="00B75ACD" w:rsidP="00D3082C">
            <w:pPr>
              <w:tabs>
                <w:tab w:val="left" w:pos="567"/>
              </w:tabs>
              <w:spacing w:after="0"/>
              <w:rPr>
                <w:rFonts w:ascii="Arial" w:hAnsi="Arial" w:cs="Arial"/>
                <w:lang w:eastAsia="ja-JP"/>
              </w:rPr>
            </w:pPr>
          </w:p>
        </w:tc>
        <w:tc>
          <w:tcPr>
            <w:tcW w:w="1842" w:type="dxa"/>
          </w:tcPr>
          <w:p w14:paraId="73DD0521"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Core part:</w:t>
            </w:r>
          </w:p>
          <w:p w14:paraId="093BDDDC" w14:textId="5E1D2D76" w:rsidR="00872282" w:rsidRPr="00AE20CC" w:rsidRDefault="00872282" w:rsidP="00D3082C">
            <w:pPr>
              <w:tabs>
                <w:tab w:val="left" w:pos="567"/>
              </w:tabs>
              <w:spacing w:after="0"/>
              <w:rPr>
                <w:rFonts w:ascii="Arial" w:hAnsi="Arial" w:cs="Arial"/>
                <w:lang w:eastAsia="ja-JP"/>
              </w:rPr>
            </w:pPr>
            <w:r>
              <w:rPr>
                <w:rFonts w:ascii="Arial" w:hAnsi="Arial" w:cs="Arial"/>
                <w:lang w:eastAsia="ja-JP"/>
              </w:rPr>
              <w:t>03/2022</w:t>
            </w:r>
          </w:p>
        </w:tc>
        <w:tc>
          <w:tcPr>
            <w:tcW w:w="2268" w:type="dxa"/>
          </w:tcPr>
          <w:p w14:paraId="26A714F2"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58BAEA82" w14:textId="536BB720" w:rsidR="00872282" w:rsidRPr="00AE20CC" w:rsidRDefault="00872282" w:rsidP="00D3082C">
            <w:pPr>
              <w:tabs>
                <w:tab w:val="left" w:pos="567"/>
              </w:tabs>
              <w:spacing w:after="0"/>
              <w:rPr>
                <w:rFonts w:ascii="Arial" w:hAnsi="Arial" w:cs="Arial"/>
                <w:lang w:eastAsia="ja-JP"/>
              </w:rPr>
            </w:pPr>
            <w:r>
              <w:rPr>
                <w:rFonts w:ascii="Arial" w:hAnsi="Arial" w:cs="Arial"/>
                <w:lang w:eastAsia="ja-JP"/>
              </w:rPr>
              <w:t>09/2022</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7C84AB48" w14:textId="5E88B4C8" w:rsidR="00D3082C" w:rsidRPr="00AE20CC" w:rsidRDefault="00D3082C" w:rsidP="00D3082C">
            <w:pPr>
              <w:tabs>
                <w:tab w:val="left" w:pos="567"/>
              </w:tabs>
              <w:spacing w:after="0"/>
              <w:rPr>
                <w:rFonts w:ascii="Arial" w:hAnsi="Arial" w:cs="Arial"/>
                <w:lang w:eastAsia="ja-JP"/>
              </w:rPr>
            </w:pPr>
          </w:p>
        </w:tc>
        <w:tc>
          <w:tcPr>
            <w:tcW w:w="1842" w:type="dxa"/>
          </w:tcPr>
          <w:p w14:paraId="148D72E3"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Core part:</w:t>
            </w:r>
          </w:p>
          <w:p w14:paraId="46D50841" w14:textId="7CFE6D4C" w:rsidR="00C422B5" w:rsidRPr="00AE20CC" w:rsidRDefault="00C422B5" w:rsidP="00D3082C">
            <w:pPr>
              <w:tabs>
                <w:tab w:val="left" w:pos="567"/>
              </w:tabs>
              <w:spacing w:after="0"/>
              <w:rPr>
                <w:rFonts w:ascii="Arial" w:hAnsi="Arial" w:cs="Arial"/>
                <w:lang w:eastAsia="ja-JP"/>
              </w:rPr>
            </w:pPr>
            <w:r w:rsidRPr="00C422B5">
              <w:rPr>
                <w:rFonts w:ascii="Arial" w:hAnsi="Arial" w:cs="Arial"/>
                <w:color w:val="00B050"/>
                <w:lang w:eastAsia="ja-JP"/>
              </w:rPr>
              <w:t>10%</w:t>
            </w:r>
          </w:p>
        </w:tc>
        <w:tc>
          <w:tcPr>
            <w:tcW w:w="2268" w:type="dxa"/>
          </w:tcPr>
          <w:p w14:paraId="08890943" w14:textId="140BCE9D"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75AA7230" w14:textId="4AE95732" w:rsidR="00C422B5" w:rsidRPr="00AE20CC" w:rsidRDefault="00C422B5" w:rsidP="00D3082C">
            <w:pPr>
              <w:tabs>
                <w:tab w:val="left" w:pos="567"/>
              </w:tabs>
              <w:spacing w:after="0"/>
              <w:rPr>
                <w:rFonts w:ascii="Arial" w:hAnsi="Arial" w:cs="Arial"/>
                <w:lang w:eastAsia="ja-JP"/>
              </w:rPr>
            </w:pPr>
            <w:r w:rsidRPr="00C422B5">
              <w:rPr>
                <w:rFonts w:ascii="Arial" w:hAnsi="Arial" w:cs="Arial"/>
                <w:color w:val="00B050"/>
                <w:lang w:eastAsia="ja-JP"/>
              </w:rPr>
              <w:t>0%</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CE68BE" w:rsidP="00D3082C">
            <w:pPr>
              <w:tabs>
                <w:tab w:val="left" w:pos="567"/>
              </w:tabs>
              <w:spacing w:after="0"/>
              <w:rPr>
                <w:rFonts w:ascii="Arial" w:hAnsi="Arial" w:cs="Arial"/>
              </w:rPr>
            </w:pPr>
            <w:hyperlink r:id="rId11"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038EFAEE" w:rsidR="00D22398" w:rsidRPr="00802F2C" w:rsidRDefault="00A47B87" w:rsidP="00C4666A">
            <w:pPr>
              <w:pStyle w:val="TAL"/>
              <w:jc w:val="center"/>
              <w:rPr>
                <w:rFonts w:ascii="Times New Roman" w:hAnsi="Times New Roman"/>
                <w:sz w:val="20"/>
                <w:lang w:eastAsia="ja-JP"/>
              </w:rPr>
            </w:pPr>
            <w:r w:rsidRPr="00802F2C">
              <w:rPr>
                <w:rFonts w:ascii="Times New Roman" w:hAnsi="Times New Roman"/>
                <w:sz w:val="20"/>
                <w:lang w:eastAsia="ja-JP"/>
              </w:rPr>
              <w:t>No</w:t>
            </w:r>
          </w:p>
        </w:tc>
      </w:tr>
    </w:tbl>
    <w:p w14:paraId="6C37C0CA" w14:textId="3BEED488" w:rsidR="001D70DD" w:rsidRPr="003B7182" w:rsidRDefault="001D70DD" w:rsidP="00C17C6C">
      <w:pPr>
        <w:spacing w:after="0"/>
        <w:rPr>
          <w:rFonts w:ascii="Arial" w:hAnsi="Arial" w:cs="Arial"/>
        </w:rPr>
      </w:pPr>
    </w:p>
    <w:p w14:paraId="4204016A" w14:textId="37633A28" w:rsidR="002A05C4" w:rsidRDefault="001A3B5F" w:rsidP="002A05C4">
      <w:pPr>
        <w:pStyle w:val="Heading2"/>
      </w:pPr>
      <w:r>
        <w:t>2.</w:t>
      </w:r>
      <w:r w:rsidR="00701410">
        <w:tab/>
      </w:r>
      <w:r w:rsidR="00150FD3">
        <w:t>Detail</w:t>
      </w:r>
      <w:r w:rsidR="007E1DEA">
        <w:t>ed p</w:t>
      </w:r>
      <w:r w:rsidR="008D70D2">
        <w:t xml:space="preserve">rogress </w:t>
      </w:r>
      <w:r w:rsidR="00C21339">
        <w:t>in RAN WGs</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4A640A1B" w14:textId="052D4587" w:rsidR="002374BD" w:rsidRPr="00FC12EB" w:rsidRDefault="001810C5" w:rsidP="0046771C">
      <w:pPr>
        <w:tabs>
          <w:tab w:val="left" w:pos="567"/>
        </w:tabs>
        <w:overflowPunct/>
        <w:autoSpaceDE/>
        <w:autoSpaceDN/>
        <w:snapToGrid w:val="0"/>
        <w:spacing w:after="0"/>
        <w:textAlignment w:val="auto"/>
      </w:pPr>
      <w:r>
        <w:t xml:space="preserve">To </w:t>
      </w:r>
      <w:r w:rsidR="00C82A74">
        <w:t xml:space="preserve">the RAN1#104e </w:t>
      </w:r>
      <w:r>
        <w:t xml:space="preserve">meeting, </w:t>
      </w:r>
      <w:r w:rsidR="001B3F09">
        <w:t>83</w:t>
      </w:r>
      <w:r w:rsidR="002374BD" w:rsidRPr="00FC12EB">
        <w:t xml:space="preserve"> contributions were submitted (for details see agenda item 8.</w:t>
      </w:r>
      <w:r w:rsidR="00C82A74">
        <w:t>6</w:t>
      </w:r>
      <w:r w:rsidR="002374BD" w:rsidRPr="00FC12EB">
        <w:t xml:space="preserve"> in </w:t>
      </w:r>
      <w:hyperlink r:id="rId12" w:history="1">
        <w:r w:rsidR="002374BD" w:rsidRPr="00FC12EB">
          <w:rPr>
            <w:rStyle w:val="Hyperlink"/>
          </w:rPr>
          <w:t>Tdoc list</w:t>
        </w:r>
      </w:hyperlink>
      <w:r w:rsidR="002374BD" w:rsidRPr="00FC12EB">
        <w:t>)</w:t>
      </w:r>
      <w:r w:rsidR="00583A98" w:rsidRPr="00FC12EB">
        <w:t>.</w:t>
      </w:r>
    </w:p>
    <w:p w14:paraId="717988E8" w14:textId="71A4DD13" w:rsidR="001707D2" w:rsidRDefault="001707D2" w:rsidP="001707D2">
      <w:pPr>
        <w:tabs>
          <w:tab w:val="left" w:pos="567"/>
        </w:tabs>
        <w:overflowPunct/>
        <w:autoSpaceDE/>
        <w:autoSpaceDN/>
        <w:snapToGrid w:val="0"/>
        <w:spacing w:after="0"/>
        <w:textAlignment w:val="auto"/>
      </w:pPr>
    </w:p>
    <w:p w14:paraId="5CC20F12" w14:textId="399F778E" w:rsidR="00C16434" w:rsidRPr="00C16434" w:rsidRDefault="00C16434" w:rsidP="001707D2">
      <w:pPr>
        <w:tabs>
          <w:tab w:val="left" w:pos="567"/>
        </w:tabs>
        <w:overflowPunct/>
        <w:autoSpaceDE/>
        <w:autoSpaceDN/>
        <w:snapToGrid w:val="0"/>
        <w:spacing w:after="0"/>
        <w:textAlignment w:val="auto"/>
        <w:rPr>
          <w:u w:val="single"/>
          <w:lang w:val="sv-SE"/>
        </w:rPr>
      </w:pPr>
      <w:r w:rsidRPr="00C16434">
        <w:t>An initial WI work plan was provided in</w:t>
      </w:r>
      <w:r>
        <w:t xml:space="preserve"> </w:t>
      </w:r>
      <w:hyperlink r:id="rId13" w:history="1">
        <w:r w:rsidRPr="00C16434">
          <w:rPr>
            <w:rStyle w:val="Hyperlink"/>
          </w:rPr>
          <w:t>R1-2100033</w:t>
        </w:r>
      </w:hyperlink>
      <w:r>
        <w:t>.</w:t>
      </w:r>
      <w:r w:rsidR="008473CE">
        <w:t xml:space="preserve"> A more detailed WI work plan will be provided after RAN#91e.</w:t>
      </w:r>
    </w:p>
    <w:p w14:paraId="0CBA12B8" w14:textId="77777777" w:rsidR="00C16434" w:rsidRDefault="00C16434" w:rsidP="001707D2">
      <w:pPr>
        <w:tabs>
          <w:tab w:val="left" w:pos="567"/>
        </w:tabs>
        <w:overflowPunct/>
        <w:autoSpaceDE/>
        <w:autoSpaceDN/>
        <w:snapToGrid w:val="0"/>
        <w:spacing w:after="0"/>
        <w:textAlignment w:val="auto"/>
      </w:pPr>
    </w:p>
    <w:p w14:paraId="4F7F58D1" w14:textId="09E90C08" w:rsidR="00DC7077" w:rsidRDefault="00DC7077" w:rsidP="0046771C">
      <w:pPr>
        <w:tabs>
          <w:tab w:val="left" w:pos="567"/>
        </w:tabs>
        <w:overflowPunct/>
        <w:autoSpaceDE/>
        <w:autoSpaceDN/>
        <w:snapToGrid w:val="0"/>
        <w:spacing w:after="0"/>
        <w:textAlignment w:val="auto"/>
      </w:pPr>
      <w:r>
        <w:t xml:space="preserve">RAN1 carried out </w:t>
      </w:r>
      <w:r w:rsidR="005747A4">
        <w:t>online</w:t>
      </w:r>
      <w:r w:rsidR="00305886">
        <w:t xml:space="preserve"> (GTW)</w:t>
      </w:r>
      <w:r w:rsidR="005747A4">
        <w:t xml:space="preserve"> discussions and </w:t>
      </w:r>
      <w:r>
        <w:t xml:space="preserve">the following </w:t>
      </w:r>
      <w:r w:rsidR="006942DB">
        <w:t xml:space="preserve">offline </w:t>
      </w:r>
      <w:r>
        <w:t>email discussion:</w:t>
      </w:r>
    </w:p>
    <w:p w14:paraId="0B17ADA5" w14:textId="00555BAA" w:rsidR="00DC7077" w:rsidRDefault="00DC7077" w:rsidP="0046771C">
      <w:pPr>
        <w:tabs>
          <w:tab w:val="left" w:pos="567"/>
        </w:tabs>
        <w:overflowPunct/>
        <w:autoSpaceDE/>
        <w:autoSpaceDN/>
        <w:snapToGrid w:val="0"/>
        <w:spacing w:after="0"/>
        <w:textAlignment w:val="auto"/>
      </w:pPr>
    </w:p>
    <w:p w14:paraId="067F64AB" w14:textId="69F6C9C9" w:rsidR="003823B7" w:rsidRDefault="005F7FD2" w:rsidP="00825529">
      <w:pPr>
        <w:pStyle w:val="ListParagraph"/>
        <w:numPr>
          <w:ilvl w:val="0"/>
          <w:numId w:val="5"/>
        </w:numPr>
        <w:ind w:leftChars="0"/>
        <w:jc w:val="left"/>
        <w:rPr>
          <w:rFonts w:ascii="Times New Roman" w:hAnsi="Times New Roman"/>
          <w:sz w:val="20"/>
          <w:szCs w:val="20"/>
        </w:rPr>
      </w:pPr>
      <w:r w:rsidRPr="005F7FD2">
        <w:rPr>
          <w:rFonts w:ascii="Times New Roman" w:hAnsi="Times New Roman"/>
          <w:sz w:val="20"/>
          <w:szCs w:val="20"/>
        </w:rPr>
        <w:t>[104-e-NR-RedCap-01] Email discussion on UE complexity reduction</w:t>
      </w:r>
    </w:p>
    <w:p w14:paraId="4BFB7C52" w14:textId="2663C2C2" w:rsidR="00DC7077" w:rsidRDefault="005F7FD2"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FL summary #1 in </w:t>
      </w:r>
      <w:hyperlink r:id="rId14" w:history="1">
        <w:r w:rsidRPr="005F7FD2">
          <w:rPr>
            <w:rStyle w:val="Hyperlink"/>
            <w:rFonts w:ascii="Times New Roman" w:hAnsi="Times New Roman"/>
            <w:sz w:val="20"/>
            <w:szCs w:val="20"/>
          </w:rPr>
          <w:t>R1-2101849</w:t>
        </w:r>
      </w:hyperlink>
    </w:p>
    <w:p w14:paraId="71422871" w14:textId="3D13AF76" w:rsidR="005F7FD2" w:rsidRDefault="005F7FD2" w:rsidP="005F7FD2">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FL summary #2 in </w:t>
      </w:r>
      <w:hyperlink r:id="rId15" w:history="1">
        <w:r>
          <w:rPr>
            <w:rStyle w:val="Hyperlink"/>
            <w:rFonts w:ascii="Times New Roman" w:hAnsi="Times New Roman"/>
            <w:sz w:val="20"/>
            <w:szCs w:val="20"/>
          </w:rPr>
          <w:t>R1-2101850</w:t>
        </w:r>
      </w:hyperlink>
    </w:p>
    <w:p w14:paraId="12167096" w14:textId="7CABE57E" w:rsidR="005F7FD2" w:rsidRDefault="005F7FD2" w:rsidP="005F7FD2">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FL summary #3 in </w:t>
      </w:r>
      <w:hyperlink r:id="rId16" w:history="1">
        <w:r>
          <w:rPr>
            <w:rStyle w:val="Hyperlink"/>
            <w:rFonts w:ascii="Times New Roman" w:hAnsi="Times New Roman"/>
            <w:sz w:val="20"/>
            <w:szCs w:val="20"/>
          </w:rPr>
          <w:t>R1-2101851</w:t>
        </w:r>
      </w:hyperlink>
    </w:p>
    <w:p w14:paraId="01E9F5F3" w14:textId="6B4C6B19" w:rsidR="005F7FD2" w:rsidRDefault="005F7FD2" w:rsidP="005F7FD2">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FL summary #4 in </w:t>
      </w:r>
      <w:hyperlink r:id="rId17" w:history="1">
        <w:r>
          <w:rPr>
            <w:rStyle w:val="Hyperlink"/>
            <w:rFonts w:ascii="Times New Roman" w:hAnsi="Times New Roman"/>
            <w:sz w:val="20"/>
            <w:szCs w:val="20"/>
          </w:rPr>
          <w:t>R1-2101852</w:t>
        </w:r>
      </w:hyperlink>
    </w:p>
    <w:p w14:paraId="65AA2933" w14:textId="05F9C13F" w:rsidR="00DC7077" w:rsidRDefault="00DC7077" w:rsidP="0046771C">
      <w:pPr>
        <w:tabs>
          <w:tab w:val="left" w:pos="567"/>
        </w:tabs>
        <w:overflowPunct/>
        <w:autoSpaceDE/>
        <w:autoSpaceDN/>
        <w:snapToGrid w:val="0"/>
        <w:spacing w:after="0"/>
        <w:textAlignment w:val="auto"/>
      </w:pPr>
    </w:p>
    <w:p w14:paraId="4FA5F7DC" w14:textId="77777777" w:rsidR="00CE68BE" w:rsidRDefault="00CE68BE" w:rsidP="00CE68BE">
      <w:pPr>
        <w:tabs>
          <w:tab w:val="left" w:pos="567"/>
        </w:tabs>
        <w:overflowPunct/>
        <w:autoSpaceDE/>
        <w:autoSpaceDN/>
        <w:snapToGrid w:val="0"/>
        <w:spacing w:after="0"/>
        <w:textAlignment w:val="auto"/>
      </w:pPr>
      <w:r>
        <w:t xml:space="preserve">A RAN1 agreement summary document capturing the RedCap RAN1 agreements listed below was submitted after the meeting in </w:t>
      </w:r>
      <w:hyperlink r:id="rId18" w:history="1">
        <w:r w:rsidRPr="00697559">
          <w:rPr>
            <w:rStyle w:val="Hyperlink"/>
          </w:rPr>
          <w:t>R1-2102220</w:t>
        </w:r>
      </w:hyperlink>
      <w:r>
        <w:t>. An updated version of the RAN1 agreement summary document will be submitted after every RAN1 meeting.</w:t>
      </w:r>
    </w:p>
    <w:p w14:paraId="5977452F" w14:textId="77777777" w:rsidR="00CE68BE" w:rsidRDefault="00CE68BE" w:rsidP="0046771C">
      <w:pPr>
        <w:tabs>
          <w:tab w:val="left" w:pos="567"/>
        </w:tabs>
        <w:overflowPunct/>
        <w:autoSpaceDE/>
        <w:autoSpaceDN/>
        <w:snapToGrid w:val="0"/>
        <w:spacing w:after="0"/>
        <w:textAlignment w:val="auto"/>
      </w:pPr>
    </w:p>
    <w:p w14:paraId="60419E14" w14:textId="6649912E" w:rsidR="00887F31" w:rsidRPr="00FC12EB" w:rsidRDefault="00887F31" w:rsidP="00887F31">
      <w:r w:rsidRPr="00FC12EB">
        <w:t xml:space="preserve">RAN1 made the following agreements related to </w:t>
      </w:r>
      <w:r w:rsidR="003A084A">
        <w:rPr>
          <w:b/>
          <w:bCs/>
        </w:rPr>
        <w:t>reduced maximum UE bandwidth</w:t>
      </w:r>
      <w:r w:rsidRPr="00FC12EB">
        <w:t>:</w:t>
      </w:r>
    </w:p>
    <w:tbl>
      <w:tblPr>
        <w:tblStyle w:val="TableGrid"/>
        <w:tblW w:w="0" w:type="auto"/>
        <w:tblLook w:val="04A0" w:firstRow="1" w:lastRow="0" w:firstColumn="1" w:lastColumn="0" w:noHBand="0" w:noVBand="1"/>
      </w:tblPr>
      <w:tblGrid>
        <w:gridCol w:w="10194"/>
      </w:tblGrid>
      <w:tr w:rsidR="00887F31" w:rsidRPr="00FC12EB" w14:paraId="69B21BDA" w14:textId="77777777" w:rsidTr="004A546A">
        <w:tc>
          <w:tcPr>
            <w:tcW w:w="10194" w:type="dxa"/>
          </w:tcPr>
          <w:p w14:paraId="7827A296" w14:textId="77777777" w:rsidR="007974F3" w:rsidRPr="007974F3" w:rsidRDefault="007974F3" w:rsidP="007974F3">
            <w:pPr>
              <w:overflowPunct/>
              <w:autoSpaceDE/>
              <w:autoSpaceDN/>
              <w:adjustRightInd/>
              <w:spacing w:after="0"/>
              <w:textAlignment w:val="auto"/>
              <w:rPr>
                <w:rFonts w:eastAsia="Batang"/>
                <w:highlight w:val="green"/>
                <w:lang w:val="en-US" w:eastAsia="en-US"/>
              </w:rPr>
            </w:pPr>
            <w:r w:rsidRPr="007974F3">
              <w:rPr>
                <w:rFonts w:eastAsia="Batang"/>
                <w:highlight w:val="green"/>
                <w:lang w:eastAsia="en-US"/>
              </w:rPr>
              <w:t>Agreements:</w:t>
            </w:r>
          </w:p>
          <w:p w14:paraId="23955AEA" w14:textId="77777777" w:rsidR="007974F3" w:rsidRPr="007974F3" w:rsidRDefault="007974F3" w:rsidP="007974F3">
            <w:pPr>
              <w:numPr>
                <w:ilvl w:val="0"/>
                <w:numId w:val="62"/>
              </w:numPr>
              <w:overflowPunct/>
              <w:autoSpaceDE/>
              <w:autoSpaceDN/>
              <w:adjustRightInd/>
              <w:spacing w:after="0"/>
              <w:textAlignment w:val="auto"/>
              <w:rPr>
                <w:lang w:eastAsia="en-US"/>
              </w:rPr>
            </w:pPr>
            <w:r w:rsidRPr="007974F3">
              <w:rPr>
                <w:lang w:eastAsia="en-US"/>
              </w:rPr>
              <w:lastRenderedPageBreak/>
              <w:t>Sharing of the same SSB and CORESET#0 between RedCap and non-RedCap UEs is supported when the bandwidth is no wider than the RedCap UE bandwidth</w:t>
            </w:r>
          </w:p>
          <w:p w14:paraId="33CD97C1" w14:textId="77777777" w:rsidR="007974F3" w:rsidRPr="007974F3" w:rsidRDefault="007974F3" w:rsidP="007974F3">
            <w:pPr>
              <w:numPr>
                <w:ilvl w:val="0"/>
                <w:numId w:val="62"/>
              </w:numPr>
              <w:overflowPunct/>
              <w:autoSpaceDE/>
              <w:autoSpaceDN/>
              <w:adjustRightInd/>
              <w:spacing w:after="0"/>
              <w:textAlignment w:val="auto"/>
              <w:rPr>
                <w:lang w:eastAsia="en-US"/>
              </w:rPr>
            </w:pPr>
            <w:r w:rsidRPr="007974F3">
              <w:rPr>
                <w:lang w:eastAsia="en-US"/>
              </w:rPr>
              <w:t>The initial DL BWP (derived based on MIB/SIB) for RedCap UEs can be the same as the initial DL BWP for non-RedCap UEs at least when the initial DL BWP is no wider than the RedCap UE bandwidth.</w:t>
            </w:r>
          </w:p>
          <w:p w14:paraId="71438B4C" w14:textId="77777777" w:rsidR="007974F3" w:rsidRPr="007974F3" w:rsidRDefault="007974F3" w:rsidP="007974F3">
            <w:pPr>
              <w:numPr>
                <w:ilvl w:val="1"/>
                <w:numId w:val="62"/>
              </w:numPr>
              <w:overflowPunct/>
              <w:autoSpaceDE/>
              <w:autoSpaceDN/>
              <w:adjustRightInd/>
              <w:spacing w:after="0"/>
              <w:textAlignment w:val="auto"/>
              <w:rPr>
                <w:lang w:eastAsia="en-US"/>
              </w:rPr>
            </w:pPr>
            <w:r w:rsidRPr="007974F3">
              <w:rPr>
                <w:lang w:eastAsia="en-US"/>
              </w:rPr>
              <w:t xml:space="preserve">FFS: after initial access, whether a RedCap UE is allowed to operate with an initial DL BWP wider than the maximum RedCap UE bandwidth </w:t>
            </w:r>
          </w:p>
          <w:p w14:paraId="4743C7B0" w14:textId="77777777" w:rsidR="007974F3" w:rsidRPr="007974F3" w:rsidRDefault="007974F3" w:rsidP="007974F3">
            <w:pPr>
              <w:numPr>
                <w:ilvl w:val="2"/>
                <w:numId w:val="62"/>
              </w:numPr>
              <w:overflowPunct/>
              <w:autoSpaceDE/>
              <w:autoSpaceDN/>
              <w:adjustRightInd/>
              <w:spacing w:after="0"/>
              <w:textAlignment w:val="auto"/>
              <w:rPr>
                <w:lang w:eastAsia="en-US"/>
              </w:rPr>
            </w:pPr>
            <w:r w:rsidRPr="007974F3">
              <w:rPr>
                <w:lang w:eastAsia="en-US"/>
              </w:rPr>
              <w:t>Discuss further whether or not it is also applicable during initial access</w:t>
            </w:r>
          </w:p>
          <w:p w14:paraId="0E508621" w14:textId="77777777" w:rsidR="007974F3" w:rsidRPr="007974F3" w:rsidRDefault="007974F3" w:rsidP="007974F3">
            <w:pPr>
              <w:numPr>
                <w:ilvl w:val="0"/>
                <w:numId w:val="62"/>
              </w:numPr>
              <w:overflowPunct/>
              <w:autoSpaceDE/>
              <w:autoSpaceDN/>
              <w:adjustRightInd/>
              <w:spacing w:after="0"/>
              <w:textAlignment w:val="auto"/>
              <w:rPr>
                <w:lang w:eastAsia="en-US"/>
              </w:rPr>
            </w:pPr>
            <w:r w:rsidRPr="007974F3">
              <w:rPr>
                <w:lang w:eastAsia="en-US"/>
              </w:rPr>
              <w:t>The initial UL BWP (derived based on SIB) for RedCap UEs can be the same as the initial UL BWP for non-RedCap UEs at least when the initial UL BWP is no wider than the RedCap UE bandwidth.</w:t>
            </w:r>
          </w:p>
          <w:p w14:paraId="423655A3" w14:textId="77777777" w:rsidR="007974F3" w:rsidRPr="007974F3" w:rsidRDefault="007974F3" w:rsidP="007974F3">
            <w:pPr>
              <w:numPr>
                <w:ilvl w:val="1"/>
                <w:numId w:val="62"/>
              </w:numPr>
              <w:overflowPunct/>
              <w:autoSpaceDE/>
              <w:autoSpaceDN/>
              <w:adjustRightInd/>
              <w:spacing w:after="0"/>
              <w:textAlignment w:val="auto"/>
              <w:rPr>
                <w:lang w:eastAsia="en-US"/>
              </w:rPr>
            </w:pPr>
            <w:r w:rsidRPr="007974F3">
              <w:rPr>
                <w:lang w:eastAsia="en-US"/>
              </w:rPr>
              <w:t>FFS: during and after initial access, whether a RedCap UE is allowed to operate with an initial UL BWP wider than the maximum RedCap UE bandwidth</w:t>
            </w:r>
            <w:r w:rsidRPr="007974F3">
              <w:rPr>
                <w:u w:val="single"/>
                <w:lang w:eastAsia="en-US"/>
              </w:rPr>
              <w:t xml:space="preserve"> </w:t>
            </w:r>
          </w:p>
          <w:p w14:paraId="39802A27" w14:textId="77777777" w:rsidR="007974F3" w:rsidRPr="007974F3" w:rsidRDefault="007974F3" w:rsidP="007974F3">
            <w:pPr>
              <w:numPr>
                <w:ilvl w:val="0"/>
                <w:numId w:val="62"/>
              </w:numPr>
              <w:overflowPunct/>
              <w:autoSpaceDE/>
              <w:autoSpaceDN/>
              <w:adjustRightInd/>
              <w:spacing w:after="0"/>
              <w:textAlignment w:val="auto"/>
              <w:rPr>
                <w:lang w:eastAsia="en-US"/>
              </w:rPr>
            </w:pPr>
            <w:r w:rsidRPr="007974F3">
              <w:rPr>
                <w:lang w:eastAsia="en-US"/>
              </w:rPr>
              <w:t>FFS whether or not to further introduce the following (e.g., for offloading purpose, for differentiation of RedCap vs. non RedCap UEs, for different BWP#0 configuration options, etc.)</w:t>
            </w:r>
          </w:p>
          <w:p w14:paraId="04DDEF24" w14:textId="77777777" w:rsidR="007974F3" w:rsidRPr="007974F3" w:rsidRDefault="007974F3" w:rsidP="007974F3">
            <w:pPr>
              <w:numPr>
                <w:ilvl w:val="0"/>
                <w:numId w:val="63"/>
              </w:numPr>
              <w:overflowPunct/>
              <w:autoSpaceDE/>
              <w:autoSpaceDN/>
              <w:adjustRightInd/>
              <w:spacing w:after="0"/>
              <w:ind w:left="1440"/>
              <w:textAlignment w:val="auto"/>
              <w:rPr>
                <w:rFonts w:ascii="Times" w:eastAsia="Batang" w:hAnsi="Times"/>
                <w:lang w:eastAsia="en-US"/>
              </w:rPr>
            </w:pPr>
            <w:r w:rsidRPr="007974F3">
              <w:rPr>
                <w:rFonts w:ascii="Times" w:eastAsia="Batang" w:hAnsi="Times"/>
                <w:lang w:eastAsia="en-US"/>
              </w:rPr>
              <w:t>Whether an additional CORESET can be configured for scheduling of RACH (msg2 &amp; msg4)/Paging/SI messages for RedCap UEs</w:t>
            </w:r>
          </w:p>
          <w:p w14:paraId="512BEACE" w14:textId="77777777" w:rsidR="007974F3" w:rsidRPr="007974F3" w:rsidRDefault="007974F3" w:rsidP="007974F3">
            <w:pPr>
              <w:numPr>
                <w:ilvl w:val="0"/>
                <w:numId w:val="63"/>
              </w:numPr>
              <w:overflowPunct/>
              <w:autoSpaceDE/>
              <w:autoSpaceDN/>
              <w:adjustRightInd/>
              <w:spacing w:after="0"/>
              <w:ind w:left="1440"/>
              <w:textAlignment w:val="auto"/>
              <w:rPr>
                <w:rFonts w:ascii="Times" w:eastAsia="Batang" w:hAnsi="Times"/>
                <w:lang w:eastAsia="en-US"/>
              </w:rPr>
            </w:pPr>
            <w:r w:rsidRPr="007974F3">
              <w:rPr>
                <w:rFonts w:ascii="Times" w:eastAsia="Batang" w:hAnsi="Times"/>
                <w:lang w:eastAsia="en-US"/>
              </w:rPr>
              <w:t>Whether the SIB-configured initial DL BWP for RedCap UEs can also be configured to be different from the SIB-configured initial DL BWP for non-RedCap UEs.</w:t>
            </w:r>
          </w:p>
          <w:p w14:paraId="1CDBB98E" w14:textId="77777777" w:rsidR="007974F3" w:rsidRPr="007974F3" w:rsidRDefault="007974F3" w:rsidP="007974F3">
            <w:pPr>
              <w:numPr>
                <w:ilvl w:val="0"/>
                <w:numId w:val="63"/>
              </w:numPr>
              <w:overflowPunct/>
              <w:autoSpaceDE/>
              <w:autoSpaceDN/>
              <w:adjustRightInd/>
              <w:spacing w:after="0"/>
              <w:ind w:left="1440"/>
              <w:textAlignment w:val="auto"/>
              <w:rPr>
                <w:rFonts w:ascii="Times" w:eastAsia="Batang" w:hAnsi="Times"/>
                <w:lang w:eastAsia="en-US"/>
              </w:rPr>
            </w:pPr>
            <w:r w:rsidRPr="007974F3">
              <w:rPr>
                <w:rFonts w:ascii="Times" w:eastAsia="Batang" w:hAnsi="Times"/>
                <w:lang w:eastAsia="en-US"/>
              </w:rPr>
              <w:t>Whether the SIB-configured initial UL BWP for RedCap UEs can also be configured to be different from the SIB-configured initial UL BWP for non-RedCap UEs.</w:t>
            </w:r>
          </w:p>
          <w:p w14:paraId="10EBC84F" w14:textId="77777777" w:rsidR="007974F3" w:rsidRDefault="007974F3" w:rsidP="003A084A">
            <w:pPr>
              <w:overflowPunct/>
              <w:autoSpaceDE/>
              <w:autoSpaceDN/>
              <w:adjustRightInd/>
              <w:spacing w:after="0"/>
              <w:textAlignment w:val="auto"/>
              <w:rPr>
                <w:rFonts w:eastAsia="SimSun"/>
                <w:lang w:val="en-US" w:eastAsia="zh-CN"/>
              </w:rPr>
            </w:pPr>
          </w:p>
          <w:p w14:paraId="32FC827D" w14:textId="77777777" w:rsidR="007974F3" w:rsidRPr="007974F3" w:rsidRDefault="007974F3" w:rsidP="007974F3">
            <w:pPr>
              <w:overflowPunct/>
              <w:autoSpaceDE/>
              <w:autoSpaceDN/>
              <w:adjustRightInd/>
              <w:spacing w:line="252" w:lineRule="auto"/>
              <w:contextualSpacing/>
              <w:textAlignment w:val="auto"/>
              <w:rPr>
                <w:rFonts w:ascii="Calibri" w:eastAsia="Batang" w:hAnsi="Calibri" w:cs="Calibri"/>
                <w:lang w:val="en-US" w:eastAsia="en-US"/>
              </w:rPr>
            </w:pPr>
            <w:r w:rsidRPr="007974F3">
              <w:rPr>
                <w:rFonts w:ascii="Times" w:eastAsia="Batang" w:hAnsi="Times"/>
                <w:b/>
                <w:bCs/>
                <w:u w:val="single"/>
                <w:lang w:eastAsia="zh-CN"/>
              </w:rPr>
              <w:t>Conclusion:</w:t>
            </w:r>
            <w:r w:rsidRPr="007974F3">
              <w:rPr>
                <w:rFonts w:ascii="Times" w:eastAsia="Batang" w:hAnsi="Times"/>
                <w:lang w:eastAsia="zh-CN"/>
              </w:rPr>
              <w:t xml:space="preserve"> RAN1 does not consider acquisition time improvements for FR2 RedCap UEs with SSB and CORESET#0 multiplexing patterns 2 and 3 as part of this WI.</w:t>
            </w:r>
          </w:p>
          <w:p w14:paraId="2C38EEE6" w14:textId="77777777" w:rsidR="007974F3" w:rsidRDefault="007974F3" w:rsidP="003A084A">
            <w:pPr>
              <w:overflowPunct/>
              <w:autoSpaceDE/>
              <w:autoSpaceDN/>
              <w:adjustRightInd/>
              <w:spacing w:after="0"/>
              <w:textAlignment w:val="auto"/>
              <w:rPr>
                <w:rFonts w:eastAsia="SimSun"/>
                <w:lang w:val="en-US" w:eastAsia="zh-CN"/>
              </w:rPr>
            </w:pPr>
          </w:p>
          <w:p w14:paraId="5F0BA96E" w14:textId="77777777" w:rsidR="00DC68D6" w:rsidRPr="00DC68D6" w:rsidRDefault="00DC68D6" w:rsidP="00DC68D6">
            <w:pPr>
              <w:overflowPunct/>
              <w:autoSpaceDE/>
              <w:autoSpaceDN/>
              <w:adjustRightInd/>
              <w:spacing w:after="0"/>
              <w:textAlignment w:val="auto"/>
              <w:rPr>
                <w:rFonts w:eastAsia="Batang"/>
                <w:lang w:eastAsia="en-US"/>
              </w:rPr>
            </w:pPr>
            <w:r w:rsidRPr="00DC68D6">
              <w:rPr>
                <w:rFonts w:eastAsia="Batang"/>
                <w:highlight w:val="green"/>
                <w:lang w:eastAsia="en-US"/>
              </w:rPr>
              <w:t>Agreements</w:t>
            </w:r>
            <w:r w:rsidRPr="00DC68D6">
              <w:rPr>
                <w:rFonts w:eastAsia="Batang"/>
                <w:lang w:eastAsia="en-US"/>
              </w:rPr>
              <w:t>:</w:t>
            </w:r>
          </w:p>
          <w:p w14:paraId="5D6FCF54" w14:textId="77777777" w:rsidR="00DC68D6" w:rsidRPr="00DC68D6" w:rsidRDefault="00DC68D6" w:rsidP="00DC68D6">
            <w:pPr>
              <w:numPr>
                <w:ilvl w:val="0"/>
                <w:numId w:val="66"/>
              </w:numPr>
              <w:overflowPunct/>
              <w:autoSpaceDE/>
              <w:autoSpaceDN/>
              <w:adjustRightInd/>
              <w:spacing w:after="0" w:line="252" w:lineRule="auto"/>
              <w:contextualSpacing/>
              <w:textAlignment w:val="auto"/>
              <w:rPr>
                <w:rFonts w:eastAsia="Batang"/>
                <w:lang w:eastAsia="x-none"/>
              </w:rPr>
            </w:pPr>
            <w:r w:rsidRPr="00DC68D6">
              <w:rPr>
                <w:rFonts w:eastAsia="Batang"/>
                <w:lang w:eastAsia="x-none"/>
              </w:rPr>
              <w:t>Study further how to enable/support that a RACH occasion associated with the best SSB falls within the RedCap UE bandwidth, with the following options:</w:t>
            </w:r>
          </w:p>
          <w:p w14:paraId="2571B8B6" w14:textId="77777777" w:rsidR="00DC68D6" w:rsidRPr="00DC68D6" w:rsidRDefault="00DC68D6" w:rsidP="00DC68D6">
            <w:pPr>
              <w:numPr>
                <w:ilvl w:val="1"/>
                <w:numId w:val="63"/>
              </w:numPr>
              <w:overflowPunct/>
              <w:autoSpaceDE/>
              <w:autoSpaceDN/>
              <w:adjustRightInd/>
              <w:spacing w:after="0"/>
              <w:textAlignment w:val="auto"/>
              <w:rPr>
                <w:lang w:eastAsia="en-US"/>
              </w:rPr>
            </w:pPr>
            <w:r w:rsidRPr="00DC68D6">
              <w:rPr>
                <w:lang w:eastAsia="en-US"/>
              </w:rPr>
              <w:t>Option 1: Proper RF-retuning for RedCap</w:t>
            </w:r>
          </w:p>
          <w:p w14:paraId="16C7E6E0" w14:textId="77777777" w:rsidR="00DC68D6" w:rsidRPr="00DC68D6" w:rsidRDefault="00DC68D6" w:rsidP="00DC68D6">
            <w:pPr>
              <w:numPr>
                <w:ilvl w:val="0"/>
                <w:numId w:val="63"/>
              </w:numPr>
              <w:overflowPunct/>
              <w:autoSpaceDE/>
              <w:autoSpaceDN/>
              <w:adjustRightInd/>
              <w:spacing w:after="0"/>
              <w:ind w:left="1440"/>
              <w:textAlignment w:val="auto"/>
              <w:rPr>
                <w:rFonts w:eastAsia="Calibri"/>
                <w:lang w:eastAsia="en-US"/>
              </w:rPr>
            </w:pPr>
            <w:r w:rsidRPr="00DC68D6">
              <w:rPr>
                <w:rFonts w:eastAsia="Batang"/>
                <w:lang w:eastAsia="en-US"/>
              </w:rPr>
              <w:t>Option 2: Separate initial UL BWP(s) for RedCap UEs</w:t>
            </w:r>
          </w:p>
          <w:p w14:paraId="0DF0E12A" w14:textId="77777777" w:rsidR="00DC68D6" w:rsidRPr="00DC68D6" w:rsidRDefault="00DC68D6" w:rsidP="00DC68D6">
            <w:pPr>
              <w:numPr>
                <w:ilvl w:val="0"/>
                <w:numId w:val="63"/>
              </w:numPr>
              <w:overflowPunct/>
              <w:autoSpaceDE/>
              <w:autoSpaceDN/>
              <w:adjustRightInd/>
              <w:spacing w:after="0"/>
              <w:ind w:left="1440"/>
              <w:textAlignment w:val="auto"/>
              <w:rPr>
                <w:rFonts w:eastAsia="Batang"/>
                <w:lang w:eastAsia="en-US"/>
              </w:rPr>
            </w:pPr>
            <w:r w:rsidRPr="00DC68D6">
              <w:rPr>
                <w:rFonts w:eastAsia="Batang"/>
                <w:lang w:eastAsia="en-US"/>
              </w:rPr>
              <w:t>Option 3: gNB configuration (e.g., restrictions on existing PRACH configurations, or FDM-ed ROs, or always restricting the initial UL BWP to within RedCap UE bandwidth)</w:t>
            </w:r>
          </w:p>
          <w:p w14:paraId="6CFACE2A" w14:textId="77777777" w:rsidR="00DC68D6" w:rsidRPr="00DC68D6" w:rsidRDefault="00DC68D6" w:rsidP="00DC68D6">
            <w:pPr>
              <w:numPr>
                <w:ilvl w:val="0"/>
                <w:numId w:val="63"/>
              </w:numPr>
              <w:overflowPunct/>
              <w:autoSpaceDE/>
              <w:autoSpaceDN/>
              <w:adjustRightInd/>
              <w:spacing w:after="0"/>
              <w:ind w:left="1440"/>
              <w:textAlignment w:val="auto"/>
              <w:rPr>
                <w:rFonts w:eastAsia="Batang"/>
                <w:lang w:eastAsia="en-US"/>
              </w:rPr>
            </w:pPr>
            <w:r w:rsidRPr="00DC68D6">
              <w:rPr>
                <w:rFonts w:eastAsia="Batang"/>
                <w:lang w:eastAsia="en-US"/>
              </w:rPr>
              <w:t>Option 4: Dedicated PRACH configurations (e.g., ROs) for RedCap UEs</w:t>
            </w:r>
          </w:p>
          <w:p w14:paraId="6CC40D27" w14:textId="77777777" w:rsidR="00DC68D6" w:rsidRPr="00DC68D6" w:rsidRDefault="00DC68D6" w:rsidP="00DC68D6">
            <w:pPr>
              <w:numPr>
                <w:ilvl w:val="0"/>
                <w:numId w:val="63"/>
              </w:numPr>
              <w:overflowPunct/>
              <w:autoSpaceDE/>
              <w:autoSpaceDN/>
              <w:adjustRightInd/>
              <w:spacing w:after="0"/>
              <w:ind w:left="1440"/>
              <w:textAlignment w:val="auto"/>
              <w:rPr>
                <w:rFonts w:eastAsia="Batang"/>
                <w:lang w:eastAsia="en-US"/>
              </w:rPr>
            </w:pPr>
            <w:r w:rsidRPr="00DC68D6">
              <w:rPr>
                <w:rFonts w:eastAsia="Batang"/>
                <w:lang w:eastAsia="en-US"/>
              </w:rPr>
              <w:t>Other options are not precluded</w:t>
            </w:r>
          </w:p>
          <w:p w14:paraId="38398096" w14:textId="77777777" w:rsidR="00DC68D6" w:rsidRPr="00DC68D6" w:rsidRDefault="00DC68D6" w:rsidP="00DC68D6">
            <w:pPr>
              <w:overflowPunct/>
              <w:autoSpaceDE/>
              <w:autoSpaceDN/>
              <w:adjustRightInd/>
              <w:spacing w:after="0"/>
              <w:textAlignment w:val="auto"/>
              <w:rPr>
                <w:rFonts w:eastAsia="Batang"/>
                <w:highlight w:val="yellow"/>
                <w:lang w:eastAsia="en-US"/>
              </w:rPr>
            </w:pPr>
          </w:p>
          <w:p w14:paraId="0760367F" w14:textId="77777777" w:rsidR="00091AB9" w:rsidRPr="00091AB9" w:rsidRDefault="00091AB9" w:rsidP="00091AB9">
            <w:pPr>
              <w:overflowPunct/>
              <w:autoSpaceDE/>
              <w:autoSpaceDN/>
              <w:adjustRightInd/>
              <w:spacing w:after="0"/>
              <w:jc w:val="both"/>
              <w:textAlignment w:val="auto"/>
              <w:rPr>
                <w:rFonts w:eastAsia="Batang"/>
                <w:b/>
                <w:bCs/>
                <w:u w:val="single"/>
                <w:lang w:eastAsia="en-US"/>
              </w:rPr>
            </w:pPr>
            <w:r w:rsidRPr="00091AB9">
              <w:rPr>
                <w:rFonts w:eastAsia="Batang"/>
                <w:b/>
                <w:bCs/>
                <w:u w:val="single"/>
                <w:lang w:eastAsia="en-US"/>
              </w:rPr>
              <w:t>Conclusion:</w:t>
            </w:r>
          </w:p>
          <w:p w14:paraId="46C779DD" w14:textId="5CF5DDA1" w:rsidR="00091AB9" w:rsidRDefault="00091AB9" w:rsidP="00091AB9">
            <w:pPr>
              <w:overflowPunct/>
              <w:autoSpaceDE/>
              <w:autoSpaceDN/>
              <w:adjustRightInd/>
              <w:spacing w:after="0"/>
              <w:textAlignment w:val="auto"/>
              <w:rPr>
                <w:rFonts w:eastAsia="Batang"/>
                <w:lang w:eastAsia="en-US"/>
              </w:rPr>
            </w:pPr>
            <w:r w:rsidRPr="00091AB9">
              <w:rPr>
                <w:rFonts w:eastAsia="Batang"/>
                <w:lang w:eastAsia="en-US"/>
              </w:rPr>
              <w:t>Discuss further in RAN1#104b-e whether or not to send LS to RAN4 regarding RF retuning time, and if so, the RAN1 details associated with question.</w:t>
            </w:r>
          </w:p>
          <w:p w14:paraId="5F444F9D" w14:textId="5AAF29FA" w:rsidR="00B13197" w:rsidRDefault="00B13197" w:rsidP="00091AB9">
            <w:pPr>
              <w:overflowPunct/>
              <w:autoSpaceDE/>
              <w:autoSpaceDN/>
              <w:adjustRightInd/>
              <w:spacing w:after="0"/>
              <w:textAlignment w:val="auto"/>
              <w:rPr>
                <w:rFonts w:eastAsia="Batang"/>
                <w:lang w:eastAsia="en-US"/>
              </w:rPr>
            </w:pPr>
          </w:p>
          <w:p w14:paraId="0FD18B6F" w14:textId="77777777" w:rsidR="00B13197" w:rsidRPr="00B13197" w:rsidRDefault="00B13197" w:rsidP="00B13197">
            <w:pPr>
              <w:overflowPunct/>
              <w:autoSpaceDE/>
              <w:autoSpaceDN/>
              <w:adjustRightInd/>
              <w:spacing w:after="0"/>
              <w:textAlignment w:val="auto"/>
              <w:rPr>
                <w:rFonts w:eastAsia="Batang"/>
                <w:lang w:eastAsia="en-US"/>
              </w:rPr>
            </w:pPr>
            <w:r w:rsidRPr="00B13197">
              <w:rPr>
                <w:rFonts w:eastAsia="Batang"/>
                <w:highlight w:val="green"/>
                <w:lang w:eastAsia="en-US"/>
              </w:rPr>
              <w:t>Agreements:</w:t>
            </w:r>
          </w:p>
          <w:p w14:paraId="74DEDD6A" w14:textId="77777777" w:rsidR="00B13197" w:rsidRPr="00B13197" w:rsidRDefault="00B13197" w:rsidP="00B13197">
            <w:pPr>
              <w:numPr>
                <w:ilvl w:val="0"/>
                <w:numId w:val="66"/>
              </w:numPr>
              <w:overflowPunct/>
              <w:autoSpaceDE/>
              <w:autoSpaceDN/>
              <w:adjustRightInd/>
              <w:spacing w:after="0"/>
              <w:textAlignment w:val="auto"/>
              <w:rPr>
                <w:lang w:eastAsia="en-US"/>
              </w:rPr>
            </w:pPr>
            <w:r w:rsidRPr="00B13197">
              <w:rPr>
                <w:lang w:eastAsia="en-US"/>
              </w:rPr>
              <w:t>Study further whether and how to enable/support that PUCCH (for Msg4/[MsgB] HARQ feedback) and/or PUSCH (for Msg3/[MsgA]) transmissions fall within the RedCap UE bandwidth during initial access, with the following options:</w:t>
            </w:r>
          </w:p>
          <w:p w14:paraId="24E11F46" w14:textId="77777777" w:rsidR="00B13197" w:rsidRPr="00B13197" w:rsidRDefault="00B13197" w:rsidP="00B13197">
            <w:pPr>
              <w:numPr>
                <w:ilvl w:val="1"/>
                <w:numId w:val="63"/>
              </w:numPr>
              <w:overflowPunct/>
              <w:autoSpaceDE/>
              <w:autoSpaceDN/>
              <w:adjustRightInd/>
              <w:spacing w:after="0"/>
              <w:textAlignment w:val="auto"/>
              <w:rPr>
                <w:lang w:eastAsia="en-US"/>
              </w:rPr>
            </w:pPr>
            <w:r w:rsidRPr="00B13197">
              <w:rPr>
                <w:lang w:eastAsia="en-US"/>
              </w:rPr>
              <w:t>Option 1: Proper RF-retuning for RedCap (if feasible)</w:t>
            </w:r>
          </w:p>
          <w:p w14:paraId="6B798C54" w14:textId="77777777" w:rsidR="00B13197" w:rsidRPr="00B13197" w:rsidRDefault="00B13197" w:rsidP="00B13197">
            <w:pPr>
              <w:numPr>
                <w:ilvl w:val="1"/>
                <w:numId w:val="63"/>
              </w:numPr>
              <w:overflowPunct/>
              <w:autoSpaceDE/>
              <w:autoSpaceDN/>
              <w:adjustRightInd/>
              <w:spacing w:after="0"/>
              <w:textAlignment w:val="auto"/>
              <w:rPr>
                <w:lang w:eastAsia="en-US"/>
              </w:rPr>
            </w:pPr>
            <w:r w:rsidRPr="00B13197">
              <w:rPr>
                <w:lang w:eastAsia="en-US"/>
              </w:rPr>
              <w:t>Option 2: Separate initial UL BWP(s) for RedCap</w:t>
            </w:r>
          </w:p>
          <w:p w14:paraId="310972CB" w14:textId="77777777" w:rsidR="00B13197" w:rsidRPr="00B13197" w:rsidRDefault="00B13197" w:rsidP="00B13197">
            <w:pPr>
              <w:numPr>
                <w:ilvl w:val="2"/>
                <w:numId w:val="63"/>
              </w:numPr>
              <w:overflowPunct/>
              <w:autoSpaceDE/>
              <w:autoSpaceDN/>
              <w:adjustRightInd/>
              <w:spacing w:after="0"/>
              <w:textAlignment w:val="auto"/>
              <w:rPr>
                <w:lang w:eastAsia="en-US"/>
              </w:rPr>
            </w:pPr>
            <w:r w:rsidRPr="00B13197">
              <w:rPr>
                <w:lang w:eastAsia="en-US"/>
              </w:rPr>
              <w:t>FFS more than one starting PRB position</w:t>
            </w:r>
          </w:p>
          <w:p w14:paraId="5285AE63" w14:textId="77777777" w:rsidR="00B13197" w:rsidRPr="00B13197" w:rsidRDefault="00B13197" w:rsidP="00B13197">
            <w:pPr>
              <w:numPr>
                <w:ilvl w:val="1"/>
                <w:numId w:val="63"/>
              </w:numPr>
              <w:overflowPunct/>
              <w:autoSpaceDE/>
              <w:autoSpaceDN/>
              <w:adjustRightInd/>
              <w:spacing w:after="0"/>
              <w:textAlignment w:val="auto"/>
              <w:rPr>
                <w:lang w:eastAsia="en-US"/>
              </w:rPr>
            </w:pPr>
            <w:r w:rsidRPr="00B13197">
              <w:rPr>
                <w:lang w:eastAsia="en-US"/>
              </w:rPr>
              <w:t>Option 3: Separate PUCCH/Msg3/[MsgA] PUSCH configuration/indication or a different interpretation for the same configuration/indication for RedCap (e.g., disabled frequency hopping or different frequency hopping)</w:t>
            </w:r>
          </w:p>
          <w:p w14:paraId="6D7FE13B" w14:textId="77777777" w:rsidR="00B13197" w:rsidRPr="00B13197" w:rsidRDefault="00B13197" w:rsidP="00B13197">
            <w:pPr>
              <w:numPr>
                <w:ilvl w:val="1"/>
                <w:numId w:val="63"/>
              </w:numPr>
              <w:overflowPunct/>
              <w:autoSpaceDE/>
              <w:autoSpaceDN/>
              <w:adjustRightInd/>
              <w:spacing w:after="0"/>
              <w:textAlignment w:val="auto"/>
              <w:rPr>
                <w:lang w:eastAsia="en-US"/>
              </w:rPr>
            </w:pPr>
            <w:r w:rsidRPr="00B13197">
              <w:rPr>
                <w:lang w:eastAsia="en-US"/>
              </w:rPr>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rPr>
                <w:lang w:eastAsia="en-US"/>
              </w:rPr>
              <w:t xml:space="preserve"> for Msg4/[MsgB] HARQ feedback and Msg3/[MsgA] PUSCH)</w:t>
            </w:r>
          </w:p>
          <w:p w14:paraId="5DF08965" w14:textId="38D6630A" w:rsidR="00B13197" w:rsidRPr="00B13197" w:rsidRDefault="00B13197" w:rsidP="00B13197">
            <w:pPr>
              <w:numPr>
                <w:ilvl w:val="2"/>
                <w:numId w:val="63"/>
              </w:numPr>
              <w:overflowPunct/>
              <w:autoSpaceDE/>
              <w:autoSpaceDN/>
              <w:adjustRightInd/>
              <w:spacing w:after="0"/>
              <w:textAlignment w:val="auto"/>
              <w:rPr>
                <w:lang w:eastAsia="en-US"/>
              </w:rPr>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rPr>
                <w:lang w:eastAsia="en-US"/>
              </w:rPr>
              <w:t xml:space="preserve">(for Msg4/[MsgB] HARQ feedback) </w:t>
            </w:r>
            <w:r w:rsidRPr="00B13197">
              <w:rPr>
                <w:lang w:eastAsia="zh-CN"/>
              </w:rPr>
              <w:t xml:space="preserve">and PUSCH </w:t>
            </w:r>
            <w:r w:rsidRPr="00B13197">
              <w:rPr>
                <w:lang w:eastAsia="en-US"/>
              </w:rPr>
              <w:t xml:space="preserve">(for Msg3/[MsgA]) </w:t>
            </w:r>
            <w:r w:rsidRPr="00B13197">
              <w:rPr>
                <w:lang w:eastAsia="zh-CN"/>
              </w:rPr>
              <w:t>are within the RedCap UE bandwidth</w:t>
            </w:r>
          </w:p>
          <w:p w14:paraId="6FD3D65C" w14:textId="77777777" w:rsidR="00B13197" w:rsidRPr="00B13197" w:rsidRDefault="00B13197" w:rsidP="00B13197">
            <w:pPr>
              <w:numPr>
                <w:ilvl w:val="1"/>
                <w:numId w:val="63"/>
              </w:numPr>
              <w:overflowPunct/>
              <w:autoSpaceDE/>
              <w:autoSpaceDN/>
              <w:adjustRightInd/>
              <w:spacing w:after="0"/>
              <w:textAlignment w:val="auto"/>
              <w:rPr>
                <w:lang w:eastAsia="en-US"/>
              </w:rPr>
            </w:pPr>
            <w:r w:rsidRPr="00B13197">
              <w:rPr>
                <w:lang w:eastAsia="en-US"/>
              </w:rPr>
              <w:t>Other options are not precluded</w:t>
            </w:r>
          </w:p>
          <w:p w14:paraId="769FC0BD" w14:textId="4070389E" w:rsidR="007974F3" w:rsidRPr="00FC12EB" w:rsidRDefault="007974F3" w:rsidP="003A084A">
            <w:pPr>
              <w:overflowPunct/>
              <w:autoSpaceDE/>
              <w:autoSpaceDN/>
              <w:adjustRightInd/>
              <w:spacing w:after="0"/>
              <w:textAlignment w:val="auto"/>
              <w:rPr>
                <w:rFonts w:eastAsia="SimSun"/>
                <w:lang w:val="en-US" w:eastAsia="zh-CN"/>
              </w:rPr>
            </w:pPr>
          </w:p>
        </w:tc>
      </w:tr>
    </w:tbl>
    <w:p w14:paraId="091F2F35" w14:textId="77777777" w:rsidR="00887F31" w:rsidRPr="00FC12EB" w:rsidRDefault="00887F31" w:rsidP="00C31DB9">
      <w:pPr>
        <w:tabs>
          <w:tab w:val="left" w:pos="567"/>
        </w:tabs>
        <w:overflowPunct/>
        <w:autoSpaceDE/>
        <w:autoSpaceDN/>
        <w:snapToGrid w:val="0"/>
        <w:spacing w:after="0"/>
        <w:textAlignment w:val="auto"/>
      </w:pPr>
    </w:p>
    <w:p w14:paraId="67F0AA0E" w14:textId="5903691C" w:rsidR="003A084A" w:rsidRPr="00FC12EB" w:rsidRDefault="003A084A" w:rsidP="003A084A">
      <w:r w:rsidRPr="00FC12EB">
        <w:t xml:space="preserve">RAN1 made the following agreements related to </w:t>
      </w:r>
      <w:r>
        <w:rPr>
          <w:b/>
          <w:bCs/>
        </w:rPr>
        <w:t>reduced minimum number of Rx branches</w:t>
      </w:r>
      <w:r w:rsidRPr="00FC12EB">
        <w:t>:</w:t>
      </w:r>
    </w:p>
    <w:tbl>
      <w:tblPr>
        <w:tblStyle w:val="TableGrid"/>
        <w:tblW w:w="0" w:type="auto"/>
        <w:tblLook w:val="04A0" w:firstRow="1" w:lastRow="0" w:firstColumn="1" w:lastColumn="0" w:noHBand="0" w:noVBand="1"/>
      </w:tblPr>
      <w:tblGrid>
        <w:gridCol w:w="10194"/>
      </w:tblGrid>
      <w:tr w:rsidR="003A084A" w:rsidRPr="00FC12EB" w14:paraId="4904429F" w14:textId="77777777" w:rsidTr="00454FDF">
        <w:tc>
          <w:tcPr>
            <w:tcW w:w="10194" w:type="dxa"/>
          </w:tcPr>
          <w:p w14:paraId="72B2F9B3" w14:textId="77777777" w:rsidR="008A61C9" w:rsidRPr="008A61C9" w:rsidRDefault="008A61C9" w:rsidP="008A61C9">
            <w:pPr>
              <w:overflowPunct/>
              <w:autoSpaceDE/>
              <w:autoSpaceDN/>
              <w:adjustRightInd/>
              <w:spacing w:after="0"/>
              <w:textAlignment w:val="auto"/>
              <w:rPr>
                <w:rFonts w:eastAsia="Batang"/>
                <w:lang w:eastAsia="en-US"/>
              </w:rPr>
            </w:pPr>
            <w:r w:rsidRPr="008A61C9">
              <w:rPr>
                <w:rFonts w:eastAsia="Batang"/>
                <w:highlight w:val="green"/>
                <w:lang w:eastAsia="en-US"/>
              </w:rPr>
              <w:t>Agreements:</w:t>
            </w:r>
          </w:p>
          <w:p w14:paraId="57223F3D" w14:textId="77777777" w:rsidR="008A61C9" w:rsidRPr="008A61C9" w:rsidRDefault="008A61C9" w:rsidP="008A61C9">
            <w:pPr>
              <w:numPr>
                <w:ilvl w:val="0"/>
                <w:numId w:val="64"/>
              </w:numPr>
              <w:overflowPunct/>
              <w:autoSpaceDE/>
              <w:autoSpaceDN/>
              <w:adjustRightInd/>
              <w:spacing w:after="0" w:line="252" w:lineRule="auto"/>
              <w:contextualSpacing/>
              <w:textAlignment w:val="auto"/>
              <w:rPr>
                <w:rFonts w:eastAsia="Batang"/>
                <w:lang w:eastAsia="x-none"/>
              </w:rPr>
            </w:pPr>
            <w:r w:rsidRPr="008A61C9">
              <w:rPr>
                <w:rFonts w:eastAsia="Batang"/>
                <w:lang w:eastAsia="x-none"/>
              </w:rPr>
              <w:t>For reduced minimum number of Rx branches in FR1 and FR2 frequency bands where a legacy NR UE is required to be equipped with a minimum of 2 Rx antenna ports:</w:t>
            </w:r>
          </w:p>
          <w:p w14:paraId="57E0E0B3" w14:textId="77777777" w:rsidR="008A61C9" w:rsidRPr="008A61C9" w:rsidRDefault="008A61C9" w:rsidP="008A61C9">
            <w:pPr>
              <w:numPr>
                <w:ilvl w:val="1"/>
                <w:numId w:val="64"/>
              </w:numPr>
              <w:overflowPunct/>
              <w:autoSpaceDE/>
              <w:autoSpaceDN/>
              <w:adjustRightInd/>
              <w:spacing w:after="0" w:line="252" w:lineRule="auto"/>
              <w:contextualSpacing/>
              <w:textAlignment w:val="auto"/>
              <w:rPr>
                <w:rFonts w:eastAsia="Batang"/>
                <w:lang w:eastAsia="x-none"/>
              </w:rPr>
            </w:pPr>
            <w:r w:rsidRPr="008A61C9">
              <w:rPr>
                <w:rFonts w:eastAsia="Batang"/>
                <w:lang w:eastAsia="x-none"/>
              </w:rPr>
              <w:t>FFS: need for solutions to reduced PDCCH blocking</w:t>
            </w:r>
            <w:r w:rsidRPr="008A61C9">
              <w:rPr>
                <w:rFonts w:eastAsia="Batang"/>
                <w:strike/>
                <w:color w:val="FF0000"/>
                <w:lang w:eastAsia="x-none"/>
              </w:rPr>
              <w:t xml:space="preserve"> </w:t>
            </w:r>
          </w:p>
          <w:p w14:paraId="69190F30" w14:textId="77777777" w:rsidR="008A61C9" w:rsidRPr="008A61C9" w:rsidRDefault="008A61C9" w:rsidP="008A61C9">
            <w:pPr>
              <w:numPr>
                <w:ilvl w:val="1"/>
                <w:numId w:val="64"/>
              </w:numPr>
              <w:overflowPunct/>
              <w:autoSpaceDE/>
              <w:autoSpaceDN/>
              <w:adjustRightInd/>
              <w:spacing w:after="0" w:line="252" w:lineRule="auto"/>
              <w:contextualSpacing/>
              <w:textAlignment w:val="auto"/>
              <w:rPr>
                <w:rFonts w:eastAsia="Batang"/>
                <w:lang w:eastAsia="x-none"/>
              </w:rPr>
            </w:pPr>
            <w:r w:rsidRPr="008A61C9">
              <w:rPr>
                <w:rFonts w:eastAsia="Batang"/>
                <w:lang w:eastAsia="x-none"/>
              </w:rPr>
              <w:t>FFS: need for reporting of UE antenna related information to gNB (e.g., # of panels, polarization, etc.)</w:t>
            </w:r>
          </w:p>
          <w:p w14:paraId="01688E51" w14:textId="77777777" w:rsidR="008A61C9" w:rsidRPr="008A61C9" w:rsidRDefault="008A61C9" w:rsidP="008A61C9">
            <w:pPr>
              <w:numPr>
                <w:ilvl w:val="1"/>
                <w:numId w:val="64"/>
              </w:numPr>
              <w:overflowPunct/>
              <w:autoSpaceDE/>
              <w:autoSpaceDN/>
              <w:adjustRightInd/>
              <w:spacing w:after="0" w:line="252" w:lineRule="auto"/>
              <w:contextualSpacing/>
              <w:textAlignment w:val="auto"/>
              <w:rPr>
                <w:rFonts w:eastAsia="Batang"/>
                <w:lang w:eastAsia="x-none"/>
              </w:rPr>
            </w:pPr>
            <w:r w:rsidRPr="008A61C9">
              <w:rPr>
                <w:rFonts w:eastAsia="Batang"/>
                <w:lang w:eastAsia="x-none"/>
              </w:rPr>
              <w:lastRenderedPageBreak/>
              <w:t>Information related to the reduction of the number of antenna branches is assumed to be known at the gNB (either implicitly or explicitly, to be FFS)</w:t>
            </w:r>
          </w:p>
          <w:p w14:paraId="16B8C257" w14:textId="77777777" w:rsidR="003A084A" w:rsidRPr="00FC12EB" w:rsidRDefault="003A084A" w:rsidP="00454FDF">
            <w:pPr>
              <w:overflowPunct/>
              <w:autoSpaceDE/>
              <w:autoSpaceDN/>
              <w:adjustRightInd/>
              <w:spacing w:after="0"/>
              <w:textAlignment w:val="auto"/>
              <w:rPr>
                <w:rFonts w:eastAsia="SimSun"/>
                <w:lang w:val="en-US" w:eastAsia="zh-CN"/>
              </w:rPr>
            </w:pPr>
          </w:p>
        </w:tc>
      </w:tr>
    </w:tbl>
    <w:p w14:paraId="437C9E62" w14:textId="77777777" w:rsidR="003A084A" w:rsidRPr="00FC12EB" w:rsidRDefault="003A084A" w:rsidP="003A084A">
      <w:pPr>
        <w:tabs>
          <w:tab w:val="left" w:pos="567"/>
        </w:tabs>
        <w:overflowPunct/>
        <w:autoSpaceDE/>
        <w:autoSpaceDN/>
        <w:snapToGrid w:val="0"/>
        <w:spacing w:after="0"/>
        <w:textAlignment w:val="auto"/>
      </w:pPr>
    </w:p>
    <w:p w14:paraId="79773017" w14:textId="3BF38E1E" w:rsidR="003A084A" w:rsidRPr="00FC12EB" w:rsidRDefault="003A084A" w:rsidP="003A084A">
      <w:r w:rsidRPr="00FC12EB">
        <w:t xml:space="preserve">RAN1 made the following agreements related to </w:t>
      </w:r>
      <w:r>
        <w:rPr>
          <w:b/>
          <w:bCs/>
        </w:rPr>
        <w:t>maximum number of DL MIMO layers</w:t>
      </w:r>
      <w:r w:rsidRPr="00FC12EB">
        <w:t>:</w:t>
      </w:r>
    </w:p>
    <w:tbl>
      <w:tblPr>
        <w:tblStyle w:val="TableGrid"/>
        <w:tblW w:w="0" w:type="auto"/>
        <w:tblLook w:val="04A0" w:firstRow="1" w:lastRow="0" w:firstColumn="1" w:lastColumn="0" w:noHBand="0" w:noVBand="1"/>
      </w:tblPr>
      <w:tblGrid>
        <w:gridCol w:w="10194"/>
      </w:tblGrid>
      <w:tr w:rsidR="003A084A" w:rsidRPr="00FC12EB" w14:paraId="0D825FE8" w14:textId="77777777" w:rsidTr="00454FDF">
        <w:tc>
          <w:tcPr>
            <w:tcW w:w="10194" w:type="dxa"/>
          </w:tcPr>
          <w:p w14:paraId="679843AB" w14:textId="77777777" w:rsidR="007974F3" w:rsidRPr="007974F3" w:rsidRDefault="007974F3" w:rsidP="007974F3">
            <w:pPr>
              <w:overflowPunct/>
              <w:autoSpaceDE/>
              <w:autoSpaceDN/>
              <w:adjustRightInd/>
              <w:spacing w:after="0"/>
              <w:textAlignment w:val="auto"/>
              <w:rPr>
                <w:rFonts w:ascii="Calibri" w:eastAsia="Batang" w:hAnsi="Calibri"/>
                <w:szCs w:val="22"/>
                <w:lang w:val="en-US" w:eastAsia="en-US"/>
              </w:rPr>
            </w:pPr>
            <w:r w:rsidRPr="007974F3">
              <w:rPr>
                <w:rFonts w:eastAsia="Batang"/>
                <w:highlight w:val="green"/>
                <w:lang w:eastAsia="en-US"/>
              </w:rPr>
              <w:t>Agreements:</w:t>
            </w:r>
          </w:p>
          <w:p w14:paraId="5768F107" w14:textId="77777777" w:rsidR="007974F3" w:rsidRPr="007974F3" w:rsidRDefault="007974F3" w:rsidP="007974F3">
            <w:pPr>
              <w:numPr>
                <w:ilvl w:val="0"/>
                <w:numId w:val="62"/>
              </w:numPr>
              <w:overflowPunct/>
              <w:autoSpaceDE/>
              <w:autoSpaceDN/>
              <w:adjustRightInd/>
              <w:spacing w:after="0" w:line="252" w:lineRule="auto"/>
              <w:contextualSpacing/>
              <w:textAlignment w:val="auto"/>
              <w:rPr>
                <w:rFonts w:ascii="Times" w:eastAsia="Batang" w:hAnsi="Times"/>
                <w:szCs w:val="24"/>
                <w:lang w:eastAsia="x-none"/>
              </w:rPr>
            </w:pPr>
            <w:r w:rsidRPr="007974F3">
              <w:rPr>
                <w:rFonts w:eastAsia="Batang"/>
                <w:szCs w:val="24"/>
                <w:lang w:eastAsia="x-none"/>
              </w:rPr>
              <w:t>For relaxed maximum number of DL MIMO layers:</w:t>
            </w:r>
            <w:r w:rsidRPr="007974F3">
              <w:rPr>
                <w:rFonts w:ascii="Times" w:eastAsia="Batang" w:hAnsi="Times"/>
                <w:szCs w:val="24"/>
                <w:lang w:eastAsia="x-none"/>
              </w:rPr>
              <w:t xml:space="preserve"> </w:t>
            </w:r>
          </w:p>
          <w:p w14:paraId="6FF387AF" w14:textId="77777777" w:rsidR="007974F3" w:rsidRPr="007974F3" w:rsidRDefault="007974F3" w:rsidP="007974F3">
            <w:pPr>
              <w:numPr>
                <w:ilvl w:val="1"/>
                <w:numId w:val="62"/>
              </w:numPr>
              <w:overflowPunct/>
              <w:autoSpaceDE/>
              <w:autoSpaceDN/>
              <w:adjustRightInd/>
              <w:spacing w:after="0" w:line="252" w:lineRule="auto"/>
              <w:contextualSpacing/>
              <w:textAlignment w:val="auto"/>
              <w:rPr>
                <w:rFonts w:ascii="Times" w:eastAsia="Batang" w:hAnsi="Times"/>
                <w:szCs w:val="24"/>
                <w:lang w:eastAsia="x-none"/>
              </w:rPr>
            </w:pPr>
            <w:r w:rsidRPr="007974F3">
              <w:rPr>
                <w:rFonts w:eastAsia="Batang"/>
                <w:szCs w:val="24"/>
                <w:lang w:eastAsia="x-none"/>
              </w:rPr>
              <w:t>FFS: need for modification of DCI fields/formats</w:t>
            </w:r>
          </w:p>
          <w:p w14:paraId="6CA94539" w14:textId="77777777" w:rsidR="007974F3" w:rsidRPr="007974F3" w:rsidRDefault="007974F3" w:rsidP="007974F3">
            <w:pPr>
              <w:numPr>
                <w:ilvl w:val="1"/>
                <w:numId w:val="62"/>
              </w:numPr>
              <w:overflowPunct/>
              <w:autoSpaceDE/>
              <w:autoSpaceDN/>
              <w:adjustRightInd/>
              <w:spacing w:after="0"/>
              <w:textAlignment w:val="auto"/>
              <w:rPr>
                <w:rFonts w:ascii="Times" w:eastAsia="Batang" w:hAnsi="Times"/>
                <w:szCs w:val="24"/>
                <w:lang w:eastAsia="x-none"/>
              </w:rPr>
            </w:pPr>
            <w:r w:rsidRPr="007974F3">
              <w:rPr>
                <w:lang w:eastAsia="en-US"/>
              </w:rPr>
              <w:t>FFS: need for modification of CSI measurement/reporting</w:t>
            </w:r>
          </w:p>
          <w:p w14:paraId="6C7CDEF5" w14:textId="0E6BD800" w:rsidR="007974F3" w:rsidRPr="00FC12EB" w:rsidRDefault="007974F3" w:rsidP="00454FDF">
            <w:pPr>
              <w:overflowPunct/>
              <w:autoSpaceDE/>
              <w:autoSpaceDN/>
              <w:adjustRightInd/>
              <w:spacing w:after="0"/>
              <w:textAlignment w:val="auto"/>
              <w:rPr>
                <w:rFonts w:eastAsia="SimSun"/>
                <w:lang w:val="en-US" w:eastAsia="zh-CN"/>
              </w:rPr>
            </w:pPr>
          </w:p>
        </w:tc>
      </w:tr>
    </w:tbl>
    <w:p w14:paraId="5DA60758" w14:textId="77777777" w:rsidR="003A084A" w:rsidRPr="00FC12EB" w:rsidRDefault="003A084A" w:rsidP="003A084A">
      <w:pPr>
        <w:tabs>
          <w:tab w:val="left" w:pos="567"/>
        </w:tabs>
        <w:overflowPunct/>
        <w:autoSpaceDE/>
        <w:autoSpaceDN/>
        <w:snapToGrid w:val="0"/>
        <w:spacing w:after="0"/>
        <w:textAlignment w:val="auto"/>
      </w:pPr>
    </w:p>
    <w:p w14:paraId="1C062DC7" w14:textId="1A1A7C09" w:rsidR="003A084A" w:rsidRPr="00FC12EB" w:rsidRDefault="003A084A" w:rsidP="003A084A">
      <w:r w:rsidRPr="00FC12EB">
        <w:t xml:space="preserve">RAN1 made the following agreements related to </w:t>
      </w:r>
      <w:r>
        <w:rPr>
          <w:b/>
          <w:bCs/>
        </w:rPr>
        <w:t>relaxed maximum modulation order</w:t>
      </w:r>
      <w:r w:rsidRPr="00FC12EB">
        <w:t>:</w:t>
      </w:r>
    </w:p>
    <w:tbl>
      <w:tblPr>
        <w:tblStyle w:val="TableGrid"/>
        <w:tblW w:w="0" w:type="auto"/>
        <w:tblLook w:val="04A0" w:firstRow="1" w:lastRow="0" w:firstColumn="1" w:lastColumn="0" w:noHBand="0" w:noVBand="1"/>
      </w:tblPr>
      <w:tblGrid>
        <w:gridCol w:w="10194"/>
      </w:tblGrid>
      <w:tr w:rsidR="003A084A" w:rsidRPr="00FC12EB" w14:paraId="6CC6193A" w14:textId="77777777" w:rsidTr="00454FDF">
        <w:tc>
          <w:tcPr>
            <w:tcW w:w="10194" w:type="dxa"/>
          </w:tcPr>
          <w:p w14:paraId="5C001131" w14:textId="77777777" w:rsidR="001F4495" w:rsidRPr="001F4495" w:rsidRDefault="001F4495" w:rsidP="001F4495">
            <w:pPr>
              <w:overflowPunct/>
              <w:autoSpaceDE/>
              <w:autoSpaceDN/>
              <w:adjustRightInd/>
              <w:spacing w:after="0"/>
              <w:textAlignment w:val="auto"/>
              <w:rPr>
                <w:rFonts w:eastAsia="Batang"/>
                <w:lang w:eastAsia="en-US"/>
              </w:rPr>
            </w:pPr>
            <w:r w:rsidRPr="001F4495">
              <w:rPr>
                <w:rFonts w:eastAsia="Batang"/>
                <w:highlight w:val="green"/>
                <w:lang w:eastAsia="en-US"/>
              </w:rPr>
              <w:t>Agreements:</w:t>
            </w:r>
          </w:p>
          <w:p w14:paraId="09A079C4" w14:textId="77777777" w:rsidR="001F4495" w:rsidRPr="001F4495" w:rsidRDefault="001F4495" w:rsidP="001F4495">
            <w:pPr>
              <w:numPr>
                <w:ilvl w:val="0"/>
                <w:numId w:val="64"/>
              </w:numPr>
              <w:overflowPunct/>
              <w:autoSpaceDE/>
              <w:autoSpaceDN/>
              <w:adjustRightInd/>
              <w:spacing w:after="0" w:line="252" w:lineRule="auto"/>
              <w:contextualSpacing/>
              <w:textAlignment w:val="auto"/>
              <w:rPr>
                <w:rFonts w:eastAsia="Batang"/>
                <w:lang w:eastAsia="x-none"/>
              </w:rPr>
            </w:pPr>
            <w:r w:rsidRPr="001F4495">
              <w:rPr>
                <w:rFonts w:eastAsia="Batang"/>
                <w:lang w:eastAsia="x-none"/>
              </w:rPr>
              <w:t>The MCS tables currently defined are re-used for RedCap UEs</w:t>
            </w:r>
          </w:p>
          <w:p w14:paraId="6C6C1C6E" w14:textId="77777777" w:rsidR="001F4495" w:rsidRPr="001F4495" w:rsidRDefault="001F4495" w:rsidP="001F4495">
            <w:pPr>
              <w:numPr>
                <w:ilvl w:val="1"/>
                <w:numId w:val="64"/>
              </w:numPr>
              <w:overflowPunct/>
              <w:autoSpaceDE/>
              <w:autoSpaceDN/>
              <w:adjustRightInd/>
              <w:spacing w:after="0" w:line="252" w:lineRule="auto"/>
              <w:contextualSpacing/>
              <w:textAlignment w:val="auto"/>
              <w:rPr>
                <w:rFonts w:eastAsia="Batang"/>
                <w:lang w:eastAsia="x-none"/>
              </w:rPr>
            </w:pPr>
            <w:r w:rsidRPr="001F4495">
              <w:rPr>
                <w:rFonts w:eastAsia="Batang"/>
                <w:lang w:eastAsia="x-none"/>
              </w:rPr>
              <w:t>FFS which MCS table is the default one for RedCap (i.e., the default one for non-RedCap UEs or the one with low SE entries)</w:t>
            </w:r>
          </w:p>
          <w:p w14:paraId="0A8BAC10" w14:textId="77777777" w:rsidR="001F4495" w:rsidRPr="001F4495" w:rsidRDefault="001F4495" w:rsidP="001F4495">
            <w:pPr>
              <w:numPr>
                <w:ilvl w:val="1"/>
                <w:numId w:val="64"/>
              </w:numPr>
              <w:overflowPunct/>
              <w:autoSpaceDE/>
              <w:autoSpaceDN/>
              <w:adjustRightInd/>
              <w:spacing w:after="0" w:line="252" w:lineRule="auto"/>
              <w:contextualSpacing/>
              <w:textAlignment w:val="auto"/>
              <w:rPr>
                <w:rFonts w:eastAsia="Batang"/>
                <w:lang w:eastAsia="x-none"/>
              </w:rPr>
            </w:pPr>
            <w:r w:rsidRPr="001F4495">
              <w:rPr>
                <w:rFonts w:eastAsia="Batang"/>
                <w:lang w:eastAsia="x-none"/>
              </w:rPr>
              <w:t>FFS mandatory/optional of the MCS tables</w:t>
            </w:r>
          </w:p>
          <w:p w14:paraId="2B549E48" w14:textId="77777777" w:rsidR="001F4495" w:rsidRPr="001F4495" w:rsidRDefault="001F4495" w:rsidP="001F4495">
            <w:pPr>
              <w:numPr>
                <w:ilvl w:val="1"/>
                <w:numId w:val="64"/>
              </w:numPr>
              <w:overflowPunct/>
              <w:autoSpaceDE/>
              <w:autoSpaceDN/>
              <w:adjustRightInd/>
              <w:spacing w:after="0" w:line="252" w:lineRule="auto"/>
              <w:contextualSpacing/>
              <w:textAlignment w:val="auto"/>
              <w:rPr>
                <w:rFonts w:eastAsia="Batang"/>
                <w:lang w:eastAsia="x-none"/>
              </w:rPr>
            </w:pPr>
            <w:r w:rsidRPr="001F4495">
              <w:rPr>
                <w:rFonts w:eastAsia="Batang"/>
                <w:lang w:eastAsia="x-none"/>
              </w:rPr>
              <w:t>Note: there is no new MCS table to be introduced for RedCap UEs</w:t>
            </w:r>
          </w:p>
          <w:p w14:paraId="6848FA09" w14:textId="77777777" w:rsidR="001F4495" w:rsidRPr="001F4495" w:rsidRDefault="001F4495" w:rsidP="001F4495">
            <w:pPr>
              <w:overflowPunct/>
              <w:autoSpaceDE/>
              <w:autoSpaceDN/>
              <w:adjustRightInd/>
              <w:spacing w:line="252" w:lineRule="auto"/>
              <w:contextualSpacing/>
              <w:textAlignment w:val="auto"/>
              <w:rPr>
                <w:rFonts w:eastAsia="Batang"/>
                <w:lang w:eastAsia="x-none"/>
              </w:rPr>
            </w:pPr>
          </w:p>
          <w:p w14:paraId="38D21D46" w14:textId="77777777" w:rsidR="006F3235" w:rsidRPr="006F3235" w:rsidRDefault="006F3235" w:rsidP="006F3235">
            <w:pPr>
              <w:overflowPunct/>
              <w:autoSpaceDE/>
              <w:autoSpaceDN/>
              <w:adjustRightInd/>
              <w:spacing w:after="0"/>
              <w:jc w:val="both"/>
              <w:textAlignment w:val="auto"/>
              <w:rPr>
                <w:rFonts w:eastAsia="Batang"/>
                <w:lang w:eastAsia="en-US"/>
              </w:rPr>
            </w:pPr>
            <w:r w:rsidRPr="006F3235">
              <w:rPr>
                <w:rFonts w:eastAsia="Batang"/>
                <w:highlight w:val="green"/>
                <w:lang w:eastAsia="en-US"/>
              </w:rPr>
              <w:t>Agreements:</w:t>
            </w:r>
          </w:p>
          <w:p w14:paraId="6FB9CA76" w14:textId="77777777" w:rsidR="006F3235" w:rsidRPr="006F3235" w:rsidRDefault="006F3235" w:rsidP="006F3235">
            <w:pPr>
              <w:numPr>
                <w:ilvl w:val="0"/>
                <w:numId w:val="65"/>
              </w:numPr>
              <w:overflowPunct/>
              <w:autoSpaceDE/>
              <w:autoSpaceDN/>
              <w:adjustRightInd/>
              <w:spacing w:after="0" w:line="252" w:lineRule="auto"/>
              <w:contextualSpacing/>
              <w:jc w:val="both"/>
              <w:textAlignment w:val="auto"/>
              <w:rPr>
                <w:rFonts w:eastAsia="Batang"/>
                <w:lang w:eastAsia="en-US"/>
              </w:rPr>
            </w:pPr>
            <w:r w:rsidRPr="006F3235">
              <w:rPr>
                <w:rFonts w:eastAsia="Batang"/>
                <w:lang w:eastAsia="x-none"/>
              </w:rPr>
              <w:t>The CQI tables currently defined are re-used for RedCap UEs.</w:t>
            </w:r>
          </w:p>
          <w:p w14:paraId="45990E5F" w14:textId="77777777" w:rsidR="006F3235" w:rsidRPr="006F3235" w:rsidRDefault="006F3235" w:rsidP="006F3235">
            <w:pPr>
              <w:numPr>
                <w:ilvl w:val="1"/>
                <w:numId w:val="65"/>
              </w:numPr>
              <w:overflowPunct/>
              <w:autoSpaceDE/>
              <w:autoSpaceDN/>
              <w:adjustRightInd/>
              <w:spacing w:after="0" w:line="252" w:lineRule="auto"/>
              <w:contextualSpacing/>
              <w:textAlignment w:val="auto"/>
              <w:rPr>
                <w:rFonts w:eastAsia="Batang"/>
                <w:lang w:val="en-US" w:eastAsia="ja-JP"/>
              </w:rPr>
            </w:pPr>
            <w:r w:rsidRPr="006F3235">
              <w:rPr>
                <w:rFonts w:eastAsia="Batang"/>
                <w:lang w:eastAsia="x-none"/>
              </w:rPr>
              <w:t>FFS mandatory/optional of the CQI tables</w:t>
            </w:r>
          </w:p>
          <w:p w14:paraId="1BC935F2" w14:textId="77777777" w:rsidR="006F3235" w:rsidRPr="006F3235" w:rsidRDefault="006F3235" w:rsidP="006F3235">
            <w:pPr>
              <w:numPr>
                <w:ilvl w:val="1"/>
                <w:numId w:val="65"/>
              </w:numPr>
              <w:overflowPunct/>
              <w:autoSpaceDE/>
              <w:autoSpaceDN/>
              <w:adjustRightInd/>
              <w:spacing w:after="0"/>
              <w:textAlignment w:val="auto"/>
              <w:rPr>
                <w:rFonts w:ascii="Times" w:eastAsia="Batang" w:hAnsi="Times"/>
                <w:lang w:eastAsia="en-US"/>
              </w:rPr>
            </w:pPr>
            <w:r w:rsidRPr="006F3235">
              <w:rPr>
                <w:rFonts w:eastAsia="Batang"/>
                <w:lang w:eastAsia="en-US"/>
              </w:rPr>
              <w:t>There is no new CQI table to be introduced for RedCap UEs</w:t>
            </w:r>
          </w:p>
          <w:p w14:paraId="3416E118" w14:textId="3C979B68" w:rsidR="001F4495" w:rsidRPr="00FC12EB" w:rsidRDefault="001F4495" w:rsidP="00454FDF">
            <w:pPr>
              <w:overflowPunct/>
              <w:autoSpaceDE/>
              <w:autoSpaceDN/>
              <w:adjustRightInd/>
              <w:spacing w:after="0"/>
              <w:textAlignment w:val="auto"/>
              <w:rPr>
                <w:rFonts w:eastAsia="SimSun"/>
                <w:lang w:val="en-US" w:eastAsia="zh-CN"/>
              </w:rPr>
            </w:pPr>
          </w:p>
        </w:tc>
      </w:tr>
    </w:tbl>
    <w:p w14:paraId="06C2B92A" w14:textId="77777777" w:rsidR="003A084A" w:rsidRPr="00FC12EB" w:rsidRDefault="003A084A" w:rsidP="003A084A">
      <w:pPr>
        <w:tabs>
          <w:tab w:val="left" w:pos="567"/>
        </w:tabs>
        <w:overflowPunct/>
        <w:autoSpaceDE/>
        <w:autoSpaceDN/>
        <w:snapToGrid w:val="0"/>
        <w:spacing w:after="0"/>
        <w:textAlignment w:val="auto"/>
      </w:pPr>
    </w:p>
    <w:p w14:paraId="36B05C7C" w14:textId="2B7B286D" w:rsidR="003A084A" w:rsidRPr="00FC12EB" w:rsidRDefault="003A084A" w:rsidP="003A084A">
      <w:r w:rsidRPr="00FC12EB">
        <w:t xml:space="preserve">RAN1 made the following agreements related to </w:t>
      </w:r>
      <w:r>
        <w:rPr>
          <w:b/>
          <w:bCs/>
        </w:rPr>
        <w:t>duplex operation</w:t>
      </w:r>
      <w:r w:rsidRPr="00FC12EB">
        <w:t>:</w:t>
      </w:r>
    </w:p>
    <w:tbl>
      <w:tblPr>
        <w:tblStyle w:val="TableGrid"/>
        <w:tblW w:w="0" w:type="auto"/>
        <w:tblLook w:val="04A0" w:firstRow="1" w:lastRow="0" w:firstColumn="1" w:lastColumn="0" w:noHBand="0" w:noVBand="1"/>
      </w:tblPr>
      <w:tblGrid>
        <w:gridCol w:w="10194"/>
      </w:tblGrid>
      <w:tr w:rsidR="003A084A" w:rsidRPr="003841FE" w14:paraId="68CAC2B4" w14:textId="77777777" w:rsidTr="00454FDF">
        <w:tc>
          <w:tcPr>
            <w:tcW w:w="10194" w:type="dxa"/>
          </w:tcPr>
          <w:p w14:paraId="0D2AE4D6" w14:textId="601153C4" w:rsidR="007974F3" w:rsidRPr="007974F3" w:rsidRDefault="007974F3" w:rsidP="007974F3">
            <w:pPr>
              <w:overflowPunct/>
              <w:autoSpaceDE/>
              <w:autoSpaceDN/>
              <w:adjustRightInd/>
              <w:spacing w:after="0"/>
              <w:textAlignment w:val="auto"/>
              <w:rPr>
                <w:rFonts w:eastAsia="Batang"/>
                <w:lang w:eastAsia="x-none"/>
              </w:rPr>
            </w:pPr>
            <w:r w:rsidRPr="007974F3">
              <w:rPr>
                <w:rFonts w:eastAsia="Batang"/>
                <w:highlight w:val="green"/>
                <w:lang w:eastAsia="x-none"/>
              </w:rPr>
              <w:t>Agreements:</w:t>
            </w:r>
          </w:p>
          <w:p w14:paraId="41998BA8" w14:textId="6DDD29D0" w:rsidR="007974F3" w:rsidRPr="003841FE" w:rsidRDefault="007974F3" w:rsidP="007974F3">
            <w:pPr>
              <w:numPr>
                <w:ilvl w:val="0"/>
                <w:numId w:val="62"/>
              </w:numPr>
              <w:overflowPunct/>
              <w:autoSpaceDE/>
              <w:autoSpaceDN/>
              <w:adjustRightInd/>
              <w:spacing w:after="0" w:line="252" w:lineRule="auto"/>
              <w:contextualSpacing/>
              <w:textAlignment w:val="auto"/>
              <w:rPr>
                <w:rFonts w:eastAsia="Batang"/>
                <w:lang w:eastAsia="x-none"/>
              </w:rPr>
            </w:pPr>
            <w:r w:rsidRPr="007974F3">
              <w:rPr>
                <w:rFonts w:eastAsia="Batang"/>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589A0C58" w14:textId="77777777" w:rsidR="007974F3" w:rsidRPr="007974F3" w:rsidRDefault="007974F3" w:rsidP="007974F3">
            <w:pPr>
              <w:overflowPunct/>
              <w:autoSpaceDE/>
              <w:autoSpaceDN/>
              <w:adjustRightInd/>
              <w:spacing w:after="0" w:line="252" w:lineRule="auto"/>
              <w:contextualSpacing/>
              <w:textAlignment w:val="auto"/>
              <w:rPr>
                <w:rFonts w:eastAsia="Batang"/>
                <w:lang w:eastAsia="x-none"/>
              </w:rPr>
            </w:pPr>
          </w:p>
          <w:p w14:paraId="3A8F826D" w14:textId="77777777" w:rsidR="007974F3" w:rsidRPr="007974F3" w:rsidRDefault="007974F3" w:rsidP="007974F3">
            <w:pPr>
              <w:overflowPunct/>
              <w:autoSpaceDE/>
              <w:autoSpaceDN/>
              <w:adjustRightInd/>
              <w:spacing w:after="0"/>
              <w:textAlignment w:val="auto"/>
              <w:rPr>
                <w:rFonts w:eastAsia="Batang"/>
                <w:lang w:eastAsia="en-US"/>
              </w:rPr>
            </w:pPr>
            <w:r w:rsidRPr="007974F3">
              <w:rPr>
                <w:rFonts w:eastAsia="Batang"/>
                <w:highlight w:val="green"/>
                <w:lang w:eastAsia="en-US"/>
              </w:rPr>
              <w:t>Agreements</w:t>
            </w:r>
            <w:r w:rsidRPr="007974F3">
              <w:rPr>
                <w:rFonts w:eastAsia="Batang"/>
                <w:lang w:eastAsia="en-US"/>
              </w:rPr>
              <w:t>:</w:t>
            </w:r>
          </w:p>
          <w:p w14:paraId="2E8B53A2" w14:textId="77777777" w:rsidR="007974F3" w:rsidRPr="007974F3" w:rsidRDefault="007974F3" w:rsidP="007974F3">
            <w:pPr>
              <w:numPr>
                <w:ilvl w:val="0"/>
                <w:numId w:val="65"/>
              </w:numPr>
              <w:overflowPunct/>
              <w:autoSpaceDE/>
              <w:autoSpaceDN/>
              <w:adjustRightInd/>
              <w:spacing w:before="40" w:after="0" w:line="252" w:lineRule="auto"/>
              <w:contextualSpacing/>
              <w:jc w:val="both"/>
              <w:textAlignment w:val="auto"/>
              <w:rPr>
                <w:rFonts w:eastAsia="Batang"/>
                <w:lang w:eastAsia="x-none"/>
              </w:rPr>
            </w:pPr>
            <w:r w:rsidRPr="007974F3">
              <w:rPr>
                <w:rFonts w:eastAsia="Batang"/>
                <w:lang w:eastAsia="x-none"/>
              </w:rPr>
              <w:t>(Working assumption) For HD-FDD switching time, reuse existing switching times for UE not capable of full duplex in TS 38.211, Table 4.3.2-3.</w:t>
            </w:r>
          </w:p>
          <w:p w14:paraId="321444FF" w14:textId="77777777" w:rsidR="007974F3" w:rsidRPr="007974F3" w:rsidRDefault="007974F3" w:rsidP="007974F3">
            <w:pPr>
              <w:numPr>
                <w:ilvl w:val="1"/>
                <w:numId w:val="65"/>
              </w:numPr>
              <w:overflowPunct/>
              <w:autoSpaceDE/>
              <w:autoSpaceDN/>
              <w:adjustRightInd/>
              <w:spacing w:after="0" w:line="252" w:lineRule="auto"/>
              <w:contextualSpacing/>
              <w:textAlignment w:val="auto"/>
              <w:rPr>
                <w:rFonts w:eastAsia="Batang"/>
                <w:lang w:eastAsia="x-none"/>
              </w:rPr>
            </w:pPr>
            <w:r w:rsidRPr="007974F3">
              <w:rPr>
                <w:rFonts w:eastAsia="Batang"/>
                <w:lang w:eastAsia="x-none"/>
              </w:rPr>
              <w:t>FFS: whether to define the guard times in symbol units</w:t>
            </w:r>
          </w:p>
          <w:p w14:paraId="4EA7A7A1" w14:textId="77777777" w:rsidR="007974F3" w:rsidRPr="007974F3" w:rsidRDefault="007974F3" w:rsidP="007974F3">
            <w:pPr>
              <w:numPr>
                <w:ilvl w:val="1"/>
                <w:numId w:val="65"/>
              </w:numPr>
              <w:overflowPunct/>
              <w:autoSpaceDE/>
              <w:autoSpaceDN/>
              <w:adjustRightInd/>
              <w:spacing w:before="40" w:after="0"/>
              <w:contextualSpacing/>
              <w:jc w:val="both"/>
              <w:textAlignment w:val="auto"/>
              <w:rPr>
                <w:rFonts w:eastAsia="Batang"/>
                <w:lang w:eastAsia="x-none"/>
              </w:rPr>
            </w:pPr>
            <w:r w:rsidRPr="007974F3">
              <w:rPr>
                <w:rFonts w:eastAsia="Batang"/>
                <w:lang w:eastAsia="x-none"/>
              </w:rPr>
              <w:t>FFS: the switching positions</w:t>
            </w:r>
          </w:p>
          <w:p w14:paraId="10D69FC9" w14:textId="77777777" w:rsidR="007974F3" w:rsidRPr="007974F3" w:rsidRDefault="007974F3" w:rsidP="007974F3">
            <w:pPr>
              <w:numPr>
                <w:ilvl w:val="0"/>
                <w:numId w:val="65"/>
              </w:numPr>
              <w:overflowPunct/>
              <w:autoSpaceDE/>
              <w:autoSpaceDN/>
              <w:adjustRightInd/>
              <w:spacing w:before="40" w:after="0"/>
              <w:contextualSpacing/>
              <w:jc w:val="both"/>
              <w:textAlignment w:val="auto"/>
              <w:rPr>
                <w:rFonts w:eastAsia="Batang"/>
                <w:lang w:eastAsia="x-none"/>
              </w:rPr>
            </w:pPr>
            <w:r w:rsidRPr="007974F3">
              <w:rPr>
                <w:rFonts w:eastAsia="Batang"/>
                <w:lang w:eastAsia="x-none"/>
              </w:rPr>
              <w:t xml:space="preserve">Sending an LS to RAN4 to inform the above working assumption, and to ask for feedback if any </w:t>
            </w:r>
          </w:p>
          <w:p w14:paraId="14BCA2C3" w14:textId="77777777" w:rsidR="007974F3" w:rsidRPr="007974F3" w:rsidRDefault="007974F3" w:rsidP="007974F3">
            <w:pPr>
              <w:numPr>
                <w:ilvl w:val="1"/>
                <w:numId w:val="65"/>
              </w:numPr>
              <w:overflowPunct/>
              <w:autoSpaceDE/>
              <w:autoSpaceDN/>
              <w:adjustRightInd/>
              <w:spacing w:before="40" w:after="0"/>
              <w:contextualSpacing/>
              <w:jc w:val="both"/>
              <w:textAlignment w:val="auto"/>
              <w:rPr>
                <w:rFonts w:eastAsia="Batang"/>
                <w:lang w:eastAsia="x-none"/>
              </w:rPr>
            </w:pPr>
            <w:r w:rsidRPr="007974F3">
              <w:rPr>
                <w:rFonts w:eastAsia="Batang"/>
                <w:lang w:eastAsia="x-none"/>
              </w:rPr>
              <w:t>The LS will not include the two FFS bullets</w:t>
            </w:r>
          </w:p>
          <w:p w14:paraId="23BCC3EC" w14:textId="77777777" w:rsidR="007974F3" w:rsidRPr="007974F3" w:rsidRDefault="007974F3" w:rsidP="007974F3">
            <w:pPr>
              <w:overflowPunct/>
              <w:autoSpaceDE/>
              <w:autoSpaceDN/>
              <w:adjustRightInd/>
              <w:spacing w:after="0"/>
              <w:textAlignment w:val="auto"/>
              <w:rPr>
                <w:rFonts w:eastAsia="Batang"/>
                <w:highlight w:val="yellow"/>
                <w:lang w:eastAsia="en-US"/>
              </w:rPr>
            </w:pPr>
          </w:p>
          <w:p w14:paraId="1BB4E73D" w14:textId="19BAF9FE" w:rsidR="007974F3" w:rsidRPr="007974F3" w:rsidRDefault="007974F3" w:rsidP="007974F3">
            <w:pPr>
              <w:overflowPunct/>
              <w:autoSpaceDE/>
              <w:autoSpaceDN/>
              <w:adjustRightInd/>
              <w:spacing w:after="0"/>
              <w:textAlignment w:val="auto"/>
              <w:rPr>
                <w:rFonts w:eastAsia="Batang"/>
                <w:lang w:eastAsia="en-US"/>
              </w:rPr>
            </w:pPr>
            <w:r w:rsidRPr="007974F3">
              <w:rPr>
                <w:rFonts w:eastAsia="Batang"/>
                <w:lang w:eastAsia="en-US"/>
              </w:rPr>
              <w:t xml:space="preserve">Draft LS in </w:t>
            </w:r>
            <w:hyperlink r:id="rId19" w:history="1">
              <w:r w:rsidRPr="007974F3">
                <w:rPr>
                  <w:rStyle w:val="Hyperlink"/>
                  <w:rFonts w:eastAsia="Batang"/>
                  <w:lang w:eastAsia="en-US"/>
                </w:rPr>
                <w:t>R1-2102094</w:t>
              </w:r>
            </w:hyperlink>
            <w:r w:rsidRPr="007974F3">
              <w:rPr>
                <w:rFonts w:eastAsia="Batang"/>
                <w:lang w:eastAsia="en-US"/>
              </w:rPr>
              <w:t xml:space="preserve"> is </w:t>
            </w:r>
            <w:r w:rsidRPr="007974F3">
              <w:rPr>
                <w:rFonts w:eastAsia="Batang"/>
                <w:highlight w:val="green"/>
                <w:lang w:eastAsia="en-US"/>
              </w:rPr>
              <w:t>approved</w:t>
            </w:r>
            <w:r w:rsidRPr="007974F3">
              <w:rPr>
                <w:rFonts w:eastAsia="Batang"/>
                <w:lang w:eastAsia="en-US"/>
              </w:rPr>
              <w:t xml:space="preserve">. Final LS to be uploaded/updated depending on whether or not there are additional agreements for RedCap related to RAN4. Final LS </w:t>
            </w:r>
            <w:r w:rsidRPr="007974F3">
              <w:rPr>
                <w:rFonts w:eastAsia="Batang"/>
                <w:highlight w:val="green"/>
                <w:lang w:eastAsia="en-US"/>
              </w:rPr>
              <w:t xml:space="preserve">in </w:t>
            </w:r>
            <w:hyperlink r:id="rId20" w:history="1">
              <w:r w:rsidRPr="007974F3">
                <w:rPr>
                  <w:rStyle w:val="Hyperlink"/>
                  <w:rFonts w:eastAsia="Batang"/>
                  <w:highlight w:val="green"/>
                  <w:lang w:eastAsia="en-US"/>
                </w:rPr>
                <w:t>R1-2102146</w:t>
              </w:r>
            </w:hyperlink>
          </w:p>
          <w:p w14:paraId="0617D2F9" w14:textId="77777777" w:rsidR="007974F3" w:rsidRPr="007974F3" w:rsidRDefault="007974F3" w:rsidP="007974F3">
            <w:pPr>
              <w:overflowPunct/>
              <w:autoSpaceDE/>
              <w:autoSpaceDN/>
              <w:adjustRightInd/>
              <w:spacing w:after="0"/>
              <w:textAlignment w:val="auto"/>
              <w:rPr>
                <w:rFonts w:eastAsia="Batang"/>
                <w:highlight w:val="yellow"/>
                <w:lang w:eastAsia="en-US"/>
              </w:rPr>
            </w:pPr>
          </w:p>
          <w:p w14:paraId="0E4557AF" w14:textId="77777777" w:rsidR="003841FE" w:rsidRPr="003841FE" w:rsidRDefault="003841FE" w:rsidP="003841FE">
            <w:pPr>
              <w:overflowPunct/>
              <w:autoSpaceDE/>
              <w:autoSpaceDN/>
              <w:adjustRightInd/>
              <w:spacing w:after="0"/>
              <w:textAlignment w:val="auto"/>
              <w:rPr>
                <w:rFonts w:eastAsia="Batang"/>
                <w:lang w:val="sv-SE" w:eastAsia="en-US"/>
              </w:rPr>
            </w:pPr>
            <w:r w:rsidRPr="003841FE">
              <w:rPr>
                <w:rFonts w:eastAsia="Batang"/>
                <w:highlight w:val="green"/>
                <w:lang w:val="sv-SE" w:eastAsia="en-US"/>
              </w:rPr>
              <w:t>Agreements:</w:t>
            </w:r>
          </w:p>
          <w:p w14:paraId="15418C06" w14:textId="672BA01E" w:rsidR="003841FE" w:rsidRPr="003841FE" w:rsidRDefault="003841FE" w:rsidP="003841FE">
            <w:pPr>
              <w:numPr>
                <w:ilvl w:val="0"/>
                <w:numId w:val="65"/>
              </w:numPr>
              <w:overflowPunct/>
              <w:autoSpaceDE/>
              <w:autoSpaceDN/>
              <w:adjustRightInd/>
              <w:spacing w:after="0" w:line="252" w:lineRule="auto"/>
              <w:contextualSpacing/>
              <w:textAlignment w:val="auto"/>
              <w:rPr>
                <w:rFonts w:eastAsia="Batang"/>
                <w:lang w:val="en-US" w:eastAsia="x-none"/>
              </w:rPr>
            </w:pPr>
            <w:r w:rsidRPr="003841FE">
              <w:rPr>
                <w:rFonts w:eastAsia="Batang"/>
                <w:lang w:eastAsia="x-none"/>
              </w:rPr>
              <w:t>For HD-FDD operation for RedCap UEs, collisions may be addressed or alleviated with proper scheduling. The following cases of potential collisions can be further studied to see if any change to the current specs is necessary:</w:t>
            </w:r>
          </w:p>
          <w:p w14:paraId="0EA5858B" w14:textId="77777777" w:rsidR="003841FE" w:rsidRPr="003841FE" w:rsidRDefault="003841FE" w:rsidP="003841FE">
            <w:pPr>
              <w:numPr>
                <w:ilvl w:val="1"/>
                <w:numId w:val="65"/>
              </w:numPr>
              <w:overflowPunct/>
              <w:autoSpaceDE/>
              <w:autoSpaceDN/>
              <w:adjustRightInd/>
              <w:spacing w:after="0" w:line="252" w:lineRule="auto"/>
              <w:contextualSpacing/>
              <w:textAlignment w:val="auto"/>
              <w:rPr>
                <w:rFonts w:eastAsia="Batang"/>
                <w:lang w:eastAsia="en-US"/>
              </w:rPr>
            </w:pPr>
            <w:r w:rsidRPr="003841FE">
              <w:rPr>
                <w:rFonts w:eastAsia="Batang"/>
                <w:lang w:eastAsia="en-US"/>
              </w:rPr>
              <w:t>Case 1: Dynamically scheduled DL reception vs. semi-statically configured UL transmission</w:t>
            </w:r>
          </w:p>
          <w:p w14:paraId="7F00E448" w14:textId="16B174FF" w:rsidR="003841FE" w:rsidRPr="003841FE" w:rsidRDefault="003841FE" w:rsidP="003841FE">
            <w:pPr>
              <w:numPr>
                <w:ilvl w:val="2"/>
                <w:numId w:val="65"/>
              </w:numPr>
              <w:overflowPunct/>
              <w:autoSpaceDE/>
              <w:autoSpaceDN/>
              <w:adjustRightInd/>
              <w:spacing w:after="0" w:line="252" w:lineRule="auto"/>
              <w:contextualSpacing/>
              <w:textAlignment w:val="auto"/>
              <w:rPr>
                <w:rFonts w:eastAsia="Batang"/>
                <w:lang w:eastAsia="en-US"/>
              </w:rPr>
            </w:pPr>
            <w:r w:rsidRPr="003841FE">
              <w:rPr>
                <w:rFonts w:eastAsia="Batang"/>
                <w:lang w:eastAsia="x-none"/>
              </w:rPr>
              <w:t>e.g., dynamic PDSCH or CSI-RS collides with configured SRS, PUCCH, or CG PUSCH</w:t>
            </w:r>
          </w:p>
          <w:p w14:paraId="6042A699" w14:textId="77777777" w:rsidR="003841FE" w:rsidRPr="003841FE" w:rsidRDefault="003841FE" w:rsidP="003841FE">
            <w:pPr>
              <w:numPr>
                <w:ilvl w:val="1"/>
                <w:numId w:val="65"/>
              </w:numPr>
              <w:overflowPunct/>
              <w:autoSpaceDE/>
              <w:autoSpaceDN/>
              <w:adjustRightInd/>
              <w:spacing w:after="0" w:line="252" w:lineRule="auto"/>
              <w:contextualSpacing/>
              <w:textAlignment w:val="auto"/>
              <w:rPr>
                <w:rFonts w:eastAsia="Batang"/>
                <w:lang w:eastAsia="en-US"/>
              </w:rPr>
            </w:pPr>
            <w:r w:rsidRPr="003841FE">
              <w:rPr>
                <w:rFonts w:eastAsia="Batang"/>
                <w:lang w:eastAsia="en-US"/>
              </w:rPr>
              <w:t xml:space="preserve">Case 2: </w:t>
            </w:r>
            <w:r w:rsidRPr="003841FE">
              <w:rPr>
                <w:rFonts w:eastAsia="Batang"/>
                <w:lang w:eastAsia="x-none"/>
              </w:rPr>
              <w:t>Semi-statically configured DL reception vs. dynamically scheduled UL transmission</w:t>
            </w:r>
          </w:p>
          <w:p w14:paraId="77FE32F1" w14:textId="77777777" w:rsidR="003841FE" w:rsidRPr="003841FE" w:rsidRDefault="003841FE" w:rsidP="003841FE">
            <w:pPr>
              <w:numPr>
                <w:ilvl w:val="2"/>
                <w:numId w:val="65"/>
              </w:numPr>
              <w:overflowPunct/>
              <w:autoSpaceDE/>
              <w:autoSpaceDN/>
              <w:adjustRightInd/>
              <w:spacing w:after="0" w:line="252" w:lineRule="auto"/>
              <w:contextualSpacing/>
              <w:textAlignment w:val="auto"/>
              <w:rPr>
                <w:rFonts w:eastAsia="Batang"/>
                <w:lang w:val="en-US" w:eastAsia="en-US"/>
              </w:rPr>
            </w:pPr>
            <w:r w:rsidRPr="003841FE">
              <w:rPr>
                <w:rFonts w:eastAsia="Batang"/>
                <w:lang w:eastAsia="en-US"/>
              </w:rPr>
              <w:t>e.g., PDCCH or SPS PDSCH collides with dynamic PUSCH or PUCCH</w:t>
            </w:r>
          </w:p>
          <w:p w14:paraId="6DF52EF3" w14:textId="77777777" w:rsidR="003841FE" w:rsidRPr="003841FE" w:rsidRDefault="003841FE" w:rsidP="003841FE">
            <w:pPr>
              <w:numPr>
                <w:ilvl w:val="1"/>
                <w:numId w:val="65"/>
              </w:numPr>
              <w:overflowPunct/>
              <w:autoSpaceDE/>
              <w:autoSpaceDN/>
              <w:adjustRightInd/>
              <w:spacing w:after="0" w:line="252" w:lineRule="auto"/>
              <w:contextualSpacing/>
              <w:textAlignment w:val="auto"/>
              <w:rPr>
                <w:rFonts w:eastAsia="Batang"/>
                <w:lang w:eastAsia="en-US"/>
              </w:rPr>
            </w:pPr>
            <w:r w:rsidRPr="003841FE">
              <w:rPr>
                <w:rFonts w:eastAsia="Batang"/>
                <w:lang w:eastAsia="en-US"/>
              </w:rPr>
              <w:t xml:space="preserve">Case 3: Semi-statically configured DL reception vs. semi-statically configured UL transmission  </w:t>
            </w:r>
          </w:p>
          <w:p w14:paraId="72171397" w14:textId="77777777" w:rsidR="003841FE" w:rsidRPr="003841FE" w:rsidRDefault="003841FE" w:rsidP="003841FE">
            <w:pPr>
              <w:numPr>
                <w:ilvl w:val="1"/>
                <w:numId w:val="65"/>
              </w:numPr>
              <w:overflowPunct/>
              <w:autoSpaceDE/>
              <w:autoSpaceDN/>
              <w:adjustRightInd/>
              <w:spacing w:after="0" w:line="252" w:lineRule="auto"/>
              <w:contextualSpacing/>
              <w:textAlignment w:val="auto"/>
              <w:rPr>
                <w:rFonts w:eastAsia="Batang"/>
                <w:lang w:eastAsia="en-US"/>
              </w:rPr>
            </w:pPr>
            <w:r w:rsidRPr="003841FE">
              <w:rPr>
                <w:rFonts w:eastAsia="Batang"/>
                <w:lang w:eastAsia="en-US"/>
              </w:rPr>
              <w:t>Case 4: Dynamically scheduled DL reception vs. dynamic scheduled UL transmission</w:t>
            </w:r>
          </w:p>
          <w:p w14:paraId="7A5776AC" w14:textId="77777777" w:rsidR="003841FE" w:rsidRPr="003841FE" w:rsidRDefault="003841FE" w:rsidP="003841FE">
            <w:pPr>
              <w:numPr>
                <w:ilvl w:val="1"/>
                <w:numId w:val="65"/>
              </w:numPr>
              <w:overflowPunct/>
              <w:autoSpaceDE/>
              <w:autoSpaceDN/>
              <w:adjustRightInd/>
              <w:spacing w:after="0" w:line="252" w:lineRule="auto"/>
              <w:contextualSpacing/>
              <w:textAlignment w:val="auto"/>
              <w:rPr>
                <w:rFonts w:eastAsia="Batang"/>
                <w:lang w:eastAsia="en-US"/>
              </w:rPr>
            </w:pPr>
            <w:r w:rsidRPr="003841FE">
              <w:rPr>
                <w:rFonts w:eastAsia="Batang"/>
                <w:lang w:eastAsia="en-US"/>
              </w:rPr>
              <w:t>Case 5: Configured SSB vs. dynamically scheduled or configured UL transmission</w:t>
            </w:r>
          </w:p>
          <w:p w14:paraId="08709734" w14:textId="77777777" w:rsidR="003841FE" w:rsidRPr="003841FE" w:rsidRDefault="003841FE" w:rsidP="003841FE">
            <w:pPr>
              <w:numPr>
                <w:ilvl w:val="2"/>
                <w:numId w:val="65"/>
              </w:numPr>
              <w:overflowPunct/>
              <w:autoSpaceDE/>
              <w:autoSpaceDN/>
              <w:adjustRightInd/>
              <w:spacing w:after="0" w:line="252" w:lineRule="auto"/>
              <w:contextualSpacing/>
              <w:textAlignment w:val="auto"/>
              <w:rPr>
                <w:rFonts w:eastAsia="Batang"/>
                <w:lang w:val="sv-SE" w:eastAsia="en-US"/>
              </w:rPr>
            </w:pPr>
            <w:r w:rsidRPr="003841FE">
              <w:rPr>
                <w:rFonts w:eastAsia="Batang"/>
                <w:lang w:val="sv-SE" w:eastAsia="en-US"/>
              </w:rPr>
              <w:t>e.g., PUSCH, PUCCH, PRACH, SRS</w:t>
            </w:r>
          </w:p>
          <w:p w14:paraId="1AB7F86F" w14:textId="77777777" w:rsidR="003841FE" w:rsidRPr="003841FE" w:rsidRDefault="003841FE" w:rsidP="003841FE">
            <w:pPr>
              <w:numPr>
                <w:ilvl w:val="1"/>
                <w:numId w:val="65"/>
              </w:numPr>
              <w:overflowPunct/>
              <w:autoSpaceDE/>
              <w:autoSpaceDN/>
              <w:adjustRightInd/>
              <w:spacing w:after="0" w:line="252" w:lineRule="auto"/>
              <w:contextualSpacing/>
              <w:textAlignment w:val="auto"/>
              <w:rPr>
                <w:rFonts w:eastAsia="Batang"/>
                <w:lang w:eastAsia="en-US"/>
              </w:rPr>
            </w:pPr>
            <w:r w:rsidRPr="003841FE">
              <w:rPr>
                <w:rFonts w:eastAsia="Batang"/>
                <w:lang w:eastAsia="en-US"/>
              </w:rPr>
              <w:t>Case 8: Dynamic or semi-static DL vs. valid RO</w:t>
            </w:r>
          </w:p>
          <w:p w14:paraId="1EC2742C" w14:textId="77777777" w:rsidR="003841FE" w:rsidRPr="003841FE" w:rsidRDefault="003841FE" w:rsidP="003841FE">
            <w:pPr>
              <w:numPr>
                <w:ilvl w:val="1"/>
                <w:numId w:val="65"/>
              </w:numPr>
              <w:overflowPunct/>
              <w:autoSpaceDE/>
              <w:autoSpaceDN/>
              <w:adjustRightInd/>
              <w:spacing w:after="0" w:line="252" w:lineRule="auto"/>
              <w:contextualSpacing/>
              <w:textAlignment w:val="auto"/>
              <w:rPr>
                <w:rFonts w:eastAsia="Batang"/>
                <w:lang w:eastAsia="en-US"/>
              </w:rPr>
            </w:pPr>
            <w:r w:rsidRPr="003841FE">
              <w:rPr>
                <w:rFonts w:eastAsia="Batang"/>
                <w:lang w:eastAsia="en-US"/>
              </w:rPr>
              <w:t>Case 9: Collision due to direction switching</w:t>
            </w:r>
          </w:p>
          <w:p w14:paraId="26D8DE09" w14:textId="77777777" w:rsidR="003A084A" w:rsidRPr="003841FE" w:rsidRDefault="003A084A" w:rsidP="00454FDF">
            <w:pPr>
              <w:overflowPunct/>
              <w:autoSpaceDE/>
              <w:autoSpaceDN/>
              <w:adjustRightInd/>
              <w:spacing w:after="0"/>
              <w:textAlignment w:val="auto"/>
              <w:rPr>
                <w:rFonts w:eastAsia="SimSun"/>
                <w:lang w:val="en-US" w:eastAsia="zh-CN"/>
              </w:rPr>
            </w:pPr>
          </w:p>
        </w:tc>
      </w:tr>
    </w:tbl>
    <w:p w14:paraId="459C5F83" w14:textId="77777777" w:rsidR="003A084A" w:rsidRPr="00FC12EB" w:rsidRDefault="003A084A" w:rsidP="003A084A">
      <w:pPr>
        <w:tabs>
          <w:tab w:val="left" w:pos="567"/>
        </w:tabs>
        <w:overflowPunct/>
        <w:autoSpaceDE/>
        <w:autoSpaceDN/>
        <w:snapToGrid w:val="0"/>
        <w:spacing w:after="0"/>
        <w:textAlignment w:val="auto"/>
      </w:pPr>
    </w:p>
    <w:p w14:paraId="5AEC4B90" w14:textId="32602BE0" w:rsidR="003A4B47" w:rsidRDefault="00701410" w:rsidP="00701410">
      <w:pPr>
        <w:pStyle w:val="Heading4"/>
        <w:rPr>
          <w:lang w:eastAsia="ja-JP"/>
        </w:rPr>
      </w:pPr>
      <w:r>
        <w:rPr>
          <w:lang w:eastAsia="ja-JP"/>
        </w:rPr>
        <w:t>2.1.2</w:t>
      </w:r>
      <w:r>
        <w:rPr>
          <w:lang w:eastAsia="ja-JP"/>
        </w:rPr>
        <w:tab/>
        <w:t>Remaining Open issues</w:t>
      </w:r>
    </w:p>
    <w:p w14:paraId="4B662438" w14:textId="33EC41B4" w:rsidR="005A613D" w:rsidRDefault="005A613D" w:rsidP="005A613D">
      <w:pPr>
        <w:pStyle w:val="B1"/>
        <w:numPr>
          <w:ilvl w:val="0"/>
          <w:numId w:val="67"/>
        </w:numPr>
        <w:jc w:val="both"/>
        <w:textAlignment w:val="auto"/>
        <w:rPr>
          <w:rFonts w:eastAsia="SimSun"/>
          <w:lang w:val="en-US" w:eastAsia="ja-JP"/>
        </w:rPr>
      </w:pPr>
      <w:r>
        <w:rPr>
          <w:rFonts w:eastAsia="SimSun"/>
          <w:lang w:val="en-US" w:eastAsia="ja-JP"/>
        </w:rPr>
        <w:t xml:space="preserve">Specify </w:t>
      </w:r>
      <w:r w:rsidR="00505E2C">
        <w:rPr>
          <w:rFonts w:eastAsia="SimSun"/>
          <w:lang w:val="en-US" w:eastAsia="ja-JP"/>
        </w:rPr>
        <w:t xml:space="preserve">physical layer </w:t>
      </w:r>
      <w:r>
        <w:rPr>
          <w:rFonts w:eastAsia="SimSun"/>
          <w:lang w:val="en-US" w:eastAsia="ja-JP"/>
        </w:rPr>
        <w:t>support for the following UE complexity reduction features</w:t>
      </w:r>
      <w:r w:rsidR="007B28B0">
        <w:rPr>
          <w:rFonts w:eastAsia="SimSun"/>
          <w:lang w:val="en-US" w:eastAsia="ja-JP"/>
        </w:rPr>
        <w:t>.</w:t>
      </w:r>
    </w:p>
    <w:p w14:paraId="2888497E" w14:textId="77777777" w:rsidR="005A613D" w:rsidRPr="005A613D" w:rsidRDefault="005A613D" w:rsidP="005A613D">
      <w:pPr>
        <w:pStyle w:val="BodyText"/>
        <w:numPr>
          <w:ilvl w:val="1"/>
          <w:numId w:val="67"/>
        </w:numPr>
        <w:overflowPunct w:val="0"/>
        <w:autoSpaceDN w:val="0"/>
        <w:jc w:val="both"/>
        <w:rPr>
          <w:rFonts w:eastAsia="MS Mincho"/>
          <w:b/>
          <w:bCs/>
          <w:sz w:val="20"/>
          <w:lang w:val="en-US" w:eastAsia="en-US"/>
        </w:rPr>
      </w:pPr>
      <w:r w:rsidRPr="005A613D">
        <w:rPr>
          <w:bCs/>
          <w:sz w:val="20"/>
        </w:rPr>
        <w:lastRenderedPageBreak/>
        <w:t>Reduced maximum UE bandwidth:</w:t>
      </w:r>
    </w:p>
    <w:p w14:paraId="0F7835C0" w14:textId="77777777" w:rsidR="005A613D" w:rsidRPr="005A613D" w:rsidRDefault="005A613D" w:rsidP="005A613D">
      <w:pPr>
        <w:pStyle w:val="BodyText"/>
        <w:numPr>
          <w:ilvl w:val="2"/>
          <w:numId w:val="67"/>
        </w:numPr>
        <w:overflowPunct w:val="0"/>
        <w:autoSpaceDN w:val="0"/>
        <w:jc w:val="both"/>
        <w:rPr>
          <w:b/>
          <w:bCs/>
          <w:sz w:val="20"/>
        </w:rPr>
      </w:pPr>
      <w:r w:rsidRPr="005A613D">
        <w:rPr>
          <w:bCs/>
          <w:sz w:val="20"/>
        </w:rPr>
        <w:t>Maximum bandwidth of an FR1 RedCap UE during and after initial access of 20 MHz</w:t>
      </w:r>
      <w:r w:rsidRPr="005A613D">
        <w:rPr>
          <w:sz w:val="20"/>
        </w:rPr>
        <w:t xml:space="preserve"> </w:t>
      </w:r>
      <w:r w:rsidRPr="005A613D">
        <w:rPr>
          <w:bCs/>
          <w:sz w:val="20"/>
        </w:rPr>
        <w:t>is supported. The possibility of, and any associated conditions for, optional support of a wider bandwidth up to 40MHz after initial access for this case will be further discussed at RAN#91e.</w:t>
      </w:r>
    </w:p>
    <w:p w14:paraId="11B2CB76" w14:textId="77777777" w:rsidR="005A613D" w:rsidRPr="005A613D" w:rsidRDefault="005A613D" w:rsidP="005A613D">
      <w:pPr>
        <w:pStyle w:val="BodyText"/>
        <w:numPr>
          <w:ilvl w:val="2"/>
          <w:numId w:val="67"/>
        </w:numPr>
        <w:overflowPunct w:val="0"/>
        <w:autoSpaceDN w:val="0"/>
        <w:jc w:val="both"/>
        <w:rPr>
          <w:b/>
          <w:bCs/>
          <w:sz w:val="20"/>
        </w:rPr>
      </w:pPr>
      <w:r w:rsidRPr="005A613D">
        <w:rPr>
          <w:bCs/>
          <w:sz w:val="20"/>
        </w:rPr>
        <w:t>Maximum bandwidth of an FR2 RedCap UE during and after initial access is 100 MHz</w:t>
      </w:r>
    </w:p>
    <w:p w14:paraId="13343700" w14:textId="77777777" w:rsidR="005A613D" w:rsidRPr="005A613D" w:rsidRDefault="005A613D" w:rsidP="005A613D">
      <w:pPr>
        <w:pStyle w:val="BodyText"/>
        <w:numPr>
          <w:ilvl w:val="1"/>
          <w:numId w:val="67"/>
        </w:numPr>
        <w:overflowPunct w:val="0"/>
        <w:autoSpaceDN w:val="0"/>
        <w:jc w:val="both"/>
        <w:rPr>
          <w:b/>
          <w:sz w:val="20"/>
        </w:rPr>
      </w:pPr>
      <w:r w:rsidRPr="005A613D">
        <w:rPr>
          <w:sz w:val="20"/>
        </w:rPr>
        <w:t>Reduced minimum number of Rx branches:</w:t>
      </w:r>
    </w:p>
    <w:p w14:paraId="552EB944" w14:textId="77777777" w:rsidR="005A613D" w:rsidRPr="005A613D" w:rsidRDefault="005A613D" w:rsidP="005A613D">
      <w:pPr>
        <w:pStyle w:val="BodyText"/>
        <w:numPr>
          <w:ilvl w:val="2"/>
          <w:numId w:val="67"/>
        </w:numPr>
        <w:overflowPunct w:val="0"/>
        <w:autoSpaceDN w:val="0"/>
        <w:jc w:val="both"/>
        <w:rPr>
          <w:b/>
          <w:sz w:val="20"/>
        </w:rPr>
      </w:pPr>
      <w:r w:rsidRPr="005A613D">
        <w:rPr>
          <w:sz w:val="20"/>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7C863D5E" w14:textId="77777777" w:rsidR="005A613D" w:rsidRPr="005A613D" w:rsidRDefault="005A613D" w:rsidP="005A613D">
      <w:pPr>
        <w:pStyle w:val="BodyText"/>
        <w:numPr>
          <w:ilvl w:val="2"/>
          <w:numId w:val="67"/>
        </w:numPr>
        <w:overflowPunct w:val="0"/>
        <w:autoSpaceDN w:val="0"/>
        <w:jc w:val="both"/>
        <w:rPr>
          <w:b/>
          <w:sz w:val="20"/>
        </w:rPr>
      </w:pPr>
      <w:bookmarkStart w:id="0" w:name="_Hlk58502022"/>
      <w:r w:rsidRPr="005A613D">
        <w:rPr>
          <w:sz w:val="20"/>
        </w:rPr>
        <w:t xml:space="preserve">For frequency bands where a legacy NR UE (other than 2-Rx vehicular UE) is required to be equipped with a minimum of 4 Rx </w:t>
      </w:r>
      <w:bookmarkEnd w:id="0"/>
      <w:r w:rsidRPr="005A613D">
        <w:rPr>
          <w:sz w:val="20"/>
        </w:rPr>
        <w:t xml:space="preserve">antenna ports, the minimum number of Rx </w:t>
      </w:r>
      <w:bookmarkStart w:id="1" w:name="_Hlk58574559"/>
      <w:r w:rsidRPr="005A613D">
        <w:rPr>
          <w:sz w:val="20"/>
        </w:rPr>
        <w:t xml:space="preserve">branches </w:t>
      </w:r>
      <w:bookmarkEnd w:id="1"/>
      <w:r w:rsidRPr="005A613D">
        <w:rPr>
          <w:sz w:val="20"/>
        </w:rPr>
        <w:t>supported by specification for a RedCap UE will be decided at RAN#91e; hence no specific work for these frequency bands will be done before RAN#91e.</w:t>
      </w:r>
    </w:p>
    <w:p w14:paraId="44ED2CEB" w14:textId="77777777" w:rsidR="005A613D" w:rsidRPr="005A613D" w:rsidRDefault="005A613D" w:rsidP="005A613D">
      <w:pPr>
        <w:pStyle w:val="BodyText"/>
        <w:numPr>
          <w:ilvl w:val="1"/>
          <w:numId w:val="67"/>
        </w:numPr>
        <w:overflowPunct w:val="0"/>
        <w:autoSpaceDN w:val="0"/>
        <w:jc w:val="both"/>
        <w:rPr>
          <w:b/>
          <w:bCs/>
          <w:sz w:val="20"/>
        </w:rPr>
      </w:pPr>
      <w:r w:rsidRPr="005A613D">
        <w:rPr>
          <w:bCs/>
          <w:sz w:val="20"/>
        </w:rPr>
        <w:t>Maximum number of DL MIMO layers:</w:t>
      </w:r>
    </w:p>
    <w:p w14:paraId="59E11141" w14:textId="77777777" w:rsidR="005A613D" w:rsidRPr="005A613D" w:rsidRDefault="005A613D" w:rsidP="005A613D">
      <w:pPr>
        <w:pStyle w:val="BodyText"/>
        <w:numPr>
          <w:ilvl w:val="2"/>
          <w:numId w:val="67"/>
        </w:numPr>
        <w:overflowPunct w:val="0"/>
        <w:autoSpaceDN w:val="0"/>
        <w:jc w:val="both"/>
        <w:rPr>
          <w:b/>
          <w:bCs/>
          <w:sz w:val="20"/>
        </w:rPr>
      </w:pPr>
      <w:r w:rsidRPr="005A613D">
        <w:rPr>
          <w:bCs/>
          <w:sz w:val="20"/>
        </w:rPr>
        <w:t xml:space="preserve">For a RedCap UE with 1 Rx </w:t>
      </w:r>
      <w:r w:rsidRPr="005A613D">
        <w:rPr>
          <w:sz w:val="20"/>
        </w:rPr>
        <w:t>branch</w:t>
      </w:r>
      <w:r w:rsidRPr="005A613D">
        <w:rPr>
          <w:bCs/>
          <w:sz w:val="20"/>
        </w:rPr>
        <w:t>, 1 DL MIMO layer is supported.</w:t>
      </w:r>
    </w:p>
    <w:p w14:paraId="2A5FDB4F" w14:textId="77777777" w:rsidR="005A613D" w:rsidRPr="005A613D" w:rsidRDefault="005A613D" w:rsidP="005A613D">
      <w:pPr>
        <w:pStyle w:val="BodyText"/>
        <w:numPr>
          <w:ilvl w:val="2"/>
          <w:numId w:val="67"/>
        </w:numPr>
        <w:overflowPunct w:val="0"/>
        <w:autoSpaceDN w:val="0"/>
        <w:jc w:val="both"/>
        <w:rPr>
          <w:b/>
          <w:bCs/>
          <w:sz w:val="20"/>
        </w:rPr>
      </w:pPr>
      <w:r w:rsidRPr="005A613D">
        <w:rPr>
          <w:bCs/>
          <w:sz w:val="20"/>
        </w:rPr>
        <w:t xml:space="preserve">For a RedCap UE with 2 Rx </w:t>
      </w:r>
      <w:r w:rsidRPr="005A613D">
        <w:rPr>
          <w:sz w:val="20"/>
        </w:rPr>
        <w:t>branches</w:t>
      </w:r>
      <w:r w:rsidRPr="005A613D">
        <w:rPr>
          <w:bCs/>
          <w:sz w:val="20"/>
        </w:rPr>
        <w:t>, 2 DL MIMO layers are supported.</w:t>
      </w:r>
    </w:p>
    <w:p w14:paraId="3A6D205E" w14:textId="77777777" w:rsidR="005A613D" w:rsidRPr="005A613D" w:rsidRDefault="005A613D" w:rsidP="005A613D">
      <w:pPr>
        <w:pStyle w:val="BodyText"/>
        <w:numPr>
          <w:ilvl w:val="1"/>
          <w:numId w:val="67"/>
        </w:numPr>
        <w:overflowPunct w:val="0"/>
        <w:autoSpaceDN w:val="0"/>
        <w:jc w:val="both"/>
        <w:rPr>
          <w:b/>
          <w:bCs/>
          <w:sz w:val="20"/>
        </w:rPr>
      </w:pPr>
      <w:r w:rsidRPr="005A613D">
        <w:rPr>
          <w:bCs/>
          <w:sz w:val="20"/>
        </w:rPr>
        <w:t>Relaxed maximum modulation order:</w:t>
      </w:r>
    </w:p>
    <w:p w14:paraId="077F989C" w14:textId="77777777" w:rsidR="005A613D" w:rsidRPr="005A613D" w:rsidRDefault="005A613D" w:rsidP="005A613D">
      <w:pPr>
        <w:pStyle w:val="BodyText"/>
        <w:numPr>
          <w:ilvl w:val="2"/>
          <w:numId w:val="67"/>
        </w:numPr>
        <w:overflowPunct w:val="0"/>
        <w:autoSpaceDN w:val="0"/>
        <w:jc w:val="both"/>
        <w:rPr>
          <w:b/>
          <w:bCs/>
          <w:sz w:val="20"/>
        </w:rPr>
      </w:pPr>
      <w:r w:rsidRPr="005A613D">
        <w:rPr>
          <w:bCs/>
          <w:sz w:val="20"/>
        </w:rPr>
        <w:t>Support of 256QAM in DL is optional (instead of mandatory) for an FR1 RedCap UE.</w:t>
      </w:r>
    </w:p>
    <w:p w14:paraId="450E3FB6" w14:textId="77777777" w:rsidR="005A613D" w:rsidRPr="005A613D" w:rsidRDefault="005A613D" w:rsidP="005A613D">
      <w:pPr>
        <w:pStyle w:val="BodyText"/>
        <w:numPr>
          <w:ilvl w:val="2"/>
          <w:numId w:val="67"/>
        </w:numPr>
        <w:overflowPunct w:val="0"/>
        <w:autoSpaceDN w:val="0"/>
        <w:jc w:val="both"/>
        <w:rPr>
          <w:bCs/>
          <w:sz w:val="20"/>
        </w:rPr>
      </w:pPr>
      <w:r w:rsidRPr="005A613D">
        <w:rPr>
          <w:bCs/>
          <w:sz w:val="20"/>
        </w:rPr>
        <w:t>No other relaxations of maximum modulation order are specified for a RedCap UE.</w:t>
      </w:r>
    </w:p>
    <w:p w14:paraId="4EAEF4F2" w14:textId="77777777" w:rsidR="005A613D" w:rsidRPr="005A613D" w:rsidRDefault="005A613D" w:rsidP="005A613D">
      <w:pPr>
        <w:pStyle w:val="BodyText"/>
        <w:numPr>
          <w:ilvl w:val="1"/>
          <w:numId w:val="67"/>
        </w:numPr>
        <w:overflowPunct w:val="0"/>
        <w:autoSpaceDN w:val="0"/>
        <w:jc w:val="both"/>
        <w:rPr>
          <w:bCs/>
          <w:sz w:val="20"/>
        </w:rPr>
      </w:pPr>
      <w:r w:rsidRPr="005A613D">
        <w:rPr>
          <w:bCs/>
          <w:sz w:val="20"/>
        </w:rPr>
        <w:t>Duplex operation:</w:t>
      </w:r>
    </w:p>
    <w:p w14:paraId="28F7BADD" w14:textId="77777777" w:rsidR="005A613D" w:rsidRPr="005A613D" w:rsidRDefault="005A613D" w:rsidP="005A613D">
      <w:pPr>
        <w:pStyle w:val="BodyText"/>
        <w:numPr>
          <w:ilvl w:val="2"/>
          <w:numId w:val="67"/>
        </w:numPr>
        <w:overflowPunct w:val="0"/>
        <w:autoSpaceDN w:val="0"/>
        <w:jc w:val="both"/>
        <w:rPr>
          <w:bCs/>
          <w:sz w:val="20"/>
        </w:rPr>
      </w:pPr>
      <w:r w:rsidRPr="005A613D">
        <w:rPr>
          <w:bCs/>
          <w:sz w:val="20"/>
        </w:rPr>
        <w:t>HD-FDD type A with the minimum specification impact (Note that FD-FDD and TDD are also supported.)</w:t>
      </w:r>
    </w:p>
    <w:p w14:paraId="42C866AF" w14:textId="6A8C9185" w:rsidR="005A613D" w:rsidRDefault="005A613D" w:rsidP="005A613D">
      <w:pPr>
        <w:pStyle w:val="B1"/>
        <w:numPr>
          <w:ilvl w:val="0"/>
          <w:numId w:val="67"/>
        </w:numPr>
        <w:jc w:val="both"/>
        <w:textAlignment w:val="auto"/>
        <w:rPr>
          <w:rFonts w:eastAsia="SimSun"/>
          <w:bCs/>
          <w:lang w:val="en-US" w:eastAsia="ja-JP"/>
        </w:rPr>
      </w:pPr>
      <w:r>
        <w:rPr>
          <w:rFonts w:eastAsia="SimSun"/>
          <w:bCs/>
          <w:lang w:val="en-US" w:eastAsia="ja-JP"/>
        </w:rPr>
        <w:t xml:space="preserve">Specify </w:t>
      </w:r>
      <w:r w:rsidR="00D03788">
        <w:rPr>
          <w:rFonts w:eastAsia="SimSun"/>
          <w:bCs/>
          <w:lang w:val="en-US" w:eastAsia="ja-JP"/>
        </w:rPr>
        <w:t xml:space="preserve">physical layer aspects of </w:t>
      </w:r>
      <w:r>
        <w:rPr>
          <w:rFonts w:eastAsia="SimSun"/>
          <w:bCs/>
          <w:lang w:val="en-US" w:eastAsia="ja-JP"/>
        </w:rPr>
        <w:t>higher layer support of enhancements listed above</w:t>
      </w:r>
      <w:r w:rsidR="00D03788">
        <w:rPr>
          <w:rFonts w:eastAsia="SimSun"/>
          <w:bCs/>
          <w:lang w:val="en-US" w:eastAsia="ja-JP"/>
        </w:rPr>
        <w:t>.</w:t>
      </w:r>
    </w:p>
    <w:p w14:paraId="1D181C78" w14:textId="77777777" w:rsidR="005A613D" w:rsidRDefault="005A613D" w:rsidP="005A613D">
      <w:pPr>
        <w:pStyle w:val="B1"/>
        <w:numPr>
          <w:ilvl w:val="1"/>
          <w:numId w:val="67"/>
        </w:numPr>
        <w:jc w:val="both"/>
        <w:textAlignment w:val="auto"/>
        <w:rPr>
          <w:rFonts w:eastAsia="SimSun"/>
          <w:bCs/>
          <w:lang w:val="en-US" w:eastAsia="ja-JP"/>
        </w:rPr>
      </w:pPr>
      <w:r>
        <w:rPr>
          <w:rFonts w:eastAsia="SimSun"/>
          <w:bCs/>
          <w:lang w:val="en-US" w:eastAsia="ja-JP"/>
        </w:rPr>
        <w:t>Specify definition of RedCap UE type(s) including set(s) of L1 capabilities for RedCap UE identification and for constraining the use of those RedCap L1 capabilities only for RedCap UEs, and preventing RedCap UEs from using capabilities not intended for RedCap UEs including at least carrier aggregation, dual connectivity and wider bandwidths.</w:t>
      </w:r>
    </w:p>
    <w:p w14:paraId="4108F9B7" w14:textId="77777777" w:rsidR="005A613D" w:rsidRDefault="005A613D" w:rsidP="005A613D">
      <w:pPr>
        <w:pStyle w:val="B1"/>
        <w:numPr>
          <w:ilvl w:val="1"/>
          <w:numId w:val="67"/>
        </w:numPr>
        <w:jc w:val="both"/>
        <w:textAlignment w:val="auto"/>
        <w:rPr>
          <w:rFonts w:eastAsia="SimSun"/>
          <w:bCs/>
          <w:lang w:val="en-US" w:eastAsia="ja-JP"/>
        </w:rPr>
      </w:pPr>
      <w:r>
        <w:rPr>
          <w:rFonts w:eastAsia="SimSun"/>
          <w:bCs/>
          <w:lang w:val="en-US" w:eastAsia="ja-JP"/>
        </w:rPr>
        <w:t>Specify functionality that will enable RedCap UEs to be explicitly identifiable to networks and allow operators to restrict their access if desired.</w:t>
      </w:r>
    </w:p>
    <w:p w14:paraId="44BBB647" w14:textId="52172FFF" w:rsidR="0027357E" w:rsidRPr="005A613D" w:rsidRDefault="005A613D" w:rsidP="005A613D">
      <w:pPr>
        <w:pStyle w:val="B1"/>
        <w:numPr>
          <w:ilvl w:val="1"/>
          <w:numId w:val="67"/>
        </w:numPr>
        <w:jc w:val="both"/>
        <w:textAlignment w:val="auto"/>
        <w:rPr>
          <w:rFonts w:eastAsia="SimSun"/>
          <w:bCs/>
          <w:lang w:val="en-US" w:eastAsia="ja-JP"/>
        </w:rPr>
      </w:pPr>
      <w:r>
        <w:rPr>
          <w:rFonts w:eastAsia="SimSun"/>
          <w:bCs/>
          <w:lang w:val="en-US" w:eastAsia="ja-JP"/>
        </w:rPr>
        <w:t>Specify necessary updates of UE capabilities (38.306) and RRC parameters (38.331).</w:t>
      </w:r>
    </w:p>
    <w:p w14:paraId="40F279EF" w14:textId="66F28841" w:rsidR="008F144B" w:rsidRDefault="008F144B" w:rsidP="008F144B">
      <w:pPr>
        <w:pStyle w:val="Heading2"/>
        <w:rPr>
          <w:lang w:eastAsia="ja-JP"/>
        </w:rPr>
      </w:pPr>
      <w:r>
        <w:rPr>
          <w:lang w:eastAsia="ja-JP"/>
        </w:rPr>
        <w:t>2.2</w:t>
      </w:r>
      <w:r>
        <w:rPr>
          <w:lang w:eastAsia="ja-JP"/>
        </w:rPr>
        <w:tab/>
      </w:r>
      <w:r w:rsidRPr="0003665A">
        <w:rPr>
          <w:rFonts w:hint="eastAsia"/>
          <w:lang w:eastAsia="ja-JP"/>
        </w:rPr>
        <w:t>RAN</w:t>
      </w:r>
      <w:r>
        <w:rPr>
          <w:lang w:eastAsia="ja-JP"/>
        </w:rPr>
        <w:t>2</w:t>
      </w:r>
    </w:p>
    <w:p w14:paraId="6185F5F0" w14:textId="417CA5B2" w:rsidR="008F144B" w:rsidRDefault="0092072A" w:rsidP="008F144B">
      <w:pPr>
        <w:ind w:right="-99"/>
        <w:rPr>
          <w:rFonts w:eastAsia="SimSun"/>
          <w:lang w:val="en-US" w:eastAsia="ja-JP"/>
        </w:rPr>
      </w:pPr>
      <w:r w:rsidRPr="0092072A">
        <w:rPr>
          <w:rFonts w:eastAsia="SimSun"/>
          <w:lang w:val="en-US" w:eastAsia="ja-JP"/>
        </w:rPr>
        <w:t>The work in other WGs than RAN1 starts after RAN#91e.</w:t>
      </w:r>
    </w:p>
    <w:p w14:paraId="149E3F10" w14:textId="40164DD2" w:rsidR="008F144B" w:rsidRDefault="008F144B" w:rsidP="008F144B">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6067FB93" w14:textId="77777777" w:rsidR="0092072A" w:rsidRDefault="0092072A" w:rsidP="0092072A">
      <w:pPr>
        <w:ind w:right="-99"/>
        <w:rPr>
          <w:rFonts w:eastAsia="SimSun"/>
          <w:lang w:val="en-US" w:eastAsia="ja-JP"/>
        </w:rPr>
      </w:pPr>
      <w:r w:rsidRPr="0092072A">
        <w:rPr>
          <w:rFonts w:eastAsia="SimSun"/>
          <w:lang w:val="en-US" w:eastAsia="ja-JP"/>
        </w:rPr>
        <w:t>The work in other WGs than RAN1 starts after RAN#91e.</w:t>
      </w:r>
    </w:p>
    <w:p w14:paraId="315C261E" w14:textId="0B645B1D" w:rsidR="008F144B" w:rsidRDefault="008F144B" w:rsidP="008F144B">
      <w:pPr>
        <w:pStyle w:val="Heading2"/>
        <w:rPr>
          <w:lang w:eastAsia="ja-JP"/>
        </w:rPr>
      </w:pPr>
      <w:r>
        <w:rPr>
          <w:lang w:eastAsia="ja-JP"/>
        </w:rPr>
        <w:t>2.4</w:t>
      </w:r>
      <w:r>
        <w:rPr>
          <w:lang w:eastAsia="ja-JP"/>
        </w:rPr>
        <w:tab/>
      </w:r>
      <w:r w:rsidRPr="0003665A">
        <w:rPr>
          <w:rFonts w:hint="eastAsia"/>
          <w:lang w:eastAsia="ja-JP"/>
        </w:rPr>
        <w:t>RAN</w:t>
      </w:r>
      <w:r>
        <w:rPr>
          <w:lang w:eastAsia="ja-JP"/>
        </w:rPr>
        <w:t>4</w:t>
      </w:r>
    </w:p>
    <w:p w14:paraId="4C9C0B64" w14:textId="77777777" w:rsidR="0092072A" w:rsidRDefault="0092072A" w:rsidP="0092072A">
      <w:pPr>
        <w:ind w:right="-99"/>
        <w:rPr>
          <w:rFonts w:eastAsia="SimSun"/>
          <w:lang w:val="en-US" w:eastAsia="ja-JP"/>
        </w:rPr>
      </w:pPr>
      <w:r w:rsidRPr="0092072A">
        <w:rPr>
          <w:rFonts w:eastAsia="SimSun"/>
          <w:lang w:val="en-US" w:eastAsia="ja-JP"/>
        </w:rPr>
        <w:t>The work in other WGs than RAN1 starts after RAN#91e.</w:t>
      </w:r>
    </w:p>
    <w:p w14:paraId="4C4497EA" w14:textId="2B6825F9" w:rsidR="003E3A1A" w:rsidRPr="008B1681" w:rsidRDefault="00815869" w:rsidP="008B1681">
      <w:pPr>
        <w:pStyle w:val="Heading2"/>
      </w:pPr>
      <w:r>
        <w:t>4</w:t>
      </w:r>
      <w:r w:rsidR="005A6C96">
        <w:t>.</w:t>
      </w:r>
      <w:r w:rsidR="005A6C96">
        <w:tab/>
        <w:t>References</w:t>
      </w:r>
    </w:p>
    <w:p w14:paraId="1A4B675F" w14:textId="5A8401BB" w:rsidR="008B1681" w:rsidRPr="00CF26E3" w:rsidRDefault="008B1681" w:rsidP="008B1681">
      <w:pPr>
        <w:tabs>
          <w:tab w:val="left" w:pos="567"/>
        </w:tabs>
        <w:overflowPunct/>
        <w:autoSpaceDE/>
        <w:autoSpaceDN/>
        <w:snapToGrid w:val="0"/>
        <w:spacing w:after="0"/>
        <w:textAlignment w:val="auto"/>
        <w:rPr>
          <w:bCs/>
          <w:u w:val="single"/>
        </w:rPr>
      </w:pPr>
      <w:r w:rsidRPr="00CF26E3">
        <w:rPr>
          <w:bCs/>
          <w:u w:val="single"/>
        </w:rPr>
        <w:t>RAN1#10</w:t>
      </w:r>
      <w:r w:rsidR="00470FCC">
        <w:rPr>
          <w:bCs/>
          <w:u w:val="single"/>
        </w:rPr>
        <w:t>4</w:t>
      </w:r>
      <w:r w:rsidRPr="00CF26E3">
        <w:rPr>
          <w:bCs/>
          <w:u w:val="single"/>
        </w:rPr>
        <w:t>e</w:t>
      </w:r>
    </w:p>
    <w:p w14:paraId="417081C3" w14:textId="294AEFC6" w:rsidR="001C5C2E" w:rsidRPr="00CF26E3" w:rsidRDefault="004F7EF0" w:rsidP="001C5C2E">
      <w:pPr>
        <w:tabs>
          <w:tab w:val="left" w:pos="567"/>
        </w:tabs>
        <w:overflowPunct/>
        <w:autoSpaceDE/>
        <w:autoSpaceDN/>
        <w:snapToGrid w:val="0"/>
        <w:spacing w:after="0"/>
        <w:textAlignment w:val="auto"/>
        <w:rPr>
          <w:bCs/>
        </w:rPr>
      </w:pPr>
      <w:r>
        <w:rPr>
          <w:bCs/>
        </w:rPr>
        <w:t>83</w:t>
      </w:r>
      <w:r w:rsidR="008B1681" w:rsidRPr="00CF26E3">
        <w:rPr>
          <w:bCs/>
        </w:rPr>
        <w:t xml:space="preserve"> contributions (for details see agenda item </w:t>
      </w:r>
      <w:r w:rsidR="004179A6" w:rsidRPr="00CF26E3">
        <w:rPr>
          <w:bCs/>
        </w:rPr>
        <w:t>8.</w:t>
      </w:r>
      <w:r w:rsidR="00470FCC">
        <w:rPr>
          <w:bCs/>
        </w:rPr>
        <w:t>6</w:t>
      </w:r>
      <w:r w:rsidR="004179A6" w:rsidRPr="00CF26E3">
        <w:rPr>
          <w:bCs/>
        </w:rPr>
        <w:t xml:space="preserve"> </w:t>
      </w:r>
      <w:r w:rsidR="008B1681" w:rsidRPr="00CF26E3">
        <w:rPr>
          <w:bCs/>
        </w:rPr>
        <w:t xml:space="preserve">in </w:t>
      </w:r>
      <w:hyperlink r:id="rId21" w:history="1">
        <w:r w:rsidR="008B1681" w:rsidRPr="00CF26E3">
          <w:rPr>
            <w:rStyle w:val="Hyperlink"/>
            <w:bCs/>
          </w:rPr>
          <w:t>Tdoc list</w:t>
        </w:r>
      </w:hyperlink>
      <w:r w:rsidR="008B1681" w:rsidRPr="00CF26E3">
        <w:rPr>
          <w:bCs/>
        </w:rPr>
        <w:t>)</w:t>
      </w:r>
    </w:p>
    <w:p w14:paraId="5B72E6EC" w14:textId="77777777" w:rsidR="0051582C" w:rsidRPr="004E4318" w:rsidRDefault="0051582C" w:rsidP="001C5C2E">
      <w:pPr>
        <w:tabs>
          <w:tab w:val="left" w:pos="567"/>
        </w:tabs>
        <w:overflowPunct/>
        <w:autoSpaceDE/>
        <w:autoSpaceDN/>
        <w:snapToGrid w:val="0"/>
        <w:spacing w:after="0"/>
        <w:textAlignment w:val="auto"/>
        <w:rPr>
          <w:bCs/>
        </w:rPr>
      </w:pPr>
    </w:p>
    <w:sectPr w:rsidR="0051582C" w:rsidRPr="004E4318" w:rsidSect="006C090F">
      <w:footerReference w:type="default" r:id="rId2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49A93" w14:textId="77777777" w:rsidR="001A3831" w:rsidRDefault="001A3831">
      <w:r>
        <w:separator/>
      </w:r>
    </w:p>
  </w:endnote>
  <w:endnote w:type="continuationSeparator" w:id="0">
    <w:p w14:paraId="577DB381" w14:textId="77777777" w:rsidR="001A3831" w:rsidRDefault="001A3831">
      <w:r>
        <w:continuationSeparator/>
      </w:r>
    </w:p>
  </w:endnote>
  <w:endnote w:type="continuationNotice" w:id="1">
    <w:p w14:paraId="4C873DE5" w14:textId="77777777" w:rsidR="001A3831" w:rsidRDefault="001A3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觞"/>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B369" w14:textId="77777777" w:rsidR="0073294F" w:rsidRDefault="007329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D5CE3" w14:textId="77777777" w:rsidR="001A3831" w:rsidRDefault="001A3831">
      <w:r>
        <w:separator/>
      </w:r>
    </w:p>
  </w:footnote>
  <w:footnote w:type="continuationSeparator" w:id="0">
    <w:p w14:paraId="348392BC" w14:textId="77777777" w:rsidR="001A3831" w:rsidRDefault="001A3831">
      <w:r>
        <w:continuationSeparator/>
      </w:r>
    </w:p>
  </w:footnote>
  <w:footnote w:type="continuationNotice" w:id="1">
    <w:p w14:paraId="5C4DFC60" w14:textId="77777777" w:rsidR="001A3831" w:rsidRDefault="001A38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79AA"/>
    <w:multiLevelType w:val="hybridMultilevel"/>
    <w:tmpl w:val="9A2C28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115A19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312358"/>
    <w:multiLevelType w:val="hybridMultilevel"/>
    <w:tmpl w:val="655AA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F872C8"/>
    <w:multiLevelType w:val="hybridMultilevel"/>
    <w:tmpl w:val="D2CA504A"/>
    <w:lvl w:ilvl="0" w:tplc="46A47092">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625124"/>
    <w:multiLevelType w:val="hybridMultilevel"/>
    <w:tmpl w:val="50E26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hybridMultilevel"/>
    <w:tmpl w:val="6E8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12704D"/>
    <w:multiLevelType w:val="multilevel"/>
    <w:tmpl w:val="025AB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6867D8"/>
    <w:multiLevelType w:val="multilevel"/>
    <w:tmpl w:val="286867D8"/>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E534F6F"/>
    <w:multiLevelType w:val="multilevel"/>
    <w:tmpl w:val="49800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020ED9"/>
    <w:multiLevelType w:val="hybridMultilevel"/>
    <w:tmpl w:val="8E92E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57299"/>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FCF1CEC"/>
    <w:multiLevelType w:val="multilevel"/>
    <w:tmpl w:val="901AC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41596"/>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4B80D8A"/>
    <w:multiLevelType w:val="hybridMultilevel"/>
    <w:tmpl w:val="4BBA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5CB4F9B"/>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48360039"/>
    <w:multiLevelType w:val="hybridMultilevel"/>
    <w:tmpl w:val="F4F61C80"/>
    <w:lvl w:ilvl="0" w:tplc="04090001">
      <w:start w:val="1"/>
      <w:numFmt w:val="bullet"/>
      <w:lvlText w:val=""/>
      <w:lvlJc w:val="left"/>
      <w:pPr>
        <w:ind w:left="720" w:hanging="360"/>
      </w:pPr>
      <w:rPr>
        <w:rFonts w:ascii="Symbol" w:hAnsi="Symbol" w:hint="default"/>
      </w:rPr>
    </w:lvl>
    <w:lvl w:ilvl="1" w:tplc="3024643E">
      <w:start w:val="10"/>
      <w:numFmt w:val="bullet"/>
      <w:lvlText w:val="•"/>
      <w:lvlJc w:val="left"/>
      <w:pPr>
        <w:ind w:left="1800" w:hanging="720"/>
      </w:pPr>
      <w:rPr>
        <w:rFonts w:ascii="Times" w:eastAsia="Batang" w:hAnsi="Times"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FF4620"/>
    <w:multiLevelType w:val="hybridMultilevel"/>
    <w:tmpl w:val="1BEEE322"/>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53164CEC"/>
    <w:multiLevelType w:val="hybridMultilevel"/>
    <w:tmpl w:val="8AC08D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2CA1A71"/>
    <w:multiLevelType w:val="multilevel"/>
    <w:tmpl w:val="5292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7" w15:restartNumberingAfterBreak="0">
    <w:nsid w:val="64D74B30"/>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56E7320"/>
    <w:multiLevelType w:val="multilevel"/>
    <w:tmpl w:val="BE3C9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635A8A"/>
    <w:multiLevelType w:val="multilevel"/>
    <w:tmpl w:val="68635A8A"/>
    <w:lvl w:ilvl="0">
      <w:start w:val="2"/>
      <w:numFmt w:val="bullet"/>
      <w:lvlText w:val="-"/>
      <w:lvlJc w:val="left"/>
      <w:pPr>
        <w:ind w:left="360" w:hanging="360"/>
      </w:pPr>
      <w:rPr>
        <w:rFonts w:ascii="Times New Roman" w:eastAsia="Calibr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AD40D80"/>
    <w:multiLevelType w:val="hybridMultilevel"/>
    <w:tmpl w:val="7C6A4A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55" w15:restartNumberingAfterBreak="0">
    <w:nsid w:val="70EF55A8"/>
    <w:multiLevelType w:val="multilevel"/>
    <w:tmpl w:val="CAE42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719572C"/>
    <w:multiLevelType w:val="hybridMultilevel"/>
    <w:tmpl w:val="E5AEDD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8A4833"/>
    <w:multiLevelType w:val="hybridMultilevel"/>
    <w:tmpl w:val="998E6B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3"/>
  </w:num>
  <w:num w:numId="3">
    <w:abstractNumId w:val="61"/>
  </w:num>
  <w:num w:numId="4">
    <w:abstractNumId w:val="54"/>
  </w:num>
  <w:num w:numId="5">
    <w:abstractNumId w:val="12"/>
  </w:num>
  <w:num w:numId="6">
    <w:abstractNumId w:val="32"/>
  </w:num>
  <w:num w:numId="7">
    <w:abstractNumId w:val="14"/>
  </w:num>
  <w:num w:numId="8">
    <w:abstractNumId w:val="59"/>
  </w:num>
  <w:num w:numId="9">
    <w:abstractNumId w:val="10"/>
  </w:num>
  <w:num w:numId="10">
    <w:abstractNumId w:val="56"/>
  </w:num>
  <w:num w:numId="11">
    <w:abstractNumId w:val="29"/>
  </w:num>
  <w:num w:numId="12">
    <w:abstractNumId w:val="24"/>
  </w:num>
  <w:num w:numId="13">
    <w:abstractNumId w:val="34"/>
  </w:num>
  <w:num w:numId="14">
    <w:abstractNumId w:val="55"/>
  </w:num>
  <w:num w:numId="15">
    <w:abstractNumId w:val="30"/>
  </w:num>
  <w:num w:numId="16">
    <w:abstractNumId w:val="48"/>
  </w:num>
  <w:num w:numId="17">
    <w:abstractNumId w:val="15"/>
  </w:num>
  <w:num w:numId="18">
    <w:abstractNumId w:val="27"/>
  </w:num>
  <w:num w:numId="19">
    <w:abstractNumId w:val="1"/>
  </w:num>
  <w:num w:numId="20">
    <w:abstractNumId w:val="16"/>
  </w:num>
  <w:num w:numId="21">
    <w:abstractNumId w:val="20"/>
  </w:num>
  <w:num w:numId="22">
    <w:abstractNumId w:val="44"/>
  </w:num>
  <w:num w:numId="23">
    <w:abstractNumId w:val="52"/>
  </w:num>
  <w:num w:numId="24">
    <w:abstractNumId w:val="36"/>
  </w:num>
  <w:num w:numId="25">
    <w:abstractNumId w:val="0"/>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47"/>
    <w:lvlOverride w:ilvl="0">
      <w:startOverride w:val="1"/>
    </w:lvlOverride>
    <w:lvlOverride w:ilvl="1"/>
    <w:lvlOverride w:ilvl="2"/>
    <w:lvlOverride w:ilvl="3"/>
    <w:lvlOverride w:ilvl="4"/>
    <w:lvlOverride w:ilvl="5"/>
    <w:lvlOverride w:ilvl="6"/>
    <w:lvlOverride w:ilvl="7"/>
    <w:lvlOverride w:ilvl="8"/>
  </w:num>
  <w:num w:numId="28">
    <w:abstractNumId w:val="28"/>
    <w:lvlOverride w:ilvl="0">
      <w:startOverride w:val="1"/>
    </w:lvlOverride>
    <w:lvlOverride w:ilvl="1"/>
    <w:lvlOverride w:ilvl="2"/>
    <w:lvlOverride w:ilvl="3"/>
    <w:lvlOverride w:ilvl="4"/>
    <w:lvlOverride w:ilvl="5"/>
    <w:lvlOverride w:ilvl="6"/>
    <w:lvlOverride w:ilvl="7"/>
    <w:lvlOverride w:ilvl="8"/>
  </w:num>
  <w:num w:numId="29">
    <w:abstractNumId w:val="38"/>
    <w:lvlOverride w:ilvl="0">
      <w:startOverride w:val="1"/>
    </w:lvlOverride>
    <w:lvlOverride w:ilvl="1"/>
    <w:lvlOverride w:ilvl="2"/>
    <w:lvlOverride w:ilvl="3"/>
    <w:lvlOverride w:ilvl="4"/>
    <w:lvlOverride w:ilvl="5"/>
    <w:lvlOverride w:ilvl="6"/>
    <w:lvlOverride w:ilvl="7"/>
    <w:lvlOverride w:ilvl="8"/>
  </w:num>
  <w:num w:numId="30">
    <w:abstractNumId w:val="21"/>
  </w:num>
  <w:num w:numId="31">
    <w:abstractNumId w:val="18"/>
  </w:num>
  <w:num w:numId="32">
    <w:abstractNumId w:val="35"/>
  </w:num>
  <w:num w:numId="33">
    <w:abstractNumId w:val="39"/>
  </w:num>
  <w:num w:numId="34">
    <w:abstractNumId w:val="2"/>
  </w:num>
  <w:num w:numId="35">
    <w:abstractNumId w:val="11"/>
  </w:num>
  <w:num w:numId="36">
    <w:abstractNumId w:val="51"/>
  </w:num>
  <w:num w:numId="37">
    <w:abstractNumId w:val="9"/>
  </w:num>
  <w:num w:numId="38">
    <w:abstractNumId w:val="4"/>
  </w:num>
  <w:num w:numId="39">
    <w:abstractNumId w:val="41"/>
  </w:num>
  <w:num w:numId="40">
    <w:abstractNumId w:val="50"/>
  </w:num>
  <w:num w:numId="41">
    <w:abstractNumId w:val="8"/>
  </w:num>
  <w:num w:numId="42">
    <w:abstractNumId w:val="31"/>
  </w:num>
  <w:num w:numId="43">
    <w:abstractNumId w:val="57"/>
  </w:num>
  <w:num w:numId="44">
    <w:abstractNumId w:val="45"/>
  </w:num>
  <w:num w:numId="45">
    <w:abstractNumId w:val="17"/>
  </w:num>
  <w:num w:numId="46">
    <w:abstractNumId w:val="49"/>
  </w:num>
  <w:num w:numId="47">
    <w:abstractNumId w:val="7"/>
  </w:num>
  <w:num w:numId="48">
    <w:abstractNumId w:val="7"/>
  </w:num>
  <w:num w:numId="49">
    <w:abstractNumId w:val="26"/>
  </w:num>
  <w:num w:numId="50">
    <w:abstractNumId w:val="26"/>
  </w:num>
  <w:num w:numId="51">
    <w:abstractNumId w:val="60"/>
  </w:num>
  <w:num w:numId="52">
    <w:abstractNumId w:val="3"/>
  </w:num>
  <w:num w:numId="53">
    <w:abstractNumId w:val="25"/>
  </w:num>
  <w:num w:numId="54">
    <w:abstractNumId w:val="40"/>
  </w:num>
  <w:num w:numId="55">
    <w:abstractNumId w:val="43"/>
  </w:num>
  <w:num w:numId="56">
    <w:abstractNumId w:val="42"/>
  </w:num>
  <w:num w:numId="5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num>
  <w:num w:numId="60">
    <w:abstractNumId w:val="5"/>
  </w:num>
  <w:num w:numId="61">
    <w:abstractNumId w:val="37"/>
  </w:num>
  <w:num w:numId="62">
    <w:abstractNumId w:val="22"/>
  </w:num>
  <w:num w:numId="63">
    <w:abstractNumId w:val="53"/>
  </w:num>
  <w:num w:numId="64">
    <w:abstractNumId w:val="22"/>
  </w:num>
  <w:num w:numId="65">
    <w:abstractNumId w:val="58"/>
  </w:num>
  <w:num w:numId="66">
    <w:abstractNumId w:val="19"/>
  </w:num>
  <w:num w:numId="6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ctiveWritingStyle w:appName="MSWord" w:lang="sv-SE" w:vendorID="64" w:dllVersion="0" w:nlCheck="1" w:checkStyle="0"/>
  <w:activeWritingStyle w:appName="MSWord" w:lang="it-IT" w:vendorID="64" w:dllVersion="0" w:nlCheck="1" w:checkStyle="0"/>
  <w:activeWritingStyle w:appName="MSWord" w:lang="nl-NL"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7BB"/>
    <w:rsid w:val="00007BD0"/>
    <w:rsid w:val="00011C3B"/>
    <w:rsid w:val="00013DAC"/>
    <w:rsid w:val="00014756"/>
    <w:rsid w:val="00015BF9"/>
    <w:rsid w:val="00017199"/>
    <w:rsid w:val="000218E7"/>
    <w:rsid w:val="00021A7A"/>
    <w:rsid w:val="000276C5"/>
    <w:rsid w:val="00030C73"/>
    <w:rsid w:val="00031343"/>
    <w:rsid w:val="00033134"/>
    <w:rsid w:val="00033B87"/>
    <w:rsid w:val="00036243"/>
    <w:rsid w:val="00036D77"/>
    <w:rsid w:val="00037409"/>
    <w:rsid w:val="0003757F"/>
    <w:rsid w:val="0004086C"/>
    <w:rsid w:val="0004363A"/>
    <w:rsid w:val="00043F9C"/>
    <w:rsid w:val="0004456C"/>
    <w:rsid w:val="00046A5C"/>
    <w:rsid w:val="00047A76"/>
    <w:rsid w:val="0005259B"/>
    <w:rsid w:val="00052C6E"/>
    <w:rsid w:val="00053F13"/>
    <w:rsid w:val="00053FEE"/>
    <w:rsid w:val="00060AE4"/>
    <w:rsid w:val="0006511A"/>
    <w:rsid w:val="00065C7D"/>
    <w:rsid w:val="00066A93"/>
    <w:rsid w:val="000676BB"/>
    <w:rsid w:val="00070D70"/>
    <w:rsid w:val="00073F67"/>
    <w:rsid w:val="000746A7"/>
    <w:rsid w:val="00082C67"/>
    <w:rsid w:val="0008307E"/>
    <w:rsid w:val="00087053"/>
    <w:rsid w:val="00087813"/>
    <w:rsid w:val="00087DA6"/>
    <w:rsid w:val="000910BB"/>
    <w:rsid w:val="00091AB9"/>
    <w:rsid w:val="00091D16"/>
    <w:rsid w:val="000926AF"/>
    <w:rsid w:val="00097C5A"/>
    <w:rsid w:val="000A3497"/>
    <w:rsid w:val="000A3ED2"/>
    <w:rsid w:val="000A6BCE"/>
    <w:rsid w:val="000B0241"/>
    <w:rsid w:val="000B055E"/>
    <w:rsid w:val="000B4AD9"/>
    <w:rsid w:val="000B56A8"/>
    <w:rsid w:val="000B6735"/>
    <w:rsid w:val="000C00FA"/>
    <w:rsid w:val="000C08D5"/>
    <w:rsid w:val="000C51AA"/>
    <w:rsid w:val="000C56E1"/>
    <w:rsid w:val="000C5DD5"/>
    <w:rsid w:val="000C6652"/>
    <w:rsid w:val="000D140F"/>
    <w:rsid w:val="000D17BC"/>
    <w:rsid w:val="000D1D2D"/>
    <w:rsid w:val="000D2095"/>
    <w:rsid w:val="000D2186"/>
    <w:rsid w:val="000D7B27"/>
    <w:rsid w:val="000E0066"/>
    <w:rsid w:val="000E4EC4"/>
    <w:rsid w:val="000E4F35"/>
    <w:rsid w:val="000E6323"/>
    <w:rsid w:val="000E6A97"/>
    <w:rsid w:val="000E6EF1"/>
    <w:rsid w:val="000E7D14"/>
    <w:rsid w:val="000F2FEB"/>
    <w:rsid w:val="000F56EE"/>
    <w:rsid w:val="000F5CAC"/>
    <w:rsid w:val="000F6C1C"/>
    <w:rsid w:val="0010079D"/>
    <w:rsid w:val="0010523E"/>
    <w:rsid w:val="00107751"/>
    <w:rsid w:val="00111477"/>
    <w:rsid w:val="001150B4"/>
    <w:rsid w:val="00116F4B"/>
    <w:rsid w:val="001229F4"/>
    <w:rsid w:val="00123349"/>
    <w:rsid w:val="00125565"/>
    <w:rsid w:val="00126685"/>
    <w:rsid w:val="0013249E"/>
    <w:rsid w:val="00137471"/>
    <w:rsid w:val="00141E80"/>
    <w:rsid w:val="00146850"/>
    <w:rsid w:val="00150FD3"/>
    <w:rsid w:val="00152EF2"/>
    <w:rsid w:val="0016556D"/>
    <w:rsid w:val="00165FE8"/>
    <w:rsid w:val="001707D2"/>
    <w:rsid w:val="00170C59"/>
    <w:rsid w:val="00171032"/>
    <w:rsid w:val="00172C32"/>
    <w:rsid w:val="00172F4A"/>
    <w:rsid w:val="00172F79"/>
    <w:rsid w:val="001810C5"/>
    <w:rsid w:val="00184428"/>
    <w:rsid w:val="0019007A"/>
    <w:rsid w:val="00193325"/>
    <w:rsid w:val="00196FBA"/>
    <w:rsid w:val="001A0E97"/>
    <w:rsid w:val="001A248F"/>
    <w:rsid w:val="001A3283"/>
    <w:rsid w:val="001A3714"/>
    <w:rsid w:val="001A3831"/>
    <w:rsid w:val="001A3B5F"/>
    <w:rsid w:val="001A4C78"/>
    <w:rsid w:val="001A4DD2"/>
    <w:rsid w:val="001A659D"/>
    <w:rsid w:val="001B0AFC"/>
    <w:rsid w:val="001B3F09"/>
    <w:rsid w:val="001B4F82"/>
    <w:rsid w:val="001B51AB"/>
    <w:rsid w:val="001B579E"/>
    <w:rsid w:val="001B5CA8"/>
    <w:rsid w:val="001C4490"/>
    <w:rsid w:val="001C5C2E"/>
    <w:rsid w:val="001D20FB"/>
    <w:rsid w:val="001D2BDE"/>
    <w:rsid w:val="001D2C1A"/>
    <w:rsid w:val="001D3BA2"/>
    <w:rsid w:val="001D44B7"/>
    <w:rsid w:val="001D46DD"/>
    <w:rsid w:val="001D70DD"/>
    <w:rsid w:val="001E0075"/>
    <w:rsid w:val="001E2BE1"/>
    <w:rsid w:val="001F1B1F"/>
    <w:rsid w:val="001F1F82"/>
    <w:rsid w:val="001F2A20"/>
    <w:rsid w:val="001F4495"/>
    <w:rsid w:val="001F486F"/>
    <w:rsid w:val="00201A34"/>
    <w:rsid w:val="00205002"/>
    <w:rsid w:val="0020775A"/>
    <w:rsid w:val="00207B25"/>
    <w:rsid w:val="00207DC4"/>
    <w:rsid w:val="00212A3E"/>
    <w:rsid w:val="002160CC"/>
    <w:rsid w:val="00217723"/>
    <w:rsid w:val="00220A3E"/>
    <w:rsid w:val="0022140B"/>
    <w:rsid w:val="002236EA"/>
    <w:rsid w:val="0022485E"/>
    <w:rsid w:val="00230FA8"/>
    <w:rsid w:val="00231942"/>
    <w:rsid w:val="00233EFE"/>
    <w:rsid w:val="00236095"/>
    <w:rsid w:val="002374BD"/>
    <w:rsid w:val="00237DDD"/>
    <w:rsid w:val="00241202"/>
    <w:rsid w:val="00243A99"/>
    <w:rsid w:val="00244B14"/>
    <w:rsid w:val="00254584"/>
    <w:rsid w:val="00255EA5"/>
    <w:rsid w:val="00257E00"/>
    <w:rsid w:val="00260167"/>
    <w:rsid w:val="00262649"/>
    <w:rsid w:val="00264A9D"/>
    <w:rsid w:val="00266973"/>
    <w:rsid w:val="00272471"/>
    <w:rsid w:val="0027355C"/>
    <w:rsid w:val="0027357E"/>
    <w:rsid w:val="00275C3E"/>
    <w:rsid w:val="0028231C"/>
    <w:rsid w:val="00282C96"/>
    <w:rsid w:val="00284C98"/>
    <w:rsid w:val="00286CF7"/>
    <w:rsid w:val="0029567C"/>
    <w:rsid w:val="002962AA"/>
    <w:rsid w:val="00296FC9"/>
    <w:rsid w:val="00297ECC"/>
    <w:rsid w:val="002A05C4"/>
    <w:rsid w:val="002A1870"/>
    <w:rsid w:val="002A232E"/>
    <w:rsid w:val="002A24F1"/>
    <w:rsid w:val="002A4597"/>
    <w:rsid w:val="002A78D7"/>
    <w:rsid w:val="002B2357"/>
    <w:rsid w:val="002B4948"/>
    <w:rsid w:val="002B6A46"/>
    <w:rsid w:val="002B7788"/>
    <w:rsid w:val="002C0B82"/>
    <w:rsid w:val="002C397F"/>
    <w:rsid w:val="002C545A"/>
    <w:rsid w:val="002D49FB"/>
    <w:rsid w:val="002D4E91"/>
    <w:rsid w:val="002D5399"/>
    <w:rsid w:val="002D61C9"/>
    <w:rsid w:val="002D77E9"/>
    <w:rsid w:val="002E2424"/>
    <w:rsid w:val="002F1982"/>
    <w:rsid w:val="002F2282"/>
    <w:rsid w:val="002F72DE"/>
    <w:rsid w:val="00301B7A"/>
    <w:rsid w:val="00305886"/>
    <w:rsid w:val="00306D59"/>
    <w:rsid w:val="00307E62"/>
    <w:rsid w:val="003116C3"/>
    <w:rsid w:val="00311FEC"/>
    <w:rsid w:val="00314038"/>
    <w:rsid w:val="00314349"/>
    <w:rsid w:val="00315270"/>
    <w:rsid w:val="0031706C"/>
    <w:rsid w:val="00321A38"/>
    <w:rsid w:val="00323D62"/>
    <w:rsid w:val="0032503A"/>
    <w:rsid w:val="00325EE1"/>
    <w:rsid w:val="00326EF6"/>
    <w:rsid w:val="00332CB4"/>
    <w:rsid w:val="00334EF1"/>
    <w:rsid w:val="003357C0"/>
    <w:rsid w:val="0033591B"/>
    <w:rsid w:val="00336254"/>
    <w:rsid w:val="00336981"/>
    <w:rsid w:val="0034440C"/>
    <w:rsid w:val="00344D60"/>
    <w:rsid w:val="00346477"/>
    <w:rsid w:val="00347CB0"/>
    <w:rsid w:val="00350AC3"/>
    <w:rsid w:val="003524F0"/>
    <w:rsid w:val="003526E1"/>
    <w:rsid w:val="003546B4"/>
    <w:rsid w:val="00356690"/>
    <w:rsid w:val="0036248C"/>
    <w:rsid w:val="003644AF"/>
    <w:rsid w:val="00364F13"/>
    <w:rsid w:val="003666A8"/>
    <w:rsid w:val="00367242"/>
    <w:rsid w:val="00367401"/>
    <w:rsid w:val="00367978"/>
    <w:rsid w:val="00373CC5"/>
    <w:rsid w:val="0037444F"/>
    <w:rsid w:val="00375678"/>
    <w:rsid w:val="00377116"/>
    <w:rsid w:val="003771CD"/>
    <w:rsid w:val="003818C9"/>
    <w:rsid w:val="003823B7"/>
    <w:rsid w:val="003841FE"/>
    <w:rsid w:val="00384786"/>
    <w:rsid w:val="0038489A"/>
    <w:rsid w:val="00386269"/>
    <w:rsid w:val="0039086F"/>
    <w:rsid w:val="0039390A"/>
    <w:rsid w:val="00394AB0"/>
    <w:rsid w:val="00396252"/>
    <w:rsid w:val="00396877"/>
    <w:rsid w:val="00397930"/>
    <w:rsid w:val="003A084A"/>
    <w:rsid w:val="003A4248"/>
    <w:rsid w:val="003A4B47"/>
    <w:rsid w:val="003A4FDE"/>
    <w:rsid w:val="003A5933"/>
    <w:rsid w:val="003B075A"/>
    <w:rsid w:val="003B0A96"/>
    <w:rsid w:val="003B1010"/>
    <w:rsid w:val="003B24AF"/>
    <w:rsid w:val="003B7182"/>
    <w:rsid w:val="003C24A4"/>
    <w:rsid w:val="003C2DAA"/>
    <w:rsid w:val="003D2CC0"/>
    <w:rsid w:val="003D5036"/>
    <w:rsid w:val="003D764D"/>
    <w:rsid w:val="003D787F"/>
    <w:rsid w:val="003E112A"/>
    <w:rsid w:val="003E1AB2"/>
    <w:rsid w:val="003E1C3C"/>
    <w:rsid w:val="003E290E"/>
    <w:rsid w:val="003E3A1A"/>
    <w:rsid w:val="003E59B4"/>
    <w:rsid w:val="003F0487"/>
    <w:rsid w:val="003F053E"/>
    <w:rsid w:val="003F1B9F"/>
    <w:rsid w:val="003F333D"/>
    <w:rsid w:val="003F7600"/>
    <w:rsid w:val="00400657"/>
    <w:rsid w:val="0040091C"/>
    <w:rsid w:val="0040153A"/>
    <w:rsid w:val="00401C8A"/>
    <w:rsid w:val="00403293"/>
    <w:rsid w:val="00404807"/>
    <w:rsid w:val="00404E4C"/>
    <w:rsid w:val="00406D7A"/>
    <w:rsid w:val="00410068"/>
    <w:rsid w:val="00412904"/>
    <w:rsid w:val="00413014"/>
    <w:rsid w:val="004146D3"/>
    <w:rsid w:val="004156A2"/>
    <w:rsid w:val="004156C2"/>
    <w:rsid w:val="004179A6"/>
    <w:rsid w:val="00417E91"/>
    <w:rsid w:val="0042274F"/>
    <w:rsid w:val="004258BA"/>
    <w:rsid w:val="004259CA"/>
    <w:rsid w:val="00425F7D"/>
    <w:rsid w:val="0042635B"/>
    <w:rsid w:val="004274A3"/>
    <w:rsid w:val="00432C57"/>
    <w:rsid w:val="00441856"/>
    <w:rsid w:val="0045214D"/>
    <w:rsid w:val="004531C9"/>
    <w:rsid w:val="00457D91"/>
    <w:rsid w:val="00457EB3"/>
    <w:rsid w:val="00460C31"/>
    <w:rsid w:val="00464E5B"/>
    <w:rsid w:val="0046771C"/>
    <w:rsid w:val="0047055A"/>
    <w:rsid w:val="00470FCC"/>
    <w:rsid w:val="00471CE3"/>
    <w:rsid w:val="0047413B"/>
    <w:rsid w:val="00474450"/>
    <w:rsid w:val="004778FD"/>
    <w:rsid w:val="00481267"/>
    <w:rsid w:val="00481F8E"/>
    <w:rsid w:val="004824E4"/>
    <w:rsid w:val="00483090"/>
    <w:rsid w:val="00483133"/>
    <w:rsid w:val="00484131"/>
    <w:rsid w:val="004873E6"/>
    <w:rsid w:val="00487ADE"/>
    <w:rsid w:val="00490DE7"/>
    <w:rsid w:val="0049288B"/>
    <w:rsid w:val="0049380F"/>
    <w:rsid w:val="00493D19"/>
    <w:rsid w:val="00494345"/>
    <w:rsid w:val="00496988"/>
    <w:rsid w:val="004A07D7"/>
    <w:rsid w:val="004A5206"/>
    <w:rsid w:val="004A6505"/>
    <w:rsid w:val="004A7BA9"/>
    <w:rsid w:val="004B15B8"/>
    <w:rsid w:val="004B35DD"/>
    <w:rsid w:val="004B3F9F"/>
    <w:rsid w:val="004B4500"/>
    <w:rsid w:val="004B4D5D"/>
    <w:rsid w:val="004B566C"/>
    <w:rsid w:val="004B6370"/>
    <w:rsid w:val="004B79B0"/>
    <w:rsid w:val="004B7B48"/>
    <w:rsid w:val="004C4837"/>
    <w:rsid w:val="004C4EFE"/>
    <w:rsid w:val="004D11AE"/>
    <w:rsid w:val="004D13A4"/>
    <w:rsid w:val="004D4AB1"/>
    <w:rsid w:val="004D6FE8"/>
    <w:rsid w:val="004E37D7"/>
    <w:rsid w:val="004E4318"/>
    <w:rsid w:val="004E432B"/>
    <w:rsid w:val="004E4CF6"/>
    <w:rsid w:val="004E5959"/>
    <w:rsid w:val="004E5DF3"/>
    <w:rsid w:val="004E667A"/>
    <w:rsid w:val="004F062C"/>
    <w:rsid w:val="004F12F7"/>
    <w:rsid w:val="004F1611"/>
    <w:rsid w:val="004F218A"/>
    <w:rsid w:val="004F2F84"/>
    <w:rsid w:val="004F3EE3"/>
    <w:rsid w:val="004F48DF"/>
    <w:rsid w:val="004F7EF0"/>
    <w:rsid w:val="005012B8"/>
    <w:rsid w:val="00502E67"/>
    <w:rsid w:val="0050334E"/>
    <w:rsid w:val="00504310"/>
    <w:rsid w:val="00504FD1"/>
    <w:rsid w:val="00505387"/>
    <w:rsid w:val="00505E2C"/>
    <w:rsid w:val="00511629"/>
    <w:rsid w:val="005126D4"/>
    <w:rsid w:val="00512DF7"/>
    <w:rsid w:val="005141E7"/>
    <w:rsid w:val="005147B0"/>
    <w:rsid w:val="0051582C"/>
    <w:rsid w:val="00517E63"/>
    <w:rsid w:val="00520F56"/>
    <w:rsid w:val="00521AF9"/>
    <w:rsid w:val="00526B0D"/>
    <w:rsid w:val="00530B52"/>
    <w:rsid w:val="005314C9"/>
    <w:rsid w:val="005415C5"/>
    <w:rsid w:val="005417FA"/>
    <w:rsid w:val="00545D03"/>
    <w:rsid w:val="005460E8"/>
    <w:rsid w:val="00547987"/>
    <w:rsid w:val="0055346F"/>
    <w:rsid w:val="0055449F"/>
    <w:rsid w:val="00556E83"/>
    <w:rsid w:val="005579FF"/>
    <w:rsid w:val="00557F7D"/>
    <w:rsid w:val="005617C9"/>
    <w:rsid w:val="00562A2A"/>
    <w:rsid w:val="005726AA"/>
    <w:rsid w:val="005747A4"/>
    <w:rsid w:val="00575027"/>
    <w:rsid w:val="005776DD"/>
    <w:rsid w:val="00582117"/>
    <w:rsid w:val="0058272E"/>
    <w:rsid w:val="00583A98"/>
    <w:rsid w:val="0058478F"/>
    <w:rsid w:val="0058492C"/>
    <w:rsid w:val="00585C16"/>
    <w:rsid w:val="005867A0"/>
    <w:rsid w:val="00593103"/>
    <w:rsid w:val="00593315"/>
    <w:rsid w:val="00594432"/>
    <w:rsid w:val="005A1104"/>
    <w:rsid w:val="005A170D"/>
    <w:rsid w:val="005A3606"/>
    <w:rsid w:val="005A613D"/>
    <w:rsid w:val="005A650D"/>
    <w:rsid w:val="005A6C96"/>
    <w:rsid w:val="005B14C5"/>
    <w:rsid w:val="005B2E50"/>
    <w:rsid w:val="005C4FF8"/>
    <w:rsid w:val="005C7FA9"/>
    <w:rsid w:val="005D0418"/>
    <w:rsid w:val="005D374B"/>
    <w:rsid w:val="005E1A81"/>
    <w:rsid w:val="005E1D58"/>
    <w:rsid w:val="005E2D47"/>
    <w:rsid w:val="005F01F1"/>
    <w:rsid w:val="005F0921"/>
    <w:rsid w:val="005F204F"/>
    <w:rsid w:val="005F2336"/>
    <w:rsid w:val="005F7FD2"/>
    <w:rsid w:val="006037E1"/>
    <w:rsid w:val="006052CC"/>
    <w:rsid w:val="006055C3"/>
    <w:rsid w:val="00606A98"/>
    <w:rsid w:val="00607667"/>
    <w:rsid w:val="006105B9"/>
    <w:rsid w:val="00610E37"/>
    <w:rsid w:val="006117FC"/>
    <w:rsid w:val="00611D93"/>
    <w:rsid w:val="006122FC"/>
    <w:rsid w:val="00614208"/>
    <w:rsid w:val="00617659"/>
    <w:rsid w:val="006207ED"/>
    <w:rsid w:val="006209E5"/>
    <w:rsid w:val="00621B85"/>
    <w:rsid w:val="00626BC9"/>
    <w:rsid w:val="006458DF"/>
    <w:rsid w:val="0064720F"/>
    <w:rsid w:val="00650D52"/>
    <w:rsid w:val="00651A5A"/>
    <w:rsid w:val="006615B2"/>
    <w:rsid w:val="00662313"/>
    <w:rsid w:val="006712C9"/>
    <w:rsid w:val="00673911"/>
    <w:rsid w:val="00673931"/>
    <w:rsid w:val="00673DEC"/>
    <w:rsid w:val="00675A7F"/>
    <w:rsid w:val="006870C9"/>
    <w:rsid w:val="0069010F"/>
    <w:rsid w:val="00691757"/>
    <w:rsid w:val="00691A3D"/>
    <w:rsid w:val="00691D94"/>
    <w:rsid w:val="006923A6"/>
    <w:rsid w:val="00693027"/>
    <w:rsid w:val="006942DB"/>
    <w:rsid w:val="006A2786"/>
    <w:rsid w:val="006A37EC"/>
    <w:rsid w:val="006A3ADF"/>
    <w:rsid w:val="006A4122"/>
    <w:rsid w:val="006A67FA"/>
    <w:rsid w:val="006A7BCB"/>
    <w:rsid w:val="006A7BF3"/>
    <w:rsid w:val="006B214E"/>
    <w:rsid w:val="006B4C1E"/>
    <w:rsid w:val="006C090F"/>
    <w:rsid w:val="006C4E32"/>
    <w:rsid w:val="006C53A6"/>
    <w:rsid w:val="006C56D8"/>
    <w:rsid w:val="006D07AE"/>
    <w:rsid w:val="006D1C93"/>
    <w:rsid w:val="006D2DDA"/>
    <w:rsid w:val="006D54CC"/>
    <w:rsid w:val="006E3BDD"/>
    <w:rsid w:val="006E3F11"/>
    <w:rsid w:val="006E667E"/>
    <w:rsid w:val="006E6B3E"/>
    <w:rsid w:val="006F1AAB"/>
    <w:rsid w:val="006F3235"/>
    <w:rsid w:val="006F4910"/>
    <w:rsid w:val="006F4AEF"/>
    <w:rsid w:val="006F5BEF"/>
    <w:rsid w:val="00701410"/>
    <w:rsid w:val="00701C85"/>
    <w:rsid w:val="007025EF"/>
    <w:rsid w:val="00703A6C"/>
    <w:rsid w:val="0071071B"/>
    <w:rsid w:val="007113A1"/>
    <w:rsid w:val="00711721"/>
    <w:rsid w:val="007135EE"/>
    <w:rsid w:val="007142B9"/>
    <w:rsid w:val="00714818"/>
    <w:rsid w:val="00717EA3"/>
    <w:rsid w:val="00721CF6"/>
    <w:rsid w:val="007227A1"/>
    <w:rsid w:val="00723E46"/>
    <w:rsid w:val="00727950"/>
    <w:rsid w:val="0073294F"/>
    <w:rsid w:val="00733826"/>
    <w:rsid w:val="0074026F"/>
    <w:rsid w:val="007456B3"/>
    <w:rsid w:val="0075206D"/>
    <w:rsid w:val="007523EF"/>
    <w:rsid w:val="007529A4"/>
    <w:rsid w:val="0076181D"/>
    <w:rsid w:val="00762D03"/>
    <w:rsid w:val="00765265"/>
    <w:rsid w:val="00765D92"/>
    <w:rsid w:val="00766CFB"/>
    <w:rsid w:val="00770BB7"/>
    <w:rsid w:val="00774324"/>
    <w:rsid w:val="007816FF"/>
    <w:rsid w:val="0078236A"/>
    <w:rsid w:val="00782C59"/>
    <w:rsid w:val="00783279"/>
    <w:rsid w:val="00783B44"/>
    <w:rsid w:val="007846E8"/>
    <w:rsid w:val="00784878"/>
    <w:rsid w:val="00785028"/>
    <w:rsid w:val="00787BEE"/>
    <w:rsid w:val="00794F85"/>
    <w:rsid w:val="007974F3"/>
    <w:rsid w:val="007A0D85"/>
    <w:rsid w:val="007A0FFA"/>
    <w:rsid w:val="007A1FCE"/>
    <w:rsid w:val="007A30EF"/>
    <w:rsid w:val="007A3344"/>
    <w:rsid w:val="007A3A5A"/>
    <w:rsid w:val="007A4370"/>
    <w:rsid w:val="007A59B8"/>
    <w:rsid w:val="007B0848"/>
    <w:rsid w:val="007B1015"/>
    <w:rsid w:val="007B28B0"/>
    <w:rsid w:val="007B433C"/>
    <w:rsid w:val="007B5BCC"/>
    <w:rsid w:val="007C37EE"/>
    <w:rsid w:val="007C3A56"/>
    <w:rsid w:val="007C601E"/>
    <w:rsid w:val="007C6603"/>
    <w:rsid w:val="007D0318"/>
    <w:rsid w:val="007D5588"/>
    <w:rsid w:val="007D60F0"/>
    <w:rsid w:val="007E1D15"/>
    <w:rsid w:val="007E1DEA"/>
    <w:rsid w:val="007E2202"/>
    <w:rsid w:val="007E4A16"/>
    <w:rsid w:val="007E51FE"/>
    <w:rsid w:val="007E5F19"/>
    <w:rsid w:val="007E60FD"/>
    <w:rsid w:val="007E7789"/>
    <w:rsid w:val="007F16EB"/>
    <w:rsid w:val="007F1943"/>
    <w:rsid w:val="007F25DD"/>
    <w:rsid w:val="007F65DE"/>
    <w:rsid w:val="00801324"/>
    <w:rsid w:val="00801438"/>
    <w:rsid w:val="00802F2C"/>
    <w:rsid w:val="008049C2"/>
    <w:rsid w:val="00804BA7"/>
    <w:rsid w:val="00806640"/>
    <w:rsid w:val="008077BD"/>
    <w:rsid w:val="00811439"/>
    <w:rsid w:val="0081296E"/>
    <w:rsid w:val="008145EA"/>
    <w:rsid w:val="00815869"/>
    <w:rsid w:val="00816B81"/>
    <w:rsid w:val="00823B90"/>
    <w:rsid w:val="00825529"/>
    <w:rsid w:val="0082756B"/>
    <w:rsid w:val="008304E1"/>
    <w:rsid w:val="0083163D"/>
    <w:rsid w:val="0083225E"/>
    <w:rsid w:val="0083266E"/>
    <w:rsid w:val="008334B2"/>
    <w:rsid w:val="00833E5C"/>
    <w:rsid w:val="008348D1"/>
    <w:rsid w:val="00834D10"/>
    <w:rsid w:val="00836ACD"/>
    <w:rsid w:val="00837F7F"/>
    <w:rsid w:val="00840E75"/>
    <w:rsid w:val="00841C67"/>
    <w:rsid w:val="008422D9"/>
    <w:rsid w:val="008431AD"/>
    <w:rsid w:val="008473CE"/>
    <w:rsid w:val="008546E5"/>
    <w:rsid w:val="00856CD8"/>
    <w:rsid w:val="008579B8"/>
    <w:rsid w:val="008601B4"/>
    <w:rsid w:val="00862A6D"/>
    <w:rsid w:val="00865EA8"/>
    <w:rsid w:val="0086611A"/>
    <w:rsid w:val="00870D87"/>
    <w:rsid w:val="00871653"/>
    <w:rsid w:val="0087215C"/>
    <w:rsid w:val="00872282"/>
    <w:rsid w:val="00880684"/>
    <w:rsid w:val="00881D74"/>
    <w:rsid w:val="00881E7B"/>
    <w:rsid w:val="00881FCF"/>
    <w:rsid w:val="008836AC"/>
    <w:rsid w:val="00887422"/>
    <w:rsid w:val="00887F31"/>
    <w:rsid w:val="0089166C"/>
    <w:rsid w:val="00893204"/>
    <w:rsid w:val="00894D9E"/>
    <w:rsid w:val="008960DE"/>
    <w:rsid w:val="008A0B67"/>
    <w:rsid w:val="008A36DF"/>
    <w:rsid w:val="008A61C9"/>
    <w:rsid w:val="008A76A1"/>
    <w:rsid w:val="008B1681"/>
    <w:rsid w:val="008B437E"/>
    <w:rsid w:val="008B55CA"/>
    <w:rsid w:val="008C1213"/>
    <w:rsid w:val="008C1698"/>
    <w:rsid w:val="008C1A3D"/>
    <w:rsid w:val="008C61BF"/>
    <w:rsid w:val="008D01C3"/>
    <w:rsid w:val="008D166B"/>
    <w:rsid w:val="008D1E13"/>
    <w:rsid w:val="008D2A2C"/>
    <w:rsid w:val="008D2CEF"/>
    <w:rsid w:val="008D6549"/>
    <w:rsid w:val="008D6AE3"/>
    <w:rsid w:val="008D6FEE"/>
    <w:rsid w:val="008D70D2"/>
    <w:rsid w:val="008D7630"/>
    <w:rsid w:val="008F144B"/>
    <w:rsid w:val="008F3972"/>
    <w:rsid w:val="00900AE8"/>
    <w:rsid w:val="00900DAD"/>
    <w:rsid w:val="0090141E"/>
    <w:rsid w:val="0090314C"/>
    <w:rsid w:val="009073D5"/>
    <w:rsid w:val="0091408E"/>
    <w:rsid w:val="0091475E"/>
    <w:rsid w:val="00915EAB"/>
    <w:rsid w:val="009206AE"/>
    <w:rsid w:val="0092072A"/>
    <w:rsid w:val="00922429"/>
    <w:rsid w:val="00922826"/>
    <w:rsid w:val="00924898"/>
    <w:rsid w:val="009329BE"/>
    <w:rsid w:val="00932D38"/>
    <w:rsid w:val="00936387"/>
    <w:rsid w:val="009378CA"/>
    <w:rsid w:val="00937B97"/>
    <w:rsid w:val="00940BBF"/>
    <w:rsid w:val="00940CAF"/>
    <w:rsid w:val="00942A7C"/>
    <w:rsid w:val="0095025E"/>
    <w:rsid w:val="00953A99"/>
    <w:rsid w:val="00955BA5"/>
    <w:rsid w:val="00955C4C"/>
    <w:rsid w:val="00960930"/>
    <w:rsid w:val="00963219"/>
    <w:rsid w:val="00967733"/>
    <w:rsid w:val="00967A70"/>
    <w:rsid w:val="00970937"/>
    <w:rsid w:val="0097302E"/>
    <w:rsid w:val="00977D08"/>
    <w:rsid w:val="00982BF7"/>
    <w:rsid w:val="00983DCE"/>
    <w:rsid w:val="00987A98"/>
    <w:rsid w:val="009920B2"/>
    <w:rsid w:val="00992397"/>
    <w:rsid w:val="00994699"/>
    <w:rsid w:val="00995338"/>
    <w:rsid w:val="00996777"/>
    <w:rsid w:val="00996973"/>
    <w:rsid w:val="009A171D"/>
    <w:rsid w:val="009A65E9"/>
    <w:rsid w:val="009A7BDD"/>
    <w:rsid w:val="009B20F6"/>
    <w:rsid w:val="009B298C"/>
    <w:rsid w:val="009B35E6"/>
    <w:rsid w:val="009C0BC7"/>
    <w:rsid w:val="009C6592"/>
    <w:rsid w:val="009D2FF4"/>
    <w:rsid w:val="009E209B"/>
    <w:rsid w:val="009F0641"/>
    <w:rsid w:val="009F0747"/>
    <w:rsid w:val="009F16A2"/>
    <w:rsid w:val="009F3E09"/>
    <w:rsid w:val="009F3EE3"/>
    <w:rsid w:val="009F555E"/>
    <w:rsid w:val="009F5D1D"/>
    <w:rsid w:val="009F6BE1"/>
    <w:rsid w:val="009F7CD3"/>
    <w:rsid w:val="00A03514"/>
    <w:rsid w:val="00A03CAD"/>
    <w:rsid w:val="00A06BF8"/>
    <w:rsid w:val="00A07BCB"/>
    <w:rsid w:val="00A1010B"/>
    <w:rsid w:val="00A10988"/>
    <w:rsid w:val="00A12859"/>
    <w:rsid w:val="00A153E5"/>
    <w:rsid w:val="00A15B5D"/>
    <w:rsid w:val="00A17079"/>
    <w:rsid w:val="00A26547"/>
    <w:rsid w:val="00A2690D"/>
    <w:rsid w:val="00A27CDE"/>
    <w:rsid w:val="00A3193B"/>
    <w:rsid w:val="00A32D41"/>
    <w:rsid w:val="00A33228"/>
    <w:rsid w:val="00A4063E"/>
    <w:rsid w:val="00A4371D"/>
    <w:rsid w:val="00A44640"/>
    <w:rsid w:val="00A448C3"/>
    <w:rsid w:val="00A457AE"/>
    <w:rsid w:val="00A458D4"/>
    <w:rsid w:val="00A45AEB"/>
    <w:rsid w:val="00A46FB7"/>
    <w:rsid w:val="00A47B87"/>
    <w:rsid w:val="00A51402"/>
    <w:rsid w:val="00A519AB"/>
    <w:rsid w:val="00A53118"/>
    <w:rsid w:val="00A53F39"/>
    <w:rsid w:val="00A61850"/>
    <w:rsid w:val="00A63FE8"/>
    <w:rsid w:val="00A73AF5"/>
    <w:rsid w:val="00A802C3"/>
    <w:rsid w:val="00A81743"/>
    <w:rsid w:val="00A82DBA"/>
    <w:rsid w:val="00A858E5"/>
    <w:rsid w:val="00A86AB5"/>
    <w:rsid w:val="00A90A02"/>
    <w:rsid w:val="00A93A47"/>
    <w:rsid w:val="00A95096"/>
    <w:rsid w:val="00A97226"/>
    <w:rsid w:val="00AA0E64"/>
    <w:rsid w:val="00AA142F"/>
    <w:rsid w:val="00AA4E59"/>
    <w:rsid w:val="00AA53DB"/>
    <w:rsid w:val="00AB239A"/>
    <w:rsid w:val="00AB7A60"/>
    <w:rsid w:val="00AC29C8"/>
    <w:rsid w:val="00AC39FB"/>
    <w:rsid w:val="00AC5E96"/>
    <w:rsid w:val="00AC603E"/>
    <w:rsid w:val="00AC6EBF"/>
    <w:rsid w:val="00AD442F"/>
    <w:rsid w:val="00AD53C7"/>
    <w:rsid w:val="00AD755F"/>
    <w:rsid w:val="00AD7ADC"/>
    <w:rsid w:val="00AE08EB"/>
    <w:rsid w:val="00AE1D3E"/>
    <w:rsid w:val="00AE20CC"/>
    <w:rsid w:val="00AE47B8"/>
    <w:rsid w:val="00AE7E98"/>
    <w:rsid w:val="00AF0591"/>
    <w:rsid w:val="00AF0C3C"/>
    <w:rsid w:val="00AF2604"/>
    <w:rsid w:val="00AF3414"/>
    <w:rsid w:val="00AF415C"/>
    <w:rsid w:val="00B00BBE"/>
    <w:rsid w:val="00B07A8F"/>
    <w:rsid w:val="00B10204"/>
    <w:rsid w:val="00B10710"/>
    <w:rsid w:val="00B13197"/>
    <w:rsid w:val="00B16561"/>
    <w:rsid w:val="00B208FA"/>
    <w:rsid w:val="00B2283E"/>
    <w:rsid w:val="00B23EC4"/>
    <w:rsid w:val="00B25C12"/>
    <w:rsid w:val="00B266E9"/>
    <w:rsid w:val="00B2766F"/>
    <w:rsid w:val="00B30631"/>
    <w:rsid w:val="00B31ABC"/>
    <w:rsid w:val="00B43F6C"/>
    <w:rsid w:val="00B445ED"/>
    <w:rsid w:val="00B45B39"/>
    <w:rsid w:val="00B4766D"/>
    <w:rsid w:val="00B5318C"/>
    <w:rsid w:val="00B5561C"/>
    <w:rsid w:val="00B60325"/>
    <w:rsid w:val="00B616CF"/>
    <w:rsid w:val="00B6300F"/>
    <w:rsid w:val="00B6339F"/>
    <w:rsid w:val="00B640FA"/>
    <w:rsid w:val="00B64E89"/>
    <w:rsid w:val="00B66665"/>
    <w:rsid w:val="00B67DB6"/>
    <w:rsid w:val="00B70389"/>
    <w:rsid w:val="00B70FEA"/>
    <w:rsid w:val="00B73737"/>
    <w:rsid w:val="00B73E65"/>
    <w:rsid w:val="00B75ACD"/>
    <w:rsid w:val="00B77A97"/>
    <w:rsid w:val="00B84623"/>
    <w:rsid w:val="00B856DC"/>
    <w:rsid w:val="00B918C2"/>
    <w:rsid w:val="00B96D9F"/>
    <w:rsid w:val="00BA027D"/>
    <w:rsid w:val="00BA4127"/>
    <w:rsid w:val="00BA51EF"/>
    <w:rsid w:val="00BB1579"/>
    <w:rsid w:val="00BB1FE0"/>
    <w:rsid w:val="00BB2F4A"/>
    <w:rsid w:val="00BB32A3"/>
    <w:rsid w:val="00BB4380"/>
    <w:rsid w:val="00BB66D5"/>
    <w:rsid w:val="00BC6F5D"/>
    <w:rsid w:val="00BC7B4D"/>
    <w:rsid w:val="00BC7E6E"/>
    <w:rsid w:val="00BD03DA"/>
    <w:rsid w:val="00BD20AD"/>
    <w:rsid w:val="00BD543A"/>
    <w:rsid w:val="00BD705B"/>
    <w:rsid w:val="00BE1D1F"/>
    <w:rsid w:val="00BE4CB2"/>
    <w:rsid w:val="00BE4EDB"/>
    <w:rsid w:val="00BE5D51"/>
    <w:rsid w:val="00BE5E66"/>
    <w:rsid w:val="00BE6BBA"/>
    <w:rsid w:val="00BE7BCE"/>
    <w:rsid w:val="00BF3BFA"/>
    <w:rsid w:val="00BF5C2C"/>
    <w:rsid w:val="00BF62CC"/>
    <w:rsid w:val="00BF6419"/>
    <w:rsid w:val="00BF7F07"/>
    <w:rsid w:val="00C00281"/>
    <w:rsid w:val="00C039E0"/>
    <w:rsid w:val="00C04093"/>
    <w:rsid w:val="00C04864"/>
    <w:rsid w:val="00C05625"/>
    <w:rsid w:val="00C16434"/>
    <w:rsid w:val="00C1660D"/>
    <w:rsid w:val="00C1751E"/>
    <w:rsid w:val="00C1798B"/>
    <w:rsid w:val="00C17C6C"/>
    <w:rsid w:val="00C17F0E"/>
    <w:rsid w:val="00C21339"/>
    <w:rsid w:val="00C2181E"/>
    <w:rsid w:val="00C218C2"/>
    <w:rsid w:val="00C230AC"/>
    <w:rsid w:val="00C266F9"/>
    <w:rsid w:val="00C26BDD"/>
    <w:rsid w:val="00C270E3"/>
    <w:rsid w:val="00C31A58"/>
    <w:rsid w:val="00C31DB9"/>
    <w:rsid w:val="00C33F80"/>
    <w:rsid w:val="00C34107"/>
    <w:rsid w:val="00C34719"/>
    <w:rsid w:val="00C371EA"/>
    <w:rsid w:val="00C3789F"/>
    <w:rsid w:val="00C4173C"/>
    <w:rsid w:val="00C41866"/>
    <w:rsid w:val="00C422B5"/>
    <w:rsid w:val="00C442CC"/>
    <w:rsid w:val="00C445AD"/>
    <w:rsid w:val="00C44CBA"/>
    <w:rsid w:val="00C458F0"/>
    <w:rsid w:val="00C4666A"/>
    <w:rsid w:val="00C479A3"/>
    <w:rsid w:val="00C50477"/>
    <w:rsid w:val="00C5143A"/>
    <w:rsid w:val="00C54696"/>
    <w:rsid w:val="00C64799"/>
    <w:rsid w:val="00C74DAF"/>
    <w:rsid w:val="00C75E2F"/>
    <w:rsid w:val="00C80116"/>
    <w:rsid w:val="00C82A74"/>
    <w:rsid w:val="00C873CC"/>
    <w:rsid w:val="00C87BFC"/>
    <w:rsid w:val="00C87F6D"/>
    <w:rsid w:val="00C902B8"/>
    <w:rsid w:val="00C9125F"/>
    <w:rsid w:val="00C91791"/>
    <w:rsid w:val="00C91D82"/>
    <w:rsid w:val="00CA075C"/>
    <w:rsid w:val="00CA1683"/>
    <w:rsid w:val="00CA4428"/>
    <w:rsid w:val="00CB39A9"/>
    <w:rsid w:val="00CB5398"/>
    <w:rsid w:val="00CB7666"/>
    <w:rsid w:val="00CC2386"/>
    <w:rsid w:val="00CC352A"/>
    <w:rsid w:val="00CC51AF"/>
    <w:rsid w:val="00CC57EF"/>
    <w:rsid w:val="00CD1182"/>
    <w:rsid w:val="00CD3ADF"/>
    <w:rsid w:val="00CD60E1"/>
    <w:rsid w:val="00CD68B8"/>
    <w:rsid w:val="00CE37B1"/>
    <w:rsid w:val="00CE68BE"/>
    <w:rsid w:val="00CE6FA5"/>
    <w:rsid w:val="00CF26E3"/>
    <w:rsid w:val="00CF2EF9"/>
    <w:rsid w:val="00CF5E71"/>
    <w:rsid w:val="00CF79E0"/>
    <w:rsid w:val="00CF7FAC"/>
    <w:rsid w:val="00D03788"/>
    <w:rsid w:val="00D0763D"/>
    <w:rsid w:val="00D12359"/>
    <w:rsid w:val="00D152E6"/>
    <w:rsid w:val="00D158EA"/>
    <w:rsid w:val="00D160C1"/>
    <w:rsid w:val="00D1729F"/>
    <w:rsid w:val="00D174AB"/>
    <w:rsid w:val="00D17794"/>
    <w:rsid w:val="00D17902"/>
    <w:rsid w:val="00D2180D"/>
    <w:rsid w:val="00D22398"/>
    <w:rsid w:val="00D2416C"/>
    <w:rsid w:val="00D2490C"/>
    <w:rsid w:val="00D255F8"/>
    <w:rsid w:val="00D3082C"/>
    <w:rsid w:val="00D322AF"/>
    <w:rsid w:val="00D338D2"/>
    <w:rsid w:val="00D35E6C"/>
    <w:rsid w:val="00D37CB7"/>
    <w:rsid w:val="00D436CF"/>
    <w:rsid w:val="00D438AA"/>
    <w:rsid w:val="00D45B2F"/>
    <w:rsid w:val="00D46D2E"/>
    <w:rsid w:val="00D46E88"/>
    <w:rsid w:val="00D47ADB"/>
    <w:rsid w:val="00D47DA7"/>
    <w:rsid w:val="00D5026F"/>
    <w:rsid w:val="00D5318A"/>
    <w:rsid w:val="00D60113"/>
    <w:rsid w:val="00D60BD6"/>
    <w:rsid w:val="00D613A9"/>
    <w:rsid w:val="00D6237F"/>
    <w:rsid w:val="00D639D2"/>
    <w:rsid w:val="00D63F6A"/>
    <w:rsid w:val="00D67A4F"/>
    <w:rsid w:val="00D70D86"/>
    <w:rsid w:val="00D73F35"/>
    <w:rsid w:val="00D7656F"/>
    <w:rsid w:val="00D76BA4"/>
    <w:rsid w:val="00D8021D"/>
    <w:rsid w:val="00D816D2"/>
    <w:rsid w:val="00D82D10"/>
    <w:rsid w:val="00D86784"/>
    <w:rsid w:val="00D907D9"/>
    <w:rsid w:val="00D91CAB"/>
    <w:rsid w:val="00D920E6"/>
    <w:rsid w:val="00D9232E"/>
    <w:rsid w:val="00D92688"/>
    <w:rsid w:val="00D950B0"/>
    <w:rsid w:val="00DA004C"/>
    <w:rsid w:val="00DA3C7C"/>
    <w:rsid w:val="00DA5B97"/>
    <w:rsid w:val="00DA730F"/>
    <w:rsid w:val="00DB1194"/>
    <w:rsid w:val="00DB1C2D"/>
    <w:rsid w:val="00DB26A0"/>
    <w:rsid w:val="00DB6A25"/>
    <w:rsid w:val="00DC1F9A"/>
    <w:rsid w:val="00DC47C6"/>
    <w:rsid w:val="00DC68D6"/>
    <w:rsid w:val="00DC6C05"/>
    <w:rsid w:val="00DC7077"/>
    <w:rsid w:val="00DC7293"/>
    <w:rsid w:val="00DC759C"/>
    <w:rsid w:val="00DD08C5"/>
    <w:rsid w:val="00DD0B59"/>
    <w:rsid w:val="00DD18AC"/>
    <w:rsid w:val="00DD240A"/>
    <w:rsid w:val="00DD447A"/>
    <w:rsid w:val="00DD5837"/>
    <w:rsid w:val="00DE2A08"/>
    <w:rsid w:val="00DE2B4D"/>
    <w:rsid w:val="00DE391F"/>
    <w:rsid w:val="00DE3F51"/>
    <w:rsid w:val="00DE5D3E"/>
    <w:rsid w:val="00DF0A18"/>
    <w:rsid w:val="00DF3BF8"/>
    <w:rsid w:val="00DF5447"/>
    <w:rsid w:val="00E00E44"/>
    <w:rsid w:val="00E013C2"/>
    <w:rsid w:val="00E0347B"/>
    <w:rsid w:val="00E049A8"/>
    <w:rsid w:val="00E12ECB"/>
    <w:rsid w:val="00E13EF3"/>
    <w:rsid w:val="00E1451F"/>
    <w:rsid w:val="00E15A72"/>
    <w:rsid w:val="00E15E28"/>
    <w:rsid w:val="00E16577"/>
    <w:rsid w:val="00E24669"/>
    <w:rsid w:val="00E25ABB"/>
    <w:rsid w:val="00E26B8E"/>
    <w:rsid w:val="00E3033C"/>
    <w:rsid w:val="00E322E0"/>
    <w:rsid w:val="00E32908"/>
    <w:rsid w:val="00E32AEC"/>
    <w:rsid w:val="00E33AAD"/>
    <w:rsid w:val="00E36051"/>
    <w:rsid w:val="00E403F9"/>
    <w:rsid w:val="00E42E58"/>
    <w:rsid w:val="00E4768A"/>
    <w:rsid w:val="00E50961"/>
    <w:rsid w:val="00E51538"/>
    <w:rsid w:val="00E5262E"/>
    <w:rsid w:val="00E544FA"/>
    <w:rsid w:val="00E55E83"/>
    <w:rsid w:val="00E57127"/>
    <w:rsid w:val="00E5792E"/>
    <w:rsid w:val="00E6077C"/>
    <w:rsid w:val="00E630F8"/>
    <w:rsid w:val="00E6618E"/>
    <w:rsid w:val="00E6676A"/>
    <w:rsid w:val="00E72A68"/>
    <w:rsid w:val="00E74446"/>
    <w:rsid w:val="00E77436"/>
    <w:rsid w:val="00E82C8E"/>
    <w:rsid w:val="00E83279"/>
    <w:rsid w:val="00E837AF"/>
    <w:rsid w:val="00E84AED"/>
    <w:rsid w:val="00E85093"/>
    <w:rsid w:val="00E85F1B"/>
    <w:rsid w:val="00E86178"/>
    <w:rsid w:val="00E8793D"/>
    <w:rsid w:val="00E87CFA"/>
    <w:rsid w:val="00E90B5F"/>
    <w:rsid w:val="00E93D77"/>
    <w:rsid w:val="00E95264"/>
    <w:rsid w:val="00EA2172"/>
    <w:rsid w:val="00EA29DF"/>
    <w:rsid w:val="00EA2DC1"/>
    <w:rsid w:val="00EA35E0"/>
    <w:rsid w:val="00EB0B0F"/>
    <w:rsid w:val="00EB0FCB"/>
    <w:rsid w:val="00EB54AE"/>
    <w:rsid w:val="00EC27E4"/>
    <w:rsid w:val="00EC2B30"/>
    <w:rsid w:val="00EC5282"/>
    <w:rsid w:val="00EC5571"/>
    <w:rsid w:val="00EC7804"/>
    <w:rsid w:val="00ED0E8F"/>
    <w:rsid w:val="00ED7C62"/>
    <w:rsid w:val="00EE1504"/>
    <w:rsid w:val="00EE2B8C"/>
    <w:rsid w:val="00EE3B46"/>
    <w:rsid w:val="00EE3B5B"/>
    <w:rsid w:val="00EE4CC9"/>
    <w:rsid w:val="00EE72FF"/>
    <w:rsid w:val="00EE737B"/>
    <w:rsid w:val="00EF1042"/>
    <w:rsid w:val="00EF1A93"/>
    <w:rsid w:val="00EF4219"/>
    <w:rsid w:val="00EF4800"/>
    <w:rsid w:val="00EF674A"/>
    <w:rsid w:val="00F00A3D"/>
    <w:rsid w:val="00F027C3"/>
    <w:rsid w:val="00F04FB0"/>
    <w:rsid w:val="00F10470"/>
    <w:rsid w:val="00F15B15"/>
    <w:rsid w:val="00F17CA4"/>
    <w:rsid w:val="00F2044F"/>
    <w:rsid w:val="00F2078A"/>
    <w:rsid w:val="00F24DDD"/>
    <w:rsid w:val="00F2770B"/>
    <w:rsid w:val="00F302B9"/>
    <w:rsid w:val="00F325DA"/>
    <w:rsid w:val="00F33030"/>
    <w:rsid w:val="00F35A3A"/>
    <w:rsid w:val="00F43DE5"/>
    <w:rsid w:val="00F47243"/>
    <w:rsid w:val="00F47381"/>
    <w:rsid w:val="00F47DE8"/>
    <w:rsid w:val="00F5170A"/>
    <w:rsid w:val="00F53A2D"/>
    <w:rsid w:val="00F549A3"/>
    <w:rsid w:val="00F55A1A"/>
    <w:rsid w:val="00F55CBF"/>
    <w:rsid w:val="00F57DF9"/>
    <w:rsid w:val="00F61669"/>
    <w:rsid w:val="00F654F5"/>
    <w:rsid w:val="00F67148"/>
    <w:rsid w:val="00F70674"/>
    <w:rsid w:val="00F71357"/>
    <w:rsid w:val="00F718D8"/>
    <w:rsid w:val="00F72B10"/>
    <w:rsid w:val="00F7476F"/>
    <w:rsid w:val="00F74DD7"/>
    <w:rsid w:val="00F74EA9"/>
    <w:rsid w:val="00F77359"/>
    <w:rsid w:val="00F81FB4"/>
    <w:rsid w:val="00F82662"/>
    <w:rsid w:val="00F826E3"/>
    <w:rsid w:val="00F84B9E"/>
    <w:rsid w:val="00F86A73"/>
    <w:rsid w:val="00F871CA"/>
    <w:rsid w:val="00F90DD6"/>
    <w:rsid w:val="00F93709"/>
    <w:rsid w:val="00F97595"/>
    <w:rsid w:val="00FA22A1"/>
    <w:rsid w:val="00FA2A38"/>
    <w:rsid w:val="00FA47DA"/>
    <w:rsid w:val="00FA58DA"/>
    <w:rsid w:val="00FB09CC"/>
    <w:rsid w:val="00FB0CC4"/>
    <w:rsid w:val="00FB0CD2"/>
    <w:rsid w:val="00FB1877"/>
    <w:rsid w:val="00FB2518"/>
    <w:rsid w:val="00FB2855"/>
    <w:rsid w:val="00FB3F80"/>
    <w:rsid w:val="00FC12EB"/>
    <w:rsid w:val="00FC27B9"/>
    <w:rsid w:val="00FC345B"/>
    <w:rsid w:val="00FC4722"/>
    <w:rsid w:val="00FC5223"/>
    <w:rsid w:val="00FC6EFE"/>
    <w:rsid w:val="00FC7757"/>
    <w:rsid w:val="00FD4E37"/>
    <w:rsid w:val="00FE0851"/>
    <w:rsid w:val="00FE39D5"/>
    <w:rsid w:val="00FF14E1"/>
    <w:rsid w:val="00FF1E2E"/>
    <w:rsid w:val="00FF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1E6AB62"/>
  <w15:docId w15:val="{3AA91344-A06C-4A35-BAA9-3591483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qFormat/>
    <w:rsid w:val="00BA51EF"/>
  </w:style>
  <w:style w:type="paragraph" w:customStyle="1" w:styleId="B2">
    <w:name w:val="B2"/>
    <w:basedOn w:val="List2"/>
    <w:link w:val="B2Char"/>
    <w:qFormat/>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semiHidden/>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uiPriority w:val="99"/>
    <w:qFormat/>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46A5C"/>
    <w:rPr>
      <w:rFonts w:eastAsia="MS Gothic"/>
      <w:b/>
      <w:sz w:val="24"/>
      <w:lang w:val="en-GB"/>
    </w:rPr>
  </w:style>
  <w:style w:type="character" w:customStyle="1" w:styleId="msoins0">
    <w:name w:val="msoins"/>
    <w:basedOn w:val="DefaultParagraphFont"/>
    <w:rsid w:val="00046A5C"/>
  </w:style>
  <w:style w:type="character" w:customStyle="1" w:styleId="msodel0">
    <w:name w:val="msodel"/>
    <w:basedOn w:val="DefaultParagraphFont"/>
    <w:rsid w:val="00046A5C"/>
  </w:style>
  <w:style w:type="character" w:styleId="Strong">
    <w:name w:val="Strong"/>
    <w:basedOn w:val="DefaultParagraphFont"/>
    <w:uiPriority w:val="22"/>
    <w:qFormat/>
    <w:rsid w:val="00DB6A25"/>
    <w:rPr>
      <w:b/>
      <w:bCs/>
    </w:rPr>
  </w:style>
  <w:style w:type="paragraph" w:customStyle="1" w:styleId="EmailDiscussion">
    <w:name w:val="EmailDiscussion"/>
    <w:basedOn w:val="Normal"/>
    <w:next w:val="Normal"/>
    <w:link w:val="EmailDiscussionChar"/>
    <w:qFormat/>
    <w:rsid w:val="00FA2A38"/>
    <w:pPr>
      <w:numPr>
        <w:numId w:val="6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FA2A38"/>
    <w:rPr>
      <w:rFonts w:ascii="Arial" w:hAnsi="Arial"/>
      <w:b/>
      <w:szCs w:val="24"/>
      <w:lang w:val="en-GB" w:eastAsia="en-GB"/>
    </w:rPr>
  </w:style>
  <w:style w:type="paragraph" w:customStyle="1" w:styleId="EmailDiscussion2">
    <w:name w:val="EmailDiscussion2"/>
    <w:basedOn w:val="Doc-text2"/>
    <w:qFormat/>
    <w:rsid w:val="00502E67"/>
    <w:rPr>
      <w:rFonts w:eastAsia="MS Mincho"/>
    </w:rPr>
  </w:style>
  <w:style w:type="character" w:customStyle="1" w:styleId="B1Zchn">
    <w:name w:val="B1 Zchn"/>
    <w:qFormat/>
    <w:locked/>
    <w:rsid w:val="005A613D"/>
    <w:rPr>
      <w:lang w:val="en-GB" w:eastAsia="en-US"/>
    </w:rPr>
  </w:style>
  <w:style w:type="character" w:customStyle="1" w:styleId="B2Char">
    <w:name w:val="B2 Char"/>
    <w:link w:val="B2"/>
    <w:qFormat/>
    <w:locked/>
    <w:rsid w:val="005A613D"/>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53041799">
      <w:bodyDiv w:val="1"/>
      <w:marLeft w:val="0"/>
      <w:marRight w:val="0"/>
      <w:marTop w:val="0"/>
      <w:marBottom w:val="0"/>
      <w:divBdr>
        <w:top w:val="none" w:sz="0" w:space="0" w:color="auto"/>
        <w:left w:val="none" w:sz="0" w:space="0" w:color="auto"/>
        <w:bottom w:val="none" w:sz="0" w:space="0" w:color="auto"/>
        <w:right w:val="none" w:sz="0" w:space="0" w:color="auto"/>
      </w:divBdr>
    </w:div>
    <w:div w:id="6672680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23632008">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387189639">
      <w:bodyDiv w:val="1"/>
      <w:marLeft w:val="0"/>
      <w:marRight w:val="0"/>
      <w:marTop w:val="0"/>
      <w:marBottom w:val="0"/>
      <w:divBdr>
        <w:top w:val="none" w:sz="0" w:space="0" w:color="auto"/>
        <w:left w:val="none" w:sz="0" w:space="0" w:color="auto"/>
        <w:bottom w:val="none" w:sz="0" w:space="0" w:color="auto"/>
        <w:right w:val="none" w:sz="0" w:space="0" w:color="auto"/>
      </w:divBdr>
    </w:div>
    <w:div w:id="399212228">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645207456">
      <w:bodyDiv w:val="1"/>
      <w:marLeft w:val="0"/>
      <w:marRight w:val="0"/>
      <w:marTop w:val="0"/>
      <w:marBottom w:val="0"/>
      <w:divBdr>
        <w:top w:val="none" w:sz="0" w:space="0" w:color="auto"/>
        <w:left w:val="none" w:sz="0" w:space="0" w:color="auto"/>
        <w:bottom w:val="none" w:sz="0" w:space="0" w:color="auto"/>
        <w:right w:val="none" w:sz="0" w:space="0" w:color="auto"/>
      </w:divBdr>
    </w:div>
    <w:div w:id="684018719">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00081424">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32851554">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1132062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47041290">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74713840">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665626758">
      <w:bodyDiv w:val="1"/>
      <w:marLeft w:val="0"/>
      <w:marRight w:val="0"/>
      <w:marTop w:val="0"/>
      <w:marBottom w:val="0"/>
      <w:divBdr>
        <w:top w:val="none" w:sz="0" w:space="0" w:color="auto"/>
        <w:left w:val="none" w:sz="0" w:space="0" w:color="auto"/>
        <w:bottom w:val="none" w:sz="0" w:space="0" w:color="auto"/>
        <w:right w:val="none" w:sz="0" w:space="0" w:color="auto"/>
      </w:divBdr>
    </w:div>
    <w:div w:id="1685940983">
      <w:bodyDiv w:val="1"/>
      <w:marLeft w:val="0"/>
      <w:marRight w:val="0"/>
      <w:marTop w:val="0"/>
      <w:marBottom w:val="0"/>
      <w:divBdr>
        <w:top w:val="none" w:sz="0" w:space="0" w:color="auto"/>
        <w:left w:val="none" w:sz="0" w:space="0" w:color="auto"/>
        <w:bottom w:val="none" w:sz="0" w:space="0" w:color="auto"/>
        <w:right w:val="none" w:sz="0" w:space="0" w:color="auto"/>
      </w:divBdr>
    </w:div>
    <w:div w:id="169564400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5473011">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3940536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3262382">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422200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3104455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085642238">
      <w:bodyDiv w:val="1"/>
      <w:marLeft w:val="0"/>
      <w:marRight w:val="0"/>
      <w:marTop w:val="0"/>
      <w:marBottom w:val="0"/>
      <w:divBdr>
        <w:top w:val="none" w:sz="0" w:space="0" w:color="auto"/>
        <w:left w:val="none" w:sz="0" w:space="0" w:color="auto"/>
        <w:bottom w:val="none" w:sz="0" w:space="0" w:color="auto"/>
        <w:right w:val="none" w:sz="0" w:space="0" w:color="auto"/>
      </w:divBdr>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4-e/Docs/R1-2100033.zip" TargetMode="External"/><Relationship Id="rId18" Type="http://schemas.openxmlformats.org/officeDocument/2006/relationships/hyperlink" Target="https://www.3gpp.org/ftp/tsg_ran/WG1_RL1/TSGR1_104-e/Docs/R1-21022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TDoc_List_Meeting_RAN1%23104-e.xlsx" TargetMode="External"/><Relationship Id="rId7" Type="http://schemas.openxmlformats.org/officeDocument/2006/relationships/webSettings" Target="webSettings.xml"/><Relationship Id="rId12" Type="http://schemas.openxmlformats.org/officeDocument/2006/relationships/hyperlink" Target="https://www.3gpp.org/ftp/tsg_ran/WG1_RL1/TSGR1_104-e/Docs/TDoc_List_Meeting_RAN1%23104-e.xlsx" TargetMode="External"/><Relationship Id="rId17" Type="http://schemas.openxmlformats.org/officeDocument/2006/relationships/hyperlink" Target="https://www.3gpp.org/ftp/tsg_ran/WG1_RL1/TSGR1_104-e/Inbox/R1-210185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1851.zip" TargetMode="External"/><Relationship Id="rId20" Type="http://schemas.openxmlformats.org/officeDocument/2006/relationships/hyperlink" Target="https://www.3gpp.org/ftp/tsg_ran/WG1_RL1/TSGR1_104-e/Inbox/R1-2102146.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an.bergman@ericsson.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1_RL1/TSGR1_104-e/Inbox/R1-2101850.zip" TargetMode="External"/><Relationship Id="rId23" Type="http://schemas.openxmlformats.org/officeDocument/2006/relationships/fontTable" Target="fontTable.xml"/><Relationship Id="rId10" Type="http://schemas.openxmlformats.org/officeDocument/2006/relationships/hyperlink" Target="https://www.3gpp.org/ftp/tsg_ran/TSG_RAN/TSGR_90e/Docs/RP-202933.zip" TargetMode="External"/><Relationship Id="rId19" Type="http://schemas.openxmlformats.org/officeDocument/2006/relationships/hyperlink" Target="https://www.3gpp.org/ftp/tsg_ran/WG1_RL1/TSGR1_104-e/Inbox/R1-210209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1_RL1/TSGR1_104-e/Inbox/R1-2101849.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1F2135-5AC8-4B3C-AF52-A9852F2A6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C95A8-46B4-49AA-8B55-F43F183D7786}">
  <ds:schemaRefs>
    <ds:schemaRef ds:uri="http://schemas.microsoft.com/sharepoint/v3/contenttype/forms"/>
  </ds:schemaRefs>
</ds:datastoreItem>
</file>

<file path=customXml/itemProps3.xml><?xml version="1.0" encoding="utf-8"?>
<ds:datastoreItem xmlns:ds="http://schemas.openxmlformats.org/officeDocument/2006/customXml" ds:itemID="{CCB1BADA-7691-4E58-8554-7BE711969ED8}">
  <ds:schemaRefs>
    <ds:schemaRef ds:uri="http://purl.org/dc/dcmitype/"/>
    <ds:schemaRef ds:uri="http://schemas.microsoft.com/office/infopath/2007/PartnerControls"/>
    <ds:schemaRef ds:uri="9b239327-9e80-40e4-b1b7-4394fed77a33"/>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2f282d3b-eb4a-4b09-b61f-b9593442e286"/>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4</Pages>
  <Words>1814</Words>
  <Characters>10250</Characters>
  <Application>Microsoft Office Word</Application>
  <DocSecurity>0</DocSecurity>
  <Lines>85</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12040</CharactersWithSpaces>
  <SharedDoc>false</SharedDoc>
  <HLinks>
    <vt:vector size="90" baseType="variant">
      <vt:variant>
        <vt:i4>589863</vt:i4>
      </vt:variant>
      <vt:variant>
        <vt:i4>33</vt:i4>
      </vt:variant>
      <vt:variant>
        <vt:i4>0</vt:i4>
      </vt:variant>
      <vt:variant>
        <vt:i4>5</vt:i4>
      </vt:variant>
      <vt:variant>
        <vt:lpwstr>https://www.3gpp.org/ftp/tsg_ran/WG4_Radio/TSGR4_94_e/Docs/TDoc_List_Meeting_RAN4%2394-e.xlsx</vt:lpwstr>
      </vt:variant>
      <vt:variant>
        <vt:lpwstr/>
      </vt:variant>
      <vt:variant>
        <vt:i4>589863</vt:i4>
      </vt:variant>
      <vt:variant>
        <vt:i4>30</vt:i4>
      </vt:variant>
      <vt:variant>
        <vt:i4>0</vt:i4>
      </vt:variant>
      <vt:variant>
        <vt:i4>5</vt:i4>
      </vt:variant>
      <vt:variant>
        <vt:lpwstr>https://www.3gpp.org/ftp/tsg_ran/WG4_Radio/TSGR4_94_e/Docs/TDoc_List_Meeting_RAN4%2394-e.xlsx</vt:lpwstr>
      </vt:variant>
      <vt:variant>
        <vt:lpwstr/>
      </vt:variant>
      <vt:variant>
        <vt:i4>3932160</vt:i4>
      </vt:variant>
      <vt:variant>
        <vt:i4>27</vt:i4>
      </vt:variant>
      <vt:variant>
        <vt:i4>0</vt:i4>
      </vt:variant>
      <vt:variant>
        <vt:i4>5</vt:i4>
      </vt:variant>
      <vt:variant>
        <vt:lpwstr>https://www.3gpp.org/ftp/tsg_ran/WG3_Iu/TSGR3_107_e/Docs/TDoc_List_Meeting_RAN3%23107-e.xlsx</vt:lpwstr>
      </vt:variant>
      <vt:variant>
        <vt:lpwstr/>
      </vt:variant>
      <vt:variant>
        <vt:i4>3932160</vt:i4>
      </vt:variant>
      <vt:variant>
        <vt:i4>24</vt:i4>
      </vt:variant>
      <vt:variant>
        <vt:i4>0</vt:i4>
      </vt:variant>
      <vt:variant>
        <vt:i4>5</vt:i4>
      </vt:variant>
      <vt:variant>
        <vt:lpwstr>https://www.3gpp.org/ftp/tsg_ran/WG3_Iu/TSGR3_107_e/Docs/TDoc_List_Meeting_RAN3%23107-e.xlsx</vt:lpwstr>
      </vt:variant>
      <vt:variant>
        <vt:lpwstr/>
      </vt:variant>
      <vt:variant>
        <vt:i4>5177402</vt:i4>
      </vt:variant>
      <vt:variant>
        <vt:i4>21</vt:i4>
      </vt:variant>
      <vt:variant>
        <vt:i4>0</vt:i4>
      </vt:variant>
      <vt:variant>
        <vt:i4>5</vt:i4>
      </vt:variant>
      <vt:variant>
        <vt:lpwstr>https://www.3gpp.org/ftp/tsg_ran/WG2_RL2/TSGR2_109_e/Docs/TDoc_List_Meeting_RAN2%23109-e.xlsx</vt:lpwstr>
      </vt:variant>
      <vt:variant>
        <vt:lpwstr/>
      </vt:variant>
      <vt:variant>
        <vt:i4>5177402</vt:i4>
      </vt:variant>
      <vt:variant>
        <vt:i4>18</vt:i4>
      </vt:variant>
      <vt:variant>
        <vt:i4>0</vt:i4>
      </vt:variant>
      <vt:variant>
        <vt:i4>5</vt:i4>
      </vt:variant>
      <vt:variant>
        <vt:lpwstr>https://www.3gpp.org/ftp/tsg_ran/WG2_RL2/TSGR2_109_e/Docs/TDoc_List_Meeting_RAN2%23109-e.xlsx</vt:lpwstr>
      </vt:variant>
      <vt:variant>
        <vt:lpwstr/>
      </vt:variant>
      <vt:variant>
        <vt:i4>5177402</vt:i4>
      </vt:variant>
      <vt:variant>
        <vt:i4>15</vt:i4>
      </vt:variant>
      <vt:variant>
        <vt:i4>0</vt:i4>
      </vt:variant>
      <vt:variant>
        <vt:i4>5</vt:i4>
      </vt:variant>
      <vt:variant>
        <vt:lpwstr>https://www.3gpp.org/ftp/tsg_ran/WG1_RL1/TSGR1_100_e/Docs/TDoc_List_Meeting_RAN1%23100-e.xlsx</vt:lpwstr>
      </vt:variant>
      <vt:variant>
        <vt:lpwstr/>
      </vt:variant>
      <vt:variant>
        <vt:i4>5177402</vt:i4>
      </vt:variant>
      <vt:variant>
        <vt:i4>12</vt:i4>
      </vt:variant>
      <vt:variant>
        <vt:i4>0</vt:i4>
      </vt:variant>
      <vt:variant>
        <vt:i4>5</vt:i4>
      </vt:variant>
      <vt:variant>
        <vt:lpwstr>https://www.3gpp.org/ftp/tsg_ran/WG1_RL1/TSGR1_100_e/Docs/TDoc_List_Meeting_RAN1%23100-e.xlsx</vt:lpwstr>
      </vt:variant>
      <vt:variant>
        <vt:lpwstr/>
      </vt:variant>
      <vt:variant>
        <vt:i4>4456455</vt:i4>
      </vt:variant>
      <vt:variant>
        <vt:i4>9</vt:i4>
      </vt:variant>
      <vt:variant>
        <vt:i4>0</vt:i4>
      </vt:variant>
      <vt:variant>
        <vt:i4>5</vt:i4>
      </vt:variant>
      <vt:variant>
        <vt:lpwstr>http://3gpp.org/ftp/tsg_ran/WG4_Radio/TSGR4_94_eBis/Docs/R4-2005513.zip</vt:lpwstr>
      </vt:variant>
      <vt:variant>
        <vt:lpwstr/>
      </vt:variant>
      <vt:variant>
        <vt:i4>4456455</vt:i4>
      </vt:variant>
      <vt:variant>
        <vt:i4>6</vt:i4>
      </vt:variant>
      <vt:variant>
        <vt:i4>0</vt:i4>
      </vt:variant>
      <vt:variant>
        <vt:i4>5</vt:i4>
      </vt:variant>
      <vt:variant>
        <vt:lpwstr>http://3gpp.org/ftp/tsg_ran/WG4_Radio/TSGR4_94_eBis/Docs/R4-2005513.zip</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1048624</vt:i4>
      </vt:variant>
      <vt:variant>
        <vt:i4>0</vt:i4>
      </vt:variant>
      <vt:variant>
        <vt:i4>0</vt:i4>
      </vt:variant>
      <vt:variant>
        <vt:i4>5</vt:i4>
      </vt:variant>
      <vt:variant>
        <vt:lpwstr>https://www.3gpp.org/ftp/tsg_ran/TSG_RAN/TSGR_86/Docs/RP-192875.zip</vt:lpwstr>
      </vt:variant>
      <vt:variant>
        <vt:lpwstr/>
      </vt:variant>
      <vt:variant>
        <vt:i4>3211278</vt:i4>
      </vt:variant>
      <vt:variant>
        <vt:i4>6</vt:i4>
      </vt:variant>
      <vt:variant>
        <vt:i4>0</vt:i4>
      </vt:variant>
      <vt:variant>
        <vt:i4>5</vt:i4>
      </vt:variant>
      <vt:variant>
        <vt:lpwstr>http://www.3gpp.org/ftp/TSG_RAN/TSG_RAN/TSGR_87e/Docs/RP-200309.zip</vt:lpwstr>
      </vt:variant>
      <vt:variant>
        <vt:lpwstr/>
      </vt:variant>
      <vt:variant>
        <vt:i4>3211278</vt:i4>
      </vt:variant>
      <vt:variant>
        <vt:i4>3</vt:i4>
      </vt:variant>
      <vt:variant>
        <vt:i4>0</vt:i4>
      </vt:variant>
      <vt:variant>
        <vt:i4>5</vt:i4>
      </vt:variant>
      <vt:variant>
        <vt:lpwstr>http://www.3gpp.org/ftp/TSG_RAN/TSG_RAN/TSGR_87e/Docs/RP-200309.zip</vt:lpwstr>
      </vt:variant>
      <vt:variant>
        <vt:lpwstr/>
      </vt:variant>
      <vt:variant>
        <vt:i4>3211278</vt:i4>
      </vt:variant>
      <vt:variant>
        <vt:i4>0</vt:i4>
      </vt:variant>
      <vt:variant>
        <vt:i4>0</vt:i4>
      </vt:variant>
      <vt:variant>
        <vt:i4>5</vt:i4>
      </vt:variant>
      <vt:variant>
        <vt:lpwstr>http://www.3gpp.org/ftp/TSG_RAN/TSG_RAN/TSGR_87e/Docs/RP-200309.zip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101</cp:revision>
  <dcterms:created xsi:type="dcterms:W3CDTF">2020-11-20T17:09:00Z</dcterms:created>
  <dcterms:modified xsi:type="dcterms:W3CDTF">2021-03-09T14:59:00Z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