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#1 of [104-e-NR-52-71GHz-05]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b/>
          <w:sz w:val="24"/>
          <w:szCs w:val="24"/>
        </w:rPr>
        <w:t>Discussion and decision</w:t>
      </w:r>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#104-e.</w:t>
      </w:r>
    </w:p>
    <w:p>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Maximum and minimum channel bandwidth(s)</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widowControl w:val="0"/>
              <w:spacing w:before="120" w:line="260" w:lineRule="auto"/>
              <w:jc w:val="both"/>
              <w:rPr>
                <w:bCs/>
                <w:lang w:eastAsia="zh-CN"/>
              </w:rPr>
            </w:pPr>
            <w:r>
              <w:rPr>
                <w:bCs/>
                <w:lang w:eastAsia="zh-CN"/>
              </w:rPr>
              <w:t>Observation 1: Aligned and misaligned channelization show similar performance in coexistence scenario.</w:t>
            </w:r>
          </w:p>
          <w:p>
            <w:pPr>
              <w:widowControl w:val="0"/>
              <w:spacing w:before="120" w:after="60" w:line="260" w:lineRule="auto"/>
              <w:jc w:val="both"/>
              <w:rPr>
                <w:lang w:eastAsia="zh-CN"/>
              </w:rPr>
            </w:pPr>
            <w:r>
              <w:rPr>
                <w:bCs/>
                <w:lang w:eastAsia="zh-CN"/>
              </w:rPr>
              <w:t>Proposal 1: The following options are proposed for channelization for Rel-17 NR beyond 52.6 GHz, wherein Option 2 is preferred.</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1: Align the channelization of Rel-17 NR with Wi-Fi design at least in unlicensed band (e.g. 57 GHz - 71 GHz)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1-1: Support a basic unit of 2.16 GHz channel bandwidth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1-2: Divide X of 400 MHz, Y of 800 MHz and Z of 1600 MHz per 2.16 GHz bandwidth. Where X = 0 to 5, Y = 0 to 2, and Z = 0 to 1.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pPr>
              <w:widowControl w:val="0"/>
              <w:numPr>
                <w:ilvl w:val="0"/>
                <w:numId w:val="9"/>
              </w:numPr>
              <w:overflowPunct/>
              <w:autoSpaceDE/>
              <w:autoSpaceDN/>
              <w:adjustRightInd/>
              <w:spacing w:before="120" w:line="260" w:lineRule="auto"/>
              <w:ind w:left="703" w:hanging="283"/>
              <w:jc w:val="both"/>
              <w:textAlignment w:val="auto"/>
              <w:rPr>
                <w:bCs/>
                <w:lang w:eastAsia="zh-CN"/>
              </w:rPr>
            </w:pPr>
            <w:r>
              <w:rPr>
                <w:bCs/>
                <w:lang w:eastAsia="zh-CN"/>
              </w:rPr>
              <w:t xml:space="preserve">Option 2-2: No need to support a nominal channel bandwidth of 2.16 GHz </w:t>
            </w:r>
          </w:p>
          <w:p>
            <w:pPr>
              <w:spacing w:before="120" w:line="280" w:lineRule="atLeast"/>
              <w:jc w:val="both"/>
              <w:rPr>
                <w:lang w:eastAsia="zh-CN"/>
              </w:rPr>
            </w:pPr>
            <w:r>
              <w:rPr>
                <w:lang w:eastAsia="zh-CN"/>
              </w:rPr>
              <w:t>Proposal 2: The maximum channel bandwidth for the new SCSs 480/960 kHz can be defined as 1600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spacing w:before="120" w:line="280" w:lineRule="atLeast"/>
              <w:jc w:val="both"/>
              <w:rPr>
                <w:bCs/>
              </w:rPr>
            </w:pPr>
            <w:r>
              <w:rPr>
                <w:bCs/>
              </w:rPr>
              <w:t>Proposal 2: For NR operating in 52.6-71 GHz, the supported minimum carrier bandwidth is 200 MHz for 120 kHz and 480 kHz SCS. The minimum carrier bandwidth is 400 MHz with 960 kHz SCS.</w:t>
            </w:r>
          </w:p>
          <w:p>
            <w:pPr>
              <w:spacing w:before="120" w:line="280" w:lineRule="atLeast"/>
              <w:jc w:val="both"/>
            </w:pPr>
            <w:r>
              <w:t>Proposal 3: The maximum carrier bandwidth depends on the subcarrier spacing:</w:t>
            </w:r>
          </w:p>
          <w:p>
            <w:pPr>
              <w:spacing w:before="120" w:line="280" w:lineRule="atLeast"/>
              <w:jc w:val="both"/>
            </w:pPr>
            <w:r>
              <w:t>•</w:t>
            </w:r>
            <w:r>
              <w:tab/>
            </w:r>
            <w:r>
              <w:t>400 MHz for 120 kHz SCS</w:t>
            </w:r>
          </w:p>
          <w:p>
            <w:pPr>
              <w:spacing w:before="120" w:line="280" w:lineRule="atLeast"/>
              <w:jc w:val="both"/>
            </w:pPr>
            <w:r>
              <w:t>•</w:t>
            </w:r>
            <w:r>
              <w:tab/>
            </w:r>
            <w:r>
              <w:t>1600 MHz for 480 kHz SCS</w:t>
            </w:r>
          </w:p>
          <w:p>
            <w:pPr>
              <w:spacing w:before="120" w:line="280" w:lineRule="atLeast"/>
              <w:jc w:val="both"/>
              <w:rPr>
                <w:lang w:eastAsia="zh-CN"/>
              </w:rPr>
            </w:pPr>
            <w:r>
              <w:t>•</w:t>
            </w:r>
            <w:r>
              <w:tab/>
            </w:r>
            <w:r>
              <w:t>FFS for 960 kHz SCS, e.g. 3200, 2400 or 2000 MHz (ask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1: Don’t support higher sampling rate. Maximum number of PRBs with 960 kHz SCS is 170.</w:t>
            </w:r>
          </w:p>
          <w:p>
            <w:pPr>
              <w:pStyle w:val="32"/>
              <w:spacing w:before="120"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2: Support a higher sampling rate. Maximum number of PRBs is (e.g.) 178 or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[12, Intel]</w:t>
            </w:r>
          </w:p>
          <w:p>
            <w:pPr>
              <w:pStyle w:val="7"/>
              <w:spacing w:line="280" w:lineRule="atLeast"/>
              <w:jc w:val="both"/>
              <w:outlineLvl w:val="5"/>
              <w:rPr>
                <w:rFonts w:ascii="Times New Roman" w:hAnsi="Times New Roman"/>
                <w:lang w:eastAsia="zh-CN"/>
              </w:rPr>
            </w:pPr>
          </w:p>
        </w:tc>
        <w:tc>
          <w:tcPr>
            <w:tcW w:w="8100" w:type="dxa"/>
          </w:tcPr>
          <w:p>
            <w:pPr>
              <w:spacing w:before="240" w:after="0" w:line="280" w:lineRule="atLeast"/>
              <w:jc w:val="both"/>
            </w:pPr>
            <w:r>
              <w:t>Proposal 1</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Minimum supported bandwidth of 400 MHz for any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1600 MHz for 480 kHz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2000 MHz for 960 kHz SCS.</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2000 MHz could be supported without changes to Tc = 1/(480e3 * 4096) even for 960 kHz.</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Spreadtrum]</w:t>
            </w:r>
          </w:p>
        </w:tc>
        <w:tc>
          <w:tcPr>
            <w:tcW w:w="8100" w:type="dxa"/>
          </w:tcPr>
          <w:p>
            <w:pPr>
              <w:spacing w:before="120" w:line="280" w:lineRule="atLeast"/>
              <w:jc w:val="both"/>
            </w:pPr>
            <w:r>
              <w:t>Proposal 1: Consider the maximum channel bandwidth as shown in the following table for the respective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center"/>
                    <w:rPr>
                      <w:bCs/>
                      <w:lang w:eastAsia="ja-JP"/>
                    </w:rPr>
                  </w:pPr>
                  <w:r>
                    <w:rPr>
                      <w:bCs/>
                      <w:lang w:eastAsia="ja-JP"/>
                    </w:rPr>
                    <w:t xml:space="preserve">Subcarrier spacing (numerology </w:t>
                  </w:r>
                  <w:r>
                    <w:rPr>
                      <w:bCs/>
                    </w:rPr>
                    <w:t>μ)</w:t>
                  </w:r>
                </w:p>
              </w:tc>
              <w:tc>
                <w:tcPr>
                  <w:tcW w:w="4784" w:type="dxa"/>
                </w:tcPr>
                <w:p>
                  <w:pPr>
                    <w:spacing w:before="120" w:line="280" w:lineRule="atLeast"/>
                    <w:jc w:val="center"/>
                    <w:rPr>
                      <w:bCs/>
                      <w:lang w:eastAsia="ja-JP"/>
                    </w:rPr>
                  </w:pPr>
                  <w:r>
                    <w:rPr>
                      <w:bCs/>
                      <w:lang w:eastAsia="ja-JP"/>
                    </w:rPr>
                    <w:t>Maximum CC BW size assuming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120 kHz (</w:t>
                  </w:r>
                  <w:r>
                    <w:rPr>
                      <w:bCs/>
                    </w:rPr>
                    <w:t>μ = 3)</w:t>
                  </w:r>
                </w:p>
              </w:tc>
              <w:tc>
                <w:tcPr>
                  <w:tcW w:w="4784" w:type="dxa"/>
                </w:tcPr>
                <w:p>
                  <w:pPr>
                    <w:spacing w:before="120" w:line="280" w:lineRule="atLeast"/>
                    <w:jc w:val="right"/>
                    <w:rPr>
                      <w:lang w:eastAsia="ja-JP"/>
                    </w:rPr>
                  </w:pPr>
                  <w:r>
                    <w:rPr>
                      <w:lang w:eastAsia="ja-JP"/>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480 kHz (</w:t>
                  </w:r>
                  <w:r>
                    <w:rPr>
                      <w:bCs/>
                    </w:rPr>
                    <w:t>μ = 5)</w:t>
                  </w:r>
                </w:p>
              </w:tc>
              <w:tc>
                <w:tcPr>
                  <w:tcW w:w="4784" w:type="dxa"/>
                </w:tcPr>
                <w:p>
                  <w:pPr>
                    <w:spacing w:before="120" w:line="280" w:lineRule="atLeast"/>
                    <w:jc w:val="right"/>
                    <w:rPr>
                      <w:lang w:eastAsia="ja-JP"/>
                    </w:rPr>
                  </w:pPr>
                  <w:r>
                    <w:rPr>
                      <w:lang w:eastAsia="ja-JP"/>
                    </w:rPr>
                    <w:t>1600MHz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960 kHz (</w:t>
                  </w:r>
                  <w:r>
                    <w:rPr>
                      <w:bCs/>
                    </w:rPr>
                    <w:t>μ = 6)</w:t>
                  </w:r>
                </w:p>
              </w:tc>
              <w:tc>
                <w:tcPr>
                  <w:tcW w:w="4784" w:type="dxa"/>
                </w:tcPr>
                <w:p>
                  <w:pPr>
                    <w:spacing w:before="120" w:line="280" w:lineRule="atLeast"/>
                    <w:jc w:val="right"/>
                    <w:rPr>
                      <w:lang w:eastAsia="ja-JP"/>
                    </w:rPr>
                  </w:pPr>
                  <w:r>
                    <w:rPr>
                      <w:lang w:eastAsia="ja-JP"/>
                    </w:rPr>
                    <w:t>3200MHz</w:t>
                  </w:r>
                </w:p>
              </w:tc>
            </w:tr>
          </w:tbl>
          <w:p>
            <w:pPr>
              <w:spacing w:before="24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pPr>
              <w:pStyle w:val="32"/>
              <w:spacing w:before="120"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pPr>
              <w:pStyle w:val="32"/>
              <w:spacing w:before="120" w:line="280" w:lineRule="atLeast"/>
              <w:rPr>
                <w:rFonts w:ascii="Times New Roman" w:hAnsi="Times New Roman"/>
                <w:szCs w:val="20"/>
                <w:lang w:eastAsia="zh-CN"/>
              </w:rPr>
            </w:pPr>
            <w:r>
              <w:rPr>
                <w:rFonts w:asciiTheme="minorHAnsi" w:hAnsiTheme="minorHAnsi" w:eastAsiaTheme="minorEastAsia"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eastAsiaTheme="minorEastAsia" w:cstheme="minorHAnsi"/>
                <w:szCs w:val="20"/>
                <w:lang w:eastAsia="zh-CN"/>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6</w:t>
            </w:r>
            <w:r>
              <w:rPr>
                <w:rFonts w:eastAsia="MS Mincho"/>
                <w:color w:val="000000"/>
                <w:lang w:eastAsia="ja-JP"/>
              </w:rPr>
              <w:tab/>
            </w:r>
            <w:r>
              <w:rPr>
                <w:rFonts w:eastAsia="MS Mincho"/>
                <w:color w:val="000000"/>
                <w:lang w:eastAsia="ja-JP"/>
              </w:rPr>
              <w:t>From a RAN1 perspective, it is feasible to define a maximum channel bandwidth in the range B = [2000 .. 2160] MHz for the case of 960 kHz SCS with FFT size 4096.</w:t>
            </w:r>
          </w:p>
          <w:p>
            <w:pPr>
              <w:spacing w:before="120" w:line="280" w:lineRule="atLeast"/>
              <w:jc w:val="both"/>
              <w:rPr>
                <w:rFonts w:eastAsia="MS Mincho"/>
                <w:color w:val="000000"/>
                <w:lang w:eastAsia="ja-JP"/>
              </w:rPr>
            </w:pPr>
            <w:r>
              <w:rPr>
                <w:rFonts w:hint="eastAsia" w:eastAsia="MS Mincho"/>
                <w:color w:val="000000"/>
                <w:lang w:eastAsia="ja-JP"/>
              </w:rPr>
              <w:t>Observation 7</w:t>
            </w:r>
            <w:r>
              <w:rPr>
                <w:rFonts w:hint="eastAsia" w:eastAsia="MS Mincho"/>
                <w:color w:val="000000"/>
                <w:lang w:eastAsia="ja-JP"/>
              </w:rPr>
              <w:tab/>
            </w:r>
            <w:r>
              <w:rPr>
                <w:rFonts w:hint="eastAsia" w:eastAsia="MS Mincho"/>
                <w:color w:val="000000"/>
                <w:lang w:eastAsia="ja-JP"/>
              </w:rPr>
              <w:t>From a RAN1 perspective, it is feasible to define a maximum channel bandwidth B ≈ 1600 MHz for the case of 480 kHz SCS with FFT size 4096. The precise value of B depends on the desired FFT utilization and desired spectral utilization. For example, B = 1635.84 MHz achieves FFT utilization of 75% and spectral utilization ≈ 90%, similar to values achieved in FR2.</w:t>
            </w:r>
          </w:p>
          <w:p>
            <w:pPr>
              <w:spacing w:before="120" w:line="280" w:lineRule="atLeast"/>
              <w:jc w:val="both"/>
              <w:rPr>
                <w:rFonts w:eastAsia="MS Mincho"/>
                <w:color w:val="000000"/>
                <w:lang w:eastAsia="ja-JP"/>
              </w:rPr>
            </w:pPr>
            <w:r>
              <w:rPr>
                <w:rFonts w:hint="eastAsia" w:eastAsia="MS Mincho"/>
                <w:color w:val="000000"/>
                <w:lang w:eastAsia="ja-JP"/>
              </w:rPr>
              <w:t>Proposal 15</w:t>
            </w:r>
            <w:r>
              <w:rPr>
                <w:rFonts w:hint="eastAsia" w:eastAsia="MS Mincho"/>
                <w:color w:val="000000"/>
                <w:lang w:eastAsia="ja-JP"/>
              </w:rPr>
              <w:tab/>
            </w:r>
            <w:r>
              <w:rPr>
                <w:rFonts w:hint="eastAsia" w:eastAsia="MS Mincho"/>
                <w:color w:val="000000"/>
                <w:lang w:eastAsia="ja-JP"/>
              </w:rPr>
              <w:t>Inform RAN4 that from a RAN1 perspective it is feasible to define the maximum channel bandwidth for 960 kHz SCS to be in the range B = [2000 .. 2160 MHz] and for 480 kHz SCS as B ≈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pPr>
              <w:spacing w:before="120" w:line="280" w:lineRule="atLeast"/>
              <w:jc w:val="both"/>
              <w:rPr>
                <w:rFonts w:eastAsia="MS Mincho"/>
                <w:color w:val="000000"/>
                <w:lang w:eastAsia="ja-JP"/>
              </w:rPr>
            </w:pPr>
            <w:r>
              <w:rPr>
                <w:rFonts w:eastAsia="MS Mincho"/>
                <w:color w:val="000000"/>
                <w:lang w:eastAsia="ja-JP"/>
              </w:rPr>
              <w:t>Proposal 2: 2.16 GHz is the maximum supported bandwidth for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pPr>
              <w:spacing w:before="120" w:line="280" w:lineRule="atLeast"/>
              <w:jc w:val="both"/>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pPr>
              <w:spacing w:before="120" w:line="280" w:lineRule="atLeast"/>
              <w:jc w:val="both"/>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For maximum carrier bandwidth, </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1.6 GHz should be supported with 480 kHz SCS</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pPr>
              <w:pStyle w:val="115"/>
              <w:numPr>
                <w:ilvl w:val="1"/>
                <w:numId w:val="6"/>
              </w:numPr>
              <w:spacing w:before="120" w:line="280" w:lineRule="atLeast"/>
              <w:jc w:val="both"/>
              <w:rPr>
                <w:rFonts w:eastAsia="MS Mincho" w:asciiTheme="minorHAnsi"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pPr>
        <w:rPr>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w:t>
      </w:r>
    </w:p>
    <w:p>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pPr>
        <w:pStyle w:val="5"/>
        <w:numPr>
          <w:ilvl w:val="3"/>
          <w:numId w:val="7"/>
        </w:numPr>
        <w:rPr>
          <w:lang w:eastAsia="zh-CN"/>
        </w:rPr>
      </w:pPr>
      <w:r>
        <w:rPr>
          <w:lang w:eastAsia="zh-CN"/>
        </w:rPr>
        <w:t>Maximum channel bandwidth</w:t>
      </w:r>
    </w:p>
    <w:p>
      <w:pPr>
        <w:rPr>
          <w:lang w:val="en-GB" w:eastAsia="zh-CN"/>
        </w:rPr>
      </w:pPr>
      <w:r>
        <w:rPr>
          <w:lang w:val="en-GB" w:eastAsia="zh-CN"/>
        </w:rPr>
        <w:t>The following options are proposed from the contributions on the maximum channel bandwidth.</w:t>
      </w:r>
    </w:p>
    <w:p>
      <w:pPr>
        <w:pStyle w:val="28"/>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Numerology</w:t>
            </w:r>
          </w:p>
        </w:tc>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Maximum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(120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(480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1600MHz: [3, ZTE], [5, Huawei], [6, Nokia], [8, CATT], [9, vivo], [12, Intel], [17, LG], [23, Charter], [26, NTT DoCoMo],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1600MHz, [21,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(960 K, NCP)</w:t>
            </w:r>
          </w:p>
        </w:tc>
        <w:tc>
          <w:tcPr>
            <w:tcW w:w="0" w:type="auto"/>
          </w:tcPr>
          <w:p>
            <w:pPr>
              <w:spacing w:before="120" w:after="120" w:line="280" w:lineRule="atLeast"/>
              <w:jc w:val="left"/>
              <w:rPr>
                <w:rFonts w:asciiTheme="minorHAnsi" w:hAnsiTheme="minorHAnsi" w:eastAsiaTheme="minorEastAsia" w:cstheme="minorHAnsi"/>
                <w:lang w:val="de-DE"/>
              </w:rPr>
            </w:pPr>
            <w:r>
              <w:rPr>
                <w:rFonts w:asciiTheme="minorHAnsi" w:hAnsiTheme="minorHAnsi" w:eastAsiaTheme="minorEastAsia" w:cstheme="minorHAnsi"/>
                <w:lang w:val="de-DE"/>
              </w:rPr>
              <w:t>Option 1: 1600MHz: [3, ZTE], [8, CATT]</w:t>
            </w:r>
          </w:p>
          <w:p>
            <w:pPr>
              <w:spacing w:before="120" w:after="120" w:line="280" w:lineRule="atLeast"/>
              <w:jc w:val="left"/>
              <w:rPr>
                <w:rFonts w:asciiTheme="minorHAnsi" w:hAnsiTheme="minorHAnsi" w:eastAsiaTheme="minorEastAsia" w:cstheme="minorHAnsi"/>
                <w:lang w:val="de-DE"/>
              </w:rPr>
            </w:pPr>
            <w:r>
              <w:rPr>
                <w:rFonts w:asciiTheme="minorHAnsi" w:hAnsiTheme="minorHAnsi" w:eastAsiaTheme="minorEastAsia" w:cstheme="minorHAnsi"/>
                <w:lang w:val="de-DE"/>
              </w:rPr>
              <w:t>Option 2: 2000MHz: [9, vivo], [12, Intel], [15, InterDigital], (</w:t>
            </w:r>
            <w:r>
              <w:rPr>
                <w:rFonts w:eastAsia="MS Mincho" w:asciiTheme="minorHAnsi" w:hAnsiTheme="minorHAnsi" w:cstheme="minorHAnsi"/>
                <w:color w:val="000000"/>
                <w:lang w:val="de-DE" w:eastAsia="ja-JP"/>
              </w:rPr>
              <w:t xml:space="preserve">≈ </w:t>
            </w:r>
            <w:r>
              <w:rPr>
                <w:rFonts w:asciiTheme="minorHAnsi" w:hAnsiTheme="minorHAnsi" w:eastAsiaTheme="minorEastAsia" w:cstheme="minorHAnsi"/>
                <w:lang w:val="de-DE"/>
              </w:rPr>
              <w:t>2000MHz, [20, Samsung]), [21, Ericsson], (</w:t>
            </w:r>
            <w:r>
              <w:rPr>
                <w:rFonts w:eastAsia="MS Mincho" w:asciiTheme="minorHAnsi" w:hAnsiTheme="minorHAnsi" w:cstheme="minorHAnsi"/>
                <w:color w:val="000000"/>
                <w:lang w:val="de-DE" w:eastAsia="ja-JP"/>
              </w:rPr>
              <w:t xml:space="preserve">≈ </w:t>
            </w:r>
            <w:r>
              <w:rPr>
                <w:rFonts w:asciiTheme="minorHAnsi" w:hAnsiTheme="minorHAnsi" w:eastAsiaTheme="minorEastAsia" w:cstheme="minorHAnsi"/>
                <w:lang w:val="de-DE"/>
              </w:rPr>
              <w:t>2000MHz, [26, NTT DoCoMo])</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3: 2160MHz: [6, Nokia], [16, Sony], [17, LG], [21, Ericsson], [23, Charter],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2160MHz, [24, Apple])</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 xml:space="preserve">Option 4: 3200MHz: </w:t>
            </w:r>
            <w:r>
              <w:rPr>
                <w:lang w:eastAsia="zh-CN"/>
              </w:rPr>
              <w:t>[14, Spreadtrum]</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5: FFS: [5, Huawei]</w:t>
            </w:r>
          </w:p>
        </w:tc>
      </w:tr>
    </w:tbl>
    <w:p>
      <w:pPr>
        <w:pStyle w:val="32"/>
        <w:spacing w:after="0"/>
        <w:ind w:left="720"/>
        <w:rPr>
          <w:rFonts w:ascii="Times New Roman" w:hAnsi="Times New Roman"/>
          <w:szCs w:val="20"/>
          <w:lang w:val="en-GB" w:eastAsia="zh-CN"/>
        </w:rPr>
      </w:pPr>
    </w:p>
    <w:p>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pPr>
        <w:pStyle w:val="32"/>
        <w:spacing w:after="0"/>
        <w:rPr>
          <w:rFonts w:ascii="Times New Roman" w:hAnsi="Times New Roman"/>
          <w:szCs w:val="20"/>
          <w:lang w:eastAsia="zh-CN"/>
        </w:rPr>
      </w:pPr>
    </w:p>
    <w:p>
      <w:pPr>
        <w:pStyle w:val="6"/>
      </w:pPr>
      <w:r>
        <w:rPr>
          <w:highlight w:val="cyan"/>
        </w:rPr>
        <w:t>Proposal 1-1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support the first two bullets, i.e.,</w:t>
            </w:r>
            <w:r>
              <w:rPr>
                <w:rFonts w:ascii="Times New Roman" w:hAnsi="Times New Roman" w:eastAsiaTheme="minorEastAsia"/>
                <w:szCs w:val="20"/>
                <w:lang w:eastAsia="ko-KR"/>
              </w:rPr>
              <w:t xml:space="preserve"> 400 MHz and 1600 MHz as maximum channel bandwidth for 120 kHz SCS and 480 kHz SCS, respectively.</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the maximum channel bandwidth of 960 kHz and Tc, we prefer Option 2 and Option a.</w:t>
            </w:r>
          </w:p>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However, it seems that RAN1 need to coordinate these issues with RAN4 before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fine with the first 2 bullets.</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the 3</w:t>
            </w:r>
            <w:r>
              <w:rPr>
                <w:rFonts w:hint="eastAsia" w:ascii="Times New Roman" w:hAnsi="Times New Roman"/>
                <w:szCs w:val="20"/>
                <w:vertAlign w:val="superscript"/>
                <w:lang w:eastAsia="zh-CN"/>
              </w:rPr>
              <w:t>rd</w:t>
            </w:r>
            <w:r>
              <w:rPr>
                <w:rFonts w:hint="eastAsia" w:ascii="Times New Roman" w:hAnsi="Times New Roman"/>
                <w:szCs w:val="20"/>
                <w:lang w:eastAsia="zh-CN"/>
              </w:rPr>
              <w:t xml:space="preserve"> bullet, our first preference is 1600MHz, and to select from the 2 options we support Option 1, i.e. 2000MHz.</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We think that the bandwidth discussion should be left to RAN 4, which have already an ongoing discussion for the min/max bandwidth for the new band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960KHz SCS, Tc should be decided based on the maximum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w:t>
            </w:r>
            <w:r>
              <w:rPr>
                <w:rFonts w:ascii="Times New Roman" w:hAnsi="Times New Roman" w:eastAsia="MS PMincho"/>
                <w:szCs w:val="20"/>
                <w:lang w:eastAsia="ja-JP"/>
              </w:rPr>
              <w:t>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support the 1</w:t>
            </w:r>
            <w:r>
              <w:rPr>
                <w:rFonts w:ascii="Times New Roman" w:hAnsi="Times New Roman" w:eastAsia="MS PMincho"/>
                <w:szCs w:val="20"/>
                <w:vertAlign w:val="superscript"/>
                <w:lang w:eastAsia="ja-JP"/>
              </w:rPr>
              <w:t>st</w:t>
            </w:r>
            <w:r>
              <w:rPr>
                <w:rFonts w:ascii="Times New Roman" w:hAnsi="Times New Roman" w:eastAsia="MS PMincho"/>
                <w:szCs w:val="20"/>
                <w:lang w:eastAsia="ja-JP"/>
              </w:rPr>
              <w:t xml:space="preserve"> and 2</w:t>
            </w:r>
            <w:r>
              <w:rPr>
                <w:rFonts w:ascii="Times New Roman" w:hAnsi="Times New Roman" w:eastAsia="MS PMincho"/>
                <w:szCs w:val="20"/>
                <w:vertAlign w:val="superscript"/>
                <w:lang w:eastAsia="ja-JP"/>
              </w:rPr>
              <w:t>nd</w:t>
            </w:r>
            <w:r>
              <w:rPr>
                <w:rFonts w:ascii="Times New Roman" w:hAnsi="Times New Roman" w:eastAsia="MS PMincho"/>
                <w:szCs w:val="20"/>
                <w:lang w:eastAsia="ja-JP"/>
              </w:rPr>
              <w:t xml:space="preserve"> bullet. </w:t>
            </w:r>
          </w:p>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On the 3</w:t>
            </w:r>
            <w:r>
              <w:rPr>
                <w:rFonts w:ascii="Times New Roman" w:hAnsi="Times New Roman" w:eastAsia="MS PMincho"/>
                <w:szCs w:val="20"/>
                <w:vertAlign w:val="superscript"/>
                <w:lang w:eastAsia="ja-JP"/>
              </w:rPr>
              <w:t>rd</w:t>
            </w:r>
            <w:r>
              <w:rPr>
                <w:rFonts w:ascii="Times New Roman" w:hAnsi="Times New Roman" w:eastAsia="MS PMincho"/>
                <w:szCs w:val="20"/>
                <w:lang w:eastAsia="ja-JP"/>
              </w:rPr>
              <w:t xml:space="preserve"> bullet, either options are fine, while we slightly prefer option 2. </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 xml:space="preserve">On the last bullet, since at most 2160 MHz BW is considered now,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pPr>
              <w:pStyle w:val="32"/>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pPr>
              <w:pStyle w:val="32"/>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pPr>
              <w:pStyle w:val="32"/>
              <w:numPr>
                <w:ilvl w:val="0"/>
                <w:numId w:val="13"/>
              </w:numPr>
              <w:spacing w:before="120" w:after="0" w:line="240" w:lineRule="auto"/>
              <w:rPr>
                <w:rFonts w:ascii="Times New Roman" w:hAnsi="Times New Roman" w:eastAsia="MS PMincho"/>
                <w:szCs w:val="20"/>
                <w:lang w:eastAsia="ja-JP"/>
              </w:rPr>
            </w:pPr>
            <w:r>
              <w:rPr>
                <w:rFonts w:ascii="Times New Roman" w:hAnsi="Times New Roman"/>
                <w:szCs w:val="20"/>
                <w:lang w:eastAsia="zh-CN"/>
              </w:rPr>
              <w:t>Add one more bullet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pPr>
              <w:pStyle w:val="32"/>
              <w:spacing w:before="120"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 xml:space="preserve">gree </w:t>
            </w:r>
            <w:r>
              <w:rPr>
                <w:rFonts w:ascii="Times New Roman" w:hAnsi="Times New Roman"/>
                <w:szCs w:val="20"/>
                <w:lang w:eastAsia="zh-CN"/>
              </w:rPr>
              <w:t xml:space="preserve">with bullets 1 and 2.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bullet 1 and 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bullet 3, either option is fine and we slightly prefer Option 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Tc, at least the following aspect is impacted:</w:t>
            </w:r>
          </w:p>
          <w:p>
            <w:pPr>
              <w:pStyle w:val="32"/>
              <w:widowControl w:val="0"/>
              <w:numPr>
                <w:ilvl w:val="0"/>
                <w:numId w:val="14"/>
              </w:numPr>
              <w:overflowPunct/>
              <w:autoSpaceDE/>
              <w:autoSpaceDN/>
              <w:adjustRightInd/>
              <w:spacing w:before="120" w:line="240" w:lineRule="auto"/>
              <w:textAlignment w:val="auto"/>
            </w:pPr>
            <w:r>
              <w:rPr>
                <w:rFonts w:hint="eastAsia"/>
              </w:rPr>
              <w:t>O</w:t>
            </w:r>
            <w:r>
              <w:t>FDM signal generation in Section 5.3 of TS 38.211;</w:t>
            </w:r>
          </w:p>
          <w:p>
            <w:pPr>
              <w:pStyle w:val="32"/>
              <w:widowControl w:val="0"/>
              <w:numPr>
                <w:ilvl w:val="0"/>
                <w:numId w:val="14"/>
              </w:numPr>
              <w:overflowPunct/>
              <w:autoSpaceDE/>
              <w:autoSpaceDN/>
              <w:adjustRightInd/>
              <w:spacing w:before="120" w:line="240" w:lineRule="auto"/>
              <w:textAlignment w:val="auto"/>
            </w:pPr>
            <w:r>
              <w:rPr>
                <w:rFonts w:hint="eastAsia"/>
              </w:rPr>
              <w:t>T</w:t>
            </w:r>
            <w:r>
              <w:t>iming advanced time calculation in Section 4.2 of TS 38.214;</w:t>
            </w:r>
          </w:p>
          <w:p>
            <w:pPr>
              <w:pStyle w:val="32"/>
              <w:widowControl w:val="0"/>
              <w:numPr>
                <w:ilvl w:val="0"/>
                <w:numId w:val="14"/>
              </w:numPr>
              <w:overflowPunct/>
              <w:autoSpaceDE/>
              <w:autoSpaceDN/>
              <w:adjustRightInd/>
              <w:spacing w:before="120" w:line="240" w:lineRule="auto"/>
              <w:textAlignment w:val="auto"/>
            </w:pPr>
            <w:r>
              <w:rPr>
                <w:rFonts w:hint="eastAsia"/>
              </w:rPr>
              <w:t>T</w:t>
            </w:r>
            <w:r>
              <w:t>iming requirement such as timing error requirement for SSB in Section 7 of TS 38.133.</w:t>
            </w:r>
          </w:p>
          <w:p>
            <w:pPr>
              <w:pStyle w:val="32"/>
              <w:spacing w:before="120"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szCs w:val="20"/>
                <w:lang w:eastAsia="ja-JP"/>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support the first two bullets. For 960 kHz SCS, we prefer option 2 (2160 MHz) at least for unlicensed band.</w:t>
            </w:r>
          </w:p>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F</w:t>
            </w:r>
            <w:r>
              <w:rPr>
                <w:rFonts w:ascii="Times New Roman" w:hAnsi="Times New Roman" w:eastAsia="MS PMincho"/>
                <w:szCs w:val="20"/>
                <w:lang w:eastAsia="ja-JP"/>
              </w:rPr>
              <w:t>or Tc, it should be discussed after maximum bandwidth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For Tc: </w:t>
            </w:r>
            <w:r>
              <w:t>Option a,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pPr>
        <w:pStyle w:val="6"/>
      </w:pPr>
      <w:r>
        <w:rPr>
          <w:highlight w:val="cyan"/>
        </w:rPr>
        <w:t>Proposal 1-1a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w:t>
            </w:r>
            <w:r>
              <w:rPr>
                <w:rFonts w:ascii="Times New Roman" w:hAnsi="Times New Roman" w:eastAsia="MS PMincho"/>
                <w:color w:val="000000" w:themeColor="text1"/>
                <w:szCs w:val="22"/>
                <w:lang w:eastAsia="ja-JP"/>
                <w14:textFill>
                  <w14:solidFill>
                    <w14:schemeClr w14:val="tx1"/>
                  </w14:solidFill>
                </w14:textFill>
              </w:rPr>
              <w:t>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We are fine with the proposal. Ericsson’s clarification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are OK for 120 kHz and 480 kHz SCS.   If we would define maximum BW for 960 kHz SCS, we would prefer making decision to one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Generally, we agree with the proposal and also agree with LG’s suggestion on LS to RAN4 for defining exact maximum bandwidth value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We are fine with the proposal.</w:t>
            </w:r>
          </w:p>
        </w:tc>
      </w:tr>
    </w:tbl>
    <w:p>
      <w:pPr>
        <w:pStyle w:val="32"/>
        <w:spacing w:after="0"/>
        <w:ind w:left="720"/>
        <w:jc w:val="left"/>
        <w:rPr>
          <w:rFonts w:ascii="Times New Roman" w:hAnsi="Times New Roman"/>
          <w:szCs w:val="20"/>
          <w:lang w:val="en-GB" w:eastAsia="zh-CN"/>
        </w:rPr>
      </w:pPr>
    </w:p>
    <w:p>
      <w:pPr>
        <w:pStyle w:val="5"/>
        <w:numPr>
          <w:ilvl w:val="3"/>
          <w:numId w:val="7"/>
        </w:numPr>
        <w:rPr>
          <w:lang w:eastAsia="zh-CN"/>
        </w:rPr>
      </w:pPr>
      <w:r>
        <w:rPr>
          <w:lang w:eastAsia="zh-CN"/>
        </w:rPr>
        <w:t>Minimum channel bandwidth</w:t>
      </w:r>
    </w:p>
    <w:p>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
        <w:t>Companies’ views are summarized in the following table.</w:t>
      </w:r>
    </w:p>
    <w:p>
      <w:pPr>
        <w:pStyle w:val="28"/>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b/>
                <w:bCs/>
                <w:kern w:val="24"/>
              </w:rPr>
              <w:t>Numerology</w:t>
            </w:r>
          </w:p>
        </w:tc>
        <w:tc>
          <w:tcPr>
            <w:tcW w:w="0" w:type="auto"/>
          </w:tcPr>
          <w:p>
            <w:pPr>
              <w:spacing w:before="120" w:after="120" w:line="280" w:lineRule="atLeast"/>
              <w:jc w:val="center"/>
              <w:rPr>
                <w:rFonts w:eastAsiaTheme="minorEastAsia"/>
              </w:rPr>
            </w:pPr>
            <w:r>
              <w:rPr>
                <w:rFonts w:hint="eastAsia"/>
                <w:b/>
                <w:bCs/>
                <w:kern w:val="24"/>
              </w:rPr>
              <w:t>M</w:t>
            </w:r>
            <w:r>
              <w:rPr>
                <w:b/>
                <w:bCs/>
                <w:kern w:val="24"/>
              </w:rPr>
              <w:t>inimum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(120 K, NCP)</w:t>
            </w:r>
          </w:p>
        </w:tc>
        <w:tc>
          <w:tcPr>
            <w:tcW w:w="0" w:type="auto"/>
          </w:tcPr>
          <w:p>
            <w:pPr>
              <w:spacing w:before="120" w:after="120" w:line="280" w:lineRule="atLeast"/>
              <w:jc w:val="left"/>
              <w:rPr>
                <w:rFonts w:eastAsiaTheme="minorEastAsia"/>
                <w:lang w:val="de-DE"/>
              </w:rPr>
            </w:pPr>
            <w:r>
              <w:rPr>
                <w:rFonts w:eastAsiaTheme="minorEastAsia"/>
                <w:lang w:val="de-DE"/>
              </w:rPr>
              <w:t>Option 1-1: 200MHz: [5, Huawei],</w:t>
            </w:r>
          </w:p>
          <w:p>
            <w:pPr>
              <w:spacing w:before="120" w:after="120" w:line="280" w:lineRule="atLeast"/>
              <w:jc w:val="left"/>
              <w:rPr>
                <w:rFonts w:eastAsiaTheme="minorEastAsia"/>
                <w:lang w:val="de-DE"/>
              </w:rPr>
            </w:pPr>
            <w:r>
              <w:rPr>
                <w:rFonts w:eastAsiaTheme="minorEastAsia"/>
                <w:lang w:val="de-DE"/>
              </w:rPr>
              <w:t>Option 1-2: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(480 K, NCP)</w:t>
            </w:r>
          </w:p>
        </w:tc>
        <w:tc>
          <w:tcPr>
            <w:tcW w:w="0" w:type="auto"/>
          </w:tcPr>
          <w:p>
            <w:pPr>
              <w:spacing w:before="120" w:after="120" w:line="280" w:lineRule="atLeast"/>
              <w:jc w:val="left"/>
              <w:rPr>
                <w:rFonts w:eastAsiaTheme="minorEastAsia"/>
                <w:lang w:val="de-DE"/>
              </w:rPr>
            </w:pPr>
            <w:r>
              <w:rPr>
                <w:rFonts w:eastAsiaTheme="minorEastAsia"/>
                <w:lang w:val="de-DE"/>
              </w:rPr>
              <w:t>Option 2-1: 200MHz: [5, Huawei],</w:t>
            </w:r>
          </w:p>
          <w:p>
            <w:pPr>
              <w:spacing w:before="120" w:after="120" w:line="280" w:lineRule="atLeast"/>
              <w:jc w:val="left"/>
              <w:rPr>
                <w:rFonts w:eastAsiaTheme="minorEastAsia"/>
                <w:lang w:val="de-DE"/>
              </w:rPr>
            </w:pPr>
            <w:r>
              <w:rPr>
                <w:rFonts w:eastAsiaTheme="minorEastAsia"/>
                <w:lang w:val="de-DE"/>
              </w:rPr>
              <w:t>Option 2-2: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(960 K, NCP)</w:t>
            </w:r>
          </w:p>
        </w:tc>
        <w:tc>
          <w:tcPr>
            <w:tcW w:w="0" w:type="auto"/>
          </w:tcPr>
          <w:p>
            <w:pPr>
              <w:spacing w:before="120" w:after="120" w:line="280" w:lineRule="atLeast"/>
              <w:jc w:val="left"/>
              <w:rPr>
                <w:rFonts w:eastAsiaTheme="minorEastAsia"/>
              </w:rPr>
            </w:pPr>
            <w:r>
              <w:rPr>
                <w:rFonts w:eastAsiaTheme="minorEastAsia"/>
              </w:rPr>
              <w:t>400MHz: [5, Huawei],  [12, Intel],</w:t>
            </w:r>
          </w:p>
        </w:tc>
      </w:tr>
    </w:tbl>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pPr>
        <w:pStyle w:val="32"/>
        <w:spacing w:after="0"/>
        <w:rPr>
          <w:rFonts w:ascii="Times New Roman" w:hAnsi="Times New Roman"/>
          <w:szCs w:val="20"/>
          <w:lang w:eastAsia="zh-CN"/>
        </w:rPr>
      </w:pPr>
    </w:p>
    <w:p>
      <w:pPr>
        <w:pStyle w:val="6"/>
      </w:pPr>
      <w:r>
        <w:rPr>
          <w:highlight w:val="cyan"/>
        </w:rPr>
        <w:t>Proposal 1-2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don</w:t>
            </w:r>
            <w:r>
              <w:rPr>
                <w:rFonts w:ascii="Times New Roman" w:hAnsi="Times New Roman" w:eastAsiaTheme="minorEastAsia"/>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The minimum channel bandwidth should be decided in RAN4. We don</w:t>
            </w:r>
            <w:r>
              <w:rPr>
                <w:rFonts w:ascii="Times New Roman" w:hAnsi="Times New Roman"/>
                <w:szCs w:val="20"/>
                <w:lang w:eastAsia="zh-CN"/>
              </w:rPr>
              <w:t>’</w:t>
            </w:r>
            <w:r>
              <w:rPr>
                <w:rFonts w:hint="eastAsia" w:ascii="Times New Roman" w:hAnsi="Times New Roman"/>
                <w:szCs w:val="20"/>
                <w:lang w:eastAsia="zh-CN"/>
              </w:rPr>
              <w:t>t have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pPr>
              <w:pStyle w:val="32"/>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pPr>
              <w:pStyle w:val="32"/>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We support option 1-2 and 2-2. For the 3</w:t>
            </w:r>
            <w:r>
              <w:rPr>
                <w:rFonts w:ascii="Times New Roman" w:hAnsi="Times New Roman" w:eastAsia="MS PMincho"/>
                <w:szCs w:val="20"/>
                <w:vertAlign w:val="superscript"/>
                <w:lang w:eastAsia="ja-JP"/>
              </w:rPr>
              <w:t>rd</w:t>
            </w:r>
            <w:r>
              <w:rPr>
                <w:rFonts w:ascii="Times New Roman" w:hAnsi="Times New Roman" w:eastAsia="MS PMincho"/>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pPr>
              <w:pStyle w:val="32"/>
              <w:spacing w:before="120"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480 kHz SCS</w:t>
            </w:r>
            <w:r>
              <w:rPr>
                <w:rFonts w:ascii="Times New Roman" w:hAnsi="Times New Roman"/>
                <w:szCs w:val="20"/>
                <w:lang w:eastAsia="zh-CN"/>
              </w:rPr>
              <w:t>,</w:t>
            </w:r>
            <w:r>
              <w:rPr>
                <w:rFonts w:hint="eastAsia" w:ascii="Times New Roman" w:hAnsi="Times New Roman"/>
                <w:szCs w:val="20"/>
                <w:lang w:eastAsia="zh-CN"/>
              </w:rPr>
              <w:t xml:space="preserve"> we support option 2-2 (400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This discussion could be left to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The set of channel BW for each band is determined by RAN4. The minimum channel BW would have impact on the Sync Raster design, which is determined and finalized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pPr>
        <w:pStyle w:val="32"/>
        <w:spacing w:after="0"/>
        <w:jc w:val="left"/>
        <w:rPr>
          <w:rFonts w:ascii="Times New Roman" w:hAnsi="Times New Roman"/>
          <w:szCs w:val="20"/>
          <w:lang w:eastAsia="zh-CN"/>
        </w:rPr>
      </w:pPr>
    </w:p>
    <w:p>
      <w:pPr>
        <w:pStyle w:val="6"/>
      </w:pPr>
      <w:r>
        <w:rPr>
          <w:highlight w:val="cyan"/>
        </w:rPr>
        <w:t>Proposal 1-2a for discussion:</w:t>
      </w:r>
      <w:r>
        <w:t xml:space="preserve"> </w:t>
      </w:r>
    </w:p>
    <w:p>
      <w:r>
        <w:t xml:space="preserve">From RAN1 perspective, for NR operation in 52.6 GHz to 71 GHz, the following options on minimum channel bandwidth are identified. Further study their implications on RAN1 design and specification. </w:t>
      </w:r>
    </w:p>
    <w:p>
      <w:pPr>
        <w:pStyle w:val="115"/>
        <w:numPr>
          <w:ilvl w:val="0"/>
          <w:numId w:val="11"/>
        </w:numPr>
        <w:rPr>
          <w:rFonts w:ascii="Times New Roman" w:hAnsi="Times New Roman"/>
          <w:sz w:val="20"/>
          <w:szCs w:val="20"/>
        </w:rPr>
      </w:pPr>
      <w:r>
        <w:rPr>
          <w:rFonts w:ascii="Times New Roman" w:hAnsi="Times New Roman"/>
          <w:sz w:val="20"/>
          <w:szCs w:val="20"/>
        </w:rPr>
        <w:t>for 120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for 480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for 960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pPr>
        <w:rPr>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w:t>
            </w:r>
            <w:r>
              <w:rPr>
                <w:rFonts w:hint="eastAsia" w:ascii="Times New Roman" w:hAnsi="Times New Roman"/>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We share view with Ericsson. Additionally, the LS should cover connections to the initial access design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believe the discussion and decision of minimum channel BW should be in RAN4.   For 120 kHz SCS, the minimum channel BW is 50 MHz in Rel-15.   We don’t see the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okay with the proposal, although we don’t support option 3-2 for 960kHz SCS. And agree with LG’s comment to align this proposal with proposal 1-1a and update option 3-2 as possibly:</w:t>
            </w:r>
          </w:p>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FF0000"/>
                <w:szCs w:val="22"/>
                <w:lang w:eastAsia="ja-JP"/>
              </w:rPr>
              <w:t>Option 3-2: 2000MHz to 2160 MHz (exact value to be defined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We also think that it</w:t>
            </w:r>
            <w:r>
              <w:rPr>
                <w:rFonts w:hint="default" w:ascii="Times New Roman" w:hAnsi="Times New Roman"/>
                <w:szCs w:val="22"/>
                <w:lang w:val="en-US" w:eastAsia="zh-CN"/>
              </w:rPr>
              <w:t>’</w:t>
            </w:r>
            <w:r>
              <w:rPr>
                <w:rFonts w:hint="eastAsia" w:ascii="Times New Roman" w:hAnsi="Times New Roman"/>
                <w:szCs w:val="22"/>
                <w:lang w:val="en-US" w:eastAsia="zh-CN"/>
              </w:rPr>
              <w:t>s better to send an LS to RAN4 about the options above for them to decide on the exact value of minimum channel bandwidth.</w:t>
            </w:r>
          </w:p>
        </w:tc>
      </w:tr>
    </w:tbl>
    <w:p>
      <w:pPr>
        <w:rPr>
          <w:lang w:eastAsia="zh-CN"/>
        </w:rPr>
      </w:pPr>
    </w:p>
    <w:p>
      <w:pPr>
        <w:pStyle w:val="5"/>
        <w:numPr>
          <w:ilvl w:val="3"/>
          <w:numId w:val="7"/>
        </w:numPr>
        <w:rPr>
          <w:lang w:eastAsia="zh-CN"/>
        </w:rPr>
      </w:pPr>
      <w:r>
        <w:rPr>
          <w:lang w:eastAsia="zh-CN"/>
        </w:rPr>
        <w:t>Channelization</w:t>
      </w:r>
    </w:p>
    <w:p>
      <w:pPr>
        <w:pStyle w:val="32"/>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pPr>
        <w:pStyle w:val="32"/>
        <w:spacing w:after="0"/>
        <w:rPr>
          <w:rFonts w:ascii="Times New Roman" w:hAnsi="Times New Roman"/>
          <w:szCs w:val="20"/>
          <w:lang w:val="en-GB" w:eastAsia="zh-CN"/>
        </w:rPr>
      </w:pPr>
    </w:p>
    <w:p>
      <w:pPr>
        <w:pStyle w:val="32"/>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pPr>
        <w:pStyle w:val="32"/>
        <w:spacing w:after="0"/>
        <w:rPr>
          <w:rFonts w:ascii="Times New Roman" w:hAnsi="Times New Roman"/>
          <w:szCs w:val="20"/>
          <w:lang w:eastAsia="zh-CN"/>
        </w:rPr>
      </w:pPr>
    </w:p>
    <w:p>
      <w:pPr>
        <w:pStyle w:val="6"/>
      </w:pPr>
      <w:r>
        <w:rPr>
          <w:highlight w:val="cyan"/>
        </w:rPr>
        <w:t>Proposal 1-3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In principle, we are supportive of Moderator</w:t>
            </w:r>
            <w:r>
              <w:rPr>
                <w:rFonts w:ascii="Times New Roman" w:hAnsi="Times New Roman" w:eastAsiaTheme="minorEastAsia"/>
                <w:szCs w:val="20"/>
                <w:lang w:eastAsia="ko-KR"/>
              </w:rPr>
              <w:t>’s proposal, but this issue also falls into the category that requires coordination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proposal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Again, we are ok with the proposal, although this is more like a RAN4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This discussion could be left to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We are OK with the proposal since RAN4 would decide the set of channel BW for each band (licensed or unlicensed) for UE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bl>
    <w:p>
      <w:pPr>
        <w:pStyle w:val="32"/>
        <w:spacing w:after="0"/>
        <w:jc w:val="left"/>
        <w:rPr>
          <w:rFonts w:ascii="Times New Roman" w:hAnsi="Times New Roman"/>
          <w:szCs w:val="20"/>
          <w:lang w:eastAsia="zh-CN"/>
        </w:rPr>
      </w:pPr>
    </w:p>
    <w:p>
      <w:pPr>
        <w:pStyle w:val="6"/>
      </w:pPr>
      <w:r>
        <w:rPr>
          <w:highlight w:val="cyan"/>
        </w:rPr>
        <w:t>Proposal 1-3a for discussion:</w:t>
      </w:r>
      <w:r>
        <w:t xml:space="preserve"> </w:t>
      </w:r>
    </w:p>
    <w:p>
      <w:r>
        <w:t xml:space="preserve">Further study the impact of at least the following issues of </w:t>
      </w:r>
      <w:r>
        <w:rPr>
          <w:lang w:eastAsia="zh-CN"/>
        </w:rPr>
        <w:t>channelization on RAN1 design</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pPr>
        <w:pStyle w:val="115"/>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spacing w:before="120" w:line="280" w:lineRule="atLeast"/>
              <w:jc w:val="both"/>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pPr>
              <w:pStyle w:val="115"/>
              <w:numPr>
                <w:ilvl w:val="0"/>
                <w:numId w:val="16"/>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Licensed IMT portion of the band (57 – 61 GHz)</w:t>
            </w:r>
          </w:p>
          <w:p>
            <w:pPr>
              <w:pStyle w:val="115"/>
              <w:numPr>
                <w:ilvl w:val="1"/>
                <w:numId w:val="16"/>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pPr>
              <w:pStyle w:val="115"/>
              <w:numPr>
                <w:ilvl w:val="0"/>
                <w:numId w:val="16"/>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pPr>
              <w:pStyle w:val="115"/>
              <w:numPr>
                <w:ilvl w:val="1"/>
                <w:numId w:val="16"/>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pPr>
              <w:pStyle w:val="115"/>
              <w:numPr>
                <w:ilvl w:val="0"/>
                <w:numId w:val="16"/>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LBT vs. no LBT operation</w:t>
            </w:r>
          </w:p>
          <w:p>
            <w:pPr>
              <w:pStyle w:val="115"/>
              <w:numPr>
                <w:ilvl w:val="1"/>
                <w:numId w:val="16"/>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pPr>
              <w:pStyle w:val="32"/>
              <w:spacing w:before="120"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w:t>
            </w:r>
            <w:r>
              <w:rPr>
                <w:rFonts w:ascii="Times New Roman" w:hAnsi="Times New Roman"/>
                <w:szCs w:val="22"/>
                <w:lang w:eastAsia="zh-CN"/>
              </w:rPr>
              <w:t>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are fine with the Proposal 1-3a.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lang w:eastAsia="zh-CN"/>
              </w:rPr>
              <w:t xml:space="preserve">Channel BW options for the cases with and without CA are in the scope of RAN4. No need for further discussions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tabs>
                <w:tab w:val="left" w:pos="3015"/>
              </w:tabs>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 with the proposal.</w:t>
            </w:r>
            <w:r>
              <w:rPr>
                <w:rFonts w:ascii="Times New Roman" w:hAnsi="Times New Roman" w:eastAsia="MS PMincho"/>
                <w:color w:val="000000" w:themeColor="text1"/>
                <w:szCs w:val="22"/>
                <w:lang w:eastAsia="ja-JP"/>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tabs>
                <w:tab w:val="left" w:pos="3015"/>
              </w:tabs>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4"/>
                <w:lang w:val="en-US" w:eastAsia="ja-JP" w:bidi="ar-SA"/>
              </w:rPr>
            </w:pPr>
            <w:r>
              <w:rPr>
                <w:rFonts w:hint="eastAsia" w:ascii="Times New Roman" w:hAnsi="Times New Roman"/>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4"/>
                <w:lang w:val="en-US" w:eastAsia="ja-JP" w:bidi="ar-SA"/>
              </w:rPr>
            </w:pPr>
            <w:r>
              <w:rPr>
                <w:rFonts w:hint="eastAsia" w:ascii="Times New Roman" w:hAnsi="Times New Roman"/>
                <w:lang w:val="en-US" w:eastAsia="zh-CN"/>
              </w:rPr>
              <w:t>It</w:t>
            </w:r>
            <w:r>
              <w:rPr>
                <w:rFonts w:hint="default" w:ascii="Times New Roman" w:hAnsi="Times New Roman"/>
                <w:lang w:val="en-US" w:eastAsia="zh-CN"/>
              </w:rPr>
              <w:t>’</w:t>
            </w:r>
            <w:r>
              <w:rPr>
                <w:rFonts w:hint="eastAsia" w:ascii="Times New Roman" w:hAnsi="Times New Roman"/>
                <w:lang w:val="en-US" w:eastAsia="zh-CN"/>
              </w:rPr>
              <w:t>s RAN4</w:t>
            </w:r>
            <w:r>
              <w:rPr>
                <w:rFonts w:hint="default" w:ascii="Times New Roman" w:hAnsi="Times New Roman"/>
                <w:lang w:val="en-US" w:eastAsia="zh-CN"/>
              </w:rPr>
              <w:t>’</w:t>
            </w:r>
            <w:r>
              <w:rPr>
                <w:rFonts w:hint="eastAsia" w:ascii="Times New Roman" w:hAnsi="Times New Roman"/>
                <w:lang w:val="en-US" w:eastAsia="zh-CN"/>
              </w:rPr>
              <w:t>s responsibility to design channelization for licensed band and unlicensed band. From RAN1</w:t>
            </w:r>
            <w:r>
              <w:rPr>
                <w:rFonts w:hint="default" w:ascii="Times New Roman" w:hAnsi="Times New Roman"/>
                <w:lang w:val="en-US" w:eastAsia="zh-CN"/>
              </w:rPr>
              <w:t>’</w:t>
            </w:r>
            <w:r>
              <w:rPr>
                <w:rFonts w:hint="eastAsia" w:ascii="Times New Roman" w:hAnsi="Times New Roman"/>
                <w:lang w:val="en-US" w:eastAsia="zh-CN"/>
              </w:rPr>
              <w:t xml:space="preserve">s perspective, we can provide information to RAN4 like </w:t>
            </w:r>
            <w:r>
              <w:rPr>
                <w:rFonts w:hint="default" w:ascii="Times New Roman" w:hAnsi="Times New Roman"/>
                <w:lang w:val="en-US" w:eastAsia="zh-CN"/>
              </w:rPr>
              <w:t>“</w:t>
            </w:r>
            <w:r>
              <w:rPr>
                <w:rFonts w:hint="eastAsia" w:ascii="Times New Roman" w:hAnsi="Times New Roman"/>
                <w:lang w:val="en-US" w:eastAsia="zh-CN"/>
              </w:rPr>
              <w:t>Aligned and misaligned channelization shows similar performance</w:t>
            </w:r>
            <w:r>
              <w:rPr>
                <w:rFonts w:hint="default" w:ascii="Times New Roman" w:hAnsi="Times New Roman"/>
                <w:lang w:val="en-US" w:eastAsia="zh-CN"/>
              </w:rPr>
              <w:t>”</w:t>
            </w:r>
            <w:r>
              <w:rPr>
                <w:rFonts w:hint="eastAsia" w:ascii="Times New Roman" w:hAnsi="Times New Roman"/>
                <w:lang w:val="en-US" w:eastAsia="zh-CN"/>
              </w:rPr>
              <w:t xml:space="preserve"> for them to consider.</w:t>
            </w:r>
          </w:p>
        </w:tc>
      </w:tr>
    </w:tbl>
    <w:p>
      <w:pPr>
        <w:rPr>
          <w:lang w:eastAsia="zh-CN"/>
        </w:rPr>
      </w:pPr>
    </w:p>
    <w:p>
      <w:pPr>
        <w:pStyle w:val="5"/>
        <w:numPr>
          <w:ilvl w:val="3"/>
          <w:numId w:val="7"/>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sz w:val="18"/>
          <w:lang w:eastAsia="zh-CN"/>
        </w:rPr>
      </w:pPr>
    </w:p>
    <w:p>
      <w:pPr>
        <w:pStyle w:val="3"/>
        <w:rPr>
          <w:lang w:eastAsia="zh-CN"/>
        </w:rPr>
      </w:pPr>
      <w:r>
        <w:rPr>
          <w:lang w:eastAsia="zh-CN"/>
        </w:rPr>
        <w:t>2.2. Timeline</w:t>
      </w:r>
    </w:p>
    <w:p>
      <w:pPr>
        <w:pStyle w:val="115"/>
        <w:keepNext/>
        <w:keepLines/>
        <w:numPr>
          <w:ilvl w:val="0"/>
          <w:numId w:val="1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7"/>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 Futurewei]</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pPr>
              <w:pStyle w:val="32"/>
              <w:spacing w:before="120"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 Lenovo]</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pPr>
              <w:pStyle w:val="32"/>
              <w:spacing w:before="120"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k0 indicates the gap between the slot of the scheduling DCI and the first slot of the multi-slot PDSCH scheduled by the DCI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k1 indicates the gap between the last slot of the multi-slot PDSCH and the slot carrying the HARQ information feedback corresponding to the multi-slot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contiguous DL/UL transmission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up-to 16 HARQ processes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multi-slot scheduling with 0.125ms scheduling unit size.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pPr>
              <w:spacing w:before="120" w:after="0" w:line="280" w:lineRule="atLeast"/>
              <w:jc w:val="both"/>
              <w:rPr>
                <w:lang w:eastAsia="zh-CN"/>
              </w:rPr>
            </w:pPr>
            <w:bookmarkStart w:id="4" w:name="_Hlk61849163"/>
            <w:bookmarkStart w:id="5" w:name="_Hlk61849173"/>
            <w:r>
              <w:rPr>
                <w:rStyle w:val="152"/>
                <w:color w:val="000000" w:themeColor="text1"/>
                <w14:textFill>
                  <w14:solidFill>
                    <w14:schemeClr w14:val="tx1"/>
                  </w14:solidFill>
                </w14:textFill>
              </w:rPr>
              <w:t xml:space="preserve">Observation 11: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pPr>
              <w:pStyle w:val="32"/>
              <w:spacing w:before="120"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spacing w:before="120" w:after="120" w:line="276" w:lineRule="auto"/>
              <w:jc w:val="both"/>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pPr>
              <w:spacing w:before="120" w:after="120" w:line="276" w:lineRule="auto"/>
              <w:jc w:val="both"/>
            </w:pPr>
            <w:r>
              <w:t xml:space="preserve">Observation 9: Existing processing time determination methods are based on worst case scenarios and may require more redundant processing time for higher frequencies. </w:t>
            </w:r>
          </w:p>
          <w:p>
            <w:pPr>
              <w:spacing w:before="120" w:after="120" w:line="276" w:lineRule="auto"/>
              <w:jc w:val="both"/>
              <w:rPr>
                <w:b/>
              </w:rPr>
            </w:pPr>
            <w:r>
              <w:t>Proposal 8: Study application of different processing time requirements based on parameters which contribute UE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pPr>
              <w:spacing w:before="120" w:after="120" w:line="240" w:lineRule="auto"/>
              <w:jc w:val="both"/>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Xiaomi]</w:t>
            </w:r>
          </w:p>
        </w:tc>
        <w:tc>
          <w:tcPr>
            <w:tcW w:w="8100" w:type="dxa"/>
          </w:tcPr>
          <w:p>
            <w:pPr>
              <w:pStyle w:val="32"/>
              <w:spacing w:before="120" w:before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 UE processing capability for PDSCH/PUSCH should be defined for SCS 480/960kHz to allow 1 TB of PDSCH/PUSCH per several slots.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pPr>
              <w:pStyle w:val="32"/>
              <w:spacing w:before="120"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r>
            <w:r>
              <w:rPr>
                <w:rFonts w:asciiTheme="minorHAnsi" w:hAnsiTheme="minorHAnsi" w:cstheme="minorHAnsi"/>
                <w:lang w:eastAsia="zh-CN"/>
              </w:rPr>
              <w:t xml:space="preserve">UE PDSCH/PUSCH processing timelines for SCS &gt; 120 kHz need to be further tightened compared to those for 120 kHz SCS to enable high performance NR operation in 52.6 to 71 GHz.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r>
            <w:r>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Default PUSCH time Domain resource allocation for normal CP</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UE PDSCH reception preparation time with cross carrier scheduling with different subcarrier spacings for PDCCH and PDSCH</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PUCCH, PUSCH, PRACH cancellation with dynamic SFI</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ZP CSI Resource set activation/deactivation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periodic CSI-RS +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 xml:space="preserve">Aperiodic CSI-RS timing offset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Application delay of the minimum scheduling offset restriction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triggering after DCI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pPr>
              <w:pStyle w:val="115"/>
              <w:numPr>
                <w:ilvl w:val="0"/>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Value of N1/N2/N3/Z1/Z2/Z3/d parameters shall be defined for new SCSs for supported UE capability(-ies).</w:t>
            </w:r>
          </w:p>
          <w:p>
            <w:pPr>
              <w:pStyle w:val="115"/>
              <w:numPr>
                <w:ilvl w:val="1"/>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 to define new timeline values for new SCSs for UE capability #1 and/or UE capability #2, or to introduce new UE capability for new SCSs</w:t>
            </w:r>
          </w:p>
          <w:p>
            <w:pPr>
              <w:pStyle w:val="115"/>
              <w:numPr>
                <w:ilvl w:val="0"/>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beam related timeline parameters, value of “</w:t>
            </w:r>
            <w:r>
              <w:rPr>
                <w:rFonts w:eastAsia="宋体" w:asciiTheme="minorHAnsi" w:hAnsiTheme="minorHAnsi" w:cstheme="minorHAnsi"/>
                <w:bCs/>
                <w:i/>
                <w:iCs/>
                <w:sz w:val="20"/>
                <w:szCs w:val="20"/>
                <w:lang w:eastAsia="zh-CN"/>
              </w:rPr>
              <w:t>timeDurationForQCL</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beamSwitchTiming</w:t>
            </w:r>
            <w:r>
              <w:rPr>
                <w:rFonts w:eastAsia="宋体" w:asciiTheme="minorHAnsi" w:hAnsiTheme="minorHAnsi" w:cstheme="minorHAnsi"/>
                <w:bCs/>
                <w:sz w:val="20"/>
                <w:szCs w:val="20"/>
                <w:lang w:eastAsia="zh-CN"/>
              </w:rPr>
              <w:t>/</w:t>
            </w:r>
            <w:r>
              <w:rPr>
                <w:rFonts w:eastAsia="宋体" w:asciiTheme="minorHAnsi" w:hAnsiTheme="minorHAnsi" w:cstheme="minorHAnsi"/>
                <w:bCs/>
                <w:i/>
                <w:iCs/>
                <w:sz w:val="20"/>
                <w:szCs w:val="20"/>
                <w:lang w:eastAsia="zh-CN"/>
              </w:rPr>
              <w:t>beamSwitchTiming-r16</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beamReportTiming</w:t>
            </w:r>
            <w:r>
              <w:rPr>
                <w:rFonts w:eastAsia="宋体" w:asciiTheme="minorHAnsi" w:hAnsiTheme="minorHAnsi" w:cstheme="minorHAnsi"/>
                <w:bCs/>
                <w:sz w:val="20"/>
                <w:szCs w:val="20"/>
                <w:lang w:eastAsia="zh-CN"/>
              </w:rPr>
              <w:t>”, “minimum guard period between two SRS resources of an SRS resource set for antenna switching” for new SCSs for supported UE capability(-ies) should be defined.</w:t>
            </w:r>
          </w:p>
          <w:p>
            <w:pPr>
              <w:pStyle w:val="115"/>
              <w:numPr>
                <w:ilvl w:val="0"/>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Whether/how to consider beam switching gap (i.e., time duration needed to change the beam) should be discussed.</w:t>
            </w:r>
          </w:p>
          <w:p>
            <w:pPr>
              <w:pStyle w:val="115"/>
              <w:numPr>
                <w:ilvl w:val="0"/>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FFS whether to introduce a larger time gap to apply new beam configuration after receiving BFR response from gNB</w:t>
            </w:r>
          </w:p>
          <w:p>
            <w:pPr>
              <w:pStyle w:val="115"/>
              <w:numPr>
                <w:ilvl w:val="0"/>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DRX switching, BWP switching, search space group switching, define values for new SCSs for supported UE capability(-ies).</w:t>
            </w:r>
          </w:p>
          <w:p>
            <w:pPr>
              <w:pStyle w:val="115"/>
              <w:numPr>
                <w:ilvl w:val="0"/>
                <w:numId w:val="18"/>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K0/K1/K2 set, consider proper K0/K1/K2 set configuration and define default values for new SCSs.</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 xml:space="preserve">Summary on timeline </w:t>
      </w:r>
    </w:p>
    <w:p>
      <w:pPr>
        <w:pStyle w:val="32"/>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processing capability for PUSCH scheduled by RAR UL grant,</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dynamic SFI and SPS/CG cancellation timing,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HARQ-ACK information in response to a SPS PDSCH release/dormancy,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time gap for wake-up and Scell dormancy indication (DCI format 2_6),</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BWP switch delay,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multi-beam operation timing (timeDurationForQCL, beamSwitchTiming, beam switch gap, beamReportTiming, etc.),</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multiplexing multiple UCI types,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of P_switch for search space set group switching,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appropriate configuration(s) of k0 (PDSCH), k1 (HARQ), k2 (PUSCH),</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PDSCH processing time (N1), PUSCH preparation time (N2), HARQ-ACK multiplexing timeline (N3),</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CSI processing time, Z1, Z2, and Z3, and CSI processing units,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any potential enhancements to CPU occupation calculation,</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related UE capability(ies) for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guard period between two SRS resources of an SRS resource set for antenna switching.</w:t>
      </w:r>
    </w:p>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pPr>
        <w:pStyle w:val="5"/>
        <w:numPr>
          <w:ilvl w:val="3"/>
          <w:numId w:val="19"/>
        </w:numPr>
      </w:pPr>
      <w:r>
        <w:t>Timeline unit/granularity</w:t>
      </w:r>
    </w:p>
    <w:p>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pPr>
        <w:pStyle w:val="32"/>
        <w:spacing w:after="0"/>
        <w:rPr>
          <w:rFonts w:ascii="Times New Roman" w:hAnsi="Times New Roman"/>
          <w:szCs w:val="20"/>
          <w:lang w:eastAsia="zh-CN"/>
        </w:rPr>
      </w:pPr>
    </w:p>
    <w:p>
      <w:pPr>
        <w:pStyle w:val="6"/>
      </w:pPr>
      <w:r>
        <w:rPr>
          <w:highlight w:val="cyan"/>
        </w:rPr>
        <w:t>Proposal 2-1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principle, we s</w:t>
            </w:r>
            <w:r>
              <w:rPr>
                <w:rFonts w:hint="eastAsia" w:ascii="Times New Roman" w:hAnsi="Times New Roman" w:eastAsiaTheme="minorEastAsia"/>
                <w:szCs w:val="20"/>
                <w:lang w:eastAsia="ko-KR"/>
              </w:rPr>
              <w:t xml:space="preserve">upport </w:t>
            </w:r>
            <w:r>
              <w:rPr>
                <w:rFonts w:ascii="Times New Roman" w:hAnsi="Times New Roman" w:eastAsiaTheme="minorEastAsia"/>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pPr>
              <w:pStyle w:val="32"/>
              <w:spacing w:before="120"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 xml:space="preserve">he proposal </w:t>
            </w:r>
            <w:r>
              <w:rPr>
                <w:rFonts w:ascii="Times New Roman" w:hAnsi="Times New Roman"/>
                <w:szCs w:val="20"/>
                <w:lang w:eastAsia="zh-CN"/>
              </w:rPr>
              <w:t xml:space="preserve">seems ok </w:t>
            </w:r>
            <w:r>
              <w:rPr>
                <w:rFonts w:hint="eastAsia" w:ascii="Times New Roman" w:hAnsi="Times New Roman"/>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pPr>
              <w:pStyle w:val="32"/>
              <w:spacing w:before="120"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pPr>
              <w:pStyle w:val="32"/>
              <w:spacing w:before="120" w:after="0" w:line="240" w:lineRule="auto"/>
              <w:rPr>
                <w:rFonts w:ascii="Times New Roman" w:hAnsi="Times New Roman"/>
                <w:lang w:eastAsia="zh-CN"/>
              </w:rPr>
            </w:pPr>
            <w:r>
              <w:rPr>
                <w:rFonts w:ascii="Times New Roman" w:hAnsi="Times New Roman"/>
                <w:lang w:eastAsia="zh-CN"/>
              </w:rPr>
              <w:t>The following proposal is formulated.</w:t>
            </w:r>
          </w:p>
        </w:tc>
      </w:tr>
    </w:tbl>
    <w:p>
      <w:pPr>
        <w:pStyle w:val="32"/>
        <w:spacing w:after="0"/>
        <w:jc w:val="left"/>
        <w:rPr>
          <w:rFonts w:ascii="Times New Roman" w:hAnsi="Times New Roman"/>
          <w:szCs w:val="20"/>
          <w:lang w:eastAsia="zh-CN"/>
        </w:rPr>
      </w:pPr>
    </w:p>
    <w:p>
      <w:pPr>
        <w:pStyle w:val="6"/>
      </w:pPr>
      <w:r>
        <w:rPr>
          <w:highlight w:val="cyan"/>
        </w:rPr>
        <w:t>Proposal 2-1a for discussion:</w:t>
      </w:r>
      <w:r>
        <w:t xml:space="preserve"> </w:t>
      </w:r>
    </w:p>
    <w:p>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lang w:eastAsia="zh-CN"/>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generally fine to further study on time unit of timeline related parameters as well as its applicability, value range, etc. to support both single-slot and multi-slot scheduling.</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It may be possible to clarify that further study on time unit includes possible change of time unit itself and possible change of value range with existing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021" w:type="dxa"/>
          </w:tcPr>
          <w:p>
            <w:pPr>
              <w:pStyle w:val="32"/>
              <w:spacing w:before="120" w:after="0" w:line="240" w:lineRule="auto"/>
              <w:rPr>
                <w:rFonts w:hint="default" w:ascii="Times New Roman" w:hAnsi="Times New Roman"/>
                <w:szCs w:val="22"/>
                <w:lang w:val="en-US" w:eastAsia="zh-CN"/>
              </w:rPr>
            </w:pPr>
            <w:r>
              <w:rPr>
                <w:rFonts w:hint="eastAsia" w:ascii="Times New Roman" w:hAnsi="Times New Roman"/>
                <w:szCs w:val="22"/>
                <w:lang w:val="en-US" w:eastAsia="zh-CN"/>
              </w:rPr>
              <w:t>We are fine with the proposal.</w:t>
            </w:r>
          </w:p>
        </w:tc>
      </w:tr>
    </w:tbl>
    <w:p>
      <w:pPr>
        <w:pStyle w:val="32"/>
        <w:spacing w:after="0"/>
        <w:jc w:val="left"/>
        <w:rPr>
          <w:rFonts w:ascii="Times New Roman" w:hAnsi="Times New Roman"/>
          <w:szCs w:val="20"/>
          <w:lang w:eastAsia="zh-CN"/>
        </w:rPr>
      </w:pPr>
    </w:p>
    <w:p>
      <w:pPr>
        <w:rPr>
          <w:lang w:val="en-GB"/>
        </w:rPr>
      </w:pPr>
    </w:p>
    <w:p>
      <w:pPr>
        <w:pStyle w:val="5"/>
        <w:numPr>
          <w:ilvl w:val="3"/>
          <w:numId w:val="19"/>
        </w:numPr>
      </w:pPr>
      <w:r>
        <w:t>Methodology</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pPr>
        <w:pStyle w:val="32"/>
        <w:spacing w:after="0"/>
        <w:rPr>
          <w:rFonts w:ascii="Times New Roman" w:hAnsi="Times New Roman"/>
          <w:szCs w:val="20"/>
          <w:lang w:eastAsia="zh-CN"/>
        </w:rPr>
      </w:pPr>
    </w:p>
    <w:p>
      <w:pPr>
        <w:pStyle w:val="6"/>
      </w:pPr>
      <w:r>
        <w:rPr>
          <w:highlight w:val="cyan"/>
        </w:rPr>
        <w:t>Proposal 2-2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pPr>
        <w:pStyle w:val="115"/>
        <w:numPr>
          <w:ilvl w:val="1"/>
          <w:numId w:val="11"/>
        </w:numPr>
        <w:rPr>
          <w:rFonts w:ascii="Times New Roman" w:hAnsi="Times New Roman"/>
          <w:sz w:val="20"/>
          <w:szCs w:val="20"/>
        </w:rPr>
      </w:pPr>
      <w:r>
        <w:rPr>
          <w:rFonts w:ascii="Times New Roman" w:hAnsi="Times New Roman"/>
          <w:sz w:val="20"/>
          <w:szCs w:val="20"/>
        </w:rPr>
        <w:t>At least for N1, N2, N3</w:t>
      </w:r>
    </w:p>
    <w:p>
      <w:pPr>
        <w:pStyle w:val="115"/>
        <w:numPr>
          <w:ilvl w:val="1"/>
          <w:numId w:val="11"/>
        </w:numPr>
        <w:rPr>
          <w:rFonts w:ascii="Times New Roman" w:hAnsi="Times New Roman"/>
          <w:sz w:val="20"/>
          <w:szCs w:val="20"/>
        </w:rPr>
      </w:pPr>
      <w:r>
        <w:rPr>
          <w:rFonts w:ascii="Times New Roman" w:hAnsi="Times New Roman"/>
          <w:sz w:val="20"/>
          <w:szCs w:val="20"/>
        </w:rPr>
        <w:t>FFS for other timelines</w:t>
      </w:r>
    </w:p>
    <w:p>
      <w:pPr>
        <w:pStyle w:val="115"/>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second proposal, we are fine to discuss the exponential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Support the proposal. </w:t>
            </w:r>
          </w:p>
          <w:p>
            <w:pPr>
              <w:pStyle w:val="32"/>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pPr>
              <w:pStyle w:val="32"/>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pPr>
              <w:pStyle w:val="32"/>
              <w:spacing w:before="120"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pPr>
              <w:pStyle w:val="32"/>
              <w:spacing w:before="120" w:after="0" w:line="240" w:lineRule="auto"/>
              <w:rPr>
                <w:rFonts w:ascii="Times New Roman" w:hAnsi="Times New Roman"/>
                <w:lang w:eastAsia="zh-CN"/>
              </w:rPr>
            </w:pPr>
            <w:r>
              <w:rPr>
                <w:rFonts w:ascii="Times New Roman" w:hAnsi="Times New Roman"/>
                <w:lang w:eastAsia="zh-CN"/>
              </w:rPr>
              <w:t>Proposal revised to address comments.</w:t>
            </w:r>
          </w:p>
        </w:tc>
      </w:tr>
    </w:tbl>
    <w:p>
      <w:pPr>
        <w:pStyle w:val="32"/>
        <w:spacing w:after="0"/>
        <w:jc w:val="left"/>
        <w:rPr>
          <w:rFonts w:ascii="Times New Roman" w:hAnsi="Times New Roman"/>
          <w:szCs w:val="20"/>
          <w:lang w:eastAsia="zh-CN"/>
        </w:rPr>
      </w:pPr>
    </w:p>
    <w:p>
      <w:pPr>
        <w:pStyle w:val="6"/>
      </w:pPr>
      <w:r>
        <w:rPr>
          <w:highlight w:val="cyan"/>
        </w:rPr>
        <w:t>Proposal 2-2a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pPr>
              <w:pStyle w:val="115"/>
              <w:numPr>
                <w:ilvl w:val="0"/>
                <w:numId w:val="11"/>
              </w:numPr>
              <w:spacing w:before="120" w:line="280" w:lineRule="atLeast"/>
              <w:jc w:val="both"/>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pPr>
              <w:pStyle w:val="32"/>
              <w:spacing w:before="120"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 xml:space="preserve">Agree </w:t>
            </w:r>
            <w:r>
              <w:rPr>
                <w:rFonts w:ascii="Times New Roman" w:hAnsi="Times New Roman" w:eastAsiaTheme="minorEastAsia"/>
                <w:szCs w:val="22"/>
                <w:lang w:eastAsia="ko-KR"/>
              </w:rPr>
              <w:t xml:space="preserve">to </w:t>
            </w:r>
            <w:r>
              <w:rPr>
                <w:rFonts w:hint="eastAsia" w:ascii="Times New Roman" w:hAnsi="Times New Roman" w:eastAsiaTheme="minorEastAsia"/>
                <w:szCs w:val="22"/>
                <w:lang w:eastAsia="ko-KR"/>
              </w:rPr>
              <w:t>the first bullet</w:t>
            </w:r>
            <w:r>
              <w:rPr>
                <w:rFonts w:ascii="Times New Roman" w:hAnsi="Times New Roman" w:eastAsiaTheme="minorEastAsia"/>
                <w:szCs w:val="22"/>
                <w:lang w:eastAsia="ko-KR"/>
              </w:rPr>
              <w:t xml:space="preserve">. </w:t>
            </w:r>
          </w:p>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 xml:space="preserve">For the second bullet, we don’t have strong preference if the selected derivation approach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80" w:lineRule="atLeast"/>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Nokia, 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We are fine with the proposal.</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rPr>
          <w:lang w:val="en-GB"/>
        </w:rPr>
      </w:pPr>
    </w:p>
    <w:p>
      <w:pPr>
        <w:pStyle w:val="5"/>
        <w:numPr>
          <w:ilvl w:val="3"/>
          <w:numId w:val="19"/>
        </w:numPr>
      </w:pPr>
      <w:r>
        <w:t>Dependence and order of discussion</w:t>
      </w:r>
    </w:p>
    <w:p>
      <w:pPr>
        <w:rPr>
          <w:lang w:val="en-GB"/>
        </w:rPr>
      </w:pPr>
      <w:r>
        <w:rPr>
          <w:lang w:val="en-GB"/>
        </w:rPr>
        <w:t>Several contributions mentioned the dependence of determining some UE processing timeline with some related discussions.</w:t>
      </w:r>
    </w:p>
    <w:p>
      <w:pPr>
        <w:rPr>
          <w:lang w:val="en-GB"/>
        </w:rPr>
      </w:pPr>
      <w:r>
        <w:rPr>
          <w:lang w:val="en-GB"/>
        </w:rPr>
        <w:t xml:space="preserve">[8, CATT] thought the UE processing time N1/N2, the ranges of k0, k1 and k2 values with 480KHz/960KHz SCS could not be determined before the maximum system bandwidth supported is finalized. </w:t>
      </w:r>
    </w:p>
    <w:p>
      <w:pPr>
        <w:rPr>
          <w:lang w:eastAsia="zh-CN"/>
        </w:rPr>
      </w:pPr>
      <w:r>
        <w:rPr>
          <w:lang w:val="en-GB"/>
        </w:rPr>
        <w:t xml:space="preserve">[3, ZTE] and [17, LG] proposed to </w:t>
      </w:r>
      <w:r>
        <w:rPr>
          <w:lang w:eastAsia="zh-CN"/>
        </w:rPr>
        <w:t xml:space="preserve">consider the phase noise estimation and compensation time on timeline design. </w:t>
      </w:r>
    </w:p>
    <w:p>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pPr>
        <w:rPr>
          <w:lang w:val="en-GB"/>
        </w:rPr>
      </w:pPr>
      <w:r>
        <w:rPr>
          <w:lang w:val="en-GB"/>
        </w:rPr>
        <w:t>[24, Apple] suggested an order for discussion with three groups, (1) independently specified, (2) dependent on the values of group 1, (3) dependent on progress in other sub-agenda items.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pPr>
        <w:pStyle w:val="32"/>
        <w:spacing w:after="0"/>
        <w:rPr>
          <w:rFonts w:ascii="Times New Roman" w:hAnsi="Times New Roman"/>
          <w:szCs w:val="20"/>
          <w:lang w:eastAsia="zh-CN"/>
        </w:rPr>
      </w:pPr>
    </w:p>
    <w:p>
      <w:pPr>
        <w:pStyle w:val="6"/>
      </w:pPr>
      <w:r>
        <w:rPr>
          <w:highlight w:val="cyan"/>
        </w:rPr>
        <w:t>Proposal 2-3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pPr>
        <w:pStyle w:val="115"/>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pPr>
        <w:pStyle w:val="115"/>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k</w:t>
            </w:r>
            <w:r>
              <w:rPr>
                <w:rFonts w:hint="eastAsia" w:ascii="Times New Roman" w:hAnsi="Times New Roman"/>
                <w:szCs w:val="20"/>
                <w:lang w:eastAsia="zh-CN"/>
              </w:rPr>
              <w:t>0</w:t>
            </w:r>
            <w:r>
              <w:rPr>
                <w:rFonts w:ascii="Times New Roman" w:hAnsi="Times New Roman"/>
                <w:szCs w:val="20"/>
                <w:lang w:eastAsia="zh-CN"/>
              </w:rPr>
              <w:t>, k1 and k2 should also be discussed with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40" w:lineRule="auto"/>
              <w:rPr>
                <w:rFonts w:ascii="Times New Roman" w:hAnsi="Times New Roman" w:eastAsia="MS P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Moderator</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Most companies support this proposal as it is. Two companies (Huawei and InterDigital) proposed to add k0, k1 and k2 into the priority list.</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Proposal 2-3a formulated for discussion.</w:t>
            </w:r>
          </w:p>
        </w:tc>
      </w:tr>
    </w:tbl>
    <w:p>
      <w:pPr>
        <w:pStyle w:val="32"/>
        <w:spacing w:after="0"/>
        <w:jc w:val="left"/>
        <w:rPr>
          <w:rFonts w:ascii="Times New Roman" w:hAnsi="Times New Roman"/>
          <w:szCs w:val="20"/>
          <w:lang w:eastAsia="zh-CN"/>
        </w:rPr>
      </w:pPr>
    </w:p>
    <w:p>
      <w:pPr>
        <w:pStyle w:val="6"/>
      </w:pPr>
      <w:r>
        <w:rPr>
          <w:highlight w:val="cyan"/>
        </w:rPr>
        <w:t>Proposal 2-3a for discussion:</w:t>
      </w:r>
      <w:r>
        <w:t xml:space="preserve"> </w:t>
      </w:r>
    </w:p>
    <w:p>
      <w:pPr>
        <w:ind w:left="360"/>
        <w:rPr>
          <w:rFonts w:asciiTheme="minorHAnsi" w:hAnsiTheme="minorHAnsi" w:cstheme="minorHAnsi"/>
        </w:rPr>
      </w:pPr>
      <w:r>
        <w:rPr>
          <w:rFonts w:asciiTheme="minorHAnsi" w:hAnsiTheme="minorHAnsi" w:cstheme="minorHAnsi"/>
        </w:rPr>
        <w:t>The following UE processing timelines are prioritized for discussion</w:t>
      </w:r>
    </w:p>
    <w:p>
      <w:pPr>
        <w:pStyle w:val="115"/>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Agree with Ericsson. CSI processing time to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We are fine with the proposal.</w:t>
            </w:r>
          </w:p>
        </w:tc>
      </w:tr>
    </w:tbl>
    <w:p>
      <w:pPr>
        <w:rPr>
          <w:lang w:val="en-GB"/>
        </w:rPr>
      </w:pPr>
      <w:r>
        <w:rPr>
          <w:lang w:val="en-GB"/>
        </w:rPr>
        <w:t xml:space="preserve">  </w:t>
      </w:r>
    </w:p>
    <w:p>
      <w:pPr>
        <w:pStyle w:val="5"/>
        <w:numPr>
          <w:ilvl w:val="3"/>
          <w:numId w:val="19"/>
        </w:numPr>
      </w:pPr>
      <w:r>
        <w:t>Additional processing timelines</w:t>
      </w:r>
    </w:p>
    <w:p>
      <w:pPr>
        <w:spacing w:after="0"/>
        <w:rPr>
          <w:lang w:val="en-GB"/>
        </w:rPr>
      </w:pPr>
      <w:r>
        <w:rPr>
          <w:lang w:val="en-GB"/>
        </w:rPr>
        <w:t>[24, Apple] proposed to investigate the need for enhancements and standardization, of the following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Beam Switch Timing for periodic CSI-RS + aperiodic CSI-RS</w:t>
      </w:r>
    </w:p>
    <w:p>
      <w:pPr>
        <w:spacing w:after="0"/>
        <w:rPr>
          <w:lang w:val="en-GB"/>
        </w:rPr>
      </w:pPr>
      <w:r>
        <w:rPr>
          <w:lang w:val="en-GB"/>
        </w:rPr>
        <w:t>•</w:t>
      </w:r>
      <w:r>
        <w:rPr>
          <w:lang w:val="en-GB"/>
        </w:rPr>
        <w:tab/>
      </w:r>
      <w:r>
        <w:rPr>
          <w:lang w:val="en-GB"/>
        </w:rPr>
        <w:t>Beam switch timing for aperiodic CSI-RS</w:t>
      </w:r>
    </w:p>
    <w:p>
      <w:pPr>
        <w:spacing w:after="0"/>
        <w:rPr>
          <w:lang w:val="en-GB"/>
        </w:rPr>
      </w:pPr>
      <w:r>
        <w:rPr>
          <w:lang w:val="en-GB"/>
        </w:rPr>
        <w:t>•</w:t>
      </w:r>
      <w:r>
        <w:rPr>
          <w:lang w:val="en-GB"/>
        </w:rPr>
        <w:tab/>
      </w:r>
      <w:r>
        <w:rPr>
          <w:lang w:val="en-GB"/>
        </w:rPr>
        <w:t xml:space="preserve">Aperiodic CSI-RS timing offset </w:t>
      </w:r>
    </w:p>
    <w:p>
      <w:pPr>
        <w:spacing w:after="0"/>
        <w:rPr>
          <w:lang w:val="en-GB"/>
        </w:rPr>
      </w:pPr>
      <w:r>
        <w:rPr>
          <w:lang w:val="en-GB"/>
        </w:rPr>
        <w:t>•</w:t>
      </w:r>
      <w:r>
        <w:rPr>
          <w:lang w:val="en-GB"/>
        </w:rPr>
        <w:tab/>
      </w:r>
      <w:r>
        <w:rPr>
          <w:lang w:val="en-GB"/>
        </w:rPr>
        <w:t>Application delay of the minimum scheduling offset restriction</w:t>
      </w:r>
    </w:p>
    <w:p>
      <w:pPr>
        <w:spacing w:after="0"/>
        <w:rPr>
          <w:lang w:val="en-GB"/>
        </w:rPr>
      </w:pPr>
      <w:r>
        <w:rPr>
          <w:lang w:val="en-GB"/>
        </w:rPr>
        <w:t>•</w:t>
      </w:r>
      <w:r>
        <w:rPr>
          <w:lang w:val="en-GB"/>
        </w:rPr>
        <w:tab/>
      </w:r>
      <w:r>
        <w:rPr>
          <w:lang w:val="en-GB"/>
        </w:rPr>
        <w:t>SRS triggering after DCI reception</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w:t>
            </w:r>
            <w:r>
              <w:rPr>
                <w:rFonts w:hint="eastAsia" w:ascii="Times New Roman" w:hAnsi="Times New Roman"/>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Whether/how to consider beam switching gap (i.e., time duration needed to change the beam) should be discussed.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FFS whether to introduce a larger time gap to apply new beam configuration after receiving BFR response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pPr>
              <w:pStyle w:val="32"/>
              <w:spacing w:before="0" w:after="0" w:line="240" w:lineRule="auto"/>
              <w:rPr>
                <w:lang w:val="en-GB"/>
              </w:rPr>
            </w:pPr>
            <w:r>
              <w:rPr>
                <w:lang w:eastAsia="ja-JP"/>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830692" cy="2114365"/>
                          </a:xfrm>
                          <a:prstGeom prst="rect">
                            <a:avLst/>
                          </a:prstGeom>
                        </pic:spPr>
                      </pic:pic>
                    </a:graphicData>
                  </a:graphic>
                </wp:inline>
              </w:drawing>
            </w:r>
          </w:p>
          <w:p>
            <w:pPr>
              <w:pStyle w:val="32"/>
              <w:spacing w:before="0" w:after="0" w:line="240" w:lineRule="auto"/>
              <w:rPr>
                <w:lang w:val="en-GB"/>
              </w:rPr>
            </w:pPr>
          </w:p>
          <w:p>
            <w:pPr>
              <w:pStyle w:val="32"/>
              <w:spacing w:before="0" w:after="0" w:line="240" w:lineRule="auto"/>
              <w:rPr>
                <w:lang w:val="en-GB"/>
              </w:rPr>
            </w:pPr>
            <w:r>
              <w:rPr>
                <w:lang w:eastAsia="ja-JP"/>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022752" cy="895570"/>
                          </a:xfrm>
                          <a:prstGeom prst="rect">
                            <a:avLst/>
                          </a:prstGeom>
                        </pic:spPr>
                      </pic:pic>
                    </a:graphicData>
                  </a:graphic>
                </wp:inline>
              </w:drawing>
            </w:r>
          </w:p>
          <w:p>
            <w:pPr>
              <w:pStyle w:val="32"/>
              <w:spacing w:before="0" w:after="0" w:line="240" w:lineRule="auto"/>
              <w:rPr>
                <w:lang w:val="en-GB"/>
              </w:rPr>
            </w:pPr>
          </w:p>
          <w:p>
            <w:pPr>
              <w:pStyle w:val="32"/>
              <w:spacing w:before="120" w:after="0" w:line="240" w:lineRule="auto"/>
              <w:rPr>
                <w:lang w:val="en-GB"/>
              </w:rPr>
            </w:pPr>
            <w:r>
              <w:rPr>
                <w:lang w:val="en-GB"/>
              </w:rPr>
              <w:t>As mentioned in our contribution, we can classify these into different groups as follows:</w:t>
            </w:r>
          </w:p>
          <w:p>
            <w:pPr>
              <w:pStyle w:val="32"/>
              <w:spacing w:before="120" w:after="0" w:line="240" w:lineRule="auto"/>
              <w:rPr>
                <w:lang w:val="en-GB"/>
              </w:rPr>
            </w:pPr>
          </w:p>
          <w:p>
            <w:pPr>
              <w:pStyle w:val="32"/>
              <w:spacing w:before="120" w:after="0" w:line="240" w:lineRule="auto"/>
              <w:rPr>
                <w:lang w:val="en-GB"/>
              </w:rPr>
            </w:pPr>
            <w:r>
              <w:rPr>
                <w:sz w:val="22"/>
                <w:szCs w:val="22"/>
                <w:lang w:eastAsia="ja-JP"/>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9"/>
                          <a:stretch>
                            <a:fillRect/>
                          </a:stretch>
                        </pic:blipFill>
                        <pic:spPr>
                          <a:xfrm>
                            <a:off x="0" y="0"/>
                            <a:ext cx="4884285" cy="1575390"/>
                          </a:xfrm>
                          <a:prstGeom prst="rect">
                            <a:avLst/>
                          </a:prstGeom>
                        </pic:spPr>
                      </pic:pic>
                    </a:graphicData>
                  </a:graphic>
                </wp:inline>
              </w:drawing>
            </w:r>
          </w:p>
          <w:p>
            <w:pPr>
              <w:pStyle w:val="32"/>
              <w:spacing w:before="120" w:after="0" w:line="240" w:lineRule="auto"/>
              <w:rPr>
                <w:lang w:val="en-GB"/>
              </w:rPr>
            </w:pPr>
          </w:p>
          <w:p>
            <w:pPr>
              <w:pStyle w:val="32"/>
              <w:spacing w:before="120"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lang w:eastAsia="zh-CN"/>
              </w:rPr>
              <w:t>v</w:t>
            </w:r>
            <w:r>
              <w:rPr>
                <w:rFonts w:ascii="Times New Roman" w:hAnsi="Times New Roman"/>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moderator’s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pPr>
        <w:pStyle w:val="32"/>
        <w:spacing w:after="0"/>
        <w:ind w:left="720"/>
        <w:jc w:val="left"/>
        <w:rPr>
          <w:rFonts w:ascii="Times New Roman" w:hAnsi="Times New Roman"/>
          <w:szCs w:val="20"/>
          <w:lang w:val="en-GB" w:eastAsia="zh-CN"/>
        </w:rPr>
      </w:pPr>
    </w:p>
    <w:p>
      <w:pPr>
        <w:pStyle w:val="6"/>
      </w:pPr>
      <w:r>
        <w:rPr>
          <w:highlight w:val="cyan"/>
        </w:rPr>
        <w:t>Proposal 2-4 for discussion:</w:t>
      </w:r>
      <w:r>
        <w:t xml:space="preserve"> </w:t>
      </w:r>
    </w:p>
    <w:p>
      <w:pPr>
        <w:spacing w:after="0"/>
        <w:rPr>
          <w:lang w:val="en-GB"/>
        </w:rPr>
      </w:pPr>
      <w:r>
        <w:rPr>
          <w:lang w:val="en-GB"/>
        </w:rPr>
        <w:t>FFS the need for enhancements and standardization, of the following additional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Application delay of the minimum scheduling offset restriction</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szCs w:val="20"/>
                <w:lang w:val="en-GB"/>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 xml:space="preserve">e are fine with the proposal 2-4 except for the first bullet. </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first bullet, we think “</w:t>
            </w:r>
            <w:r>
              <w:rPr>
                <w:color w:val="000000" w:themeColor="text1"/>
                <w:lang w:val="en-GB"/>
                <w14:textFill>
                  <w14:solidFill>
                    <w14:schemeClr w14:val="tx1"/>
                  </w14:solidFill>
                </w14:textFill>
              </w:rPr>
              <w:t>default PUSCH time Domain resource allocation</w:t>
            </w:r>
            <w:r>
              <w:rPr>
                <w:rFonts w:ascii="Times New Roman" w:hAnsi="Times New Roman"/>
                <w:color w:val="000000" w:themeColor="text1"/>
                <w:szCs w:val="22"/>
                <w:lang w:val="en-GB" w:eastAsia="zh-CN"/>
                <w14:textFill>
                  <w14:solidFill>
                    <w14:schemeClr w14:val="tx1"/>
                  </w14:solidFill>
                </w14:textFill>
              </w:rPr>
              <w:t>” is related with K2 in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bl>
    <w:p>
      <w:pPr>
        <w:rPr>
          <w:lang w:val="en-GB"/>
        </w:rPr>
      </w:pPr>
    </w:p>
    <w:p>
      <w:pPr>
        <w:pStyle w:val="5"/>
        <w:numPr>
          <w:ilvl w:val="3"/>
          <w:numId w:val="19"/>
        </w:numPr>
      </w:pPr>
      <w:r>
        <w:t>Proposals on some specific timelines</w:t>
      </w:r>
    </w:p>
    <w:p>
      <w:pPr>
        <w:rPr>
          <w:lang w:val="en-GB"/>
        </w:rPr>
      </w:pPr>
      <w:r>
        <w:rPr>
          <w:lang w:val="en-GB"/>
        </w:rPr>
        <w:t>[1, Futurewei] proposed the new values for the beamSwitchTiming corresponding to SCS {480kHz and 960 kHz} use ENUMERATED {sym14, sym28, sym48, sym224, sym336} as starting point.</w:t>
      </w:r>
    </w:p>
    <w:p>
      <w:pPr>
        <w:pStyle w:val="32"/>
        <w:spacing w:before="120" w:beforeLines="5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pPr>
        <w:pStyle w:val="32"/>
        <w:spacing w:before="120" w:beforeLines="50"/>
        <w:rPr>
          <w:lang w:val="en-GB"/>
        </w:rPr>
      </w:pPr>
      <w:r>
        <w:rPr>
          <w:lang w:val="en-GB"/>
        </w:rPr>
        <w:t>[5, Huawei] proposed the definitions of k0 and k1 for multi-PDSCH/PUSCH scheduling.</w:t>
      </w:r>
    </w:p>
    <w:p>
      <w:pPr>
        <w:pStyle w:val="32"/>
        <w:spacing w:before="120" w:beforeLines="50"/>
        <w:rPr>
          <w:lang w:val="en-GB"/>
        </w:rPr>
      </w:pPr>
      <w:r>
        <w:rPr>
          <w:lang w:val="en-GB"/>
        </w:rPr>
        <w:t>[6, Nokia] argued that in Rel-15, N_CPU is independent from numerology, and proposed that the existing specification can be reused for 480kHz and 960kHz SCS</w:t>
      </w:r>
    </w:p>
    <w:p>
      <w:pPr>
        <w:pStyle w:val="32"/>
        <w:spacing w:before="120" w:beforeLines="5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pPr>
        <w:pStyle w:val="32"/>
        <w:spacing w:before="120" w:beforeLines="5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s</w:t>
            </w:r>
            <w:r>
              <w:rPr>
                <w:rFonts w:hint="eastAsia" w:ascii="Times New Roman" w:hAnsi="Times New Roman" w:eastAsiaTheme="minorEastAsia"/>
                <w:szCs w:val="20"/>
                <w:lang w:eastAsia="ko-KR"/>
              </w:rPr>
              <w:t>ome issues can be discussed in other sub-agenda,</w:t>
            </w:r>
            <w:r>
              <w:rPr>
                <w:rFonts w:ascii="Times New Roman" w:hAnsi="Times New Roman" w:eastAsiaTheme="minorEastAsia"/>
                <w:szCs w:val="20"/>
                <w:lang w:eastAsia="ko-KR"/>
              </w:rPr>
              <w:t xml:space="preserve"> e.g., AI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beforeLines="5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pPr>
        <w:pStyle w:val="6"/>
      </w:pPr>
      <w:r>
        <w:rPr>
          <w:highlight w:val="cyan"/>
        </w:rPr>
        <w:t>Proposal 2-5 for notes:</w:t>
      </w:r>
      <w:r>
        <w:t xml:space="preserve"> </w:t>
      </w:r>
    </w:p>
    <w:p>
      <w:pPr>
        <w:pStyle w:val="32"/>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pPr>
        <w:pStyle w:val="32"/>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pPr>
        <w:pStyle w:val="32"/>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S</w:t>
            </w:r>
            <w:r>
              <w:rPr>
                <w:rFonts w:ascii="Times New Roman" w:hAnsi="Times New Roman"/>
                <w:color w:val="000000" w:themeColor="text1"/>
                <w:szCs w:val="22"/>
                <w:lang w:eastAsia="zh-CN"/>
                <w14:textFill>
                  <w14:solidFill>
                    <w14:schemeClr w14:val="tx1"/>
                  </w14:solidFill>
                </w14:textFill>
              </w:rPr>
              <w:t>upport to discuss beam related parameters in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ind w:left="720"/>
        <w:jc w:val="left"/>
        <w:rPr>
          <w:rFonts w:ascii="Times New Roman" w:hAnsi="Times New Roman"/>
          <w:szCs w:val="20"/>
          <w:lang w:val="en-GB" w:eastAsia="zh-CN"/>
        </w:rPr>
      </w:pPr>
    </w:p>
    <w:p/>
    <w:p>
      <w:pPr>
        <w:pStyle w:val="5"/>
        <w:numPr>
          <w:ilvl w:val="3"/>
          <w:numId w:val="19"/>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2.3. PTRS</w:t>
      </w:r>
    </w:p>
    <w:p>
      <w:pPr>
        <w:pStyle w:val="115"/>
        <w:keepNext/>
        <w:keepLines/>
        <w:numPr>
          <w:ilvl w:val="0"/>
          <w:numId w:val="2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2"/>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r>
            <w:r>
              <w:rPr>
                <w:rFonts w:ascii="Times New Roman" w:hAnsi="Times New Roman"/>
                <w:szCs w:val="20"/>
                <w:lang w:eastAsia="zh-CN"/>
              </w:rPr>
              <w:t xml:space="preserve">With ICI cancellation for SCS 120kHz, 480kHz, and 960kHz, block-PTRS does not offer BLER performance gain over comb-PTRS across the entire SNR range. Reducing PTRS density from K=2 to K=4 leads to a BLER performance loss up to 1dB.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r>
            <w:r>
              <w:rPr>
                <w:rFonts w:ascii="Times New Roman" w:hAnsi="Times New Roman"/>
                <w:szCs w:val="20"/>
                <w:lang w:eastAsia="zh-CN"/>
              </w:rPr>
              <w:t>With higher SCSs employed, a comprehensive evaluation of the effect of frequency-selectivity on the accuracy of channel estimation, and on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r>
            <w:r>
              <w:rPr>
                <w:rFonts w:ascii="Times New Roman" w:hAnsi="Times New Roman"/>
                <w:szCs w:val="20"/>
                <w:lang w:eastAsia="zh-CN"/>
              </w:rPr>
              <w:t>With ICI cancellation for SCS 120kHz, 480kHz, and 960kHz, the comb-PTRS with sufficient frequency-domain is recommended. Study the block-DMRS enhancement and other efficient DMRS structures that could lead to comparable performance with the ½ comb-DMRS.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pPr>
              <w:pStyle w:val="32"/>
              <w:spacing w:before="120"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r>
            <w:r>
              <w:rPr>
                <w:rFonts w:ascii="Times New Roman" w:hAnsi="Times New Roman"/>
                <w:szCs w:val="20"/>
                <w:lang w:eastAsia="zh-CN"/>
              </w:rPr>
              <w:t xml:space="preserve">Reuse the comb-PTRS structure for NR-U 52.6 to 71GHz and not to pursue either single or multi-block PTRS.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pPr>
              <w:pStyle w:val="32"/>
              <w:spacing w:before="120" w:after="0" w:line="280" w:lineRule="atLeast"/>
              <w:rPr>
                <w:lang w:eastAsia="zh-CN"/>
              </w:rPr>
            </w:pPr>
            <w:r>
              <w:rPr>
                <w:rFonts w:ascii="Times New Roman" w:hAnsi="Times New Roman"/>
                <w:szCs w:val="20"/>
                <w:lang w:eastAsia="zh-CN"/>
              </w:rPr>
              <w:t>Proposal 4: Reuse the Rel-15 legacy PTRS pattern for 52.6GHz~71GHz.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From RAN1 specification perspective, 120 kHz SCS can be supported in 52.6-71 GHz with no specification change by simply extending FR2 up to 71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pPr>
              <w:spacing w:before="120" w:line="280" w:lineRule="atLeast"/>
              <w:jc w:val="both"/>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pPr>
              <w:pStyle w:val="32"/>
              <w:spacing w:before="120"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Mitsubishi]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pPr>
              <w:pStyle w:val="32"/>
              <w:spacing w:before="120" w:after="0" w:line="280" w:lineRule="atLeast"/>
              <w:rPr>
                <w:bCs/>
                <w:lang w:eastAsia="zh-CN"/>
              </w:rPr>
            </w:pPr>
            <w:r>
              <w:rPr>
                <w:rFonts w:ascii="Times New Roman" w:hAnsi="Times New Roman"/>
                <w:szCs w:val="20"/>
                <w:lang w:eastAsia="zh-CN"/>
              </w:rPr>
              <w:t>Proposal 3: Support density extension of current Rel.15 PT-RS for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pPr>
              <w:pStyle w:val="32"/>
              <w:spacing w:before="120" w:after="0" w:line="280" w:lineRule="atLeast"/>
              <w:rPr>
                <w:b/>
              </w:rPr>
            </w:pPr>
            <w:r>
              <w:rPr>
                <w:rFonts w:ascii="Times New Roman" w:hAnsi="Times New Roman"/>
                <w:szCs w:val="20"/>
                <w:lang w:eastAsia="zh-CN"/>
              </w:rPr>
              <w:t>Proposal 6: PT-RS enhancement for 480 kHz and 960 kHz is not considered for NR 52.6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Rel-15 PT-RS design, consider K=1 as a valid configuration.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Chunk based PT-RS design offers more flexibility for increasing the frequency domain density of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r>
            <w:r>
              <w:rPr>
                <w:rFonts w:ascii="Times New Roman" w:hAnsi="Times New Roman"/>
                <w:szCs w:val="20"/>
                <w:lang w:eastAsia="zh-CN"/>
              </w:rPr>
              <w:t>Enhanced PT-RS structure with 1 PT-RS symbol every RB (K = 1) does not provide additional performance gain over the existing Rel-15 PT-RS structure (K = 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r>
            <w:r>
              <w:rPr>
                <w:rFonts w:ascii="Times New Roman" w:hAnsi="Times New Roman"/>
                <w:szCs w:val="20"/>
                <w:lang w:eastAsia="zh-CN"/>
              </w:rPr>
              <w:t>Clustered PT-RS structure can frequently collide with existing NR reference symbols (such as CSI-RS and TRS) with no simple avoidance solution.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r>
            <w:r>
              <w:rPr>
                <w:rFonts w:ascii="Times New Roman" w:hAnsi="Times New Roman"/>
                <w:szCs w:val="20"/>
                <w:lang w:eastAsia="zh-CN"/>
              </w:rPr>
              <w:t>A clustered PT-RS structure does not offer a performance advantage over the existing Rel-15 NR distributed PT-RS structure.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r>
            <w:r>
              <w:rPr>
                <w:rFonts w:ascii="Times New Roman" w:hAnsi="Times New Roman"/>
                <w:szCs w:val="20"/>
                <w:lang w:eastAsia="zh-CN"/>
              </w:rPr>
              <w:t>Retain the same Rel-15 distributed PT-RS design for OFDM for NR operation in 52.6 to 71 GHz. Increasing the frequency domain density of PTRS compared to Rel-15 does not provide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The performance of block PTRS improves as the number of clusters increases, due to the higher frequency diversity.</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block PTRS pattern, Algorithm 1 (direct de-ICI filtering) outperforms Algorithm 2 (ICI filter approximation).</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ICI compensation algorithm, the legacy PTRS pattern outperforms the block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improves with the increasing number of de-ICI filter taps (3 to 5 taps).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transport block size, the performance improves as the PTRS overhead decreases.</w:t>
            </w:r>
          </w:p>
          <w:p>
            <w:pPr>
              <w:pStyle w:val="32"/>
              <w:numPr>
                <w:ilvl w:val="0"/>
                <w:numId w:val="21"/>
              </w:numPr>
              <w:spacing w:before="120"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effective code rate, the performance slightly improves as the PTRS overhead increases.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MCSs 22 and 24, 120kHz SCS with ICI compensation performs almost equal to 960kHz SCS with CPE-only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 26, 120kHz SCS with ICI compensation suffers from residual ICI and is outperformed by 960kHz SCS with CPE-only compensation.</w:t>
            </w:r>
          </w:p>
          <w:p>
            <w:pPr>
              <w:spacing w:before="120" w:after="60" w:line="280" w:lineRule="atLeast"/>
              <w:jc w:val="both"/>
              <w:rPr>
                <w:lang w:val="en-GB" w:eastAsia="zh-CN"/>
              </w:rPr>
            </w:pPr>
            <w:r>
              <w:rPr>
                <w:bCs/>
                <w:lang w:val="en-GB"/>
              </w:rPr>
              <w:t xml:space="preserve">Proposal 2: For SCS 120kHz, supporting the MCSs that require ICI compensation should be based on the UE capabilities. </w:t>
            </w:r>
          </w:p>
        </w:tc>
      </w:tr>
    </w:tbl>
    <w:p>
      <w:pPr>
        <w:rPr>
          <w:lang w:val="en-GB" w:eastAsia="zh-CN"/>
        </w:rPr>
      </w:pP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 xml:space="preserve">Summary on PTRS </w:t>
      </w:r>
    </w:p>
    <w:p>
      <w:pPr>
        <w:pStyle w:val="5"/>
        <w:numPr>
          <w:ilvl w:val="3"/>
          <w:numId w:val="19"/>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pPr>
        <w:pStyle w:val="32"/>
        <w:spacing w:after="0"/>
      </w:pPr>
    </w:p>
    <w:p>
      <w:pPr>
        <w:pStyle w:val="32"/>
        <w:spacing w:after="0"/>
      </w:pPr>
      <w:r>
        <w:t>It is observed in [21, Ericsson] that clustered PTRS structure can frequently collide with existing NR reference symbols (such as CSI-RS and TRS) with no simple avoidance solution.</w:t>
      </w:r>
    </w:p>
    <w:p>
      <w:pPr>
        <w:pStyle w:val="32"/>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pPr>
        <w:pStyle w:val="32"/>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pPr>
        <w:pStyle w:val="32"/>
        <w:spacing w:after="0"/>
        <w:rPr>
          <w:rFonts w:ascii="Times New Roman" w:hAnsi="Times New Roman"/>
          <w:szCs w:val="20"/>
          <w:lang w:eastAsia="zh-CN"/>
        </w:rPr>
      </w:pPr>
    </w:p>
    <w:p>
      <w:pPr>
        <w:pStyle w:val="6"/>
      </w:pPr>
      <w:r>
        <w:rPr>
          <w:highlight w:val="cyan"/>
        </w:rPr>
        <w:t>Proposal 3-1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do see some companies</w:t>
            </w:r>
            <w:r>
              <w:rPr>
                <w:rFonts w:ascii="Times New Roman" w:hAnsi="Times New Roman"/>
                <w:szCs w:val="20"/>
                <w:lang w:eastAsia="zh-CN"/>
              </w:rPr>
              <w:t>’</w:t>
            </w:r>
            <w:r>
              <w:rPr>
                <w:rFonts w:hint="eastAsia" w:ascii="Times New Roman" w:hAnsi="Times New Roman"/>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hint="eastAsia" w:ascii="Times New Roman" w:hAnsi="Times New Roman"/>
                <w:szCs w:val="20"/>
                <w:lang w:eastAsia="zh-CN"/>
              </w:rPr>
              <w:t>t see the need to further enhance the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p>
          <w:p>
            <w:pPr>
              <w:pStyle w:val="32"/>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23"/>
              </w:numPr>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pPr>
              <w:pStyle w:val="32"/>
              <w:spacing w:before="120" w:after="0" w:line="280" w:lineRule="atLeast"/>
              <w:ind w:left="720"/>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disagree with the proposal and we agree with the comment from Mitsubishi.</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pPr>
              <w:pStyle w:val="32"/>
              <w:numPr>
                <w:ilvl w:val="0"/>
                <w:numId w:val="24"/>
              </w:numPr>
              <w:spacing w:before="120"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pPr>
              <w:pStyle w:val="32"/>
              <w:spacing w:before="0" w:after="0" w:line="240" w:lineRule="auto"/>
              <w:ind w:left="360"/>
              <w:rPr>
                <w:rFonts w:ascii="Times New Roman" w:hAnsi="Times New Roman"/>
                <w:szCs w:val="20"/>
                <w:lang w:eastAsia="zh-CN"/>
              </w:rPr>
            </w:pP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pPr>
              <w:pStyle w:val="115"/>
              <w:spacing w:before="120" w:line="280" w:lineRule="atLeast"/>
              <w:jc w:val="both"/>
              <w:rPr>
                <w:rFonts w:ascii="Times New Roman" w:hAnsi="Times New Roman"/>
                <w:szCs w:val="20"/>
                <w:lang w:eastAsia="zh-CN"/>
              </w:rPr>
            </w:pPr>
          </w:p>
          <w:p>
            <w:pPr>
              <w:pStyle w:val="32"/>
              <w:spacing w:before="0" w:after="0" w:line="240" w:lineRule="auto"/>
              <w:ind w:left="360"/>
              <w:rPr>
                <w:rFonts w:ascii="Times New Roman" w:hAnsi="Times New Roman"/>
                <w:szCs w:val="20"/>
                <w:lang w:eastAsia="zh-CN"/>
              </w:rPr>
            </w:pPr>
          </w:p>
          <w:p>
            <w:pPr>
              <w:pStyle w:val="32"/>
              <w:numPr>
                <w:ilvl w:val="0"/>
                <w:numId w:val="24"/>
              </w:numPr>
              <w:spacing w:before="0" w:after="0" w:line="240" w:lineRule="auto"/>
              <w:rPr>
                <w:rFonts w:ascii="Times New Roman" w:hAnsi="Times New Roman"/>
                <w:szCs w:val="20"/>
                <w:lang w:eastAsia="zh-CN"/>
              </w:rPr>
            </w:pPr>
            <w:r>
              <w:rPr>
                <w:rFonts w:hint="eastAsia" w:ascii="Times New Roman" w:hAnsi="Times New Roman"/>
                <w:szCs w:val="20"/>
                <w:lang w:eastAsia="zh-CN"/>
              </w:rPr>
              <w:t>B</w:t>
            </w:r>
            <w:r>
              <w:rPr>
                <w:rFonts w:ascii="Times New Roman" w:hAnsi="Times New Roman"/>
                <w:szCs w:val="20"/>
                <w:lang w:eastAsia="zh-CN"/>
              </w:rPr>
              <w:t>lock PTRS can be used as a common RS to address the problem of ICI estimation with small scheduled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left" w:pos="3315"/>
              </w:tabs>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CEWiT</w:t>
            </w:r>
          </w:p>
        </w:tc>
        <w:tc>
          <w:tcPr>
            <w:tcW w:w="8022" w:type="dxa"/>
            <w:shd w:val="clear" w:color="auto" w:fill="auto"/>
            <w:tcMar>
              <w:left w:w="108" w:type="dxa"/>
            </w:tcMar>
          </w:tcPr>
          <w:p>
            <w:pPr>
              <w:pStyle w:val="32"/>
              <w:tabs>
                <w:tab w:val="left" w:pos="3315"/>
              </w:tabs>
              <w:spacing w:before="120" w:after="0" w:line="280" w:lineRule="atLeast"/>
            </w:pPr>
            <w:r>
              <w:rPr>
                <w:rFonts w:ascii="Times New Roman" w:hAnsi="Times New Roman"/>
                <w:szCs w:val="20"/>
                <w:lang w:eastAsia="zh-CN"/>
              </w:rPr>
              <w:t xml:space="preserve">We agree with Mitsubishi and Huawei’s views. </w:t>
            </w:r>
          </w:p>
          <w:p>
            <w:pPr>
              <w:pStyle w:val="32"/>
              <w:tabs>
                <w:tab w:val="left" w:pos="3315"/>
              </w:tabs>
              <w:spacing w:before="120" w:after="0" w:line="280" w:lineRule="atLeast"/>
            </w:pPr>
            <w:r>
              <w:rPr>
                <w:rFonts w:ascii="Times New Roman" w:hAnsi="Times New Roman" w:eastAsia="MS PMincho"/>
                <w:szCs w:val="20"/>
                <w:lang w:eastAsia="zh-CN"/>
              </w:rPr>
              <w:t>We propose to further investigate block PTRS with both cyclic and non-cyclic sequences before  drawing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pPr>
        <w:rPr>
          <w:highlight w:val="cyan"/>
        </w:rPr>
      </w:pPr>
    </w:p>
    <w:p>
      <w:pPr>
        <w:pStyle w:val="6"/>
      </w:pPr>
      <w:r>
        <w:rPr>
          <w:highlight w:val="cyan"/>
        </w:rPr>
        <w:t>Proposal 3-1a for discussion:</w:t>
      </w:r>
      <w:r>
        <w:t xml:space="preserve"> </w:t>
      </w:r>
    </w:p>
    <w:p>
      <w:pPr>
        <w:pStyle w:val="32"/>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pPr>
              <w:pStyle w:val="32"/>
              <w:numPr>
                <w:ilvl w:val="0"/>
                <w:numId w:val="25"/>
              </w:numPr>
              <w:spacing w:before="120"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pPr>
              <w:pStyle w:val="32"/>
              <w:numPr>
                <w:ilvl w:val="0"/>
                <w:numId w:val="25"/>
              </w:numPr>
              <w:spacing w:before="120"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pPr>
              <w:pStyle w:val="32"/>
              <w:numPr>
                <w:ilvl w:val="0"/>
                <w:numId w:val="25"/>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w:t>
            </w:r>
          </w:p>
          <w:p>
            <w:pPr>
              <w:pStyle w:val="32"/>
              <w:numPr>
                <w:ilvl w:val="0"/>
                <w:numId w:val="25"/>
              </w:numPr>
              <w:spacing w:before="120" w:after="0" w:line="280" w:lineRule="atLeast"/>
              <w:rPr>
                <w:rFonts w:ascii="Times New Roman" w:hAnsi="Times New Roman"/>
                <w:szCs w:val="20"/>
                <w:lang w:eastAsia="zh-CN"/>
              </w:rPr>
            </w:pPr>
            <w:r>
              <w:rPr>
                <w:rFonts w:ascii="Times New Roman" w:hAnsi="Times New Roman"/>
                <w:szCs w:val="20"/>
                <w:lang w:eastAsia="zh-CN"/>
              </w:rPr>
              <w:t>Different RB allocation</w:t>
            </w:r>
          </w:p>
          <w:p>
            <w:pPr>
              <w:pStyle w:val="32"/>
              <w:numPr>
                <w:ilvl w:val="0"/>
                <w:numId w:val="25"/>
              </w:numPr>
              <w:spacing w:before="120" w:after="0" w:line="280" w:lineRule="atLeast"/>
              <w:rPr>
                <w:rFonts w:ascii="Times New Roman" w:hAnsi="Times New Roman"/>
                <w:szCs w:val="20"/>
                <w:lang w:eastAsia="zh-CN"/>
              </w:rPr>
            </w:pPr>
            <w:r>
              <w:rPr>
                <w:rFonts w:ascii="Times New Roman" w:hAnsi="Times New Roman"/>
                <w:szCs w:val="20"/>
                <w:lang w:eastAsia="zh-CN"/>
              </w:rPr>
              <w:t>Different MCS</w:t>
            </w:r>
          </w:p>
          <w:p>
            <w:pPr>
              <w:pStyle w:val="32"/>
              <w:numPr>
                <w:ilvl w:val="0"/>
                <w:numId w:val="25"/>
              </w:numPr>
              <w:spacing w:before="120" w:after="0" w:line="280" w:lineRule="atLeast"/>
              <w:rPr>
                <w:rFonts w:ascii="Times New Roman" w:hAnsi="Times New Roman"/>
                <w:szCs w:val="22"/>
                <w:lang w:eastAsia="zh-CN"/>
              </w:rPr>
            </w:pPr>
            <w:r>
              <w:rPr>
                <w:rFonts w:ascii="Times New Roman" w:hAnsi="Times New Roman"/>
                <w:szCs w:val="20"/>
                <w:lang w:eastAsia="zh-CN"/>
              </w:rPr>
              <w:t>Different Rank transmission</w:t>
            </w:r>
          </w:p>
          <w:p>
            <w:pPr>
              <w:pStyle w:val="32"/>
              <w:numPr>
                <w:ilvl w:val="0"/>
                <w:numId w:val="25"/>
              </w:numPr>
              <w:spacing w:before="120" w:after="0" w:line="280" w:lineRule="atLeast"/>
              <w:rPr>
                <w:rFonts w:ascii="Times New Roman" w:hAnsi="Times New Roman"/>
                <w:szCs w:val="22"/>
                <w:lang w:eastAsia="zh-CN"/>
              </w:rPr>
            </w:pPr>
            <w:r>
              <w:rPr>
                <w:rFonts w:ascii="Times New Roman" w:hAnsi="Times New Roman"/>
                <w:szCs w:val="20"/>
                <w:lang w:eastAsia="zh-CN"/>
              </w:rPr>
              <w:t>Receiver complexity</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are ok with the Proposal 3-1a.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don’t see the need of this proposal since the performance depends on the receiver algorithm in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fine to further study the need for PT-RS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Although we are fine to further evaluate block PTRS with new sequence, we</w:t>
            </w:r>
            <w:r>
              <w:rPr>
                <w:rFonts w:hint="default" w:ascii="Times New Roman" w:hAnsi="Times New Roman"/>
                <w:szCs w:val="22"/>
                <w:lang w:val="en-US" w:eastAsia="zh-CN"/>
              </w:rPr>
              <w:t>’</w:t>
            </w:r>
            <w:r>
              <w:rPr>
                <w:rFonts w:hint="eastAsia" w:ascii="Times New Roman" w:hAnsi="Times New Roman"/>
                <w:szCs w:val="22"/>
                <w:lang w:val="en-US"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hint="default" w:ascii="Times New Roman" w:hAnsi="Times New Roman"/>
                <w:szCs w:val="22"/>
                <w:lang w:val="en-US" w:eastAsia="zh-CN"/>
              </w:rPr>
              <w:t>’</w:t>
            </w:r>
            <w:r>
              <w:rPr>
                <w:rFonts w:hint="eastAsia" w:ascii="Times New Roman" w:hAnsi="Times New Roman"/>
                <w:szCs w:val="22"/>
                <w:lang w:val="en-US" w:eastAsia="zh-CN"/>
              </w:rPr>
              <w:t>t see the necessity to further study new PTRS pattern.</w:t>
            </w:r>
          </w:p>
        </w:tc>
      </w:tr>
    </w:tbl>
    <w:p>
      <w:pPr>
        <w:pStyle w:val="32"/>
        <w:spacing w:after="0"/>
        <w:ind w:left="720"/>
        <w:jc w:val="left"/>
        <w:rPr>
          <w:rFonts w:ascii="Times New Roman" w:hAnsi="Times New Roman"/>
          <w:szCs w:val="20"/>
          <w:lang w:val="en-GB" w:eastAsia="zh-CN"/>
        </w:rPr>
      </w:pPr>
    </w:p>
    <w:p>
      <w:pPr>
        <w:pStyle w:val="32"/>
        <w:spacing w:after="0"/>
        <w:jc w:val="left"/>
        <w:rPr>
          <w:rFonts w:ascii="Times New Roman" w:hAnsi="Times New Roman"/>
          <w:szCs w:val="20"/>
          <w:lang w:eastAsia="zh-CN"/>
        </w:rPr>
      </w:pPr>
    </w:p>
    <w:p>
      <w:pPr>
        <w:pStyle w:val="32"/>
        <w:spacing w:after="0"/>
        <w:rPr>
          <w:rFonts w:ascii="Times New Roman" w:hAnsi="Times New Roman"/>
          <w:szCs w:val="20"/>
          <w:lang w:eastAsia="zh-CN"/>
        </w:rPr>
      </w:pPr>
    </w:p>
    <w:p>
      <w:pPr>
        <w:pStyle w:val="5"/>
        <w:numPr>
          <w:ilvl w:val="3"/>
          <w:numId w:val="19"/>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pPr>
        <w:pStyle w:val="32"/>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pPr>
        <w:pStyle w:val="32"/>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pPr>
        <w:pStyle w:val="32"/>
        <w:spacing w:after="0"/>
        <w:rPr>
          <w:rFonts w:ascii="Times New Roman" w:hAnsi="Times New Roman"/>
          <w:szCs w:val="20"/>
          <w:lang w:eastAsia="zh-CN"/>
        </w:rPr>
      </w:pPr>
    </w:p>
    <w:p>
      <w:pPr>
        <w:pStyle w:val="32"/>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pPr>
        <w:pStyle w:val="32"/>
        <w:spacing w:after="0"/>
        <w:rPr>
          <w:rFonts w:ascii="Times New Roman" w:hAnsi="Times New Roman"/>
          <w:szCs w:val="20"/>
          <w:lang w:eastAsia="zh-CN"/>
        </w:rPr>
      </w:pPr>
    </w:p>
    <w:p>
      <w:pPr>
        <w:pStyle w:val="6"/>
      </w:pPr>
      <w:r>
        <w:rPr>
          <w:highlight w:val="cyan"/>
        </w:rPr>
        <w:t>Proposal 3-2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r>
              <w:rPr>
                <w:rFonts w:ascii="Times New Roman" w:hAnsi="Times New Roman"/>
                <w:szCs w:val="20"/>
                <w:lang w:eastAsia="zh-CN"/>
              </w:rPr>
              <w:t>’</w:t>
            </w:r>
            <w:r>
              <w:rPr>
                <w:rFonts w:hint="eastAsia" w:ascii="Times New Roman" w:hAnsi="Times New Roman"/>
                <w:szCs w:val="20"/>
                <w:lang w:eastAsia="zh-CN"/>
              </w:rPr>
              <w:t>s proposal, this may need more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40" w:lineRule="auto"/>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are fine with the FFS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ctrlPr>
                    <w:rPr>
                      <w:rFonts w:ascii="Cambria Math" w:hAnsi="Cambria Math"/>
                      <w:szCs w:val="20"/>
                      <w:lang w:eastAsia="zh-CN"/>
                    </w:rPr>
                  </m:ctrlPr>
                </m:e>
                <m:sub>
                  <m:r>
                    <w:rPr>
                      <w:rFonts w:ascii="Cambria Math" w:hAnsi="Cambria Math"/>
                      <w:szCs w:val="20"/>
                      <w:lang w:eastAsia="zh-CN"/>
                    </w:rPr>
                    <m:t>sample</m:t>
                  </m:r>
                  <m:ctrlPr>
                    <w:rPr>
                      <w:rFonts w:ascii="Cambria Math" w:hAnsi="Cambria Math"/>
                      <w:szCs w:val="20"/>
                      <w:lang w:eastAsia="zh-CN"/>
                    </w:rPr>
                  </m:ctrlPr>
                </m:sub>
                <m:sup>
                  <m:r>
                    <w:rPr>
                      <w:rFonts w:ascii="Cambria Math" w:hAnsi="Cambria Math"/>
                      <w:szCs w:val="20"/>
                      <w:lang w:eastAsia="zh-CN"/>
                    </w:rPr>
                    <m:t>group</m:t>
                  </m:r>
                  <m:ctrlPr>
                    <w:rPr>
                      <w:rFonts w:ascii="Cambria Math" w:hAnsi="Cambria Math"/>
                      <w:szCs w:val="20"/>
                      <w:lang w:eastAsia="zh-CN"/>
                    </w:rPr>
                  </m:ctrlPr>
                </m:sup>
              </m:sSubSup>
              <m:r>
                <w:rPr>
                  <w:rFonts w:ascii="Cambria Math" w:hAnsi="Cambria Math"/>
                  <w:lang w:eastAsia="zh-CN"/>
                </w:rPr>
                <m:t>=4</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szCs w:val="20"/>
                <w:lang w:val="en-GB"/>
              </w:rPr>
              <w:t>Spreadtrum</w:t>
            </w:r>
          </w:p>
        </w:tc>
        <w:tc>
          <w:tcPr>
            <w:tcW w:w="8021" w:type="dxa"/>
          </w:tcPr>
          <w:p>
            <w:pPr>
              <w:pStyle w:val="32"/>
              <w:tabs>
                <w:tab w:val="center" w:pos="3902"/>
              </w:tabs>
              <w:spacing w:before="120" w:after="0" w:line="240" w:lineRule="auto"/>
              <w:rPr>
                <w:rFonts w:ascii="Times New Roman" w:hAnsi="Times New Roman" w:eastAsia="MS PMincho"/>
                <w:szCs w:val="20"/>
                <w:lang w:eastAsia="ja-JP"/>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pPr>
              <w:pStyle w:val="32"/>
              <w:tabs>
                <w:tab w:val="center" w:pos="3902"/>
              </w:tabs>
              <w:spacing w:before="120" w:after="0" w:line="240" w:lineRule="auto"/>
              <w:rPr>
                <w:rFonts w:ascii="Times New Roman" w:hAnsi="Times New Roman"/>
                <w:szCs w:val="20"/>
                <w:lang w:val="en-GB"/>
              </w:rPr>
            </w:pPr>
            <w:r>
              <w:rPr>
                <w:rFonts w:ascii="Times New Roman" w:hAnsi="Times New Roman"/>
                <w:szCs w:val="20"/>
                <w:lang w:val="en-GB"/>
              </w:rPr>
              <w:t>We are OK with the proposal</w:t>
            </w:r>
          </w:p>
        </w:tc>
      </w:tr>
    </w:tbl>
    <w:p>
      <w:pPr>
        <w:pStyle w:val="32"/>
        <w:spacing w:after="0"/>
        <w:jc w:val="left"/>
        <w:rPr>
          <w:rFonts w:ascii="Times New Roman" w:hAnsi="Times New Roman"/>
          <w:szCs w:val="20"/>
          <w:lang w:eastAsia="zh-CN"/>
        </w:rPr>
      </w:pPr>
    </w:p>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5"/>
        <w:numPr>
          <w:ilvl w:val="3"/>
          <w:numId w:val="19"/>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Respond to Apple’s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r>
        <w:rPr>
          <w:lang w:val="en-GB"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pPr>
              <w:pStyle w:val="32"/>
              <w:spacing w:before="120"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pPr>
              <w:pStyle w:val="32"/>
              <w:numPr>
                <w:ilvl w:val="0"/>
                <w:numId w:val="26"/>
              </w:numPr>
              <w:spacing w:before="120"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pPr>
              <w:pStyle w:val="32"/>
              <w:numPr>
                <w:ilvl w:val="0"/>
                <w:numId w:val="26"/>
              </w:numPr>
              <w:spacing w:before="120"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pPr>
              <w:spacing w:before="120" w:line="280" w:lineRule="atLeast"/>
              <w:jc w:val="both"/>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pPr>
              <w:spacing w:before="120" w:line="280" w:lineRule="atLeast"/>
              <w:jc w:val="both"/>
              <w:rPr>
                <w:lang w:eastAsia="zh-CN"/>
              </w:rPr>
            </w:pPr>
            <w:r>
              <w:rPr>
                <w:rFonts w:hint="eastAsia"/>
                <w:bCs/>
                <w:lang w:eastAsia="zh-CN"/>
              </w:rPr>
              <w:t xml:space="preserve">Proposal 7: Consider the impact of phase noise on port number of other reference signals and control 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pPr>
              <w:pStyle w:val="32"/>
              <w:spacing w:before="120" w:after="0" w:line="280" w:lineRule="atLeast"/>
              <w:rPr>
                <w:lang w:eastAsia="zh-CN"/>
              </w:rPr>
            </w:pPr>
            <w:r>
              <w:rPr>
                <w:rFonts w:ascii="Times New Roman" w:hAnsi="Times New Roman"/>
                <w:szCs w:val="20"/>
                <w:lang w:eastAsia="zh-CN"/>
              </w:rPr>
              <w:t>Proposal 10: No additional DMRS pattern is supported in Rel-17 for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pPr>
              <w:pStyle w:val="32"/>
              <w:spacing w:before="120"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pPr>
              <w:pStyle w:val="32"/>
              <w:spacing w:before="120" w:after="0" w:line="280" w:lineRule="atLeast"/>
              <w:rPr>
                <w:b/>
              </w:rPr>
            </w:pPr>
            <w:r>
              <w:rPr>
                <w:rFonts w:ascii="Times New Roman" w:hAnsi="Times New Roman"/>
                <w:szCs w:val="20"/>
                <w:lang w:eastAsia="zh-CN"/>
              </w:rPr>
              <w:t>Proposal 5: Support proposed DM-RS pattern for PDSCH and PUSCH with larger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least 2 DMRS configurations for large and small delay spread environments should be specified.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large delay spread environment, high frequency dense DMRS mapping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r>
            <w:r>
              <w:rPr>
                <w:rFonts w:ascii="Times New Roman" w:hAnsi="Times New Roman"/>
                <w:szCs w:val="20"/>
                <w:lang w:eastAsia="zh-CN"/>
              </w:rPr>
              <w:t>Support a configuration of DMRS Type-1 that disables frequency domain CDM (FD-CDM) within the same comb (CDM group) for 480/960 kHz. This results in the following restrictions: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single-symbol DMRS: Rank 3,4 not supported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double-symbol DMRS: Ranks 5 – 8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Proposal 11:  To account for transmission with large SCSs in low coherence BW channels,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 xml:space="preserve">turn on or off the FD-OCC based on the scenario the channel is in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configure the UE with a DMRS pattern based on the new SCSs and  the coherence bandwidth of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pPr>
              <w:spacing w:before="120" w:line="280" w:lineRule="atLeast"/>
              <w:jc w:val="both"/>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pPr>
              <w:spacing w:before="120" w:line="280" w:lineRule="atLeast"/>
              <w:jc w:val="both"/>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pPr>
        <w:rPr>
          <w:lang w:val="en-GB" w:eastAsia="zh-CN"/>
        </w:rPr>
      </w:pPr>
    </w:p>
    <w:p>
      <w:pPr>
        <w:rPr>
          <w:lang w:val="en-GB" w:eastAsia="zh-CN"/>
        </w:rPr>
      </w:pP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7"/>
        </w:numPr>
        <w:rPr>
          <w:lang w:eastAsia="zh-CN"/>
        </w:rPr>
      </w:pPr>
      <w:r>
        <w:rPr>
          <w:lang w:eastAsia="zh-CN"/>
        </w:rPr>
        <w:t xml:space="preserve">Summary on DMRS </w:t>
      </w:r>
    </w:p>
    <w:p>
      <w:pPr>
        <w:pStyle w:val="32"/>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pPr>
        <w:pStyle w:val="32"/>
        <w:spacing w:after="0"/>
        <w:rPr>
          <w:rFonts w:ascii="Times New Roman" w:hAnsi="Times New Roman"/>
          <w:szCs w:val="20"/>
          <w:lang w:eastAsia="zh-CN"/>
        </w:rPr>
      </w:pPr>
    </w:p>
    <w:p>
      <w:pPr>
        <w:pStyle w:val="5"/>
        <w:numPr>
          <w:ilvl w:val="3"/>
          <w:numId w:val="27"/>
        </w:numPr>
      </w:pPr>
      <w:r>
        <w:t>Frequency domain density and number of DMRS port</w:t>
      </w:r>
    </w:p>
    <w:p>
      <w:r>
        <w:t>As required by the WID regarding whether there’s a need for DMRS enhancement for 480 and 960 kHz SCS, the following sources evaluated and compared BLER performance using the existing comb DMRS pattern against some new DMRS patterns.</w:t>
      </w:r>
    </w:p>
    <w:p>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
        <w:t xml:space="preserve">[15, InterDigital] compared BLER and throughput performances of Rank 2 with MCS 7 and 16 for 480 and 960 kHz SCS. It observed performance gain of an enhanced DMRS pattern with increased density. </w:t>
      </w:r>
    </w:p>
    <w:p>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[23, Charter] compared PDSCH performance of higher-density DMRS (12 Res per PRB) with that of Rel-15 DMRS for 960 kHz SCS. It observed 0.2~0.3 dB gain for MCS22 and 1.3 dB gain for MCS26.</w:t>
      </w:r>
    </w:p>
    <w:p>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
        <w:t>In addition to BLER performance, other aspects of block DMRS including the possibility for multiplexing of it with any other type of signal/RS/channel into same OFDM symbol, extra overhead and computational complexity of channel estimation are discussed in [6, Nokia].</w:t>
      </w:r>
    </w:p>
    <w:p>
      <w:pPr>
        <w:pStyle w:val="32"/>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pPr>
        <w:pStyle w:val="32"/>
        <w:spacing w:after="0"/>
        <w:rPr>
          <w:rFonts w:ascii="Times New Roman" w:hAnsi="Times New Roman"/>
          <w:szCs w:val="20"/>
          <w:lang w:eastAsia="zh-CN"/>
        </w:rPr>
      </w:pPr>
    </w:p>
    <w:p>
      <w:pPr>
        <w:pStyle w:val="6"/>
      </w:pPr>
      <w:r>
        <w:rPr>
          <w:highlight w:val="cyan"/>
        </w:rPr>
        <w:t>Proposal 4-1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agree the existing DMRS patterns would work in some cases. In this sense, we are ok with the moderator’s proposal. </w:t>
            </w:r>
          </w:p>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Proposal (revised):</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We agree with Docomo’s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CEWiT</w:t>
            </w:r>
          </w:p>
        </w:tc>
        <w:tc>
          <w:tcPr>
            <w:tcW w:w="8021" w:type="dxa"/>
            <w:shd w:val="clear" w:color="auto" w:fill="auto"/>
            <w:tcMar>
              <w:left w:w="108" w:type="dxa"/>
            </w:tcMar>
          </w:tcPr>
          <w:p>
            <w:pPr>
              <w:pStyle w:val="32"/>
              <w:spacing w:before="120" w:after="0" w:line="240" w:lineRule="auto"/>
              <w:rPr>
                <w:rFonts w:ascii="New York" w:hAnsi="New York" w:eastAsia="MS PMincho"/>
                <w:szCs w:val="20"/>
                <w:lang w:eastAsia="ja-JP"/>
              </w:rPr>
            </w:pPr>
            <w:r>
              <w:rPr>
                <w:rFonts w:ascii="New York" w:hAnsi="New York" w:eastAsia="MS PMincho"/>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40" w:lineRule="auto"/>
              <w:rPr>
                <w:rFonts w:ascii="New York" w:hAnsi="New York" w:eastAsia="MS PMincho"/>
                <w:szCs w:val="20"/>
                <w:lang w:eastAsia="ja-JP"/>
              </w:rPr>
            </w:pPr>
            <w:r>
              <w:t>We agree using the existing DMRS patterns. A further study on new DMRS pattern could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40" w:lineRule="auto"/>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pPr>
        <w:rPr>
          <w:highlight w:val="cyan"/>
        </w:rPr>
      </w:pPr>
    </w:p>
    <w:p>
      <w:pPr>
        <w:pStyle w:val="6"/>
      </w:pPr>
      <w:r>
        <w:rPr>
          <w:highlight w:val="cyan"/>
        </w:rPr>
        <w:t>Proposal 4-1a for discussion:</w:t>
      </w:r>
      <w:r>
        <w:t xml:space="preserve"> </w:t>
      </w:r>
    </w:p>
    <w:p>
      <w:pPr>
        <w:pStyle w:val="32"/>
        <w:spacing w:after="0"/>
        <w:rPr>
          <w:rFonts w:ascii="Times New Roman" w:hAnsi="Times New Roman"/>
          <w:szCs w:val="20"/>
          <w:lang w:eastAsia="zh-CN"/>
        </w:rPr>
      </w:pPr>
      <w:r>
        <w:rPr>
          <w:rFonts w:ascii="Times New Roman" w:hAnsi="Times New Roman" w:eastAsia="MS PMincho"/>
          <w:szCs w:val="20"/>
          <w:lang w:eastAsia="ja-JP"/>
        </w:rPr>
        <w:t>Further study on whether to introduce different DMRS pattern with increased frequency domain density (in number of subcarriers) than the existing DMRS patterns.</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We see the original proposal is supported by big majority. It is better to try the original proposal for making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ja-JP" w:bidi="ar-SA"/>
              </w:rPr>
            </w:pPr>
            <w:r>
              <w:rPr>
                <w:rFonts w:hint="eastAsia" w:ascii="Times New Roman" w:hAnsi="Times New Roman"/>
                <w:szCs w:val="22"/>
                <w:lang w:val="en-US" w:eastAsia="zh-CN"/>
              </w:rPr>
              <w:t>We prefer the original proposal, and we are also fine to further evaluate the comparison between legacy DMRS pattern and new DMRS pattern.</w:t>
            </w:r>
          </w:p>
        </w:tc>
      </w:tr>
    </w:tbl>
    <w:p>
      <w:pPr>
        <w:pStyle w:val="32"/>
        <w:spacing w:after="0"/>
        <w:ind w:left="720"/>
        <w:jc w:val="left"/>
        <w:rPr>
          <w:rFonts w:ascii="Times New Roman" w:hAnsi="Times New Roman"/>
          <w:szCs w:val="20"/>
          <w:lang w:val="en-GB"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rPr>
          <w:rFonts w:asciiTheme="minorHAnsi" w:hAnsiTheme="minorHAnsi" w:cstheme="minorHAnsi"/>
          <w:szCs w:val="20"/>
          <w:lang w:eastAsia="zh-CN"/>
        </w:rPr>
      </w:pPr>
    </w:p>
    <w:p/>
    <w:p>
      <w:pPr>
        <w:pStyle w:val="5"/>
        <w:numPr>
          <w:ilvl w:val="3"/>
          <w:numId w:val="27"/>
        </w:numPr>
      </w:pPr>
      <w:r>
        <w:t>Frequency domain OCC</w:t>
      </w:r>
    </w:p>
    <w:p>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pPr>
        <w:pStyle w:val="32"/>
        <w:spacing w:after="0"/>
        <w:rPr>
          <w:rFonts w:ascii="Times New Roman" w:hAnsi="Times New Roman"/>
          <w:szCs w:val="20"/>
          <w:lang w:eastAsia="zh-CN"/>
        </w:rPr>
      </w:pPr>
    </w:p>
    <w:p>
      <w:pPr>
        <w:pStyle w:val="6"/>
      </w:pPr>
      <w:r>
        <w:rPr>
          <w:highlight w:val="cyan"/>
        </w:rPr>
        <w:t>Proposal 4-2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pPr>
        <w:pStyle w:val="115"/>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Revised Proposal:</w:t>
            </w:r>
          </w:p>
          <w:p>
            <w:pPr>
              <w:pStyle w:val="32"/>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pPr>
              <w:pStyle w:val="32"/>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pPr>
              <w:pStyle w:val="32"/>
              <w:numPr>
                <w:ilvl w:val="0"/>
                <w:numId w:val="23"/>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pPr>
              <w:pStyle w:val="32"/>
              <w:numPr>
                <w:ilvl w:val="0"/>
                <w:numId w:val="23"/>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pPr>
              <w:pStyle w:val="32"/>
              <w:numPr>
                <w:ilvl w:val="0"/>
                <w:numId w:val="23"/>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support the 1</w:t>
            </w:r>
            <w:r>
              <w:rPr>
                <w:rFonts w:ascii="Times New Roman" w:hAnsi="Times New Roman" w:eastAsia="MS PMincho"/>
                <w:szCs w:val="20"/>
                <w:vertAlign w:val="superscript"/>
                <w:lang w:eastAsia="ja-JP"/>
              </w:rPr>
              <w:t>st</w:t>
            </w:r>
            <w:r>
              <w:rPr>
                <w:rFonts w:ascii="Times New Roman" w:hAnsi="Times New Roman" w:eastAsia="MS PMincho"/>
                <w:szCs w:val="20"/>
                <w:lang w:eastAsia="ja-JP"/>
              </w:rPr>
              <w:t xml:space="preserve"> bullet. For the 2</w:t>
            </w:r>
            <w:r>
              <w:rPr>
                <w:rFonts w:ascii="Times New Roman" w:hAnsi="Times New Roman" w:eastAsia="MS PMincho"/>
                <w:szCs w:val="20"/>
                <w:vertAlign w:val="superscript"/>
                <w:lang w:eastAsia="ja-JP"/>
              </w:rPr>
              <w:t>nd</w:t>
            </w:r>
            <w:r>
              <w:rPr>
                <w:rFonts w:ascii="Times New Roman" w:hAnsi="Times New Roman" w:eastAsia="MS PMincho"/>
                <w:szCs w:val="20"/>
                <w:lang w:eastAsia="ja-JP"/>
              </w:rPr>
              <w:t xml:space="preserve"> bullet, although we are ok with turing on/off via DCI, it may be premature to say so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MS PMincho"/>
                <w:szCs w:val="20"/>
                <w:lang w:eastAsia="ja-JP"/>
              </w:rPr>
              <w:t>W</w:t>
            </w:r>
            <w:r>
              <w:rPr>
                <w:rFonts w:ascii="Times New Roman" w:hAnsi="Times New Roman" w:eastAsia="MS PMincho"/>
                <w:szCs w:val="20"/>
                <w:lang w:eastAsia="ja-JP"/>
              </w:rPr>
              <w:t>e support first bullet. Second bullet needs to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80" w:lineRule="atLeast"/>
              <w:rPr>
                <w:rFonts w:ascii="Times New Roman" w:hAnsi="Times New Roman" w:eastAsia="MS P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pPr>
        <w:rPr>
          <w:highlight w:val="cyan"/>
        </w:rPr>
      </w:pPr>
    </w:p>
    <w:p>
      <w:pPr>
        <w:pStyle w:val="6"/>
      </w:pPr>
      <w:r>
        <w:rPr>
          <w:highlight w:val="cyan"/>
        </w:rPr>
        <w:t>Proposal 4-2a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29"/>
        </w:numPr>
        <w:spacing w:after="0"/>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29"/>
        </w:numPr>
        <w:spacing w:after="0"/>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29"/>
        </w:numPr>
        <w:spacing w:after="0"/>
        <w:rPr>
          <w:rFonts w:ascii="Times New Roman" w:hAnsi="Times New Roman" w:eastAsia="MS PMincho"/>
          <w:szCs w:val="20"/>
          <w:lang w:eastAsia="ja-JP"/>
        </w:rPr>
      </w:pPr>
      <w:r>
        <w:rPr>
          <w:rFonts w:ascii="Times New Roman" w:hAnsi="Times New Roman" w:eastAsia="MS PMincho"/>
          <w:szCs w:val="20"/>
          <w:lang w:eastAsia="ja-JP"/>
        </w:rPr>
        <w:t>Details on whether and how to indicate when FD-OCC is off</w:t>
      </w:r>
    </w:p>
    <w:p>
      <w:pPr>
        <w:pStyle w:val="32"/>
        <w:numPr>
          <w:ilvl w:val="0"/>
          <w:numId w:val="29"/>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pPr>
              <w:pStyle w:val="68"/>
              <w:spacing w:line="259" w:lineRule="auto"/>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Borders>
                    <w:bottom w:val="single" w:color="auto" w:sz="4" w:space="0"/>
                  </w:tcBorders>
                  <w:shd w:val="clear" w:color="auto" w:fill="D9D9D9"/>
                  <w:vAlign w:val="center"/>
                </w:tcPr>
                <w:p>
                  <w:pPr>
                    <w:pStyle w:val="65"/>
                    <w:rPr>
                      <w:rFonts w:cs="Arial"/>
                      <w:b/>
                      <w:bCs/>
                      <w:sz w:val="16"/>
                      <w:szCs w:val="16"/>
                      <w:lang w:eastAsia="zh-CN"/>
                    </w:rPr>
                  </w:pPr>
                  <w:r>
                    <w:rPr>
                      <w:rFonts w:hint="eastAsia" w:cs="Arial"/>
                      <w:b/>
                      <w:bCs/>
                      <w:sz w:val="16"/>
                      <w:szCs w:val="16"/>
                      <w:lang w:eastAsia="zh-CN"/>
                    </w:rPr>
                    <w:t>One Codeword:</w:t>
                  </w:r>
                </w:p>
                <w:p>
                  <w:pPr>
                    <w:snapToGrid w:val="0"/>
                    <w:spacing w:after="0"/>
                    <w:jc w:val="center"/>
                    <w:rPr>
                      <w:rFonts w:ascii="Arial" w:hAnsi="Arial" w:cs="Arial"/>
                      <w:b/>
                      <w:bCs/>
                      <w:sz w:val="16"/>
                      <w:szCs w:val="16"/>
                    </w:rPr>
                  </w:pPr>
                  <w:r>
                    <w:rPr>
                      <w:rFonts w:ascii="Arial" w:hAnsi="Arial" w:cs="Arial"/>
                      <w:b/>
                      <w:bCs/>
                      <w:sz w:val="16"/>
                      <w:szCs w:val="16"/>
                    </w:rPr>
                    <w:t>Codeword 0 enabled,</w:t>
                  </w:r>
                </w:p>
                <w:p>
                  <w:pPr>
                    <w:pStyle w:val="65"/>
                    <w:rPr>
                      <w:rFonts w:cs="Arial"/>
                      <w:b/>
                      <w:bCs/>
                      <w:sz w:val="16"/>
                      <w:szCs w:val="16"/>
                      <w:lang w:eastAsia="zh-CN"/>
                    </w:rPr>
                  </w:pPr>
                  <w:r>
                    <w:rPr>
                      <w:rFonts w:cs="Arial"/>
                      <w:b/>
                      <w:bCs/>
                      <w:sz w:val="16"/>
                      <w:szCs w:val="16"/>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lang w:eastAsia="zh-CN"/>
                    </w:rPr>
                  </w:pPr>
                  <w:r>
                    <w:rPr>
                      <w:rFonts w:cs="Arial"/>
                      <w:b/>
                      <w:bCs/>
                      <w:sz w:val="16"/>
                      <w:szCs w:val="16"/>
                    </w:rPr>
                    <w:t>Value</w:t>
                  </w:r>
                </w:p>
              </w:tc>
              <w:tc>
                <w:tcPr>
                  <w:tcW w:w="1862" w:type="dxa"/>
                  <w:shd w:val="clear" w:color="auto" w:fill="D9D9D9"/>
                  <w:vAlign w:val="center"/>
                </w:tcPr>
                <w:p>
                  <w:pPr>
                    <w:pStyle w:val="65"/>
                    <w:rPr>
                      <w:lang w:eastAsia="zh-CN"/>
                    </w:rPr>
                  </w:pPr>
                  <w:r>
                    <w:rPr>
                      <w:rFonts w:cs="Arial"/>
                      <w:b/>
                      <w:bCs/>
                      <w:sz w:val="16"/>
                      <w:szCs w:val="16"/>
                    </w:rPr>
                    <w:t xml:space="preserve">Number of </w:t>
                  </w:r>
                  <w:r>
                    <w:rPr>
                      <w:rFonts w:hint="eastAsia" w:cs="Arial"/>
                      <w:b/>
                      <w:bCs/>
                      <w:sz w:val="16"/>
                      <w:szCs w:val="16"/>
                      <w:lang w:eastAsia="zh-CN"/>
                    </w:rPr>
                    <w:t xml:space="preserve">DMRS </w:t>
                  </w:r>
                  <w:r>
                    <w:rPr>
                      <w:rFonts w:cs="Arial"/>
                      <w:b/>
                      <w:bCs/>
                      <w:sz w:val="16"/>
                      <w:szCs w:val="16"/>
                    </w:rPr>
                    <w:t>CDM group(s)</w:t>
                  </w:r>
                  <w:r>
                    <w:rPr>
                      <w:rFonts w:hint="eastAsia" w:cs="Arial"/>
                      <w:b/>
                      <w:bCs/>
                      <w:sz w:val="16"/>
                      <w:szCs w:val="16"/>
                      <w:lang w:eastAsia="zh-CN"/>
                    </w:rPr>
                    <w:t xml:space="preserve"> without data</w:t>
                  </w:r>
                </w:p>
              </w:tc>
              <w:tc>
                <w:tcPr>
                  <w:tcW w:w="1215" w:type="dxa"/>
                  <w:shd w:val="clear" w:color="auto" w:fill="D9D9D9"/>
                  <w:vAlign w:val="center"/>
                </w:tcPr>
                <w:p>
                  <w:pPr>
                    <w:pStyle w:val="65"/>
                  </w:pPr>
                  <w:r>
                    <w:rPr>
                      <w:rFonts w:cs="Arial"/>
                      <w:b/>
                      <w:bCs/>
                      <w:sz w:val="16"/>
                      <w:szCs w:val="16"/>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pPr>
                  <w:r>
                    <w:rPr>
                      <w:rFonts w:cs="Arial"/>
                      <w:sz w:val="16"/>
                      <w:szCs w:val="16"/>
                    </w:rPr>
                    <w:t>0</w:t>
                  </w:r>
                </w:p>
              </w:tc>
              <w:tc>
                <w:tcPr>
                  <w:tcW w:w="1862" w:type="dxa"/>
                  <w:shd w:val="clear" w:color="auto" w:fill="auto"/>
                </w:tcPr>
                <w:p>
                  <w:pPr>
                    <w:pStyle w:val="65"/>
                  </w:pPr>
                  <w:r>
                    <w:rPr>
                      <w:rFonts w:cs="Arial"/>
                      <w:sz w:val="16"/>
                      <w:szCs w:val="16"/>
                    </w:rPr>
                    <w:t>1</w:t>
                  </w:r>
                </w:p>
              </w:tc>
              <w:tc>
                <w:tcPr>
                  <w:tcW w:w="1215" w:type="dxa"/>
                  <w:shd w:val="clear" w:color="auto" w:fill="auto"/>
                </w:tcPr>
                <w:p>
                  <w:pPr>
                    <w:pStyle w:val="65"/>
                  </w:pPr>
                  <w:r>
                    <w:rPr>
                      <w:rFonts w:cs="Arial"/>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1</w:t>
                  </w:r>
                </w:p>
              </w:tc>
              <w:tc>
                <w:tcPr>
                  <w:tcW w:w="1862" w:type="dxa"/>
                </w:tcPr>
                <w:p>
                  <w:pPr>
                    <w:pStyle w:val="65"/>
                    <w:rPr>
                      <w:lang w:eastAsia="zh-CN"/>
                    </w:rPr>
                  </w:pPr>
                  <w:r>
                    <w:rPr>
                      <w:rFonts w:cs="Arial"/>
                      <w:sz w:val="16"/>
                      <w:szCs w:val="16"/>
                    </w:rPr>
                    <w:t>1</w:t>
                  </w:r>
                </w:p>
              </w:tc>
              <w:tc>
                <w:tcPr>
                  <w:tcW w:w="1215" w:type="dxa"/>
                  <w:shd w:val="clear" w:color="auto" w:fill="auto"/>
                </w:tcPr>
                <w:p>
                  <w:pPr>
                    <w:pStyle w:val="65"/>
                  </w:pPr>
                  <w:r>
                    <w:rPr>
                      <w:rFonts w:cs="Arial"/>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2</w:t>
                  </w:r>
                </w:p>
              </w:tc>
              <w:tc>
                <w:tcPr>
                  <w:tcW w:w="1862" w:type="dxa"/>
                </w:tcPr>
                <w:p>
                  <w:pPr>
                    <w:pStyle w:val="65"/>
                    <w:rPr>
                      <w:lang w:eastAsia="zh-CN"/>
                    </w:rPr>
                  </w:pPr>
                  <w:r>
                    <w:rPr>
                      <w:rFonts w:cs="Arial"/>
                      <w:sz w:val="16"/>
                      <w:szCs w:val="16"/>
                    </w:rPr>
                    <w:t>1</w:t>
                  </w:r>
                </w:p>
              </w:tc>
              <w:tc>
                <w:tcPr>
                  <w:tcW w:w="1215" w:type="dxa"/>
                  <w:shd w:val="clear" w:color="auto" w:fill="auto"/>
                </w:tcPr>
                <w:p>
                  <w:pPr>
                    <w:pStyle w:val="65"/>
                    <w:rPr>
                      <w:lang w:eastAsia="zh-CN"/>
                    </w:rPr>
                  </w:pPr>
                  <w:r>
                    <w:rPr>
                      <w:rFonts w:cs="Arial"/>
                      <w:sz w:val="16"/>
                      <w:szCs w:val="16"/>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3</w:t>
                  </w:r>
                </w:p>
              </w:tc>
              <w:tc>
                <w:tcPr>
                  <w:tcW w:w="1862" w:type="dxa"/>
                </w:tcPr>
                <w:p>
                  <w:pPr>
                    <w:pStyle w:val="65"/>
                    <w:rPr>
                      <w:lang w:eastAsia="zh-CN"/>
                    </w:rPr>
                  </w:pPr>
                  <w:r>
                    <w:rPr>
                      <w:rFonts w:cs="Arial"/>
                      <w:sz w:val="16"/>
                      <w:szCs w:val="16"/>
                    </w:rPr>
                    <w:t>2</w:t>
                  </w:r>
                </w:p>
              </w:tc>
              <w:tc>
                <w:tcPr>
                  <w:tcW w:w="1215" w:type="dxa"/>
                  <w:shd w:val="clear" w:color="auto" w:fill="auto"/>
                </w:tcPr>
                <w:p>
                  <w:pPr>
                    <w:pStyle w:val="65"/>
                  </w:pPr>
                  <w:r>
                    <w:rPr>
                      <w:rFonts w:cs="Arial"/>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4</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5</w:t>
                  </w:r>
                </w:p>
              </w:tc>
              <w:tc>
                <w:tcPr>
                  <w:tcW w:w="1862" w:type="dxa"/>
                </w:tcPr>
                <w:p>
                  <w:pPr>
                    <w:pStyle w:val="65"/>
                    <w:rPr>
                      <w:lang w:eastAsia="zh-CN"/>
                    </w:rPr>
                  </w:pPr>
                  <w:r>
                    <w:rPr>
                      <w:rFonts w:cs="Arial"/>
                      <w:sz w:val="16"/>
                      <w:szCs w:val="16"/>
                    </w:rPr>
                    <w:t>2</w:t>
                  </w:r>
                </w:p>
              </w:tc>
              <w:tc>
                <w:tcPr>
                  <w:tcW w:w="1215" w:type="dxa"/>
                  <w:shd w:val="clear" w:color="auto" w:fill="auto"/>
                </w:tcPr>
                <w:p>
                  <w:pPr>
                    <w:pStyle w:val="65"/>
                  </w:pPr>
                  <w:r>
                    <w:rPr>
                      <w:rFonts w:cs="Arial"/>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6</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7</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8</w:t>
                  </w:r>
                </w:p>
              </w:tc>
              <w:tc>
                <w:tcPr>
                  <w:tcW w:w="1862" w:type="dxa"/>
                </w:tcPr>
                <w:p>
                  <w:pPr>
                    <w:pStyle w:val="65"/>
                  </w:pPr>
                  <w:r>
                    <w:rPr>
                      <w:rFonts w:cs="Arial"/>
                      <w:sz w:val="16"/>
                      <w:szCs w:val="16"/>
                    </w:rPr>
                    <w:t>2</w:t>
                  </w:r>
                </w:p>
              </w:tc>
              <w:tc>
                <w:tcPr>
                  <w:tcW w:w="1215" w:type="dxa"/>
                  <w:shd w:val="clear" w:color="auto" w:fill="auto"/>
                </w:tcPr>
                <w:p>
                  <w:pPr>
                    <w:pStyle w:val="65"/>
                    <w:rPr>
                      <w:lang w:eastAsia="zh-CN"/>
                    </w:rPr>
                  </w:pPr>
                  <w:r>
                    <w:rPr>
                      <w:rFonts w:cs="Arial"/>
                      <w:sz w:val="16"/>
                      <w:szCs w:val="16"/>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9</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10</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highlight w:val="yellow"/>
                      <w:lang w:eastAsia="zh-CN"/>
                    </w:rPr>
                  </w:pPr>
                  <w:r>
                    <w:rPr>
                      <w:rFonts w:cs="Arial"/>
                      <w:sz w:val="16"/>
                      <w:szCs w:val="16"/>
                      <w:highlight w:val="yellow"/>
                    </w:rPr>
                    <w:t>11</w:t>
                  </w:r>
                </w:p>
              </w:tc>
              <w:tc>
                <w:tcPr>
                  <w:tcW w:w="1862" w:type="dxa"/>
                </w:tcPr>
                <w:p>
                  <w:pPr>
                    <w:pStyle w:val="65"/>
                    <w:rPr>
                      <w:highlight w:val="yellow"/>
                      <w:lang w:eastAsia="zh-CN"/>
                    </w:rPr>
                  </w:pPr>
                  <w:r>
                    <w:rPr>
                      <w:rFonts w:cs="Arial"/>
                      <w:sz w:val="16"/>
                      <w:szCs w:val="16"/>
                      <w:highlight w:val="yellow"/>
                    </w:rPr>
                    <w:t>2</w:t>
                  </w:r>
                </w:p>
              </w:tc>
              <w:tc>
                <w:tcPr>
                  <w:tcW w:w="1215" w:type="dxa"/>
                  <w:shd w:val="clear" w:color="auto" w:fill="auto"/>
                </w:tcPr>
                <w:p>
                  <w:pPr>
                    <w:pStyle w:val="65"/>
                    <w:rPr>
                      <w:highlight w:val="yellow"/>
                      <w:lang w:eastAsia="zh-CN"/>
                    </w:rPr>
                  </w:pPr>
                  <w:r>
                    <w:rPr>
                      <w:rFonts w:cs="Arial"/>
                      <w:sz w:val="16"/>
                      <w:szCs w:val="16"/>
                      <w:highlight w:val="yellow"/>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12-15</w:t>
                  </w:r>
                </w:p>
              </w:tc>
              <w:tc>
                <w:tcPr>
                  <w:tcW w:w="1862" w:type="dxa"/>
                </w:tcPr>
                <w:p>
                  <w:pPr>
                    <w:pStyle w:val="65"/>
                    <w:rPr>
                      <w:lang w:eastAsia="zh-CN"/>
                    </w:rPr>
                  </w:pPr>
                  <w:r>
                    <w:rPr>
                      <w:rFonts w:cs="Arial"/>
                      <w:sz w:val="16"/>
                      <w:szCs w:val="16"/>
                    </w:rPr>
                    <w:t>Reserved</w:t>
                  </w:r>
                </w:p>
              </w:tc>
              <w:tc>
                <w:tcPr>
                  <w:tcW w:w="1215" w:type="dxa"/>
                  <w:shd w:val="clear" w:color="auto" w:fill="auto"/>
                </w:tcPr>
                <w:p>
                  <w:pPr>
                    <w:pStyle w:val="65"/>
                    <w:rPr>
                      <w:lang w:eastAsia="zh-CN"/>
                    </w:rPr>
                  </w:pPr>
                  <w:r>
                    <w:rPr>
                      <w:rFonts w:cs="Arial"/>
                      <w:sz w:val="16"/>
                      <w:szCs w:val="16"/>
                    </w:rPr>
                    <w:t>Reserved</w:t>
                  </w:r>
                </w:p>
              </w:tc>
            </w:tr>
          </w:tbl>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ja-JP" w:bidi="ar-SA"/>
              </w:rPr>
            </w:pPr>
            <w:bookmarkStart w:id="6" w:name="_GoBack" w:colFirst="0" w:colLast="1"/>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ja-JP"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bookmarkEnd w:id="6"/>
    </w:tbl>
    <w:p>
      <w:pPr>
        <w:pStyle w:val="32"/>
        <w:spacing w:after="0"/>
        <w:ind w:left="720"/>
        <w:jc w:val="left"/>
        <w:rPr>
          <w:rFonts w:ascii="Times New Roman" w:hAnsi="Times New Roman"/>
          <w:szCs w:val="20"/>
          <w:lang w:val="en-GB" w:eastAsia="zh-CN"/>
        </w:rPr>
      </w:pPr>
    </w:p>
    <w:p>
      <w:pPr>
        <w:pStyle w:val="32"/>
        <w:spacing w:after="0"/>
        <w:jc w:val="left"/>
        <w:rPr>
          <w:rFonts w:ascii="Times New Roman" w:hAnsi="Times New Roman"/>
          <w:szCs w:val="20"/>
          <w:lang w:eastAsia="zh-CN"/>
        </w:rPr>
      </w:pPr>
    </w:p>
    <w:p/>
    <w:p>
      <w:pPr>
        <w:pStyle w:val="5"/>
        <w:numPr>
          <w:ilvl w:val="3"/>
          <w:numId w:val="27"/>
        </w:numPr>
      </w:pPr>
      <w:r>
        <w:t>Multi-slot DMRS</w:t>
      </w:r>
    </w:p>
    <w:p>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there’s no strong motivation to study more about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think that combined estimation of DMRS in different slots doesn</w:t>
            </w:r>
            <w:r>
              <w:rPr>
                <w:rFonts w:ascii="Times New Roman" w:hAnsi="Times New Roman"/>
                <w:szCs w:val="20"/>
                <w:lang w:eastAsia="zh-CN"/>
              </w:rPr>
              <w:t>’</w:t>
            </w:r>
            <w:r>
              <w:rPr>
                <w:rFonts w:hint="eastAsia" w:ascii="Times New Roman" w:hAnsi="Times New Roman"/>
                <w:szCs w:val="20"/>
                <w:lang w:eastAsia="zh-CN"/>
              </w:rPr>
              <w:t>t have spec impact. As for new time domain DMRS pattern, we don</w:t>
            </w:r>
            <w:r>
              <w:rPr>
                <w:rFonts w:ascii="Times New Roman" w:hAnsi="Times New Roman"/>
                <w:szCs w:val="20"/>
                <w:lang w:eastAsia="zh-CN"/>
              </w:rPr>
              <w:t>’</w:t>
            </w:r>
            <w:r>
              <w:rPr>
                <w:rFonts w:hint="eastAsia" w:ascii="Times New Roman" w:hAnsi="Times New Roman"/>
                <w:szCs w:val="20"/>
                <w:lang w:eastAsia="zh-CN"/>
              </w:rPr>
              <w:t>t see the necessity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pPr>
              <w:pStyle w:val="32"/>
              <w:spacing w:before="120" w:after="0" w:line="240" w:lineRule="auto"/>
              <w:rPr>
                <w:rFonts w:ascii="Times New Roman" w:hAnsi="Times New Roman"/>
                <w:szCs w:val="20"/>
                <w:lang w:eastAsia="zh-CN"/>
              </w:rPr>
            </w:pPr>
          </w:p>
        </w:tc>
        <w:tc>
          <w:tcPr>
            <w:tcW w:w="8021" w:type="dxa"/>
          </w:tcPr>
          <w:p>
            <w:pPr>
              <w:pStyle w:val="32"/>
              <w:numPr>
                <w:ilvl w:val="0"/>
                <w:numId w:val="23"/>
              </w:numPr>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pPr>
              <w:pStyle w:val="32"/>
              <w:numPr>
                <w:ilvl w:val="0"/>
                <w:numId w:val="23"/>
              </w:numPr>
              <w:spacing w:before="120"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ctrlPr>
                    <w:rPr>
                      <w:rFonts w:ascii="Cambria Math" w:hAnsi="Cambria Math"/>
                      <w:b/>
                      <w:lang w:val="en-GB"/>
                    </w:rPr>
                  </m:ctrlPr>
                </m:e>
                <m:sub>
                  <m:r>
                    <w:rPr>
                      <w:rFonts w:ascii="Cambria Math" w:hAnsi="Cambria Math"/>
                      <w:lang w:val="en-GB"/>
                    </w:rPr>
                    <m:t>nn</m:t>
                  </m:r>
                  <m:ctrlPr>
                    <w:rPr>
                      <w:rFonts w:ascii="Cambria Math" w:hAnsi="Cambria Math"/>
                      <w:b/>
                      <w:lang w:val="en-GB"/>
                    </w:rPr>
                  </m:ctrlPr>
                </m:sub>
              </m:sSub>
            </m:oMath>
            <w:r>
              <w:rPr>
                <w:lang w:val="en-GB"/>
              </w:rPr>
              <w:t xml:space="preserve">) estimation </w:t>
            </w:r>
            <w:r>
              <w:t xml:space="preserve">to enhance the demodulation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pPr>
              <w:pStyle w:val="32"/>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pPr>
              <w:pStyle w:val="32"/>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pPr>
              <w:pStyle w:val="32"/>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pPr>
              <w:pStyle w:val="32"/>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left" w:pos="4875"/>
              </w:tabs>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tabs>
                <w:tab w:val="left" w:pos="4875"/>
              </w:tabs>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pPr>
        <w:pStyle w:val="32"/>
        <w:spacing w:after="0"/>
        <w:jc w:val="left"/>
        <w:rPr>
          <w:rFonts w:ascii="Times New Roman" w:hAnsi="Times New Roman"/>
          <w:szCs w:val="20"/>
          <w:lang w:eastAsia="zh-CN"/>
        </w:rPr>
      </w:pPr>
    </w:p>
    <w:p>
      <w:pPr>
        <w:pStyle w:val="6"/>
      </w:pPr>
      <w:r>
        <w:rPr>
          <w:highlight w:val="cyan"/>
        </w:rPr>
        <w:t>Proposal 4-3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for multi-slot PDSCH/PUSCH scheduling:</w:t>
      </w:r>
    </w:p>
    <w:p>
      <w:pPr>
        <w:pStyle w:val="32"/>
        <w:numPr>
          <w:ilvl w:val="0"/>
          <w:numId w:val="29"/>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29"/>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29"/>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szCs w:val="20"/>
                <w:lang w:val="en-GB"/>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5"/>
        <w:numPr>
          <w:ilvl w:val="3"/>
          <w:numId w:val="27"/>
        </w:numPr>
      </w:pPr>
      <w:r>
        <w:t xml:space="preserve"> 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rPr>
          <w:lang w:val="en-GB"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highlight w:val="yellow"/>
          <w:lang w:val="en-GB"/>
        </w:rPr>
        <w:t>TBD</w:t>
      </w:r>
    </w:p>
    <w:p>
      <w:pPr>
        <w:pStyle w:val="115"/>
        <w:keepNext/>
        <w:keepLines/>
        <w:numPr>
          <w:ilvl w:val="0"/>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"https://www.3gpp.org/ftp/tsg_ran/WG1_RL1/TSGR1_104-e/Docs/R1-2100050.zip" </w:instrText>
      </w:r>
      <w:r>
        <w:fldChar w:fldCharType="separate"/>
      </w:r>
      <w:r>
        <w:rPr>
          <w:rStyle w:val="58"/>
          <w:rFonts w:asciiTheme="minorHAnsi" w:hAnsiTheme="minorHAnsi" w:cstheme="minorHAnsi"/>
          <w:sz w:val="20"/>
          <w:szCs w:val="20"/>
          <w:lang w:eastAsia="zh-CN"/>
        </w:rPr>
        <w:t>R1-2100050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for higher SCS in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FUTUREWEI</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"https://www.3gpp.org/ftp/tsg_ran/WG1_RL1/TSGR1_104-e/Docs/R1-2100061.zip" </w:instrText>
      </w:r>
      <w:r>
        <w:fldChar w:fldCharType="separate"/>
      </w:r>
      <w:r>
        <w:rPr>
          <w:rStyle w:val="58"/>
          <w:rFonts w:asciiTheme="minorHAnsi" w:hAnsiTheme="minorHAnsi" w:cstheme="minorHAnsi"/>
          <w:sz w:val="20"/>
          <w:szCs w:val="20"/>
          <w:lang w:eastAsia="zh-CN"/>
        </w:rPr>
        <w:t>R1-2100061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scheduling enhancements for NR from 52.6 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Lenovo, Motorola Mobility</w:t>
      </w:r>
    </w:p>
    <w:p>
      <w:pPr>
        <w:pStyle w:val="115"/>
        <w:numPr>
          <w:ilvl w:val="0"/>
          <w:numId w:val="32"/>
        </w:numPr>
        <w:ind w:left="540" w:hanging="540"/>
        <w:rPr>
          <w:rStyle w:val="58"/>
          <w:rFonts w:asciiTheme="minorHAnsi" w:hAnsiTheme="minorHAnsi" w:cstheme="minorHAnsi"/>
          <w:color w:val="auto"/>
          <w:sz w:val="20"/>
          <w:szCs w:val="20"/>
          <w:u w:val="none"/>
          <w:lang w:eastAsia="zh-CN"/>
        </w:rPr>
      </w:pPr>
      <w:r>
        <w:fldChar w:fldCharType="begin"/>
      </w:r>
      <w:r>
        <w:instrText xml:space="preserve"> HYPERLINK "https://www.3gpp.org/ftp/tsg_ran/WG1_RL1/TSGR1_104-e/Docs/R1-2101819.zip" </w:instrText>
      </w:r>
      <w:r>
        <w:fldChar w:fldCharType="separate"/>
      </w:r>
      <w:r>
        <w:rPr>
          <w:rStyle w:val="58"/>
          <w:rFonts w:asciiTheme="minorHAnsi" w:hAnsiTheme="minorHAnsi" w:cstheme="minorHAnsi"/>
          <w:sz w:val="20"/>
          <w:szCs w:val="20"/>
        </w:rPr>
        <w:t>R1-2101819</w:t>
      </w:r>
      <w:r>
        <w:rPr>
          <w:rStyle w:val="58"/>
          <w:rFonts w:asciiTheme="minorHAnsi" w:hAnsiTheme="minorHAnsi" w:cstheme="minorHAnsi"/>
          <w:sz w:val="20"/>
          <w:szCs w:val="20"/>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the data channel enhancements for 52.6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ZTE, Sanechips Revision of </w:t>
      </w:r>
      <w:r>
        <w:fldChar w:fldCharType="begin"/>
      </w:r>
      <w:r>
        <w:instrText xml:space="preserve"> HYPERLINK "https://www.3gpp.org/ftp/tsg_ran/WG1_RL1/TSGR1_104-e/Docs/R1-2100077.zip" </w:instrText>
      </w:r>
      <w:r>
        <w:fldChar w:fldCharType="separate"/>
      </w:r>
      <w:r>
        <w:rPr>
          <w:rStyle w:val="58"/>
          <w:rFonts w:asciiTheme="minorHAnsi" w:hAnsiTheme="minorHAnsi" w:cstheme="minorHAnsi"/>
          <w:sz w:val="20"/>
          <w:szCs w:val="20"/>
          <w:lang w:eastAsia="zh-CN"/>
        </w:rPr>
        <w:t>R1-2100077</w:t>
      </w:r>
      <w:r>
        <w:rPr>
          <w:rStyle w:val="58"/>
          <w:rFonts w:asciiTheme="minorHAnsi" w:hAnsiTheme="minorHAnsi" w:cstheme="minorHAnsi"/>
          <w:sz w:val="20"/>
          <w:szCs w:val="20"/>
          <w:lang w:eastAsia="zh-CN"/>
        </w:rPr>
        <w:fldChar w:fldCharType="end"/>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"https://www.3gpp.org/ftp/tsg_ran/WG1_RL1/TSGR1_104-e/Docs/R1-2100153.zip" </w:instrText>
      </w:r>
      <w:r>
        <w:fldChar w:fldCharType="separate"/>
      </w:r>
      <w:r>
        <w:rPr>
          <w:rStyle w:val="58"/>
          <w:rFonts w:asciiTheme="minorHAnsi" w:hAnsiTheme="minorHAnsi" w:cstheme="minorHAnsi"/>
          <w:sz w:val="20"/>
          <w:szCs w:val="20"/>
          <w:lang w:eastAsia="zh-CN"/>
        </w:rPr>
        <w:t>R1-2100153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OPPO</w:t>
      </w:r>
    </w:p>
    <w:p>
      <w:pPr>
        <w:pStyle w:val="115"/>
        <w:numPr>
          <w:ilvl w:val="0"/>
          <w:numId w:val="32"/>
        </w:numPr>
        <w:ind w:left="540" w:hanging="540"/>
        <w:rPr>
          <w:rFonts w:asciiTheme="minorHAnsi" w:hAnsiTheme="minorHAnsi" w:cstheme="minorHAnsi"/>
          <w:sz w:val="20"/>
          <w:szCs w:val="20"/>
          <w:lang w:val="de-DE" w:eastAsia="zh-CN"/>
        </w:rPr>
      </w:pPr>
      <w:r>
        <w:fldChar w:fldCharType="begin"/>
      </w:r>
      <w:r>
        <w:instrText xml:space="preserve"> HYPERLINK "https://www.3gpp.org/ftp/tsg_ran/WG1_RL1/TSGR1_104-e/Docs/R1-2100201.zip" </w:instrText>
      </w:r>
      <w:r>
        <w:fldChar w:fldCharType="separate"/>
      </w:r>
      <w:r>
        <w:rPr>
          <w:rStyle w:val="58"/>
          <w:rFonts w:asciiTheme="minorHAnsi" w:hAnsiTheme="minorHAnsi" w:cstheme="minorHAnsi"/>
          <w:sz w:val="20"/>
          <w:szCs w:val="20"/>
          <w:lang w:val="de-DE" w:eastAsia="zh-CN"/>
        </w:rPr>
        <w:t>R1-2100201</w:t>
      </w:r>
      <w:r>
        <w:rPr>
          <w:rStyle w:val="58"/>
          <w:rFonts w:asciiTheme="minorHAnsi" w:hAnsiTheme="minorHAnsi" w:cstheme="minorHAnsi"/>
          <w:sz w:val="20"/>
          <w:szCs w:val="20"/>
          <w:lang w:val="de-DE" w:eastAsia="zh-CN"/>
        </w:rPr>
        <w:fldChar w:fldCharType="end"/>
      </w:r>
      <w:r>
        <w:rPr>
          <w:rFonts w:asciiTheme="minorHAnsi" w:hAnsiTheme="minorHAnsi" w:cstheme="minorHAnsi"/>
          <w:sz w:val="20"/>
          <w:szCs w:val="20"/>
          <w:lang w:val="de-DE" w:eastAsia="zh-CN"/>
        </w:rPr>
        <w:tab/>
      </w:r>
      <w:r>
        <w:rPr>
          <w:rFonts w:asciiTheme="minorHAnsi" w:hAnsiTheme="minorHAnsi" w:cstheme="minorHAnsi"/>
          <w:sz w:val="20"/>
          <w:szCs w:val="20"/>
          <w:lang w:val="de-DE" w:eastAsia="zh-CN"/>
        </w:rPr>
        <w:t>PDSCH/PUSCH enhancments for 52-71GHz band</w:t>
      </w:r>
      <w:r>
        <w:rPr>
          <w:rFonts w:asciiTheme="minorHAnsi" w:hAnsiTheme="minorHAnsi" w:cstheme="minorHAnsi"/>
          <w:sz w:val="20"/>
          <w:szCs w:val="20"/>
          <w:lang w:val="de-DE" w:eastAsia="zh-CN"/>
        </w:rPr>
        <w:tab/>
      </w:r>
      <w:r>
        <w:rPr>
          <w:rFonts w:asciiTheme="minorHAnsi" w:hAnsiTheme="minorHAnsi" w:cstheme="minorHAnsi"/>
          <w:sz w:val="20"/>
          <w:szCs w:val="20"/>
          <w:lang w:val="de-DE" w:eastAsia="zh-CN"/>
        </w:rPr>
        <w:t>Huawei, HiSilicon</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"https://www.3gpp.org/ftp/tsg_ran/WG1_RL1/TSGR1_104-e/Docs/R1-2100261.zip" </w:instrText>
      </w:r>
      <w:r>
        <w:fldChar w:fldCharType="separate"/>
      </w:r>
      <w:r>
        <w:rPr>
          <w:rStyle w:val="58"/>
          <w:rFonts w:asciiTheme="minorHAnsi" w:hAnsiTheme="minorHAnsi" w:cstheme="minorHAnsi"/>
          <w:sz w:val="20"/>
          <w:szCs w:val="20"/>
          <w:lang w:eastAsia="zh-CN"/>
        </w:rPr>
        <w:t>R1-2100261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Nokia, Nokia Shanghai Bell</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"https://www.3gpp.org/ftp/tsg_ran/WG1_RL1/TSGR1_104-e/Docs/R1-2100300.zip" </w:instrText>
      </w:r>
      <w:r>
        <w:fldChar w:fldCharType="separate"/>
      </w:r>
      <w:r>
        <w:rPr>
          <w:rStyle w:val="58"/>
          <w:rFonts w:asciiTheme="minorHAnsi" w:hAnsiTheme="minorHAnsi" w:cstheme="minorHAnsi"/>
          <w:sz w:val="20"/>
          <w:szCs w:val="20"/>
          <w:lang w:eastAsia="zh-CN"/>
        </w:rPr>
        <w:t>R1-2100300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 and PUSCH enhancements for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CAICT</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"https://www.3gpp.org/ftp/tsg_ran/WG1_RL1/TSGR1_104-e/Docs/R1-2100374.zip" </w:instrText>
      </w:r>
      <w:r>
        <w:fldChar w:fldCharType="separate"/>
      </w:r>
      <w:r>
        <w:rPr>
          <w:rStyle w:val="58"/>
          <w:rFonts w:asciiTheme="minorHAnsi" w:hAnsiTheme="minorHAnsi" w:cstheme="minorHAnsi"/>
          <w:sz w:val="20"/>
          <w:szCs w:val="20"/>
          <w:lang w:eastAsia="zh-CN"/>
        </w:rPr>
        <w:t>R1-2100374</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up to 71GHz operation</w:t>
      </w:r>
      <w:r>
        <w:rPr>
          <w:rFonts w:asciiTheme="minorHAnsi" w:hAnsiTheme="minorHAnsi" w:cstheme="minorHAnsi"/>
          <w:sz w:val="20"/>
          <w:szCs w:val="20"/>
          <w:lang w:eastAsia="zh-CN"/>
        </w:rPr>
        <w:tab/>
      </w:r>
      <w:r>
        <w:rPr>
          <w:rFonts w:asciiTheme="minorHAnsi" w:hAnsiTheme="minorHAnsi" w:cstheme="minorHAnsi"/>
          <w:sz w:val="20"/>
          <w:szCs w:val="20"/>
          <w:lang w:eastAsia="zh-CN"/>
        </w:rPr>
        <w:t>CATT</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"https://www.3gpp.org/ftp/tsg_ran/WG1_RL1/TSGR1_104-e/Docs/R1-2100433.zip" </w:instrText>
      </w:r>
      <w:r>
        <w:fldChar w:fldCharType="separate"/>
      </w:r>
      <w:r>
        <w:rPr>
          <w:rStyle w:val="58"/>
          <w:rFonts w:asciiTheme="minorHAnsi" w:hAnsiTheme="minorHAnsi" w:cstheme="minorHAnsi"/>
          <w:sz w:val="20"/>
          <w:szCs w:val="20"/>
          <w:lang w:eastAsia="zh-CN"/>
        </w:rPr>
        <w:t>R1-2100433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vivo</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"https://www.3gpp.org/ftp/tsg_ran/WG1_RL1/TSGR1_104-e/Docs/R1-2100553.zip" </w:instrText>
      </w:r>
      <w:r>
        <w:fldChar w:fldCharType="separate"/>
      </w:r>
      <w:r>
        <w:rPr>
          <w:rStyle w:val="58"/>
          <w:rFonts w:asciiTheme="minorHAnsi" w:hAnsiTheme="minorHAnsi" w:cstheme="minorHAnsi"/>
          <w:sz w:val="20"/>
          <w:szCs w:val="20"/>
          <w:lang w:eastAsia="zh-CN"/>
        </w:rPr>
        <w:t>R1-2100553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PT-RS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Mitsubishi Electric RCE</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"https://www.3gpp.org/ftp/tsg_ran/WG1_RL1/TSGR1_104-e/Docs/R1-2100605.zip" </w:instrText>
      </w:r>
      <w:r>
        <w:fldChar w:fldCharType="separate"/>
      </w:r>
      <w:r>
        <w:rPr>
          <w:rStyle w:val="58"/>
          <w:rFonts w:asciiTheme="minorHAnsi" w:hAnsiTheme="minorHAnsi" w:cstheme="minorHAnsi"/>
          <w:sz w:val="20"/>
          <w:szCs w:val="20"/>
          <w:lang w:eastAsia="zh-CN"/>
        </w:rPr>
        <w:t>R1-2100605</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On Enhancements of PDSCH Reference Signals</w:t>
      </w:r>
      <w:r>
        <w:rPr>
          <w:rFonts w:asciiTheme="minorHAnsi" w:hAnsiTheme="minorHAnsi" w:cstheme="minorHAnsi"/>
          <w:sz w:val="20"/>
          <w:szCs w:val="20"/>
          <w:lang w:eastAsia="zh-CN"/>
        </w:rPr>
        <w:tab/>
      </w:r>
      <w:r>
        <w:rPr>
          <w:rFonts w:asciiTheme="minorHAnsi" w:hAnsiTheme="minorHAnsi" w:cstheme="minorHAnsi"/>
          <w:sz w:val="20"/>
          <w:szCs w:val="20"/>
          <w:lang w:eastAsia="zh-CN"/>
        </w:rPr>
        <w:t>MediaTek Inc.</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"https://www.3gpp.org/ftp/tsg_ran/WG1_RL1/TSGR1_104-e/Docs/R1-2100647.zip" </w:instrText>
      </w:r>
      <w:r>
        <w:fldChar w:fldCharType="separate"/>
      </w:r>
      <w:r>
        <w:rPr>
          <w:rStyle w:val="58"/>
          <w:rFonts w:asciiTheme="minorHAnsi" w:hAnsiTheme="minorHAnsi" w:cstheme="minorHAnsi"/>
          <w:sz w:val="20"/>
          <w:szCs w:val="20"/>
          <w:lang w:eastAsia="zh-CN"/>
        </w:rPr>
        <w:t>R1-2100647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 for extending NR up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Intel Corporation</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"https://www.3gpp.org/ftp/tsg_ran/WG1_RL1/TSGR1_104-e/Docs/R1-2100741.zip" </w:instrText>
      </w:r>
      <w:r>
        <w:fldChar w:fldCharType="separate"/>
      </w:r>
      <w:r>
        <w:rPr>
          <w:rStyle w:val="58"/>
          <w:rFonts w:asciiTheme="minorHAnsi" w:hAnsiTheme="minorHAnsi" w:cstheme="minorHAnsi"/>
          <w:sz w:val="20"/>
          <w:szCs w:val="20"/>
          <w:lang w:eastAsia="zh-CN"/>
        </w:rPr>
        <w:t>R1-2100741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on multi-PDSCH/PUSCH with a single DCI and HARQ for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Fujitsu</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"https://www.3gpp.org/ftp/tsg_ran/WG1_RL1/TSGR1_104-e/Docs/R1-2100820.zip" </w:instrText>
      </w:r>
      <w:r>
        <w:fldChar w:fldCharType="separate"/>
      </w:r>
      <w:r>
        <w:rPr>
          <w:rStyle w:val="58"/>
          <w:rFonts w:asciiTheme="minorHAnsi" w:hAnsiTheme="minorHAnsi" w:cstheme="minorHAnsi"/>
          <w:sz w:val="20"/>
          <w:szCs w:val="20"/>
          <w:lang w:eastAsia="zh-CN"/>
        </w:rPr>
        <w:t>R1-2100820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 and PUSCH enhancements for above 52.6GHz</w:t>
      </w:r>
      <w:r>
        <w:rPr>
          <w:rFonts w:asciiTheme="minorHAnsi" w:hAnsiTheme="minorHAnsi" w:cstheme="minorHAnsi"/>
          <w:sz w:val="20"/>
          <w:szCs w:val="20"/>
          <w:lang w:eastAsia="zh-CN"/>
        </w:rPr>
        <w:tab/>
      </w:r>
      <w:r>
        <w:rPr>
          <w:rFonts w:asciiTheme="minorHAnsi" w:hAnsiTheme="minorHAnsi" w:cstheme="minorHAnsi"/>
          <w:sz w:val="20"/>
          <w:szCs w:val="20"/>
          <w:lang w:eastAsia="zh-CN"/>
        </w:rPr>
        <w:t>Spreadtrum Communications</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"https://www.3gpp.org/ftp/tsg_ran/WG1_RL1/TSGR1_104-e/Docs/R1-2101780.zip" </w:instrText>
      </w:r>
      <w:r>
        <w:fldChar w:fldCharType="separate"/>
      </w:r>
      <w:r>
        <w:rPr>
          <w:rStyle w:val="58"/>
          <w:rFonts w:asciiTheme="minorHAnsi" w:hAnsiTheme="minorHAnsi" w:cstheme="minorHAnsi"/>
          <w:sz w:val="20"/>
          <w:szCs w:val="20"/>
          <w:lang w:eastAsia="zh-CN"/>
        </w:rPr>
        <w:t>R1-2101780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InterDigital, Inc. Revision of </w:t>
      </w:r>
      <w:r>
        <w:fldChar w:fldCharType="begin"/>
      </w:r>
      <w:r>
        <w:instrText xml:space="preserve"> HYPERLINK "https://www.3gpp.org/ftp/tsg_ran/WG1_RL1/TSGR1_104-e/Docs/R1-2100840.zip" </w:instrText>
      </w:r>
      <w:r>
        <w:fldChar w:fldCharType="separate"/>
      </w:r>
      <w:r>
        <w:rPr>
          <w:rStyle w:val="58"/>
          <w:rFonts w:asciiTheme="minorHAnsi" w:hAnsiTheme="minorHAnsi" w:cstheme="minorHAnsi"/>
          <w:sz w:val="20"/>
          <w:szCs w:val="20"/>
          <w:lang w:eastAsia="zh-CN"/>
        </w:rPr>
        <w:t>R1-2100840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 xml:space="preserve"> </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"https://www.3gpp.org/ftp/tsg_ran/WG1_RL1/TSGR1_104-e/Docs/R1-2100853.zip" </w:instrText>
      </w:r>
      <w:r>
        <w:fldChar w:fldCharType="separate"/>
      </w:r>
      <w:r>
        <w:rPr>
          <w:rStyle w:val="58"/>
          <w:rFonts w:asciiTheme="minorHAnsi" w:hAnsiTheme="minorHAnsi" w:cstheme="minorHAnsi"/>
          <w:sz w:val="20"/>
          <w:szCs w:val="20"/>
          <w:lang w:eastAsia="zh-CN"/>
        </w:rPr>
        <w:t>R1-2100853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Sony</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"https://www.3gpp.org/ftp/tsg_ran/WG1_RL1/TSGR1_104-e/Docs/R1-2100896.zip" </w:instrText>
      </w:r>
      <w:r>
        <w:fldChar w:fldCharType="separate"/>
      </w:r>
      <w:r>
        <w:rPr>
          <w:rStyle w:val="58"/>
          <w:rFonts w:asciiTheme="minorHAnsi" w:hAnsiTheme="minorHAnsi" w:cstheme="minorHAnsi"/>
          <w:sz w:val="20"/>
          <w:szCs w:val="20"/>
          <w:lang w:eastAsia="zh-CN"/>
        </w:rPr>
        <w:t>R1-2100896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to support NR above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LG Electronics</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"https://www.3gpp.org/ftp/tsg_ran/WG1_RL1/TSGR1_104-e/Docs/R1-2100940.zip" </w:instrText>
      </w:r>
      <w:r>
        <w:fldChar w:fldCharType="separate"/>
      </w:r>
      <w:r>
        <w:rPr>
          <w:rStyle w:val="58"/>
          <w:rFonts w:asciiTheme="minorHAnsi" w:hAnsiTheme="minorHAnsi" w:cstheme="minorHAnsi"/>
          <w:sz w:val="20"/>
          <w:szCs w:val="20"/>
          <w:lang w:eastAsia="zh-CN"/>
        </w:rPr>
        <w:t>R1-2100940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enhancements on supporting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NEC</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"https://www.3gpp.org/ftp/tsg_ran/WG1_RL1/TSGR1_104-e/Docs/R1-2101112.zip" </w:instrText>
      </w:r>
      <w:r>
        <w:fldChar w:fldCharType="separate"/>
      </w:r>
      <w:r>
        <w:rPr>
          <w:rStyle w:val="58"/>
          <w:rFonts w:asciiTheme="minorHAnsi" w:hAnsiTheme="minorHAnsi" w:cstheme="minorHAnsi"/>
          <w:sz w:val="20"/>
          <w:szCs w:val="20"/>
          <w:lang w:eastAsia="zh-CN"/>
        </w:rPr>
        <w:t>R1-2101112</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and PUSCH enhancements for NR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Xiaomi</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"https://www.3gpp.org/ftp/tsg_ran/WG1_RL1/TSGR1_104-e/Docs/R1-2101198.zip" </w:instrText>
      </w:r>
      <w:r>
        <w:fldChar w:fldCharType="separate"/>
      </w:r>
      <w:r>
        <w:rPr>
          <w:rStyle w:val="58"/>
          <w:rFonts w:asciiTheme="minorHAnsi" w:hAnsiTheme="minorHAnsi" w:cstheme="minorHAnsi"/>
          <w:sz w:val="20"/>
          <w:szCs w:val="20"/>
          <w:lang w:eastAsia="zh-CN"/>
        </w:rPr>
        <w:t>R1-2101198</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Samsung</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"https://www.3gpp.org/ftp/tsg_ran/WG1_RL1/TSGR1_104-e/Docs/R1-2101310.zip" </w:instrText>
      </w:r>
      <w:r>
        <w:fldChar w:fldCharType="separate"/>
      </w:r>
      <w:r>
        <w:rPr>
          <w:rStyle w:val="58"/>
          <w:rFonts w:asciiTheme="minorHAnsi" w:hAnsiTheme="minorHAnsi" w:cstheme="minorHAnsi"/>
          <w:sz w:val="20"/>
          <w:szCs w:val="20"/>
          <w:lang w:eastAsia="zh-CN"/>
        </w:rPr>
        <w:t>R1-2101310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Ericsson</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"https://www.3gpp.org/ftp/tsg_ran/WG1_RL1/TSGR1_104-e/Docs/R1-2101320.zip" </w:instrText>
      </w:r>
      <w:r>
        <w:fldChar w:fldCharType="separate"/>
      </w:r>
      <w:r>
        <w:rPr>
          <w:rStyle w:val="58"/>
          <w:rFonts w:asciiTheme="minorHAnsi" w:hAnsiTheme="minorHAnsi" w:cstheme="minorHAnsi"/>
          <w:sz w:val="20"/>
          <w:szCs w:val="20"/>
          <w:lang w:eastAsia="zh-CN"/>
        </w:rPr>
        <w:t>R1-2101320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Enhancements on Reference Signals for PDSCH/PUSCH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CEWiT</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"https://www.3gpp.org/ftp/tsg_ran/WG1_RL1/TSGR1_104-e/Docs/R1-2101330.zip" </w:instrText>
      </w:r>
      <w:r>
        <w:fldChar w:fldCharType="separate"/>
      </w:r>
      <w:r>
        <w:rPr>
          <w:rStyle w:val="58"/>
          <w:rFonts w:asciiTheme="minorHAnsi" w:hAnsiTheme="minorHAnsi" w:cstheme="minorHAnsi"/>
          <w:sz w:val="20"/>
          <w:szCs w:val="20"/>
          <w:lang w:eastAsia="zh-CN"/>
        </w:rPr>
        <w:t>R1-2101330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 Aspects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Charter Communications</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"https://www.3gpp.org/ftp/tsg_ran/WG1_RL1/TSGR1_104-e/Docs/R1-2101376.zip" </w:instrText>
      </w:r>
      <w:r>
        <w:fldChar w:fldCharType="separate"/>
      </w:r>
      <w:r>
        <w:rPr>
          <w:rStyle w:val="58"/>
          <w:rFonts w:asciiTheme="minorHAnsi" w:hAnsiTheme="minorHAnsi" w:cstheme="minorHAnsi"/>
          <w:sz w:val="20"/>
          <w:szCs w:val="20"/>
          <w:lang w:eastAsia="zh-CN"/>
        </w:rPr>
        <w:t>R1-2101376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between 52.6GHz and 71 GHz</w:t>
      </w:r>
      <w:r>
        <w:rPr>
          <w:rFonts w:asciiTheme="minorHAnsi" w:hAnsiTheme="minorHAnsi" w:cstheme="minorHAnsi"/>
          <w:sz w:val="20"/>
          <w:szCs w:val="20"/>
          <w:lang w:eastAsia="zh-CN"/>
        </w:rPr>
        <w:tab/>
      </w:r>
      <w:r>
        <w:rPr>
          <w:rFonts w:asciiTheme="minorHAnsi" w:hAnsiTheme="minorHAnsi" w:cstheme="minorHAnsi"/>
          <w:sz w:val="20"/>
          <w:szCs w:val="20"/>
          <w:lang w:eastAsia="zh-CN"/>
        </w:rPr>
        <w:t>Apple</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"https://www.3gpp.org/ftp/tsg_ran/WG1_RL1/TSGR1_104-e/Docs/R1-2101457.zip" </w:instrText>
      </w:r>
      <w:r>
        <w:fldChar w:fldCharType="separate"/>
      </w:r>
      <w:r>
        <w:rPr>
          <w:rStyle w:val="58"/>
          <w:rFonts w:asciiTheme="minorHAnsi" w:hAnsiTheme="minorHAnsi" w:cstheme="minorHAnsi"/>
          <w:sz w:val="20"/>
          <w:szCs w:val="20"/>
          <w:lang w:eastAsia="zh-CN"/>
        </w:rPr>
        <w:t>R1-2101457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in 52.6 to 71GHz band</w:t>
      </w:r>
      <w:r>
        <w:rPr>
          <w:rFonts w:asciiTheme="minorHAnsi" w:hAnsiTheme="minorHAnsi" w:cstheme="minorHAnsi"/>
          <w:sz w:val="20"/>
          <w:szCs w:val="20"/>
          <w:lang w:eastAsia="zh-CN"/>
        </w:rPr>
        <w:tab/>
      </w:r>
      <w:r>
        <w:rPr>
          <w:rFonts w:asciiTheme="minorHAnsi" w:hAnsiTheme="minorHAnsi" w:cstheme="minorHAnsi"/>
          <w:sz w:val="20"/>
          <w:szCs w:val="20"/>
          <w:lang w:eastAsia="zh-CN"/>
        </w:rPr>
        <w:t>Qualcomm Incorporated</w:t>
      </w:r>
    </w:p>
    <w:p>
      <w:pPr>
        <w:pStyle w:val="115"/>
        <w:numPr>
          <w:ilvl w:val="0"/>
          <w:numId w:val="3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"https://www.3gpp.org/ftp/tsg_ran/WG1_RL1/TSGR1_104-e/Docs/R1-2101609.zip" </w:instrText>
      </w:r>
      <w:r>
        <w:fldChar w:fldCharType="separate"/>
      </w:r>
      <w:r>
        <w:rPr>
          <w:rStyle w:val="58"/>
          <w:rFonts w:asciiTheme="minorHAnsi" w:hAnsiTheme="minorHAnsi" w:cstheme="minorHAnsi"/>
          <w:sz w:val="20"/>
          <w:szCs w:val="20"/>
          <w:lang w:eastAsia="zh-CN"/>
        </w:rPr>
        <w:t>R1-2101609</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NTT DOCOMO, INC.</w:t>
      </w:r>
    </w:p>
    <w:p>
      <w:pPr>
        <w:pStyle w:val="115"/>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Discussion on PDSCH/PUSCH enhancements for NR beyond 52.6GHz</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WILUS Inc. Withdrawn</w:t>
      </w:r>
    </w:p>
    <w:p>
      <w:pPr>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54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06C6F8"/>
    <w:multiLevelType w:val="singleLevel"/>
    <w:tmpl w:val="B406C6F8"/>
    <w:lvl w:ilvl="0" w:tentative="0">
      <w:start w:val="1"/>
      <w:numFmt w:val="bullet"/>
      <w:lvlText w:val="-"/>
      <w:lvlJc w:val="left"/>
      <w:pPr>
        <w:tabs>
          <w:tab w:val="left" w:pos="420"/>
        </w:tabs>
        <w:ind w:left="840" w:hanging="420"/>
      </w:pPr>
      <w:rPr>
        <w:rFonts w:hint="default" w:ascii="Arial" w:hAnsi="Arial" w:cs="Arial"/>
      </w:rPr>
    </w:lvl>
  </w:abstractNum>
  <w:abstractNum w:abstractNumId="1">
    <w:nsid w:val="02494C54"/>
    <w:multiLevelType w:val="multilevel"/>
    <w:tmpl w:val="02494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A777D9"/>
    <w:multiLevelType w:val="multilevel"/>
    <w:tmpl w:val="09A777D9"/>
    <w:lvl w:ilvl="0" w:tentative="0">
      <w:start w:val="2"/>
      <w:numFmt w:val="bullet"/>
      <w:lvlText w:val="-"/>
      <w:lvlJc w:val="left"/>
      <w:pPr>
        <w:ind w:left="840" w:hanging="420"/>
      </w:pPr>
      <w:rPr>
        <w:rFonts w:hint="eastAsia" w:ascii="DengXian" w:hAnsi="DengXian" w:eastAsia="DengXian" w:cstheme="minorBid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D8735A6"/>
    <w:multiLevelType w:val="multilevel"/>
    <w:tmpl w:val="0D873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830AD5"/>
    <w:multiLevelType w:val="multilevel"/>
    <w:tmpl w:val="11830AD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14C15B80"/>
    <w:multiLevelType w:val="multilevel"/>
    <w:tmpl w:val="14C15B8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0">
    <w:nsid w:val="1AC76CA9"/>
    <w:multiLevelType w:val="multilevel"/>
    <w:tmpl w:val="1AC76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D921096"/>
    <w:multiLevelType w:val="multilevel"/>
    <w:tmpl w:val="1D9210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D573B"/>
    <w:multiLevelType w:val="multilevel"/>
    <w:tmpl w:val="253D57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4">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5">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9B52026"/>
    <w:multiLevelType w:val="multilevel"/>
    <w:tmpl w:val="39B520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9">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0">
    <w:nsid w:val="4837F3BE"/>
    <w:multiLevelType w:val="multilevel"/>
    <w:tmpl w:val="4837F3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2">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1957C45"/>
    <w:multiLevelType w:val="multilevel"/>
    <w:tmpl w:val="51957C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6F21C5"/>
    <w:multiLevelType w:val="multilevel"/>
    <w:tmpl w:val="526F21C5"/>
    <w:lvl w:ilvl="0" w:tentative="0">
      <w:start w:val="1"/>
      <w:numFmt w:val="bullet"/>
      <w:lvlText w:val=""/>
      <w:lvlJc w:val="left"/>
      <w:pPr>
        <w:ind w:left="708" w:hanging="420"/>
      </w:pPr>
      <w:rPr>
        <w:rFonts w:hint="default" w:ascii="Symbol" w:hAnsi="Symbol"/>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25">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1C469E3"/>
    <w:multiLevelType w:val="multilevel"/>
    <w:tmpl w:val="61C469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0">
    <w:nsid w:val="66256160"/>
    <w:multiLevelType w:val="multilevel"/>
    <w:tmpl w:val="66256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99"/>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99"/>
    <w:rPr>
      <w:rFonts w:ascii="Arial" w:hAnsi="Arial"/>
      <w:sz w:val="18"/>
      <w:lang w:eastAsia="en-US"/>
    </w:rPr>
  </w:style>
  <w:style w:type="character" w:customStyle="1" w:styleId="133">
    <w:name w:val="TAH Car"/>
    <w:link w:val="64"/>
    <w:qFormat/>
    <w:locked/>
    <w:uiPriority w:val="99"/>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7E416-E563-4118-8A2C-2FE12FF979B9}">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B2154486-C696-41AE-B7B5-39142B0D78B4}">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57</Pages>
  <Words>18744</Words>
  <Characters>118091</Characters>
  <Lines>984</Lines>
  <Paragraphs>273</Paragraphs>
  <TotalTime>1</TotalTime>
  <ScaleCrop>false</ScaleCrop>
  <LinksUpToDate>false</LinksUpToDate>
  <CharactersWithSpaces>136562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2021-01-28T15:17:00Z</dcterms:created>
  <dc:creator>vivo</dc:creator>
  <cp:lastModifiedBy>ZTE-Ziyang</cp:lastModifiedBy>
  <cp:lastPrinted>2011-11-09T07:49:00Z</cp:lastPrinted>
  <dcterms:modified xsi:type="dcterms:W3CDTF">2021-01-28T16:07:31Z</dcterms:modified>
  <dc:subject>R1-2004703</dc:subject>
  <dc:title>Discussion summary #1 of [104-e-NR-52-71GHz-05]</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