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2"/>
        <w:gridCol w:w="5217"/>
        <w:gridCol w:w="1566"/>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3DD8F0C9"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w:t>
            </w:r>
            <w:r>
              <w:rPr>
                <w:rFonts w:ascii="Times New Roman" w:hAnsi="Times New Roman" w:cs="Times New Roman"/>
                <w:sz w:val="18"/>
                <w:szCs w:val="20"/>
              </w:rPr>
              <w:t>Samsung</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6B413E44"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77777777"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p>
          <w:p w14:paraId="0BA04278" w14:textId="77777777"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60E20D30"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p>
          <w:p w14:paraId="7CF9F78B" w14:textId="1E18A93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636AAB3"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p>
          <w:p w14:paraId="31D1135B" w14:textId="7294B360"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w:t>
            </w:r>
            <w:r>
              <w:rPr>
                <w:rFonts w:ascii="Times New Roman" w:hAnsi="Times New Roman" w:cs="Times New Roman"/>
                <w:sz w:val="18"/>
                <w:szCs w:val="20"/>
              </w:rPr>
              <w:t>*</w:t>
            </w: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Additional s</w:t>
            </w:r>
            <w:r>
              <w:rPr>
                <w:rFonts w:ascii="Times New Roman" w:hAnsi="Times New Roman" w:cs="Times New Roman"/>
                <w:sz w:val="18"/>
                <w:szCs w:val="20"/>
              </w:rPr>
              <w:t xml:space="preserve">ource RS </w:t>
            </w:r>
            <w:r>
              <w:rPr>
                <w:rFonts w:ascii="Times New Roman" w:hAnsi="Times New Roman" w:cs="Times New Roman"/>
                <w:sz w:val="18"/>
                <w:szCs w:val="20"/>
              </w:rPr>
              <w:t xml:space="preserve">type </w:t>
            </w:r>
            <w:r>
              <w:rPr>
                <w:rFonts w:ascii="Times New Roman" w:hAnsi="Times New Roman" w:cs="Times New Roman"/>
                <w:sz w:val="18"/>
                <w:szCs w:val="20"/>
              </w:rPr>
              <w:t xml:space="preserve">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76F0A544"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p>
          <w:p w14:paraId="7BC2F510"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279AEB7E"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w:t>
            </w:r>
            <w:r w:rsidRPr="00674779">
              <w:rPr>
                <w:rFonts w:ascii="Times New Roman" w:hAnsi="Times New Roman" w:cs="Times New Roman"/>
                <w:sz w:val="18"/>
                <w:szCs w:val="20"/>
              </w:rPr>
              <w:t xml:space="preserve"> </w:t>
            </w:r>
          </w:p>
          <w:p w14:paraId="6F1CD00A" w14:textId="4F6DC531"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w:t>
            </w:r>
            <w:r w:rsidR="00AE5FE2" w:rsidRPr="00674779">
              <w:rPr>
                <w:rFonts w:ascii="Times New Roman" w:hAnsi="Times New Roman" w:cs="Times New Roman"/>
                <w:sz w:val="18"/>
                <w:szCs w:val="20"/>
              </w:rPr>
              <w:t>, MTK, Samsung</w:t>
            </w:r>
            <w:r w:rsidR="00F64908" w:rsidRPr="00674779">
              <w:rPr>
                <w:rFonts w:ascii="Times New Roman" w:hAnsi="Times New Roman" w:cs="Times New Roman"/>
                <w:sz w:val="18"/>
                <w:szCs w:val="20"/>
              </w:rPr>
              <w:t>, OPPO</w:t>
            </w:r>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8D0CB51"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77777777"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 xml:space="preserve">Note: </w:t>
            </w:r>
            <w:r>
              <w:rPr>
                <w:rFonts w:ascii="Times New Roman" w:hAnsi="Times New Roman" w:cs="Times New Roman"/>
                <w:sz w:val="18"/>
                <w:szCs w:val="20"/>
              </w:rPr>
              <w:t>UE-dedicated reception on PDSCH and all/subset of CORESETs</w:t>
            </w:r>
            <w:r>
              <w:rPr>
                <w:rFonts w:ascii="Times New Roman" w:hAnsi="Times New Roman" w:cs="Times New Roman"/>
                <w:sz w:val="18"/>
                <w:szCs w:val="20"/>
              </w:rPr>
              <w:t xml:space="preserve">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7F7BCF3"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w:t>
            </w:r>
            <w:r>
              <w:rPr>
                <w:rFonts w:ascii="Times New Roman" w:hAnsi="Times New Roman" w:cs="Times New Roman"/>
                <w:sz w:val="18"/>
                <w:szCs w:val="20"/>
              </w:rPr>
              <w:t>,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FB7A743"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BA4B14"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p>
          <w:p w14:paraId="10C6DAA1" w14:textId="2DCDF559"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5D0168FF"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Pr="00871C51">
              <w:rPr>
                <w:rFonts w:ascii="Times New Roman" w:hAnsi="Times New Roman" w:cs="Times New Roman"/>
                <w:sz w:val="18"/>
                <w:szCs w:val="20"/>
              </w:rPr>
              <w:t xml:space="preserve"> </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w:t>
            </w:r>
            <w:r>
              <w:rPr>
                <w:rFonts w:ascii="Times New Roman" w:hAnsi="Times New Roman" w:cs="Times New Roman"/>
                <w:sz w:val="18"/>
                <w:szCs w:val="20"/>
              </w:rPr>
              <w:t xml:space="preserve">antenna </w:t>
            </w:r>
            <w:r>
              <w:rPr>
                <w:rFonts w:ascii="Times New Roman" w:hAnsi="Times New Roman" w:cs="Times New Roman"/>
                <w:sz w:val="18"/>
                <w:szCs w:val="20"/>
              </w:rPr>
              <w:t>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74F99411"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6654CB">
              <w:rPr>
                <w:rFonts w:ascii="Times New Roman" w:hAnsi="Times New Roman" w:cs="Times New Roman"/>
                <w:sz w:val="18"/>
                <w:szCs w:val="20"/>
              </w:rPr>
              <w:t xml:space="preserve"> </w:t>
            </w:r>
          </w:p>
          <w:p w14:paraId="254F07A8" w14:textId="5079FB7C"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w:t>
            </w:r>
            <w:r>
              <w:rPr>
                <w:rFonts w:ascii="Times New Roman" w:hAnsi="Times New Roman" w:cs="Times New Roman"/>
                <w:sz w:val="18"/>
                <w:szCs w:val="20"/>
              </w:rPr>
              <w:t>,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w:t>
            </w:r>
            <w:r>
              <w:rPr>
                <w:rFonts w:ascii="Times New Roman" w:hAnsi="Times New Roman" w:cs="Times New Roman"/>
                <w:sz w:val="18"/>
                <w:szCs w:val="20"/>
              </w:rPr>
              <w:t>, MTK, Sony, Qualcomm</w:t>
            </w:r>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557B4973"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 Qualcomm</w:t>
            </w:r>
            <w:r w:rsidRPr="009F58DB">
              <w:rPr>
                <w:rFonts w:ascii="Times New Roman" w:hAnsi="Times New Roman" w:cs="Times New Roman"/>
                <w:bCs/>
                <w:sz w:val="18"/>
                <w:szCs w:val="18"/>
              </w:rPr>
              <w:t xml:space="preserve"> </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1276417F"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UL parameters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6FE67C0D" w:rsidR="00B63248" w:rsidRDefault="00F70659"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Pr="00B63248">
              <w:rPr>
                <w:rFonts w:ascii="Times New Roman" w:hAnsi="Times New Roman" w:cs="Times New Roman"/>
                <w:b/>
                <w:sz w:val="18"/>
                <w:szCs w:val="18"/>
              </w:rPr>
              <w:t>TCI state:</w:t>
            </w:r>
            <w:r w:rsidRPr="00B63248">
              <w:rPr>
                <w:rFonts w:ascii="Times New Roman" w:hAnsi="Times New Roman" w:cs="Times New Roman"/>
                <w:sz w:val="18"/>
                <w:szCs w:val="18"/>
              </w:rPr>
              <w:t xml:space="preserve"> ID, Apple, LGE, Intel</w:t>
            </w:r>
          </w:p>
          <w:p w14:paraId="530DCBF3" w14:textId="2EE91F14" w:rsidR="00EC12A1" w:rsidRDefault="00EC12A1"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 xml:space="preserve">UL parameters associated </w:t>
            </w:r>
            <w:r>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Pr="00B63248">
              <w:rPr>
                <w:rFonts w:ascii="Times New Roman" w:hAnsi="Times New Roman" w:cs="Times New Roman"/>
                <w:b/>
                <w:sz w:val="18"/>
                <w:szCs w:val="18"/>
              </w:rPr>
              <w:t>:</w:t>
            </w:r>
            <w:r>
              <w:rPr>
                <w:rFonts w:ascii="Times New Roman" w:hAnsi="Times New Roman" w:cs="Times New Roman"/>
                <w:sz w:val="18"/>
                <w:szCs w:val="18"/>
              </w:rPr>
              <w:t xml:space="preserve"> Nokia/NSB</w:t>
            </w:r>
            <w:r w:rsidRPr="00B63248">
              <w:rPr>
                <w:rFonts w:ascii="Times New Roman" w:hAnsi="Times New Roman" w:cs="Times New Roman"/>
                <w:sz w:val="18"/>
                <w:szCs w:val="18"/>
              </w:rPr>
              <w:t>, ZTE, Sony</w:t>
            </w:r>
            <w:r>
              <w:rPr>
                <w:rFonts w:ascii="Times New Roman" w:hAnsi="Times New Roman" w:cs="Times New Roman"/>
                <w:sz w:val="18"/>
                <w:szCs w:val="18"/>
              </w:rPr>
              <w:t>, Samsung</w:t>
            </w:r>
            <w:r w:rsidR="00511A06">
              <w:rPr>
                <w:rFonts w:ascii="Times New Roman" w:hAnsi="Times New Roman" w:cs="Times New Roman"/>
                <w:sz w:val="18"/>
                <w:szCs w:val="18"/>
              </w:rPr>
              <w:t>, CATT, MTK, Qualcomm</w:t>
            </w:r>
            <w:r>
              <w:rPr>
                <w:rFonts w:ascii="Times New Roman" w:hAnsi="Times New Roman" w:cs="Times New Roman"/>
                <w:sz w:val="18"/>
                <w:szCs w:val="18"/>
              </w:rPr>
              <w:t xml:space="preserve"> </w:t>
            </w:r>
          </w:p>
          <w:p w14:paraId="457F69DE" w14:textId="251313A2" w:rsidR="00B63248" w:rsidRDefault="00F70659"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6B1442">
              <w:rPr>
                <w:rFonts w:ascii="Times New Roman" w:hAnsi="Times New Roman" w:cs="Times New Roman"/>
                <w:sz w:val="18"/>
                <w:szCs w:val="18"/>
              </w:rPr>
              <w:t xml:space="preserve"> </w:t>
            </w:r>
          </w:p>
          <w:p w14:paraId="61E40091" w14:textId="74218DEF" w:rsidR="00F70659" w:rsidRDefault="00F70659"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Pr="00B63248">
              <w:rPr>
                <w:rFonts w:ascii="Times New Roman" w:hAnsi="Times New Roman" w:cs="Times New Roman"/>
                <w:sz w:val="18"/>
                <w:szCs w:val="18"/>
              </w:rPr>
              <w:t>, vivo</w:t>
            </w: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0AD72FE"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 MTK, Qualcomm</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1BE03E6"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0130D269"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36063787"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p>
          <w:p w14:paraId="2DD58DE8" w14:textId="77777777" w:rsidR="000B1D0E" w:rsidRDefault="000B1D0E" w:rsidP="000B1D0E">
            <w:pPr>
              <w:snapToGrid w:val="0"/>
              <w:rPr>
                <w:rFonts w:ascii="Times New Roman" w:hAnsi="Times New Roman" w:cs="Times New Roman"/>
                <w:sz w:val="18"/>
                <w:szCs w:val="20"/>
              </w:rPr>
            </w:pPr>
          </w:p>
          <w:p w14:paraId="3D23C706" w14:textId="54F4E968"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 xml:space="preserve">TCI state applicability to a subset of UL channels or </w:t>
            </w:r>
            <w:r>
              <w:rPr>
                <w:rFonts w:ascii="Times New Roman" w:hAnsi="Times New Roman" w:cs="Times New Roman"/>
                <w:sz w:val="18"/>
                <w:szCs w:val="20"/>
              </w:rPr>
              <w:lastRenderedPageBreak/>
              <w:t>PUCCHs (in addition to all PUCCHs)</w:t>
            </w:r>
          </w:p>
        </w:tc>
        <w:tc>
          <w:tcPr>
            <w:tcW w:w="5220" w:type="dxa"/>
          </w:tcPr>
          <w:p w14:paraId="57B5D75B" w14:textId="27521541"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p>
          <w:p w14:paraId="7613A502" w14:textId="77777777" w:rsidR="000B1D0E" w:rsidRDefault="000B1D0E" w:rsidP="000B1D0E">
            <w:pPr>
              <w:snapToGrid w:val="0"/>
              <w:rPr>
                <w:rFonts w:ascii="Times New Roman" w:hAnsi="Times New Roman" w:cs="Times New Roman"/>
                <w:sz w:val="18"/>
                <w:szCs w:val="20"/>
              </w:rPr>
            </w:pPr>
          </w:p>
          <w:p w14:paraId="33764D15" w14:textId="74E8737F"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37F98D5C"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A9C06A2"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3C6C81D"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7B015D64"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EF1CE1">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EF1CE1">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EF1CE1">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EF1CE1">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EF1CE1">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EF1CE1">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EF1CE1">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EF1CE1">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EF1CE1">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EF1CE1">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w:t>
      </w:r>
      <w:r w:rsidR="00BC46E3" w:rsidRPr="00A56302">
        <w:rPr>
          <w:rFonts w:ascii="Times New Roman" w:hAnsi="Times New Roman"/>
          <w:sz w:val="20"/>
          <w:szCs w:val="20"/>
          <w:highlight w:val="yellow"/>
        </w:rPr>
        <w:t xml:space="preserve">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The source reference signal</w:t>
      </w:r>
      <w:r w:rsidR="00EC4638" w:rsidRPr="00A56302">
        <w:rPr>
          <w:rFonts w:ascii="Times New Roman" w:hAnsi="Times New Roman"/>
          <w:sz w:val="20"/>
          <w:szCs w:val="20"/>
          <w:highlight w:val="yellow"/>
        </w:rPr>
        <w:t xml:space="preserve">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w:t>
      </w:r>
      <w:r w:rsidR="00EC4638" w:rsidRPr="00A56302">
        <w:rPr>
          <w:rFonts w:ascii="Times New Roman" w:hAnsi="Times New Roman"/>
          <w:sz w:val="20"/>
          <w:szCs w:val="20"/>
          <w:highlight w:val="yellow"/>
        </w:rPr>
        <w:t xml:space="preserve"> provide</w:t>
      </w:r>
      <w:r w:rsidR="00EC4638" w:rsidRPr="00A56302">
        <w:rPr>
          <w:rFonts w:ascii="Times New Roman" w:hAnsi="Times New Roman"/>
          <w:sz w:val="20"/>
          <w:szCs w:val="20"/>
          <w:highlight w:val="yellow"/>
        </w:rPr>
        <w:t>s</w:t>
      </w:r>
      <w:r w:rsidR="00EC4638" w:rsidRPr="00A56302">
        <w:rPr>
          <w:rFonts w:ascii="Times New Roman" w:hAnsi="Times New Roman"/>
          <w:sz w:val="20"/>
          <w:szCs w:val="20"/>
          <w:highlight w:val="yellow"/>
        </w:rPr>
        <w:t xml:space="preserve">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t>Proposal 1.2</w:t>
      </w:r>
      <w:r w:rsidRPr="00AC3E00">
        <w:rPr>
          <w:rFonts w:ascii="Times New Roman" w:hAnsi="Times New Roman" w:cs="Times New Roman"/>
          <w:sz w:val="20"/>
          <w:szCs w:val="20"/>
          <w:highlight w:val="yellow"/>
        </w:rPr>
        <w:t xml:space="preserve">: </w:t>
      </w:r>
      <w:r w:rsidRPr="00AC3E00">
        <w:rPr>
          <w:rFonts w:ascii="Times New Roman" w:hAnsi="Times New Roman" w:cs="Times New Roman"/>
          <w:sz w:val="20"/>
          <w:szCs w:val="20"/>
          <w:highlight w:val="yellow"/>
        </w:rPr>
        <w:t>On Rel.17 unified TCI framework</w:t>
      </w:r>
      <w:r w:rsidRPr="00AC3E00">
        <w:rPr>
          <w:rFonts w:ascii="Times New Roman" w:hAnsi="Times New Roman" w:cs="Times New Roman"/>
          <w:sz w:val="20"/>
          <w:szCs w:val="20"/>
          <w:highlight w:val="yellow"/>
        </w:rPr>
        <w:t>,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8238AEC" w:rsidR="004F3303" w:rsidRPr="00D74C62" w:rsidRDefault="004F3303" w:rsidP="004F3303">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56BDB77" w14:textId="21DBCBBB" w:rsidR="00542934" w:rsidRPr="00542934" w:rsidRDefault="00542934" w:rsidP="005A4CB9">
            <w:pPr>
              <w:snapToGrid w:val="0"/>
              <w:rPr>
                <w:rFonts w:ascii="Times New Roman" w:eastAsia="DengXian" w:hAnsi="Times New Roman" w:cs="Times New Roman"/>
                <w:sz w:val="18"/>
                <w:szCs w:val="18"/>
                <w:lang w:eastAsia="zh-CN"/>
              </w:rPr>
            </w:pP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32DAC74F" w:rsidR="0061298D" w:rsidRDefault="0061298D"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6878BCA" w14:textId="569525DF" w:rsidR="0061298D" w:rsidRPr="002D6408" w:rsidRDefault="0061298D" w:rsidP="0061298D">
            <w:pPr>
              <w:snapToGrid w:val="0"/>
              <w:rPr>
                <w:rFonts w:ascii="Times New Roman" w:hAnsi="Times New Roman" w:cs="Times New Roman"/>
                <w:sz w:val="18"/>
                <w:szCs w:val="18"/>
              </w:rPr>
            </w:pP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098BA791" w:rsidR="008639A8" w:rsidRDefault="008639A8" w:rsidP="008639A8">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55054DD" w14:textId="0E1CFFBD" w:rsidR="008639A8" w:rsidRDefault="008639A8" w:rsidP="008639A8">
            <w:pPr>
              <w:snapToGrid w:val="0"/>
              <w:rPr>
                <w:rFonts w:ascii="Times New Roman" w:eastAsia="SimSun" w:hAnsi="Times New Roman" w:cs="Times New Roman"/>
                <w:sz w:val="18"/>
                <w:szCs w:val="18"/>
                <w:lang w:eastAsia="zh-CN"/>
              </w:rPr>
            </w:pPr>
          </w:p>
        </w:tc>
      </w:tr>
      <w:tr w:rsidR="002F0635"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44B180A7" w:rsidR="002F0635" w:rsidRDefault="002F0635" w:rsidP="002F063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FE8A746" w14:textId="4DA8181A" w:rsidR="002F0635" w:rsidRDefault="002F0635" w:rsidP="002F0635">
            <w:pPr>
              <w:snapToGrid w:val="0"/>
              <w:rPr>
                <w:rFonts w:ascii="Times New Roman" w:eastAsia="SimSun" w:hAnsi="Times New Roman" w:cs="Times New Roman"/>
                <w:sz w:val="18"/>
                <w:szCs w:val="18"/>
                <w:lang w:eastAsia="zh-CN"/>
              </w:rPr>
            </w:pP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0F14CE87" w:rsidR="002F0635" w:rsidRDefault="002F0635" w:rsidP="002F0635">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6E8B6A" w14:textId="68A14D06" w:rsidR="00802789" w:rsidRPr="00802789" w:rsidRDefault="00802789" w:rsidP="00802789">
            <w:pPr>
              <w:rPr>
                <w:rFonts w:ascii="Times New Roman" w:eastAsia="SimSun" w:hAnsi="Times New Roman" w:cs="Times New Roman"/>
                <w:sz w:val="18"/>
                <w:lang w:eastAsia="en-US"/>
              </w:rPr>
            </w:pP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00AD37D2" w:rsidR="00192767" w:rsidRDefault="00192767" w:rsidP="0019276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54A2B2AB" w:rsidR="00192767" w:rsidRDefault="00192767" w:rsidP="00BA4806">
            <w:pPr>
              <w:snapToGrid w:val="0"/>
              <w:rPr>
                <w:rFonts w:ascii="Times New Roman" w:eastAsia="DengXian" w:hAnsi="Times New Roman" w:cs="Times New Roman"/>
                <w:sz w:val="18"/>
                <w:szCs w:val="18"/>
                <w:lang w:eastAsia="zh-CN"/>
              </w:rPr>
            </w:pP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7AC0040C"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38FE505" w14:textId="104323C5" w:rsidR="005F5FFB" w:rsidRPr="00B81BD4" w:rsidRDefault="005F5FFB" w:rsidP="005F5FFB">
            <w:pPr>
              <w:snapToGrid w:val="0"/>
              <w:rPr>
                <w:rFonts w:ascii="Times New Roman" w:hAnsi="Times New Roman" w:cs="Times New Roman"/>
                <w:sz w:val="18"/>
              </w:rPr>
            </w:pP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13293D" w:rsidRDefault="0013293D" w:rsidP="0013293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13293D" w:rsidRDefault="0013293D" w:rsidP="0013293D">
            <w:pPr>
              <w:snapToGrid w:val="0"/>
              <w:rPr>
                <w:rFonts w:ascii="Times New Roman" w:eastAsia="DengXian" w:hAnsi="Times New Roman" w:cs="Times New Roman"/>
                <w:sz w:val="18"/>
                <w:szCs w:val="18"/>
                <w:lang w:eastAsia="zh-CN"/>
              </w:rPr>
            </w:pP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13293D" w:rsidRDefault="0013293D" w:rsidP="0013293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397ABF" w:rsidRPr="000B0AC1" w:rsidRDefault="00397ABF" w:rsidP="000B0AC1">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29"/>
        <w:gridCol w:w="2421"/>
        <w:gridCol w:w="5410"/>
        <w:gridCol w:w="1566"/>
      </w:tblGrid>
      <w:tr w:rsidR="008967AF" w:rsidRPr="00CF1464" w14:paraId="2713150C" w14:textId="77777777" w:rsidTr="002B28FA">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49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47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2151E" w:rsidRPr="00CF1464" w14:paraId="652271B9" w14:textId="77777777" w:rsidTr="002B28FA">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lay</w:t>
            </w:r>
            <w:r w:rsidR="0022151E">
              <w:rPr>
                <w:rFonts w:ascii="Times New Roman" w:hAnsi="Times New Roman" w:cs="Times New Roman"/>
                <w:sz w:val="18"/>
                <w:szCs w:val="20"/>
              </w:rPr>
              <w:t xml:space="preserve">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49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7A5DDBC6"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29CDFDF5"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w:t>
            </w:r>
            <w:r>
              <w:rPr>
                <w:rFonts w:ascii="Times New Roman" w:hAnsi="Times New Roman" w:cs="Times New Roman"/>
                <w:sz w:val="18"/>
                <w:szCs w:val="20"/>
              </w:rPr>
              <w:t>, ASUS</w:t>
            </w:r>
          </w:p>
          <w:p w14:paraId="3812FA97" w14:textId="086BD682"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F3B78C0"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p>
        </w:tc>
        <w:tc>
          <w:tcPr>
            <w:tcW w:w="147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2B28FA">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49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068F8E8"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p>
          <w:p w14:paraId="3FE1231C" w14:textId="0204A684"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47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2B28FA">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49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w:t>
            </w:r>
            <w:r>
              <w:rPr>
                <w:rFonts w:ascii="Times New Roman" w:hAnsi="Times New Roman" w:cs="Times New Roman"/>
                <w:sz w:val="18"/>
                <w:szCs w:val="20"/>
              </w:rPr>
              <w:t xml:space="preserve"> (Beam metric,SourceRS) pair</w:t>
            </w:r>
            <w:r>
              <w:rPr>
                <w:rFonts w:ascii="Times New Roman" w:hAnsi="Times New Roman" w:cs="Times New Roman"/>
                <w:sz w:val="18"/>
                <w:szCs w:val="20"/>
              </w:rPr>
              <w:t>s</w:t>
            </w:r>
            <w:r>
              <w:rPr>
                <w:rFonts w:ascii="Times New Roman" w:hAnsi="Times New Roman" w:cs="Times New Roman"/>
                <w:sz w:val="18"/>
                <w:szCs w:val="20"/>
              </w:rPr>
              <w:t xml:space="preserve">: </w:t>
            </w:r>
            <w:r>
              <w:rPr>
                <w:rFonts w:ascii="Times New Roman" w:hAnsi="Times New Roman" w:cs="Times New Roman"/>
                <w:sz w:val="18"/>
                <w:szCs w:val="20"/>
              </w:rPr>
              <w:t>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7A79118C"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p>
        </w:tc>
        <w:tc>
          <w:tcPr>
            <w:tcW w:w="147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2B28FA">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49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6245940C"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w:t>
            </w:r>
            <w:r w:rsidRPr="002B28FA">
              <w:rPr>
                <w:rFonts w:ascii="Times New Roman" w:hAnsi="Times New Roman" w:cs="Times New Roman"/>
                <w:sz w:val="18"/>
                <w:szCs w:val="20"/>
              </w:rPr>
              <w:t>n CSI-SSB-ResourceSet: Nokia/NSB</w:t>
            </w:r>
          </w:p>
          <w:p w14:paraId="5D9E7FD8" w14:textId="3E168F09"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7774E17"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 xml:space="preserve">Where to include </w:t>
            </w:r>
            <w:r w:rsidRPr="002B28FA">
              <w:rPr>
                <w:rFonts w:ascii="Times New Roman" w:hAnsi="Times New Roman" w:cs="Times New Roman"/>
                <w:sz w:val="18"/>
                <w:szCs w:val="20"/>
              </w:rPr>
              <w:t>SSBs/source RSs</w:t>
            </w:r>
            <w:r w:rsidRPr="002B28FA">
              <w:rPr>
                <w:rFonts w:ascii="Times New Roman" w:hAnsi="Times New Roman" w:cs="Times New Roman"/>
                <w:sz w:val="18"/>
                <w:szCs w:val="20"/>
              </w:rPr>
              <w:t xml:space="preserve"> of non-serving cells</w:t>
            </w:r>
          </w:p>
          <w:p w14:paraId="6B7BCCD0" w14:textId="671C597B"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w:t>
            </w:r>
            <w:r w:rsidRPr="002B28FA">
              <w:rPr>
                <w:rFonts w:ascii="Times New Roman" w:hAnsi="Times New Roman" w:cs="Times New Roman"/>
                <w:sz w:val="18"/>
                <w:szCs w:val="20"/>
              </w:rPr>
              <w:t xml:space="preserve">: Nokia/NSB, Ericsson, Samsung </w:t>
            </w:r>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47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2B28FA">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49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3F1823A4"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709C2E1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p>
        </w:tc>
        <w:tc>
          <w:tcPr>
            <w:tcW w:w="147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2B28FA">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490" w:type="dxa"/>
          </w:tcPr>
          <w:p w14:paraId="0FA153F5" w14:textId="77777777" w:rsidR="0022151E" w:rsidRDefault="0022151E" w:rsidP="0022151E">
            <w:pPr>
              <w:snapToGrid w:val="0"/>
              <w:rPr>
                <w:rFonts w:ascii="Times New Roman" w:hAnsi="Times New Roman" w:cs="Times New Roman"/>
                <w:sz w:val="18"/>
                <w:szCs w:val="20"/>
              </w:rPr>
            </w:pPr>
          </w:p>
        </w:tc>
        <w:tc>
          <w:tcPr>
            <w:tcW w:w="147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5AFFD716"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B7ABF9F" w14:textId="1E0FB0D6" w:rsidR="00740625" w:rsidRPr="00542934" w:rsidRDefault="00740625" w:rsidP="000753DC">
            <w:pPr>
              <w:snapToGrid w:val="0"/>
              <w:rPr>
                <w:rFonts w:ascii="Times New Roman" w:eastAsia="DengXian" w:hAnsi="Times New Roman" w:cs="Times New Roman"/>
                <w:sz w:val="18"/>
                <w:szCs w:val="18"/>
                <w:lang w:eastAsia="zh-CN"/>
              </w:rPr>
            </w:pP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127F246D" w:rsidR="00945D80" w:rsidRDefault="00945D80" w:rsidP="00945D80">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23EB3C90" w:rsidR="00945D80" w:rsidRPr="002D6408" w:rsidRDefault="00945D80" w:rsidP="00945D80">
            <w:pPr>
              <w:snapToGrid w:val="0"/>
              <w:rPr>
                <w:rFonts w:ascii="Times New Roman" w:hAnsi="Times New Roman" w:cs="Times New Roman"/>
                <w:sz w:val="18"/>
                <w:szCs w:val="18"/>
              </w:rPr>
            </w:pP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03FD0C35"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2A52158" w:rsidR="005A0016" w:rsidRDefault="005A0016" w:rsidP="005A0016">
            <w:pPr>
              <w:snapToGrid w:val="0"/>
              <w:rPr>
                <w:rFonts w:ascii="Times New Roman" w:eastAsia="SimSun" w:hAnsi="Times New Roman" w:cs="Times New Roman"/>
                <w:sz w:val="18"/>
                <w:szCs w:val="18"/>
                <w:lang w:eastAsia="zh-CN"/>
              </w:rPr>
            </w:pP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68C4808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DC9FB90" w:rsidR="005A0016" w:rsidRDefault="005A0016" w:rsidP="005A0016">
            <w:pPr>
              <w:snapToGrid w:val="0"/>
              <w:rPr>
                <w:rFonts w:ascii="Times New Roman" w:eastAsia="SimSun" w:hAnsi="Times New Roman" w:cs="Times New Roman"/>
                <w:sz w:val="18"/>
                <w:szCs w:val="18"/>
                <w:lang w:eastAsia="zh-CN"/>
              </w:rPr>
            </w:pP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13293D" w:rsidRDefault="0013293D" w:rsidP="0013293D">
            <w:pPr>
              <w:snapToGrid w:val="0"/>
              <w:rPr>
                <w:rFonts w:ascii="Times New Roman" w:eastAsia="SimSun" w:hAnsi="Times New Roman" w:cs="Times New Roman"/>
                <w:sz w:val="18"/>
                <w:szCs w:val="18"/>
                <w:lang w:eastAsia="zh-CN"/>
              </w:rPr>
            </w:pP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0365A4" w:rsidRPr="000B0AC1" w:rsidRDefault="000365A4" w:rsidP="000B0AC1">
            <w:pPr>
              <w:snapToGrid w:val="0"/>
              <w:jc w:val="both"/>
              <w:rPr>
                <w:rFonts w:ascii="Times New Roman" w:hAnsi="Times New Roman" w:cs="Times New Roman"/>
                <w:sz w:val="18"/>
                <w:szCs w:val="18"/>
                <w:lang w:eastAsia="zh-CN"/>
              </w:rPr>
            </w:pP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690FE1" w:rsidRDefault="00690FE1" w:rsidP="00690FE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5A0A43" w:rsidRPr="005A0A43" w:rsidRDefault="005A0A43" w:rsidP="005A0A43">
            <w:pPr>
              <w:snapToGrid w:val="0"/>
              <w:jc w:val="both"/>
              <w:rPr>
                <w:rFonts w:ascii="Times New Roman" w:hAnsi="Times New Roman" w:cs="Times New Roman"/>
                <w:sz w:val="20"/>
                <w:szCs w:val="20"/>
                <w:highlight w:val="yellow"/>
              </w:rPr>
            </w:pP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472615" w:rsidRPr="00472615" w:rsidRDefault="00472615" w:rsidP="00472615">
            <w:pPr>
              <w:snapToGrid w:val="0"/>
              <w:jc w:val="both"/>
              <w:rPr>
                <w:rFonts w:ascii="Times New Roman" w:hAnsi="Times New Roman" w:cs="Times New Roman"/>
                <w:sz w:val="18"/>
                <w:szCs w:val="20"/>
                <w:highlight w:val="yellow"/>
              </w:rPr>
            </w:pP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901804" w:rsidRDefault="00901804" w:rsidP="00901804">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520"/>
        <w:gridCol w:w="4680"/>
        <w:gridCol w:w="2281"/>
      </w:tblGrid>
      <w:tr w:rsidR="008967AF" w:rsidRPr="00CF1464" w14:paraId="526FD577" w14:textId="77777777" w:rsidTr="00636385">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28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120E42" w:rsidRPr="00CF1464" w14:paraId="28BBA2EC" w14:textId="77777777" w:rsidTr="00636385">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52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w:t>
            </w:r>
            <w:r>
              <w:rPr>
                <w:rFonts w:ascii="Times New Roman" w:hAnsi="Times New Roman" w:cs="Times New Roman"/>
                <w:sz w:val="18"/>
                <w:szCs w:val="20"/>
              </w:rPr>
              <w:t xml:space="preserve"> definition</w:t>
            </w:r>
            <w:r>
              <w:rPr>
                <w:rFonts w:ascii="Times New Roman" w:hAnsi="Times New Roman" w:cs="Times New Roman"/>
                <w:sz w:val="18"/>
                <w:szCs w:val="20"/>
              </w:rPr>
              <w:t>:</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w:t>
            </w:r>
            <w:r>
              <w:rPr>
                <w:rFonts w:ascii="Times New Roman" w:hAnsi="Times New Roman" w:cs="Times New Roman"/>
                <w:sz w:val="18"/>
                <w:szCs w:val="20"/>
              </w:rPr>
              <w:t xml:space="preserve">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w:t>
            </w:r>
            <w:r>
              <w:rPr>
                <w:rFonts w:ascii="Times New Roman" w:hAnsi="Times New Roman" w:cs="Times New Roman"/>
                <w:sz w:val="18"/>
                <w:szCs w:val="20"/>
              </w:rPr>
              <w:t xml:space="preserve"> transmission</w:t>
            </w:r>
          </w:p>
        </w:tc>
        <w:tc>
          <w:tcPr>
            <w:tcW w:w="468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228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636385">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52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Configurability </w:t>
            </w:r>
            <w:r>
              <w:rPr>
                <w:rFonts w:ascii="Times New Roman" w:hAnsi="Times New Roman" w:cs="Times New Roman"/>
                <w:sz w:val="18"/>
                <w:szCs w:val="20"/>
              </w:rPr>
              <w:t>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68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w:t>
            </w:r>
            <w:r>
              <w:rPr>
                <w:rFonts w:ascii="Times New Roman" w:hAnsi="Times New Roman" w:cs="Times New Roman"/>
                <w:sz w:val="18"/>
                <w:szCs w:val="20"/>
              </w:rPr>
              <w:t>,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w:t>
            </w:r>
            <w:r>
              <w:rPr>
                <w:rFonts w:ascii="Times New Roman" w:hAnsi="Times New Roman" w:cs="Times New Roman"/>
                <w:sz w:val="18"/>
                <w:szCs w:val="20"/>
              </w:rPr>
              <w:t>Lenovo/</w:t>
            </w:r>
            <w:r>
              <w:rPr>
                <w:rFonts w:ascii="Times New Roman" w:hAnsi="Times New Roman" w:cs="Times New Roman"/>
                <w:sz w:val="18"/>
                <w:szCs w:val="20"/>
              </w:rPr>
              <w:t>M</w:t>
            </w:r>
            <w:r>
              <w:rPr>
                <w:rFonts w:ascii="Times New Roman" w:hAnsi="Times New Roman" w:cs="Times New Roman"/>
                <w:sz w:val="18"/>
                <w:szCs w:val="20"/>
              </w:rPr>
              <w:t>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228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636385">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52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68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7777777"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p>
          <w:p w14:paraId="719AEE0F" w14:textId="02E4F326"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MTK, Intel</w:t>
            </w:r>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77777777" w:rsidR="00287CD9" w:rsidRPr="009B49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Add a DCI field to indicate DL vs UL TCI: </w:t>
            </w:r>
            <w:r w:rsidRPr="002514E3">
              <w:rPr>
                <w:rFonts w:ascii="Times New Roman" w:hAnsi="Times New Roman" w:cs="Times New Roman"/>
                <w:sz w:val="18"/>
                <w:szCs w:val="20"/>
              </w:rPr>
              <w:t>MTK, Intel</w:t>
            </w:r>
            <w:r>
              <w:rPr>
                <w:rFonts w:ascii="Times New Roman" w:hAnsi="Times New Roman" w:cs="Times New Roman"/>
                <w:sz w:val="18"/>
                <w:szCs w:val="20"/>
              </w:rPr>
              <w:t>, Convida</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2DF736B"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p>
          <w:p w14:paraId="23815736" w14:textId="3A664A55"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p>
        </w:tc>
        <w:tc>
          <w:tcPr>
            <w:tcW w:w="228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FD1FA7">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52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Support for additional DCI formats </w:t>
            </w:r>
            <w:r>
              <w:rPr>
                <w:rFonts w:ascii="Times New Roman" w:hAnsi="Times New Roman" w:cs="Times New Roman"/>
                <w:sz w:val="18"/>
                <w:szCs w:val="20"/>
              </w:rPr>
              <w:t>for Rel.17 unified TCI framework beam indication (TCI state update)</w:t>
            </w:r>
          </w:p>
        </w:tc>
        <w:tc>
          <w:tcPr>
            <w:tcW w:w="468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67EFE95"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xml:space="preserve">, MTK, Qualcomm, Samsung </w:t>
            </w:r>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w:t>
            </w:r>
            <w:r w:rsidRPr="002514E3">
              <w:rPr>
                <w:rFonts w:ascii="Times New Roman" w:hAnsi="Times New Roman" w:cs="Times New Roman"/>
                <w:sz w:val="18"/>
                <w:szCs w:val="20"/>
              </w:rPr>
              <w:t>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965496A"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1AFB6AB"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w:t>
            </w:r>
            <w:r>
              <w:rPr>
                <w:rFonts w:ascii="Times New Roman" w:hAnsi="Times New Roman" w:cs="Times New Roman"/>
                <w:sz w:val="18"/>
                <w:szCs w:val="20"/>
              </w:rPr>
              <w:t>Futurewei, ZTE, CATT, Intel, Sony, NTT Docomo, OPPO (based on format 1_0 without DL assignment), Samsung, Nokia/NSB (based on format 0_1/0_2 without UL grant), Qualcomm (</w:t>
            </w:r>
            <w:r>
              <w:rPr>
                <w:rFonts w:ascii="Times New Roman" w:hAnsi="Times New Roman" w:cs="Times New Roman"/>
                <w:sz w:val="18"/>
                <w:szCs w:val="20"/>
              </w:rPr>
              <w:t>based on format 0_1/0_2 without UL grant</w:t>
            </w:r>
            <w:r>
              <w:rPr>
                <w:rFonts w:ascii="Times New Roman" w:hAnsi="Times New Roman" w:cs="Times New Roman"/>
                <w:sz w:val="18"/>
                <w:szCs w:val="20"/>
              </w:rPr>
              <w:t>)</w:t>
            </w:r>
          </w:p>
          <w:p w14:paraId="38B31BD2" w14:textId="5A8048B2"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Pr>
                <w:rFonts w:ascii="Times New Roman" w:hAnsi="Times New Roman" w:cs="Times New Roman"/>
                <w:sz w:val="18"/>
                <w:szCs w:val="20"/>
              </w:rPr>
              <w:t xml:space="preserve">Ericsson, MTK, COnvida, </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228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636385">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52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680" w:type="dxa"/>
          </w:tcPr>
          <w:p w14:paraId="1599B5D7" w14:textId="6BB8D4D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307462C9"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bookmarkStart w:id="8" w:name="_GoBack"/>
            <w:bookmarkEnd w:id="8"/>
            <w:r w:rsidRPr="00F675D1">
              <w:rPr>
                <w:rFonts w:ascii="Times New Roman" w:hAnsi="Times New Roman" w:cs="Times New Roman"/>
                <w:sz w:val="18"/>
                <w:szCs w:val="20"/>
              </w:rPr>
              <w:t>, Apple</w:t>
            </w:r>
          </w:p>
        </w:tc>
        <w:tc>
          <w:tcPr>
            <w:tcW w:w="228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636385">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52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680" w:type="dxa"/>
          </w:tcPr>
          <w:p w14:paraId="7F0F0A8B" w14:textId="5DDC364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p>
          <w:p w14:paraId="137C0BB2" w14:textId="125CF44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p>
        </w:tc>
        <w:tc>
          <w:tcPr>
            <w:tcW w:w="228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18770023"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284718C" w14:textId="5957CD97" w:rsidR="00740625" w:rsidRPr="00542934" w:rsidRDefault="00740625" w:rsidP="000753DC">
            <w:pPr>
              <w:snapToGrid w:val="0"/>
              <w:rPr>
                <w:rFonts w:ascii="Times New Roman" w:eastAsia="DengXian" w:hAnsi="Times New Roman" w:cs="Times New Roman"/>
                <w:sz w:val="18"/>
                <w:szCs w:val="18"/>
                <w:lang w:eastAsia="zh-CN"/>
              </w:rPr>
            </w:pP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2A9AF77C"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284CEFDF" w:rsidR="00775EE4" w:rsidRPr="00775EE4" w:rsidRDefault="00775EE4" w:rsidP="00B726CF">
            <w:pPr>
              <w:snapToGrid w:val="0"/>
              <w:ind w:left="525"/>
              <w:jc w:val="both"/>
              <w:rPr>
                <w:rFonts w:ascii="Times New Roman" w:hAnsi="Times New Roman" w:cs="Times New Roman"/>
                <w:sz w:val="18"/>
                <w:szCs w:val="20"/>
              </w:rPr>
            </w:pP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41098846" w:rsidR="000753DC" w:rsidRDefault="000753DC"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D6BC404" w14:textId="16150FBD" w:rsidR="000753DC" w:rsidRPr="002D6408" w:rsidRDefault="000753DC" w:rsidP="000753DC">
            <w:pPr>
              <w:snapToGrid w:val="0"/>
              <w:rPr>
                <w:rFonts w:ascii="Times New Roman" w:hAnsi="Times New Roman" w:cs="Times New Roman"/>
                <w:sz w:val="18"/>
                <w:szCs w:val="18"/>
              </w:rPr>
            </w:pP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78600E44"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25BDAB44" w:rsidR="00435188" w:rsidRPr="00081027" w:rsidRDefault="00435188" w:rsidP="00435188">
            <w:pPr>
              <w:snapToGrid w:val="0"/>
              <w:rPr>
                <w:rFonts w:ascii="Times New Roman" w:eastAsia="DengXian" w:hAnsi="Times New Roman" w:cs="Times New Roman"/>
                <w:sz w:val="18"/>
                <w:szCs w:val="18"/>
                <w:lang w:eastAsia="zh-CN"/>
              </w:rPr>
            </w:pP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19739F6"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18103A3F" w:rsidR="00F55C52" w:rsidRPr="00F55C52" w:rsidRDefault="00F55C52" w:rsidP="00F55C52">
            <w:pPr>
              <w:snapToGrid w:val="0"/>
              <w:jc w:val="both"/>
              <w:rPr>
                <w:rFonts w:ascii="Times New Roman" w:hAnsi="Times New Roman" w:cs="Times New Roman"/>
                <w:sz w:val="18"/>
                <w:szCs w:val="18"/>
              </w:rPr>
            </w:pP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BA4806" w:rsidRDefault="00BA4806" w:rsidP="00BA480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545E0A" w:rsidRPr="00545E0A" w:rsidRDefault="00545E0A" w:rsidP="006E29DE">
            <w:pPr>
              <w:snapToGrid w:val="0"/>
              <w:ind w:firstLine="522"/>
              <w:rPr>
                <w:rFonts w:ascii="Times New Roman" w:hAnsi="Times New Roman" w:cs="Times New Roman"/>
                <w:sz w:val="18"/>
                <w:szCs w:val="18"/>
              </w:rPr>
            </w:pP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842E6F" w:rsidRDefault="00842E6F" w:rsidP="00842E6F">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8C6733" w:rsidRPr="008C6733" w:rsidRDefault="008C6733" w:rsidP="006E29DE">
            <w:pPr>
              <w:snapToGrid w:val="0"/>
              <w:ind w:left="522"/>
              <w:rPr>
                <w:rFonts w:ascii="Times New Roman" w:eastAsia="DengXian" w:hAnsi="Times New Roman" w:cs="Times New Roman"/>
                <w:sz w:val="18"/>
                <w:szCs w:val="18"/>
                <w:lang w:eastAsia="zh-CN"/>
              </w:rPr>
            </w:pP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6E29DE" w:rsidRPr="00DF0BEA" w:rsidRDefault="006E29DE" w:rsidP="00EC5F98">
            <w:pPr>
              <w:snapToGrid w:val="0"/>
              <w:ind w:left="522"/>
              <w:rPr>
                <w:rFonts w:ascii="Times New Roman" w:eastAsia="DengXian" w:hAnsi="Times New Roman" w:cs="Times New Roman"/>
                <w:color w:val="FF0000"/>
                <w:sz w:val="18"/>
                <w:szCs w:val="18"/>
                <w:lang w:eastAsia="zh-CN"/>
              </w:rPr>
            </w:pP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DF0BEA" w:rsidRPr="000065CF" w:rsidRDefault="00DF0BEA" w:rsidP="000065CF">
            <w:pPr>
              <w:snapToGrid w:val="0"/>
              <w:jc w:val="both"/>
              <w:rPr>
                <w:rFonts w:ascii="Times New Roman" w:hAnsi="Times New Roman" w:cs="Times New Roman"/>
                <w:color w:val="FF0000"/>
                <w:sz w:val="20"/>
                <w:szCs w:val="20"/>
              </w:rPr>
            </w:pP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5A4CEF" w:rsidRPr="002D6408" w:rsidRDefault="005A4CEF" w:rsidP="005A4CEF">
            <w:pPr>
              <w:snapToGrid w:val="0"/>
              <w:rPr>
                <w:rFonts w:ascii="Times New Roman" w:hAnsi="Times New Roman" w:cs="Times New Roman"/>
                <w:sz w:val="18"/>
                <w:szCs w:val="18"/>
              </w:rPr>
            </w:pP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433255" w:rsidRPr="00CB7D25" w:rsidRDefault="00433255">
            <w:pPr>
              <w:snapToGrid w:val="0"/>
              <w:rPr>
                <w:rFonts w:ascii="Times New Roman" w:hAnsi="Times New Roman" w:cs="Times New Roman"/>
                <w:sz w:val="18"/>
                <w:szCs w:val="18"/>
                <w:lang w:val="de-DE"/>
              </w:rPr>
            </w:pP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302C05" w:rsidRDefault="00302C05" w:rsidP="00302C0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302C05" w:rsidRPr="002D6408" w:rsidRDefault="00302C05" w:rsidP="00302C0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4410"/>
        <w:gridCol w:w="2551"/>
      </w:tblGrid>
      <w:tr w:rsidR="008967AF" w:rsidRPr="00CF1464" w14:paraId="6FD0CBC8" w14:textId="77777777" w:rsidTr="0064681B">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41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4681B">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3C6612EA" w14:textId="211BAF89" w:rsidR="00A45B44" w:rsidRPr="00D81CFC" w:rsidRDefault="00A45B44" w:rsidP="00D81CFC">
            <w:pPr>
              <w:snapToGrid w:val="0"/>
              <w:rPr>
                <w:rFonts w:ascii="Times New Roman" w:hAnsi="Times New Roman" w:cs="Times New Roman"/>
                <w:sz w:val="18"/>
                <w:szCs w:val="20"/>
              </w:rPr>
            </w:pPr>
          </w:p>
        </w:tc>
        <w:tc>
          <w:tcPr>
            <w:tcW w:w="4410" w:type="dxa"/>
          </w:tcPr>
          <w:p w14:paraId="32F06962" w14:textId="5676A819" w:rsidR="00A45B44" w:rsidRPr="007E4C40" w:rsidRDefault="00A45B44" w:rsidP="008967AF">
            <w:pPr>
              <w:snapToGrid w:val="0"/>
              <w:rPr>
                <w:rFonts w:ascii="Times New Roman" w:hAnsi="Times New Roman" w:cs="Times New Roman"/>
                <w:sz w:val="18"/>
                <w:szCs w:val="20"/>
              </w:rPr>
            </w:pPr>
          </w:p>
        </w:tc>
        <w:tc>
          <w:tcPr>
            <w:tcW w:w="255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4681B">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4714D7C0" w:rsidR="008967AF" w:rsidRDefault="008967AF" w:rsidP="00EE2D0F">
            <w:pPr>
              <w:snapToGrid w:val="0"/>
              <w:rPr>
                <w:rFonts w:ascii="Times New Roman" w:hAnsi="Times New Roman" w:cs="Times New Roman"/>
                <w:sz w:val="18"/>
                <w:szCs w:val="20"/>
              </w:rPr>
            </w:pPr>
          </w:p>
        </w:tc>
        <w:tc>
          <w:tcPr>
            <w:tcW w:w="4410" w:type="dxa"/>
          </w:tcPr>
          <w:p w14:paraId="5B278136" w14:textId="660ACAD9" w:rsidR="00F9025E" w:rsidRDefault="00F9025E" w:rsidP="00DA31A3">
            <w:pPr>
              <w:snapToGrid w:val="0"/>
              <w:rPr>
                <w:rFonts w:ascii="Times New Roman" w:hAnsi="Times New Roman" w:cs="Times New Roman"/>
                <w:sz w:val="18"/>
                <w:szCs w:val="20"/>
              </w:rPr>
            </w:pPr>
          </w:p>
        </w:tc>
        <w:tc>
          <w:tcPr>
            <w:tcW w:w="255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4681B">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406A363F" w:rsidR="00D81CFC" w:rsidRDefault="00D81CFC" w:rsidP="008967AF">
            <w:pPr>
              <w:snapToGrid w:val="0"/>
              <w:rPr>
                <w:rFonts w:ascii="Times New Roman" w:hAnsi="Times New Roman" w:cs="Times New Roman"/>
                <w:sz w:val="18"/>
                <w:szCs w:val="20"/>
              </w:rPr>
            </w:pPr>
          </w:p>
        </w:tc>
        <w:tc>
          <w:tcPr>
            <w:tcW w:w="4410" w:type="dxa"/>
          </w:tcPr>
          <w:p w14:paraId="16ADB34C" w14:textId="05A5B054" w:rsidR="00E35A2B" w:rsidRDefault="00E35A2B" w:rsidP="008967AF">
            <w:pPr>
              <w:snapToGrid w:val="0"/>
              <w:rPr>
                <w:rFonts w:ascii="Times New Roman" w:hAnsi="Times New Roman" w:cs="Times New Roman"/>
                <w:sz w:val="18"/>
                <w:szCs w:val="20"/>
              </w:rPr>
            </w:pPr>
          </w:p>
        </w:tc>
        <w:tc>
          <w:tcPr>
            <w:tcW w:w="255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4681B">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06CDECC6" w:rsidR="00A90FC0" w:rsidRDefault="00A90FC0" w:rsidP="00A90FC0">
            <w:pPr>
              <w:snapToGrid w:val="0"/>
              <w:rPr>
                <w:rFonts w:ascii="Times New Roman" w:hAnsi="Times New Roman" w:cs="Times New Roman"/>
                <w:sz w:val="18"/>
                <w:szCs w:val="20"/>
              </w:rPr>
            </w:pPr>
          </w:p>
        </w:tc>
        <w:tc>
          <w:tcPr>
            <w:tcW w:w="4410" w:type="dxa"/>
          </w:tcPr>
          <w:p w14:paraId="0D176D5E" w14:textId="45AFDD69" w:rsidR="001978C2" w:rsidRDefault="001978C2" w:rsidP="00E35A2B">
            <w:pPr>
              <w:snapToGrid w:val="0"/>
              <w:rPr>
                <w:rFonts w:ascii="Times New Roman" w:hAnsi="Times New Roman" w:cs="Times New Roman"/>
                <w:sz w:val="18"/>
                <w:szCs w:val="20"/>
              </w:rPr>
            </w:pPr>
          </w:p>
        </w:tc>
        <w:tc>
          <w:tcPr>
            <w:tcW w:w="255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4681B">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66B9C3BB" w14:textId="42CBFCBE" w:rsidR="004B7B06" w:rsidRPr="004B7B06" w:rsidRDefault="004B7B06" w:rsidP="004B7B06">
            <w:pPr>
              <w:snapToGrid w:val="0"/>
              <w:rPr>
                <w:rFonts w:ascii="Times New Roman" w:hAnsi="Times New Roman" w:cs="Times New Roman"/>
                <w:sz w:val="18"/>
                <w:szCs w:val="20"/>
              </w:rPr>
            </w:pPr>
          </w:p>
        </w:tc>
        <w:tc>
          <w:tcPr>
            <w:tcW w:w="4410" w:type="dxa"/>
          </w:tcPr>
          <w:p w14:paraId="7F96CB00" w14:textId="37B8C89E" w:rsidR="005756BB" w:rsidRDefault="005756BB" w:rsidP="00A56B79">
            <w:pPr>
              <w:snapToGrid w:val="0"/>
              <w:rPr>
                <w:rFonts w:ascii="Times New Roman" w:hAnsi="Times New Roman" w:cs="Times New Roman"/>
                <w:sz w:val="18"/>
                <w:szCs w:val="20"/>
              </w:rPr>
            </w:pPr>
          </w:p>
        </w:tc>
        <w:tc>
          <w:tcPr>
            <w:tcW w:w="2551" w:type="dxa"/>
          </w:tcPr>
          <w:p w14:paraId="56F6B8AF" w14:textId="2501236D" w:rsidR="005756BB" w:rsidRDefault="005756BB" w:rsidP="00781B7E">
            <w:pPr>
              <w:snapToGrid w:val="0"/>
              <w:rPr>
                <w:rFonts w:ascii="Times New Roman" w:hAnsi="Times New Roman" w:cs="Times New Roman"/>
                <w:sz w:val="18"/>
                <w:szCs w:val="20"/>
              </w:rPr>
            </w:pPr>
          </w:p>
        </w:tc>
      </w:tr>
      <w:tr w:rsidR="003714D1" w:rsidRPr="00CF1464" w14:paraId="73B53A03" w14:textId="77777777" w:rsidTr="0064681B">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52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410" w:type="dxa"/>
          </w:tcPr>
          <w:p w14:paraId="3FF65AEF" w14:textId="77777777" w:rsidR="003714D1" w:rsidRDefault="003714D1" w:rsidP="00A56B79">
            <w:pPr>
              <w:snapToGrid w:val="0"/>
              <w:rPr>
                <w:rFonts w:ascii="Times New Roman" w:hAnsi="Times New Roman" w:cs="Times New Roman"/>
                <w:sz w:val="18"/>
                <w:szCs w:val="20"/>
              </w:rPr>
            </w:pPr>
          </w:p>
        </w:tc>
        <w:tc>
          <w:tcPr>
            <w:tcW w:w="255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37CBF776"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AA284F2" w14:textId="071E7DC7" w:rsidR="00EE0F3F" w:rsidRPr="0019617D" w:rsidRDefault="00EE0F3F" w:rsidP="0019617D">
            <w:pPr>
              <w:snapToGrid w:val="0"/>
              <w:rPr>
                <w:rFonts w:ascii="Times New Roman" w:eastAsia="DengXian" w:hAnsi="Times New Roman" w:cs="Times New Roman"/>
                <w:sz w:val="18"/>
                <w:szCs w:val="18"/>
                <w:lang w:eastAsia="zh-CN"/>
              </w:rPr>
            </w:pP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2A1D71DE" w:rsidR="00AC2CBF" w:rsidRDefault="00AC2CBF" w:rsidP="00AC2CBF">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51020BF8" w14:textId="26E13E3D" w:rsidR="00AC2CBF" w:rsidRPr="002D6408" w:rsidRDefault="00AC2CBF"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EE51755" w:rsidR="000F3BF0" w:rsidRDefault="000F3BF0" w:rsidP="000F3BF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E7F6861" w14:textId="46A624F8" w:rsidR="000F3BF0" w:rsidRDefault="000F3BF0" w:rsidP="000F3BF0">
            <w:pPr>
              <w:snapToGrid w:val="0"/>
              <w:rPr>
                <w:rFonts w:ascii="Times New Roman" w:eastAsia="SimSun" w:hAnsi="Times New Roman" w:cs="Times New Roman"/>
                <w:sz w:val="18"/>
                <w:szCs w:val="18"/>
                <w:lang w:eastAsia="zh-CN"/>
              </w:rPr>
            </w:pP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SimSun" w:hAnsi="Times New Roman" w:cs="Times New Roman"/>
                <w:sz w:val="18"/>
                <w:szCs w:val="18"/>
                <w:lang w:eastAsia="zh-CN"/>
              </w:rPr>
            </w:pP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6AC922F4"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5357CFBB" w:rsidR="0013293D" w:rsidRDefault="0013293D" w:rsidP="0013293D">
            <w:pPr>
              <w:snapToGrid w:val="0"/>
              <w:rPr>
                <w:rFonts w:ascii="Times New Roman" w:eastAsia="SimSun" w:hAnsi="Times New Roman" w:cs="Times New Roman"/>
                <w:sz w:val="18"/>
                <w:szCs w:val="18"/>
                <w:lang w:eastAsia="zh-CN"/>
              </w:rPr>
            </w:pP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0BB3D0DF" w:rsidR="003045C8" w:rsidRDefault="003045C8"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7D93D63" w14:textId="414EEBAB" w:rsidR="000125E9" w:rsidRPr="000125E9" w:rsidRDefault="000125E9" w:rsidP="000125E9">
            <w:pPr>
              <w:snapToGrid w:val="0"/>
              <w:rPr>
                <w:rFonts w:ascii="Times New Roman" w:hAnsi="Times New Roman" w:cs="Times New Roman"/>
                <w:sz w:val="18"/>
                <w:szCs w:val="18"/>
                <w:highlight w:val="yellow"/>
              </w:rPr>
            </w:pP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750CD7D4" w:rsidR="007B41CB" w:rsidRDefault="007B41CB" w:rsidP="007B41CB">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7DAAC0" w14:textId="0C60B502" w:rsidR="00DE3A0F" w:rsidRDefault="00DE3A0F" w:rsidP="00DE3A0F">
            <w:pPr>
              <w:snapToGrid w:val="0"/>
              <w:rPr>
                <w:rFonts w:ascii="Times New Roman" w:eastAsia="SimSun" w:hAnsi="Times New Roman" w:cs="Times New Roman"/>
                <w:sz w:val="18"/>
                <w:szCs w:val="18"/>
                <w:lang w:eastAsia="zh-CN"/>
              </w:rPr>
            </w:pP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68588DAE" w:rsidR="00C60481" w:rsidRPr="007A6C1E" w:rsidRDefault="00C60481" w:rsidP="007B41CB">
            <w:pPr>
              <w:snapToGrid w:val="0"/>
              <w:rPr>
                <w:rFonts w:ascii="Times New Roman" w:eastAsiaTheme="minorEastAsia" w:hAnsi="Times New Roman" w:cs="Times New Roman"/>
                <w:sz w:val="18"/>
                <w:szCs w:val="18"/>
                <w:lang w:eastAsia="ko-KR"/>
              </w:rPr>
            </w:pPr>
          </w:p>
        </w:tc>
        <w:tc>
          <w:tcPr>
            <w:tcW w:w="8460" w:type="dxa"/>
            <w:tcBorders>
              <w:top w:val="single" w:sz="4" w:space="0" w:color="auto"/>
              <w:left w:val="single" w:sz="4" w:space="0" w:color="auto"/>
              <w:bottom w:val="single" w:sz="4" w:space="0" w:color="auto"/>
              <w:right w:val="single" w:sz="4" w:space="0" w:color="auto"/>
            </w:tcBorders>
          </w:tcPr>
          <w:p w14:paraId="4792571C" w14:textId="08C0D282" w:rsidR="00C60481" w:rsidRDefault="00C60481" w:rsidP="007B41CB">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2520"/>
        <w:gridCol w:w="4410"/>
        <w:gridCol w:w="2551"/>
      </w:tblGrid>
      <w:tr w:rsidR="008967AF" w:rsidRPr="00CF1464" w14:paraId="3CF3F837" w14:textId="77777777" w:rsidTr="0064681B">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4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64681B">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2520" w:type="dxa"/>
            <w:shd w:val="clear" w:color="auto" w:fill="auto"/>
          </w:tcPr>
          <w:p w14:paraId="20D09A2E" w14:textId="2987D4F5" w:rsidR="00200951" w:rsidRPr="00200951" w:rsidRDefault="00200951" w:rsidP="00200951">
            <w:pPr>
              <w:snapToGrid w:val="0"/>
              <w:rPr>
                <w:rFonts w:ascii="Times New Roman" w:hAnsi="Times New Roman" w:cs="Times New Roman"/>
                <w:sz w:val="18"/>
                <w:szCs w:val="20"/>
              </w:rPr>
            </w:pPr>
          </w:p>
        </w:tc>
        <w:tc>
          <w:tcPr>
            <w:tcW w:w="4410" w:type="dxa"/>
            <w:shd w:val="clear" w:color="auto" w:fill="auto"/>
          </w:tcPr>
          <w:p w14:paraId="7DB789BC" w14:textId="2A195969" w:rsidR="00200951" w:rsidRPr="00200951" w:rsidRDefault="00200951" w:rsidP="00AB7360">
            <w:pPr>
              <w:snapToGrid w:val="0"/>
              <w:rPr>
                <w:rFonts w:ascii="Times New Roman" w:hAnsi="Times New Roman" w:cs="Times New Roman"/>
                <w:sz w:val="18"/>
                <w:szCs w:val="20"/>
              </w:rPr>
            </w:pPr>
          </w:p>
        </w:tc>
        <w:tc>
          <w:tcPr>
            <w:tcW w:w="255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64681B">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2520" w:type="dxa"/>
          </w:tcPr>
          <w:p w14:paraId="1352EF12" w14:textId="632E7CE0" w:rsidR="00D902B2" w:rsidRPr="002D6408" w:rsidRDefault="00D902B2" w:rsidP="004B14AC">
            <w:pPr>
              <w:snapToGrid w:val="0"/>
              <w:rPr>
                <w:rFonts w:ascii="Times New Roman" w:hAnsi="Times New Roman" w:cs="Times New Roman"/>
                <w:sz w:val="18"/>
                <w:szCs w:val="20"/>
              </w:rPr>
            </w:pPr>
          </w:p>
        </w:tc>
        <w:tc>
          <w:tcPr>
            <w:tcW w:w="4410" w:type="dxa"/>
          </w:tcPr>
          <w:p w14:paraId="6FAA3A36" w14:textId="5B017D3D" w:rsidR="00D902B2" w:rsidRPr="00CF1464" w:rsidRDefault="00D902B2" w:rsidP="008967AF">
            <w:pPr>
              <w:snapToGrid w:val="0"/>
              <w:rPr>
                <w:rFonts w:ascii="Times New Roman" w:hAnsi="Times New Roman" w:cs="Times New Roman"/>
                <w:sz w:val="18"/>
                <w:szCs w:val="20"/>
              </w:rPr>
            </w:pPr>
          </w:p>
        </w:tc>
        <w:tc>
          <w:tcPr>
            <w:tcW w:w="255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64681B">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2520" w:type="dxa"/>
          </w:tcPr>
          <w:p w14:paraId="105AA086" w14:textId="189F33F3" w:rsidR="00D902B2" w:rsidRDefault="00D902B2" w:rsidP="008967AF">
            <w:pPr>
              <w:snapToGrid w:val="0"/>
              <w:rPr>
                <w:rFonts w:ascii="Times New Roman" w:hAnsi="Times New Roman" w:cs="Times New Roman"/>
                <w:sz w:val="18"/>
                <w:szCs w:val="20"/>
              </w:rPr>
            </w:pPr>
          </w:p>
        </w:tc>
        <w:tc>
          <w:tcPr>
            <w:tcW w:w="4410" w:type="dxa"/>
          </w:tcPr>
          <w:p w14:paraId="7FCCE681" w14:textId="097996EA" w:rsidR="003D1C2A" w:rsidRDefault="003D1C2A" w:rsidP="008967AF">
            <w:pPr>
              <w:snapToGrid w:val="0"/>
              <w:rPr>
                <w:rFonts w:ascii="Times New Roman" w:hAnsi="Times New Roman" w:cs="Times New Roman"/>
                <w:sz w:val="18"/>
                <w:szCs w:val="20"/>
              </w:rPr>
            </w:pPr>
          </w:p>
        </w:tc>
        <w:tc>
          <w:tcPr>
            <w:tcW w:w="2551" w:type="dxa"/>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64681B">
        <w:tc>
          <w:tcPr>
            <w:tcW w:w="445" w:type="dxa"/>
          </w:tcPr>
          <w:p w14:paraId="2C4964C8" w14:textId="0E1420C9" w:rsidR="00D902B2" w:rsidRDefault="0019617D"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2520" w:type="dxa"/>
          </w:tcPr>
          <w:p w14:paraId="16AC0933" w14:textId="75B64458" w:rsidR="00D902B2" w:rsidRDefault="00D902B2" w:rsidP="008E61DD">
            <w:pPr>
              <w:snapToGrid w:val="0"/>
              <w:rPr>
                <w:rFonts w:ascii="Times New Roman" w:hAnsi="Times New Roman" w:cs="Times New Roman"/>
                <w:sz w:val="18"/>
                <w:szCs w:val="20"/>
              </w:rPr>
            </w:pPr>
          </w:p>
        </w:tc>
        <w:tc>
          <w:tcPr>
            <w:tcW w:w="4410" w:type="dxa"/>
          </w:tcPr>
          <w:p w14:paraId="60E9BA60" w14:textId="5999A0AF" w:rsidR="00BD346A" w:rsidRPr="0048681D" w:rsidRDefault="00BD346A" w:rsidP="00BD346A">
            <w:pPr>
              <w:snapToGrid w:val="0"/>
              <w:rPr>
                <w:rFonts w:ascii="Times New Roman" w:hAnsi="Times New Roman" w:cs="Times New Roman"/>
                <w:sz w:val="18"/>
                <w:szCs w:val="20"/>
              </w:rPr>
            </w:pPr>
          </w:p>
        </w:tc>
        <w:tc>
          <w:tcPr>
            <w:tcW w:w="2551" w:type="dxa"/>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64681B">
        <w:tc>
          <w:tcPr>
            <w:tcW w:w="445" w:type="dxa"/>
          </w:tcPr>
          <w:p w14:paraId="292D89B1" w14:textId="353A7AF7" w:rsidR="00CF0664" w:rsidRDefault="00CF0664" w:rsidP="008967AF">
            <w:pPr>
              <w:snapToGrid w:val="0"/>
              <w:rPr>
                <w:rFonts w:ascii="Times New Roman" w:hAnsi="Times New Roman" w:cs="Times New Roman"/>
                <w:sz w:val="18"/>
                <w:szCs w:val="20"/>
              </w:rPr>
            </w:pPr>
          </w:p>
        </w:tc>
        <w:tc>
          <w:tcPr>
            <w:tcW w:w="2520" w:type="dxa"/>
          </w:tcPr>
          <w:p w14:paraId="5308084B" w14:textId="3CA3DA92" w:rsidR="00CF0664" w:rsidRDefault="00CF0664" w:rsidP="008967AF">
            <w:pPr>
              <w:snapToGrid w:val="0"/>
              <w:rPr>
                <w:rFonts w:ascii="Times New Roman" w:hAnsi="Times New Roman" w:cs="Times New Roman"/>
                <w:sz w:val="18"/>
                <w:szCs w:val="20"/>
              </w:rPr>
            </w:pPr>
          </w:p>
        </w:tc>
        <w:tc>
          <w:tcPr>
            <w:tcW w:w="4410" w:type="dxa"/>
          </w:tcPr>
          <w:p w14:paraId="7632F98A" w14:textId="0E17A865" w:rsidR="0048681D" w:rsidRDefault="0048681D" w:rsidP="00C52DD4">
            <w:pPr>
              <w:snapToGrid w:val="0"/>
              <w:rPr>
                <w:rFonts w:ascii="Times New Roman" w:hAnsi="Times New Roman" w:cs="Times New Roman"/>
                <w:sz w:val="18"/>
                <w:szCs w:val="20"/>
              </w:rPr>
            </w:pPr>
          </w:p>
        </w:tc>
        <w:tc>
          <w:tcPr>
            <w:tcW w:w="2551" w:type="dxa"/>
          </w:tcPr>
          <w:p w14:paraId="1C9C0A3D" w14:textId="6C68DDF3" w:rsidR="00CF0664" w:rsidRDefault="00CF0664" w:rsidP="00A824B1">
            <w:pPr>
              <w:snapToGrid w:val="0"/>
              <w:rPr>
                <w:rFonts w:ascii="Times New Roman" w:hAnsi="Times New Roman" w:cs="Times New Roman"/>
                <w:sz w:val="18"/>
                <w:szCs w:val="20"/>
              </w:rPr>
            </w:pPr>
          </w:p>
        </w:tc>
      </w:tr>
      <w:tr w:rsidR="00CF0664" w:rsidRPr="00CF1464" w14:paraId="7716F220" w14:textId="77777777" w:rsidTr="0064681B">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2520" w:type="dxa"/>
          </w:tcPr>
          <w:p w14:paraId="19235439" w14:textId="1A0228F4" w:rsidR="00CF0664" w:rsidRDefault="00CF0664" w:rsidP="008967AF">
            <w:pPr>
              <w:snapToGrid w:val="0"/>
              <w:rPr>
                <w:rFonts w:ascii="Times New Roman" w:hAnsi="Times New Roman" w:cs="Times New Roman"/>
                <w:sz w:val="18"/>
                <w:szCs w:val="20"/>
              </w:rPr>
            </w:pPr>
          </w:p>
        </w:tc>
        <w:tc>
          <w:tcPr>
            <w:tcW w:w="4410" w:type="dxa"/>
          </w:tcPr>
          <w:p w14:paraId="7B62D73C" w14:textId="77777777" w:rsidR="00CF0664" w:rsidRDefault="00CF0664" w:rsidP="008967AF">
            <w:pPr>
              <w:snapToGrid w:val="0"/>
              <w:rPr>
                <w:rFonts w:ascii="Times New Roman" w:hAnsi="Times New Roman" w:cs="Times New Roman"/>
                <w:sz w:val="18"/>
                <w:szCs w:val="20"/>
              </w:rPr>
            </w:pPr>
          </w:p>
        </w:tc>
        <w:tc>
          <w:tcPr>
            <w:tcW w:w="255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512116FE"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FBD9995" w14:textId="5C15F33B" w:rsidR="00740625" w:rsidRPr="00542934" w:rsidRDefault="00740625" w:rsidP="001262D1">
            <w:pPr>
              <w:snapToGrid w:val="0"/>
              <w:rPr>
                <w:rFonts w:ascii="Times New Roman" w:eastAsia="DengXian" w:hAnsi="Times New Roman" w:cs="Times New Roman"/>
                <w:sz w:val="18"/>
                <w:szCs w:val="18"/>
                <w:lang w:eastAsia="zh-CN"/>
              </w:rPr>
            </w:pP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1702C102" w:rsidR="00FC7A6A" w:rsidRDefault="00FC7A6A" w:rsidP="00FC7A6A">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2EA2CFAD" w14:textId="7D7BF213" w:rsidR="00FC7A6A" w:rsidRPr="002D6408" w:rsidRDefault="00FC7A6A" w:rsidP="00FC7A6A">
            <w:pPr>
              <w:snapToGrid w:val="0"/>
              <w:rPr>
                <w:rFonts w:ascii="Times New Roman" w:hAnsi="Times New Roman" w:cs="Times New Roman"/>
                <w:sz w:val="18"/>
                <w:szCs w:val="18"/>
              </w:rPr>
            </w:pP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797EF701" w:rsidR="00E12B61" w:rsidRDefault="00E12B61" w:rsidP="00E12B61">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D00F2FD" w14:textId="5FB3382D" w:rsidR="00E12B61" w:rsidRDefault="00E12B61" w:rsidP="00E12B61">
            <w:pPr>
              <w:snapToGrid w:val="0"/>
              <w:rPr>
                <w:rFonts w:ascii="Times New Roman" w:eastAsia="SimSun" w:hAnsi="Times New Roman" w:cs="Times New Roman"/>
                <w:sz w:val="18"/>
                <w:szCs w:val="18"/>
                <w:lang w:eastAsia="zh-CN"/>
              </w:rPr>
            </w:pP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48AA36B0" w:rsidR="00801B89" w:rsidRDefault="00801B89" w:rsidP="00801B89">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16D6C758" w:rsidR="00801B89" w:rsidRDefault="00801B89" w:rsidP="00801B89">
            <w:pPr>
              <w:snapToGrid w:val="0"/>
              <w:rPr>
                <w:rFonts w:ascii="Times New Roman" w:eastAsia="SimSun" w:hAnsi="Times New Roman" w:cs="Times New Roman"/>
                <w:sz w:val="18"/>
                <w:szCs w:val="18"/>
                <w:lang w:eastAsia="zh-CN"/>
              </w:rPr>
            </w:pP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4B5A2C" w:rsidRDefault="004B5A2C" w:rsidP="004B5A2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4B5A2C" w:rsidRDefault="004B5A2C" w:rsidP="004B5A2C">
            <w:pPr>
              <w:snapToGrid w:val="0"/>
              <w:rPr>
                <w:rFonts w:ascii="Times New Roman" w:eastAsia="SimSun" w:hAnsi="Times New Roman" w:cs="Times New Roman"/>
                <w:sz w:val="18"/>
                <w:szCs w:val="18"/>
                <w:lang w:eastAsia="zh-CN"/>
              </w:rPr>
            </w:pP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7A4B22" w:rsidRDefault="007A4B22" w:rsidP="007A4B22">
            <w:pPr>
              <w:snapToGrid w:val="0"/>
              <w:rPr>
                <w:rFonts w:ascii="Times New Roman" w:eastAsia="SimSun" w:hAnsi="Times New Roman" w:cs="Times New Roman"/>
                <w:sz w:val="18"/>
                <w:szCs w:val="18"/>
                <w:lang w:eastAsia="zh-CN"/>
              </w:rPr>
            </w:pP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13293D" w:rsidRDefault="0013293D" w:rsidP="0013293D">
            <w:pPr>
              <w:snapToGrid w:val="0"/>
              <w:rPr>
                <w:rFonts w:ascii="Times New Roman" w:eastAsia="SimSun" w:hAnsi="Times New Roman" w:cs="Times New Roman"/>
                <w:sz w:val="18"/>
                <w:szCs w:val="18"/>
                <w:lang w:eastAsia="zh-CN"/>
              </w:rPr>
            </w:pPr>
          </w:p>
        </w:tc>
      </w:tr>
      <w:tr w:rsidR="00C00CD3"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C00CD3" w:rsidRDefault="00C00CD3"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C00CD3" w:rsidRDefault="00C00CD3" w:rsidP="00C00CD3">
            <w:pPr>
              <w:snapToGrid w:val="0"/>
              <w:rPr>
                <w:rFonts w:ascii="Times New Roman" w:eastAsia="DengXian" w:hAnsi="Times New Roman" w:cs="Times New Roman"/>
                <w:sz w:val="18"/>
                <w:szCs w:val="18"/>
                <w:lang w:eastAsia="zh-CN"/>
              </w:rPr>
            </w:pPr>
          </w:p>
        </w:tc>
      </w:tr>
      <w:tr w:rsidR="00FB4E27"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FB4E27" w:rsidRDefault="00FB4E27"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FB4E27" w:rsidRDefault="00FB4E27" w:rsidP="00C00CD3">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2520"/>
        <w:gridCol w:w="4410"/>
        <w:gridCol w:w="2551"/>
      </w:tblGrid>
      <w:tr w:rsidR="0064681B" w:rsidRPr="00CF1464" w14:paraId="7E68DBB6" w14:textId="77777777" w:rsidTr="00EF1CE1">
        <w:tc>
          <w:tcPr>
            <w:tcW w:w="445" w:type="dxa"/>
            <w:shd w:val="clear" w:color="auto" w:fill="D9D9D9" w:themeFill="background1" w:themeFillShade="D9"/>
          </w:tcPr>
          <w:p w14:paraId="32D9F272" w14:textId="77777777" w:rsidR="0064681B" w:rsidRPr="008E73F6" w:rsidRDefault="0064681B" w:rsidP="00EF1CE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6E36BF53" w14:textId="77777777" w:rsidR="0064681B" w:rsidRPr="008E73F6" w:rsidRDefault="0064681B" w:rsidP="00EF1CE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410" w:type="dxa"/>
            <w:shd w:val="clear" w:color="auto" w:fill="D9D9D9" w:themeFill="background1" w:themeFillShade="D9"/>
          </w:tcPr>
          <w:p w14:paraId="4556D108" w14:textId="77777777" w:rsidR="0064681B" w:rsidRPr="008E73F6" w:rsidRDefault="0064681B" w:rsidP="00EF1CE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1" w:type="dxa"/>
            <w:shd w:val="clear" w:color="auto" w:fill="D9D9D9" w:themeFill="background1" w:themeFillShade="D9"/>
          </w:tcPr>
          <w:p w14:paraId="2E9DFFBE" w14:textId="77777777" w:rsidR="0064681B" w:rsidRPr="008E73F6" w:rsidRDefault="0064681B" w:rsidP="00EF1CE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64681B" w:rsidRPr="00CF1464" w14:paraId="022EF876" w14:textId="77777777" w:rsidTr="00EF1CE1">
        <w:tc>
          <w:tcPr>
            <w:tcW w:w="445" w:type="dxa"/>
            <w:shd w:val="clear" w:color="auto" w:fill="auto"/>
          </w:tcPr>
          <w:p w14:paraId="17C1BE18" w14:textId="5FB3FC61" w:rsidR="0064681B" w:rsidRPr="00200951" w:rsidRDefault="0064681B" w:rsidP="00EF1CE1">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6</w:t>
            </w:r>
            <w:r w:rsidRPr="00200951">
              <w:rPr>
                <w:rFonts w:ascii="Times New Roman" w:hAnsi="Times New Roman" w:cs="Times New Roman"/>
                <w:sz w:val="18"/>
                <w:szCs w:val="20"/>
              </w:rPr>
              <w:t>.1</w:t>
            </w:r>
          </w:p>
        </w:tc>
        <w:tc>
          <w:tcPr>
            <w:tcW w:w="2520" w:type="dxa"/>
            <w:shd w:val="clear" w:color="auto" w:fill="auto"/>
          </w:tcPr>
          <w:p w14:paraId="7EA664A0" w14:textId="77777777" w:rsidR="0064681B" w:rsidRPr="00200951" w:rsidRDefault="0064681B" w:rsidP="00EF1CE1">
            <w:pPr>
              <w:snapToGrid w:val="0"/>
              <w:rPr>
                <w:rFonts w:ascii="Times New Roman" w:hAnsi="Times New Roman" w:cs="Times New Roman"/>
                <w:sz w:val="18"/>
                <w:szCs w:val="20"/>
              </w:rPr>
            </w:pPr>
          </w:p>
        </w:tc>
        <w:tc>
          <w:tcPr>
            <w:tcW w:w="4410" w:type="dxa"/>
            <w:shd w:val="clear" w:color="auto" w:fill="auto"/>
          </w:tcPr>
          <w:p w14:paraId="506F3A05" w14:textId="77777777" w:rsidR="0064681B" w:rsidRPr="00200951" w:rsidRDefault="0064681B" w:rsidP="00EF1CE1">
            <w:pPr>
              <w:snapToGrid w:val="0"/>
              <w:rPr>
                <w:rFonts w:ascii="Times New Roman" w:hAnsi="Times New Roman" w:cs="Times New Roman"/>
                <w:sz w:val="18"/>
                <w:szCs w:val="20"/>
              </w:rPr>
            </w:pPr>
          </w:p>
        </w:tc>
        <w:tc>
          <w:tcPr>
            <w:tcW w:w="2551" w:type="dxa"/>
            <w:shd w:val="clear" w:color="auto" w:fill="auto"/>
          </w:tcPr>
          <w:p w14:paraId="5611C13C" w14:textId="77777777" w:rsidR="0064681B" w:rsidRPr="00200951" w:rsidRDefault="0064681B" w:rsidP="00EF1CE1">
            <w:pPr>
              <w:snapToGrid w:val="0"/>
              <w:jc w:val="both"/>
              <w:rPr>
                <w:rFonts w:ascii="Times New Roman" w:hAnsi="Times New Roman" w:cs="Times New Roman"/>
                <w:sz w:val="18"/>
                <w:szCs w:val="20"/>
              </w:rPr>
            </w:pPr>
          </w:p>
        </w:tc>
      </w:tr>
      <w:tr w:rsidR="0064681B" w:rsidRPr="00CF1464" w14:paraId="331674A5" w14:textId="77777777" w:rsidTr="00EF1CE1">
        <w:tc>
          <w:tcPr>
            <w:tcW w:w="445" w:type="dxa"/>
          </w:tcPr>
          <w:p w14:paraId="5EFE7C4A" w14:textId="459AFE36" w:rsidR="0064681B" w:rsidRPr="00CF1464" w:rsidRDefault="0064681B" w:rsidP="00EF1CE1">
            <w:pPr>
              <w:snapToGrid w:val="0"/>
              <w:rPr>
                <w:rFonts w:ascii="Times New Roman" w:hAnsi="Times New Roman" w:cs="Times New Roman"/>
                <w:sz w:val="18"/>
                <w:szCs w:val="20"/>
              </w:rPr>
            </w:pPr>
            <w:r>
              <w:rPr>
                <w:rFonts w:ascii="Times New Roman" w:hAnsi="Times New Roman" w:cs="Times New Roman"/>
                <w:sz w:val="18"/>
                <w:szCs w:val="20"/>
              </w:rPr>
              <w:t>6</w:t>
            </w:r>
            <w:r>
              <w:rPr>
                <w:rFonts w:ascii="Times New Roman" w:hAnsi="Times New Roman" w:cs="Times New Roman"/>
                <w:sz w:val="18"/>
                <w:szCs w:val="20"/>
              </w:rPr>
              <w:t>.2</w:t>
            </w:r>
          </w:p>
        </w:tc>
        <w:tc>
          <w:tcPr>
            <w:tcW w:w="2520" w:type="dxa"/>
          </w:tcPr>
          <w:p w14:paraId="63F31047" w14:textId="77777777" w:rsidR="0064681B" w:rsidRPr="002D6408" w:rsidRDefault="0064681B" w:rsidP="00EF1CE1">
            <w:pPr>
              <w:snapToGrid w:val="0"/>
              <w:rPr>
                <w:rFonts w:ascii="Times New Roman" w:hAnsi="Times New Roman" w:cs="Times New Roman"/>
                <w:sz w:val="18"/>
                <w:szCs w:val="20"/>
              </w:rPr>
            </w:pPr>
          </w:p>
        </w:tc>
        <w:tc>
          <w:tcPr>
            <w:tcW w:w="4410" w:type="dxa"/>
          </w:tcPr>
          <w:p w14:paraId="7EC46C20" w14:textId="77777777" w:rsidR="0064681B" w:rsidRPr="00CF1464" w:rsidRDefault="0064681B" w:rsidP="00EF1CE1">
            <w:pPr>
              <w:snapToGrid w:val="0"/>
              <w:rPr>
                <w:rFonts w:ascii="Times New Roman" w:hAnsi="Times New Roman" w:cs="Times New Roman"/>
                <w:sz w:val="18"/>
                <w:szCs w:val="20"/>
              </w:rPr>
            </w:pPr>
          </w:p>
        </w:tc>
        <w:tc>
          <w:tcPr>
            <w:tcW w:w="2551" w:type="dxa"/>
          </w:tcPr>
          <w:p w14:paraId="5074FCE3" w14:textId="77777777" w:rsidR="0064681B" w:rsidRPr="00CF1464" w:rsidRDefault="0064681B" w:rsidP="00EF1CE1">
            <w:pPr>
              <w:snapToGrid w:val="0"/>
              <w:rPr>
                <w:rFonts w:ascii="Times New Roman" w:hAnsi="Times New Roman" w:cs="Times New Roman"/>
                <w:sz w:val="18"/>
                <w:szCs w:val="20"/>
              </w:rPr>
            </w:pPr>
          </w:p>
        </w:tc>
      </w:tr>
      <w:tr w:rsidR="0064681B" w:rsidRPr="00CF1464" w14:paraId="23982232" w14:textId="77777777" w:rsidTr="00EF1CE1">
        <w:tc>
          <w:tcPr>
            <w:tcW w:w="445" w:type="dxa"/>
          </w:tcPr>
          <w:p w14:paraId="7F85B228" w14:textId="1C119CD1" w:rsidR="0064681B" w:rsidRDefault="0064681B" w:rsidP="00EF1CE1">
            <w:pPr>
              <w:snapToGrid w:val="0"/>
              <w:rPr>
                <w:rFonts w:ascii="Times New Roman" w:hAnsi="Times New Roman" w:cs="Times New Roman"/>
                <w:sz w:val="18"/>
                <w:szCs w:val="20"/>
              </w:rPr>
            </w:pPr>
            <w:r>
              <w:rPr>
                <w:rFonts w:ascii="Times New Roman" w:hAnsi="Times New Roman" w:cs="Times New Roman"/>
                <w:sz w:val="18"/>
                <w:szCs w:val="20"/>
              </w:rPr>
              <w:t>6</w:t>
            </w:r>
            <w:r>
              <w:rPr>
                <w:rFonts w:ascii="Times New Roman" w:hAnsi="Times New Roman" w:cs="Times New Roman"/>
                <w:sz w:val="18"/>
                <w:szCs w:val="20"/>
              </w:rPr>
              <w:t>.3</w:t>
            </w:r>
          </w:p>
        </w:tc>
        <w:tc>
          <w:tcPr>
            <w:tcW w:w="2520" w:type="dxa"/>
          </w:tcPr>
          <w:p w14:paraId="4710AF07" w14:textId="77777777" w:rsidR="0064681B" w:rsidRDefault="0064681B" w:rsidP="00EF1CE1">
            <w:pPr>
              <w:snapToGrid w:val="0"/>
              <w:rPr>
                <w:rFonts w:ascii="Times New Roman" w:hAnsi="Times New Roman" w:cs="Times New Roman"/>
                <w:sz w:val="18"/>
                <w:szCs w:val="20"/>
              </w:rPr>
            </w:pPr>
          </w:p>
        </w:tc>
        <w:tc>
          <w:tcPr>
            <w:tcW w:w="4410" w:type="dxa"/>
          </w:tcPr>
          <w:p w14:paraId="66177B2E" w14:textId="77777777" w:rsidR="0064681B" w:rsidRDefault="0064681B" w:rsidP="00EF1CE1">
            <w:pPr>
              <w:snapToGrid w:val="0"/>
              <w:rPr>
                <w:rFonts w:ascii="Times New Roman" w:hAnsi="Times New Roman" w:cs="Times New Roman"/>
                <w:sz w:val="18"/>
                <w:szCs w:val="20"/>
              </w:rPr>
            </w:pPr>
          </w:p>
        </w:tc>
        <w:tc>
          <w:tcPr>
            <w:tcW w:w="2551" w:type="dxa"/>
          </w:tcPr>
          <w:p w14:paraId="2DDD732C" w14:textId="77777777" w:rsidR="0064681B" w:rsidRDefault="0064681B" w:rsidP="00EF1CE1">
            <w:pPr>
              <w:snapToGrid w:val="0"/>
              <w:rPr>
                <w:rFonts w:ascii="Times New Roman" w:hAnsi="Times New Roman" w:cs="Times New Roman"/>
                <w:sz w:val="18"/>
                <w:szCs w:val="20"/>
              </w:rPr>
            </w:pPr>
          </w:p>
        </w:tc>
      </w:tr>
      <w:tr w:rsidR="0064681B" w:rsidRPr="00CF1464" w14:paraId="64CA9699" w14:textId="77777777" w:rsidTr="00EF1CE1">
        <w:tc>
          <w:tcPr>
            <w:tcW w:w="445" w:type="dxa"/>
          </w:tcPr>
          <w:p w14:paraId="1E64AF62" w14:textId="74834119" w:rsidR="0064681B" w:rsidRDefault="0064681B" w:rsidP="00EF1CE1">
            <w:pPr>
              <w:snapToGrid w:val="0"/>
              <w:rPr>
                <w:rFonts w:ascii="Times New Roman" w:hAnsi="Times New Roman" w:cs="Times New Roman"/>
                <w:sz w:val="18"/>
                <w:szCs w:val="20"/>
              </w:rPr>
            </w:pPr>
            <w:r>
              <w:rPr>
                <w:rFonts w:ascii="Times New Roman" w:hAnsi="Times New Roman" w:cs="Times New Roman"/>
                <w:sz w:val="18"/>
                <w:szCs w:val="20"/>
              </w:rPr>
              <w:t>6</w:t>
            </w:r>
            <w:r>
              <w:rPr>
                <w:rFonts w:ascii="Times New Roman" w:hAnsi="Times New Roman" w:cs="Times New Roman"/>
                <w:sz w:val="18"/>
                <w:szCs w:val="20"/>
              </w:rPr>
              <w:t>.4</w:t>
            </w:r>
          </w:p>
        </w:tc>
        <w:tc>
          <w:tcPr>
            <w:tcW w:w="2520" w:type="dxa"/>
          </w:tcPr>
          <w:p w14:paraId="17A90690" w14:textId="77777777" w:rsidR="0064681B" w:rsidRDefault="0064681B" w:rsidP="00EF1CE1">
            <w:pPr>
              <w:snapToGrid w:val="0"/>
              <w:rPr>
                <w:rFonts w:ascii="Times New Roman" w:hAnsi="Times New Roman" w:cs="Times New Roman"/>
                <w:sz w:val="18"/>
                <w:szCs w:val="20"/>
              </w:rPr>
            </w:pPr>
          </w:p>
        </w:tc>
        <w:tc>
          <w:tcPr>
            <w:tcW w:w="4410" w:type="dxa"/>
          </w:tcPr>
          <w:p w14:paraId="4A6D927C" w14:textId="77777777" w:rsidR="0064681B" w:rsidRPr="0048681D" w:rsidRDefault="0064681B" w:rsidP="00EF1CE1">
            <w:pPr>
              <w:snapToGrid w:val="0"/>
              <w:rPr>
                <w:rFonts w:ascii="Times New Roman" w:hAnsi="Times New Roman" w:cs="Times New Roman"/>
                <w:sz w:val="18"/>
                <w:szCs w:val="20"/>
              </w:rPr>
            </w:pPr>
          </w:p>
        </w:tc>
        <w:tc>
          <w:tcPr>
            <w:tcW w:w="2551" w:type="dxa"/>
          </w:tcPr>
          <w:p w14:paraId="68998685" w14:textId="77777777" w:rsidR="0064681B" w:rsidRDefault="0064681B" w:rsidP="00EF1CE1">
            <w:pPr>
              <w:snapToGrid w:val="0"/>
              <w:rPr>
                <w:rFonts w:ascii="Times New Roman" w:hAnsi="Times New Roman" w:cs="Times New Roman"/>
                <w:sz w:val="18"/>
                <w:szCs w:val="20"/>
              </w:rPr>
            </w:pPr>
          </w:p>
        </w:tc>
      </w:tr>
      <w:tr w:rsidR="0064681B" w:rsidRPr="00CF1464" w14:paraId="47B7E286" w14:textId="77777777" w:rsidTr="00EF1CE1">
        <w:tc>
          <w:tcPr>
            <w:tcW w:w="445" w:type="dxa"/>
          </w:tcPr>
          <w:p w14:paraId="4B005634" w14:textId="77777777" w:rsidR="0064681B" w:rsidRDefault="0064681B" w:rsidP="00EF1CE1">
            <w:pPr>
              <w:snapToGrid w:val="0"/>
              <w:rPr>
                <w:rFonts w:ascii="Times New Roman" w:hAnsi="Times New Roman" w:cs="Times New Roman"/>
                <w:sz w:val="18"/>
                <w:szCs w:val="20"/>
              </w:rPr>
            </w:pPr>
          </w:p>
        </w:tc>
        <w:tc>
          <w:tcPr>
            <w:tcW w:w="2520" w:type="dxa"/>
          </w:tcPr>
          <w:p w14:paraId="66F7F4EF" w14:textId="77777777" w:rsidR="0064681B" w:rsidRDefault="0064681B" w:rsidP="00EF1CE1">
            <w:pPr>
              <w:snapToGrid w:val="0"/>
              <w:rPr>
                <w:rFonts w:ascii="Times New Roman" w:hAnsi="Times New Roman" w:cs="Times New Roman"/>
                <w:sz w:val="18"/>
                <w:szCs w:val="20"/>
              </w:rPr>
            </w:pPr>
          </w:p>
        </w:tc>
        <w:tc>
          <w:tcPr>
            <w:tcW w:w="4410" w:type="dxa"/>
          </w:tcPr>
          <w:p w14:paraId="517C722E" w14:textId="77777777" w:rsidR="0064681B" w:rsidRDefault="0064681B" w:rsidP="00EF1CE1">
            <w:pPr>
              <w:snapToGrid w:val="0"/>
              <w:rPr>
                <w:rFonts w:ascii="Times New Roman" w:hAnsi="Times New Roman" w:cs="Times New Roman"/>
                <w:sz w:val="18"/>
                <w:szCs w:val="20"/>
              </w:rPr>
            </w:pPr>
          </w:p>
        </w:tc>
        <w:tc>
          <w:tcPr>
            <w:tcW w:w="2551" w:type="dxa"/>
          </w:tcPr>
          <w:p w14:paraId="2E352421" w14:textId="77777777" w:rsidR="0064681B" w:rsidRDefault="0064681B" w:rsidP="00EF1CE1">
            <w:pPr>
              <w:snapToGrid w:val="0"/>
              <w:rPr>
                <w:rFonts w:ascii="Times New Roman" w:hAnsi="Times New Roman" w:cs="Times New Roman"/>
                <w:sz w:val="18"/>
                <w:szCs w:val="20"/>
              </w:rPr>
            </w:pPr>
          </w:p>
        </w:tc>
      </w:tr>
      <w:tr w:rsidR="0064681B" w:rsidRPr="00CF1464" w14:paraId="5DB5AECB" w14:textId="77777777" w:rsidTr="00EF1CE1">
        <w:tc>
          <w:tcPr>
            <w:tcW w:w="445" w:type="dxa"/>
          </w:tcPr>
          <w:p w14:paraId="747A1507" w14:textId="77777777" w:rsidR="0064681B" w:rsidRDefault="0064681B" w:rsidP="00EF1CE1">
            <w:pPr>
              <w:snapToGrid w:val="0"/>
              <w:rPr>
                <w:rFonts w:ascii="Times New Roman" w:hAnsi="Times New Roman" w:cs="Times New Roman"/>
                <w:sz w:val="18"/>
                <w:szCs w:val="20"/>
              </w:rPr>
            </w:pPr>
          </w:p>
        </w:tc>
        <w:tc>
          <w:tcPr>
            <w:tcW w:w="2520" w:type="dxa"/>
          </w:tcPr>
          <w:p w14:paraId="0A85B265" w14:textId="77777777" w:rsidR="0064681B" w:rsidRDefault="0064681B" w:rsidP="00EF1CE1">
            <w:pPr>
              <w:snapToGrid w:val="0"/>
              <w:rPr>
                <w:rFonts w:ascii="Times New Roman" w:hAnsi="Times New Roman" w:cs="Times New Roman"/>
                <w:sz w:val="18"/>
                <w:szCs w:val="20"/>
              </w:rPr>
            </w:pPr>
          </w:p>
        </w:tc>
        <w:tc>
          <w:tcPr>
            <w:tcW w:w="4410" w:type="dxa"/>
          </w:tcPr>
          <w:p w14:paraId="4619821E" w14:textId="77777777" w:rsidR="0064681B" w:rsidRDefault="0064681B" w:rsidP="00EF1CE1">
            <w:pPr>
              <w:snapToGrid w:val="0"/>
              <w:rPr>
                <w:rFonts w:ascii="Times New Roman" w:hAnsi="Times New Roman" w:cs="Times New Roman"/>
                <w:sz w:val="18"/>
                <w:szCs w:val="20"/>
              </w:rPr>
            </w:pPr>
          </w:p>
        </w:tc>
        <w:tc>
          <w:tcPr>
            <w:tcW w:w="2551" w:type="dxa"/>
          </w:tcPr>
          <w:p w14:paraId="5BA17FEE" w14:textId="77777777" w:rsidR="0064681B" w:rsidRDefault="0064681B" w:rsidP="00EF1CE1">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7F5E4D5E"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F2F0EC" w14:textId="50B3089D" w:rsidR="007D44F8" w:rsidRDefault="007D44F8" w:rsidP="007D44F8">
            <w:pPr>
              <w:snapToGrid w:val="0"/>
              <w:rPr>
                <w:rFonts w:ascii="Times New Roman" w:hAnsi="Times New Roman" w:cs="Times New Roman"/>
                <w:sz w:val="18"/>
                <w:szCs w:val="18"/>
              </w:rPr>
            </w:pP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SimSun"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SimSun"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SimSun"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SimSun"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lastRenderedPageBreak/>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9" w:name="_Hlk49275654"/>
      <w:r w:rsidRPr="006A47BE">
        <w:rPr>
          <w:rFonts w:ascii="Times New Roman" w:hAnsi="Times New Roman"/>
          <w:sz w:val="18"/>
          <w:szCs w:val="18"/>
        </w:rPr>
        <w:t>UE behavior for reception of signals and non-UE-specific control and data channels associated with non-serving cell(s)</w:t>
      </w:r>
      <w:bookmarkEnd w:id="9"/>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lastRenderedPageBreak/>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DE21D9" w:rsidP="00DE21D9">
            <w:pPr>
              <w:snapToGrid w:val="0"/>
              <w:rPr>
                <w:rFonts w:ascii="Times New Roman" w:eastAsia="Times New Roman" w:hAnsi="Times New Roman" w:cs="Times New Roman"/>
                <w:bCs/>
                <w:sz w:val="18"/>
                <w:szCs w:val="18"/>
                <w:lang w:eastAsia="ko-KR"/>
              </w:rPr>
            </w:pPr>
            <w:hyperlink r:id="rId11" w:history="1">
              <w:r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DE21D9" w:rsidP="00DE21D9">
            <w:pPr>
              <w:snapToGrid w:val="0"/>
              <w:rPr>
                <w:rFonts w:ascii="Times New Roman" w:eastAsia="Times New Roman" w:hAnsi="Times New Roman" w:cs="Times New Roman"/>
                <w:bCs/>
                <w:sz w:val="18"/>
                <w:szCs w:val="18"/>
                <w:lang w:eastAsia="ko-KR"/>
              </w:rPr>
            </w:pPr>
            <w:hyperlink r:id="rId12" w:history="1">
              <w:r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DE21D9" w:rsidP="00DE21D9">
            <w:pPr>
              <w:snapToGrid w:val="0"/>
              <w:rPr>
                <w:rFonts w:ascii="Times New Roman" w:eastAsia="Times New Roman" w:hAnsi="Times New Roman" w:cs="Times New Roman"/>
                <w:bCs/>
                <w:sz w:val="18"/>
                <w:szCs w:val="18"/>
                <w:lang w:eastAsia="ko-KR"/>
              </w:rPr>
            </w:pPr>
            <w:hyperlink r:id="rId13" w:history="1">
              <w:r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DE21D9" w:rsidP="00DE21D9">
            <w:pPr>
              <w:snapToGrid w:val="0"/>
              <w:rPr>
                <w:rFonts w:ascii="Times New Roman" w:eastAsia="Times New Roman" w:hAnsi="Times New Roman" w:cs="Times New Roman"/>
                <w:bCs/>
                <w:sz w:val="18"/>
                <w:szCs w:val="18"/>
                <w:lang w:eastAsia="ko-KR"/>
              </w:rPr>
            </w:pPr>
            <w:hyperlink r:id="rId14" w:history="1">
              <w:r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DE21D9" w:rsidP="00DE21D9">
            <w:pPr>
              <w:snapToGrid w:val="0"/>
              <w:rPr>
                <w:rFonts w:ascii="Times New Roman" w:eastAsia="Times New Roman" w:hAnsi="Times New Roman" w:cs="Times New Roman"/>
                <w:bCs/>
                <w:sz w:val="18"/>
                <w:szCs w:val="18"/>
                <w:lang w:eastAsia="ko-KR"/>
              </w:rPr>
            </w:pPr>
            <w:hyperlink r:id="rId15" w:history="1">
              <w:r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DE21D9" w:rsidP="00DE21D9">
            <w:pPr>
              <w:snapToGrid w:val="0"/>
              <w:rPr>
                <w:rFonts w:ascii="Times New Roman" w:eastAsia="Times New Roman" w:hAnsi="Times New Roman" w:cs="Times New Roman"/>
                <w:bCs/>
                <w:sz w:val="18"/>
                <w:szCs w:val="18"/>
                <w:lang w:eastAsia="ko-KR"/>
              </w:rPr>
            </w:pPr>
            <w:hyperlink r:id="rId16" w:history="1">
              <w:r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DE21D9" w:rsidP="00DE21D9">
            <w:pPr>
              <w:snapToGrid w:val="0"/>
              <w:rPr>
                <w:rFonts w:ascii="Times New Roman" w:eastAsia="Times New Roman" w:hAnsi="Times New Roman" w:cs="Times New Roman"/>
                <w:bCs/>
                <w:sz w:val="18"/>
                <w:szCs w:val="18"/>
                <w:lang w:eastAsia="ko-KR"/>
              </w:rPr>
            </w:pPr>
            <w:hyperlink r:id="rId17" w:history="1">
              <w:r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DE21D9" w:rsidP="00DE21D9">
            <w:pPr>
              <w:snapToGrid w:val="0"/>
              <w:rPr>
                <w:rFonts w:ascii="Times New Roman" w:eastAsia="Times New Roman" w:hAnsi="Times New Roman" w:cs="Times New Roman"/>
                <w:bCs/>
                <w:sz w:val="18"/>
                <w:szCs w:val="18"/>
                <w:lang w:eastAsia="ko-KR"/>
              </w:rPr>
            </w:pPr>
            <w:hyperlink r:id="rId18" w:history="1">
              <w:r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DE21D9" w:rsidP="00DE21D9">
            <w:pPr>
              <w:snapToGrid w:val="0"/>
              <w:rPr>
                <w:rFonts w:ascii="Times New Roman" w:eastAsia="Times New Roman" w:hAnsi="Times New Roman" w:cs="Times New Roman"/>
                <w:bCs/>
                <w:sz w:val="18"/>
                <w:szCs w:val="18"/>
                <w:lang w:eastAsia="ko-KR"/>
              </w:rPr>
            </w:pPr>
            <w:hyperlink r:id="rId19" w:history="1">
              <w:r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DE21D9" w:rsidP="00DE21D9">
            <w:pPr>
              <w:snapToGrid w:val="0"/>
              <w:rPr>
                <w:rFonts w:ascii="Times New Roman" w:eastAsia="Times New Roman" w:hAnsi="Times New Roman" w:cs="Times New Roman"/>
                <w:bCs/>
                <w:sz w:val="18"/>
                <w:szCs w:val="18"/>
                <w:lang w:eastAsia="ko-KR"/>
              </w:rPr>
            </w:pPr>
            <w:hyperlink r:id="rId20" w:history="1">
              <w:r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DE21D9" w:rsidP="00DE21D9">
            <w:pPr>
              <w:snapToGrid w:val="0"/>
              <w:rPr>
                <w:rFonts w:ascii="Times New Roman" w:eastAsia="Times New Roman" w:hAnsi="Times New Roman" w:cs="Times New Roman"/>
                <w:bCs/>
                <w:sz w:val="18"/>
                <w:szCs w:val="18"/>
                <w:lang w:eastAsia="ko-KR"/>
              </w:rPr>
            </w:pPr>
            <w:hyperlink r:id="rId21" w:history="1">
              <w:r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DE21D9" w:rsidP="00DE21D9">
            <w:pPr>
              <w:snapToGrid w:val="0"/>
              <w:rPr>
                <w:rFonts w:ascii="Times New Roman" w:eastAsia="Times New Roman" w:hAnsi="Times New Roman" w:cs="Times New Roman"/>
                <w:bCs/>
                <w:sz w:val="18"/>
                <w:szCs w:val="18"/>
                <w:lang w:eastAsia="ko-KR"/>
              </w:rPr>
            </w:pPr>
            <w:hyperlink r:id="rId22" w:history="1">
              <w:r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DE21D9" w:rsidP="00DE21D9">
            <w:pPr>
              <w:snapToGrid w:val="0"/>
              <w:rPr>
                <w:rFonts w:ascii="Times New Roman" w:eastAsia="Times New Roman" w:hAnsi="Times New Roman" w:cs="Times New Roman"/>
                <w:bCs/>
                <w:sz w:val="18"/>
                <w:szCs w:val="18"/>
                <w:lang w:eastAsia="ko-KR"/>
              </w:rPr>
            </w:pPr>
            <w:hyperlink r:id="rId23" w:history="1">
              <w:r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DE21D9" w:rsidP="00DE21D9">
            <w:pPr>
              <w:snapToGrid w:val="0"/>
              <w:rPr>
                <w:rFonts w:ascii="Times New Roman" w:eastAsia="Times New Roman" w:hAnsi="Times New Roman" w:cs="Times New Roman"/>
                <w:bCs/>
                <w:sz w:val="18"/>
                <w:szCs w:val="18"/>
                <w:lang w:eastAsia="ko-KR"/>
              </w:rPr>
            </w:pPr>
            <w:hyperlink r:id="rId24" w:history="1">
              <w:r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04A3C" w14:textId="77777777" w:rsidR="00DC7EA3" w:rsidRDefault="00DC7EA3" w:rsidP="00FE429F">
      <w:r>
        <w:separator/>
      </w:r>
    </w:p>
  </w:endnote>
  <w:endnote w:type="continuationSeparator" w:id="0">
    <w:p w14:paraId="18708480" w14:textId="77777777" w:rsidR="00DC7EA3" w:rsidRDefault="00DC7EA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AF940" w14:textId="77777777" w:rsidR="00DC7EA3" w:rsidRDefault="00DC7EA3" w:rsidP="00FE429F">
      <w:r>
        <w:separator/>
      </w:r>
    </w:p>
  </w:footnote>
  <w:footnote w:type="continuationSeparator" w:id="0">
    <w:p w14:paraId="0200143F" w14:textId="77777777" w:rsidR="00DC7EA3" w:rsidRDefault="00DC7EA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5"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0"/>
  </w:num>
  <w:num w:numId="4">
    <w:abstractNumId w:val="16"/>
  </w:num>
  <w:num w:numId="5">
    <w:abstractNumId w:val="0"/>
  </w:num>
  <w:num w:numId="6">
    <w:abstractNumId w:val="25"/>
  </w:num>
  <w:num w:numId="7">
    <w:abstractNumId w:val="6"/>
  </w:num>
  <w:num w:numId="8">
    <w:abstractNumId w:val="27"/>
  </w:num>
  <w:num w:numId="9">
    <w:abstractNumId w:val="47"/>
  </w:num>
  <w:num w:numId="10">
    <w:abstractNumId w:val="23"/>
  </w:num>
  <w:num w:numId="11">
    <w:abstractNumId w:val="4"/>
  </w:num>
  <w:num w:numId="12">
    <w:abstractNumId w:val="42"/>
  </w:num>
  <w:num w:numId="13">
    <w:abstractNumId w:val="7"/>
  </w:num>
  <w:num w:numId="14">
    <w:abstractNumId w:val="28"/>
  </w:num>
  <w:num w:numId="15">
    <w:abstractNumId w:val="43"/>
  </w:num>
  <w:num w:numId="16">
    <w:abstractNumId w:val="15"/>
  </w:num>
  <w:num w:numId="17">
    <w:abstractNumId w:val="40"/>
  </w:num>
  <w:num w:numId="18">
    <w:abstractNumId w:val="34"/>
    <w:lvlOverride w:ilvl="0"/>
    <w:lvlOverride w:ilvl="1"/>
    <w:lvlOverride w:ilvl="2"/>
    <w:lvlOverride w:ilvl="3"/>
    <w:lvlOverride w:ilvl="4"/>
    <w:lvlOverride w:ilvl="5"/>
    <w:lvlOverride w:ilvl="6"/>
    <w:lvlOverride w:ilvl="7"/>
    <w:lvlOverride w:ilvl="8"/>
  </w:num>
  <w:num w:numId="19">
    <w:abstractNumId w:val="35"/>
    <w:lvlOverride w:ilvl="0"/>
    <w:lvlOverride w:ilvl="1"/>
    <w:lvlOverride w:ilvl="2"/>
    <w:lvlOverride w:ilvl="3"/>
    <w:lvlOverride w:ilvl="4"/>
    <w:lvlOverride w:ilvl="5"/>
    <w:lvlOverride w:ilvl="6"/>
    <w:lvlOverride w:ilvl="7"/>
    <w:lvlOverride w:ilvl="8"/>
  </w:num>
  <w:num w:numId="20">
    <w:abstractNumId w:val="22"/>
    <w:lvlOverride w:ilvl="0"/>
    <w:lvlOverride w:ilvl="1"/>
    <w:lvlOverride w:ilvl="2"/>
    <w:lvlOverride w:ilvl="3"/>
    <w:lvlOverride w:ilvl="4"/>
    <w:lvlOverride w:ilvl="5"/>
    <w:lvlOverride w:ilvl="6"/>
    <w:lvlOverride w:ilvl="7"/>
    <w:lvlOverride w:ilvl="8"/>
  </w:num>
  <w:num w:numId="21">
    <w:abstractNumId w:val="32"/>
    <w:lvlOverride w:ilvl="0"/>
    <w:lvlOverride w:ilvl="1"/>
    <w:lvlOverride w:ilvl="2"/>
    <w:lvlOverride w:ilvl="3"/>
    <w:lvlOverride w:ilvl="4"/>
    <w:lvlOverride w:ilvl="5"/>
    <w:lvlOverride w:ilvl="6"/>
    <w:lvlOverride w:ilvl="7"/>
    <w:lvlOverride w:ilvl="8"/>
  </w:num>
  <w:num w:numId="22">
    <w:abstractNumId w:val="48"/>
    <w:lvlOverride w:ilvl="0"/>
    <w:lvlOverride w:ilvl="1"/>
    <w:lvlOverride w:ilvl="2"/>
    <w:lvlOverride w:ilvl="3"/>
    <w:lvlOverride w:ilvl="4"/>
    <w:lvlOverride w:ilvl="5"/>
    <w:lvlOverride w:ilvl="6"/>
    <w:lvlOverride w:ilvl="7"/>
    <w:lvlOverride w:ilvl="8"/>
  </w:num>
  <w:num w:numId="23">
    <w:abstractNumId w:val="14"/>
  </w:num>
  <w:num w:numId="24">
    <w:abstractNumId w:val="5"/>
  </w:num>
  <w:num w:numId="25">
    <w:abstractNumId w:val="31"/>
  </w:num>
  <w:num w:numId="26">
    <w:abstractNumId w:val="46"/>
  </w:num>
  <w:num w:numId="27">
    <w:abstractNumId w:val="12"/>
  </w:num>
  <w:num w:numId="28">
    <w:abstractNumId w:val="49"/>
  </w:num>
  <w:num w:numId="29">
    <w:abstractNumId w:val="33"/>
  </w:num>
  <w:num w:numId="30">
    <w:abstractNumId w:val="2"/>
  </w:num>
  <w:num w:numId="31">
    <w:abstractNumId w:val="21"/>
  </w:num>
  <w:num w:numId="32">
    <w:abstractNumId w:val="3"/>
  </w:num>
  <w:num w:numId="33">
    <w:abstractNumId w:val="39"/>
  </w:num>
  <w:num w:numId="34">
    <w:abstractNumId w:val="11"/>
  </w:num>
  <w:num w:numId="35">
    <w:abstractNumId w:val="10"/>
  </w:num>
  <w:num w:numId="36">
    <w:abstractNumId w:val="18"/>
  </w:num>
  <w:num w:numId="37">
    <w:abstractNumId w:val="1"/>
  </w:num>
  <w:num w:numId="38">
    <w:abstractNumId w:val="36"/>
  </w:num>
  <w:num w:numId="39">
    <w:abstractNumId w:val="26"/>
  </w:num>
  <w:num w:numId="40">
    <w:abstractNumId w:val="19"/>
  </w:num>
  <w:num w:numId="41">
    <w:abstractNumId w:val="8"/>
  </w:num>
  <w:num w:numId="42">
    <w:abstractNumId w:val="37"/>
  </w:num>
  <w:num w:numId="43">
    <w:abstractNumId w:val="41"/>
  </w:num>
  <w:num w:numId="44">
    <w:abstractNumId w:val="29"/>
  </w:num>
  <w:num w:numId="45">
    <w:abstractNumId w:val="9"/>
  </w:num>
  <w:num w:numId="46">
    <w:abstractNumId w:val="24"/>
  </w:num>
  <w:num w:numId="47">
    <w:abstractNumId w:val="20"/>
  </w:num>
  <w:num w:numId="48">
    <w:abstractNumId w:val="17"/>
  </w:num>
  <w:num w:numId="49">
    <w:abstractNumId w:val="45"/>
  </w:num>
  <w:num w:numId="5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F17"/>
    <w:rsid w:val="000B700D"/>
    <w:rsid w:val="000B7545"/>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5046"/>
    <w:rsid w:val="001060BA"/>
    <w:rsid w:val="0010639B"/>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40C1"/>
    <w:rsid w:val="001C66BF"/>
    <w:rsid w:val="001C6934"/>
    <w:rsid w:val="001C6A59"/>
    <w:rsid w:val="001C6B2B"/>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B6A"/>
    <w:rsid w:val="00204B19"/>
    <w:rsid w:val="00207946"/>
    <w:rsid w:val="00207CCF"/>
    <w:rsid w:val="00211C24"/>
    <w:rsid w:val="002125F0"/>
    <w:rsid w:val="00212A4C"/>
    <w:rsid w:val="0021333F"/>
    <w:rsid w:val="002147D9"/>
    <w:rsid w:val="00214946"/>
    <w:rsid w:val="002151B8"/>
    <w:rsid w:val="002168EA"/>
    <w:rsid w:val="00216E76"/>
    <w:rsid w:val="00217F27"/>
    <w:rsid w:val="00220E51"/>
    <w:rsid w:val="00220FC4"/>
    <w:rsid w:val="0022151E"/>
    <w:rsid w:val="00223BC4"/>
    <w:rsid w:val="00224BEF"/>
    <w:rsid w:val="00224E6D"/>
    <w:rsid w:val="00226964"/>
    <w:rsid w:val="002272E3"/>
    <w:rsid w:val="0023052E"/>
    <w:rsid w:val="00230B3D"/>
    <w:rsid w:val="00230C20"/>
    <w:rsid w:val="002316E5"/>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91C"/>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C6B"/>
    <w:rsid w:val="002C7124"/>
    <w:rsid w:val="002C731F"/>
    <w:rsid w:val="002C7D51"/>
    <w:rsid w:val="002D13D6"/>
    <w:rsid w:val="002D3AD1"/>
    <w:rsid w:val="002D3B3B"/>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51C0"/>
    <w:rsid w:val="00385CD2"/>
    <w:rsid w:val="00386AEA"/>
    <w:rsid w:val="00387913"/>
    <w:rsid w:val="0039021D"/>
    <w:rsid w:val="00391C45"/>
    <w:rsid w:val="00391EFF"/>
    <w:rsid w:val="0039332E"/>
    <w:rsid w:val="00394B53"/>
    <w:rsid w:val="003956B0"/>
    <w:rsid w:val="00396EA2"/>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5E63"/>
    <w:rsid w:val="0042272D"/>
    <w:rsid w:val="00423D05"/>
    <w:rsid w:val="0042502A"/>
    <w:rsid w:val="004259A8"/>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5E50"/>
    <w:rsid w:val="004D615C"/>
    <w:rsid w:val="004D6C3F"/>
    <w:rsid w:val="004D7D46"/>
    <w:rsid w:val="004E0929"/>
    <w:rsid w:val="004E1742"/>
    <w:rsid w:val="004E2CC8"/>
    <w:rsid w:val="004E346E"/>
    <w:rsid w:val="004E36C1"/>
    <w:rsid w:val="004E3D97"/>
    <w:rsid w:val="004E4F2E"/>
    <w:rsid w:val="004E5807"/>
    <w:rsid w:val="004E66F2"/>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63F"/>
    <w:rsid w:val="005E6B80"/>
    <w:rsid w:val="005F0364"/>
    <w:rsid w:val="005F0FA6"/>
    <w:rsid w:val="005F1CD3"/>
    <w:rsid w:val="005F289C"/>
    <w:rsid w:val="005F2ECF"/>
    <w:rsid w:val="005F4347"/>
    <w:rsid w:val="005F5FFB"/>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C3D"/>
    <w:rsid w:val="008233F1"/>
    <w:rsid w:val="008243B3"/>
    <w:rsid w:val="00824969"/>
    <w:rsid w:val="008252EA"/>
    <w:rsid w:val="00825DC7"/>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A2E"/>
    <w:rsid w:val="009261D6"/>
    <w:rsid w:val="00926C16"/>
    <w:rsid w:val="0093046E"/>
    <w:rsid w:val="00934E9E"/>
    <w:rsid w:val="00936916"/>
    <w:rsid w:val="00937F37"/>
    <w:rsid w:val="00940634"/>
    <w:rsid w:val="009423ED"/>
    <w:rsid w:val="0094281B"/>
    <w:rsid w:val="00942F39"/>
    <w:rsid w:val="009442DB"/>
    <w:rsid w:val="00944583"/>
    <w:rsid w:val="00945D80"/>
    <w:rsid w:val="00950D16"/>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2802"/>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F60"/>
    <w:rsid w:val="00A3781F"/>
    <w:rsid w:val="00A41A5A"/>
    <w:rsid w:val="00A432FC"/>
    <w:rsid w:val="00A43C94"/>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E3"/>
    <w:rsid w:val="00BC513E"/>
    <w:rsid w:val="00BC6B12"/>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3445"/>
    <w:rsid w:val="00BE34D2"/>
    <w:rsid w:val="00BE403F"/>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E98"/>
    <w:rsid w:val="00BF6DC6"/>
    <w:rsid w:val="00BF6F0B"/>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2F37"/>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44B5"/>
    <w:rsid w:val="00CF560A"/>
    <w:rsid w:val="00CF568B"/>
    <w:rsid w:val="00CF58F5"/>
    <w:rsid w:val="00CF6000"/>
    <w:rsid w:val="00CF6D1C"/>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2FE8"/>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3999"/>
    <w:rsid w:val="00E25275"/>
    <w:rsid w:val="00E26B81"/>
    <w:rsid w:val="00E26F36"/>
    <w:rsid w:val="00E2793E"/>
    <w:rsid w:val="00E301C8"/>
    <w:rsid w:val="00E31513"/>
    <w:rsid w:val="00E31F60"/>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6016"/>
    <w:rsid w:val="00E772F8"/>
    <w:rsid w:val="00E80213"/>
    <w:rsid w:val="00E81E09"/>
    <w:rsid w:val="00E83CD9"/>
    <w:rsid w:val="00E84AB7"/>
    <w:rsid w:val="00E84CD3"/>
    <w:rsid w:val="00E8506B"/>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2A6B"/>
    <w:rsid w:val="00F0317B"/>
    <w:rsid w:val="00F04620"/>
    <w:rsid w:val="00F0515E"/>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CD2"/>
    <w:rsid w:val="00F656AE"/>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2E84"/>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330DB-728E-4C1E-AD54-5ABE255A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15</Pages>
  <Words>6661</Words>
  <Characters>37968</Characters>
  <Application>Microsoft Office Word</Application>
  <DocSecurity>0</DocSecurity>
  <Lines>316</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44540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204</cp:revision>
  <dcterms:created xsi:type="dcterms:W3CDTF">2020-11-02T20:05:00Z</dcterms:created>
  <dcterms:modified xsi:type="dcterms:W3CDTF">2021-01-20T11:13:00Z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