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AAF80" w14:textId="27E65ED0"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10</w:t>
      </w:r>
      <w:r w:rsidR="00D02507">
        <w:rPr>
          <w:rFonts w:ascii="Arial" w:hAnsi="Arial" w:cs="Arial"/>
          <w:b/>
          <w:color w:val="000000"/>
          <w:sz w:val="24"/>
        </w:rPr>
        <w:t>4</w:t>
      </w:r>
      <w:bookmarkStart w:id="2" w:name="_GoBack"/>
      <w:bookmarkEnd w:id="2"/>
      <w:r w:rsidR="003A329B" w:rsidRPr="00F74208">
        <w:rPr>
          <w:rFonts w:ascii="Arial" w:hAnsi="Arial" w:cs="Arial"/>
          <w:b/>
          <w:color w:val="000000"/>
          <w:sz w:val="24"/>
        </w:rPr>
        <w:t>-e</w:t>
      </w:r>
      <w:r w:rsidRPr="00F74208">
        <w:rPr>
          <w:rFonts w:ascii="Arial" w:hAnsi="Arial" w:cs="Arial"/>
          <w:b/>
          <w:color w:val="000000"/>
          <w:sz w:val="24"/>
        </w:rPr>
        <w:tab/>
      </w:r>
      <w:r w:rsidR="00B77552" w:rsidRPr="00F74208">
        <w:rPr>
          <w:rFonts w:ascii="Arial" w:hAnsi="Arial" w:cs="Arial"/>
          <w:b/>
          <w:color w:val="000000"/>
          <w:sz w:val="24"/>
        </w:rPr>
        <w:t>R1-</w:t>
      </w:r>
      <w:r w:rsidR="00940B57" w:rsidRPr="00F74208">
        <w:t xml:space="preserve"> </w:t>
      </w:r>
      <w:r w:rsidR="001C470D" w:rsidRPr="001C470D">
        <w:rPr>
          <w:rFonts w:ascii="Arial" w:hAnsi="Arial" w:cs="Arial"/>
          <w:b/>
          <w:color w:val="000000"/>
          <w:sz w:val="24"/>
        </w:rPr>
        <w:t>2</w:t>
      </w:r>
      <w:r w:rsidR="00627118">
        <w:rPr>
          <w:rFonts w:ascii="Arial" w:hAnsi="Arial" w:cs="Arial"/>
          <w:b/>
          <w:color w:val="000000"/>
          <w:sz w:val="24"/>
        </w:rPr>
        <w:t>101485</w:t>
      </w:r>
    </w:p>
    <w:p w14:paraId="3BEBC94F" w14:textId="04A57F6B" w:rsidR="00785A29" w:rsidRPr="00F74208" w:rsidRDefault="00D261AD" w:rsidP="00DD5692">
      <w:pPr>
        <w:spacing w:after="0"/>
        <w:jc w:val="both"/>
        <w:rPr>
          <w:rFonts w:ascii="Arial" w:hAnsi="Arial" w:cs="Arial"/>
          <w:b/>
          <w:sz w:val="24"/>
          <w:szCs w:val="24"/>
        </w:rPr>
      </w:pPr>
      <w:r>
        <w:rPr>
          <w:rFonts w:ascii="Arial" w:hAnsi="Arial" w:cs="Arial"/>
          <w:b/>
          <w:sz w:val="24"/>
          <w:szCs w:val="24"/>
        </w:rPr>
        <w:t>Jan</w:t>
      </w:r>
      <w:r w:rsidR="0044626D" w:rsidRPr="00F74208">
        <w:rPr>
          <w:rFonts w:ascii="Arial" w:hAnsi="Arial" w:cs="Arial"/>
          <w:b/>
          <w:sz w:val="24"/>
          <w:szCs w:val="24"/>
        </w:rPr>
        <w:t>.</w:t>
      </w:r>
      <w:r w:rsidR="001774E3" w:rsidRPr="00F74208">
        <w:rPr>
          <w:rFonts w:ascii="Arial" w:hAnsi="Arial" w:cs="Arial"/>
          <w:b/>
          <w:sz w:val="24"/>
          <w:szCs w:val="24"/>
        </w:rPr>
        <w:t xml:space="preserve"> </w:t>
      </w:r>
      <w:r>
        <w:rPr>
          <w:rFonts w:ascii="Arial" w:hAnsi="Arial" w:cs="Arial"/>
          <w:b/>
          <w:sz w:val="24"/>
          <w:szCs w:val="24"/>
        </w:rPr>
        <w:t>25</w:t>
      </w:r>
      <w:r w:rsidR="0044626D" w:rsidRPr="00F74208">
        <w:rPr>
          <w:rFonts w:ascii="Arial" w:hAnsi="Arial" w:cs="Arial"/>
          <w:b/>
          <w:sz w:val="24"/>
          <w:szCs w:val="24"/>
          <w:vertAlign w:val="superscript"/>
        </w:rPr>
        <w:t>th</w:t>
      </w:r>
      <w:r w:rsidR="00D90606" w:rsidRPr="00F74208">
        <w:rPr>
          <w:rFonts w:ascii="Arial" w:hAnsi="Arial" w:cs="Arial"/>
          <w:b/>
          <w:sz w:val="24"/>
          <w:szCs w:val="24"/>
        </w:rPr>
        <w:t xml:space="preserve"> –</w:t>
      </w:r>
      <w:r>
        <w:rPr>
          <w:rFonts w:ascii="Arial" w:hAnsi="Arial" w:cs="Arial"/>
          <w:b/>
          <w:sz w:val="24"/>
          <w:szCs w:val="24"/>
        </w:rPr>
        <w:t xml:space="preserve"> Feb</w:t>
      </w:r>
      <w:r w:rsidR="00F136B7">
        <w:rPr>
          <w:rFonts w:ascii="Arial" w:hAnsi="Arial" w:cs="Arial"/>
          <w:b/>
          <w:sz w:val="24"/>
          <w:szCs w:val="24"/>
        </w:rPr>
        <w:t xml:space="preserve">. </w:t>
      </w:r>
      <w:r>
        <w:rPr>
          <w:rFonts w:ascii="Arial" w:hAnsi="Arial" w:cs="Arial"/>
          <w:b/>
          <w:sz w:val="24"/>
          <w:szCs w:val="24"/>
        </w:rPr>
        <w:t>5</w:t>
      </w:r>
      <w:r w:rsidR="003A329B" w:rsidRPr="00F74208">
        <w:rPr>
          <w:rFonts w:ascii="Arial" w:hAnsi="Arial" w:cs="Arial"/>
          <w:b/>
          <w:sz w:val="24"/>
          <w:szCs w:val="24"/>
          <w:vertAlign w:val="superscript"/>
        </w:rPr>
        <w:t>th</w:t>
      </w:r>
      <w:r w:rsidR="00D90606" w:rsidRPr="00F74208">
        <w:rPr>
          <w:rFonts w:ascii="Arial" w:hAnsi="Arial" w:cs="Arial"/>
          <w:b/>
          <w:sz w:val="24"/>
          <w:szCs w:val="24"/>
        </w:rPr>
        <w:t>, 20</w:t>
      </w:r>
      <w:r w:rsidR="003A329B" w:rsidRPr="00F74208">
        <w:rPr>
          <w:rFonts w:ascii="Arial" w:hAnsi="Arial" w:cs="Arial"/>
          <w:b/>
          <w:sz w:val="24"/>
          <w:szCs w:val="24"/>
        </w:rPr>
        <w:t>2</w:t>
      </w:r>
      <w:r w:rsidR="003368DC">
        <w:rPr>
          <w:rFonts w:ascii="Arial" w:hAnsi="Arial" w:cs="Arial"/>
          <w:b/>
          <w:sz w:val="24"/>
          <w:szCs w:val="24"/>
        </w:rPr>
        <w:t>1</w:t>
      </w:r>
    </w:p>
    <w:bookmarkEnd w:id="0"/>
    <w:p w14:paraId="50F51C33" w14:textId="77777777" w:rsidR="00D90606" w:rsidRPr="00F74208" w:rsidRDefault="00D90606" w:rsidP="00DD5692">
      <w:pPr>
        <w:tabs>
          <w:tab w:val="left" w:pos="1985"/>
        </w:tabs>
        <w:jc w:val="both"/>
        <w:rPr>
          <w:rFonts w:ascii="Arial" w:hAnsi="Arial"/>
          <w:b/>
          <w:color w:val="000000"/>
          <w:sz w:val="24"/>
        </w:rPr>
      </w:pPr>
    </w:p>
    <w:p w14:paraId="7FB05D6E" w14:textId="12A22565" w:rsidR="002429D9" w:rsidRPr="00F74208" w:rsidRDefault="002429D9" w:rsidP="00DD5692">
      <w:pPr>
        <w:tabs>
          <w:tab w:val="left" w:pos="1985"/>
        </w:tabs>
        <w:jc w:val="both"/>
        <w:rPr>
          <w:rFonts w:ascii="Arial" w:hAnsi="Arial"/>
          <w:color w:val="000000"/>
          <w:sz w:val="24"/>
          <w:lang w:val="en-US"/>
        </w:rPr>
      </w:pPr>
      <w:r w:rsidRPr="00F74208">
        <w:rPr>
          <w:rFonts w:ascii="Arial" w:hAnsi="Arial"/>
          <w:b/>
          <w:color w:val="000000"/>
          <w:sz w:val="24"/>
        </w:rPr>
        <w:t>Agenda item:</w:t>
      </w:r>
      <w:bookmarkStart w:id="3" w:name="Source"/>
      <w:bookmarkEnd w:id="3"/>
      <w:r w:rsidRPr="00F74208">
        <w:rPr>
          <w:rFonts w:ascii="Arial" w:hAnsi="Arial"/>
          <w:color w:val="000000"/>
          <w:sz w:val="24"/>
        </w:rPr>
        <w:tab/>
      </w:r>
      <w:r w:rsidR="007533D0" w:rsidRPr="00F74208">
        <w:rPr>
          <w:rFonts w:ascii="Arial" w:hAnsi="Arial"/>
          <w:color w:val="000000"/>
          <w:sz w:val="24"/>
        </w:rPr>
        <w:t>8.11.</w:t>
      </w:r>
      <w:r w:rsidR="003368DC">
        <w:rPr>
          <w:rFonts w:ascii="Arial" w:hAnsi="Arial"/>
          <w:color w:val="000000"/>
          <w:sz w:val="24"/>
        </w:rPr>
        <w:t>1</w:t>
      </w:r>
      <w:r w:rsidR="007533D0" w:rsidRPr="00F74208">
        <w:rPr>
          <w:rFonts w:ascii="Arial" w:hAnsi="Arial"/>
          <w:color w:val="000000"/>
          <w:sz w:val="24"/>
        </w:rPr>
        <w:t>.1</w:t>
      </w:r>
    </w:p>
    <w:p w14:paraId="2BFD3F8C" w14:textId="256A8E7B"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4504334F" w:rsidR="002429D9" w:rsidRPr="00F74208" w:rsidRDefault="002429D9" w:rsidP="00DD5692">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6A5585" w:rsidRPr="00F136B7">
        <w:rPr>
          <w:rFonts w:ascii="Arial" w:hAnsi="Arial"/>
          <w:sz w:val="24"/>
          <w:szCs w:val="22"/>
        </w:rPr>
        <w:t>Power Savings for Sidelink</w:t>
      </w:r>
    </w:p>
    <w:p w14:paraId="7974D70C" w14:textId="77777777"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77777777" w:rsidR="002429D9" w:rsidRPr="00F74208" w:rsidRDefault="002429D9" w:rsidP="00DD5692">
      <w:pPr>
        <w:pStyle w:val="Heading1"/>
      </w:pPr>
      <w:r w:rsidRPr="00F74208">
        <w:t>Introduction</w:t>
      </w:r>
    </w:p>
    <w:bookmarkEnd w:id="1"/>
    <w:p w14:paraId="1FEC14BA" w14:textId="34D48AFF" w:rsidR="00CA37D4" w:rsidRDefault="00CA37D4" w:rsidP="00DD5692">
      <w:pPr>
        <w:jc w:val="both"/>
        <w:rPr>
          <w:lang w:val="en-US"/>
        </w:rPr>
      </w:pPr>
      <w:r>
        <w:rPr>
          <w:lang w:val="en-US"/>
        </w:rPr>
        <w:t xml:space="preserve">The work item for Release-17 NR sidelink enhancement includes multiple objectives </w:t>
      </w:r>
      <w:r>
        <w:rPr>
          <w:lang w:val="en-US"/>
        </w:rPr>
        <w:fldChar w:fldCharType="begin"/>
      </w:r>
      <w:r>
        <w:rPr>
          <w:lang w:val="en-US"/>
        </w:rPr>
        <w:instrText xml:space="preserve"> REF _Ref47553451 \r \h </w:instrText>
      </w:r>
      <w:r w:rsidR="00DD5692">
        <w:rPr>
          <w:lang w:val="en-US"/>
        </w:rPr>
        <w:instrText xml:space="preserve"> \* MERGEFORMAT </w:instrText>
      </w:r>
      <w:r>
        <w:rPr>
          <w:lang w:val="en-US"/>
        </w:rPr>
      </w:r>
      <w:r>
        <w:rPr>
          <w:lang w:val="en-US"/>
        </w:rPr>
        <w:fldChar w:fldCharType="separate"/>
      </w:r>
      <w:r w:rsidR="00D81476">
        <w:rPr>
          <w:lang w:val="en-US"/>
        </w:rPr>
        <w:t>[1]</w:t>
      </w:r>
      <w:r>
        <w:rPr>
          <w:lang w:val="en-US"/>
        </w:rPr>
        <w:fldChar w:fldCharType="end"/>
      </w:r>
      <w:r>
        <w:rPr>
          <w:lang w:val="en-US"/>
        </w:rPr>
        <w:t>:</w:t>
      </w:r>
    </w:p>
    <w:p w14:paraId="3EE3DDDD" w14:textId="77777777" w:rsidR="00CA37D4" w:rsidRDefault="00CA37D4" w:rsidP="00DD5692">
      <w:pPr>
        <w:ind w:left="400"/>
        <w:jc w:val="both"/>
        <w:rPr>
          <w:lang w:eastAsia="ko-KR"/>
        </w:rPr>
      </w:pPr>
      <w:r>
        <w:rPr>
          <w:rFonts w:hint="eastAsia"/>
          <w:lang w:eastAsia="ko-KR"/>
        </w:rPr>
        <w:t>1.</w:t>
      </w:r>
      <w:r>
        <w:rPr>
          <w:lang w:eastAsia="ko-KR"/>
        </w:rPr>
        <w:t xml:space="preserve"> </w:t>
      </w:r>
      <w:r w:rsidRPr="004308D1">
        <w:rPr>
          <w:lang w:eastAsia="ko-KR"/>
        </w:rPr>
        <w:t>Sidelink evaluation methodology update</w:t>
      </w:r>
      <w:r>
        <w:rPr>
          <w:lang w:eastAsia="ko-KR"/>
        </w:rPr>
        <w:t>:</w:t>
      </w:r>
      <w:r w:rsidRPr="004308D1">
        <w:rPr>
          <w:lang w:eastAsia="ko-KR"/>
        </w:rPr>
        <w:t xml:space="preserve"> </w:t>
      </w:r>
      <w:r>
        <w:rPr>
          <w:lang w:eastAsia="ko-KR"/>
        </w:rPr>
        <w:t>Define e</w:t>
      </w:r>
      <w:r w:rsidRPr="002244D1">
        <w:rPr>
          <w:lang w:eastAsia="ko-KR"/>
        </w:rPr>
        <w:t xml:space="preserve">valuation assumption and performance metric for power saving by reusing TR 36.843 and/or TR </w:t>
      </w:r>
      <w:r w:rsidRPr="007F6E5F">
        <w:rPr>
          <w:lang w:eastAsia="ko-KR"/>
        </w:rPr>
        <w:t>38.840 (to be completed by RAN#</w:t>
      </w:r>
      <w:r>
        <w:rPr>
          <w:lang w:eastAsia="ko-KR"/>
        </w:rPr>
        <w:t>89</w:t>
      </w:r>
      <w:r w:rsidRPr="007F6E5F">
        <w:rPr>
          <w:lang w:eastAsia="ko-KR"/>
        </w:rPr>
        <w:t>) [RAN1]</w:t>
      </w:r>
    </w:p>
    <w:p w14:paraId="46C34D43" w14:textId="77777777" w:rsidR="00CA37D4" w:rsidRDefault="00CA37D4" w:rsidP="00DD5692">
      <w:pPr>
        <w:numPr>
          <w:ilvl w:val="0"/>
          <w:numId w:val="13"/>
        </w:numPr>
        <w:overflowPunct w:val="0"/>
        <w:autoSpaceDE w:val="0"/>
        <w:autoSpaceDN w:val="0"/>
        <w:adjustRightInd w:val="0"/>
        <w:ind w:left="1200"/>
        <w:jc w:val="both"/>
        <w:textAlignment w:val="baseline"/>
        <w:rPr>
          <w:lang w:eastAsia="ko-KR"/>
        </w:rPr>
      </w:pPr>
      <w:r>
        <w:rPr>
          <w:lang w:eastAsia="ko-KR"/>
        </w:rPr>
        <w:t xml:space="preserve">Note: TR 37.885 is reused for the other evaluation assumption and performance metric. </w:t>
      </w:r>
      <w:r w:rsidRPr="008C74B6">
        <w:rPr>
          <w:lang w:eastAsia="ko-KR"/>
        </w:rPr>
        <w:t xml:space="preserve">Vehicle dropping model B </w:t>
      </w:r>
      <w:r>
        <w:rPr>
          <w:lang w:eastAsia="ko-KR"/>
        </w:rPr>
        <w:t xml:space="preserve">and </w:t>
      </w:r>
      <w:r w:rsidRPr="00DB43FB">
        <w:rPr>
          <w:lang w:eastAsia="ko-KR"/>
        </w:rPr>
        <w:t xml:space="preserve">antenna option 2 </w:t>
      </w:r>
      <w:r w:rsidRPr="008C74B6">
        <w:rPr>
          <w:lang w:eastAsia="ko-KR"/>
        </w:rPr>
        <w:t xml:space="preserve">shall be </w:t>
      </w:r>
      <w:r>
        <w:rPr>
          <w:lang w:eastAsia="ko-KR"/>
        </w:rPr>
        <w:t>a more realistic</w:t>
      </w:r>
      <w:r w:rsidRPr="008C74B6">
        <w:rPr>
          <w:lang w:eastAsia="ko-KR"/>
        </w:rPr>
        <w:t xml:space="preserve"> baseline for highway and urban grid scenarios</w:t>
      </w:r>
      <w:r>
        <w:rPr>
          <w:lang w:eastAsia="ko-KR"/>
        </w:rPr>
        <w:t xml:space="preserve">. </w:t>
      </w:r>
    </w:p>
    <w:p w14:paraId="4D77E558" w14:textId="77777777" w:rsidR="00CA37D4" w:rsidRDefault="00CA37D4" w:rsidP="00DD5692">
      <w:pPr>
        <w:ind w:left="400"/>
        <w:jc w:val="both"/>
        <w:rPr>
          <w:lang w:eastAsia="ko-KR"/>
        </w:rPr>
      </w:pPr>
      <w:r>
        <w:rPr>
          <w:lang w:eastAsia="ko-KR"/>
        </w:rPr>
        <w:t>2</w:t>
      </w:r>
      <w:r>
        <w:rPr>
          <w:rFonts w:hint="eastAsia"/>
          <w:lang w:eastAsia="ko-KR"/>
        </w:rPr>
        <w:t xml:space="preserve">. </w:t>
      </w:r>
      <w:r>
        <w:rPr>
          <w:lang w:eastAsia="ko-KR"/>
        </w:rPr>
        <w:t>Resource allocation enhancement:</w:t>
      </w:r>
    </w:p>
    <w:p w14:paraId="0BA6514A" w14:textId="77777777" w:rsidR="00CA37D4" w:rsidRDefault="00CA37D4" w:rsidP="00DD5692">
      <w:pPr>
        <w:numPr>
          <w:ilvl w:val="0"/>
          <w:numId w:val="13"/>
        </w:numPr>
        <w:overflowPunct w:val="0"/>
        <w:autoSpaceDE w:val="0"/>
        <w:autoSpaceDN w:val="0"/>
        <w:adjustRightInd w:val="0"/>
        <w:ind w:left="1200"/>
        <w:jc w:val="both"/>
        <w:textAlignment w:val="baseline"/>
        <w:rPr>
          <w:lang w:eastAsia="ko-KR"/>
        </w:rPr>
      </w:pPr>
      <w:r>
        <w:rPr>
          <w:lang w:eastAsia="ko-KR"/>
        </w:rPr>
        <w:t>Specify resource allocation to reduce power consumption of the UEs [RAN1, RAN2]</w:t>
      </w:r>
    </w:p>
    <w:p w14:paraId="06894214" w14:textId="77777777" w:rsidR="00CA37D4"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Baseline is to introduce the principle of Rel-14 LTE sidelink random resource selection and partial sensing to Rel-16 NR sidelink resource allocation mode 2.</w:t>
      </w:r>
    </w:p>
    <w:p w14:paraId="5AB8A399" w14:textId="77777777" w:rsidR="00CA37D4" w:rsidRPr="007F6E5F"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sidRPr="007F6E5F">
        <w:rPr>
          <w:lang w:eastAsia="ko-KR"/>
        </w:rPr>
        <w:t>Taking Rel-14 as the baseline does not preclude introducing a new solution to reduce power consumption for the cases where the baseline cannot work properly.</w:t>
      </w:r>
    </w:p>
    <w:p w14:paraId="78691678" w14:textId="77777777" w:rsidR="00CA37D4" w:rsidRPr="007F6E5F" w:rsidRDefault="00CA37D4" w:rsidP="00DD5692">
      <w:pPr>
        <w:numPr>
          <w:ilvl w:val="0"/>
          <w:numId w:val="13"/>
        </w:numPr>
        <w:overflowPunct w:val="0"/>
        <w:autoSpaceDE w:val="0"/>
        <w:autoSpaceDN w:val="0"/>
        <w:adjustRightInd w:val="0"/>
        <w:ind w:left="1200"/>
        <w:jc w:val="both"/>
        <w:textAlignment w:val="baseline"/>
        <w:rPr>
          <w:lang w:eastAsia="ko-KR"/>
        </w:rPr>
      </w:pPr>
      <w:r w:rsidRPr="007F6E5F">
        <w:rPr>
          <w:lang w:eastAsia="ko-KR"/>
        </w:rPr>
        <w:t xml:space="preserve">Study the feasibility and benefit of the enhancement(s) </w:t>
      </w:r>
      <w:r w:rsidRPr="00036460">
        <w:rPr>
          <w:lang w:eastAsia="ko-KR"/>
        </w:rPr>
        <w:t>in mode 2</w:t>
      </w:r>
      <w:r>
        <w:rPr>
          <w:lang w:eastAsia="ko-KR"/>
        </w:rPr>
        <w:t xml:space="preserve"> </w:t>
      </w:r>
      <w:r w:rsidRPr="007F6E5F">
        <w:rPr>
          <w:lang w:eastAsia="ko-KR"/>
        </w:rPr>
        <w:t xml:space="preserve">for enhanced reliability and reduced latency </w:t>
      </w:r>
      <w:r w:rsidRPr="00036460">
        <w:rPr>
          <w:lang w:eastAsia="ko-KR"/>
        </w:rPr>
        <w:t xml:space="preserve">in consideration of both PRR and PIR defined in TR37.885 </w:t>
      </w:r>
      <w:r w:rsidRPr="007F6E5F">
        <w:rPr>
          <w:lang w:eastAsia="ko-KR"/>
        </w:rPr>
        <w:t>(by RAN#</w:t>
      </w:r>
      <w:r>
        <w:rPr>
          <w:lang w:eastAsia="ko-KR"/>
        </w:rPr>
        <w:t>91</w:t>
      </w:r>
      <w:r w:rsidRPr="007F6E5F">
        <w:rPr>
          <w:lang w:eastAsia="ko-KR"/>
        </w:rPr>
        <w:t>), and specify the identified solution if deemed feasible and beneficial [RAN1, RAN2]</w:t>
      </w:r>
    </w:p>
    <w:p w14:paraId="728FFD64" w14:textId="77777777" w:rsidR="00CA37D4" w:rsidRPr="007F6E5F"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I</w:t>
      </w:r>
      <w:r w:rsidRPr="007F6E5F">
        <w:rPr>
          <w:lang w:eastAsia="ko-KR"/>
        </w:rPr>
        <w:t>nter-UE coordination</w:t>
      </w:r>
      <w:r>
        <w:rPr>
          <w:lang w:eastAsia="ko-KR"/>
        </w:rPr>
        <w:t xml:space="preserve"> with the following until RAN#90.</w:t>
      </w:r>
    </w:p>
    <w:p w14:paraId="18F8D2A7" w14:textId="77777777" w:rsidR="00CA37D4" w:rsidRDefault="00CA37D4" w:rsidP="00DD5692">
      <w:pPr>
        <w:numPr>
          <w:ilvl w:val="2"/>
          <w:numId w:val="13"/>
        </w:numPr>
        <w:overflowPunct w:val="0"/>
        <w:autoSpaceDE w:val="0"/>
        <w:autoSpaceDN w:val="0"/>
        <w:adjustRightInd w:val="0"/>
        <w:ind w:left="2000"/>
        <w:jc w:val="both"/>
        <w:textAlignment w:val="baseline"/>
        <w:rPr>
          <w:lang w:eastAsia="ko-KR"/>
        </w:rPr>
      </w:pPr>
      <w:r w:rsidRPr="007F6E5F">
        <w:rPr>
          <w:lang w:eastAsia="ko-KR"/>
        </w:rPr>
        <w:t>A set of resources is determined at UE-A. This set is sent to UE-B in mode 2, and UE-B takes this into account in the resource selection for its own transmission.</w:t>
      </w:r>
    </w:p>
    <w:p w14:paraId="1CB604BF" w14:textId="77777777" w:rsidR="00CA37D4"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 xml:space="preserve">Note: </w:t>
      </w:r>
      <w:r>
        <w:rPr>
          <w:rFonts w:hint="eastAsia"/>
          <w:lang w:eastAsia="ko-KR"/>
        </w:rPr>
        <w:t>The study scope after RAN#</w:t>
      </w:r>
      <w:r>
        <w:rPr>
          <w:lang w:eastAsia="ko-KR"/>
        </w:rPr>
        <w:t>90</w:t>
      </w:r>
      <w:r>
        <w:rPr>
          <w:rFonts w:hint="eastAsia"/>
          <w:lang w:eastAsia="ko-KR"/>
        </w:rPr>
        <w:t xml:space="preserve"> is to be decided in RAN#</w:t>
      </w:r>
      <w:r>
        <w:rPr>
          <w:lang w:eastAsia="ko-KR"/>
        </w:rPr>
        <w:t>90.</w:t>
      </w:r>
    </w:p>
    <w:p w14:paraId="0DE0D015" w14:textId="77777777" w:rsidR="00CA37D4"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Note: The solution should be able to operate in-coverage, partial coverage, and out-of-coverage and to address consecutive packet loss in all coverage scenarios.</w:t>
      </w:r>
    </w:p>
    <w:p w14:paraId="049B6E0E" w14:textId="3C9F6590" w:rsidR="00CA37D4" w:rsidRDefault="00CA37D4" w:rsidP="00DD5692">
      <w:pPr>
        <w:numPr>
          <w:ilvl w:val="1"/>
          <w:numId w:val="13"/>
        </w:numPr>
        <w:overflowPunct w:val="0"/>
        <w:autoSpaceDE w:val="0"/>
        <w:autoSpaceDN w:val="0"/>
        <w:adjustRightInd w:val="0"/>
        <w:ind w:left="1600"/>
        <w:jc w:val="both"/>
        <w:textAlignment w:val="baseline"/>
        <w:rPr>
          <w:lang w:eastAsia="ko-KR"/>
        </w:rPr>
      </w:pPr>
      <w:r>
        <w:rPr>
          <w:lang w:eastAsia="ko-KR"/>
        </w:rPr>
        <w:t>Note: RAN2 work will start after [RAN#89].</w:t>
      </w:r>
    </w:p>
    <w:p w14:paraId="4A0816D6" w14:textId="6A89729B" w:rsidR="00D81476" w:rsidRDefault="00D81476" w:rsidP="00D81476">
      <w:pPr>
        <w:overflowPunct w:val="0"/>
        <w:autoSpaceDE w:val="0"/>
        <w:autoSpaceDN w:val="0"/>
        <w:adjustRightInd w:val="0"/>
        <w:jc w:val="both"/>
        <w:textAlignment w:val="baseline"/>
        <w:rPr>
          <w:lang w:eastAsia="ko-KR"/>
        </w:rPr>
      </w:pPr>
      <w:r>
        <w:rPr>
          <w:lang w:eastAsia="ko-KR"/>
        </w:rPr>
        <w:t xml:space="preserve">In RAN 103-e, the following agreements were made </w:t>
      </w:r>
      <w:r>
        <w:rPr>
          <w:lang w:eastAsia="ko-KR"/>
        </w:rPr>
        <w:fldChar w:fldCharType="begin"/>
      </w:r>
      <w:r>
        <w:rPr>
          <w:lang w:eastAsia="ko-KR"/>
        </w:rPr>
        <w:instrText xml:space="preserve"> REF _Ref61809071 \r \h </w:instrText>
      </w:r>
      <w:r>
        <w:rPr>
          <w:lang w:eastAsia="ko-KR"/>
        </w:rPr>
      </w:r>
      <w:r>
        <w:rPr>
          <w:lang w:eastAsia="ko-KR"/>
        </w:rPr>
        <w:fldChar w:fldCharType="separate"/>
      </w:r>
      <w:r>
        <w:rPr>
          <w:lang w:eastAsia="ko-KR"/>
        </w:rPr>
        <w:t>[2]</w:t>
      </w:r>
      <w:r>
        <w:rPr>
          <w:lang w:eastAsia="ko-KR"/>
        </w:rPr>
        <w:fldChar w:fldCharType="end"/>
      </w:r>
      <w:r>
        <w:rPr>
          <w:lang w:eastAsia="ko-KR"/>
        </w:rPr>
        <w:t>.</w:t>
      </w:r>
    </w:p>
    <w:p w14:paraId="24EC8158" w14:textId="77777777" w:rsidR="00D81476" w:rsidRPr="00D81476" w:rsidRDefault="00D81476" w:rsidP="00D81476">
      <w:pPr>
        <w:autoSpaceDE w:val="0"/>
        <w:autoSpaceDN w:val="0"/>
        <w:ind w:left="360"/>
        <w:rPr>
          <w:b/>
          <w:bCs/>
          <w:u w:val="single"/>
          <w:lang w:val="en-AU"/>
        </w:rPr>
      </w:pPr>
      <w:bookmarkStart w:id="4" w:name="_Hlk57107786"/>
      <w:r w:rsidRPr="00D81476">
        <w:rPr>
          <w:b/>
          <w:bCs/>
          <w:u w:val="single"/>
          <w:lang w:val="en-AU"/>
        </w:rPr>
        <w:t>Conclusion</w:t>
      </w:r>
    </w:p>
    <w:p w14:paraId="202ACD2F" w14:textId="77777777" w:rsidR="00D81476" w:rsidRPr="00D81476" w:rsidRDefault="00D81476" w:rsidP="00D81476">
      <w:pPr>
        <w:numPr>
          <w:ilvl w:val="0"/>
          <w:numId w:val="14"/>
        </w:numPr>
        <w:autoSpaceDE w:val="0"/>
        <w:autoSpaceDN w:val="0"/>
        <w:spacing w:after="0" w:line="252" w:lineRule="auto"/>
        <w:ind w:left="1080"/>
        <w:jc w:val="both"/>
        <w:rPr>
          <w:color w:val="000000"/>
        </w:rPr>
      </w:pPr>
      <w:r w:rsidRPr="00D81476">
        <w:rPr>
          <w:color w:val="000000"/>
        </w:rPr>
        <w:t xml:space="preserve">SL reception Type A and Type D should be used as the reference for evaluation and designing of SL power saving features in R17. </w:t>
      </w:r>
    </w:p>
    <w:p w14:paraId="250E511A" w14:textId="77777777" w:rsidR="00D81476" w:rsidRPr="00D81476" w:rsidRDefault="00D81476" w:rsidP="00D81476">
      <w:pPr>
        <w:numPr>
          <w:ilvl w:val="1"/>
          <w:numId w:val="14"/>
        </w:numPr>
        <w:autoSpaceDE w:val="0"/>
        <w:autoSpaceDN w:val="0"/>
        <w:spacing w:after="0" w:line="252" w:lineRule="auto"/>
        <w:ind w:left="1800"/>
        <w:jc w:val="both"/>
        <w:rPr>
          <w:color w:val="000000"/>
        </w:rPr>
      </w:pPr>
      <w:r w:rsidRPr="00D81476">
        <w:rPr>
          <w:color w:val="000000"/>
        </w:rPr>
        <w:t>Type A: UE is not capable of performing reception of any SL signals and channels, FFS with exception of performing PSFCH and S-SSB reception (aim to conclude in RAN1#104-e)</w:t>
      </w:r>
    </w:p>
    <w:p w14:paraId="314A21CC" w14:textId="77777777" w:rsidR="00D81476" w:rsidRPr="00D81476" w:rsidRDefault="00D81476" w:rsidP="00D81476">
      <w:pPr>
        <w:numPr>
          <w:ilvl w:val="1"/>
          <w:numId w:val="14"/>
        </w:numPr>
        <w:autoSpaceDE w:val="0"/>
        <w:autoSpaceDN w:val="0"/>
        <w:spacing w:after="0" w:line="252" w:lineRule="auto"/>
        <w:ind w:left="1800"/>
        <w:jc w:val="both"/>
        <w:rPr>
          <w:color w:val="000000"/>
        </w:rPr>
      </w:pPr>
      <w:r w:rsidRPr="00D81476">
        <w:rPr>
          <w:color w:val="000000"/>
        </w:rPr>
        <w:lastRenderedPageBreak/>
        <w:t xml:space="preserve">Type D: UE </w:t>
      </w:r>
      <w:proofErr w:type="gramStart"/>
      <w:r w:rsidRPr="00D81476">
        <w:rPr>
          <w:color w:val="000000"/>
        </w:rPr>
        <w:t>is capable of performing</w:t>
      </w:r>
      <w:proofErr w:type="gramEnd"/>
      <w:r w:rsidRPr="00D81476">
        <w:rPr>
          <w:color w:val="000000"/>
        </w:rPr>
        <w:t xml:space="preserve"> reception of all SL signals and channels defined in R16. It does not preclude UE to perform reception of a subset of SL signals/channels</w:t>
      </w:r>
    </w:p>
    <w:p w14:paraId="03FF504D" w14:textId="77777777" w:rsidR="00D81476" w:rsidRPr="00D81476" w:rsidRDefault="00D81476" w:rsidP="00D81476">
      <w:pPr>
        <w:numPr>
          <w:ilvl w:val="1"/>
          <w:numId w:val="14"/>
        </w:numPr>
        <w:autoSpaceDE w:val="0"/>
        <w:autoSpaceDN w:val="0"/>
        <w:spacing w:after="0" w:line="252" w:lineRule="auto"/>
        <w:ind w:left="1800"/>
        <w:jc w:val="both"/>
        <w:rPr>
          <w:color w:val="000000"/>
        </w:rPr>
      </w:pPr>
      <w:r w:rsidRPr="00D81476">
        <w:rPr>
          <w:color w:val="000000"/>
        </w:rPr>
        <w:t>If there are evaluations with assumptions other than the above reference, the detailed assumptions need to be reported</w:t>
      </w:r>
    </w:p>
    <w:p w14:paraId="74B84E7F" w14:textId="77777777" w:rsidR="00D81476" w:rsidRPr="00D81476" w:rsidRDefault="00D81476" w:rsidP="00D81476">
      <w:pPr>
        <w:numPr>
          <w:ilvl w:val="1"/>
          <w:numId w:val="14"/>
        </w:numPr>
        <w:autoSpaceDE w:val="0"/>
        <w:autoSpaceDN w:val="0"/>
        <w:spacing w:after="0" w:line="252" w:lineRule="auto"/>
        <w:ind w:left="1800"/>
        <w:jc w:val="both"/>
        <w:rPr>
          <w:color w:val="000000"/>
        </w:rPr>
      </w:pPr>
      <w:r w:rsidRPr="00D81476">
        <w:rPr>
          <w:color w:val="000000"/>
        </w:rPr>
        <w:t xml:space="preserve">Note: the types and the associated capability defined here are not intended to be defined as Rel-17 UE features as is. </w:t>
      </w:r>
    </w:p>
    <w:p w14:paraId="5DA844A3" w14:textId="77777777" w:rsidR="00D81476" w:rsidRPr="00D81476" w:rsidRDefault="00D81476" w:rsidP="00D81476">
      <w:pPr>
        <w:ind w:left="360"/>
      </w:pPr>
    </w:p>
    <w:p w14:paraId="1B5E0DA3" w14:textId="77777777" w:rsidR="00D81476" w:rsidRPr="00D81476" w:rsidRDefault="00D81476" w:rsidP="00D81476">
      <w:pPr>
        <w:autoSpaceDE w:val="0"/>
        <w:autoSpaceDN w:val="0"/>
        <w:ind w:left="360"/>
      </w:pPr>
      <w:r w:rsidRPr="00D81476">
        <w:rPr>
          <w:highlight w:val="green"/>
          <w:lang w:val="en-AU"/>
        </w:rPr>
        <w:t>Agreements:</w:t>
      </w:r>
    </w:p>
    <w:p w14:paraId="023DF9B0" w14:textId="77777777" w:rsidR="00D81476" w:rsidRPr="00D81476" w:rsidRDefault="00D81476" w:rsidP="00D81476">
      <w:pPr>
        <w:pStyle w:val="ListParagraph"/>
        <w:numPr>
          <w:ilvl w:val="0"/>
          <w:numId w:val="14"/>
        </w:numPr>
        <w:autoSpaceDE w:val="0"/>
        <w:autoSpaceDN w:val="0"/>
        <w:spacing w:after="0" w:line="252" w:lineRule="auto"/>
        <w:ind w:left="1080"/>
        <w:contextualSpacing w:val="0"/>
        <w:jc w:val="both"/>
        <w:rPr>
          <w:color w:val="000000"/>
        </w:rPr>
      </w:pPr>
      <w:r w:rsidRPr="00D81476">
        <w:rPr>
          <w:color w:val="000000"/>
        </w:rPr>
        <w:t xml:space="preserve">Partial </w:t>
      </w:r>
      <w:proofErr w:type="gramStart"/>
      <w:r w:rsidRPr="00D81476">
        <w:rPr>
          <w:color w:val="000000"/>
        </w:rPr>
        <w:t>sensing based</w:t>
      </w:r>
      <w:proofErr w:type="gramEnd"/>
      <w:r w:rsidRPr="00D81476">
        <w:rPr>
          <w:color w:val="000000"/>
        </w:rPr>
        <w:t xml:space="preserve"> RA is supported as a power saving RA scheme</w:t>
      </w:r>
    </w:p>
    <w:p w14:paraId="1EA095C1" w14:textId="77777777" w:rsidR="00D81476" w:rsidRPr="00D81476" w:rsidRDefault="00D81476" w:rsidP="00D81476">
      <w:pPr>
        <w:pStyle w:val="ListParagraph"/>
        <w:numPr>
          <w:ilvl w:val="1"/>
          <w:numId w:val="14"/>
        </w:numPr>
        <w:autoSpaceDE w:val="0"/>
        <w:autoSpaceDN w:val="0"/>
        <w:spacing w:after="0" w:line="252" w:lineRule="auto"/>
        <w:ind w:left="1800"/>
        <w:contextualSpacing w:val="0"/>
        <w:jc w:val="both"/>
        <w:rPr>
          <w:color w:val="000000"/>
        </w:rPr>
      </w:pPr>
      <w:r w:rsidRPr="00D81476">
        <w:rPr>
          <w:color w:val="000000"/>
        </w:rPr>
        <w:t>FFS details</w:t>
      </w:r>
    </w:p>
    <w:p w14:paraId="119DC52A" w14:textId="77777777" w:rsidR="00D81476" w:rsidRPr="00D81476" w:rsidRDefault="00D81476" w:rsidP="00D81476">
      <w:pPr>
        <w:pStyle w:val="ListParagraph"/>
        <w:numPr>
          <w:ilvl w:val="0"/>
          <w:numId w:val="14"/>
        </w:numPr>
        <w:autoSpaceDE w:val="0"/>
        <w:autoSpaceDN w:val="0"/>
        <w:spacing w:after="0" w:line="252" w:lineRule="auto"/>
        <w:ind w:left="1080"/>
        <w:contextualSpacing w:val="0"/>
        <w:jc w:val="both"/>
        <w:rPr>
          <w:color w:val="000000"/>
        </w:rPr>
      </w:pPr>
      <w:r w:rsidRPr="00D81476">
        <w:rPr>
          <w:color w:val="000000"/>
        </w:rPr>
        <w:t>Random resource selection is supported as a power saving RA scheme</w:t>
      </w:r>
    </w:p>
    <w:p w14:paraId="6CA1A1A4" w14:textId="77777777" w:rsidR="00D81476" w:rsidRPr="00D81476" w:rsidRDefault="00D81476" w:rsidP="00D81476">
      <w:pPr>
        <w:pStyle w:val="ListParagraph"/>
        <w:numPr>
          <w:ilvl w:val="1"/>
          <w:numId w:val="14"/>
        </w:numPr>
        <w:autoSpaceDE w:val="0"/>
        <w:autoSpaceDN w:val="0"/>
        <w:spacing w:after="0" w:line="252" w:lineRule="auto"/>
        <w:ind w:left="1800"/>
        <w:contextualSpacing w:val="0"/>
        <w:jc w:val="both"/>
        <w:rPr>
          <w:color w:val="000000"/>
        </w:rPr>
      </w:pPr>
      <w:r w:rsidRPr="00D81476">
        <w:rPr>
          <w:color w:val="000000"/>
        </w:rPr>
        <w:t>FFS any changes or enhancement</w:t>
      </w:r>
    </w:p>
    <w:p w14:paraId="0FC2F210" w14:textId="77777777" w:rsidR="00D81476" w:rsidRPr="00D81476" w:rsidRDefault="00D81476" w:rsidP="00D81476">
      <w:pPr>
        <w:pStyle w:val="ListParagraph"/>
        <w:numPr>
          <w:ilvl w:val="1"/>
          <w:numId w:val="14"/>
        </w:numPr>
        <w:autoSpaceDE w:val="0"/>
        <w:autoSpaceDN w:val="0"/>
        <w:spacing w:after="0" w:line="252" w:lineRule="auto"/>
        <w:ind w:left="1800"/>
        <w:contextualSpacing w:val="0"/>
        <w:jc w:val="both"/>
        <w:rPr>
          <w:color w:val="000000"/>
        </w:rPr>
      </w:pPr>
      <w:r w:rsidRPr="00D81476">
        <w:rPr>
          <w:color w:val="000000"/>
        </w:rPr>
        <w:t>FFS on conditions to apply random resource selection</w:t>
      </w:r>
    </w:p>
    <w:p w14:paraId="44CD0F6D" w14:textId="77777777" w:rsidR="00D81476" w:rsidRPr="00D81476" w:rsidRDefault="00D81476" w:rsidP="00D81476">
      <w:pPr>
        <w:ind w:left="360"/>
      </w:pPr>
    </w:p>
    <w:p w14:paraId="09D5AA9C" w14:textId="77777777" w:rsidR="00D81476" w:rsidRPr="00D81476" w:rsidRDefault="00D81476" w:rsidP="00D81476">
      <w:pPr>
        <w:autoSpaceDE w:val="0"/>
        <w:autoSpaceDN w:val="0"/>
        <w:ind w:left="360"/>
        <w:rPr>
          <w:highlight w:val="green"/>
          <w:lang w:val="en-AU"/>
        </w:rPr>
      </w:pPr>
      <w:r w:rsidRPr="00D81476">
        <w:rPr>
          <w:highlight w:val="green"/>
          <w:lang w:val="en-AU"/>
        </w:rPr>
        <w:t>Agreements:</w:t>
      </w:r>
    </w:p>
    <w:p w14:paraId="64FEC643" w14:textId="77777777" w:rsidR="00D81476" w:rsidRPr="00D81476" w:rsidRDefault="00D81476" w:rsidP="00D81476">
      <w:pPr>
        <w:pStyle w:val="ListParagraph"/>
        <w:numPr>
          <w:ilvl w:val="0"/>
          <w:numId w:val="14"/>
        </w:numPr>
        <w:autoSpaceDE w:val="0"/>
        <w:autoSpaceDN w:val="0"/>
        <w:spacing w:after="0" w:line="252" w:lineRule="auto"/>
        <w:ind w:left="1080"/>
        <w:contextualSpacing w:val="0"/>
        <w:jc w:val="both"/>
      </w:pPr>
      <w:r w:rsidRPr="00D81476">
        <w:t>In R17, a SL Mode 2 Tx resource pool can be (pre-)configured to enable full sensing only, partial sensing only, random resource selection only, or any combination(s) thereof</w:t>
      </w:r>
    </w:p>
    <w:p w14:paraId="1D08DCE5" w14:textId="77777777" w:rsidR="00D81476" w:rsidRPr="00D81476" w:rsidRDefault="00D81476" w:rsidP="00D81476">
      <w:pPr>
        <w:pStyle w:val="ListParagraph"/>
        <w:numPr>
          <w:ilvl w:val="1"/>
          <w:numId w:val="14"/>
        </w:numPr>
        <w:autoSpaceDE w:val="0"/>
        <w:autoSpaceDN w:val="0"/>
        <w:spacing w:after="0" w:line="252" w:lineRule="auto"/>
        <w:ind w:left="1800"/>
        <w:contextualSpacing w:val="0"/>
        <w:jc w:val="both"/>
      </w:pPr>
      <w:r w:rsidRPr="00D81476">
        <w:t>FFS details, including usage, potential restrictions, whether/how any enhancement or condition is needed for the coexistence of full sensing and power saving RA scheme(s) in a same resource pool, etc.</w:t>
      </w:r>
    </w:p>
    <w:p w14:paraId="780F0DE3" w14:textId="77777777" w:rsidR="00D81476" w:rsidRPr="00D81476" w:rsidRDefault="00D81476" w:rsidP="00D81476">
      <w:pPr>
        <w:ind w:left="360"/>
        <w:rPr>
          <w:color w:val="000000" w:themeColor="text1"/>
          <w:highlight w:val="green"/>
        </w:rPr>
      </w:pPr>
    </w:p>
    <w:p w14:paraId="7494AF5A" w14:textId="77777777" w:rsidR="00D81476" w:rsidRPr="00D81476" w:rsidRDefault="00D81476" w:rsidP="00D81476">
      <w:pPr>
        <w:ind w:left="360"/>
        <w:rPr>
          <w:color w:val="000000" w:themeColor="text1"/>
          <w:highlight w:val="green"/>
        </w:rPr>
      </w:pPr>
      <w:r w:rsidRPr="00D81476">
        <w:rPr>
          <w:color w:val="000000" w:themeColor="text1"/>
          <w:highlight w:val="green"/>
        </w:rPr>
        <w:t>Agreements:</w:t>
      </w:r>
    </w:p>
    <w:p w14:paraId="0718137F" w14:textId="77777777" w:rsidR="00D81476" w:rsidRPr="00D81476" w:rsidRDefault="00D81476" w:rsidP="00D81476">
      <w:pPr>
        <w:numPr>
          <w:ilvl w:val="0"/>
          <w:numId w:val="15"/>
        </w:numPr>
        <w:tabs>
          <w:tab w:val="clear" w:pos="720"/>
          <w:tab w:val="num" w:pos="1440"/>
        </w:tabs>
        <w:autoSpaceDE w:val="0"/>
        <w:autoSpaceDN w:val="0"/>
        <w:spacing w:after="0" w:line="252" w:lineRule="auto"/>
        <w:ind w:left="1080"/>
        <w:jc w:val="both"/>
        <w:rPr>
          <w:color w:val="000000" w:themeColor="text1"/>
          <w:lang w:eastAsia="ko-KR"/>
        </w:rPr>
      </w:pPr>
      <w:r w:rsidRPr="00D81476">
        <w:rPr>
          <w:color w:val="000000" w:themeColor="text1"/>
        </w:rPr>
        <w:t>Re-evaluation and pre-emption checking are not supported by UEs that do not perform any sensing (i.e. PSCCH reception)</w:t>
      </w:r>
    </w:p>
    <w:p w14:paraId="41B0B618" w14:textId="77777777" w:rsidR="00D81476" w:rsidRPr="00D81476" w:rsidRDefault="00D81476" w:rsidP="00D81476">
      <w:pPr>
        <w:numPr>
          <w:ilvl w:val="0"/>
          <w:numId w:val="15"/>
        </w:numPr>
        <w:tabs>
          <w:tab w:val="clear" w:pos="720"/>
          <w:tab w:val="num" w:pos="1440"/>
        </w:tabs>
        <w:autoSpaceDE w:val="0"/>
        <w:autoSpaceDN w:val="0"/>
        <w:spacing w:after="0" w:line="252" w:lineRule="auto"/>
        <w:ind w:left="1080"/>
        <w:jc w:val="both"/>
        <w:rPr>
          <w:color w:val="000000" w:themeColor="text1"/>
          <w:lang w:eastAsia="ko-KR"/>
        </w:rPr>
      </w:pPr>
      <w:r w:rsidRPr="00D81476">
        <w:rPr>
          <w:color w:val="000000" w:themeColor="text1"/>
          <w:lang w:eastAsia="ko-KR"/>
        </w:rPr>
        <w:t>Re-evaluation and pre-emption checking are supported by UEs that perform sensing</w:t>
      </w:r>
    </w:p>
    <w:p w14:paraId="33469115" w14:textId="77777777" w:rsidR="00D81476" w:rsidRPr="00D81476" w:rsidRDefault="00D81476" w:rsidP="00D81476">
      <w:pPr>
        <w:numPr>
          <w:ilvl w:val="1"/>
          <w:numId w:val="16"/>
        </w:numPr>
        <w:tabs>
          <w:tab w:val="clear" w:pos="1440"/>
          <w:tab w:val="num" w:pos="2160"/>
        </w:tabs>
        <w:autoSpaceDE w:val="0"/>
        <w:autoSpaceDN w:val="0"/>
        <w:spacing w:after="0" w:line="252" w:lineRule="auto"/>
        <w:ind w:left="1800"/>
        <w:jc w:val="both"/>
        <w:rPr>
          <w:color w:val="000000" w:themeColor="text1"/>
          <w:lang w:eastAsia="ko-KR"/>
        </w:rPr>
      </w:pPr>
      <w:r w:rsidRPr="00D81476">
        <w:rPr>
          <w:color w:val="000000" w:themeColor="text1"/>
          <w:lang w:eastAsia="ko-KR"/>
        </w:rPr>
        <w:t>FFS details and any conditions(s) in which re-evaluation and pre-emption can be performed</w:t>
      </w:r>
    </w:p>
    <w:p w14:paraId="3538AEB7" w14:textId="77777777" w:rsidR="00D81476" w:rsidRPr="00D81476" w:rsidRDefault="00D81476" w:rsidP="00D81476">
      <w:pPr>
        <w:numPr>
          <w:ilvl w:val="0"/>
          <w:numId w:val="17"/>
        </w:numPr>
        <w:tabs>
          <w:tab w:val="clear" w:pos="720"/>
          <w:tab w:val="num" w:pos="1440"/>
        </w:tabs>
        <w:autoSpaceDE w:val="0"/>
        <w:autoSpaceDN w:val="0"/>
        <w:spacing w:after="0" w:line="252" w:lineRule="auto"/>
        <w:ind w:left="1080"/>
        <w:jc w:val="both"/>
        <w:rPr>
          <w:color w:val="000000" w:themeColor="text1"/>
          <w:lang w:eastAsia="ko-KR"/>
        </w:rPr>
      </w:pPr>
      <w:r w:rsidRPr="00D81476">
        <w:rPr>
          <w:color w:val="000000" w:themeColor="text1"/>
          <w:lang w:eastAsia="ko-KR"/>
        </w:rPr>
        <w:t xml:space="preserve">FFS whether/how re-evaluation and pre-emption can be supported by UEs performing random resource selection </w:t>
      </w:r>
      <w:r w:rsidRPr="00D81476">
        <w:rPr>
          <w:color w:val="000000" w:themeColor="text1"/>
        </w:rPr>
        <w:t>that do perform sensing</w:t>
      </w:r>
    </w:p>
    <w:p w14:paraId="5A938562" w14:textId="77777777" w:rsidR="00D81476" w:rsidRPr="00D81476" w:rsidRDefault="00D81476" w:rsidP="00D81476">
      <w:pPr>
        <w:numPr>
          <w:ilvl w:val="0"/>
          <w:numId w:val="16"/>
        </w:numPr>
        <w:tabs>
          <w:tab w:val="clear" w:pos="720"/>
          <w:tab w:val="num" w:pos="1440"/>
        </w:tabs>
        <w:autoSpaceDE w:val="0"/>
        <w:autoSpaceDN w:val="0"/>
        <w:spacing w:after="0" w:line="252" w:lineRule="auto"/>
        <w:ind w:left="1080"/>
        <w:jc w:val="both"/>
        <w:rPr>
          <w:color w:val="000000" w:themeColor="text1"/>
          <w:lang w:eastAsia="ko-KR"/>
        </w:rPr>
      </w:pPr>
      <w:r w:rsidRPr="00D81476">
        <w:rPr>
          <w:color w:val="000000" w:themeColor="text1"/>
        </w:rPr>
        <w:t>Note: details about sensing in this context, including when it is performed, are not decided yet.</w:t>
      </w:r>
    </w:p>
    <w:p w14:paraId="6870F7CF" w14:textId="77777777" w:rsidR="00D81476" w:rsidRPr="00D81476" w:rsidRDefault="00D81476" w:rsidP="00D81476">
      <w:pPr>
        <w:ind w:left="360"/>
        <w:rPr>
          <w:color w:val="000000" w:themeColor="text1"/>
          <w:u w:val="single"/>
        </w:rPr>
      </w:pPr>
    </w:p>
    <w:p w14:paraId="50DFC007" w14:textId="77777777" w:rsidR="00D81476" w:rsidRPr="00D81476" w:rsidRDefault="00D81476" w:rsidP="00D81476">
      <w:pPr>
        <w:ind w:left="360"/>
        <w:rPr>
          <w:color w:val="000000" w:themeColor="text1"/>
          <w:highlight w:val="green"/>
        </w:rPr>
      </w:pPr>
      <w:r w:rsidRPr="00D81476">
        <w:rPr>
          <w:color w:val="000000" w:themeColor="text1"/>
          <w:highlight w:val="green"/>
        </w:rPr>
        <w:t>Agreements:</w:t>
      </w:r>
    </w:p>
    <w:p w14:paraId="32D6A1BD" w14:textId="77777777" w:rsidR="00D81476" w:rsidRPr="00D81476" w:rsidRDefault="00D81476" w:rsidP="00D81476">
      <w:pPr>
        <w:pStyle w:val="xxmsolistparagraph"/>
        <w:numPr>
          <w:ilvl w:val="0"/>
          <w:numId w:val="18"/>
        </w:numPr>
        <w:tabs>
          <w:tab w:val="clear" w:pos="720"/>
          <w:tab w:val="num" w:pos="1440"/>
        </w:tabs>
        <w:autoSpaceDE w:val="0"/>
        <w:autoSpaceDN w:val="0"/>
        <w:spacing w:before="0" w:beforeAutospacing="0" w:after="0" w:afterAutospacing="0" w:line="252" w:lineRule="auto"/>
        <w:ind w:left="1080"/>
        <w:jc w:val="both"/>
        <w:rPr>
          <w:rFonts w:ascii="Times New Roman" w:eastAsia="Times New Roman" w:hAnsi="Times New Roman" w:cs="Times New Roman"/>
          <w:color w:val="000000" w:themeColor="text1"/>
          <w:sz w:val="20"/>
          <w:szCs w:val="20"/>
          <w:lang w:val="en-AU"/>
        </w:rPr>
      </w:pPr>
      <w:r w:rsidRPr="00D81476">
        <w:rPr>
          <w:rFonts w:ascii="Times New Roman" w:eastAsia="Times New Roman" w:hAnsi="Times New Roman" w:cs="Times New Roman"/>
          <w:color w:val="000000" w:themeColor="text1"/>
          <w:sz w:val="20"/>
          <w:szCs w:val="20"/>
          <w:lang w:val="en-AU"/>
        </w:rPr>
        <w:t>Further study congestion control based on CBR and CR for power saving RA schemes</w:t>
      </w:r>
    </w:p>
    <w:p w14:paraId="6F07974A" w14:textId="77777777" w:rsidR="00D81476" w:rsidRPr="00D81476" w:rsidRDefault="00D81476" w:rsidP="00D81476">
      <w:pPr>
        <w:pStyle w:val="xxmsolistparagraph"/>
        <w:numPr>
          <w:ilvl w:val="1"/>
          <w:numId w:val="18"/>
        </w:numPr>
        <w:tabs>
          <w:tab w:val="clear" w:pos="1440"/>
          <w:tab w:val="num" w:pos="2160"/>
        </w:tabs>
        <w:autoSpaceDE w:val="0"/>
        <w:autoSpaceDN w:val="0"/>
        <w:spacing w:before="0" w:beforeAutospacing="0" w:after="0" w:afterAutospacing="0" w:line="252" w:lineRule="auto"/>
        <w:ind w:left="1800"/>
        <w:jc w:val="both"/>
        <w:rPr>
          <w:rFonts w:ascii="Times New Roman" w:eastAsia="Times New Roman" w:hAnsi="Times New Roman" w:cs="Times New Roman"/>
          <w:color w:val="000000" w:themeColor="text1"/>
          <w:sz w:val="20"/>
          <w:szCs w:val="20"/>
          <w:lang w:val="en-AU"/>
        </w:rPr>
      </w:pPr>
      <w:r w:rsidRPr="00D81476">
        <w:rPr>
          <w:rFonts w:ascii="Times New Roman" w:eastAsia="Times New Roman" w:hAnsi="Times New Roman" w:cs="Times New Roman"/>
          <w:color w:val="000000" w:themeColor="text1"/>
          <w:sz w:val="20"/>
          <w:szCs w:val="20"/>
          <w:lang w:val="en-AU"/>
        </w:rPr>
        <w:t>Identify necessary changes from R16 CBR/CR (if any), including transmission resource selection and transmission parameters that can be adjusted and applicable to power savings RA schemes</w:t>
      </w:r>
    </w:p>
    <w:p w14:paraId="1143E49A" w14:textId="77777777" w:rsidR="00D81476" w:rsidRPr="00D81476" w:rsidRDefault="00D81476" w:rsidP="00D81476">
      <w:pPr>
        <w:pStyle w:val="xxmsolistparagraph"/>
        <w:numPr>
          <w:ilvl w:val="1"/>
          <w:numId w:val="18"/>
        </w:numPr>
        <w:tabs>
          <w:tab w:val="clear" w:pos="1440"/>
          <w:tab w:val="num" w:pos="2160"/>
        </w:tabs>
        <w:autoSpaceDE w:val="0"/>
        <w:autoSpaceDN w:val="0"/>
        <w:spacing w:before="0" w:beforeAutospacing="0" w:after="0" w:afterAutospacing="0" w:line="252" w:lineRule="auto"/>
        <w:ind w:left="1800"/>
        <w:jc w:val="both"/>
        <w:rPr>
          <w:rFonts w:ascii="Times New Roman" w:eastAsia="Times New Roman" w:hAnsi="Times New Roman" w:cs="Times New Roman"/>
          <w:color w:val="000000" w:themeColor="text1"/>
          <w:sz w:val="20"/>
          <w:szCs w:val="20"/>
          <w:lang w:val="en-AU"/>
        </w:rPr>
      </w:pPr>
      <w:r w:rsidRPr="00D81476">
        <w:rPr>
          <w:rFonts w:ascii="Times New Roman" w:eastAsia="Times New Roman" w:hAnsi="Times New Roman" w:cs="Times New Roman"/>
          <w:color w:val="000000" w:themeColor="text1"/>
          <w:sz w:val="20"/>
          <w:szCs w:val="20"/>
        </w:rPr>
        <w:t>Note: this is not intended to require all UEs to perform sensing for the purpose of CBR measurement</w:t>
      </w:r>
    </w:p>
    <w:bookmarkEnd w:id="4"/>
    <w:p w14:paraId="6DB07103" w14:textId="77777777" w:rsidR="00D81476" w:rsidRPr="007F6E5F" w:rsidRDefault="00D81476" w:rsidP="00D81476">
      <w:pPr>
        <w:overflowPunct w:val="0"/>
        <w:autoSpaceDE w:val="0"/>
        <w:autoSpaceDN w:val="0"/>
        <w:adjustRightInd w:val="0"/>
        <w:jc w:val="both"/>
        <w:textAlignment w:val="baseline"/>
        <w:rPr>
          <w:lang w:eastAsia="ko-KR"/>
        </w:rPr>
      </w:pPr>
    </w:p>
    <w:p w14:paraId="59D9B9F2" w14:textId="54FBB91F" w:rsidR="00CA37D4" w:rsidRDefault="002047AE" w:rsidP="00DD5692">
      <w:pPr>
        <w:jc w:val="both"/>
        <w:rPr>
          <w:lang w:val="en-US"/>
        </w:rPr>
      </w:pPr>
      <w:r>
        <w:rPr>
          <w:lang w:val="en-US"/>
        </w:rPr>
        <w:t xml:space="preserve">In this </w:t>
      </w:r>
      <w:r w:rsidR="00025B3D">
        <w:rPr>
          <w:lang w:val="en-US"/>
        </w:rPr>
        <w:t>contribution</w:t>
      </w:r>
      <w:r>
        <w:rPr>
          <w:lang w:val="en-US"/>
        </w:rPr>
        <w:t>, we discuss enhancements to the resource allocation procedure to reduce power consumption of UEs</w:t>
      </w:r>
      <w:r w:rsidR="00A023FF">
        <w:rPr>
          <w:lang w:val="en-US"/>
        </w:rPr>
        <w:t xml:space="preserve"> </w:t>
      </w:r>
      <w:r w:rsidR="001938C3">
        <w:rPr>
          <w:lang w:val="en-US"/>
        </w:rPr>
        <w:t>when using</w:t>
      </w:r>
      <w:r w:rsidR="00A023FF">
        <w:rPr>
          <w:lang w:val="en-US"/>
        </w:rPr>
        <w:t xml:space="preserve"> NR sidelink</w:t>
      </w:r>
      <w:r w:rsidR="002775EF">
        <w:rPr>
          <w:lang w:val="en-US"/>
        </w:rPr>
        <w:t>.</w:t>
      </w:r>
    </w:p>
    <w:p w14:paraId="3D60BF86" w14:textId="0687A4E2" w:rsidR="00603711" w:rsidRPr="00F74208" w:rsidRDefault="001927C3" w:rsidP="00DD5692">
      <w:pPr>
        <w:pStyle w:val="Heading1"/>
        <w:rPr>
          <w:lang w:val="en-US"/>
        </w:rPr>
      </w:pPr>
      <w:r w:rsidRPr="00F74208">
        <w:rPr>
          <w:lang w:val="en-US"/>
        </w:rPr>
        <w:t>Power Savings in Sensing Procedure</w:t>
      </w:r>
    </w:p>
    <w:p w14:paraId="3EE4A975" w14:textId="7FD44BFA" w:rsidR="00A220D9" w:rsidRPr="00F74208" w:rsidRDefault="00A220D9" w:rsidP="00DD5692">
      <w:pPr>
        <w:jc w:val="both"/>
        <w:rPr>
          <w:lang w:val="en-US" w:eastAsia="zh-CN"/>
        </w:rPr>
      </w:pPr>
      <w:r w:rsidRPr="00F74208">
        <w:rPr>
          <w:lang w:val="en-US" w:eastAsia="zh-CN"/>
        </w:rPr>
        <w:t>In Rel. 14 LTE V2X, two power saving based resource selection schemes were adopted: (1) resource selection with partial sensing</w:t>
      </w:r>
      <w:r w:rsidR="00D00454" w:rsidRPr="00F74208">
        <w:rPr>
          <w:lang w:val="en-US" w:eastAsia="zh-CN"/>
        </w:rPr>
        <w:t>,</w:t>
      </w:r>
      <w:r w:rsidRPr="00F74208">
        <w:rPr>
          <w:lang w:val="en-US" w:eastAsia="zh-CN"/>
        </w:rPr>
        <w:t xml:space="preserve"> and (2) random resource selection. Since LTE V2X only supports periodic traffic, these resource </w:t>
      </w:r>
      <w:r w:rsidRPr="00F74208">
        <w:rPr>
          <w:lang w:val="en-US" w:eastAsia="zh-CN"/>
        </w:rPr>
        <w:lastRenderedPageBreak/>
        <w:t>selection methods were designed for such traffic patterns only. However, NR SL should allow for resource selection methods that not only provide power saving benefits for the UE</w:t>
      </w:r>
      <w:r w:rsidR="009E1881" w:rsidRPr="00F74208">
        <w:rPr>
          <w:lang w:val="en-US" w:eastAsia="zh-CN"/>
        </w:rPr>
        <w:t>s</w:t>
      </w:r>
      <w:r w:rsidRPr="00F74208">
        <w:rPr>
          <w:lang w:val="en-US" w:eastAsia="zh-CN"/>
        </w:rPr>
        <w:t xml:space="preserve">, but also support both periodic and aperiodic traffic. </w:t>
      </w:r>
    </w:p>
    <w:p w14:paraId="13C2BA84" w14:textId="4E65BFAC" w:rsidR="001927C3" w:rsidRDefault="001927C3" w:rsidP="00DD5692">
      <w:pPr>
        <w:pStyle w:val="Caption"/>
        <w:jc w:val="both"/>
      </w:pPr>
      <w:bookmarkStart w:id="5" w:name="_Toc61809278"/>
      <w:r w:rsidRPr="00F74208">
        <w:t xml:space="preserve">Observation </w:t>
      </w:r>
      <w:r w:rsidRPr="00F74208">
        <w:fldChar w:fldCharType="begin"/>
      </w:r>
      <w:r w:rsidRPr="00F74208">
        <w:instrText xml:space="preserve"> SEQ Observation \* ARABIC </w:instrText>
      </w:r>
      <w:r w:rsidRPr="00F74208">
        <w:fldChar w:fldCharType="separate"/>
      </w:r>
      <w:r w:rsidR="00D81476">
        <w:rPr>
          <w:noProof/>
        </w:rPr>
        <w:t>1</w:t>
      </w:r>
      <w:r w:rsidRPr="00F74208">
        <w:fldChar w:fldCharType="end"/>
      </w:r>
      <w:r w:rsidRPr="00F74208">
        <w:t>: The partial sensing and random selection procedures in LTE sidelink were defined for periodic reservations; whereas NR sidelink supports both periodic and aperiodic reservations</w:t>
      </w:r>
      <w:r w:rsidR="00DA3C9D" w:rsidRPr="00F74208">
        <w:t>.</w:t>
      </w:r>
      <w:bookmarkEnd w:id="5"/>
    </w:p>
    <w:p w14:paraId="3F5AD4F0" w14:textId="34F26614" w:rsidR="00E71DCD" w:rsidRDefault="000D1B4F" w:rsidP="000D1B4F">
      <w:pPr>
        <w:pStyle w:val="Heading2"/>
      </w:pPr>
      <w:r>
        <w:t>Sensing After Resource Selection</w:t>
      </w:r>
      <w:r w:rsidR="00AB20A4">
        <w:t xml:space="preserve"> Trigger</w:t>
      </w:r>
    </w:p>
    <w:p w14:paraId="5242E8FA" w14:textId="0C7BCE5A" w:rsidR="00D81476" w:rsidRDefault="00D81476" w:rsidP="00D81476">
      <w:pPr>
        <w:jc w:val="both"/>
        <w:rPr>
          <w:lang w:eastAsia="zh-CN"/>
        </w:rPr>
      </w:pPr>
      <w:r>
        <w:rPr>
          <w:lang w:eastAsia="zh-CN"/>
        </w:rPr>
        <w:t>It was agreed in RAN1 103-e to support random selection. The use of re-evaluation in conjunction with random selection is left open.</w:t>
      </w:r>
    </w:p>
    <w:p w14:paraId="6BCAFA28" w14:textId="77777777" w:rsidR="00D81476" w:rsidRPr="00D81476" w:rsidRDefault="00D81476" w:rsidP="00D81476">
      <w:pPr>
        <w:ind w:left="360"/>
        <w:rPr>
          <w:color w:val="000000" w:themeColor="text1"/>
          <w:highlight w:val="green"/>
        </w:rPr>
      </w:pPr>
      <w:r w:rsidRPr="00D81476">
        <w:rPr>
          <w:color w:val="000000" w:themeColor="text1"/>
          <w:highlight w:val="green"/>
        </w:rPr>
        <w:t>Agreements:</w:t>
      </w:r>
    </w:p>
    <w:p w14:paraId="64EBB8FB" w14:textId="77777777" w:rsidR="00D81476" w:rsidRPr="00D81476" w:rsidRDefault="00D81476" w:rsidP="00D81476">
      <w:pPr>
        <w:numPr>
          <w:ilvl w:val="0"/>
          <w:numId w:val="15"/>
        </w:numPr>
        <w:tabs>
          <w:tab w:val="clear" w:pos="720"/>
          <w:tab w:val="num" w:pos="1440"/>
        </w:tabs>
        <w:autoSpaceDE w:val="0"/>
        <w:autoSpaceDN w:val="0"/>
        <w:spacing w:after="0" w:line="252" w:lineRule="auto"/>
        <w:ind w:left="1080"/>
        <w:jc w:val="both"/>
        <w:rPr>
          <w:color w:val="000000" w:themeColor="text1"/>
          <w:lang w:eastAsia="ko-KR"/>
        </w:rPr>
      </w:pPr>
      <w:r w:rsidRPr="00D81476">
        <w:rPr>
          <w:color w:val="000000" w:themeColor="text1"/>
        </w:rPr>
        <w:t>Re-evaluation and pre-emption checking are not supported by UEs that do not perform any sensing (i.e. PSCCH reception)</w:t>
      </w:r>
    </w:p>
    <w:p w14:paraId="4224571D" w14:textId="77777777" w:rsidR="00D81476" w:rsidRPr="00D81476" w:rsidRDefault="00D81476" w:rsidP="00D81476">
      <w:pPr>
        <w:numPr>
          <w:ilvl w:val="0"/>
          <w:numId w:val="15"/>
        </w:numPr>
        <w:tabs>
          <w:tab w:val="clear" w:pos="720"/>
          <w:tab w:val="num" w:pos="1440"/>
        </w:tabs>
        <w:autoSpaceDE w:val="0"/>
        <w:autoSpaceDN w:val="0"/>
        <w:spacing w:after="0" w:line="252" w:lineRule="auto"/>
        <w:ind w:left="1080"/>
        <w:jc w:val="both"/>
        <w:rPr>
          <w:color w:val="000000" w:themeColor="text1"/>
          <w:lang w:eastAsia="ko-KR"/>
        </w:rPr>
      </w:pPr>
      <w:r w:rsidRPr="00D81476">
        <w:rPr>
          <w:color w:val="000000" w:themeColor="text1"/>
          <w:lang w:eastAsia="ko-KR"/>
        </w:rPr>
        <w:t>Re-evaluation and pre-emption checking are supported by UEs that perform sensing</w:t>
      </w:r>
    </w:p>
    <w:p w14:paraId="072EDCE3" w14:textId="77777777" w:rsidR="00D81476" w:rsidRPr="00D81476" w:rsidRDefault="00D81476" w:rsidP="00D81476">
      <w:pPr>
        <w:numPr>
          <w:ilvl w:val="1"/>
          <w:numId w:val="16"/>
        </w:numPr>
        <w:tabs>
          <w:tab w:val="clear" w:pos="1440"/>
          <w:tab w:val="num" w:pos="2160"/>
        </w:tabs>
        <w:autoSpaceDE w:val="0"/>
        <w:autoSpaceDN w:val="0"/>
        <w:spacing w:after="0" w:line="252" w:lineRule="auto"/>
        <w:ind w:left="1800"/>
        <w:jc w:val="both"/>
        <w:rPr>
          <w:color w:val="000000" w:themeColor="text1"/>
          <w:lang w:eastAsia="ko-KR"/>
        </w:rPr>
      </w:pPr>
      <w:r w:rsidRPr="00D81476">
        <w:rPr>
          <w:color w:val="000000" w:themeColor="text1"/>
          <w:lang w:eastAsia="ko-KR"/>
        </w:rPr>
        <w:t>FFS details and any conditions(s) in which re-evaluation and pre-emption can be performed</w:t>
      </w:r>
    </w:p>
    <w:p w14:paraId="2BDCB2C7" w14:textId="77777777" w:rsidR="00D81476" w:rsidRPr="00D81476" w:rsidRDefault="00D81476" w:rsidP="00D81476">
      <w:pPr>
        <w:numPr>
          <w:ilvl w:val="0"/>
          <w:numId w:val="17"/>
        </w:numPr>
        <w:tabs>
          <w:tab w:val="clear" w:pos="720"/>
          <w:tab w:val="num" w:pos="1440"/>
        </w:tabs>
        <w:autoSpaceDE w:val="0"/>
        <w:autoSpaceDN w:val="0"/>
        <w:spacing w:after="0" w:line="252" w:lineRule="auto"/>
        <w:ind w:left="1080"/>
        <w:jc w:val="both"/>
        <w:rPr>
          <w:color w:val="000000" w:themeColor="text1"/>
          <w:lang w:eastAsia="ko-KR"/>
        </w:rPr>
      </w:pPr>
      <w:r w:rsidRPr="00D81476">
        <w:rPr>
          <w:color w:val="000000" w:themeColor="text1"/>
          <w:lang w:eastAsia="ko-KR"/>
        </w:rPr>
        <w:t xml:space="preserve">FFS whether/how re-evaluation and pre-emption can be supported by UEs performing random resource selection </w:t>
      </w:r>
      <w:r w:rsidRPr="00D81476">
        <w:rPr>
          <w:color w:val="000000" w:themeColor="text1"/>
        </w:rPr>
        <w:t>that do perform sensing</w:t>
      </w:r>
    </w:p>
    <w:p w14:paraId="4CC34C9E" w14:textId="77777777" w:rsidR="00D81476" w:rsidRPr="00D81476" w:rsidRDefault="00D81476" w:rsidP="00D81476">
      <w:pPr>
        <w:numPr>
          <w:ilvl w:val="0"/>
          <w:numId w:val="16"/>
        </w:numPr>
        <w:tabs>
          <w:tab w:val="clear" w:pos="720"/>
          <w:tab w:val="num" w:pos="1440"/>
        </w:tabs>
        <w:autoSpaceDE w:val="0"/>
        <w:autoSpaceDN w:val="0"/>
        <w:spacing w:after="0" w:line="252" w:lineRule="auto"/>
        <w:ind w:left="1080"/>
        <w:jc w:val="both"/>
        <w:rPr>
          <w:color w:val="000000" w:themeColor="text1"/>
          <w:lang w:eastAsia="ko-KR"/>
        </w:rPr>
      </w:pPr>
      <w:r w:rsidRPr="00D81476">
        <w:rPr>
          <w:color w:val="000000" w:themeColor="text1"/>
        </w:rPr>
        <w:t>Note: details about sensing in this context, including when it is performed, are not decided yet.</w:t>
      </w:r>
    </w:p>
    <w:p w14:paraId="53D9F64E" w14:textId="77777777" w:rsidR="00D81476" w:rsidRPr="00D81476" w:rsidRDefault="00D81476" w:rsidP="00D81476">
      <w:pPr>
        <w:rPr>
          <w:lang w:eastAsia="zh-CN"/>
        </w:rPr>
      </w:pPr>
    </w:p>
    <w:p w14:paraId="047DAC33" w14:textId="0C77AA8C" w:rsidR="007014BF" w:rsidRDefault="00FB26AB" w:rsidP="00702359">
      <w:pPr>
        <w:jc w:val="both"/>
        <w:rPr>
          <w:lang w:eastAsia="zh-CN"/>
        </w:rPr>
      </w:pPr>
      <w:r>
        <w:rPr>
          <w:lang w:eastAsia="zh-CN"/>
        </w:rPr>
        <w:t>In this section, w</w:t>
      </w:r>
      <w:r w:rsidR="0013123B">
        <w:rPr>
          <w:lang w:eastAsia="zh-CN"/>
        </w:rPr>
        <w:t xml:space="preserve">e present two methods that </w:t>
      </w:r>
      <w:r w:rsidR="00EE561A">
        <w:rPr>
          <w:lang w:eastAsia="zh-CN"/>
        </w:rPr>
        <w:t xml:space="preserve">trade off some power consumption and </w:t>
      </w:r>
      <w:r w:rsidR="0013123B">
        <w:rPr>
          <w:lang w:eastAsia="zh-CN"/>
        </w:rPr>
        <w:t>perform sensing after receiving the resource selection trigger t</w:t>
      </w:r>
      <w:r w:rsidR="00702359">
        <w:rPr>
          <w:lang w:eastAsia="zh-CN"/>
        </w:rPr>
        <w:t xml:space="preserve">o improve the performance </w:t>
      </w:r>
      <w:r w:rsidR="0013123B">
        <w:rPr>
          <w:lang w:eastAsia="zh-CN"/>
        </w:rPr>
        <w:t xml:space="preserve">without </w:t>
      </w:r>
      <w:r w:rsidR="00702359">
        <w:rPr>
          <w:lang w:eastAsia="zh-CN"/>
        </w:rPr>
        <w:t>perform</w:t>
      </w:r>
      <w:r w:rsidR="0013123B">
        <w:rPr>
          <w:lang w:eastAsia="zh-CN"/>
        </w:rPr>
        <w:t>ing</w:t>
      </w:r>
      <w:r w:rsidR="00702359">
        <w:rPr>
          <w:lang w:eastAsia="zh-CN"/>
        </w:rPr>
        <w:t xml:space="preserve"> full sensing. The first uses re-evaluation after random resource selection and the second </w:t>
      </w:r>
      <w:r w:rsidR="009C4761">
        <w:rPr>
          <w:lang w:eastAsia="zh-CN"/>
        </w:rPr>
        <w:t>performs</w:t>
      </w:r>
      <w:r w:rsidR="00702359">
        <w:rPr>
          <w:lang w:eastAsia="zh-CN"/>
        </w:rPr>
        <w:t xml:space="preserve"> sensing after a resource selection trigger is received</w:t>
      </w:r>
      <w:r w:rsidR="00EE561A">
        <w:rPr>
          <w:lang w:eastAsia="zh-CN"/>
        </w:rPr>
        <w:t xml:space="preserve"> and then selects resources</w:t>
      </w:r>
      <w:r w:rsidR="00702359">
        <w:rPr>
          <w:lang w:eastAsia="zh-CN"/>
        </w:rPr>
        <w:t>.</w:t>
      </w:r>
    </w:p>
    <w:p w14:paraId="21197D46" w14:textId="1E041D8D" w:rsidR="00D26645" w:rsidRDefault="00E814CD" w:rsidP="00702359">
      <w:pPr>
        <w:jc w:val="both"/>
        <w:rPr>
          <w:lang w:eastAsia="zh-CN"/>
        </w:rPr>
      </w:pPr>
      <w:r>
        <w:rPr>
          <w:lang w:eastAsia="zh-CN"/>
        </w:rPr>
        <w:t>Re-evaluation enables the UE to change selected, but not</w:t>
      </w:r>
      <w:r w:rsidR="00EE561A">
        <w:rPr>
          <w:lang w:eastAsia="zh-CN"/>
        </w:rPr>
        <w:t>-yet-</w:t>
      </w:r>
      <w:r>
        <w:rPr>
          <w:lang w:eastAsia="zh-CN"/>
        </w:rPr>
        <w:t xml:space="preserve">signalled resources, based on sensing information. This allows the UE to choose different resources and avoid collisions, improving performance. </w:t>
      </w:r>
      <w:r w:rsidR="002B1B07">
        <w:rPr>
          <w:lang w:eastAsia="zh-CN"/>
        </w:rPr>
        <w:t>In the proposed scheme</w:t>
      </w:r>
      <w:r w:rsidR="00EE561A">
        <w:rPr>
          <w:lang w:eastAsia="zh-CN"/>
        </w:rPr>
        <w:t>,</w:t>
      </w:r>
      <w:r w:rsidR="002B1B07">
        <w:rPr>
          <w:lang w:eastAsia="zh-CN"/>
        </w:rPr>
        <w:t xml:space="preserve"> a</w:t>
      </w:r>
      <w:r w:rsidR="00AB20A4">
        <w:rPr>
          <w:lang w:eastAsia="zh-CN"/>
        </w:rPr>
        <w:t xml:space="preserve"> UE that performs random selection additionally</w:t>
      </w:r>
      <w:r w:rsidR="002B1B07">
        <w:rPr>
          <w:lang w:eastAsia="zh-CN"/>
        </w:rPr>
        <w:t xml:space="preserve"> starts sensing and</w:t>
      </w:r>
      <w:r w:rsidR="00AB20A4">
        <w:rPr>
          <w:lang w:eastAsia="zh-CN"/>
        </w:rPr>
        <w:t xml:space="preserve"> perform</w:t>
      </w:r>
      <w:r w:rsidR="002B1B07">
        <w:rPr>
          <w:lang w:eastAsia="zh-CN"/>
        </w:rPr>
        <w:t>s</w:t>
      </w:r>
      <w:r w:rsidR="00AB20A4">
        <w:rPr>
          <w:lang w:eastAsia="zh-CN"/>
        </w:rPr>
        <w:t xml:space="preserve"> re-evaluation</w:t>
      </w:r>
      <w:r w:rsidR="002B1B07">
        <w:rPr>
          <w:lang w:eastAsia="zh-CN"/>
        </w:rPr>
        <w:t xml:space="preserve"> </w:t>
      </w:r>
      <w:r w:rsidR="00AB20A4">
        <w:rPr>
          <w:lang w:eastAsia="zh-CN"/>
        </w:rPr>
        <w:t xml:space="preserve">after selecting resources. The sensing information used for re-evaluation </w:t>
      </w:r>
      <w:r w:rsidR="002B1B07">
        <w:rPr>
          <w:lang w:eastAsia="zh-CN"/>
        </w:rPr>
        <w:t>would then</w:t>
      </w:r>
      <w:r w:rsidR="00AB20A4">
        <w:rPr>
          <w:lang w:eastAsia="zh-CN"/>
        </w:rPr>
        <w:t xml:space="preserve"> begin at the resource selection trigger and the UE continue</w:t>
      </w:r>
      <w:r w:rsidR="002B1B07">
        <w:rPr>
          <w:lang w:eastAsia="zh-CN"/>
        </w:rPr>
        <w:t>s</w:t>
      </w:r>
      <w:r w:rsidR="00AB20A4">
        <w:rPr>
          <w:lang w:eastAsia="zh-CN"/>
        </w:rPr>
        <w:t xml:space="preserve"> to perform sensing</w:t>
      </w:r>
      <w:r w:rsidR="00EE561A">
        <w:rPr>
          <w:lang w:eastAsia="zh-CN"/>
        </w:rPr>
        <w:t xml:space="preserve"> and re-evaluation</w:t>
      </w:r>
      <w:r w:rsidR="00AB20A4">
        <w:rPr>
          <w:lang w:eastAsia="zh-CN"/>
        </w:rPr>
        <w:t xml:space="preserve"> until the last retransmission of the </w:t>
      </w:r>
      <w:r w:rsidR="00EE561A">
        <w:rPr>
          <w:lang w:eastAsia="zh-CN"/>
        </w:rPr>
        <w:t>TB</w:t>
      </w:r>
      <w:r w:rsidR="00AB20A4">
        <w:rPr>
          <w:lang w:eastAsia="zh-CN"/>
        </w:rPr>
        <w:t xml:space="preserve">. This process is illustrated in </w:t>
      </w:r>
      <w:r w:rsidR="00D26645">
        <w:rPr>
          <w:lang w:eastAsia="zh-CN"/>
        </w:rPr>
        <w:fldChar w:fldCharType="begin"/>
      </w:r>
      <w:r w:rsidR="00D26645">
        <w:rPr>
          <w:lang w:eastAsia="zh-CN"/>
        </w:rPr>
        <w:instrText xml:space="preserve"> REF _Ref54304434 \h </w:instrText>
      </w:r>
      <w:r w:rsidR="00D26645">
        <w:rPr>
          <w:lang w:eastAsia="zh-CN"/>
        </w:rPr>
      </w:r>
      <w:r w:rsidR="00D26645">
        <w:rPr>
          <w:lang w:eastAsia="zh-CN"/>
        </w:rPr>
        <w:fldChar w:fldCharType="separate"/>
      </w:r>
      <w:r w:rsidR="00D81476">
        <w:t xml:space="preserve">Figure </w:t>
      </w:r>
      <w:r w:rsidR="00D81476">
        <w:rPr>
          <w:noProof/>
        </w:rPr>
        <w:t>1</w:t>
      </w:r>
      <w:r w:rsidR="00D26645">
        <w:rPr>
          <w:lang w:eastAsia="zh-CN"/>
        </w:rPr>
        <w:fldChar w:fldCharType="end"/>
      </w:r>
      <w:r w:rsidR="00D26645">
        <w:rPr>
          <w:lang w:eastAsia="zh-CN"/>
        </w:rPr>
        <w:t>.</w:t>
      </w:r>
    </w:p>
    <w:p w14:paraId="7C75FF2D" w14:textId="6E212D71" w:rsidR="00702359" w:rsidRDefault="005D67A9" w:rsidP="00AB20A4">
      <w:pPr>
        <w:jc w:val="center"/>
        <w:rPr>
          <w:lang w:eastAsia="zh-CN"/>
        </w:rPr>
      </w:pPr>
      <w:r>
        <w:rPr>
          <w:noProof/>
          <w:lang w:eastAsia="zh-CN"/>
        </w:rPr>
        <w:drawing>
          <wp:inline distT="0" distB="0" distL="0" distR="0" wp14:anchorId="47432360" wp14:editId="09D92890">
            <wp:extent cx="3410712" cy="16916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10712" cy="1691640"/>
                    </a:xfrm>
                    <a:prstGeom prst="rect">
                      <a:avLst/>
                    </a:prstGeom>
                    <a:noFill/>
                  </pic:spPr>
                </pic:pic>
              </a:graphicData>
            </a:graphic>
          </wp:inline>
        </w:drawing>
      </w:r>
    </w:p>
    <w:p w14:paraId="14058AF2" w14:textId="3334DF0F" w:rsidR="00D26645" w:rsidRDefault="00AB20A4" w:rsidP="00D26645">
      <w:pPr>
        <w:pStyle w:val="Caption"/>
        <w:jc w:val="center"/>
      </w:pPr>
      <w:bookmarkStart w:id="6" w:name="_Ref54304434"/>
      <w:r>
        <w:t xml:space="preserve">Figure </w:t>
      </w:r>
      <w:r>
        <w:fldChar w:fldCharType="begin"/>
      </w:r>
      <w:r>
        <w:instrText xml:space="preserve"> SEQ Figure \* ARABIC </w:instrText>
      </w:r>
      <w:r>
        <w:fldChar w:fldCharType="separate"/>
      </w:r>
      <w:r w:rsidR="00D81476">
        <w:rPr>
          <w:noProof/>
        </w:rPr>
        <w:t>1</w:t>
      </w:r>
      <w:r>
        <w:fldChar w:fldCharType="end"/>
      </w:r>
      <w:bookmarkEnd w:id="6"/>
      <w:r>
        <w:t>: Performing random selection</w:t>
      </w:r>
      <w:r w:rsidR="00CB6E6E">
        <w:t xml:space="preserve"> with subsequent revaluation</w:t>
      </w:r>
    </w:p>
    <w:p w14:paraId="5151EDAB" w14:textId="2F6B8B2C" w:rsidR="002775EF" w:rsidRDefault="00F63DF4" w:rsidP="001F53B9">
      <w:pPr>
        <w:jc w:val="both"/>
      </w:pPr>
      <w:r>
        <w:t>In the second method,</w:t>
      </w:r>
      <w:r w:rsidR="00DC5175">
        <w:t xml:space="preserve"> the UE </w:t>
      </w:r>
      <w:r>
        <w:t>performs</w:t>
      </w:r>
      <w:r w:rsidR="001F53B9">
        <w:t xml:space="preserve"> sensing after a resource selection trigger is received</w:t>
      </w:r>
      <w:r w:rsidR="00155FBE">
        <w:t xml:space="preserve">. </w:t>
      </w:r>
      <w:r w:rsidR="002005B1">
        <w:t>Then r</w:t>
      </w:r>
      <w:r w:rsidR="00155FBE">
        <w:t xml:space="preserve">esource selection is performed after </w:t>
      </w:r>
      <w:r w:rsidR="00A37C1A">
        <w:t xml:space="preserve">the </w:t>
      </w:r>
      <w:r w:rsidR="00155FBE">
        <w:t>sensing</w:t>
      </w:r>
      <w:r w:rsidR="00A37C1A">
        <w:t xml:space="preserve"> window</w:t>
      </w:r>
      <w:r w:rsidR="00DC5175">
        <w:t xml:space="preserve">. This </w:t>
      </w:r>
      <w:r w:rsidR="001F53B9">
        <w:t>enables the UE to only perform sensing when necessary to benefit from the performance improvement brought by sensing while still conserving</w:t>
      </w:r>
      <w:r w:rsidR="00DC5175">
        <w:t xml:space="preserve"> energy</w:t>
      </w:r>
      <w:r w:rsidR="001F53B9">
        <w:t>.</w:t>
      </w:r>
      <w:r w:rsidR="00AE4DE4">
        <w:t xml:space="preserve"> </w:t>
      </w:r>
      <w:r w:rsidR="00AE4DE4">
        <w:fldChar w:fldCharType="begin"/>
      </w:r>
      <w:r w:rsidR="00AE4DE4">
        <w:instrText xml:space="preserve"> REF _Ref47639509 \h </w:instrText>
      </w:r>
      <w:r w:rsidR="00AE4DE4">
        <w:fldChar w:fldCharType="separate"/>
      </w:r>
      <w:r w:rsidR="00D81476">
        <w:t xml:space="preserve">Figure </w:t>
      </w:r>
      <w:r w:rsidR="00D81476">
        <w:rPr>
          <w:noProof/>
        </w:rPr>
        <w:t>2</w:t>
      </w:r>
      <w:r w:rsidR="00AE4DE4">
        <w:fldChar w:fldCharType="end"/>
      </w:r>
      <w:r w:rsidR="00AE4DE4">
        <w:t xml:space="preserve"> illustrates this process</w:t>
      </w:r>
      <w:r w:rsidR="00274B05">
        <w:t>, which compatible with both periodic and aperiodic traffic</w:t>
      </w:r>
      <w:r w:rsidR="002F7D31">
        <w:t>, especially for latency tolerant transmissions</w:t>
      </w:r>
      <w:r w:rsidR="00AE4DE4">
        <w:t>.</w:t>
      </w:r>
    </w:p>
    <w:p w14:paraId="1CB20BED" w14:textId="77777777" w:rsidR="00274B05" w:rsidRDefault="00274B05" w:rsidP="001F53B9">
      <w:pPr>
        <w:jc w:val="both"/>
      </w:pPr>
    </w:p>
    <w:p w14:paraId="408730D2" w14:textId="2E876957" w:rsidR="00113CBF" w:rsidRDefault="00113CBF" w:rsidP="00113CBF">
      <w:pPr>
        <w:jc w:val="center"/>
      </w:pPr>
      <w:r>
        <w:rPr>
          <w:noProof/>
        </w:rPr>
        <w:lastRenderedPageBreak/>
        <w:drawing>
          <wp:inline distT="0" distB="0" distL="0" distR="0" wp14:anchorId="2475235F" wp14:editId="4B427836">
            <wp:extent cx="3730752" cy="1554480"/>
            <wp:effectExtent l="0" t="0" r="317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0752" cy="1554480"/>
                    </a:xfrm>
                    <a:prstGeom prst="rect">
                      <a:avLst/>
                    </a:prstGeom>
                    <a:noFill/>
                  </pic:spPr>
                </pic:pic>
              </a:graphicData>
            </a:graphic>
          </wp:inline>
        </w:drawing>
      </w:r>
    </w:p>
    <w:p w14:paraId="6197B28F" w14:textId="4E7C2B98" w:rsidR="00E02F94" w:rsidRPr="00E02F94" w:rsidRDefault="00C01D23" w:rsidP="00C535FB">
      <w:pPr>
        <w:pStyle w:val="Caption"/>
        <w:jc w:val="center"/>
      </w:pPr>
      <w:bookmarkStart w:id="7" w:name="_Ref47639509"/>
      <w:r>
        <w:t xml:space="preserve">Figure </w:t>
      </w:r>
      <w:r>
        <w:fldChar w:fldCharType="begin"/>
      </w:r>
      <w:r>
        <w:instrText xml:space="preserve"> SEQ Figure \* ARABIC </w:instrText>
      </w:r>
      <w:r>
        <w:fldChar w:fldCharType="separate"/>
      </w:r>
      <w:r w:rsidR="00D81476">
        <w:rPr>
          <w:noProof/>
        </w:rPr>
        <w:t>2</w:t>
      </w:r>
      <w:r>
        <w:fldChar w:fldCharType="end"/>
      </w:r>
      <w:bookmarkEnd w:id="7"/>
      <w:r>
        <w:t>: Performing sensing after resource selection trigger</w:t>
      </w:r>
    </w:p>
    <w:p w14:paraId="028C680B" w14:textId="2B70D8AF" w:rsidR="001927C3" w:rsidRDefault="001927C3" w:rsidP="00DD5692">
      <w:pPr>
        <w:pStyle w:val="Caption"/>
        <w:jc w:val="both"/>
      </w:pPr>
      <w:bookmarkStart w:id="8" w:name="_Toc61809279"/>
      <w:r w:rsidRPr="00F74208">
        <w:t xml:space="preserve">Observation </w:t>
      </w:r>
      <w:r w:rsidRPr="00F74208">
        <w:fldChar w:fldCharType="begin"/>
      </w:r>
      <w:r w:rsidRPr="00F74208">
        <w:instrText xml:space="preserve"> SEQ Observation \* ARABIC </w:instrText>
      </w:r>
      <w:r w:rsidRPr="00F74208">
        <w:fldChar w:fldCharType="separate"/>
      </w:r>
      <w:r w:rsidR="00D81476">
        <w:rPr>
          <w:noProof/>
        </w:rPr>
        <w:t>2</w:t>
      </w:r>
      <w:r w:rsidRPr="00F74208">
        <w:fldChar w:fldCharType="end"/>
      </w:r>
      <w:r w:rsidRPr="00F74208">
        <w:t>: Performing sensing after the resource selection trigger enables the UE to only sense when needed and reduces power consumption</w:t>
      </w:r>
      <w:r w:rsidR="0059356E" w:rsidRPr="00F74208">
        <w:t>.</w:t>
      </w:r>
      <w:bookmarkEnd w:id="8"/>
    </w:p>
    <w:p w14:paraId="5B9FE62F" w14:textId="3809D924" w:rsidR="00C535FB" w:rsidRDefault="00C535FB" w:rsidP="002C20F7">
      <w:pPr>
        <w:jc w:val="both"/>
      </w:pPr>
      <w:r>
        <w:t xml:space="preserve">The performance of both methods is shown in </w:t>
      </w:r>
      <w:r>
        <w:fldChar w:fldCharType="begin"/>
      </w:r>
      <w:r>
        <w:instrText xml:space="preserve"> REF _Ref54307459 \h </w:instrText>
      </w:r>
      <w:r w:rsidR="002C20F7">
        <w:instrText xml:space="preserve"> \* MERGEFORMAT </w:instrText>
      </w:r>
      <w:r>
        <w:fldChar w:fldCharType="separate"/>
      </w:r>
      <w:r w:rsidR="00D81476">
        <w:t xml:space="preserve">Figure </w:t>
      </w:r>
      <w:r w:rsidR="00D81476">
        <w:rPr>
          <w:noProof/>
        </w:rPr>
        <w:t>3</w:t>
      </w:r>
      <w:r>
        <w:fldChar w:fldCharType="end"/>
      </w:r>
      <w:r>
        <w:t xml:space="preserve"> for an </w:t>
      </w:r>
      <w:r w:rsidR="00934362">
        <w:t>u</w:t>
      </w:r>
      <w:r>
        <w:t>rban</w:t>
      </w:r>
      <w:r w:rsidR="006101C9">
        <w:t xml:space="preserve"> road</w:t>
      </w:r>
      <w:r>
        <w:t xml:space="preserve"> scenario with a mix of 500 vehicular and 500 pedestrian UEs</w:t>
      </w:r>
      <w:r w:rsidR="00E245F6">
        <w:t xml:space="preserve"> with </w:t>
      </w:r>
      <w:r w:rsidR="00C02869">
        <w:t>other</w:t>
      </w:r>
      <w:r w:rsidR="00E245F6">
        <w:t xml:space="preserve"> simulation assumptions as in Appendix A</w:t>
      </w:r>
      <w:r>
        <w:t xml:space="preserve">. It can </w:t>
      </w:r>
      <w:r w:rsidR="00F05306">
        <w:t xml:space="preserve">be </w:t>
      </w:r>
      <w:r>
        <w:t>observed that performing re-evaluation significantly improves the performance of random selection and recovers most of the loss compared to the full sensing baseline. Using the second method</w:t>
      </w:r>
      <w:r w:rsidR="00D7029F">
        <w:t>,</w:t>
      </w:r>
      <w:r>
        <w:t xml:space="preserve"> where resource selection waits until sensing in a sensing window of 32 slots is complete</w:t>
      </w:r>
      <w:r w:rsidR="00D7029F">
        <w:t>,</w:t>
      </w:r>
      <w:r>
        <w:t xml:space="preserve"> further reduces the gap to the full sensing baseline.</w:t>
      </w:r>
      <w:r w:rsidR="002C20F7">
        <w:t xml:space="preserve"> The primary difference between the two methods is the amount of sensing information available prior to resource selection and the initial transmission.</w:t>
      </w:r>
      <w:r w:rsidR="008B26E7">
        <w:t xml:space="preserve"> </w:t>
      </w:r>
      <w:r w:rsidR="00D81476">
        <w:t>Because of</w:t>
      </w:r>
      <w:r w:rsidR="008B26E7">
        <w:t xml:space="preserve"> the similarity between the two proposed schemes, the UE can switch from one to the other </w:t>
      </w:r>
      <w:r w:rsidR="006970F6">
        <w:t>depending on</w:t>
      </w:r>
      <w:r w:rsidR="008B26E7">
        <w:t xml:space="preserve"> </w:t>
      </w:r>
      <w:r w:rsidR="006970F6">
        <w:t xml:space="preserve">traffic </w:t>
      </w:r>
      <w:r w:rsidR="008B26E7">
        <w:t>priority or latency, trading off an increase in power or latency for an increase in performance</w:t>
      </w:r>
      <w:r w:rsidR="008142A5">
        <w:t>.</w:t>
      </w:r>
    </w:p>
    <w:p w14:paraId="191031D2" w14:textId="47C2D415" w:rsidR="00C535FB" w:rsidRDefault="00C535FB" w:rsidP="00C535FB">
      <w:pPr>
        <w:jc w:val="center"/>
      </w:pPr>
      <w:r w:rsidRPr="00C535FB">
        <w:rPr>
          <w:noProof/>
        </w:rPr>
        <w:drawing>
          <wp:inline distT="0" distB="0" distL="0" distR="0" wp14:anchorId="7EA1CF45" wp14:editId="13B35356">
            <wp:extent cx="3520440" cy="2889504"/>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rotWithShape="1">
                    <a:blip r:embed="rId14">
                      <a:extLst>
                        <a:ext uri="{28A0092B-C50C-407E-A947-70E740481C1C}">
                          <a14:useLocalDpi xmlns:a14="http://schemas.microsoft.com/office/drawing/2010/main" val="0"/>
                        </a:ext>
                      </a:extLst>
                    </a:blip>
                    <a:srcRect l="3062" t="4934" r="7861"/>
                    <a:stretch/>
                  </pic:blipFill>
                  <pic:spPr bwMode="auto">
                    <a:xfrm>
                      <a:off x="0" y="0"/>
                      <a:ext cx="3520440" cy="2889504"/>
                    </a:xfrm>
                    <a:prstGeom prst="rect">
                      <a:avLst/>
                    </a:prstGeom>
                    <a:noFill/>
                    <a:ln>
                      <a:noFill/>
                    </a:ln>
                    <a:extLst>
                      <a:ext uri="{53640926-AAD7-44D8-BBD7-CCE9431645EC}">
                        <a14:shadowObscured xmlns:a14="http://schemas.microsoft.com/office/drawing/2010/main"/>
                      </a:ext>
                    </a:extLst>
                  </pic:spPr>
                </pic:pic>
              </a:graphicData>
            </a:graphic>
          </wp:inline>
        </w:drawing>
      </w:r>
    </w:p>
    <w:p w14:paraId="184EFA54" w14:textId="0ED78807" w:rsidR="00C535FB" w:rsidRDefault="00C535FB" w:rsidP="00C535FB">
      <w:pPr>
        <w:pStyle w:val="Caption"/>
        <w:jc w:val="center"/>
      </w:pPr>
      <w:bookmarkStart w:id="9" w:name="_Ref54307459"/>
      <w:r>
        <w:t xml:space="preserve">Figure </w:t>
      </w:r>
      <w:r>
        <w:fldChar w:fldCharType="begin"/>
      </w:r>
      <w:r>
        <w:instrText xml:space="preserve"> SEQ Figure \* ARABIC </w:instrText>
      </w:r>
      <w:r>
        <w:fldChar w:fldCharType="separate"/>
      </w:r>
      <w:r w:rsidR="00D81476">
        <w:rPr>
          <w:noProof/>
        </w:rPr>
        <w:t>3</w:t>
      </w:r>
      <w:r>
        <w:fldChar w:fldCharType="end"/>
      </w:r>
      <w:bookmarkEnd w:id="9"/>
      <w:r>
        <w:t xml:space="preserve"> Performance of methods using sensing after resource selection trigger</w:t>
      </w:r>
    </w:p>
    <w:p w14:paraId="7A3B2C45" w14:textId="2936A925" w:rsidR="00AD2C58" w:rsidRDefault="00AD2C58" w:rsidP="00AD2C58">
      <w:pPr>
        <w:pStyle w:val="Caption"/>
        <w:jc w:val="both"/>
      </w:pPr>
      <w:bookmarkStart w:id="10" w:name="_Toc61809280"/>
      <w:r>
        <w:t xml:space="preserve">Observation </w:t>
      </w:r>
      <w:r>
        <w:fldChar w:fldCharType="begin"/>
      </w:r>
      <w:r>
        <w:instrText xml:space="preserve"> SEQ Observation \* ARABIC </w:instrText>
      </w:r>
      <w:r>
        <w:fldChar w:fldCharType="separate"/>
      </w:r>
      <w:r w:rsidR="00D81476">
        <w:rPr>
          <w:noProof/>
        </w:rPr>
        <w:t>3</w:t>
      </w:r>
      <w:r>
        <w:fldChar w:fldCharType="end"/>
      </w:r>
      <w:r>
        <w:t>: Performing re-evaluation after random resource selection significantly improves performance compared to random selection without sensing.</w:t>
      </w:r>
      <w:bookmarkEnd w:id="10"/>
    </w:p>
    <w:p w14:paraId="22B44EAE" w14:textId="47CEAE9C" w:rsidR="00AD2C58" w:rsidRPr="00AD2C58" w:rsidRDefault="00AD2C58" w:rsidP="00AD2C58">
      <w:pPr>
        <w:pStyle w:val="Caption"/>
        <w:jc w:val="both"/>
      </w:pPr>
      <w:bookmarkStart w:id="11" w:name="_Toc61809281"/>
      <w:r>
        <w:t xml:space="preserve">Observation </w:t>
      </w:r>
      <w:r>
        <w:fldChar w:fldCharType="begin"/>
      </w:r>
      <w:r>
        <w:instrText xml:space="preserve"> SEQ Observation \* ARABIC </w:instrText>
      </w:r>
      <w:r>
        <w:fldChar w:fldCharType="separate"/>
      </w:r>
      <w:r w:rsidR="00D81476">
        <w:rPr>
          <w:noProof/>
        </w:rPr>
        <w:t>4</w:t>
      </w:r>
      <w:r>
        <w:fldChar w:fldCharType="end"/>
      </w:r>
      <w:r>
        <w:t>: Performing sensing after resource selection trigger and before resource selection significantly improves performance compared to random selection without sensing.</w:t>
      </w:r>
      <w:bookmarkEnd w:id="11"/>
    </w:p>
    <w:p w14:paraId="4EEEF659" w14:textId="7AD51AD6" w:rsidR="00810768" w:rsidRDefault="00810768" w:rsidP="00810768">
      <w:pPr>
        <w:pStyle w:val="Caption"/>
      </w:pPr>
      <w:bookmarkStart w:id="12" w:name="_Toc61809284"/>
      <w:r>
        <w:t xml:space="preserve">Proposal </w:t>
      </w:r>
      <w:r>
        <w:fldChar w:fldCharType="begin"/>
      </w:r>
      <w:r>
        <w:instrText xml:space="preserve"> SEQ Proposal \* ARABIC </w:instrText>
      </w:r>
      <w:r>
        <w:fldChar w:fldCharType="separate"/>
      </w:r>
      <w:r w:rsidR="00D81476">
        <w:rPr>
          <w:noProof/>
        </w:rPr>
        <w:t>1</w:t>
      </w:r>
      <w:r>
        <w:fldChar w:fldCharType="end"/>
      </w:r>
      <w:r>
        <w:t xml:space="preserve">: Introduce random selection with </w:t>
      </w:r>
      <w:r w:rsidR="00AB6557">
        <w:t xml:space="preserve">subsequent </w:t>
      </w:r>
      <w:r>
        <w:t>re-evaluation in NR sidelink.</w:t>
      </w:r>
      <w:bookmarkEnd w:id="12"/>
    </w:p>
    <w:p w14:paraId="6C9F5D0C" w14:textId="6F6927AA" w:rsidR="004B5370" w:rsidRPr="004B5370" w:rsidRDefault="001927C3" w:rsidP="00810768">
      <w:pPr>
        <w:pStyle w:val="Caption"/>
        <w:jc w:val="both"/>
      </w:pPr>
      <w:bookmarkStart w:id="13" w:name="_Toc61809285"/>
      <w:r w:rsidRPr="00F74208">
        <w:lastRenderedPageBreak/>
        <w:t xml:space="preserve">Proposal </w:t>
      </w:r>
      <w:r w:rsidRPr="00F74208">
        <w:fldChar w:fldCharType="begin"/>
      </w:r>
      <w:r w:rsidRPr="00F74208">
        <w:instrText xml:space="preserve"> SEQ Proposal \* ARABIC </w:instrText>
      </w:r>
      <w:r w:rsidRPr="00F74208">
        <w:fldChar w:fldCharType="separate"/>
      </w:r>
      <w:r w:rsidR="00D81476">
        <w:rPr>
          <w:noProof/>
        </w:rPr>
        <w:t>2</w:t>
      </w:r>
      <w:r w:rsidRPr="00F74208">
        <w:fldChar w:fldCharType="end"/>
      </w:r>
      <w:r w:rsidR="00821BCF" w:rsidRPr="00F74208">
        <w:t xml:space="preserve">: Introduce </w:t>
      </w:r>
      <w:r w:rsidR="009050F4">
        <w:t xml:space="preserve">sensing-based </w:t>
      </w:r>
      <w:r w:rsidR="00BC0405">
        <w:t xml:space="preserve">resource selection with </w:t>
      </w:r>
      <w:r w:rsidR="00821BCF" w:rsidRPr="00F74208">
        <w:t xml:space="preserve">sensing </w:t>
      </w:r>
      <w:r w:rsidR="00810768">
        <w:t xml:space="preserve">only </w:t>
      </w:r>
      <w:r w:rsidR="00821BCF" w:rsidRPr="00F74208">
        <w:t>after resource selection trigger</w:t>
      </w:r>
      <w:r w:rsidR="00810768">
        <w:t xml:space="preserve"> in NR sidelink</w:t>
      </w:r>
      <w:r w:rsidR="0059356E" w:rsidRPr="00F74208">
        <w:t>.</w:t>
      </w:r>
      <w:bookmarkEnd w:id="13"/>
    </w:p>
    <w:p w14:paraId="28845003" w14:textId="60D6F4B0" w:rsidR="00821BCF" w:rsidRPr="00F74208" w:rsidRDefault="00821BCF" w:rsidP="00DD5692">
      <w:pPr>
        <w:pStyle w:val="Heading1"/>
        <w:rPr>
          <w:lang w:val="en-US"/>
        </w:rPr>
      </w:pPr>
      <w:bookmarkStart w:id="14" w:name="_Ref47639590"/>
      <w:r w:rsidRPr="00F74208">
        <w:rPr>
          <w:lang w:val="en-US"/>
        </w:rPr>
        <w:t>Communication Window Alignment</w:t>
      </w:r>
      <w:r w:rsidR="000B0C73" w:rsidRPr="00F74208">
        <w:rPr>
          <w:lang w:val="en-US"/>
        </w:rPr>
        <w:t xml:space="preserve"> for Partial Sensing</w:t>
      </w:r>
      <w:bookmarkEnd w:id="14"/>
      <w:r w:rsidR="000B0C73" w:rsidRPr="00F74208">
        <w:rPr>
          <w:lang w:val="en-US"/>
        </w:rPr>
        <w:t xml:space="preserve"> </w:t>
      </w:r>
    </w:p>
    <w:p w14:paraId="6E5FA7EB" w14:textId="57B8B2DE" w:rsidR="0035704A" w:rsidRPr="00F74208" w:rsidRDefault="007E3354" w:rsidP="00DD5692">
      <w:pPr>
        <w:pStyle w:val="Caption"/>
        <w:jc w:val="both"/>
        <w:rPr>
          <w:b w:val="0"/>
          <w:bCs/>
        </w:rPr>
      </w:pPr>
      <w:r w:rsidRPr="00F74208">
        <w:rPr>
          <w:b w:val="0"/>
          <w:bCs/>
        </w:rPr>
        <w:t xml:space="preserve">This section focuses on the design of resource selection with partial sensing for NR SL. </w:t>
      </w:r>
      <w:r w:rsidR="0061150D" w:rsidRPr="00F74208">
        <w:rPr>
          <w:b w:val="0"/>
          <w:bCs/>
        </w:rPr>
        <w:t xml:space="preserve">We first </w:t>
      </w:r>
      <w:r w:rsidR="00351087" w:rsidRPr="00F74208">
        <w:rPr>
          <w:b w:val="0"/>
          <w:bCs/>
        </w:rPr>
        <w:t xml:space="preserve">briefly review the LTE partial sensing </w:t>
      </w:r>
      <w:r w:rsidR="004860EA" w:rsidRPr="00F74208">
        <w:rPr>
          <w:b w:val="0"/>
          <w:bCs/>
        </w:rPr>
        <w:t>solution and</w:t>
      </w:r>
      <w:r w:rsidR="00351087" w:rsidRPr="00F74208">
        <w:rPr>
          <w:b w:val="0"/>
          <w:bCs/>
        </w:rPr>
        <w:t xml:space="preserve"> highlight some of its shortcomings</w:t>
      </w:r>
      <w:r w:rsidR="004860EA" w:rsidRPr="00F74208">
        <w:rPr>
          <w:b w:val="0"/>
          <w:bCs/>
        </w:rPr>
        <w:t>.</w:t>
      </w:r>
    </w:p>
    <w:p w14:paraId="63B2C856" w14:textId="16FFDEA8" w:rsidR="00272180" w:rsidRPr="00F74208" w:rsidRDefault="00272180" w:rsidP="00DD5692">
      <w:pPr>
        <w:jc w:val="both"/>
      </w:pPr>
      <w:r w:rsidRPr="00F74208">
        <w:t xml:space="preserve">Since LTE V2X only supports periodic traffic, a resource selection event for each UE can only be triggered at specific points of time. </w:t>
      </w:r>
      <w:r w:rsidR="001F3EA2" w:rsidRPr="00F74208">
        <w:t xml:space="preserve">As an example, for a given UE, a resource selection procedure is triggered every 1ms; </w:t>
      </w:r>
      <w:r w:rsidR="00900B89" w:rsidRPr="00F74208">
        <w:t xml:space="preserve">the time interval in-between every two consecutive resource selection triggering events is split into </w:t>
      </w:r>
      <w:r w:rsidR="00113E9B" w:rsidRPr="00F74208">
        <w:t xml:space="preserve">sub-intervals with duration of 100ms. </w:t>
      </w:r>
      <w:r w:rsidR="00E00833" w:rsidRPr="00F74208">
        <w:t>A UE is given a 10-bit bitmap, where each bit maps to one sub-interval an</w:t>
      </w:r>
      <w:r w:rsidR="00FF4252" w:rsidRPr="00F74208">
        <w:t xml:space="preserve">d indicates whether a UE should perform sensing or not. In the </w:t>
      </w:r>
      <w:r w:rsidR="00553019" w:rsidRPr="00F74208">
        <w:t xml:space="preserve">sub-intervals indicated for sensing, a UE can select </w:t>
      </w:r>
      <w:proofErr w:type="gramStart"/>
      <w:r w:rsidR="00553019" w:rsidRPr="00F74208">
        <w:t>a number of</w:t>
      </w:r>
      <w:proofErr w:type="gramEnd"/>
      <w:r w:rsidR="00553019" w:rsidRPr="00F74208">
        <w:t xml:space="preserve"> slots on its own and perform sensing. This is illustrated in Figure 1 below.</w:t>
      </w:r>
      <w:r w:rsidRPr="00F74208">
        <w:t xml:space="preserve"> </w:t>
      </w:r>
    </w:p>
    <w:p w14:paraId="4D4E537E" w14:textId="48AED6C1" w:rsidR="00553019" w:rsidRPr="00F74208" w:rsidRDefault="00DA0A4A" w:rsidP="00362E18">
      <w:pPr>
        <w:keepNext/>
        <w:jc w:val="center"/>
      </w:pPr>
      <w:r w:rsidRPr="00F74208">
        <w:object w:dxaOrig="20551" w:dyaOrig="7591" w14:anchorId="7933F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73.25pt" o:ole="">
            <v:imagedata r:id="rId15" o:title=""/>
          </v:shape>
          <o:OLEObject Type="Embed" ProgID="Visio.Drawing.15" ShapeID="_x0000_i1025" DrawAspect="Content" ObjectID="_1672494042" r:id="rId16"/>
        </w:object>
      </w:r>
    </w:p>
    <w:p w14:paraId="66879141" w14:textId="1A0452D7" w:rsidR="004860EA" w:rsidRPr="00F74208" w:rsidRDefault="00553019" w:rsidP="00362E18">
      <w:pPr>
        <w:pStyle w:val="Caption"/>
        <w:jc w:val="center"/>
      </w:pPr>
      <w:r w:rsidRPr="00F74208">
        <w:t xml:space="preserve">Figure </w:t>
      </w:r>
      <w:r w:rsidRPr="00F74208">
        <w:fldChar w:fldCharType="begin"/>
      </w:r>
      <w:r w:rsidRPr="00F74208">
        <w:instrText xml:space="preserve"> SEQ Figure \* ARABIC </w:instrText>
      </w:r>
      <w:r w:rsidRPr="00F74208">
        <w:fldChar w:fldCharType="separate"/>
      </w:r>
      <w:r w:rsidR="00D81476">
        <w:rPr>
          <w:noProof/>
        </w:rPr>
        <w:t>4</w:t>
      </w:r>
      <w:r w:rsidRPr="00F74208">
        <w:fldChar w:fldCharType="end"/>
      </w:r>
      <w:r w:rsidRPr="00F74208">
        <w:t>: An illustration of resource selection with partial sensing for periodic traffic.</w:t>
      </w:r>
    </w:p>
    <w:p w14:paraId="24DEEB85" w14:textId="55E41F39" w:rsidR="001B2513" w:rsidRPr="00F74208" w:rsidRDefault="00A96A63" w:rsidP="00DD5692">
      <w:pPr>
        <w:jc w:val="both"/>
      </w:pPr>
      <w:r w:rsidRPr="00F74208">
        <w:t xml:space="preserve">The sub-intervals indicated as “no sensing” should be </w:t>
      </w:r>
      <w:r w:rsidR="000D1DFA" w:rsidRPr="00F74208">
        <w:t xml:space="preserve">selected carefully; more specifically, the selection of these sub-intervals is dependent on the supported </w:t>
      </w:r>
      <w:r w:rsidR="00C35547" w:rsidRPr="00F74208">
        <w:t xml:space="preserve">periodicities in the system. </w:t>
      </w:r>
      <w:r w:rsidR="00F01D22" w:rsidRPr="00F74208">
        <w:t xml:space="preserve">As an example, </w:t>
      </w:r>
      <w:r w:rsidR="002C05DF" w:rsidRPr="00F74208">
        <w:t xml:space="preserve">consider a gap of Xms between </w:t>
      </w:r>
      <w:r w:rsidR="00F80020" w:rsidRPr="00F74208">
        <w:t xml:space="preserve">one of the “no sensing” sub-intervals and the selection window as shown in the figure above. </w:t>
      </w:r>
      <w:r w:rsidR="00AF46B5" w:rsidRPr="00F74208">
        <w:t xml:space="preserve">If a system supports data transmission with a periodicity of Xms, no resource within the selection window can be chosen </w:t>
      </w:r>
      <w:r w:rsidR="00817A0E" w:rsidRPr="00F74208">
        <w:t xml:space="preserve">by a UE given that it does not perform sensing in the no-sensing interval. </w:t>
      </w:r>
      <w:r w:rsidR="001B2513" w:rsidRPr="00F74208">
        <w:t xml:space="preserve">This explains why the LTE partial sensing approach cannot support aperiodic traffic without modifications. To </w:t>
      </w:r>
      <w:r w:rsidR="008B51C8" w:rsidRPr="00F74208">
        <w:t xml:space="preserve">clarify, </w:t>
      </w:r>
      <w:r w:rsidR="00051DC2" w:rsidRPr="00F74208">
        <w:t xml:space="preserve">let us consider the example shown in Figure 1 again; </w:t>
      </w:r>
      <w:r w:rsidR="00715F60" w:rsidRPr="00F74208">
        <w:t xml:space="preserve">let us also assume that the resource selection trigger is moved </w:t>
      </w:r>
      <w:r w:rsidR="00B13770" w:rsidRPr="00F74208">
        <w:t xml:space="preserve">to the point shown in Figure 2 to support </w:t>
      </w:r>
      <w:r w:rsidR="001E017B" w:rsidRPr="00F74208">
        <w:t xml:space="preserve">an aperiodic transmission. </w:t>
      </w:r>
    </w:p>
    <w:p w14:paraId="0854807E" w14:textId="77777777" w:rsidR="00D262D4" w:rsidRPr="00F74208" w:rsidRDefault="001E017B" w:rsidP="00362E18">
      <w:pPr>
        <w:keepNext/>
        <w:jc w:val="center"/>
      </w:pPr>
      <w:r w:rsidRPr="00F74208">
        <w:rPr>
          <w:noProof/>
        </w:rPr>
        <w:lastRenderedPageBreak/>
        <w:drawing>
          <wp:inline distT="0" distB="0" distL="0" distR="0" wp14:anchorId="53A53A13" wp14:editId="6A0CAB2C">
            <wp:extent cx="3064572" cy="2002828"/>
            <wp:effectExtent l="0" t="0" r="0" b="0"/>
            <wp:docPr id="6" name="Picture 5">
              <a:extLst xmlns:a="http://schemas.openxmlformats.org/drawingml/2006/main">
                <a:ext uri="{FF2B5EF4-FFF2-40B4-BE49-F238E27FC236}">
                  <a16:creationId xmlns:a16="http://schemas.microsoft.com/office/drawing/2014/main" id="{B6E7ED21-0796-4B3C-8399-F808F8A22C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6E7ED21-0796-4B3C-8399-F808F8A22C89}"/>
                        </a:ext>
                      </a:extLst>
                    </pic:cNvPr>
                    <pic:cNvPicPr>
                      <a:picLocks noChangeAspect="1"/>
                    </pic:cNvPicPr>
                  </pic:nvPicPr>
                  <pic:blipFill>
                    <a:blip r:embed="rId17"/>
                    <a:stretch>
                      <a:fillRect/>
                    </a:stretch>
                  </pic:blipFill>
                  <pic:spPr>
                    <a:xfrm>
                      <a:off x="0" y="0"/>
                      <a:ext cx="3070939" cy="2006989"/>
                    </a:xfrm>
                    <a:prstGeom prst="rect">
                      <a:avLst/>
                    </a:prstGeom>
                  </pic:spPr>
                </pic:pic>
              </a:graphicData>
            </a:graphic>
          </wp:inline>
        </w:drawing>
      </w:r>
    </w:p>
    <w:p w14:paraId="2B8EB1BD" w14:textId="205CDC11" w:rsidR="001E017B" w:rsidRPr="00F74208" w:rsidRDefault="00D262D4" w:rsidP="00362E18">
      <w:pPr>
        <w:pStyle w:val="Caption"/>
        <w:jc w:val="center"/>
      </w:pPr>
      <w:r w:rsidRPr="00F74208">
        <w:t xml:space="preserve">Figure </w:t>
      </w:r>
      <w:r w:rsidRPr="00F74208">
        <w:fldChar w:fldCharType="begin"/>
      </w:r>
      <w:r w:rsidRPr="00F74208">
        <w:instrText xml:space="preserve"> SEQ Figure \* ARABIC </w:instrText>
      </w:r>
      <w:r w:rsidRPr="00F74208">
        <w:fldChar w:fldCharType="separate"/>
      </w:r>
      <w:r w:rsidR="00D81476">
        <w:rPr>
          <w:noProof/>
        </w:rPr>
        <w:t>5</w:t>
      </w:r>
      <w:r w:rsidRPr="00F74208">
        <w:fldChar w:fldCharType="end"/>
      </w:r>
      <w:r w:rsidRPr="00F74208">
        <w:t>: An illustration of LTE’s partial sensing solution for supporting aperiodic transmissions</w:t>
      </w:r>
    </w:p>
    <w:p w14:paraId="1B3E728D" w14:textId="713D173B" w:rsidR="00553019" w:rsidRPr="00F74208" w:rsidRDefault="00D262D4" w:rsidP="00DD5692">
      <w:pPr>
        <w:jc w:val="both"/>
      </w:pPr>
      <w:r w:rsidRPr="00F74208">
        <w:t xml:space="preserve">Since the </w:t>
      </w:r>
      <w:r w:rsidR="00E6444A" w:rsidRPr="00F74208">
        <w:t>pattern of the sensing and no-sensing sub-intervals are fixed, if a resource selection trigger moves, a UE may not be able to select any resource in its selection window. For example, in Figure 2, if the system supports traffics with periodicity of 100ms</w:t>
      </w:r>
      <w:r w:rsidR="00314CC4" w:rsidRPr="00F74208">
        <w:t xml:space="preserve">, given that the UE has not performed sensing in the no-sensing sub-interval before its resource selection window, </w:t>
      </w:r>
      <w:r w:rsidR="009D14FB" w:rsidRPr="00F74208">
        <w:t xml:space="preserve">it cannot pick any resources. </w:t>
      </w:r>
    </w:p>
    <w:p w14:paraId="4FB135C8" w14:textId="763BFF91" w:rsidR="0059588D" w:rsidRPr="00F74208" w:rsidRDefault="0059588D" w:rsidP="00DD5692">
      <w:pPr>
        <w:jc w:val="both"/>
      </w:pPr>
      <w:r w:rsidRPr="00F74208">
        <w:t xml:space="preserve">Based on the discussions above, the first modification to the LTE’s partial sensing solution for supporting aperiodic transmissions is to remove the bitmap indicating </w:t>
      </w:r>
      <w:r w:rsidR="004E656C" w:rsidRPr="00F74208">
        <w:rPr>
          <w:i/>
          <w:iCs/>
        </w:rPr>
        <w:t>a fixed</w:t>
      </w:r>
      <w:r w:rsidRPr="00F74208">
        <w:t xml:space="preserve"> </w:t>
      </w:r>
      <w:r w:rsidR="004E656C" w:rsidRPr="00F74208">
        <w:t xml:space="preserve">set of </w:t>
      </w:r>
      <w:r w:rsidRPr="00F74208">
        <w:t xml:space="preserve">sensing/no-sensing </w:t>
      </w:r>
      <w:r w:rsidR="004E656C" w:rsidRPr="00F74208">
        <w:t xml:space="preserve">sub-intervals. </w:t>
      </w:r>
    </w:p>
    <w:p w14:paraId="66FA51A7" w14:textId="20AF91F0" w:rsidR="00AC61A1" w:rsidRPr="00F74208" w:rsidRDefault="00BB0453" w:rsidP="00DD5692">
      <w:pPr>
        <w:pStyle w:val="Caption"/>
        <w:jc w:val="both"/>
      </w:pPr>
      <w:bookmarkStart w:id="15" w:name="_Toc61809282"/>
      <w:r w:rsidRPr="00F74208">
        <w:t xml:space="preserve">Observation </w:t>
      </w:r>
      <w:r w:rsidRPr="00F74208">
        <w:fldChar w:fldCharType="begin"/>
      </w:r>
      <w:r w:rsidRPr="00F74208">
        <w:instrText xml:space="preserve"> SEQ Observation \* ARABIC </w:instrText>
      </w:r>
      <w:r w:rsidRPr="00F74208">
        <w:fldChar w:fldCharType="separate"/>
      </w:r>
      <w:r w:rsidR="00D81476">
        <w:rPr>
          <w:noProof/>
        </w:rPr>
        <w:t>5</w:t>
      </w:r>
      <w:r w:rsidRPr="00F74208">
        <w:fldChar w:fldCharType="end"/>
      </w:r>
      <w:r w:rsidRPr="00F74208">
        <w:t>:</w:t>
      </w:r>
      <w:r w:rsidR="0008717D" w:rsidRPr="00F74208">
        <w:t xml:space="preserve"> For supporting aperiodic data transmission, </w:t>
      </w:r>
      <w:r w:rsidR="00D15D73" w:rsidRPr="00F74208">
        <w:t>configuring a UE with a bitmap indicat</w:t>
      </w:r>
      <w:r w:rsidR="004E656C" w:rsidRPr="00F74208">
        <w:t>ing</w:t>
      </w:r>
      <w:r w:rsidR="00D15D73" w:rsidRPr="00F74208">
        <w:t xml:space="preserve"> </w:t>
      </w:r>
      <w:r w:rsidR="004E656C" w:rsidRPr="00F74208">
        <w:t xml:space="preserve">a fixed set of </w:t>
      </w:r>
      <w:r w:rsidR="00D15D73" w:rsidRPr="00F74208">
        <w:t>sensing/no-sensing sub-intervals should be avoided.</w:t>
      </w:r>
      <w:bookmarkEnd w:id="15"/>
      <w:r w:rsidR="00AC61A1" w:rsidRPr="00F74208">
        <w:t xml:space="preserve"> </w:t>
      </w:r>
    </w:p>
    <w:p w14:paraId="121E5A60" w14:textId="56474CBC" w:rsidR="000A7CE0" w:rsidRPr="00F74208" w:rsidRDefault="00D42543" w:rsidP="00DD5692">
      <w:pPr>
        <w:pStyle w:val="Caption"/>
        <w:jc w:val="both"/>
        <w:rPr>
          <w:b w:val="0"/>
          <w:bCs/>
        </w:rPr>
      </w:pPr>
      <w:r w:rsidRPr="00F74208">
        <w:rPr>
          <w:b w:val="0"/>
          <w:bCs/>
        </w:rPr>
        <w:t xml:space="preserve">By removing the fixed sensing sub-intervals, each partial sensing UE should perform sensing/transmission/reception on a subset of resources. </w:t>
      </w:r>
      <w:r w:rsidR="009E626A" w:rsidRPr="00F74208">
        <w:rPr>
          <w:b w:val="0"/>
          <w:bCs/>
        </w:rPr>
        <w:t xml:space="preserve">In LTE, since the partial sensing UEs only transmit, and do not receive, their sensing intervals need not be known by other UEs. </w:t>
      </w:r>
      <w:r w:rsidR="00DF6FAD" w:rsidRPr="00F74208">
        <w:rPr>
          <w:b w:val="0"/>
          <w:bCs/>
        </w:rPr>
        <w:t>In NR SL, h</w:t>
      </w:r>
      <w:r w:rsidR="00A93700" w:rsidRPr="00F74208">
        <w:rPr>
          <w:b w:val="0"/>
          <w:bCs/>
        </w:rPr>
        <w:t xml:space="preserve">owever, </w:t>
      </w:r>
      <w:r w:rsidR="00DF6FAD" w:rsidRPr="00F74208">
        <w:rPr>
          <w:b w:val="0"/>
          <w:bCs/>
        </w:rPr>
        <w:t xml:space="preserve">it is desirable to allow the partial sensing UEs to transmit and receive, e.g., a pedestrian UEs may receive warnings from the vehicles or </w:t>
      </w:r>
      <w:r w:rsidR="003525C8" w:rsidRPr="00F74208">
        <w:rPr>
          <w:b w:val="0"/>
          <w:bCs/>
        </w:rPr>
        <w:t xml:space="preserve">a public safety UEs may need to communicate with each other in both directions. As a result, </w:t>
      </w:r>
      <w:r w:rsidR="00A93700" w:rsidRPr="00F74208">
        <w:rPr>
          <w:b w:val="0"/>
          <w:bCs/>
        </w:rPr>
        <w:t xml:space="preserve">to communicate with partial sensing UEs, </w:t>
      </w:r>
      <w:r w:rsidR="00B65E50" w:rsidRPr="00F74208">
        <w:rPr>
          <w:b w:val="0"/>
          <w:bCs/>
        </w:rPr>
        <w:t>other UEs needs to know their activity intervals, i.e., the duration of the time that</w:t>
      </w:r>
      <w:r w:rsidR="003525C8" w:rsidRPr="00F74208">
        <w:rPr>
          <w:b w:val="0"/>
          <w:bCs/>
        </w:rPr>
        <w:t xml:space="preserve"> they perform sensing/transmission/reception.</w:t>
      </w:r>
      <w:r w:rsidR="00B65E50" w:rsidRPr="00F74208">
        <w:rPr>
          <w:b w:val="0"/>
          <w:bCs/>
        </w:rPr>
        <w:t xml:space="preserve"> </w:t>
      </w:r>
    </w:p>
    <w:p w14:paraId="1F94C52A" w14:textId="107329C5" w:rsidR="00821BCF" w:rsidRPr="00F74208" w:rsidRDefault="00821BCF" w:rsidP="00DD5692">
      <w:pPr>
        <w:pStyle w:val="Caption"/>
        <w:jc w:val="both"/>
      </w:pPr>
      <w:bookmarkStart w:id="16" w:name="_Toc61809283"/>
      <w:r w:rsidRPr="00F74208">
        <w:t xml:space="preserve">Observation </w:t>
      </w:r>
      <w:r w:rsidRPr="00F74208">
        <w:fldChar w:fldCharType="begin"/>
      </w:r>
      <w:r w:rsidRPr="00F74208">
        <w:instrText xml:space="preserve"> SEQ Observation \* ARABIC </w:instrText>
      </w:r>
      <w:r w:rsidRPr="00F74208">
        <w:fldChar w:fldCharType="separate"/>
      </w:r>
      <w:r w:rsidR="00D81476">
        <w:rPr>
          <w:noProof/>
        </w:rPr>
        <w:t>6</w:t>
      </w:r>
      <w:r w:rsidRPr="00F74208">
        <w:fldChar w:fldCharType="end"/>
      </w:r>
      <w:r w:rsidRPr="00F74208">
        <w:t xml:space="preserve">: Other UEs need to know when a </w:t>
      </w:r>
      <w:r w:rsidR="003525C8" w:rsidRPr="00F74208">
        <w:t xml:space="preserve">partial sensing </w:t>
      </w:r>
      <w:r w:rsidRPr="00F74208">
        <w:t>UE can receive in order to communicate with it</w:t>
      </w:r>
      <w:r w:rsidR="003525C8" w:rsidRPr="00F74208">
        <w:t>.</w:t>
      </w:r>
      <w:bookmarkEnd w:id="16"/>
      <w:r w:rsidR="003525C8" w:rsidRPr="00F74208">
        <w:t xml:space="preserve"> </w:t>
      </w:r>
    </w:p>
    <w:p w14:paraId="686F4D77" w14:textId="0ED6B75F" w:rsidR="008A4F76" w:rsidRPr="00F74208" w:rsidRDefault="008A4F76" w:rsidP="00DD5692">
      <w:pPr>
        <w:jc w:val="both"/>
      </w:pPr>
      <w:r w:rsidRPr="00F74208">
        <w:t xml:space="preserve">Consider an example illustrated in Figure 3 where UE1, UE2, UE3 and UE4 are all partial sensing UEs; UE1 and UE2 are communicating with each other and UE3 and UE4 are communicating with each other. </w:t>
      </w:r>
    </w:p>
    <w:p w14:paraId="435C7F31" w14:textId="11926B2B" w:rsidR="00951815" w:rsidRPr="00F74208" w:rsidRDefault="00764F15" w:rsidP="00362E18">
      <w:pPr>
        <w:keepNext/>
        <w:jc w:val="center"/>
      </w:pPr>
      <w:r w:rsidRPr="00F74208">
        <w:object w:dxaOrig="17385" w:dyaOrig="10935" w14:anchorId="799DCDF2">
          <v:shape id="_x0000_i1026" type="#_x0000_t75" style="width:346.5pt;height:218.25pt" o:ole="">
            <v:imagedata r:id="rId18" o:title=""/>
          </v:shape>
          <o:OLEObject Type="Embed" ProgID="Visio.Drawing.15" ShapeID="_x0000_i1026" DrawAspect="Content" ObjectID="_1672494043" r:id="rId19"/>
        </w:object>
      </w:r>
    </w:p>
    <w:p w14:paraId="6DCCFF3E" w14:textId="16E12B8F" w:rsidR="003525C8" w:rsidRPr="00F74208" w:rsidRDefault="00951815" w:rsidP="00362E18">
      <w:pPr>
        <w:pStyle w:val="Caption"/>
        <w:jc w:val="center"/>
      </w:pPr>
      <w:r w:rsidRPr="00F74208">
        <w:t xml:space="preserve">Figure </w:t>
      </w:r>
      <w:r w:rsidRPr="00F74208">
        <w:fldChar w:fldCharType="begin"/>
      </w:r>
      <w:r w:rsidRPr="00F74208">
        <w:instrText xml:space="preserve"> SEQ Figure \* ARABIC </w:instrText>
      </w:r>
      <w:r w:rsidRPr="00F74208">
        <w:fldChar w:fldCharType="separate"/>
      </w:r>
      <w:r w:rsidR="00D81476">
        <w:rPr>
          <w:noProof/>
        </w:rPr>
        <w:t>6</w:t>
      </w:r>
      <w:r w:rsidRPr="00F74208">
        <w:fldChar w:fldCharType="end"/>
      </w:r>
      <w:r w:rsidRPr="00F74208">
        <w:t>: Two different pairs of partial sensing UEs communicating with each other; the activity durations are aligned within each pair of UEs.</w:t>
      </w:r>
    </w:p>
    <w:p w14:paraId="48064AC2" w14:textId="710D939E" w:rsidR="00DC6056" w:rsidRPr="00F74208" w:rsidRDefault="000A1927" w:rsidP="00DD5692">
      <w:pPr>
        <w:pStyle w:val="Caption"/>
        <w:jc w:val="both"/>
        <w:rPr>
          <w:b w:val="0"/>
          <w:bCs/>
        </w:rPr>
      </w:pPr>
      <w:r w:rsidRPr="00F74208">
        <w:rPr>
          <w:b w:val="0"/>
          <w:bCs/>
        </w:rPr>
        <w:t xml:space="preserve">As can be seen in Figure 3, the activity durations are aligned within each pair of UEs; hence, UE1 and UE2 can transmit to/receive from each other. Similarly, UE3 and UE4 can transmit to/receive from each other. However, the activity durations are neither completely aligned nor completely orthogonal across the two different pairs of UEs. As a result, </w:t>
      </w:r>
      <w:r w:rsidR="005C66A6" w:rsidRPr="00F74208">
        <w:rPr>
          <w:b w:val="0"/>
          <w:bCs/>
        </w:rPr>
        <w:t>some reservations made by UE1 and UE2 may not be visible by UE3 and UE4; this, in turn, would increase the collision probability.</w:t>
      </w:r>
    </w:p>
    <w:p w14:paraId="16E8E26A" w14:textId="0881ED45" w:rsidR="000A1927" w:rsidRPr="00F74208" w:rsidRDefault="00DC6056" w:rsidP="00DD5692">
      <w:pPr>
        <w:pStyle w:val="Caption"/>
        <w:jc w:val="both"/>
        <w:rPr>
          <w:b w:val="0"/>
          <w:bCs/>
        </w:rPr>
      </w:pPr>
      <w:r w:rsidRPr="00F74208">
        <w:rPr>
          <w:b w:val="0"/>
          <w:bCs/>
        </w:rPr>
        <w:t>To address this issue, a set of disjoint resource</w:t>
      </w:r>
      <w:r w:rsidR="00F72111" w:rsidRPr="00F74208">
        <w:rPr>
          <w:b w:val="0"/>
          <w:bCs/>
        </w:rPr>
        <w:t xml:space="preserve"> set</w:t>
      </w:r>
      <w:r w:rsidRPr="00F74208">
        <w:rPr>
          <w:b w:val="0"/>
          <w:bCs/>
        </w:rPr>
        <w:t xml:space="preserve"> </w:t>
      </w:r>
      <w:r w:rsidR="00F72111" w:rsidRPr="00F74208">
        <w:rPr>
          <w:b w:val="0"/>
          <w:bCs/>
        </w:rPr>
        <w:t>can be defined on a resource pool, where each resource set comprises a set of consecutive SL slots and repeats with a given periodicity</w:t>
      </w:r>
      <w:r w:rsidR="00D40618" w:rsidRPr="00F74208">
        <w:rPr>
          <w:b w:val="0"/>
          <w:bCs/>
        </w:rPr>
        <w:t xml:space="preserve"> as illustrated in Figure 4. </w:t>
      </w:r>
    </w:p>
    <w:p w14:paraId="153B52CB" w14:textId="77777777" w:rsidR="00D40618" w:rsidRPr="00F74208" w:rsidRDefault="00D40618" w:rsidP="00362E18">
      <w:pPr>
        <w:keepNext/>
        <w:jc w:val="center"/>
      </w:pPr>
      <w:r w:rsidRPr="00F74208">
        <w:object w:dxaOrig="21031" w:dyaOrig="6690" w14:anchorId="67551054">
          <v:shape id="_x0000_i1027" type="#_x0000_t75" style="width:282pt;height:90pt" o:ole="">
            <v:imagedata r:id="rId20" o:title=""/>
          </v:shape>
          <o:OLEObject Type="Embed" ProgID="Visio.Drawing.15" ShapeID="_x0000_i1027" DrawAspect="Content" ObjectID="_1672494044" r:id="rId21"/>
        </w:object>
      </w:r>
    </w:p>
    <w:p w14:paraId="042AB498" w14:textId="5F58AF1A" w:rsidR="00D40618" w:rsidRPr="00F74208" w:rsidRDefault="00D40618" w:rsidP="00362E18">
      <w:pPr>
        <w:pStyle w:val="Caption"/>
        <w:jc w:val="center"/>
      </w:pPr>
      <w:r w:rsidRPr="00F74208">
        <w:t xml:space="preserve">Figure </w:t>
      </w:r>
      <w:r w:rsidRPr="00F74208">
        <w:fldChar w:fldCharType="begin"/>
      </w:r>
      <w:r w:rsidRPr="00F74208">
        <w:instrText xml:space="preserve"> SEQ Figure \* ARABIC </w:instrText>
      </w:r>
      <w:r w:rsidRPr="00F74208">
        <w:fldChar w:fldCharType="separate"/>
      </w:r>
      <w:r w:rsidR="00D81476">
        <w:rPr>
          <w:noProof/>
        </w:rPr>
        <w:t>7</w:t>
      </w:r>
      <w:r w:rsidRPr="00F74208">
        <w:fldChar w:fldCharType="end"/>
      </w:r>
      <w:r w:rsidRPr="00F74208">
        <w:t>: An illustration of a set of 3 disjoint resource sets defined on a given resource pool.</w:t>
      </w:r>
    </w:p>
    <w:p w14:paraId="75CFAC93" w14:textId="426295BA" w:rsidR="00D40618" w:rsidRPr="00F74208" w:rsidRDefault="00D40618" w:rsidP="00DD5692">
      <w:pPr>
        <w:jc w:val="both"/>
      </w:pPr>
      <w:r w:rsidRPr="00F74208">
        <w:t xml:space="preserve">A given partial sensing UE is active, i.e., transmit and/or receive, during one or several resource sets. As an example, a group of partial sensing UEs may </w:t>
      </w:r>
      <w:r w:rsidR="001617D7" w:rsidRPr="00F74208">
        <w:t xml:space="preserve">choose </w:t>
      </w:r>
      <w:r w:rsidR="009468B3" w:rsidRPr="00F74208">
        <w:t xml:space="preserve">the </w:t>
      </w:r>
      <w:r w:rsidR="001617D7" w:rsidRPr="00F74208">
        <w:t xml:space="preserve">resource set A or A and B to </w:t>
      </w:r>
      <w:r w:rsidRPr="00F74208">
        <w:t>communicate with each</w:t>
      </w:r>
      <w:r w:rsidR="001617D7" w:rsidRPr="00F74208">
        <w:t xml:space="preserve"> other. To ensure that the reservations made by a set of UEs are visible by other set of UEs</w:t>
      </w:r>
      <w:r w:rsidR="002B5189" w:rsidRPr="00F74208">
        <w:t xml:space="preserve">, both periodic and aperiodic reservations are limited to the instances of the same resource pool. For example, </w:t>
      </w:r>
      <w:r w:rsidR="007827EF" w:rsidRPr="00F74208">
        <w:t xml:space="preserve">a UE can reserve resources from one instance of resource set B to the same instance or a different instance of the resource set B. </w:t>
      </w:r>
      <w:r w:rsidR="00EC5B16" w:rsidRPr="00F74208">
        <w:t xml:space="preserve">As a result, all the other UEs that might be active on resource set B can potentially receive the reservations information. </w:t>
      </w:r>
      <w:r w:rsidRPr="00F74208">
        <w:t xml:space="preserve"> </w:t>
      </w:r>
    </w:p>
    <w:p w14:paraId="5B16DF47" w14:textId="249289FF" w:rsidR="009468B3" w:rsidRPr="00F74208" w:rsidRDefault="009112DB" w:rsidP="00DD5692">
      <w:pPr>
        <w:pStyle w:val="Caption"/>
        <w:jc w:val="both"/>
      </w:pPr>
      <w:bookmarkStart w:id="17" w:name="_Toc61809286"/>
      <w:r w:rsidRPr="00F74208">
        <w:t xml:space="preserve">Proposal </w:t>
      </w:r>
      <w:r w:rsidRPr="00F74208">
        <w:fldChar w:fldCharType="begin"/>
      </w:r>
      <w:r w:rsidRPr="00F74208">
        <w:instrText xml:space="preserve"> SEQ Proposal \* ARABIC </w:instrText>
      </w:r>
      <w:r w:rsidRPr="00F74208">
        <w:fldChar w:fldCharType="separate"/>
      </w:r>
      <w:r w:rsidR="00D81476">
        <w:rPr>
          <w:noProof/>
        </w:rPr>
        <w:t>3</w:t>
      </w:r>
      <w:r w:rsidRPr="00F74208">
        <w:fldChar w:fldCharType="end"/>
      </w:r>
      <w:r w:rsidRPr="00F74208">
        <w:t xml:space="preserve">: For supporting resource selection with partial sensing, introduce a disjoint </w:t>
      </w:r>
      <w:r w:rsidR="000F576D" w:rsidRPr="00F74208">
        <w:t xml:space="preserve">set of resources </w:t>
      </w:r>
      <w:r w:rsidR="00D914F6">
        <w:t>i</w:t>
      </w:r>
      <w:r w:rsidR="000F576D" w:rsidRPr="00F74208">
        <w:t xml:space="preserve">n a given resource pool, where each </w:t>
      </w:r>
      <w:r w:rsidR="00B74F8C" w:rsidRPr="00F74208">
        <w:t xml:space="preserve">resource set </w:t>
      </w:r>
      <w:r w:rsidR="00BF56A6" w:rsidRPr="00F74208">
        <w:t>comprises a set of slots, and repeats with a given periodicity.</w:t>
      </w:r>
      <w:bookmarkEnd w:id="17"/>
      <w:r w:rsidR="00BF56A6" w:rsidRPr="00F74208">
        <w:t xml:space="preserve"> </w:t>
      </w:r>
    </w:p>
    <w:p w14:paraId="761A3161" w14:textId="63E61219" w:rsidR="009E0BB8" w:rsidRPr="00F74208" w:rsidRDefault="009E0BB8" w:rsidP="00DD5692">
      <w:pPr>
        <w:pStyle w:val="Caption"/>
        <w:jc w:val="both"/>
      </w:pPr>
      <w:bookmarkStart w:id="18" w:name="_Toc61809287"/>
      <w:r w:rsidRPr="00F74208">
        <w:t xml:space="preserve">Proposal </w:t>
      </w:r>
      <w:r w:rsidRPr="00F74208">
        <w:fldChar w:fldCharType="begin"/>
      </w:r>
      <w:r w:rsidRPr="00F74208">
        <w:instrText xml:space="preserve"> SEQ Proposal \* ARABIC </w:instrText>
      </w:r>
      <w:r w:rsidRPr="00F74208">
        <w:fldChar w:fldCharType="separate"/>
      </w:r>
      <w:r w:rsidR="00D81476">
        <w:rPr>
          <w:noProof/>
        </w:rPr>
        <w:t>4</w:t>
      </w:r>
      <w:r w:rsidRPr="00F74208">
        <w:fldChar w:fldCharType="end"/>
      </w:r>
      <w:r w:rsidRPr="00F74208">
        <w:t xml:space="preserve">: Both periodic and aperiodic reservations </w:t>
      </w:r>
      <w:r w:rsidR="00CF4437" w:rsidRPr="00F74208">
        <w:t>are limited to instances of the same resource set.</w:t>
      </w:r>
      <w:bookmarkEnd w:id="18"/>
      <w:r w:rsidR="00CF4437" w:rsidRPr="00F74208">
        <w:t xml:space="preserve"> </w:t>
      </w:r>
    </w:p>
    <w:p w14:paraId="4AF901CD" w14:textId="679EC2AB" w:rsidR="00F47B1A" w:rsidRPr="00F648CA" w:rsidRDefault="00F648CA" w:rsidP="00DD5692">
      <w:pPr>
        <w:pStyle w:val="Caption"/>
        <w:jc w:val="both"/>
        <w:rPr>
          <w:b w:val="0"/>
          <w:bCs/>
        </w:rPr>
      </w:pPr>
      <w:r>
        <w:rPr>
          <w:b w:val="0"/>
          <w:bCs/>
        </w:rPr>
        <w:t xml:space="preserve">To facilitate communication among power-sensitive UEs </w:t>
      </w:r>
      <w:proofErr w:type="gramStart"/>
      <w:r>
        <w:rPr>
          <w:b w:val="0"/>
          <w:bCs/>
        </w:rPr>
        <w:t>and also</w:t>
      </w:r>
      <w:proofErr w:type="gramEnd"/>
      <w:r>
        <w:rPr>
          <w:b w:val="0"/>
          <w:bCs/>
        </w:rPr>
        <w:t xml:space="preserve"> between power-sensitive UE and an always-on UE, a power-sensitive UE can inform other UEs of its communication window.</w:t>
      </w:r>
    </w:p>
    <w:p w14:paraId="762C44DF" w14:textId="21A361D8" w:rsidR="005F149C" w:rsidRDefault="00821BCF" w:rsidP="00B5084A">
      <w:pPr>
        <w:pStyle w:val="Caption"/>
        <w:jc w:val="both"/>
      </w:pPr>
      <w:bookmarkStart w:id="19" w:name="_Toc61809288"/>
      <w:r w:rsidRPr="00F74208">
        <w:lastRenderedPageBreak/>
        <w:t xml:space="preserve">Proposal </w:t>
      </w:r>
      <w:r w:rsidRPr="00F74208">
        <w:fldChar w:fldCharType="begin"/>
      </w:r>
      <w:r w:rsidRPr="00F74208">
        <w:instrText xml:space="preserve"> SEQ Proposal \* ARABIC </w:instrText>
      </w:r>
      <w:r w:rsidRPr="00F74208">
        <w:fldChar w:fldCharType="separate"/>
      </w:r>
      <w:r w:rsidR="00D81476">
        <w:rPr>
          <w:noProof/>
        </w:rPr>
        <w:t>5</w:t>
      </w:r>
      <w:r w:rsidRPr="00F74208">
        <w:fldChar w:fldCharType="end"/>
      </w:r>
      <w:r w:rsidRPr="00F74208">
        <w:t>: Support a UE informing other UEs of its reception and transmission availability.</w:t>
      </w:r>
      <w:bookmarkEnd w:id="19"/>
    </w:p>
    <w:p w14:paraId="03E5CD83" w14:textId="18F7070A" w:rsidR="005F149C" w:rsidRDefault="005F149C" w:rsidP="005F149C">
      <w:pPr>
        <w:pStyle w:val="Heading1"/>
        <w:rPr>
          <w:lang w:val="en-US"/>
        </w:rPr>
      </w:pPr>
      <w:r>
        <w:rPr>
          <w:lang w:val="en-US"/>
        </w:rPr>
        <w:t xml:space="preserve">Sidelink DRX </w:t>
      </w:r>
    </w:p>
    <w:p w14:paraId="0DB8C18C" w14:textId="0B9349D3" w:rsidR="005F149C" w:rsidRDefault="00AA6D91" w:rsidP="00A62620">
      <w:pPr>
        <w:jc w:val="both"/>
        <w:rPr>
          <w:lang w:val="en-US" w:eastAsia="zh-CN"/>
        </w:rPr>
      </w:pPr>
      <w:r>
        <w:rPr>
          <w:lang w:val="en-US" w:eastAsia="zh-CN"/>
        </w:rPr>
        <w:t xml:space="preserve">A sidelink Tx UE should be aware of the DRX configuration of a sidelink Rx UE to be able to communicate with it. If, in addition, the sidelink Tx UE is </w:t>
      </w:r>
      <w:r w:rsidR="00A62620">
        <w:rPr>
          <w:lang w:val="en-US" w:eastAsia="zh-CN"/>
        </w:rPr>
        <w:t xml:space="preserve">itself </w:t>
      </w:r>
      <w:r>
        <w:rPr>
          <w:lang w:val="en-US" w:eastAsia="zh-CN"/>
        </w:rPr>
        <w:t>configured with DRX</w:t>
      </w:r>
      <w:r w:rsidR="00A62620">
        <w:rPr>
          <w:lang w:val="en-US" w:eastAsia="zh-CN"/>
        </w:rPr>
        <w:t xml:space="preserve"> for its reception</w:t>
      </w:r>
      <w:r>
        <w:rPr>
          <w:lang w:val="en-US" w:eastAsia="zh-CN"/>
        </w:rPr>
        <w:t>, the two UEs should have an aligned DRX configuration.</w:t>
      </w:r>
      <w:r w:rsidR="00A62620">
        <w:rPr>
          <w:lang w:val="en-US" w:eastAsia="zh-CN"/>
        </w:rPr>
        <w:t xml:space="preserve"> </w:t>
      </w:r>
    </w:p>
    <w:p w14:paraId="67818E1C" w14:textId="486488F2" w:rsidR="00B5084A" w:rsidRDefault="00A62620" w:rsidP="00A62620">
      <w:pPr>
        <w:jc w:val="both"/>
        <w:rPr>
          <w:lang w:val="en-US" w:eastAsia="zh-CN"/>
        </w:rPr>
      </w:pPr>
      <w:r>
        <w:rPr>
          <w:lang w:val="en-US" w:eastAsia="zh-CN"/>
        </w:rPr>
        <w:t xml:space="preserve">Referring to Figure 7, let us assume that the blue boxes illustrate the active times of the DRX configurations for UE1 and UE2 and the red boxes illustrate the DRX configuration for UE3 and UE4. Then, as explained in the preceding section, </w:t>
      </w:r>
      <w:r w:rsidR="00EC117B">
        <w:rPr>
          <w:lang w:val="en-US" w:eastAsia="zh-CN"/>
        </w:rPr>
        <w:t>if different DRX configuration</w:t>
      </w:r>
      <w:r w:rsidR="00540C82">
        <w:rPr>
          <w:lang w:val="en-US" w:eastAsia="zh-CN"/>
        </w:rPr>
        <w:t>s</w:t>
      </w:r>
      <w:r w:rsidR="00EC117B">
        <w:rPr>
          <w:lang w:val="en-US" w:eastAsia="zh-CN"/>
        </w:rPr>
        <w:t xml:space="preserve"> on a resource pool are not disjoint (i.e., completely non-overlapping), </w:t>
      </w:r>
      <w:r w:rsidR="00B5084A">
        <w:rPr>
          <w:lang w:val="en-US" w:eastAsia="zh-CN"/>
        </w:rPr>
        <w:t>collision probability increase</w:t>
      </w:r>
      <w:r w:rsidR="00CD79E4">
        <w:rPr>
          <w:lang w:val="en-US" w:eastAsia="zh-CN"/>
        </w:rPr>
        <w:t>s</w:t>
      </w:r>
      <w:r w:rsidR="00B5084A">
        <w:rPr>
          <w:lang w:val="en-US" w:eastAsia="zh-CN"/>
        </w:rPr>
        <w:t xml:space="preserve">. </w:t>
      </w:r>
    </w:p>
    <w:p w14:paraId="7CA338FB" w14:textId="6CFF703A" w:rsidR="00B5084A" w:rsidRDefault="00C80452" w:rsidP="00F012F4">
      <w:pPr>
        <w:spacing w:after="0"/>
        <w:rPr>
          <w:rFonts w:eastAsia="Times New Roman"/>
          <w:b/>
          <w:bCs/>
          <w:lang w:val="en-US"/>
        </w:rPr>
      </w:pPr>
      <w:r w:rsidRPr="00C80452">
        <w:rPr>
          <w:b/>
          <w:bCs/>
        </w:rPr>
        <w:t>Observation</w:t>
      </w:r>
      <w:r w:rsidR="00B5084A" w:rsidRPr="00C80452">
        <w:rPr>
          <w:b/>
          <w:bCs/>
        </w:rPr>
        <w:t xml:space="preserve"> </w:t>
      </w:r>
      <w:r w:rsidRPr="00C80452">
        <w:rPr>
          <w:b/>
          <w:bCs/>
        </w:rPr>
        <w:t>8</w:t>
      </w:r>
      <w:r w:rsidR="00B5084A" w:rsidRPr="00C80452">
        <w:rPr>
          <w:b/>
          <w:bCs/>
        </w:rPr>
        <w:t xml:space="preserve">: </w:t>
      </w:r>
      <w:r w:rsidRPr="00C80452">
        <w:rPr>
          <w:rFonts w:eastAsia="Times New Roman"/>
          <w:b/>
          <w:bCs/>
          <w:lang w:val="en-US"/>
        </w:rPr>
        <w:t>Overlapping DRX configurations increase collisions among power saving UEs' transmissions.</w:t>
      </w:r>
    </w:p>
    <w:p w14:paraId="1E8159B5" w14:textId="77777777" w:rsidR="00F012F4" w:rsidRPr="00F012F4" w:rsidRDefault="00F012F4" w:rsidP="00F012F4">
      <w:pPr>
        <w:spacing w:after="0"/>
        <w:rPr>
          <w:rFonts w:eastAsia="Times New Roman"/>
          <w:b/>
          <w:bCs/>
          <w:lang w:val="en-US"/>
        </w:rPr>
      </w:pPr>
    </w:p>
    <w:p w14:paraId="6473C51C" w14:textId="77777777" w:rsidR="00B5084A" w:rsidRDefault="00B5084A" w:rsidP="00A62620">
      <w:pPr>
        <w:jc w:val="both"/>
        <w:rPr>
          <w:lang w:val="en-US" w:eastAsia="zh-CN"/>
        </w:rPr>
      </w:pPr>
      <w:r>
        <w:rPr>
          <w:lang w:val="en-US" w:eastAsia="zh-CN"/>
        </w:rPr>
        <w:t>In the last RAN2 meeting, it was agreed that for unicast, inactivity timer can be supported. This will raise a couple of issues as explained below:</w:t>
      </w:r>
    </w:p>
    <w:p w14:paraId="1766AAF0" w14:textId="7542C1B4" w:rsidR="00B5084A" w:rsidRDefault="003F168D" w:rsidP="00A62620">
      <w:pPr>
        <w:jc w:val="both"/>
        <w:rPr>
          <w:lang w:val="en-US" w:eastAsia="zh-CN"/>
        </w:rPr>
      </w:pPr>
      <w:r>
        <w:rPr>
          <w:lang w:val="en-US" w:eastAsia="zh-CN"/>
        </w:rPr>
        <w:t>A UE’s inactivity timer starts running if a Tx UE reserves resources outside of the RX UE’s DRX active time. This, effectively, means that the DRX configurations are non-aligned. Hence, the collision probability will increase. For clarity, one example is illustrated in the Figure below:</w:t>
      </w:r>
    </w:p>
    <w:p w14:paraId="47A25789" w14:textId="77777777" w:rsidR="00DE193D" w:rsidRDefault="00DE193D" w:rsidP="00DE193D">
      <w:pPr>
        <w:keepNext/>
        <w:jc w:val="center"/>
      </w:pPr>
      <w:r>
        <w:object w:dxaOrig="16591" w:dyaOrig="15541" w14:anchorId="181415C9">
          <v:shape id="_x0000_i1028" type="#_x0000_t75" style="width:213pt;height:199.5pt" o:ole="">
            <v:imagedata r:id="rId22" o:title=""/>
          </v:shape>
          <o:OLEObject Type="Embed" ProgID="Visio.Drawing.15" ShapeID="_x0000_i1028" DrawAspect="Content" ObjectID="_1672494045" r:id="rId23"/>
        </w:object>
      </w:r>
    </w:p>
    <w:p w14:paraId="1D0E049D" w14:textId="6D88BDEC" w:rsidR="003F168D" w:rsidRDefault="00DE193D" w:rsidP="00DE193D">
      <w:pPr>
        <w:pStyle w:val="Caption"/>
        <w:jc w:val="center"/>
        <w:rPr>
          <w:lang w:val="en-US" w:eastAsia="zh-CN"/>
        </w:rPr>
      </w:pPr>
      <w:r>
        <w:t xml:space="preserve">Figure </w:t>
      </w:r>
      <w:r>
        <w:fldChar w:fldCharType="begin"/>
      </w:r>
      <w:r>
        <w:instrText xml:space="preserve"> SEQ Figure \* ARABIC </w:instrText>
      </w:r>
      <w:r>
        <w:fldChar w:fldCharType="separate"/>
      </w:r>
      <w:r w:rsidR="00D81476">
        <w:rPr>
          <w:noProof/>
        </w:rPr>
        <w:t>8</w:t>
      </w:r>
      <w:r>
        <w:fldChar w:fldCharType="end"/>
      </w:r>
      <w:r>
        <w:t>: Partially overlapping DRX ON durations due to inactivity timer.</w:t>
      </w:r>
    </w:p>
    <w:p w14:paraId="7157F129" w14:textId="7745895B" w:rsidR="00DE193D" w:rsidRDefault="007153EA" w:rsidP="00A62620">
      <w:pPr>
        <w:jc w:val="both"/>
        <w:rPr>
          <w:lang w:val="en-US" w:eastAsia="zh-CN"/>
        </w:rPr>
      </w:pPr>
      <w:r>
        <w:rPr>
          <w:lang w:val="en-US" w:eastAsia="zh-CN"/>
        </w:rPr>
        <w:t>The top figure shows the initial configuration of DRX patterns on a resource pool for UE A, which is communicating with a UE B, and for UE C, which is communicating with a UE D.</w:t>
      </w:r>
      <w:r w:rsidR="00313D2B">
        <w:rPr>
          <w:lang w:val="en-US" w:eastAsia="zh-CN"/>
        </w:rPr>
        <w:t xml:space="preserve"> As shown, the DRX configurations are disjoint. However, if UEA is configured with a non-zero inactivity timer, </w:t>
      </w:r>
      <w:r w:rsidR="002E1574">
        <w:rPr>
          <w:lang w:val="en-US" w:eastAsia="zh-CN"/>
        </w:rPr>
        <w:t xml:space="preserve">and if UE B decides to reserve resources outside </w:t>
      </w:r>
      <w:r w:rsidR="00A1386C">
        <w:rPr>
          <w:lang w:val="en-US" w:eastAsia="zh-CN"/>
        </w:rPr>
        <w:t xml:space="preserve">of the </w:t>
      </w:r>
      <w:r w:rsidR="002E1574">
        <w:rPr>
          <w:lang w:val="en-US" w:eastAsia="zh-CN"/>
        </w:rPr>
        <w:t xml:space="preserve">UEA’s active time, the DRX pattern of UE A and </w:t>
      </w:r>
      <w:r w:rsidR="00494481">
        <w:rPr>
          <w:lang w:val="en-US" w:eastAsia="zh-CN"/>
        </w:rPr>
        <w:t>C</w:t>
      </w:r>
      <w:r w:rsidR="002E1574">
        <w:rPr>
          <w:lang w:val="en-US" w:eastAsia="zh-CN"/>
        </w:rPr>
        <w:t xml:space="preserve"> partially collide. Now, </w:t>
      </w:r>
      <w:r w:rsidR="00494481">
        <w:rPr>
          <w:lang w:val="en-US" w:eastAsia="zh-CN"/>
        </w:rPr>
        <w:t>if</w:t>
      </w:r>
      <w:r w:rsidR="002E1574">
        <w:rPr>
          <w:lang w:val="en-US" w:eastAsia="zh-CN"/>
        </w:rPr>
        <w:t xml:space="preserve"> UE D has the same DRX configuration as that of UE </w:t>
      </w:r>
      <w:r w:rsidR="00494481">
        <w:rPr>
          <w:lang w:val="en-US" w:eastAsia="zh-CN"/>
        </w:rPr>
        <w:t>C, it is unaware of the reservations made outside of its own DRX active time. As a result, it may choose the same resources as chosen by UE B during the partially overlapping region (the shaded area.)</w:t>
      </w:r>
    </w:p>
    <w:p w14:paraId="4DBBBFF2" w14:textId="1DE89366" w:rsidR="00DA1C59" w:rsidRDefault="00B5084A" w:rsidP="00A62620">
      <w:pPr>
        <w:jc w:val="both"/>
        <w:rPr>
          <w:lang w:val="en-US" w:eastAsia="zh-CN"/>
        </w:rPr>
      </w:pPr>
      <w:r>
        <w:rPr>
          <w:lang w:val="en-US" w:eastAsia="zh-CN"/>
        </w:rPr>
        <w:t xml:space="preserve">Second, </w:t>
      </w:r>
      <w:r w:rsidR="00494481">
        <w:rPr>
          <w:lang w:val="en-US" w:eastAsia="zh-CN"/>
        </w:rPr>
        <w:t xml:space="preserve">assuming that a non-zero inactivity timer is configured for an Rx UE, it is </w:t>
      </w:r>
      <w:r w:rsidR="00A1386C">
        <w:rPr>
          <w:lang w:val="en-US" w:eastAsia="zh-CN"/>
        </w:rPr>
        <w:t>un</w:t>
      </w:r>
      <w:r w:rsidR="00494481">
        <w:rPr>
          <w:lang w:val="en-US" w:eastAsia="zh-CN"/>
        </w:rPr>
        <w:t xml:space="preserve">clear how a Tx UE should reserve resources outside of the Rx UE’s active time. In particular, the Tx UE cannot know whether the Rx UE has received the SCI that is indicating the reservations outside of its active time. Hence, the Tx UE cannot know whether the Rx UE has remained awake or not. </w:t>
      </w:r>
      <w:r w:rsidR="00A275AE">
        <w:rPr>
          <w:lang w:val="en-US" w:eastAsia="zh-CN"/>
        </w:rPr>
        <w:t xml:space="preserve">One may argue that the PSFCH sent by the Rx UE could indicate whether the SCI was received by the Rx UE. However, it should be noted that a Tx UE needs to select resources first before any transmission of a TB </w:t>
      </w:r>
      <w:r w:rsidR="00DA1C59">
        <w:rPr>
          <w:lang w:val="en-US" w:eastAsia="zh-CN"/>
        </w:rPr>
        <w:t xml:space="preserve">takes place. Hence, it cannot rely on any information, including PSFCH transmission by the Rx </w:t>
      </w:r>
      <w:r w:rsidR="00DA1C59">
        <w:rPr>
          <w:lang w:val="en-US" w:eastAsia="zh-CN"/>
        </w:rPr>
        <w:lastRenderedPageBreak/>
        <w:t xml:space="preserve">UE, that it may acquire later. As a result, it might be more desirable for the Tx UE to select all resources within the active time of the Rx UE. In other words, the Rx UE need not be configured with a non-zero inactivity timer. </w:t>
      </w:r>
    </w:p>
    <w:p w14:paraId="0AE5ADED" w14:textId="29197C27" w:rsidR="00DA1C59" w:rsidRPr="00F74208" w:rsidRDefault="00DA1C59" w:rsidP="00DA1C59">
      <w:pPr>
        <w:pStyle w:val="Caption"/>
        <w:jc w:val="both"/>
      </w:pPr>
      <w:r w:rsidRPr="00F74208">
        <w:t xml:space="preserve">Observation </w:t>
      </w:r>
      <w:r w:rsidR="00C80452">
        <w:t>9</w:t>
      </w:r>
      <w:r w:rsidRPr="00F74208">
        <w:t xml:space="preserve">: </w:t>
      </w:r>
      <w:r w:rsidR="00D258A3">
        <w:t>The downside of c</w:t>
      </w:r>
      <w:r>
        <w:t xml:space="preserve">onfiguring a UE with a DRX inactivity timer </w:t>
      </w:r>
      <w:r w:rsidR="00D258A3">
        <w:t>are twofold</w:t>
      </w:r>
      <w:r>
        <w:t xml:space="preserve">: (1) it leads to non-disjoint DRX active time across different users, thereby increasing collision probability, and (2) </w:t>
      </w:r>
      <w:r w:rsidR="00D258A3">
        <w:t xml:space="preserve">a Tx UE cannot know whether an Rx UE has received an SCI and will </w:t>
      </w:r>
      <w:r w:rsidR="00A1386C">
        <w:t>stay awake beyond its active time</w:t>
      </w:r>
      <w:r w:rsidR="00D258A3">
        <w:t xml:space="preserve">. </w:t>
      </w:r>
    </w:p>
    <w:p w14:paraId="2EFB6CC7" w14:textId="3DADBF34" w:rsidR="00A62620" w:rsidRDefault="00D258A3" w:rsidP="00A62620">
      <w:pPr>
        <w:jc w:val="both"/>
        <w:rPr>
          <w:lang w:val="en-US" w:eastAsia="zh-CN"/>
        </w:rPr>
      </w:pPr>
      <w:r>
        <w:rPr>
          <w:lang w:val="en-US" w:eastAsia="zh-CN"/>
        </w:rPr>
        <w:t xml:space="preserve">In the last RAN2 meeting, the following working assumption was made: </w:t>
      </w:r>
    </w:p>
    <w:p w14:paraId="76B1842D" w14:textId="77777777" w:rsidR="00D258A3" w:rsidRPr="00D258A3" w:rsidRDefault="00D258A3" w:rsidP="00D81476">
      <w:pPr>
        <w:ind w:left="720"/>
        <w:jc w:val="both"/>
        <w:rPr>
          <w:lang w:val="en-US" w:eastAsia="zh-CN"/>
        </w:rPr>
      </w:pPr>
      <w:r w:rsidRPr="00D258A3">
        <w:rPr>
          <w:b/>
          <w:bCs/>
          <w:highlight w:val="lightGray"/>
          <w:lang w:eastAsia="zh-CN"/>
        </w:rPr>
        <w:t>Working assumption:</w:t>
      </w:r>
      <w:r w:rsidRPr="00D258A3">
        <w:rPr>
          <w:b/>
          <w:bCs/>
          <w:lang w:eastAsia="zh-CN"/>
        </w:rPr>
        <w:t xml:space="preserve"> </w:t>
      </w:r>
    </w:p>
    <w:p w14:paraId="1328AB23" w14:textId="77777777" w:rsidR="00D258A3" w:rsidRPr="00D258A3" w:rsidRDefault="00D258A3" w:rsidP="00D81476">
      <w:pPr>
        <w:ind w:left="720"/>
        <w:jc w:val="both"/>
        <w:rPr>
          <w:i/>
          <w:iCs/>
          <w:lang w:val="en-US" w:eastAsia="zh-CN"/>
        </w:rPr>
      </w:pPr>
      <w:r w:rsidRPr="00D258A3">
        <w:rPr>
          <w:i/>
          <w:iCs/>
          <w:lang w:eastAsia="zh-CN"/>
        </w:rPr>
        <w:t>SL DRX should take PSCCH monitoring also for sensing (in addition to data reception) into account if SL DRX is used.</w:t>
      </w:r>
    </w:p>
    <w:p w14:paraId="48666380" w14:textId="32AEAAA2" w:rsidR="002C7FF5" w:rsidRDefault="00423C94" w:rsidP="00A62620">
      <w:pPr>
        <w:jc w:val="both"/>
        <w:rPr>
          <w:lang w:val="en-US" w:eastAsia="zh-CN"/>
        </w:rPr>
      </w:pPr>
      <w:r>
        <w:rPr>
          <w:lang w:val="en-US" w:eastAsia="zh-CN"/>
        </w:rPr>
        <w:t xml:space="preserve">When the DRX configurations are disjoint and </w:t>
      </w:r>
      <w:r w:rsidR="00250E75">
        <w:rPr>
          <w:lang w:val="en-US" w:eastAsia="zh-CN"/>
        </w:rPr>
        <w:t>both the Tx and Rx UEs are</w:t>
      </w:r>
      <w:r>
        <w:rPr>
          <w:lang w:val="en-US" w:eastAsia="zh-CN"/>
        </w:rPr>
        <w:t xml:space="preserve"> configured with </w:t>
      </w:r>
      <w:r w:rsidR="00250E75">
        <w:rPr>
          <w:lang w:val="en-US" w:eastAsia="zh-CN"/>
        </w:rPr>
        <w:t xml:space="preserve">a </w:t>
      </w:r>
      <w:r>
        <w:rPr>
          <w:lang w:val="en-US" w:eastAsia="zh-CN"/>
        </w:rPr>
        <w:t xml:space="preserve">sidelink DRX, </w:t>
      </w:r>
      <w:r w:rsidR="00250E75">
        <w:rPr>
          <w:lang w:val="en-US" w:eastAsia="zh-CN"/>
        </w:rPr>
        <w:t xml:space="preserve">the Tx UE only needs to perform </w:t>
      </w:r>
      <w:r>
        <w:rPr>
          <w:lang w:val="en-US" w:eastAsia="zh-CN"/>
        </w:rPr>
        <w:t xml:space="preserve">sensing during the </w:t>
      </w:r>
      <w:r w:rsidR="00250E75">
        <w:rPr>
          <w:lang w:val="en-US" w:eastAsia="zh-CN"/>
        </w:rPr>
        <w:t>Rx</w:t>
      </w:r>
      <w:r w:rsidR="00A1386C">
        <w:rPr>
          <w:lang w:val="en-US" w:eastAsia="zh-CN"/>
        </w:rPr>
        <w:t xml:space="preserve"> UE</w:t>
      </w:r>
      <w:r w:rsidR="00250E75">
        <w:rPr>
          <w:lang w:val="en-US" w:eastAsia="zh-CN"/>
        </w:rPr>
        <w:t>’s</w:t>
      </w:r>
      <w:r>
        <w:rPr>
          <w:lang w:val="en-US" w:eastAsia="zh-CN"/>
        </w:rPr>
        <w:t xml:space="preserve"> active time</w:t>
      </w:r>
      <w:r w:rsidR="00A1386C">
        <w:rPr>
          <w:lang w:val="en-US" w:eastAsia="zh-CN"/>
        </w:rPr>
        <w:t xml:space="preserve">; </w:t>
      </w:r>
      <w:r w:rsidR="00250E75">
        <w:rPr>
          <w:lang w:val="en-US" w:eastAsia="zh-CN"/>
        </w:rPr>
        <w:t xml:space="preserve">note that performing sensing outside of the DRX active time of the Rx UE is not useful since the Rx UE is not able to receive data outside of its active time. This could, for example, be the case for </w:t>
      </w:r>
      <w:r w:rsidR="00A1386C">
        <w:rPr>
          <w:lang w:val="en-US" w:eastAsia="zh-CN"/>
        </w:rPr>
        <w:t xml:space="preserve">the </w:t>
      </w:r>
      <w:r w:rsidR="00250E75">
        <w:rPr>
          <w:lang w:val="en-US" w:eastAsia="zh-CN"/>
        </w:rPr>
        <w:t xml:space="preserve">P2P communication. In some other scenarios, e.g., P2V, although a Tx UE (i.e., a pedestrian UE) is configured with </w:t>
      </w:r>
      <w:r w:rsidR="002C7FF5">
        <w:rPr>
          <w:lang w:val="en-US" w:eastAsia="zh-CN"/>
        </w:rPr>
        <w:t xml:space="preserve">a </w:t>
      </w:r>
      <w:r w:rsidR="00250E75">
        <w:rPr>
          <w:lang w:val="en-US" w:eastAsia="zh-CN"/>
        </w:rPr>
        <w:t>DRX for its reception, it can still perform sensing outside of its DRX active time in case it has an urgent packet with a small PDB (as compared to the gap between two consecutive active time)</w:t>
      </w:r>
      <w:r w:rsidR="00A1386C">
        <w:rPr>
          <w:lang w:val="en-US" w:eastAsia="zh-CN"/>
        </w:rPr>
        <w:t xml:space="preserve"> to transmit.</w:t>
      </w:r>
      <w:r w:rsidR="00250E75">
        <w:rPr>
          <w:lang w:val="en-US" w:eastAsia="zh-CN"/>
        </w:rPr>
        <w:t xml:space="preserve"> </w:t>
      </w:r>
      <w:r w:rsidR="002C7FF5">
        <w:rPr>
          <w:lang w:val="en-US" w:eastAsia="zh-CN"/>
        </w:rPr>
        <w:t>In this case, once a UE receives a packet for transmission, it can perform sensing for the purpose of resource selection</w:t>
      </w:r>
      <w:r w:rsidR="00D30DC8">
        <w:rPr>
          <w:lang w:val="en-US" w:eastAsia="zh-CN"/>
        </w:rPr>
        <w:t xml:space="preserve"> or reevaluation</w:t>
      </w:r>
      <w:r w:rsidR="002C7FF5">
        <w:rPr>
          <w:lang w:val="en-US" w:eastAsia="zh-CN"/>
        </w:rPr>
        <w:t>.</w:t>
      </w:r>
    </w:p>
    <w:p w14:paraId="10FB2370" w14:textId="61E948D1" w:rsidR="00B5084A" w:rsidRDefault="002C7FF5" w:rsidP="00A62620">
      <w:pPr>
        <w:jc w:val="both"/>
        <w:rPr>
          <w:lang w:val="en-US" w:eastAsia="zh-CN"/>
        </w:rPr>
      </w:pPr>
      <w:r>
        <w:rPr>
          <w:lang w:val="en-US" w:eastAsia="zh-CN"/>
        </w:rPr>
        <w:t xml:space="preserve">To summarize, whether a sidelink UE should perform sensing only during its DRX active time or not is dependent on each specific scenario and should be left to </w:t>
      </w:r>
      <w:r w:rsidR="00A1386C">
        <w:rPr>
          <w:lang w:val="en-US" w:eastAsia="zh-CN"/>
        </w:rPr>
        <w:t>a</w:t>
      </w:r>
      <w:r>
        <w:rPr>
          <w:lang w:val="en-US" w:eastAsia="zh-CN"/>
        </w:rPr>
        <w:t xml:space="preserve"> UE to decide. </w:t>
      </w:r>
      <w:r w:rsidR="00423C94">
        <w:rPr>
          <w:lang w:val="en-US" w:eastAsia="zh-CN"/>
        </w:rPr>
        <w:t xml:space="preserve"> </w:t>
      </w:r>
    </w:p>
    <w:p w14:paraId="0C266356" w14:textId="56351638" w:rsidR="002C7FF5" w:rsidRPr="002C7FF5" w:rsidRDefault="002C7FF5" w:rsidP="002C7FF5">
      <w:pPr>
        <w:pStyle w:val="Caption"/>
        <w:jc w:val="both"/>
      </w:pPr>
      <w:r w:rsidRPr="00F74208">
        <w:t xml:space="preserve">Proposal </w:t>
      </w:r>
      <w:r w:rsidR="00C80452">
        <w:t>7</w:t>
      </w:r>
      <w:r w:rsidRPr="00F74208">
        <w:t xml:space="preserve">: </w:t>
      </w:r>
      <w:r>
        <w:t xml:space="preserve">It should be left to the UE’s implementation to decide whether sensing is limited to its DRX active time interval or it can also be performed outside of the active time.  </w:t>
      </w:r>
    </w:p>
    <w:p w14:paraId="3D0D2BFA" w14:textId="7FE953BE" w:rsidR="00821BCF" w:rsidRDefault="00A63D94" w:rsidP="00DD5692">
      <w:pPr>
        <w:pStyle w:val="Heading1"/>
        <w:rPr>
          <w:lang w:val="en-US"/>
        </w:rPr>
      </w:pPr>
      <w:r>
        <w:rPr>
          <w:lang w:val="en-US"/>
        </w:rPr>
        <w:t>Conclusion</w:t>
      </w:r>
    </w:p>
    <w:p w14:paraId="40F3D721" w14:textId="77777777" w:rsidR="00D81476" w:rsidRDefault="00D24DF4">
      <w:pPr>
        <w:pStyle w:val="TableofFigures"/>
        <w:tabs>
          <w:tab w:val="right" w:leader="dot" w:pos="9350"/>
        </w:tabs>
        <w:rPr>
          <w:rFonts w:asciiTheme="minorHAnsi" w:eastAsiaTheme="minorEastAsia" w:hAnsiTheme="minorHAnsi" w:cstheme="minorBidi"/>
          <w:noProof/>
          <w:sz w:val="22"/>
          <w:szCs w:val="22"/>
          <w:lang w:val="en-US"/>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61809278" w:history="1">
        <w:r w:rsidR="00D81476" w:rsidRPr="00DA7300">
          <w:rPr>
            <w:rStyle w:val="Hyperlink"/>
            <w:noProof/>
          </w:rPr>
          <w:t>Observation 1: The partial sensing and random selection procedures in LTE sidelink were defined for periodic reservations; whereas NR sidelink supports both periodic and aperiodic reservations.</w:t>
        </w:r>
      </w:hyperlink>
    </w:p>
    <w:p w14:paraId="6590D478" w14:textId="77777777" w:rsidR="00D81476" w:rsidRDefault="00D02507">
      <w:pPr>
        <w:pStyle w:val="TableofFigures"/>
        <w:tabs>
          <w:tab w:val="right" w:leader="dot" w:pos="9350"/>
        </w:tabs>
        <w:rPr>
          <w:rFonts w:asciiTheme="minorHAnsi" w:eastAsiaTheme="minorEastAsia" w:hAnsiTheme="minorHAnsi" w:cstheme="minorBidi"/>
          <w:noProof/>
          <w:sz w:val="22"/>
          <w:szCs w:val="22"/>
          <w:lang w:val="en-US"/>
        </w:rPr>
      </w:pPr>
      <w:hyperlink w:anchor="_Toc61809279" w:history="1">
        <w:r w:rsidR="00D81476" w:rsidRPr="00DA7300">
          <w:rPr>
            <w:rStyle w:val="Hyperlink"/>
            <w:noProof/>
          </w:rPr>
          <w:t>Observation 2: Performing sensing after the resource selection trigger enables the UE to only sense when needed and reduces power consumption.</w:t>
        </w:r>
      </w:hyperlink>
    </w:p>
    <w:p w14:paraId="0033E460" w14:textId="77777777" w:rsidR="00D81476" w:rsidRDefault="00D02507">
      <w:pPr>
        <w:pStyle w:val="TableofFigures"/>
        <w:tabs>
          <w:tab w:val="right" w:leader="dot" w:pos="9350"/>
        </w:tabs>
        <w:rPr>
          <w:rFonts w:asciiTheme="minorHAnsi" w:eastAsiaTheme="minorEastAsia" w:hAnsiTheme="minorHAnsi" w:cstheme="minorBidi"/>
          <w:noProof/>
          <w:sz w:val="22"/>
          <w:szCs w:val="22"/>
          <w:lang w:val="en-US"/>
        </w:rPr>
      </w:pPr>
      <w:hyperlink w:anchor="_Toc61809280" w:history="1">
        <w:r w:rsidR="00D81476" w:rsidRPr="00DA7300">
          <w:rPr>
            <w:rStyle w:val="Hyperlink"/>
            <w:noProof/>
          </w:rPr>
          <w:t>Observation 3: Performing re-evaluation after random resource selection significantly improves performance compared to random selection without sensing.</w:t>
        </w:r>
      </w:hyperlink>
    </w:p>
    <w:p w14:paraId="61CCF61D" w14:textId="77777777" w:rsidR="00D81476" w:rsidRDefault="00D02507">
      <w:pPr>
        <w:pStyle w:val="TableofFigures"/>
        <w:tabs>
          <w:tab w:val="right" w:leader="dot" w:pos="9350"/>
        </w:tabs>
        <w:rPr>
          <w:rFonts w:asciiTheme="minorHAnsi" w:eastAsiaTheme="minorEastAsia" w:hAnsiTheme="minorHAnsi" w:cstheme="minorBidi"/>
          <w:noProof/>
          <w:sz w:val="22"/>
          <w:szCs w:val="22"/>
          <w:lang w:val="en-US"/>
        </w:rPr>
      </w:pPr>
      <w:hyperlink w:anchor="_Toc61809281" w:history="1">
        <w:r w:rsidR="00D81476" w:rsidRPr="00DA7300">
          <w:rPr>
            <w:rStyle w:val="Hyperlink"/>
            <w:noProof/>
          </w:rPr>
          <w:t>Observation 4: Performing sensing after resource selection trigger and before resource selection significantly improves performance compared to random selection without sensing.</w:t>
        </w:r>
      </w:hyperlink>
    </w:p>
    <w:p w14:paraId="0F0A9C11" w14:textId="77777777" w:rsidR="00D81476" w:rsidRDefault="00D02507">
      <w:pPr>
        <w:pStyle w:val="TableofFigures"/>
        <w:tabs>
          <w:tab w:val="right" w:leader="dot" w:pos="9350"/>
        </w:tabs>
        <w:rPr>
          <w:rFonts w:asciiTheme="minorHAnsi" w:eastAsiaTheme="minorEastAsia" w:hAnsiTheme="minorHAnsi" w:cstheme="minorBidi"/>
          <w:noProof/>
          <w:sz w:val="22"/>
          <w:szCs w:val="22"/>
          <w:lang w:val="en-US"/>
        </w:rPr>
      </w:pPr>
      <w:hyperlink w:anchor="_Toc61809282" w:history="1">
        <w:r w:rsidR="00D81476" w:rsidRPr="00DA7300">
          <w:rPr>
            <w:rStyle w:val="Hyperlink"/>
            <w:noProof/>
          </w:rPr>
          <w:t>Observation 5: For supporting aperiodic data transmission, configuring a UE with a bitmap indicating a fixed set of sensing/no-sensing sub-intervals should be avoided.</w:t>
        </w:r>
      </w:hyperlink>
    </w:p>
    <w:p w14:paraId="2511FEC3" w14:textId="77777777" w:rsidR="00D81476" w:rsidRDefault="00D02507">
      <w:pPr>
        <w:pStyle w:val="TableofFigures"/>
        <w:tabs>
          <w:tab w:val="right" w:leader="dot" w:pos="9350"/>
        </w:tabs>
        <w:rPr>
          <w:rFonts w:asciiTheme="minorHAnsi" w:eastAsiaTheme="minorEastAsia" w:hAnsiTheme="minorHAnsi" w:cstheme="minorBidi"/>
          <w:noProof/>
          <w:sz w:val="22"/>
          <w:szCs w:val="22"/>
          <w:lang w:val="en-US"/>
        </w:rPr>
      </w:pPr>
      <w:hyperlink w:anchor="_Toc61809283" w:history="1">
        <w:r w:rsidR="00D81476" w:rsidRPr="00DA7300">
          <w:rPr>
            <w:rStyle w:val="Hyperlink"/>
            <w:noProof/>
          </w:rPr>
          <w:t>Observation 6: Other UEs need to know when a partial sensing UE can receive in order to communicate with it.</w:t>
        </w:r>
      </w:hyperlink>
    </w:p>
    <w:p w14:paraId="4DA089C5" w14:textId="3E67365D" w:rsidR="00D24DF4" w:rsidRDefault="00D24DF4" w:rsidP="00DD5692">
      <w:pPr>
        <w:jc w:val="both"/>
        <w:rPr>
          <w:lang w:val="en-US" w:eastAsia="zh-CN"/>
        </w:rPr>
      </w:pPr>
      <w:r>
        <w:rPr>
          <w:lang w:val="en-US" w:eastAsia="zh-CN"/>
        </w:rPr>
        <w:fldChar w:fldCharType="end"/>
      </w:r>
    </w:p>
    <w:p w14:paraId="39262563" w14:textId="77777777" w:rsidR="00D81476" w:rsidRDefault="00D24DF4">
      <w:pPr>
        <w:pStyle w:val="TableofFigures"/>
        <w:tabs>
          <w:tab w:val="right" w:leader="dot" w:pos="9350"/>
        </w:tabs>
        <w:rPr>
          <w:rFonts w:asciiTheme="minorHAnsi" w:eastAsiaTheme="minorEastAsia" w:hAnsiTheme="minorHAnsi" w:cstheme="minorBidi"/>
          <w:noProof/>
          <w:sz w:val="22"/>
          <w:szCs w:val="22"/>
          <w:lang w:val="en-US"/>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61809284" w:history="1">
        <w:r w:rsidR="00D81476" w:rsidRPr="005C0860">
          <w:rPr>
            <w:rStyle w:val="Hyperlink"/>
            <w:noProof/>
          </w:rPr>
          <w:t>Proposal 1: Introduce random selection with subsequent re-evaluation in NR sidelink.</w:t>
        </w:r>
      </w:hyperlink>
    </w:p>
    <w:p w14:paraId="0775187E" w14:textId="77777777" w:rsidR="00D81476" w:rsidRDefault="00D02507">
      <w:pPr>
        <w:pStyle w:val="TableofFigures"/>
        <w:tabs>
          <w:tab w:val="right" w:leader="dot" w:pos="9350"/>
        </w:tabs>
        <w:rPr>
          <w:rFonts w:asciiTheme="minorHAnsi" w:eastAsiaTheme="minorEastAsia" w:hAnsiTheme="minorHAnsi" w:cstheme="minorBidi"/>
          <w:noProof/>
          <w:sz w:val="22"/>
          <w:szCs w:val="22"/>
          <w:lang w:val="en-US"/>
        </w:rPr>
      </w:pPr>
      <w:hyperlink w:anchor="_Toc61809285" w:history="1">
        <w:r w:rsidR="00D81476" w:rsidRPr="005C0860">
          <w:rPr>
            <w:rStyle w:val="Hyperlink"/>
            <w:noProof/>
          </w:rPr>
          <w:t>Proposal 2: Introduce sensing-based resource selection with sensing only after resource selection trigger in NR sidelink.</w:t>
        </w:r>
      </w:hyperlink>
    </w:p>
    <w:p w14:paraId="32393EDD" w14:textId="77777777" w:rsidR="00D81476" w:rsidRDefault="00D02507">
      <w:pPr>
        <w:pStyle w:val="TableofFigures"/>
        <w:tabs>
          <w:tab w:val="right" w:leader="dot" w:pos="9350"/>
        </w:tabs>
        <w:rPr>
          <w:rFonts w:asciiTheme="minorHAnsi" w:eastAsiaTheme="minorEastAsia" w:hAnsiTheme="minorHAnsi" w:cstheme="minorBidi"/>
          <w:noProof/>
          <w:sz w:val="22"/>
          <w:szCs w:val="22"/>
          <w:lang w:val="en-US"/>
        </w:rPr>
      </w:pPr>
      <w:hyperlink w:anchor="_Toc61809286" w:history="1">
        <w:r w:rsidR="00D81476" w:rsidRPr="005C0860">
          <w:rPr>
            <w:rStyle w:val="Hyperlink"/>
            <w:noProof/>
          </w:rPr>
          <w:t>Proposal 3: For supporting resource selection with partial sensing, introduce a disjoint set of resources in a given resource pool, where each resource set comprises a set of slots, and repeats with a given periodicity.</w:t>
        </w:r>
      </w:hyperlink>
    </w:p>
    <w:p w14:paraId="592D7AC0" w14:textId="77777777" w:rsidR="00D81476" w:rsidRDefault="00D02507">
      <w:pPr>
        <w:pStyle w:val="TableofFigures"/>
        <w:tabs>
          <w:tab w:val="right" w:leader="dot" w:pos="9350"/>
        </w:tabs>
        <w:rPr>
          <w:rFonts w:asciiTheme="minorHAnsi" w:eastAsiaTheme="minorEastAsia" w:hAnsiTheme="minorHAnsi" w:cstheme="minorBidi"/>
          <w:noProof/>
          <w:sz w:val="22"/>
          <w:szCs w:val="22"/>
          <w:lang w:val="en-US"/>
        </w:rPr>
      </w:pPr>
      <w:hyperlink w:anchor="_Toc61809287" w:history="1">
        <w:r w:rsidR="00D81476" w:rsidRPr="005C0860">
          <w:rPr>
            <w:rStyle w:val="Hyperlink"/>
            <w:noProof/>
          </w:rPr>
          <w:t>Proposal 4: Both periodic and aperiodic reservations are limited to instances of the same resource set.</w:t>
        </w:r>
      </w:hyperlink>
    </w:p>
    <w:p w14:paraId="40CB091E" w14:textId="77777777" w:rsidR="00D81476" w:rsidRDefault="00D02507">
      <w:pPr>
        <w:pStyle w:val="TableofFigures"/>
        <w:tabs>
          <w:tab w:val="right" w:leader="dot" w:pos="9350"/>
        </w:tabs>
        <w:rPr>
          <w:rFonts w:asciiTheme="minorHAnsi" w:eastAsiaTheme="minorEastAsia" w:hAnsiTheme="minorHAnsi" w:cstheme="minorBidi"/>
          <w:noProof/>
          <w:sz w:val="22"/>
          <w:szCs w:val="22"/>
          <w:lang w:val="en-US"/>
        </w:rPr>
      </w:pPr>
      <w:hyperlink w:anchor="_Toc61809288" w:history="1">
        <w:r w:rsidR="00D81476" w:rsidRPr="005C0860">
          <w:rPr>
            <w:rStyle w:val="Hyperlink"/>
            <w:noProof/>
          </w:rPr>
          <w:t>Proposal 5: Support a UE informing other UEs of its reception and transmission availability.</w:t>
        </w:r>
      </w:hyperlink>
    </w:p>
    <w:p w14:paraId="472AF556" w14:textId="482996EB" w:rsidR="00D24DF4" w:rsidRPr="00D24DF4" w:rsidRDefault="00D24DF4" w:rsidP="00DD5692">
      <w:pPr>
        <w:jc w:val="both"/>
        <w:rPr>
          <w:lang w:val="en-US" w:eastAsia="zh-CN"/>
        </w:rPr>
      </w:pPr>
      <w:r>
        <w:rPr>
          <w:lang w:val="en-US" w:eastAsia="zh-CN"/>
        </w:rPr>
        <w:fldChar w:fldCharType="end"/>
      </w:r>
    </w:p>
    <w:p w14:paraId="68E19F63" w14:textId="10B5C917" w:rsidR="002429D9" w:rsidRPr="00F74208" w:rsidRDefault="002429D9" w:rsidP="00DD5692">
      <w:pPr>
        <w:pStyle w:val="Heading1"/>
      </w:pPr>
      <w:r w:rsidRPr="00F74208">
        <w:t>References</w:t>
      </w:r>
      <w:bookmarkStart w:id="20" w:name="_Hlk4777878"/>
    </w:p>
    <w:p w14:paraId="581C1E9F" w14:textId="38DF1B4E" w:rsidR="0094769F" w:rsidRPr="00D81476" w:rsidRDefault="00CA37D4" w:rsidP="00DD5692">
      <w:pPr>
        <w:pStyle w:val="Reference"/>
        <w:numPr>
          <w:ilvl w:val="0"/>
          <w:numId w:val="3"/>
        </w:numPr>
        <w:overflowPunct/>
        <w:autoSpaceDE/>
        <w:autoSpaceDN/>
        <w:adjustRightInd/>
        <w:spacing w:before="120" w:after="0" w:line="280" w:lineRule="atLeast"/>
        <w:textAlignment w:val="auto"/>
        <w:rPr>
          <w:bCs/>
          <w:kern w:val="2"/>
          <w:sz w:val="20"/>
          <w:szCs w:val="18"/>
        </w:rPr>
      </w:pPr>
      <w:bookmarkStart w:id="21" w:name="_Ref47553451"/>
      <w:bookmarkEnd w:id="20"/>
      <w:r>
        <w:rPr>
          <w:bCs/>
          <w:kern w:val="2"/>
          <w:sz w:val="20"/>
        </w:rPr>
        <w:t>RP-201385, “</w:t>
      </w:r>
      <w:r w:rsidRPr="003E5252">
        <w:rPr>
          <w:bCs/>
          <w:kern w:val="2"/>
          <w:sz w:val="20"/>
        </w:rPr>
        <w:t>WID revision: NR sidelink enhancement</w:t>
      </w:r>
      <w:r>
        <w:rPr>
          <w:bCs/>
          <w:kern w:val="2"/>
          <w:sz w:val="20"/>
        </w:rPr>
        <w:t>,” LG Electronics, RAN 88-e.</w:t>
      </w:r>
      <w:bookmarkEnd w:id="21"/>
    </w:p>
    <w:p w14:paraId="622757F9" w14:textId="6350FC78" w:rsidR="00D81476" w:rsidRPr="00227F72" w:rsidRDefault="00D81476" w:rsidP="00DD5692">
      <w:pPr>
        <w:pStyle w:val="Reference"/>
        <w:numPr>
          <w:ilvl w:val="0"/>
          <w:numId w:val="3"/>
        </w:numPr>
        <w:overflowPunct/>
        <w:autoSpaceDE/>
        <w:autoSpaceDN/>
        <w:adjustRightInd/>
        <w:spacing w:before="120" w:after="0" w:line="280" w:lineRule="atLeast"/>
        <w:textAlignment w:val="auto"/>
        <w:rPr>
          <w:bCs/>
          <w:kern w:val="2"/>
          <w:sz w:val="20"/>
          <w:szCs w:val="18"/>
        </w:rPr>
      </w:pPr>
      <w:bookmarkStart w:id="22" w:name="_Ref61809071"/>
      <w:r>
        <w:rPr>
          <w:bCs/>
          <w:kern w:val="2"/>
          <w:sz w:val="20"/>
        </w:rPr>
        <w:lastRenderedPageBreak/>
        <w:t>Chairman’s notes, RAN1 103-e.</w:t>
      </w:r>
      <w:bookmarkEnd w:id="22"/>
    </w:p>
    <w:p w14:paraId="3B9DADE3" w14:textId="77777777" w:rsidR="003611A2" w:rsidRDefault="003611A2">
      <w:pPr>
        <w:spacing w:after="160" w:line="259" w:lineRule="auto"/>
        <w:rPr>
          <w:rFonts w:ascii="Arial" w:eastAsia="MS Mincho" w:hAnsi="Arial"/>
          <w:sz w:val="32"/>
          <w:lang w:eastAsia="zh-CN"/>
        </w:rPr>
      </w:pPr>
      <w:r>
        <w:br w:type="page"/>
      </w:r>
    </w:p>
    <w:p w14:paraId="6F35B3F9" w14:textId="77777777" w:rsidR="00D81476" w:rsidRDefault="00227F72" w:rsidP="00227F72">
      <w:pPr>
        <w:pStyle w:val="Heading1"/>
        <w:numPr>
          <w:ilvl w:val="0"/>
          <w:numId w:val="0"/>
        </w:numPr>
      </w:pPr>
      <w:r>
        <w:lastRenderedPageBreak/>
        <w:t xml:space="preserve">Appendix A: </w:t>
      </w:r>
    </w:p>
    <w:p w14:paraId="7C63FC9C" w14:textId="0F8B5482" w:rsidR="00227F72" w:rsidRDefault="00227F72" w:rsidP="00D81476">
      <w:pPr>
        <w:pStyle w:val="Heading2"/>
        <w:numPr>
          <w:ilvl w:val="0"/>
          <w:numId w:val="0"/>
        </w:numPr>
      </w:pPr>
      <w:r>
        <w:t>Simulation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227F72" w:rsidRPr="00F87A92" w14:paraId="4527E0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09F2D5E"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59C3848"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227F72" w:rsidRPr="00F87A92" w14:paraId="4CF2F69F"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5D966E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7E3D7836" w14:textId="77777777" w:rsidR="00375C71" w:rsidRPr="00375C71" w:rsidRDefault="00375C71" w:rsidP="00C80452">
            <w:pPr>
              <w:spacing w:after="0"/>
              <w:textAlignment w:val="baseline"/>
              <w:rPr>
                <w:rFonts w:eastAsia="Times New Roman"/>
                <w:b/>
                <w:bCs/>
                <w:sz w:val="18"/>
                <w:szCs w:val="18"/>
                <w:lang w:val="en-US"/>
              </w:rPr>
            </w:pPr>
            <w:r w:rsidRPr="00375C71">
              <w:rPr>
                <w:rFonts w:eastAsia="Times New Roman"/>
                <w:b/>
                <w:bCs/>
                <w:sz w:val="18"/>
                <w:szCs w:val="18"/>
                <w:lang w:val="en-US"/>
              </w:rPr>
              <w:t>Vehicular UE traffic:</w:t>
            </w:r>
          </w:p>
          <w:p w14:paraId="204D7354" w14:textId="7CDA8FC0"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Aperiodic traffic</w:t>
            </w:r>
            <w:r w:rsidR="00375C71" w:rsidRPr="00375C71">
              <w:rPr>
                <w:rFonts w:eastAsia="Times New Roman"/>
                <w:sz w:val="18"/>
                <w:szCs w:val="18"/>
                <w:lang w:val="en-US"/>
              </w:rPr>
              <w:t xml:space="preserve"> with m</w:t>
            </w:r>
            <w:r w:rsidRPr="00375C71">
              <w:rPr>
                <w:rFonts w:eastAsia="Times New Roman"/>
                <w:sz w:val="18"/>
                <w:szCs w:val="18"/>
                <w:lang w:val="en-US"/>
              </w:rPr>
              <w:t>edium Intensity </w:t>
            </w:r>
          </w:p>
          <w:p w14:paraId="564E14F6"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Inter-packet arrival time: 50 ms + an exponential random variable with the mean of 50 ms </w:t>
            </w:r>
          </w:p>
          <w:p w14:paraId="0C870B18"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Uniformly distributed between [200, 400, 600, 800, 1000, 1200, 1400, 1600, 1800, 2000] bytes </w:t>
            </w:r>
          </w:p>
          <w:p w14:paraId="33C15682" w14:textId="12AD5ED8" w:rsidR="00227F72"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1C41D6" w14:textId="6EF92D5C"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40FA181D" w14:textId="3A093BC4" w:rsidR="00375C71" w:rsidRPr="00375C71" w:rsidRDefault="00375C71" w:rsidP="00375C71">
            <w:pPr>
              <w:spacing w:after="0"/>
              <w:textAlignment w:val="baseline"/>
              <w:rPr>
                <w:rFonts w:eastAsia="Times New Roman"/>
                <w:b/>
                <w:bCs/>
                <w:sz w:val="18"/>
                <w:szCs w:val="18"/>
                <w:lang w:val="en-US"/>
              </w:rPr>
            </w:pPr>
            <w:r w:rsidRPr="00375C71">
              <w:rPr>
                <w:rFonts w:eastAsia="Times New Roman"/>
                <w:b/>
                <w:bCs/>
                <w:sz w:val="18"/>
                <w:szCs w:val="18"/>
                <w:lang w:val="en-US"/>
              </w:rPr>
              <w:t>Pedestrian UE traffic:</w:t>
            </w:r>
          </w:p>
          <w:p w14:paraId="0F46A739" w14:textId="5ADBFC15"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Periodic with 200ms period.</w:t>
            </w:r>
          </w:p>
          <w:p w14:paraId="4462A7DE" w14:textId="01374C1B"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300 bytes</w:t>
            </w:r>
          </w:p>
          <w:p w14:paraId="416F627A" w14:textId="163C42AA" w:rsid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ms </w:t>
            </w:r>
          </w:p>
          <w:p w14:paraId="20D62C7B" w14:textId="15A82701"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1B209B4F" w14:textId="77777777" w:rsidR="00227F72" w:rsidRPr="00F87A92" w:rsidRDefault="00227F72" w:rsidP="00C80452">
            <w:pPr>
              <w:spacing w:after="0"/>
              <w:textAlignment w:val="baseline"/>
              <w:rPr>
                <w:rFonts w:ascii="Segoe UI" w:eastAsia="Times New Roman" w:hAnsi="Segoe UI" w:cs="Segoe UI"/>
                <w:sz w:val="18"/>
                <w:szCs w:val="18"/>
                <w:lang w:val="en-US"/>
              </w:rPr>
            </w:pPr>
          </w:p>
        </w:tc>
      </w:tr>
      <w:tr w:rsidR="00227F72" w:rsidRPr="00F87A92" w14:paraId="3CD4C12B"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FEC123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E82D93D" w14:textId="5C18DB91"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00375C71">
              <w:rPr>
                <w:rFonts w:eastAsia="Times New Roman"/>
                <w:sz w:val="18"/>
                <w:szCs w:val="18"/>
                <w:lang w:val="en-US"/>
              </w:rPr>
              <w:t>road</w:t>
            </w:r>
          </w:p>
        </w:tc>
      </w:tr>
      <w:tr w:rsidR="00227F72" w:rsidRPr="00F87A92" w14:paraId="768DD38A"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9C0FE7C"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BEFB8B5" w14:textId="77777777"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227F72" w:rsidRPr="00F87A92" w14:paraId="28B938D8"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9F9428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2A7A1660"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227F72" w:rsidRPr="00F87A92" w14:paraId="7E0B841A"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4C6736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456A4B"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227F72" w:rsidRPr="00F87A92" w14:paraId="75B06FFE"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1AD7D6E1"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55B2BE9" w14:textId="77777777"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30 kHz</w:t>
            </w:r>
          </w:p>
        </w:tc>
      </w:tr>
      <w:tr w:rsidR="00227F72" w:rsidRPr="00F87A92" w14:paraId="66573EC1"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CC56820"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C38490D"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227F72" w:rsidRPr="00F87A92" w14:paraId="4B77B085"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C0F5372"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3011462" w14:textId="588D0FB6"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 retransmissions</w:t>
            </w:r>
          </w:p>
        </w:tc>
      </w:tr>
      <w:tr w:rsidR="004D66CF" w:rsidRPr="00F87A92" w14:paraId="029D0BB7"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FAA3B2" w14:textId="3980B889" w:rsidR="004D66CF" w:rsidRDefault="004D66CF" w:rsidP="00C80452">
            <w:pPr>
              <w:spacing w:after="0"/>
              <w:textAlignment w:val="baseline"/>
              <w:rPr>
                <w:rFonts w:eastAsia="Times New Roman"/>
                <w:b/>
                <w:bCs/>
                <w:sz w:val="18"/>
                <w:szCs w:val="18"/>
                <w:lang w:val="en-US"/>
              </w:rPr>
            </w:pPr>
            <w:r>
              <w:rPr>
                <w:rFonts w:eastAsia="Times New Roman"/>
                <w:b/>
                <w:bCs/>
                <w:sz w:val="18"/>
                <w:szCs w:val="18"/>
                <w:lang w:val="en-US"/>
              </w:rPr>
              <w:t>N_MAX</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6D243" w14:textId="1A343C3C" w:rsidR="004D66CF" w:rsidRDefault="004D66CF" w:rsidP="00C80452">
            <w:pPr>
              <w:spacing w:after="0"/>
              <w:textAlignment w:val="baseline"/>
              <w:rPr>
                <w:rFonts w:eastAsia="Times New Roman"/>
                <w:sz w:val="18"/>
                <w:szCs w:val="18"/>
                <w:lang w:val="en-US"/>
              </w:rPr>
            </w:pPr>
            <w:r>
              <w:rPr>
                <w:rFonts w:eastAsia="Times New Roman"/>
                <w:sz w:val="18"/>
                <w:szCs w:val="18"/>
                <w:lang w:val="en-US"/>
              </w:rPr>
              <w:t>2</w:t>
            </w:r>
          </w:p>
        </w:tc>
      </w:tr>
      <w:tr w:rsidR="00227F72" w14:paraId="0F16988B"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9BBABA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FB49DCD"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2000 us</w:t>
            </w:r>
          </w:p>
        </w:tc>
      </w:tr>
      <w:tr w:rsidR="00227F72" w14:paraId="13DD2CAA"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0E6C28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FC140BB"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-78 dBm</w:t>
            </w:r>
          </w:p>
        </w:tc>
      </w:tr>
      <w:tr w:rsidR="00227F72" w14:paraId="29C96D58"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7072A5C"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F0D287" w14:textId="36A0A996" w:rsidR="00227F72" w:rsidRDefault="00227F72" w:rsidP="00C80452">
            <w:pPr>
              <w:spacing w:after="0"/>
              <w:textAlignment w:val="baseline"/>
              <w:rPr>
                <w:rFonts w:eastAsia="Times New Roman"/>
                <w:sz w:val="18"/>
                <w:szCs w:val="18"/>
                <w:lang w:val="en-US"/>
              </w:rPr>
            </w:pPr>
            <w:r>
              <w:rPr>
                <w:rFonts w:eastAsia="Times New Roman"/>
                <w:sz w:val="18"/>
                <w:szCs w:val="18"/>
                <w:lang w:val="en-US"/>
              </w:rPr>
              <w:t>Groupcast option 1</w:t>
            </w:r>
          </w:p>
        </w:tc>
      </w:tr>
      <w:tr w:rsidR="00227F72" w14:paraId="3F6A11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2F749CD1"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20B1D26" w14:textId="3295A783" w:rsidR="00227F72" w:rsidRDefault="00375C71" w:rsidP="00C80452">
            <w:pPr>
              <w:spacing w:after="0"/>
              <w:textAlignment w:val="baseline"/>
              <w:rPr>
                <w:rFonts w:eastAsia="Times New Roman"/>
                <w:sz w:val="18"/>
                <w:szCs w:val="18"/>
                <w:lang w:val="en-US"/>
              </w:rPr>
            </w:pPr>
            <w:r>
              <w:rPr>
                <w:rFonts w:eastAsia="Times New Roman"/>
                <w:sz w:val="18"/>
                <w:szCs w:val="18"/>
                <w:lang w:val="en-US"/>
              </w:rPr>
              <w:t>160 m</w:t>
            </w:r>
          </w:p>
        </w:tc>
      </w:tr>
    </w:tbl>
    <w:p w14:paraId="4D1F30C7" w14:textId="77777777" w:rsidR="00227F72" w:rsidRPr="00227F72" w:rsidRDefault="00227F72" w:rsidP="00227F72">
      <w:pPr>
        <w:rPr>
          <w:lang w:eastAsia="zh-CN"/>
        </w:rPr>
      </w:pPr>
    </w:p>
    <w:p w14:paraId="7F0BCD90" w14:textId="77777777" w:rsidR="00227F72" w:rsidRPr="00227F72" w:rsidRDefault="00227F72" w:rsidP="00227F72">
      <w:pPr>
        <w:rPr>
          <w:lang w:eastAsia="zh-CN"/>
        </w:rPr>
      </w:pPr>
    </w:p>
    <w:sectPr w:rsidR="00227F72" w:rsidRPr="00227F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619B87" w14:textId="77777777" w:rsidR="00C80452" w:rsidRDefault="00C80452" w:rsidP="005D6179">
      <w:pPr>
        <w:spacing w:after="0"/>
      </w:pPr>
      <w:r>
        <w:separator/>
      </w:r>
    </w:p>
  </w:endnote>
  <w:endnote w:type="continuationSeparator" w:id="0">
    <w:p w14:paraId="33C7FCA6" w14:textId="77777777" w:rsidR="00C80452" w:rsidRDefault="00C80452" w:rsidP="005D6179">
      <w:pPr>
        <w:spacing w:after="0"/>
      </w:pPr>
      <w:r>
        <w:continuationSeparator/>
      </w:r>
    </w:p>
  </w:endnote>
  <w:endnote w:type="continuationNotice" w:id="1">
    <w:p w14:paraId="5E85B860" w14:textId="77777777" w:rsidR="00C80452" w:rsidRDefault="00C804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B783CC" w14:textId="77777777" w:rsidR="00C80452" w:rsidRDefault="00C80452" w:rsidP="005D6179">
      <w:pPr>
        <w:spacing w:after="0"/>
      </w:pPr>
      <w:r>
        <w:separator/>
      </w:r>
    </w:p>
  </w:footnote>
  <w:footnote w:type="continuationSeparator" w:id="0">
    <w:p w14:paraId="60E42E1E" w14:textId="77777777" w:rsidR="00C80452" w:rsidRDefault="00C80452" w:rsidP="005D6179">
      <w:pPr>
        <w:spacing w:after="0"/>
      </w:pPr>
      <w:r>
        <w:continuationSeparator/>
      </w:r>
    </w:p>
  </w:footnote>
  <w:footnote w:type="continuationNotice" w:id="1">
    <w:p w14:paraId="61339CD8" w14:textId="77777777" w:rsidR="00C80452" w:rsidRDefault="00C804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2"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16"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1"/>
  </w:num>
  <w:num w:numId="2">
    <w:abstractNumId w:val="9"/>
  </w:num>
  <w:num w:numId="3">
    <w:abstractNumId w:val="15"/>
  </w:num>
  <w:num w:numId="4">
    <w:abstractNumId w:val="3"/>
  </w:num>
  <w:num w:numId="5">
    <w:abstractNumId w:val="10"/>
  </w:num>
  <w:num w:numId="6">
    <w:abstractNumId w:val="13"/>
  </w:num>
  <w:num w:numId="7">
    <w:abstractNumId w:val="8"/>
  </w:num>
  <w:num w:numId="8">
    <w:abstractNumId w:val="5"/>
  </w:num>
  <w:num w:numId="9">
    <w:abstractNumId w:val="6"/>
  </w:num>
  <w:num w:numId="10">
    <w:abstractNumId w:val="10"/>
  </w:num>
  <w:num w:numId="11">
    <w:abstractNumId w:val="4"/>
  </w:num>
  <w:num w:numId="12">
    <w:abstractNumId w:val="1"/>
  </w:num>
  <w:num w:numId="13">
    <w:abstractNumId w:val="14"/>
  </w:num>
  <w:num w:numId="14">
    <w:abstractNumId w:val="0"/>
  </w:num>
  <w:num w:numId="15">
    <w:abstractNumId w:val="2"/>
  </w:num>
  <w:num w:numId="16">
    <w:abstractNumId w:val="12"/>
  </w:num>
  <w:num w:numId="17">
    <w:abstractNumId w:val="16"/>
  </w:num>
  <w:num w:numId="18">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grammar="clean"/>
  <w:defaultTabStop w:val="720"/>
  <w:characterSpacingControl w:val="doNotCompress"/>
  <w:hdrShapeDefaults>
    <o:shapedefaults v:ext="edit" spidmax="1454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3984"/>
    <w:rsid w:val="0000646E"/>
    <w:rsid w:val="00013E61"/>
    <w:rsid w:val="00013EA1"/>
    <w:rsid w:val="00025624"/>
    <w:rsid w:val="00025B3D"/>
    <w:rsid w:val="00032F62"/>
    <w:rsid w:val="00043727"/>
    <w:rsid w:val="000445C4"/>
    <w:rsid w:val="000459EC"/>
    <w:rsid w:val="00051DC2"/>
    <w:rsid w:val="00060691"/>
    <w:rsid w:val="00061E3D"/>
    <w:rsid w:val="00063E2C"/>
    <w:rsid w:val="00070301"/>
    <w:rsid w:val="00074067"/>
    <w:rsid w:val="000741B3"/>
    <w:rsid w:val="00075484"/>
    <w:rsid w:val="00076AE6"/>
    <w:rsid w:val="000811E3"/>
    <w:rsid w:val="00082FC0"/>
    <w:rsid w:val="0008301C"/>
    <w:rsid w:val="0008360A"/>
    <w:rsid w:val="0008717D"/>
    <w:rsid w:val="00087421"/>
    <w:rsid w:val="000910D9"/>
    <w:rsid w:val="00097310"/>
    <w:rsid w:val="00097693"/>
    <w:rsid w:val="000A00F2"/>
    <w:rsid w:val="000A1927"/>
    <w:rsid w:val="000A2AEA"/>
    <w:rsid w:val="000A5AF4"/>
    <w:rsid w:val="000A7CE0"/>
    <w:rsid w:val="000B0C73"/>
    <w:rsid w:val="000C1A38"/>
    <w:rsid w:val="000C2896"/>
    <w:rsid w:val="000D0276"/>
    <w:rsid w:val="000D1B4F"/>
    <w:rsid w:val="000D1DFA"/>
    <w:rsid w:val="000E200B"/>
    <w:rsid w:val="000E6CF2"/>
    <w:rsid w:val="000F30AB"/>
    <w:rsid w:val="000F3971"/>
    <w:rsid w:val="000F4597"/>
    <w:rsid w:val="000F544F"/>
    <w:rsid w:val="000F576D"/>
    <w:rsid w:val="000F7931"/>
    <w:rsid w:val="000F7D75"/>
    <w:rsid w:val="00101C56"/>
    <w:rsid w:val="00101F23"/>
    <w:rsid w:val="00101F72"/>
    <w:rsid w:val="001065CB"/>
    <w:rsid w:val="0010764D"/>
    <w:rsid w:val="00113CBF"/>
    <w:rsid w:val="00113E9B"/>
    <w:rsid w:val="00114DD2"/>
    <w:rsid w:val="00120E5A"/>
    <w:rsid w:val="0012265E"/>
    <w:rsid w:val="001229F1"/>
    <w:rsid w:val="00123B25"/>
    <w:rsid w:val="00123B8B"/>
    <w:rsid w:val="00124225"/>
    <w:rsid w:val="001276B0"/>
    <w:rsid w:val="0013123B"/>
    <w:rsid w:val="00131A68"/>
    <w:rsid w:val="00133D29"/>
    <w:rsid w:val="00142BC1"/>
    <w:rsid w:val="00143984"/>
    <w:rsid w:val="00146F71"/>
    <w:rsid w:val="00147B7A"/>
    <w:rsid w:val="001504D7"/>
    <w:rsid w:val="00152746"/>
    <w:rsid w:val="00155FBE"/>
    <w:rsid w:val="00157E82"/>
    <w:rsid w:val="001617D7"/>
    <w:rsid w:val="00162CCB"/>
    <w:rsid w:val="001647C8"/>
    <w:rsid w:val="0016558A"/>
    <w:rsid w:val="0016566C"/>
    <w:rsid w:val="001774E3"/>
    <w:rsid w:val="00182A83"/>
    <w:rsid w:val="0018572B"/>
    <w:rsid w:val="001927C3"/>
    <w:rsid w:val="001938C3"/>
    <w:rsid w:val="0019693E"/>
    <w:rsid w:val="00196D40"/>
    <w:rsid w:val="001A11A7"/>
    <w:rsid w:val="001A49B0"/>
    <w:rsid w:val="001A750B"/>
    <w:rsid w:val="001B225B"/>
    <w:rsid w:val="001B2513"/>
    <w:rsid w:val="001B38BC"/>
    <w:rsid w:val="001B3D8E"/>
    <w:rsid w:val="001B5270"/>
    <w:rsid w:val="001B6821"/>
    <w:rsid w:val="001B735A"/>
    <w:rsid w:val="001C12ED"/>
    <w:rsid w:val="001C470D"/>
    <w:rsid w:val="001C5006"/>
    <w:rsid w:val="001C6058"/>
    <w:rsid w:val="001D24B2"/>
    <w:rsid w:val="001D328F"/>
    <w:rsid w:val="001D5864"/>
    <w:rsid w:val="001D7DB2"/>
    <w:rsid w:val="001E017B"/>
    <w:rsid w:val="001E0363"/>
    <w:rsid w:val="001E21CA"/>
    <w:rsid w:val="001E4F81"/>
    <w:rsid w:val="001E5F34"/>
    <w:rsid w:val="001F1875"/>
    <w:rsid w:val="001F3EA2"/>
    <w:rsid w:val="001F4726"/>
    <w:rsid w:val="001F5357"/>
    <w:rsid w:val="001F53B9"/>
    <w:rsid w:val="002005B1"/>
    <w:rsid w:val="002047AE"/>
    <w:rsid w:val="002056E5"/>
    <w:rsid w:val="00212155"/>
    <w:rsid w:val="00215805"/>
    <w:rsid w:val="00216534"/>
    <w:rsid w:val="00216662"/>
    <w:rsid w:val="00223319"/>
    <w:rsid w:val="00227F72"/>
    <w:rsid w:val="0023016A"/>
    <w:rsid w:val="002303D4"/>
    <w:rsid w:val="002316E1"/>
    <w:rsid w:val="00231881"/>
    <w:rsid w:val="00231D2B"/>
    <w:rsid w:val="002346D1"/>
    <w:rsid w:val="0023659C"/>
    <w:rsid w:val="002366B5"/>
    <w:rsid w:val="0023702F"/>
    <w:rsid w:val="002429D9"/>
    <w:rsid w:val="00247450"/>
    <w:rsid w:val="00250E75"/>
    <w:rsid w:val="002515F6"/>
    <w:rsid w:val="0025519C"/>
    <w:rsid w:val="00257366"/>
    <w:rsid w:val="00262708"/>
    <w:rsid w:val="002668FA"/>
    <w:rsid w:val="00272180"/>
    <w:rsid w:val="00274B05"/>
    <w:rsid w:val="00274FEF"/>
    <w:rsid w:val="002775EF"/>
    <w:rsid w:val="002817D4"/>
    <w:rsid w:val="00286170"/>
    <w:rsid w:val="00291075"/>
    <w:rsid w:val="00293067"/>
    <w:rsid w:val="00294FC1"/>
    <w:rsid w:val="002977F7"/>
    <w:rsid w:val="002A029C"/>
    <w:rsid w:val="002A70E5"/>
    <w:rsid w:val="002B1B07"/>
    <w:rsid w:val="002B262E"/>
    <w:rsid w:val="002B34A3"/>
    <w:rsid w:val="002B5189"/>
    <w:rsid w:val="002B5C25"/>
    <w:rsid w:val="002C05DF"/>
    <w:rsid w:val="002C19D8"/>
    <w:rsid w:val="002C20F7"/>
    <w:rsid w:val="002C2A98"/>
    <w:rsid w:val="002C7FF5"/>
    <w:rsid w:val="002D23BA"/>
    <w:rsid w:val="002D593F"/>
    <w:rsid w:val="002D7CAA"/>
    <w:rsid w:val="002E1574"/>
    <w:rsid w:val="002E1B6B"/>
    <w:rsid w:val="002E7A25"/>
    <w:rsid w:val="002F276C"/>
    <w:rsid w:val="002F38E9"/>
    <w:rsid w:val="002F4FE5"/>
    <w:rsid w:val="002F7D31"/>
    <w:rsid w:val="00310594"/>
    <w:rsid w:val="00313D2B"/>
    <w:rsid w:val="003144D0"/>
    <w:rsid w:val="00314C9B"/>
    <w:rsid w:val="00314CC4"/>
    <w:rsid w:val="003161F5"/>
    <w:rsid w:val="00321616"/>
    <w:rsid w:val="00327B82"/>
    <w:rsid w:val="00330351"/>
    <w:rsid w:val="00332F80"/>
    <w:rsid w:val="00334580"/>
    <w:rsid w:val="003368DC"/>
    <w:rsid w:val="003379DF"/>
    <w:rsid w:val="0034007A"/>
    <w:rsid w:val="00343F77"/>
    <w:rsid w:val="00346832"/>
    <w:rsid w:val="003471CA"/>
    <w:rsid w:val="00351087"/>
    <w:rsid w:val="003525C8"/>
    <w:rsid w:val="003541A4"/>
    <w:rsid w:val="0035704A"/>
    <w:rsid w:val="003611A2"/>
    <w:rsid w:val="00362E18"/>
    <w:rsid w:val="00364658"/>
    <w:rsid w:val="00366F9D"/>
    <w:rsid w:val="00375C71"/>
    <w:rsid w:val="003825E8"/>
    <w:rsid w:val="0038433C"/>
    <w:rsid w:val="003848AB"/>
    <w:rsid w:val="00386CB7"/>
    <w:rsid w:val="003935B6"/>
    <w:rsid w:val="00393948"/>
    <w:rsid w:val="00395DAA"/>
    <w:rsid w:val="003963BE"/>
    <w:rsid w:val="003A116A"/>
    <w:rsid w:val="003A138D"/>
    <w:rsid w:val="003A2A38"/>
    <w:rsid w:val="003A329B"/>
    <w:rsid w:val="003A32D1"/>
    <w:rsid w:val="003A5AAE"/>
    <w:rsid w:val="003C207D"/>
    <w:rsid w:val="003C479D"/>
    <w:rsid w:val="003C5290"/>
    <w:rsid w:val="003E2653"/>
    <w:rsid w:val="003E455B"/>
    <w:rsid w:val="003E5300"/>
    <w:rsid w:val="003F00F6"/>
    <w:rsid w:val="003F168D"/>
    <w:rsid w:val="003F2360"/>
    <w:rsid w:val="003F3607"/>
    <w:rsid w:val="003F5EFC"/>
    <w:rsid w:val="00400189"/>
    <w:rsid w:val="00404C92"/>
    <w:rsid w:val="00405546"/>
    <w:rsid w:val="00406B18"/>
    <w:rsid w:val="004077AE"/>
    <w:rsid w:val="00413FFE"/>
    <w:rsid w:val="00417C8F"/>
    <w:rsid w:val="00423C94"/>
    <w:rsid w:val="00437BFB"/>
    <w:rsid w:val="0044163A"/>
    <w:rsid w:val="0044626D"/>
    <w:rsid w:val="00451682"/>
    <w:rsid w:val="0045368E"/>
    <w:rsid w:val="00457587"/>
    <w:rsid w:val="00460B85"/>
    <w:rsid w:val="00461E02"/>
    <w:rsid w:val="00463688"/>
    <w:rsid w:val="00472C51"/>
    <w:rsid w:val="0047783E"/>
    <w:rsid w:val="00477CB8"/>
    <w:rsid w:val="00482D82"/>
    <w:rsid w:val="00484F44"/>
    <w:rsid w:val="00485FE2"/>
    <w:rsid w:val="004860EA"/>
    <w:rsid w:val="00491D0A"/>
    <w:rsid w:val="004928E4"/>
    <w:rsid w:val="00494481"/>
    <w:rsid w:val="00496227"/>
    <w:rsid w:val="004A37BD"/>
    <w:rsid w:val="004A47CC"/>
    <w:rsid w:val="004A5949"/>
    <w:rsid w:val="004A645B"/>
    <w:rsid w:val="004B0D0A"/>
    <w:rsid w:val="004B1F76"/>
    <w:rsid w:val="004B3900"/>
    <w:rsid w:val="004B5370"/>
    <w:rsid w:val="004B679E"/>
    <w:rsid w:val="004C02D9"/>
    <w:rsid w:val="004C08E8"/>
    <w:rsid w:val="004C56AC"/>
    <w:rsid w:val="004C61F1"/>
    <w:rsid w:val="004C6372"/>
    <w:rsid w:val="004C6679"/>
    <w:rsid w:val="004D1F58"/>
    <w:rsid w:val="004D5575"/>
    <w:rsid w:val="004D66CF"/>
    <w:rsid w:val="004D7478"/>
    <w:rsid w:val="004E058D"/>
    <w:rsid w:val="004E0C12"/>
    <w:rsid w:val="004E1178"/>
    <w:rsid w:val="004E1F2B"/>
    <w:rsid w:val="004E656C"/>
    <w:rsid w:val="004F00A0"/>
    <w:rsid w:val="004F0985"/>
    <w:rsid w:val="004F2470"/>
    <w:rsid w:val="004F36A6"/>
    <w:rsid w:val="0050693D"/>
    <w:rsid w:val="0051093A"/>
    <w:rsid w:val="00520133"/>
    <w:rsid w:val="00522B14"/>
    <w:rsid w:val="00524D68"/>
    <w:rsid w:val="00525C3D"/>
    <w:rsid w:val="00535FAC"/>
    <w:rsid w:val="0053640D"/>
    <w:rsid w:val="005405FC"/>
    <w:rsid w:val="00540C82"/>
    <w:rsid w:val="0055285E"/>
    <w:rsid w:val="00553019"/>
    <w:rsid w:val="00554731"/>
    <w:rsid w:val="00561296"/>
    <w:rsid w:val="005641DF"/>
    <w:rsid w:val="0056725F"/>
    <w:rsid w:val="00572752"/>
    <w:rsid w:val="005808F4"/>
    <w:rsid w:val="0058313C"/>
    <w:rsid w:val="00583A45"/>
    <w:rsid w:val="00583EA4"/>
    <w:rsid w:val="005851C6"/>
    <w:rsid w:val="005852A6"/>
    <w:rsid w:val="005859EF"/>
    <w:rsid w:val="00587217"/>
    <w:rsid w:val="0059356E"/>
    <w:rsid w:val="0059588D"/>
    <w:rsid w:val="005A3FE0"/>
    <w:rsid w:val="005A465D"/>
    <w:rsid w:val="005A5519"/>
    <w:rsid w:val="005A5EF0"/>
    <w:rsid w:val="005A756C"/>
    <w:rsid w:val="005B29BC"/>
    <w:rsid w:val="005B5A53"/>
    <w:rsid w:val="005C0AE2"/>
    <w:rsid w:val="005C5006"/>
    <w:rsid w:val="005C66A6"/>
    <w:rsid w:val="005C6D35"/>
    <w:rsid w:val="005C71F4"/>
    <w:rsid w:val="005D1B80"/>
    <w:rsid w:val="005D32D6"/>
    <w:rsid w:val="005D4777"/>
    <w:rsid w:val="005D5800"/>
    <w:rsid w:val="005D6179"/>
    <w:rsid w:val="005D67A9"/>
    <w:rsid w:val="005D7ADD"/>
    <w:rsid w:val="005E086F"/>
    <w:rsid w:val="005E0E8C"/>
    <w:rsid w:val="005E25EA"/>
    <w:rsid w:val="005E460B"/>
    <w:rsid w:val="005E4A11"/>
    <w:rsid w:val="005E5DE3"/>
    <w:rsid w:val="005E68C3"/>
    <w:rsid w:val="005F149C"/>
    <w:rsid w:val="005F1D18"/>
    <w:rsid w:val="005F3607"/>
    <w:rsid w:val="005F53D0"/>
    <w:rsid w:val="006005AB"/>
    <w:rsid w:val="00601B17"/>
    <w:rsid w:val="00601E30"/>
    <w:rsid w:val="00603711"/>
    <w:rsid w:val="0060430F"/>
    <w:rsid w:val="00605C85"/>
    <w:rsid w:val="0060642A"/>
    <w:rsid w:val="00607268"/>
    <w:rsid w:val="006101C9"/>
    <w:rsid w:val="0061150D"/>
    <w:rsid w:val="006137E7"/>
    <w:rsid w:val="00613B99"/>
    <w:rsid w:val="00627118"/>
    <w:rsid w:val="00631724"/>
    <w:rsid w:val="0063618B"/>
    <w:rsid w:val="00640A6C"/>
    <w:rsid w:val="00645ED6"/>
    <w:rsid w:val="00646577"/>
    <w:rsid w:val="006612C0"/>
    <w:rsid w:val="00663360"/>
    <w:rsid w:val="006703B1"/>
    <w:rsid w:val="00670777"/>
    <w:rsid w:val="0067317A"/>
    <w:rsid w:val="006771AE"/>
    <w:rsid w:val="0068082C"/>
    <w:rsid w:val="0068085E"/>
    <w:rsid w:val="0068381C"/>
    <w:rsid w:val="00686AF3"/>
    <w:rsid w:val="00690D33"/>
    <w:rsid w:val="006970F6"/>
    <w:rsid w:val="006A019A"/>
    <w:rsid w:val="006A06DE"/>
    <w:rsid w:val="006A1974"/>
    <w:rsid w:val="006A3FFB"/>
    <w:rsid w:val="006A45AF"/>
    <w:rsid w:val="006A52D6"/>
    <w:rsid w:val="006A5585"/>
    <w:rsid w:val="006B0AD8"/>
    <w:rsid w:val="006C3E70"/>
    <w:rsid w:val="006C3F28"/>
    <w:rsid w:val="006C5FAB"/>
    <w:rsid w:val="006C6F56"/>
    <w:rsid w:val="006D0F28"/>
    <w:rsid w:val="006D2788"/>
    <w:rsid w:val="006E097F"/>
    <w:rsid w:val="006E1856"/>
    <w:rsid w:val="006E1D5F"/>
    <w:rsid w:val="006E44D4"/>
    <w:rsid w:val="006F05E6"/>
    <w:rsid w:val="006F433C"/>
    <w:rsid w:val="006F6F46"/>
    <w:rsid w:val="006F7928"/>
    <w:rsid w:val="00700501"/>
    <w:rsid w:val="007014BF"/>
    <w:rsid w:val="00702359"/>
    <w:rsid w:val="00703163"/>
    <w:rsid w:val="0071061D"/>
    <w:rsid w:val="00712BFC"/>
    <w:rsid w:val="00714E47"/>
    <w:rsid w:val="007153EA"/>
    <w:rsid w:val="00715F60"/>
    <w:rsid w:val="007231CE"/>
    <w:rsid w:val="00723AAB"/>
    <w:rsid w:val="007243EE"/>
    <w:rsid w:val="007270D2"/>
    <w:rsid w:val="00732282"/>
    <w:rsid w:val="00732E9E"/>
    <w:rsid w:val="00734745"/>
    <w:rsid w:val="0073637E"/>
    <w:rsid w:val="00737618"/>
    <w:rsid w:val="00742FD9"/>
    <w:rsid w:val="00744434"/>
    <w:rsid w:val="00745B9C"/>
    <w:rsid w:val="00745E27"/>
    <w:rsid w:val="007473C0"/>
    <w:rsid w:val="00753035"/>
    <w:rsid w:val="0075314F"/>
    <w:rsid w:val="007533D0"/>
    <w:rsid w:val="00761F9E"/>
    <w:rsid w:val="00764F15"/>
    <w:rsid w:val="00767E9B"/>
    <w:rsid w:val="007736C4"/>
    <w:rsid w:val="0077516F"/>
    <w:rsid w:val="00776347"/>
    <w:rsid w:val="007824EC"/>
    <w:rsid w:val="007827EF"/>
    <w:rsid w:val="00785A29"/>
    <w:rsid w:val="007876BD"/>
    <w:rsid w:val="007904E2"/>
    <w:rsid w:val="007A48F6"/>
    <w:rsid w:val="007A5914"/>
    <w:rsid w:val="007A5983"/>
    <w:rsid w:val="007A5DCD"/>
    <w:rsid w:val="007A6A95"/>
    <w:rsid w:val="007B6185"/>
    <w:rsid w:val="007B70EC"/>
    <w:rsid w:val="007D2B43"/>
    <w:rsid w:val="007E0229"/>
    <w:rsid w:val="007E3354"/>
    <w:rsid w:val="007E41B1"/>
    <w:rsid w:val="007E41FC"/>
    <w:rsid w:val="007E62A0"/>
    <w:rsid w:val="007E7AEE"/>
    <w:rsid w:val="007F1B98"/>
    <w:rsid w:val="007F5020"/>
    <w:rsid w:val="007F5FAB"/>
    <w:rsid w:val="007F6880"/>
    <w:rsid w:val="008006AD"/>
    <w:rsid w:val="00803094"/>
    <w:rsid w:val="0080419D"/>
    <w:rsid w:val="0080424D"/>
    <w:rsid w:val="00805264"/>
    <w:rsid w:val="00810768"/>
    <w:rsid w:val="008113EE"/>
    <w:rsid w:val="008139F0"/>
    <w:rsid w:val="008142A5"/>
    <w:rsid w:val="00814FDF"/>
    <w:rsid w:val="00817968"/>
    <w:rsid w:val="00817A0E"/>
    <w:rsid w:val="00821BCF"/>
    <w:rsid w:val="0082229E"/>
    <w:rsid w:val="008234EA"/>
    <w:rsid w:val="00825774"/>
    <w:rsid w:val="00831E4D"/>
    <w:rsid w:val="008341F5"/>
    <w:rsid w:val="00835D92"/>
    <w:rsid w:val="00836657"/>
    <w:rsid w:val="0083678A"/>
    <w:rsid w:val="00843316"/>
    <w:rsid w:val="00846849"/>
    <w:rsid w:val="00846EBB"/>
    <w:rsid w:val="00850467"/>
    <w:rsid w:val="008522BE"/>
    <w:rsid w:val="00854692"/>
    <w:rsid w:val="008556B4"/>
    <w:rsid w:val="00856E1A"/>
    <w:rsid w:val="00857DC7"/>
    <w:rsid w:val="00862EE5"/>
    <w:rsid w:val="0086393E"/>
    <w:rsid w:val="00863BCD"/>
    <w:rsid w:val="00864008"/>
    <w:rsid w:val="008640A4"/>
    <w:rsid w:val="00874024"/>
    <w:rsid w:val="008843F4"/>
    <w:rsid w:val="00885C46"/>
    <w:rsid w:val="00887A25"/>
    <w:rsid w:val="008918D8"/>
    <w:rsid w:val="00894963"/>
    <w:rsid w:val="008968A0"/>
    <w:rsid w:val="00897933"/>
    <w:rsid w:val="00897A2A"/>
    <w:rsid w:val="008A1DC3"/>
    <w:rsid w:val="008A4F76"/>
    <w:rsid w:val="008A76F9"/>
    <w:rsid w:val="008B26E7"/>
    <w:rsid w:val="008B51C8"/>
    <w:rsid w:val="008B5E75"/>
    <w:rsid w:val="008B7143"/>
    <w:rsid w:val="008C3FC6"/>
    <w:rsid w:val="008C416E"/>
    <w:rsid w:val="008C4CC6"/>
    <w:rsid w:val="008C7516"/>
    <w:rsid w:val="008D0A78"/>
    <w:rsid w:val="008E2962"/>
    <w:rsid w:val="008E4CE5"/>
    <w:rsid w:val="008F3202"/>
    <w:rsid w:val="008F32DB"/>
    <w:rsid w:val="008F3359"/>
    <w:rsid w:val="008F7036"/>
    <w:rsid w:val="008F7FE7"/>
    <w:rsid w:val="00900B89"/>
    <w:rsid w:val="00901CBD"/>
    <w:rsid w:val="0090354F"/>
    <w:rsid w:val="009050F4"/>
    <w:rsid w:val="00905C8C"/>
    <w:rsid w:val="00906116"/>
    <w:rsid w:val="009112DB"/>
    <w:rsid w:val="00915ACC"/>
    <w:rsid w:val="00920793"/>
    <w:rsid w:val="0092106E"/>
    <w:rsid w:val="00922847"/>
    <w:rsid w:val="009236C7"/>
    <w:rsid w:val="00924E89"/>
    <w:rsid w:val="009262AA"/>
    <w:rsid w:val="009275A9"/>
    <w:rsid w:val="0093074F"/>
    <w:rsid w:val="00934362"/>
    <w:rsid w:val="00935507"/>
    <w:rsid w:val="00940B57"/>
    <w:rsid w:val="00940BE4"/>
    <w:rsid w:val="00942C24"/>
    <w:rsid w:val="00943B27"/>
    <w:rsid w:val="009468B3"/>
    <w:rsid w:val="0094769F"/>
    <w:rsid w:val="00951379"/>
    <w:rsid w:val="009516E4"/>
    <w:rsid w:val="00951815"/>
    <w:rsid w:val="009542C5"/>
    <w:rsid w:val="0095685F"/>
    <w:rsid w:val="009634EA"/>
    <w:rsid w:val="0096488C"/>
    <w:rsid w:val="00966AC4"/>
    <w:rsid w:val="00967000"/>
    <w:rsid w:val="00980576"/>
    <w:rsid w:val="00985039"/>
    <w:rsid w:val="0098759D"/>
    <w:rsid w:val="00991A57"/>
    <w:rsid w:val="00994315"/>
    <w:rsid w:val="0099440E"/>
    <w:rsid w:val="00994592"/>
    <w:rsid w:val="00995389"/>
    <w:rsid w:val="009A3E8D"/>
    <w:rsid w:val="009A4131"/>
    <w:rsid w:val="009A5220"/>
    <w:rsid w:val="009A7DFC"/>
    <w:rsid w:val="009B5287"/>
    <w:rsid w:val="009C1ED5"/>
    <w:rsid w:val="009C2E2C"/>
    <w:rsid w:val="009C37DF"/>
    <w:rsid w:val="009C4761"/>
    <w:rsid w:val="009C7085"/>
    <w:rsid w:val="009D12AB"/>
    <w:rsid w:val="009D14FB"/>
    <w:rsid w:val="009E0BB8"/>
    <w:rsid w:val="009E1881"/>
    <w:rsid w:val="009E626A"/>
    <w:rsid w:val="009E6FAA"/>
    <w:rsid w:val="009F1B72"/>
    <w:rsid w:val="009F4261"/>
    <w:rsid w:val="00A023FF"/>
    <w:rsid w:val="00A037AF"/>
    <w:rsid w:val="00A04953"/>
    <w:rsid w:val="00A0500B"/>
    <w:rsid w:val="00A06AD1"/>
    <w:rsid w:val="00A07550"/>
    <w:rsid w:val="00A12B16"/>
    <w:rsid w:val="00A1386C"/>
    <w:rsid w:val="00A164C7"/>
    <w:rsid w:val="00A220D9"/>
    <w:rsid w:val="00A24104"/>
    <w:rsid w:val="00A266CC"/>
    <w:rsid w:val="00A275AE"/>
    <w:rsid w:val="00A27DF6"/>
    <w:rsid w:val="00A30E22"/>
    <w:rsid w:val="00A37C1A"/>
    <w:rsid w:val="00A43243"/>
    <w:rsid w:val="00A43321"/>
    <w:rsid w:val="00A551DB"/>
    <w:rsid w:val="00A555BD"/>
    <w:rsid w:val="00A57593"/>
    <w:rsid w:val="00A62620"/>
    <w:rsid w:val="00A63D94"/>
    <w:rsid w:val="00A64660"/>
    <w:rsid w:val="00A64720"/>
    <w:rsid w:val="00A7006E"/>
    <w:rsid w:val="00A74FAC"/>
    <w:rsid w:val="00A87BC0"/>
    <w:rsid w:val="00A92225"/>
    <w:rsid w:val="00A93700"/>
    <w:rsid w:val="00A94950"/>
    <w:rsid w:val="00A961F2"/>
    <w:rsid w:val="00A963D2"/>
    <w:rsid w:val="00A96A63"/>
    <w:rsid w:val="00A97722"/>
    <w:rsid w:val="00AA0694"/>
    <w:rsid w:val="00AA2D2D"/>
    <w:rsid w:val="00AA6D91"/>
    <w:rsid w:val="00AA6F54"/>
    <w:rsid w:val="00AA79C8"/>
    <w:rsid w:val="00AB1356"/>
    <w:rsid w:val="00AB20A4"/>
    <w:rsid w:val="00AB297E"/>
    <w:rsid w:val="00AB6557"/>
    <w:rsid w:val="00AC014E"/>
    <w:rsid w:val="00AC3635"/>
    <w:rsid w:val="00AC6089"/>
    <w:rsid w:val="00AC61A1"/>
    <w:rsid w:val="00AC721D"/>
    <w:rsid w:val="00AD160F"/>
    <w:rsid w:val="00AD2C58"/>
    <w:rsid w:val="00AD52F9"/>
    <w:rsid w:val="00AE27BD"/>
    <w:rsid w:val="00AE46B2"/>
    <w:rsid w:val="00AE4DE4"/>
    <w:rsid w:val="00AE7F93"/>
    <w:rsid w:val="00AF028B"/>
    <w:rsid w:val="00AF192E"/>
    <w:rsid w:val="00AF46B5"/>
    <w:rsid w:val="00AF70D8"/>
    <w:rsid w:val="00AF78E1"/>
    <w:rsid w:val="00B0067C"/>
    <w:rsid w:val="00B0246F"/>
    <w:rsid w:val="00B04BC5"/>
    <w:rsid w:val="00B065B6"/>
    <w:rsid w:val="00B13770"/>
    <w:rsid w:val="00B14344"/>
    <w:rsid w:val="00B15ADF"/>
    <w:rsid w:val="00B222B7"/>
    <w:rsid w:val="00B22E14"/>
    <w:rsid w:val="00B23317"/>
    <w:rsid w:val="00B234B4"/>
    <w:rsid w:val="00B272A3"/>
    <w:rsid w:val="00B42135"/>
    <w:rsid w:val="00B4671E"/>
    <w:rsid w:val="00B5084A"/>
    <w:rsid w:val="00B50CB7"/>
    <w:rsid w:val="00B64E8B"/>
    <w:rsid w:val="00B65E50"/>
    <w:rsid w:val="00B71388"/>
    <w:rsid w:val="00B7413F"/>
    <w:rsid w:val="00B74F8C"/>
    <w:rsid w:val="00B77552"/>
    <w:rsid w:val="00B96445"/>
    <w:rsid w:val="00B96765"/>
    <w:rsid w:val="00B96BD5"/>
    <w:rsid w:val="00B97469"/>
    <w:rsid w:val="00BA00FF"/>
    <w:rsid w:val="00BA459D"/>
    <w:rsid w:val="00BA66CB"/>
    <w:rsid w:val="00BA7B39"/>
    <w:rsid w:val="00BB0453"/>
    <w:rsid w:val="00BB0BF1"/>
    <w:rsid w:val="00BB1C95"/>
    <w:rsid w:val="00BB4595"/>
    <w:rsid w:val="00BC0405"/>
    <w:rsid w:val="00BC0830"/>
    <w:rsid w:val="00BC2269"/>
    <w:rsid w:val="00BC4135"/>
    <w:rsid w:val="00BC5610"/>
    <w:rsid w:val="00BC5EEA"/>
    <w:rsid w:val="00BC7A0D"/>
    <w:rsid w:val="00BD28E3"/>
    <w:rsid w:val="00BD7AAF"/>
    <w:rsid w:val="00BE19F1"/>
    <w:rsid w:val="00BE1C8E"/>
    <w:rsid w:val="00BF1E66"/>
    <w:rsid w:val="00BF56A6"/>
    <w:rsid w:val="00BF6174"/>
    <w:rsid w:val="00C00091"/>
    <w:rsid w:val="00C01C1D"/>
    <w:rsid w:val="00C01D23"/>
    <w:rsid w:val="00C02869"/>
    <w:rsid w:val="00C04D50"/>
    <w:rsid w:val="00C11214"/>
    <w:rsid w:val="00C11D1D"/>
    <w:rsid w:val="00C12FC6"/>
    <w:rsid w:val="00C13368"/>
    <w:rsid w:val="00C171BC"/>
    <w:rsid w:val="00C221BC"/>
    <w:rsid w:val="00C2457F"/>
    <w:rsid w:val="00C2520D"/>
    <w:rsid w:val="00C30F3F"/>
    <w:rsid w:val="00C35547"/>
    <w:rsid w:val="00C36896"/>
    <w:rsid w:val="00C36EB1"/>
    <w:rsid w:val="00C43C0B"/>
    <w:rsid w:val="00C50033"/>
    <w:rsid w:val="00C51F72"/>
    <w:rsid w:val="00C535FB"/>
    <w:rsid w:val="00C570C5"/>
    <w:rsid w:val="00C63C96"/>
    <w:rsid w:val="00C70BC0"/>
    <w:rsid w:val="00C740A1"/>
    <w:rsid w:val="00C75AC6"/>
    <w:rsid w:val="00C80452"/>
    <w:rsid w:val="00C828D3"/>
    <w:rsid w:val="00C920BE"/>
    <w:rsid w:val="00CA37D4"/>
    <w:rsid w:val="00CB2193"/>
    <w:rsid w:val="00CB45C1"/>
    <w:rsid w:val="00CB5090"/>
    <w:rsid w:val="00CB5DCD"/>
    <w:rsid w:val="00CB6E6E"/>
    <w:rsid w:val="00CC3F29"/>
    <w:rsid w:val="00CC7714"/>
    <w:rsid w:val="00CC794F"/>
    <w:rsid w:val="00CD0E58"/>
    <w:rsid w:val="00CD1E15"/>
    <w:rsid w:val="00CD79E4"/>
    <w:rsid w:val="00CE2E9A"/>
    <w:rsid w:val="00CE4576"/>
    <w:rsid w:val="00CE7493"/>
    <w:rsid w:val="00CF092D"/>
    <w:rsid w:val="00CF319D"/>
    <w:rsid w:val="00CF4437"/>
    <w:rsid w:val="00CF492E"/>
    <w:rsid w:val="00CF6BDD"/>
    <w:rsid w:val="00D00134"/>
    <w:rsid w:val="00D00177"/>
    <w:rsid w:val="00D0042D"/>
    <w:rsid w:val="00D00454"/>
    <w:rsid w:val="00D00B78"/>
    <w:rsid w:val="00D0231E"/>
    <w:rsid w:val="00D024DE"/>
    <w:rsid w:val="00D02507"/>
    <w:rsid w:val="00D041E0"/>
    <w:rsid w:val="00D14270"/>
    <w:rsid w:val="00D1579E"/>
    <w:rsid w:val="00D15D73"/>
    <w:rsid w:val="00D166D1"/>
    <w:rsid w:val="00D20B0D"/>
    <w:rsid w:val="00D21A8F"/>
    <w:rsid w:val="00D24DF4"/>
    <w:rsid w:val="00D258A3"/>
    <w:rsid w:val="00D261AD"/>
    <w:rsid w:val="00D262D4"/>
    <w:rsid w:val="00D26645"/>
    <w:rsid w:val="00D30523"/>
    <w:rsid w:val="00D30DC8"/>
    <w:rsid w:val="00D32FAC"/>
    <w:rsid w:val="00D335C6"/>
    <w:rsid w:val="00D36CF2"/>
    <w:rsid w:val="00D40618"/>
    <w:rsid w:val="00D40CDD"/>
    <w:rsid w:val="00D42543"/>
    <w:rsid w:val="00D42F56"/>
    <w:rsid w:val="00D46F35"/>
    <w:rsid w:val="00D46F3E"/>
    <w:rsid w:val="00D50817"/>
    <w:rsid w:val="00D516BD"/>
    <w:rsid w:val="00D51A46"/>
    <w:rsid w:val="00D627EC"/>
    <w:rsid w:val="00D666F9"/>
    <w:rsid w:val="00D7029F"/>
    <w:rsid w:val="00D7071C"/>
    <w:rsid w:val="00D75B4C"/>
    <w:rsid w:val="00D77F1E"/>
    <w:rsid w:val="00D81476"/>
    <w:rsid w:val="00D834B3"/>
    <w:rsid w:val="00D84234"/>
    <w:rsid w:val="00D84D6B"/>
    <w:rsid w:val="00D90606"/>
    <w:rsid w:val="00D914F6"/>
    <w:rsid w:val="00D92BEB"/>
    <w:rsid w:val="00D951B7"/>
    <w:rsid w:val="00DA0893"/>
    <w:rsid w:val="00DA0A4A"/>
    <w:rsid w:val="00DA1C59"/>
    <w:rsid w:val="00DA3C9D"/>
    <w:rsid w:val="00DB2C0E"/>
    <w:rsid w:val="00DB3551"/>
    <w:rsid w:val="00DC17C6"/>
    <w:rsid w:val="00DC3A62"/>
    <w:rsid w:val="00DC5175"/>
    <w:rsid w:val="00DC6056"/>
    <w:rsid w:val="00DC636E"/>
    <w:rsid w:val="00DC6893"/>
    <w:rsid w:val="00DC7197"/>
    <w:rsid w:val="00DC79AE"/>
    <w:rsid w:val="00DD1F95"/>
    <w:rsid w:val="00DD5692"/>
    <w:rsid w:val="00DD6A81"/>
    <w:rsid w:val="00DE069C"/>
    <w:rsid w:val="00DE193D"/>
    <w:rsid w:val="00DE74ED"/>
    <w:rsid w:val="00DF1236"/>
    <w:rsid w:val="00DF6FAD"/>
    <w:rsid w:val="00E00833"/>
    <w:rsid w:val="00E02F94"/>
    <w:rsid w:val="00E041F5"/>
    <w:rsid w:val="00E0497C"/>
    <w:rsid w:val="00E130BD"/>
    <w:rsid w:val="00E1324E"/>
    <w:rsid w:val="00E14434"/>
    <w:rsid w:val="00E144AE"/>
    <w:rsid w:val="00E14C4A"/>
    <w:rsid w:val="00E17830"/>
    <w:rsid w:val="00E20DB2"/>
    <w:rsid w:val="00E22AAC"/>
    <w:rsid w:val="00E232C2"/>
    <w:rsid w:val="00E23B3D"/>
    <w:rsid w:val="00E245F6"/>
    <w:rsid w:val="00E26288"/>
    <w:rsid w:val="00E30442"/>
    <w:rsid w:val="00E41EDB"/>
    <w:rsid w:val="00E42049"/>
    <w:rsid w:val="00E42975"/>
    <w:rsid w:val="00E5219D"/>
    <w:rsid w:val="00E55638"/>
    <w:rsid w:val="00E578E6"/>
    <w:rsid w:val="00E604C6"/>
    <w:rsid w:val="00E60EBF"/>
    <w:rsid w:val="00E62125"/>
    <w:rsid w:val="00E63275"/>
    <w:rsid w:val="00E6444A"/>
    <w:rsid w:val="00E677F3"/>
    <w:rsid w:val="00E70CB8"/>
    <w:rsid w:val="00E71DCD"/>
    <w:rsid w:val="00E730E3"/>
    <w:rsid w:val="00E74DD6"/>
    <w:rsid w:val="00E7656B"/>
    <w:rsid w:val="00E814CD"/>
    <w:rsid w:val="00E81EA0"/>
    <w:rsid w:val="00E84BE8"/>
    <w:rsid w:val="00E851DF"/>
    <w:rsid w:val="00E9357A"/>
    <w:rsid w:val="00E95261"/>
    <w:rsid w:val="00E95DFB"/>
    <w:rsid w:val="00EA1FB2"/>
    <w:rsid w:val="00EA60D8"/>
    <w:rsid w:val="00EB2BC3"/>
    <w:rsid w:val="00EB5511"/>
    <w:rsid w:val="00EB7207"/>
    <w:rsid w:val="00EC117B"/>
    <w:rsid w:val="00EC3496"/>
    <w:rsid w:val="00EC4186"/>
    <w:rsid w:val="00EC503E"/>
    <w:rsid w:val="00EC5B16"/>
    <w:rsid w:val="00ED16E9"/>
    <w:rsid w:val="00ED3C6A"/>
    <w:rsid w:val="00ED669E"/>
    <w:rsid w:val="00EE02C6"/>
    <w:rsid w:val="00EE0D25"/>
    <w:rsid w:val="00EE24A1"/>
    <w:rsid w:val="00EE2644"/>
    <w:rsid w:val="00EE54BA"/>
    <w:rsid w:val="00EE561A"/>
    <w:rsid w:val="00EF0AC6"/>
    <w:rsid w:val="00EF3698"/>
    <w:rsid w:val="00EF49E2"/>
    <w:rsid w:val="00EF4D7B"/>
    <w:rsid w:val="00EF63C0"/>
    <w:rsid w:val="00F00059"/>
    <w:rsid w:val="00F012F4"/>
    <w:rsid w:val="00F01D22"/>
    <w:rsid w:val="00F04F13"/>
    <w:rsid w:val="00F05306"/>
    <w:rsid w:val="00F05C53"/>
    <w:rsid w:val="00F123BA"/>
    <w:rsid w:val="00F1261E"/>
    <w:rsid w:val="00F136B7"/>
    <w:rsid w:val="00F15034"/>
    <w:rsid w:val="00F238ED"/>
    <w:rsid w:val="00F2433B"/>
    <w:rsid w:val="00F2458D"/>
    <w:rsid w:val="00F34FCB"/>
    <w:rsid w:val="00F4073F"/>
    <w:rsid w:val="00F47028"/>
    <w:rsid w:val="00F47B1A"/>
    <w:rsid w:val="00F47CCE"/>
    <w:rsid w:val="00F47DC7"/>
    <w:rsid w:val="00F523F6"/>
    <w:rsid w:val="00F539C7"/>
    <w:rsid w:val="00F62851"/>
    <w:rsid w:val="00F63DF4"/>
    <w:rsid w:val="00F6426B"/>
    <w:rsid w:val="00F648CA"/>
    <w:rsid w:val="00F72111"/>
    <w:rsid w:val="00F73E13"/>
    <w:rsid w:val="00F74208"/>
    <w:rsid w:val="00F74AA4"/>
    <w:rsid w:val="00F756EC"/>
    <w:rsid w:val="00F761AD"/>
    <w:rsid w:val="00F80020"/>
    <w:rsid w:val="00F85A7F"/>
    <w:rsid w:val="00F8713E"/>
    <w:rsid w:val="00F90435"/>
    <w:rsid w:val="00F91CE7"/>
    <w:rsid w:val="00F95AF7"/>
    <w:rsid w:val="00FA0C10"/>
    <w:rsid w:val="00FA7B0A"/>
    <w:rsid w:val="00FB0302"/>
    <w:rsid w:val="00FB26AB"/>
    <w:rsid w:val="00FB36AF"/>
    <w:rsid w:val="00FB53E3"/>
    <w:rsid w:val="00FC0A96"/>
    <w:rsid w:val="00FC7E14"/>
    <w:rsid w:val="00FD4CDC"/>
    <w:rsid w:val="00FE0EE6"/>
    <w:rsid w:val="00FE29B8"/>
    <w:rsid w:val="00FE2A14"/>
    <w:rsid w:val="00FE46AF"/>
    <w:rsid w:val="00FE6258"/>
    <w:rsid w:val="00FF0619"/>
    <w:rsid w:val="00FF1501"/>
    <w:rsid w:val="00FF2503"/>
    <w:rsid w:val="00FF2C65"/>
    <w:rsid w:val="00FF41B1"/>
    <w:rsid w:val="00FF4252"/>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4D78057F"/>
  <w15:chartTrackingRefBased/>
  <w15:docId w15:val="{95436106-A8A8-4D1A-8B10-9779A2A88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3A9D193E9E224DA223A60BEE8BFE9F" ma:contentTypeVersion="0" ma:contentTypeDescription="Create a new document." ma:contentTypeScope="" ma:versionID="db2d0ee5ed694c4437b7cb08f94f3a4b">
  <xsd:schema xmlns:xsd="http://www.w3.org/2001/XMLSchema" xmlns:xs="http://www.w3.org/2001/XMLSchema" xmlns:p="http://schemas.microsoft.com/office/2006/metadata/properties" xmlns:ns2="932dab1a-f806-440a-b546-5f112cb4e652" targetNamespace="http://schemas.microsoft.com/office/2006/metadata/properties" ma:root="true" ma:fieldsID="e05343403130e6c0ff982f59457b70cc" ns2:_="">
    <xsd:import namespace="932dab1a-f806-440a-b546-5f112cb4e652"/>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2dab1a-f806-440a-b546-5f112cb4e65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932dab1a-f806-440a-b546-5f112cb4e652">SRVZ567275SS-924214940-2810</_dlc_DocId>
    <_dlc_DocIdUrl xmlns="932dab1a-f806-440a-b546-5f112cb4e652">
      <Url>https://projects.qualcomm.com/sites/libra/_layouts/15/DocIdRedir.aspx?ID=SRVZ567275SS-924214940-2810</Url>
      <Description>SRVZ567275SS-924214940-2810</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088209-1DDA-49D8-8693-D177F731F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2dab1a-f806-440a-b546-5f112cb4e6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DA0F7D-AB77-4356-9210-1134A56C027F}">
  <ds:schemaRefs>
    <ds:schemaRef ds:uri="http://purl.org/dc/terms/"/>
    <ds:schemaRef ds:uri="932dab1a-f806-440a-b546-5f112cb4e652"/>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7422DC70-BE12-401C-B882-4913908090A2}">
  <ds:schemaRefs>
    <ds:schemaRef ds:uri="http://schemas.microsoft.com/sharepoint/events"/>
  </ds:schemaRefs>
</ds:datastoreItem>
</file>

<file path=customXml/itemProps4.xml><?xml version="1.0" encoding="utf-8"?>
<ds:datastoreItem xmlns:ds="http://schemas.openxmlformats.org/officeDocument/2006/customXml" ds:itemID="{4AA1549B-BEC7-4361-A5C9-98738C01843A}">
  <ds:schemaRefs>
    <ds:schemaRef ds:uri="http://schemas.microsoft.com/sharepoint/v3/contenttype/forms"/>
  </ds:schemaRefs>
</ds:datastoreItem>
</file>

<file path=customXml/itemProps5.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2545</TotalTime>
  <Pages>11</Pages>
  <Words>3475</Words>
  <Characters>19810</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187</cp:revision>
  <dcterms:created xsi:type="dcterms:W3CDTF">2020-08-06T22:42:00Z</dcterms:created>
  <dcterms:modified xsi:type="dcterms:W3CDTF">2021-01-19T00:54:00Z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0x010100E23A9D193E9E224DA223A60BEE8BFE9F</vt:lpwstr>
  </property>
  <property fmtid="{D5CDD505-2E9C-101B-9397-08002B2CF9AE}" pid="3" name="_dlc_DocIdItemGuid">
    <vt:lpwstr>420f573e-f096-47e2-82e7-95c85bda6d28</vt:lpwstr>
  </property>
</Properties>
</file>