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8"/>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ac"/>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af5"/>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af5"/>
        <w:numPr>
          <w:ilvl w:val="0"/>
          <w:numId w:val="20"/>
        </w:numPr>
        <w:ind w:leftChars="0"/>
      </w:pPr>
      <w:r>
        <w:t>Re-selection due to congestion control was not discussed and can be left open / undiscussed</w:t>
      </w:r>
    </w:p>
    <w:p w14:paraId="37FBFB45" w14:textId="12F4953D" w:rsidR="00CB10DD" w:rsidRDefault="00CB10DD" w:rsidP="00CB10DD">
      <w:pPr>
        <w:pStyle w:val="af5"/>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ac"/>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af5"/>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CR</w:t>
            </w:r>
            <w:r w:rsidR="0074599E" w:rsidRPr="0074599E">
              <w:rPr>
                <w:rFonts w:ascii="Calibri" w:eastAsia="Malgun Gothic" w:hAnsi="Calibri" w:cs="Calibri"/>
                <w:bCs/>
                <w:sz w:val="21"/>
                <w:szCs w:val="21"/>
                <w:vertAlign w:val="subscript"/>
                <w:lang w:eastAsia="ko-KR"/>
              </w:rPr>
              <w:t>limit</w:t>
            </w:r>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an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14:paraId="2CC42433" w14:textId="77777777" w:rsidTr="00AA5A07">
        <w:tc>
          <w:tcPr>
            <w:tcW w:w="1661" w:type="dxa"/>
          </w:tcPr>
          <w:p w14:paraId="362CD37C" w14:textId="694C604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3216D60B" w14:textId="77777777"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14:paraId="311E31B3" w14:textId="77777777" w:rsidR="0055240B" w:rsidRDefault="0055240B" w:rsidP="0055240B">
            <w:pPr>
              <w:jc w:val="both"/>
              <w:rPr>
                <w:rFonts w:eastAsiaTheme="minorEastAsia"/>
                <w:lang w:eastAsia="zh-CN"/>
              </w:rPr>
            </w:pPr>
          </w:p>
          <w:p w14:paraId="70BA0E51" w14:textId="6E65615D"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an specific action, i.e., </w:t>
            </w:r>
            <w:r w:rsidRPr="00340EE4">
              <w:rPr>
                <w:rFonts w:eastAsiaTheme="minorEastAsia"/>
                <w:lang w:eastAsia="zh-CN"/>
              </w:rPr>
              <w:t>left up to UE implementation.</w:t>
            </w:r>
          </w:p>
        </w:tc>
      </w:tr>
      <w:tr w:rsidR="00E67072" w14:paraId="57FCC4F0" w14:textId="77777777" w:rsidTr="00AA5A07">
        <w:tc>
          <w:tcPr>
            <w:tcW w:w="1661" w:type="dxa"/>
          </w:tcPr>
          <w:p w14:paraId="1750A903" w14:textId="7F3A3E3B"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14:paraId="0C70A1D3" w14:textId="6BB0F13A" w:rsidR="00E67072" w:rsidRPr="00E67072" w:rsidRDefault="00E67072" w:rsidP="00E67072">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all the three bullets FL provided above. For 2nd and 3rd bullets (i.e. re-selection due to congestion control and prioritization), 38.321 specifies that re-selection is performed </w:t>
            </w:r>
            <w:r w:rsidR="008420ED">
              <w:rPr>
                <w:rFonts w:eastAsia="MS Mincho"/>
                <w:lang w:eastAsia="ja-JP"/>
              </w:rPr>
              <w:t xml:space="preserve">in MAC </w:t>
            </w:r>
            <w:r>
              <w:rPr>
                <w:rFonts w:eastAsia="MS Mincho"/>
                <w:lang w:eastAsia="ja-JP"/>
              </w:rPr>
              <w:t xml:space="preserve">every time a MAC PDU is dropped due to congestion control or prioritization (as highlighted in yellow by Samsung), which is not required from RAN1 perspective. We think RAN1 should indicate to RAN2 that re-selection due to congestion control and prioritization is NOT mandatory from RAN1 perspective.  </w:t>
            </w:r>
          </w:p>
        </w:tc>
      </w:tr>
      <w:tr w:rsidR="00982093" w14:paraId="754CA1A9" w14:textId="77777777" w:rsidTr="00982093">
        <w:tc>
          <w:tcPr>
            <w:tcW w:w="1661" w:type="dxa"/>
          </w:tcPr>
          <w:p w14:paraId="142CAA3E" w14:textId="77777777" w:rsidR="00982093" w:rsidRPr="0098456F" w:rsidRDefault="00982093" w:rsidP="0057665E">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108BBC55" w14:textId="77777777" w:rsidR="00982093" w:rsidRDefault="00982093" w:rsidP="0057665E">
            <w:pPr>
              <w:jc w:val="both"/>
              <w:rPr>
                <w:rFonts w:eastAsiaTheme="minorEastAsia"/>
                <w:lang w:eastAsia="zh-CN"/>
              </w:rPr>
            </w:pPr>
            <w:r>
              <w:rPr>
                <w:rFonts w:eastAsiaTheme="minorEastAsia" w:hint="eastAsia"/>
                <w:lang w:eastAsia="zh-CN"/>
              </w:rPr>
              <w:t>A</w:t>
            </w:r>
            <w:r>
              <w:rPr>
                <w:rFonts w:eastAsiaTheme="minorEastAsia"/>
                <w:lang w:eastAsia="zh-CN"/>
              </w:rPr>
              <w:t>gree with FL’s summary.</w:t>
            </w:r>
          </w:p>
          <w:p w14:paraId="5BC4B802" w14:textId="77777777" w:rsidR="00982093" w:rsidRDefault="00982093" w:rsidP="0057665E">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 as agreed in RAN1.</w:t>
            </w:r>
          </w:p>
          <w:p w14:paraId="24D4083C" w14:textId="77777777" w:rsidR="00982093" w:rsidRPr="00D01374" w:rsidRDefault="00982093" w:rsidP="0057665E">
            <w:pPr>
              <w:jc w:val="both"/>
              <w:rPr>
                <w:rFonts w:eastAsiaTheme="minorEastAsia"/>
                <w:lang w:eastAsia="zh-CN"/>
              </w:rPr>
            </w:pPr>
            <w:r>
              <w:rPr>
                <w:rFonts w:eastAsiaTheme="minorEastAsia"/>
                <w:lang w:eastAsia="zh-CN"/>
              </w:rPr>
              <w:t>Re-selection triggered by congestion control and prioritizaiton have not been discussed yet, at CR phase we prefer to keep them open.</w:t>
            </w:r>
          </w:p>
        </w:tc>
      </w:tr>
      <w:tr w:rsidR="002C09DE" w14:paraId="65A4C2AC" w14:textId="77777777" w:rsidTr="00982093">
        <w:tc>
          <w:tcPr>
            <w:tcW w:w="1661" w:type="dxa"/>
          </w:tcPr>
          <w:p w14:paraId="408E30CC" w14:textId="45AEFD03" w:rsidR="002C09DE" w:rsidRDefault="002C09DE" w:rsidP="002C09DE">
            <w:pPr>
              <w:jc w:val="both"/>
              <w:rPr>
                <w:rFonts w:eastAsiaTheme="minorEastAsia"/>
                <w:bCs/>
                <w:lang w:eastAsia="zh-CN"/>
              </w:rPr>
            </w:pPr>
            <w:r>
              <w:rPr>
                <w:rFonts w:eastAsiaTheme="minorEastAsia" w:hint="eastAsia"/>
                <w:bCs/>
                <w:lang w:eastAsia="zh-CN"/>
              </w:rPr>
              <w:t>Huawei/HiSilicon</w:t>
            </w:r>
          </w:p>
        </w:tc>
        <w:tc>
          <w:tcPr>
            <w:tcW w:w="7973" w:type="dxa"/>
          </w:tcPr>
          <w:p w14:paraId="652D3028" w14:textId="77777777" w:rsidR="002C09DE" w:rsidRDefault="002C09DE" w:rsidP="002C09DE">
            <w:pPr>
              <w:jc w:val="both"/>
              <w:rPr>
                <w:rFonts w:ascii="Times New Roman" w:eastAsiaTheme="minorEastAsia"/>
                <w:bCs/>
                <w:szCs w:val="20"/>
                <w:lang w:eastAsia="zh-CN"/>
              </w:rPr>
            </w:pPr>
            <w:r>
              <w:rPr>
                <w:rFonts w:ascii="Times New Roman"/>
                <w:bCs/>
                <w:szCs w:val="20"/>
                <w:lang w:eastAsia="zh-CN"/>
              </w:rPr>
              <w:t xml:space="preserve">The intention of the RAN1 agreements is to specify that the UE shall ensure HARQ retransmission resources can be reserved by a prior SCI, and the conditions may not be satisfied under two exceptions. The LS from RAN2 may misinterpret the second exception is a request for additional resource reselection. </w:t>
            </w:r>
            <w:r>
              <w:rPr>
                <w:rFonts w:ascii="Times New Roman" w:eastAsiaTheme="minorEastAsia" w:hint="eastAsia"/>
                <w:bCs/>
                <w:szCs w:val="20"/>
                <w:lang w:eastAsia="zh-CN"/>
              </w:rPr>
              <w:t xml:space="preserve"> </w:t>
            </w:r>
          </w:p>
          <w:p w14:paraId="119D6718" w14:textId="77777777" w:rsidR="002C09DE" w:rsidRDefault="002C09DE" w:rsidP="002C09DE">
            <w:pPr>
              <w:jc w:val="both"/>
              <w:rPr>
                <w:rFonts w:ascii="Times New Roman" w:eastAsiaTheme="minorEastAsia"/>
                <w:bCs/>
                <w:szCs w:val="20"/>
                <w:lang w:eastAsia="zh-CN"/>
              </w:rPr>
            </w:pPr>
          </w:p>
          <w:p w14:paraId="5E88C129" w14:textId="77777777" w:rsidR="002C09DE" w:rsidRDefault="002C09DE" w:rsidP="002C09DE">
            <w:pPr>
              <w:jc w:val="both"/>
              <w:rPr>
                <w:rFonts w:ascii="Times New Roman" w:eastAsiaTheme="minorEastAsia"/>
                <w:bCs/>
                <w:szCs w:val="20"/>
                <w:lang w:eastAsia="zh-CN"/>
              </w:rPr>
            </w:pPr>
            <w:r>
              <w:rPr>
                <w:rFonts w:ascii="Times New Roman" w:eastAsiaTheme="minorEastAsia"/>
                <w:bCs/>
                <w:szCs w:val="20"/>
                <w:lang w:eastAsia="zh-CN"/>
              </w:rPr>
              <w:t>Since p</w:t>
            </w:r>
            <w:r w:rsidRPr="00822D9F">
              <w:rPr>
                <w:rFonts w:ascii="Times New Roman" w:eastAsiaTheme="minorEastAsia"/>
                <w:bCs/>
                <w:szCs w:val="20"/>
                <w:lang w:eastAsia="zh-CN"/>
              </w:rPr>
              <w:t>re-emption-tr</w:t>
            </w:r>
            <w:r>
              <w:rPr>
                <w:rFonts w:ascii="Times New Roman" w:eastAsiaTheme="minorEastAsia"/>
                <w:bCs/>
                <w:szCs w:val="20"/>
                <w:lang w:eastAsia="zh-CN"/>
              </w:rPr>
              <w:t>iggered resource re-selection has</w:t>
            </w:r>
            <w:r w:rsidRPr="00822D9F">
              <w:rPr>
                <w:rFonts w:ascii="Times New Roman" w:eastAsiaTheme="minorEastAsia"/>
                <w:bCs/>
                <w:szCs w:val="20"/>
                <w:lang w:eastAsia="zh-CN"/>
              </w:rPr>
              <w:t xml:space="preserve"> already agreed and being handled </w:t>
            </w:r>
            <w:r>
              <w:rPr>
                <w:rFonts w:ascii="Times New Roman" w:eastAsiaTheme="minorEastAsia"/>
                <w:bCs/>
                <w:szCs w:val="20"/>
                <w:lang w:eastAsia="zh-CN"/>
              </w:rPr>
              <w:t>in TS 38.321, so the first bullet by FL can be confirmed.</w:t>
            </w:r>
          </w:p>
          <w:p w14:paraId="3F6719A3" w14:textId="77777777" w:rsidR="002C09DE" w:rsidRDefault="002C09DE" w:rsidP="002C09DE">
            <w:pPr>
              <w:jc w:val="both"/>
              <w:rPr>
                <w:rFonts w:ascii="Times New Roman" w:eastAsiaTheme="minorEastAsia"/>
                <w:bCs/>
                <w:szCs w:val="20"/>
                <w:lang w:eastAsia="zh-CN"/>
              </w:rPr>
            </w:pPr>
          </w:p>
          <w:p w14:paraId="29F2E0BF" w14:textId="714F5096" w:rsidR="002C09DE" w:rsidRDefault="002C09DE" w:rsidP="002C09DE">
            <w:pPr>
              <w:jc w:val="both"/>
              <w:rPr>
                <w:rFonts w:eastAsiaTheme="minorEastAsia"/>
                <w:lang w:eastAsia="zh-CN"/>
              </w:rPr>
            </w:pPr>
            <w:r>
              <w:rPr>
                <w:rFonts w:ascii="Times New Roman"/>
                <w:bCs/>
                <w:szCs w:val="20"/>
                <w:lang w:eastAsia="zh-CN"/>
              </w:rPr>
              <w:t>We agree there is no need to have further discussions on the second and third bullets in the proposal.</w:t>
            </w:r>
          </w:p>
        </w:tc>
      </w:tr>
      <w:tr w:rsidR="003E35A4" w14:paraId="279C1F03" w14:textId="77777777" w:rsidTr="00982093">
        <w:tc>
          <w:tcPr>
            <w:tcW w:w="1661" w:type="dxa"/>
          </w:tcPr>
          <w:p w14:paraId="57FE5F2E" w14:textId="5D2985A8" w:rsidR="003E35A4" w:rsidRDefault="003E35A4" w:rsidP="002C09DE">
            <w:pPr>
              <w:jc w:val="both"/>
              <w:rPr>
                <w:rFonts w:eastAsiaTheme="minorEastAsia"/>
                <w:bCs/>
                <w:lang w:eastAsia="zh-CN"/>
              </w:rPr>
            </w:pPr>
            <w:r>
              <w:rPr>
                <w:rFonts w:eastAsiaTheme="minorEastAsia"/>
                <w:bCs/>
                <w:lang w:eastAsia="zh-CN"/>
              </w:rPr>
              <w:t>Nokia, NSB</w:t>
            </w:r>
          </w:p>
        </w:tc>
        <w:tc>
          <w:tcPr>
            <w:tcW w:w="7973" w:type="dxa"/>
          </w:tcPr>
          <w:p w14:paraId="07487ACF" w14:textId="77777777" w:rsidR="003E35A4" w:rsidRDefault="003E35A4" w:rsidP="002C09DE">
            <w:pPr>
              <w:jc w:val="both"/>
              <w:rPr>
                <w:rFonts w:ascii="Times New Roman"/>
                <w:bCs/>
                <w:szCs w:val="20"/>
                <w:lang w:eastAsia="zh-CN"/>
              </w:rPr>
            </w:pPr>
            <w:r>
              <w:rPr>
                <w:rFonts w:ascii="Times New Roman"/>
                <w:bCs/>
                <w:szCs w:val="20"/>
                <w:lang w:eastAsia="zh-CN"/>
              </w:rPr>
              <w:t>Agree for the 1</w:t>
            </w:r>
            <w:r w:rsidRPr="003E35A4">
              <w:rPr>
                <w:rFonts w:ascii="Times New Roman"/>
                <w:bCs/>
                <w:szCs w:val="20"/>
                <w:vertAlign w:val="superscript"/>
                <w:lang w:eastAsia="zh-CN"/>
              </w:rPr>
              <w:t>st</w:t>
            </w:r>
            <w:r>
              <w:rPr>
                <w:rFonts w:ascii="Times New Roman"/>
                <w:bCs/>
                <w:szCs w:val="20"/>
                <w:lang w:eastAsia="zh-CN"/>
              </w:rPr>
              <w:t xml:space="preserve"> bullet and should state in our reply LS that RAN1 have agreed this trigger.</w:t>
            </w:r>
          </w:p>
          <w:p w14:paraId="3E705184" w14:textId="136E6994" w:rsidR="003E35A4" w:rsidRDefault="003E35A4" w:rsidP="002C09DE">
            <w:pPr>
              <w:jc w:val="both"/>
              <w:rPr>
                <w:rFonts w:ascii="Times New Roman"/>
                <w:bCs/>
                <w:szCs w:val="20"/>
                <w:lang w:eastAsia="zh-CN"/>
              </w:rPr>
            </w:pPr>
            <w:r>
              <w:rPr>
                <w:rFonts w:ascii="Times New Roman"/>
                <w:bCs/>
                <w:szCs w:val="20"/>
                <w:lang w:eastAsia="zh-CN"/>
              </w:rPr>
              <w:t>Regarding 2</w:t>
            </w:r>
            <w:r w:rsidRPr="003E35A4">
              <w:rPr>
                <w:rFonts w:ascii="Times New Roman"/>
                <w:bCs/>
                <w:szCs w:val="20"/>
                <w:vertAlign w:val="superscript"/>
                <w:lang w:eastAsia="zh-CN"/>
              </w:rPr>
              <w:t>nd</w:t>
            </w:r>
            <w:r>
              <w:rPr>
                <w:rFonts w:ascii="Times New Roman"/>
                <w:bCs/>
                <w:szCs w:val="20"/>
                <w:lang w:eastAsia="zh-CN"/>
              </w:rPr>
              <w:t xml:space="preserve"> bullet, congestion control, this was not agreed by RAN1 and my view is that it is not helpful to trigger reselection based on it. Could discuss this here, and if consensus, inform RAN2</w:t>
            </w:r>
            <w:r w:rsidR="00D22D02">
              <w:rPr>
                <w:rFonts w:ascii="Times New Roman"/>
                <w:bCs/>
                <w:szCs w:val="20"/>
                <w:lang w:eastAsia="zh-CN"/>
              </w:rPr>
              <w:t xml:space="preserve"> accordingly.</w:t>
            </w:r>
          </w:p>
          <w:p w14:paraId="54965DDF" w14:textId="0243FE63" w:rsidR="003E35A4" w:rsidRDefault="003E35A4" w:rsidP="002C09DE">
            <w:pPr>
              <w:jc w:val="both"/>
              <w:rPr>
                <w:rFonts w:ascii="Times New Roman"/>
                <w:bCs/>
                <w:szCs w:val="20"/>
                <w:lang w:eastAsia="zh-CN"/>
              </w:rPr>
            </w:pPr>
            <w:r>
              <w:rPr>
                <w:rFonts w:ascii="Times New Roman"/>
                <w:bCs/>
                <w:szCs w:val="20"/>
                <w:lang w:eastAsia="zh-CN"/>
              </w:rPr>
              <w:t>For 3</w:t>
            </w:r>
            <w:r w:rsidRPr="003E35A4">
              <w:rPr>
                <w:rFonts w:ascii="Times New Roman"/>
                <w:bCs/>
                <w:szCs w:val="20"/>
                <w:vertAlign w:val="superscript"/>
                <w:lang w:eastAsia="zh-CN"/>
              </w:rPr>
              <w:t>rd</w:t>
            </w:r>
            <w:r>
              <w:rPr>
                <w:rFonts w:ascii="Times New Roman"/>
                <w:bCs/>
                <w:szCs w:val="20"/>
                <w:lang w:eastAsia="zh-CN"/>
              </w:rPr>
              <w:t xml:space="preserve"> bullet, prioritization, OK to leave it up to RAN2 or to discuss here.</w:t>
            </w:r>
          </w:p>
        </w:tc>
      </w:tr>
      <w:tr w:rsidR="003E35A4" w14:paraId="4741A5A8" w14:textId="77777777" w:rsidTr="00982093">
        <w:tc>
          <w:tcPr>
            <w:tcW w:w="1661" w:type="dxa"/>
          </w:tcPr>
          <w:p w14:paraId="4E8C4FFF" w14:textId="4ACAE953" w:rsidR="003E35A4" w:rsidRDefault="00A079B8" w:rsidP="002C09DE">
            <w:pPr>
              <w:jc w:val="both"/>
              <w:rPr>
                <w:rFonts w:eastAsiaTheme="minorEastAsia"/>
                <w:bCs/>
                <w:lang w:eastAsia="zh-CN"/>
              </w:rPr>
            </w:pPr>
            <w:r>
              <w:rPr>
                <w:rFonts w:eastAsiaTheme="minorEastAsia"/>
                <w:bCs/>
                <w:lang w:eastAsia="zh-CN"/>
              </w:rPr>
              <w:t>vivo</w:t>
            </w:r>
          </w:p>
        </w:tc>
        <w:tc>
          <w:tcPr>
            <w:tcW w:w="7973" w:type="dxa"/>
          </w:tcPr>
          <w:p w14:paraId="3A95349A" w14:textId="77777777" w:rsidR="003E35A4" w:rsidRDefault="00A079B8" w:rsidP="002C09DE">
            <w:pPr>
              <w:jc w:val="both"/>
              <w:rPr>
                <w:rFonts w:ascii="Times New Roman" w:eastAsiaTheme="minorEastAsia"/>
                <w:bCs/>
                <w:szCs w:val="20"/>
                <w:lang w:eastAsia="zh-CN"/>
              </w:rPr>
            </w:pPr>
            <w:r>
              <w:rPr>
                <w:rFonts w:ascii="Times New Roman" w:eastAsiaTheme="minorEastAsia"/>
                <w:bCs/>
                <w:szCs w:val="20"/>
                <w:lang w:eastAsia="zh-CN"/>
              </w:rPr>
              <w:t>Agree with the 1</w:t>
            </w:r>
            <w:r w:rsidRPr="00A079B8">
              <w:rPr>
                <w:rFonts w:ascii="Times New Roman" w:eastAsiaTheme="minorEastAsia"/>
                <w:bCs/>
                <w:szCs w:val="20"/>
                <w:vertAlign w:val="superscript"/>
                <w:lang w:eastAsia="zh-CN"/>
              </w:rPr>
              <w:t>st</w:t>
            </w:r>
            <w:r>
              <w:rPr>
                <w:rFonts w:ascii="Times New Roman" w:eastAsiaTheme="minorEastAsia"/>
                <w:bCs/>
                <w:szCs w:val="20"/>
                <w:lang w:eastAsia="zh-CN"/>
              </w:rPr>
              <w:t xml:space="preserve"> bullet.</w:t>
            </w:r>
          </w:p>
          <w:p w14:paraId="4242F681" w14:textId="5705A167" w:rsidR="00A079B8" w:rsidRDefault="00A079B8" w:rsidP="00A079B8">
            <w:pPr>
              <w:jc w:val="both"/>
              <w:rPr>
                <w:rFonts w:ascii="Times New Roman" w:eastAsiaTheme="minorEastAsia"/>
                <w:bCs/>
                <w:szCs w:val="20"/>
                <w:lang w:eastAsia="zh-CN"/>
              </w:rPr>
            </w:pPr>
            <w:r>
              <w:rPr>
                <w:rFonts w:ascii="Times New Roman" w:eastAsiaTheme="minorEastAsia"/>
                <w:bCs/>
                <w:szCs w:val="20"/>
                <w:lang w:eastAsia="zh-CN"/>
              </w:rPr>
              <w:t>Congestion control cannot trigger resource re-selection in our understanding, we cannot find a reason to do it. Hence, suggest to revise 2</w:t>
            </w:r>
            <w:r w:rsidRPr="00A079B8">
              <w:rPr>
                <w:rFonts w:ascii="Times New Roman" w:eastAsiaTheme="minorEastAsia"/>
                <w:bCs/>
                <w:szCs w:val="20"/>
                <w:vertAlign w:val="superscript"/>
                <w:lang w:eastAsia="zh-CN"/>
              </w:rPr>
              <w:t>nd</w:t>
            </w:r>
            <w:r>
              <w:rPr>
                <w:rFonts w:ascii="Times New Roman" w:eastAsiaTheme="minorEastAsia"/>
                <w:bCs/>
                <w:szCs w:val="20"/>
                <w:lang w:eastAsia="zh-CN"/>
              </w:rPr>
              <w:t xml:space="preserve"> bullet, to say </w:t>
            </w:r>
            <w:r>
              <w:rPr>
                <w:rFonts w:ascii="Times New Roman" w:eastAsiaTheme="minorEastAsia"/>
                <w:bCs/>
                <w:szCs w:val="20"/>
                <w:lang w:eastAsia="zh-CN"/>
              </w:rPr>
              <w:t>‘</w:t>
            </w:r>
            <w:r>
              <w:rPr>
                <w:rFonts w:ascii="Times New Roman" w:eastAsiaTheme="minorEastAsia"/>
                <w:bCs/>
                <w:szCs w:val="20"/>
                <w:lang w:eastAsia="zh-CN"/>
              </w:rPr>
              <w:t>not support</w:t>
            </w:r>
            <w:r>
              <w:rPr>
                <w:rFonts w:ascii="Times New Roman" w:eastAsiaTheme="minorEastAsia"/>
                <w:bCs/>
                <w:szCs w:val="20"/>
                <w:lang w:eastAsia="zh-CN"/>
              </w:rPr>
              <w:t>’</w:t>
            </w:r>
            <w:r>
              <w:rPr>
                <w:rFonts w:ascii="Times New Roman" w:eastAsiaTheme="minorEastAsia"/>
                <w:bCs/>
                <w:szCs w:val="20"/>
                <w:lang w:eastAsia="zh-CN"/>
              </w:rPr>
              <w:t>.</w:t>
            </w:r>
          </w:p>
          <w:p w14:paraId="77E5D5A2" w14:textId="1347F345" w:rsidR="00A079B8" w:rsidRPr="00A079B8" w:rsidRDefault="00A079B8" w:rsidP="00A079B8">
            <w:pPr>
              <w:jc w:val="both"/>
              <w:rPr>
                <w:rFonts w:ascii="Times New Roman" w:eastAsiaTheme="minorEastAsia" w:hint="eastAsia"/>
                <w:bCs/>
                <w:szCs w:val="20"/>
                <w:lang w:eastAsia="zh-CN"/>
              </w:rPr>
            </w:pPr>
            <w:r>
              <w:rPr>
                <w:rFonts w:ascii="Times New Roman" w:eastAsiaTheme="minorEastAsia"/>
                <w:bCs/>
                <w:szCs w:val="20"/>
                <w:lang w:eastAsia="zh-CN"/>
              </w:rPr>
              <w:t>Prioritization is UE internal behaviour, it should be handle by UE itself. However, w</w:t>
            </w:r>
            <w:r>
              <w:rPr>
                <w:rFonts w:ascii="Times New Roman" w:eastAsiaTheme="minorEastAsia"/>
                <w:bCs/>
                <w:szCs w:val="20"/>
                <w:lang w:eastAsia="zh-CN"/>
              </w:rPr>
              <w:t>e can further discuss prioritization, if necessary</w:t>
            </w:r>
            <w:r>
              <w:rPr>
                <w:rFonts w:ascii="Times New Roman" w:eastAsiaTheme="minorEastAsia"/>
                <w:bCs/>
                <w:szCs w:val="20"/>
                <w:lang w:eastAsia="zh-CN"/>
              </w:rPr>
              <w:t>.</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ac"/>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zh-CN"/>
        </w:rPr>
        <w:lastRenderedPageBreak/>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ac"/>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14:paraId="6463E347" w14:textId="77777777" w:rsidTr="00563D09">
        <w:tc>
          <w:tcPr>
            <w:tcW w:w="1661" w:type="dxa"/>
          </w:tcPr>
          <w:p w14:paraId="1D3F0FAC" w14:textId="2F25158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1748F175" w14:textId="3CB80F0C" w:rsidR="0055240B" w:rsidRPr="00706685" w:rsidRDefault="0055240B" w:rsidP="0055240B">
            <w:pPr>
              <w:jc w:val="both"/>
              <w:rPr>
                <w:rFonts w:eastAsiaTheme="minorEastAsia"/>
                <w:lang w:eastAsia="zh-CN"/>
              </w:rPr>
            </w:pPr>
            <w:r w:rsidRPr="00340EE4">
              <w:rPr>
                <w:rFonts w:eastAsiaTheme="minorEastAsia"/>
                <w:lang w:eastAsia="zh-CN"/>
              </w:rPr>
              <w:t>OK</w:t>
            </w:r>
          </w:p>
        </w:tc>
      </w:tr>
      <w:tr w:rsidR="00982093" w14:paraId="63C627C1" w14:textId="77777777" w:rsidTr="00563D09">
        <w:tc>
          <w:tcPr>
            <w:tcW w:w="1661" w:type="dxa"/>
          </w:tcPr>
          <w:p w14:paraId="5CC4E87A" w14:textId="4ECB52CC" w:rsidR="00982093" w:rsidRDefault="00982093" w:rsidP="0055240B">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091773E7" w14:textId="106DF374" w:rsidR="00982093" w:rsidRPr="00340EE4" w:rsidRDefault="00982093" w:rsidP="0055240B">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B76B30" w14:paraId="2373EE54" w14:textId="77777777" w:rsidTr="00563D09">
        <w:tc>
          <w:tcPr>
            <w:tcW w:w="1661" w:type="dxa"/>
          </w:tcPr>
          <w:p w14:paraId="401F7583" w14:textId="0925F647" w:rsidR="00B76B30" w:rsidRDefault="00B76B30" w:rsidP="00B76B30">
            <w:pPr>
              <w:jc w:val="both"/>
              <w:rPr>
                <w:rFonts w:eastAsiaTheme="minorEastAsia"/>
                <w:bCs/>
                <w:lang w:eastAsia="zh-CN"/>
              </w:rPr>
            </w:pPr>
            <w:r>
              <w:rPr>
                <w:rFonts w:eastAsiaTheme="minorEastAsia" w:hint="eastAsia"/>
                <w:bCs/>
                <w:lang w:eastAsia="zh-CN"/>
              </w:rPr>
              <w:t>Huawei/HiSilicon</w:t>
            </w:r>
          </w:p>
        </w:tc>
        <w:tc>
          <w:tcPr>
            <w:tcW w:w="7973" w:type="dxa"/>
          </w:tcPr>
          <w:p w14:paraId="11EBF072" w14:textId="1065C0BD" w:rsidR="00B76B30" w:rsidRDefault="00B76B30" w:rsidP="00B76B30">
            <w:pPr>
              <w:jc w:val="both"/>
              <w:rPr>
                <w:rFonts w:eastAsiaTheme="minorEastAsia"/>
                <w:lang w:eastAsia="zh-CN"/>
              </w:rPr>
            </w:pPr>
            <w:r>
              <w:rPr>
                <w:rFonts w:ascii="Times New Roman"/>
                <w:bCs/>
                <w:szCs w:val="20"/>
                <w:lang w:eastAsia="zh-CN"/>
              </w:rPr>
              <w:t>We are fine with the TP</w:t>
            </w:r>
          </w:p>
        </w:tc>
      </w:tr>
      <w:tr w:rsidR="003E35A4" w14:paraId="4DEB4C54" w14:textId="77777777" w:rsidTr="00563D09">
        <w:tc>
          <w:tcPr>
            <w:tcW w:w="1661" w:type="dxa"/>
          </w:tcPr>
          <w:p w14:paraId="3606D747" w14:textId="50CA2B68" w:rsidR="003E35A4" w:rsidRDefault="003E35A4" w:rsidP="00B76B30">
            <w:pPr>
              <w:jc w:val="both"/>
              <w:rPr>
                <w:rFonts w:eastAsiaTheme="minorEastAsia"/>
                <w:bCs/>
                <w:lang w:eastAsia="zh-CN"/>
              </w:rPr>
            </w:pPr>
            <w:r>
              <w:rPr>
                <w:rFonts w:eastAsiaTheme="minorEastAsia"/>
                <w:bCs/>
                <w:lang w:eastAsia="zh-CN"/>
              </w:rPr>
              <w:t>Nokia, NSB</w:t>
            </w:r>
          </w:p>
        </w:tc>
        <w:tc>
          <w:tcPr>
            <w:tcW w:w="7973" w:type="dxa"/>
          </w:tcPr>
          <w:p w14:paraId="3F7D8886" w14:textId="7148889F" w:rsidR="003E35A4" w:rsidRDefault="003E35A4" w:rsidP="00B76B30">
            <w:pPr>
              <w:jc w:val="both"/>
              <w:rPr>
                <w:rFonts w:ascii="Times New Roman"/>
                <w:bCs/>
                <w:szCs w:val="20"/>
                <w:lang w:eastAsia="zh-CN"/>
              </w:rPr>
            </w:pPr>
            <w:r>
              <w:rPr>
                <w:rFonts w:ascii="Times New Roman"/>
                <w:bCs/>
                <w:szCs w:val="20"/>
                <w:lang w:eastAsia="zh-CN"/>
              </w:rPr>
              <w:t>OK</w:t>
            </w:r>
          </w:p>
        </w:tc>
      </w:tr>
      <w:tr w:rsidR="00A079B8" w14:paraId="140A65C1" w14:textId="77777777" w:rsidTr="00563D09">
        <w:tc>
          <w:tcPr>
            <w:tcW w:w="1661" w:type="dxa"/>
          </w:tcPr>
          <w:p w14:paraId="1D128A65" w14:textId="11F83BE6" w:rsidR="00A079B8" w:rsidRDefault="00A079B8" w:rsidP="00B76B30">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6B54172F" w14:textId="62217E64" w:rsidR="00A079B8" w:rsidRPr="00A079B8" w:rsidRDefault="00A079B8" w:rsidP="00B76B30">
            <w:pPr>
              <w:jc w:val="both"/>
              <w:rPr>
                <w:rFonts w:ascii="Times New Roman" w:eastAsiaTheme="minorEastAsia" w:hint="eastAsia"/>
                <w:bCs/>
                <w:szCs w:val="20"/>
                <w:lang w:eastAsia="zh-CN"/>
              </w:rPr>
            </w:pPr>
            <w:r>
              <w:rPr>
                <w:rFonts w:ascii="Times New Roman" w:eastAsiaTheme="minorEastAsia" w:hint="eastAsia"/>
                <w:bCs/>
                <w:szCs w:val="20"/>
                <w:lang w:eastAsia="zh-CN"/>
              </w:rPr>
              <w:t>O</w:t>
            </w:r>
            <w:r>
              <w:rPr>
                <w:rFonts w:ascii="Times New Roman" w:eastAsiaTheme="minorEastAsia"/>
                <w:bCs/>
                <w:szCs w:val="20"/>
                <w:lang w:eastAsia="zh-CN"/>
              </w:rPr>
              <w:t>K</w:t>
            </w:r>
          </w:p>
        </w:tc>
      </w:tr>
    </w:tbl>
    <w:p w14:paraId="4A38C5BD" w14:textId="2FB258A4" w:rsidR="00B456C3" w:rsidRDefault="00B456C3" w:rsidP="0025045A">
      <w:pPr>
        <w:jc w:val="both"/>
      </w:pPr>
    </w:p>
    <w:p w14:paraId="67FF675D" w14:textId="4F4BE904" w:rsidR="00A942B4" w:rsidRDefault="00A942B4" w:rsidP="00A942B4">
      <w:pPr>
        <w:pStyle w:val="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ac"/>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af5"/>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af5"/>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lastRenderedPageBreak/>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55240B" w14:paraId="7985F456" w14:textId="77777777" w:rsidTr="00AE0FD2">
        <w:tc>
          <w:tcPr>
            <w:tcW w:w="1661" w:type="dxa"/>
          </w:tcPr>
          <w:p w14:paraId="49516480" w14:textId="1ED391EC" w:rsidR="0055240B" w:rsidRPr="00745DD8" w:rsidRDefault="0055240B" w:rsidP="0055240B">
            <w:pPr>
              <w:jc w:val="both"/>
            </w:pPr>
            <w:r>
              <w:rPr>
                <w:rFonts w:eastAsiaTheme="minorEastAsia"/>
                <w:bCs/>
                <w:lang w:eastAsia="zh-CN"/>
              </w:rPr>
              <w:lastRenderedPageBreak/>
              <w:t>Ericsson</w:t>
            </w:r>
          </w:p>
        </w:tc>
        <w:tc>
          <w:tcPr>
            <w:tcW w:w="7973" w:type="dxa"/>
          </w:tcPr>
          <w:p w14:paraId="528954C5" w14:textId="3591D4C4"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14:paraId="078ABA76" w14:textId="77777777" w:rsidTr="00AE0FD2">
        <w:tc>
          <w:tcPr>
            <w:tcW w:w="1661" w:type="dxa"/>
          </w:tcPr>
          <w:p w14:paraId="22FB813A" w14:textId="1AC09F32" w:rsidR="0055240B" w:rsidRPr="0093349C" w:rsidRDefault="00845DF2" w:rsidP="0055240B">
            <w:pPr>
              <w:jc w:val="both"/>
              <w:rPr>
                <w:bCs/>
                <w:lang w:eastAsia="ko-KR"/>
              </w:rPr>
            </w:pPr>
            <w:r>
              <w:rPr>
                <w:bCs/>
                <w:lang w:eastAsia="ko-KR"/>
              </w:rPr>
              <w:t>NTT DOCOMO</w:t>
            </w:r>
          </w:p>
        </w:tc>
        <w:tc>
          <w:tcPr>
            <w:tcW w:w="7973" w:type="dxa"/>
          </w:tcPr>
          <w:p w14:paraId="25995CD2" w14:textId="16F47EBB"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p>
        </w:tc>
      </w:tr>
      <w:tr w:rsidR="003E35A4" w14:paraId="324FBBAF" w14:textId="77777777" w:rsidTr="00AE0FD2">
        <w:tc>
          <w:tcPr>
            <w:tcW w:w="1661" w:type="dxa"/>
          </w:tcPr>
          <w:p w14:paraId="6A81F20A" w14:textId="10690D03" w:rsidR="003E35A4" w:rsidRDefault="003E35A4" w:rsidP="0055240B">
            <w:pPr>
              <w:jc w:val="both"/>
              <w:rPr>
                <w:bCs/>
                <w:lang w:eastAsia="ko-KR"/>
              </w:rPr>
            </w:pPr>
            <w:r>
              <w:rPr>
                <w:bCs/>
                <w:lang w:eastAsia="ko-KR"/>
              </w:rPr>
              <w:t>Nokia, NSB</w:t>
            </w:r>
          </w:p>
        </w:tc>
        <w:tc>
          <w:tcPr>
            <w:tcW w:w="7973" w:type="dxa"/>
          </w:tcPr>
          <w:p w14:paraId="162F5EAC" w14:textId="47E69CD8" w:rsidR="003E35A4" w:rsidRDefault="003E35A4" w:rsidP="00845DF2">
            <w:pPr>
              <w:jc w:val="both"/>
              <w:rPr>
                <w:bCs/>
              </w:rPr>
            </w:pPr>
            <w:bookmarkStart w:id="2" w:name="_GoBack"/>
            <w:r>
              <w:rPr>
                <w:bCs/>
              </w:rPr>
              <w:t xml:space="preserve">Agree with QC that we should respond to RAN2 and point out the problem with RAN2’s agreement to keep 8 as max value for the threshold </w:t>
            </w:r>
            <w:r w:rsidRPr="002A02A7">
              <w:t>sl-PrioritizationThres-r16</w:t>
            </w:r>
            <w:r>
              <w:t xml:space="preserve"> used in MAC UL/SL prioritization.</w:t>
            </w:r>
            <w:bookmarkEnd w:id="2"/>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E64DD4" w:rsidP="00940921">
      <w:pPr>
        <w:pStyle w:val="af5"/>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E64DD4" w:rsidP="00940921">
      <w:pPr>
        <w:pStyle w:val="af5"/>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E64DD4" w:rsidP="0043301B">
      <w:pPr>
        <w:pStyle w:val="af5"/>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zh-CN"/>
        </w:rPr>
        <w:lastRenderedPageBreak/>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E64DD4" w:rsidP="0043301B">
      <w:pPr>
        <w:pStyle w:val="af5"/>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E64DD4" w:rsidP="0043301B">
      <w:pPr>
        <w:pStyle w:val="af5"/>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E64DD4" w:rsidP="0043301B">
      <w:pPr>
        <w:pStyle w:val="af5"/>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E64DD4" w:rsidP="0043301B">
      <w:pPr>
        <w:pStyle w:val="af5"/>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E64DD4" w:rsidP="0043301B">
      <w:pPr>
        <w:pStyle w:val="af5"/>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9771B" w14:textId="77777777" w:rsidR="00E64DD4" w:rsidRDefault="00E64DD4">
      <w:r>
        <w:separator/>
      </w:r>
    </w:p>
  </w:endnote>
  <w:endnote w:type="continuationSeparator" w:id="0">
    <w:p w14:paraId="297FEA7B" w14:textId="77777777" w:rsidR="00E64DD4" w:rsidRDefault="00E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BDFAC" w14:textId="77777777" w:rsidR="00E64DD4" w:rsidRDefault="00E64DD4">
      <w:r>
        <w:separator/>
      </w:r>
    </w:p>
  </w:footnote>
  <w:footnote w:type="continuationSeparator" w:id="0">
    <w:p w14:paraId="53514A57" w14:textId="77777777" w:rsidR="00E64DD4" w:rsidRDefault="00E6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2D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9DE"/>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5A4"/>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331"/>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093"/>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9B8"/>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54"/>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B30"/>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02"/>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18"/>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4DD4"/>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2D45-C56A-49EB-935C-72EB27F3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17</TotalTime>
  <Pages>6</Pages>
  <Words>2640</Words>
  <Characters>15048</Characters>
  <Application>Microsoft Office Word</Application>
  <DocSecurity>0</DocSecurity>
  <Lines>125</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17653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7</cp:revision>
  <cp:lastPrinted>2013-05-13T15:37:00Z</cp:lastPrinted>
  <dcterms:created xsi:type="dcterms:W3CDTF">2020-10-28T06:30:00Z</dcterms:created>
  <dcterms:modified xsi:type="dcterms:W3CDTF">2020-10-28T11:35:00Z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