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6F9291CA" w:rsidR="005277A3" w:rsidRPr="0062517E" w:rsidRDefault="005277A3" w:rsidP="005277A3">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w:t>
      </w:r>
      <w:r w:rsidR="004D06B4">
        <w:rPr>
          <w:rFonts w:ascii="Arial" w:hAnsi="Arial" w:cs="Arial"/>
          <w:b/>
          <w:bCs/>
          <w:sz w:val="22"/>
          <w:szCs w:val="22"/>
          <w:lang w:val="en-US"/>
        </w:rPr>
        <w:t>10</w:t>
      </w:r>
      <w:r w:rsidR="004D06B4">
        <w:rPr>
          <w:rFonts w:ascii="Arial" w:hAnsi="Arial" w:cs="Arial"/>
          <w:b/>
          <w:bCs/>
          <w:sz w:val="22"/>
          <w:szCs w:val="22"/>
          <w:lang w:val="en-US"/>
        </w:rPr>
        <w:t>3</w:t>
      </w:r>
      <w:r>
        <w:rPr>
          <w:rFonts w:ascii="Arial" w:hAnsi="Arial" w:cs="Arial"/>
          <w:b/>
          <w:bCs/>
          <w:sz w:val="22"/>
          <w:szCs w:val="22"/>
          <w:lang w:val="en-US"/>
        </w:rPr>
        <w:t>-e</w:t>
      </w:r>
      <w:r w:rsidRPr="0062517E">
        <w:rPr>
          <w:rFonts w:ascii="Arial" w:hAnsi="Arial" w:cs="Arial"/>
          <w:b/>
          <w:bCs/>
          <w:sz w:val="22"/>
          <w:szCs w:val="22"/>
          <w:lang w:val="en-US"/>
        </w:rPr>
        <w:tab/>
      </w:r>
      <w:r w:rsidR="00EB07DB" w:rsidRPr="00EB07DB">
        <w:rPr>
          <w:rFonts w:ascii="Arial" w:hAnsi="Arial" w:cs="Arial"/>
          <w:b/>
          <w:bCs/>
          <w:sz w:val="22"/>
          <w:szCs w:val="22"/>
          <w:lang w:val="en-US"/>
        </w:rPr>
        <w:t>R1-2008899</w:t>
      </w:r>
    </w:p>
    <w:p w14:paraId="4E4DB625" w14:textId="008BF6D9" w:rsidR="005277A3" w:rsidRPr="0062517E" w:rsidRDefault="005277A3" w:rsidP="005277A3">
      <w:pPr>
        <w:spacing w:line="276" w:lineRule="auto"/>
        <w:jc w:val="both"/>
        <w:rPr>
          <w:rFonts w:ascii="Arial" w:hAnsi="Arial" w:cs="Arial"/>
          <w:sz w:val="22"/>
          <w:szCs w:val="22"/>
          <w:lang w:val="en-US"/>
        </w:rPr>
      </w:pPr>
      <w:r>
        <w:rPr>
          <w:rFonts w:ascii="Arial" w:hAnsi="Arial" w:cs="Arial"/>
          <w:b/>
          <w:bCs/>
          <w:sz w:val="22"/>
          <w:szCs w:val="22"/>
          <w:lang w:val="en-US" w:eastAsia="ja-JP"/>
        </w:rPr>
        <w:t xml:space="preserve">E-meeting, </w:t>
      </w:r>
      <w:r w:rsidR="00A0417B">
        <w:rPr>
          <w:rFonts w:ascii="Arial" w:hAnsi="Arial" w:cs="Arial"/>
          <w:b/>
          <w:bCs/>
          <w:sz w:val="22"/>
          <w:szCs w:val="22"/>
          <w:lang w:val="en-US"/>
        </w:rPr>
        <w:t>2</w:t>
      </w:r>
      <w:r w:rsidR="00A0417B">
        <w:rPr>
          <w:rFonts w:ascii="Arial" w:hAnsi="Arial" w:cs="Arial"/>
          <w:b/>
          <w:bCs/>
          <w:sz w:val="22"/>
          <w:szCs w:val="22"/>
          <w:vertAlign w:val="superscript"/>
          <w:lang w:val="en-US"/>
        </w:rPr>
        <w:t>nd</w:t>
      </w:r>
      <w:r>
        <w:rPr>
          <w:rFonts w:ascii="Arial" w:hAnsi="Arial" w:cs="Arial"/>
          <w:b/>
          <w:bCs/>
          <w:sz w:val="22"/>
          <w:szCs w:val="22"/>
          <w:lang w:val="en-US"/>
        </w:rPr>
        <w:t xml:space="preserve"> </w:t>
      </w:r>
      <w:r w:rsidRPr="0062517E">
        <w:rPr>
          <w:rFonts w:ascii="Arial" w:hAnsi="Arial" w:cs="Arial"/>
          <w:b/>
          <w:bCs/>
          <w:sz w:val="22"/>
          <w:szCs w:val="22"/>
          <w:lang w:val="en-US"/>
        </w:rPr>
        <w:t xml:space="preserve">– </w:t>
      </w:r>
      <w:r w:rsidR="00A0417B">
        <w:rPr>
          <w:rFonts w:ascii="Arial" w:hAnsi="Arial" w:cs="Arial"/>
          <w:b/>
          <w:bCs/>
          <w:sz w:val="22"/>
          <w:szCs w:val="22"/>
          <w:lang w:val="en-US"/>
        </w:rPr>
        <w:t>13</w:t>
      </w:r>
      <w:r w:rsidRPr="00B31E1F">
        <w:rPr>
          <w:rFonts w:ascii="Arial" w:hAnsi="Arial" w:cs="Arial"/>
          <w:b/>
          <w:bCs/>
          <w:sz w:val="22"/>
          <w:szCs w:val="22"/>
          <w:vertAlign w:val="superscript"/>
          <w:lang w:val="en-US"/>
        </w:rPr>
        <w:t>th</w:t>
      </w:r>
      <w:r>
        <w:rPr>
          <w:rFonts w:ascii="Arial" w:hAnsi="Arial" w:cs="Arial"/>
          <w:b/>
          <w:bCs/>
          <w:sz w:val="22"/>
          <w:szCs w:val="22"/>
          <w:lang w:val="en-US"/>
        </w:rPr>
        <w:t xml:space="preserve"> </w:t>
      </w:r>
      <w:r w:rsidR="00E41DA6">
        <w:rPr>
          <w:rFonts w:ascii="Arial" w:hAnsi="Arial" w:cs="Arial"/>
          <w:b/>
          <w:bCs/>
          <w:sz w:val="22"/>
          <w:szCs w:val="22"/>
          <w:lang w:val="en-US" w:eastAsia="ja-JP"/>
        </w:rPr>
        <w:t xml:space="preserve">November </w:t>
      </w:r>
      <w:r>
        <w:rPr>
          <w:rFonts w:ascii="Arial" w:hAnsi="Arial" w:cs="Arial"/>
          <w:b/>
          <w:bCs/>
          <w:sz w:val="22"/>
          <w:szCs w:val="22"/>
          <w:lang w:val="en-US"/>
        </w:rPr>
        <w:t>2020</w:t>
      </w:r>
    </w:p>
    <w:p w14:paraId="16517A84" w14:textId="77777777" w:rsidR="005277A3" w:rsidRDefault="005277A3" w:rsidP="005277A3">
      <w:pPr>
        <w:pStyle w:val="CRCoverPage"/>
        <w:tabs>
          <w:tab w:val="left" w:pos="1980"/>
        </w:tabs>
        <w:spacing w:line="276" w:lineRule="auto"/>
        <w:jc w:val="both"/>
        <w:rPr>
          <w:rFonts w:ascii="Times New Roman" w:hAnsi="Times New Roman"/>
          <w:b/>
          <w:bCs/>
          <w:lang w:val="en-US"/>
        </w:rPr>
      </w:pPr>
    </w:p>
    <w:p w14:paraId="4ED5E1F5" w14:textId="77777777" w:rsidR="005277A3" w:rsidRPr="0054140D" w:rsidRDefault="005277A3" w:rsidP="0050324C">
      <w:pPr>
        <w:pStyle w:val="CRCoverPage"/>
        <w:tabs>
          <w:tab w:val="left" w:pos="1980"/>
        </w:tabs>
        <w:spacing w:after="0" w:line="276" w:lineRule="auto"/>
        <w:jc w:val="both"/>
        <w:rPr>
          <w:rFonts w:ascii="Times New Roman" w:hAnsi="Times New Roman"/>
          <w:b/>
          <w:bCs/>
          <w:color w:val="FF0000"/>
          <w:lang w:val="en-US" w:eastAsia="ja-JP"/>
        </w:rPr>
      </w:pPr>
      <w:r w:rsidRPr="0054140D">
        <w:rPr>
          <w:rFonts w:ascii="Times New Roman" w:hAnsi="Times New Roman"/>
          <w:b/>
          <w:bCs/>
          <w:lang w:val="en-US"/>
        </w:rPr>
        <w:t xml:space="preserve">Agenda Item: </w:t>
      </w:r>
      <w:r w:rsidRPr="0054140D">
        <w:rPr>
          <w:rFonts w:ascii="Times New Roman" w:hAnsi="Times New Roman"/>
          <w:b/>
          <w:bCs/>
          <w:lang w:val="en-US"/>
        </w:rPr>
        <w:tab/>
      </w:r>
      <w:r w:rsidR="002B628F">
        <w:rPr>
          <w:rFonts w:ascii="Times New Roman" w:hAnsi="Times New Roman"/>
          <w:b/>
          <w:bCs/>
          <w:lang w:val="en-US"/>
        </w:rPr>
        <w:t>8.1.1</w:t>
      </w:r>
      <w:r w:rsidRPr="0054140D">
        <w:rPr>
          <w:rFonts w:ascii="Times New Roman" w:hAnsi="Times New Roman"/>
          <w:b/>
          <w:bCs/>
          <w:lang w:val="en-US"/>
        </w:rPr>
        <w:t xml:space="preserve"> - Enhancements on Multi-beam Operation</w:t>
      </w:r>
    </w:p>
    <w:p w14:paraId="7E4A6332" w14:textId="77777777" w:rsidR="005277A3" w:rsidRPr="0054140D" w:rsidRDefault="005277A3" w:rsidP="005277A3">
      <w:pPr>
        <w:tabs>
          <w:tab w:val="left" w:pos="1985"/>
        </w:tabs>
        <w:spacing w:line="276" w:lineRule="auto"/>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Source:</w:t>
      </w:r>
      <w:r w:rsidRPr="0054140D">
        <w:rPr>
          <w:rFonts w:ascii="Times New Roman" w:hAnsi="Times New Roman" w:cs="Times New Roman"/>
          <w:b/>
          <w:bCs/>
          <w:sz w:val="20"/>
          <w:szCs w:val="20"/>
          <w:lang w:val="en-US"/>
        </w:rPr>
        <w:tab/>
      </w:r>
      <w:proofErr w:type="spellStart"/>
      <w:r w:rsidRPr="0054140D">
        <w:rPr>
          <w:rFonts w:ascii="Times New Roman" w:hAnsi="Times New Roman" w:cs="Times New Roman"/>
          <w:b/>
          <w:bCs/>
          <w:sz w:val="20"/>
          <w:szCs w:val="20"/>
          <w:lang w:val="en-US"/>
        </w:rPr>
        <w:t>Fraunhofer</w:t>
      </w:r>
      <w:proofErr w:type="spellEnd"/>
      <w:r w:rsidRPr="0054140D">
        <w:rPr>
          <w:rFonts w:ascii="Times New Roman" w:hAnsi="Times New Roman" w:cs="Times New Roman"/>
          <w:b/>
          <w:bCs/>
          <w:sz w:val="20"/>
          <w:szCs w:val="20"/>
          <w:lang w:val="en-US"/>
        </w:rPr>
        <w:t xml:space="preserve"> IIS, </w:t>
      </w:r>
      <w:proofErr w:type="spellStart"/>
      <w:r w:rsidRPr="0054140D">
        <w:rPr>
          <w:rFonts w:ascii="Times New Roman" w:hAnsi="Times New Roman" w:cs="Times New Roman"/>
          <w:b/>
          <w:bCs/>
          <w:sz w:val="20"/>
          <w:szCs w:val="20"/>
          <w:lang w:val="en-US"/>
        </w:rPr>
        <w:t>Fraunhofer</w:t>
      </w:r>
      <w:proofErr w:type="spellEnd"/>
      <w:r w:rsidRPr="0054140D">
        <w:rPr>
          <w:rFonts w:ascii="Times New Roman" w:hAnsi="Times New Roman" w:cs="Times New Roman"/>
          <w:b/>
          <w:bCs/>
          <w:sz w:val="20"/>
          <w:szCs w:val="20"/>
          <w:lang w:val="en-US"/>
        </w:rPr>
        <w:t xml:space="preserve"> HHI</w:t>
      </w:r>
    </w:p>
    <w:p w14:paraId="06CC6449" w14:textId="77777777" w:rsidR="005277A3" w:rsidRPr="0054140D" w:rsidRDefault="005277A3" w:rsidP="005277A3">
      <w:pP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Title:</w:t>
      </w:r>
      <w:r w:rsidRPr="0054140D">
        <w:rPr>
          <w:rFonts w:ascii="Times New Roman" w:hAnsi="Times New Roman" w:cs="Times New Roman"/>
          <w:b/>
          <w:bCs/>
          <w:sz w:val="20"/>
          <w:szCs w:val="20"/>
          <w:lang w:val="en-US"/>
        </w:rPr>
        <w:tab/>
        <w:t>Enhancements on multi-beam operation</w:t>
      </w:r>
    </w:p>
    <w:p w14:paraId="6A300661" w14:textId="77777777" w:rsidR="005277A3" w:rsidRPr="0054140D" w:rsidRDefault="005277A3" w:rsidP="005277A3">
      <w:pPr>
        <w:pBdr>
          <w:bottom w:val="single" w:sz="12" w:space="1" w:color="auto"/>
        </w:pBd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Document for:</w:t>
      </w:r>
      <w:r w:rsidRPr="0054140D">
        <w:rPr>
          <w:rFonts w:ascii="Times New Roman" w:hAnsi="Times New Roman" w:cs="Times New Roman"/>
          <w:b/>
          <w:bCs/>
          <w:sz w:val="20"/>
          <w:szCs w:val="20"/>
          <w:lang w:val="en-US"/>
        </w:rPr>
        <w:tab/>
        <w:t>Decision</w:t>
      </w:r>
    </w:p>
    <w:p w14:paraId="4F71AA7A" w14:textId="77777777" w:rsidR="005277A3" w:rsidRPr="0062517E" w:rsidRDefault="005277A3" w:rsidP="005277A3">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5277A3">
      <w:pPr>
        <w:pStyle w:val="Heading1"/>
        <w:spacing w:line="276" w:lineRule="auto"/>
        <w:rPr>
          <w:b w:val="0"/>
        </w:rPr>
      </w:pPr>
      <w:proofErr w:type="spellStart"/>
      <w:r w:rsidRPr="0062517E">
        <w:t>Introduction</w:t>
      </w:r>
      <w:proofErr w:type="spellEnd"/>
    </w:p>
    <w:p w14:paraId="37457283" w14:textId="77777777" w:rsidR="005277A3" w:rsidRPr="0062517E" w:rsidRDefault="005277A3" w:rsidP="005277A3">
      <w:pPr>
        <w:pStyle w:val="ListParagraph"/>
        <w:spacing w:after="0"/>
        <w:ind w:left="360"/>
        <w:jc w:val="both"/>
        <w:rPr>
          <w:rFonts w:ascii="Times New Roman" w:hAnsi="Times New Roman" w:cs="Times New Roman"/>
          <w:sz w:val="20"/>
          <w:szCs w:val="20"/>
        </w:rPr>
      </w:pPr>
    </w:p>
    <w:p w14:paraId="00E7FE1F" w14:textId="00A73953" w:rsidR="00DF05BA" w:rsidRPr="009223B6" w:rsidRDefault="005277A3" w:rsidP="009223B6">
      <w:pPr>
        <w:pStyle w:val="ListParagraph"/>
        <w:spacing w:after="0"/>
        <w:ind w:left="0"/>
        <w:jc w:val="both"/>
        <w:rPr>
          <w:rFonts w:ascii="Times New Roman" w:hAnsi="Times New Roman" w:cs="Times New Roman"/>
          <w:sz w:val="20"/>
          <w:szCs w:val="20"/>
        </w:rPr>
      </w:pPr>
      <w:r w:rsidRPr="0054140D">
        <w:rPr>
          <w:rFonts w:ascii="Times New Roman" w:hAnsi="Times New Roman" w:cs="Times New Roman"/>
          <w:sz w:val="20"/>
          <w:szCs w:val="20"/>
        </w:rPr>
        <w:t>In the plenary RAN#8</w:t>
      </w:r>
      <w:r w:rsidR="002B628F">
        <w:rPr>
          <w:rFonts w:ascii="Times New Roman" w:hAnsi="Times New Roman" w:cs="Times New Roman"/>
          <w:sz w:val="20"/>
          <w:szCs w:val="20"/>
        </w:rPr>
        <w:t>6</w:t>
      </w:r>
      <w:r w:rsidRPr="0054140D">
        <w:rPr>
          <w:rFonts w:ascii="Times New Roman" w:hAnsi="Times New Roman" w:cs="Times New Roman"/>
          <w:sz w:val="20"/>
          <w:szCs w:val="20"/>
        </w:rPr>
        <w:t xml:space="preserve"> meeting, the following objectives on the enhancements on NR-MIMO were laid out regards to </w:t>
      </w:r>
      <w:r w:rsidR="002B628F">
        <w:rPr>
          <w:rFonts w:ascii="Times New Roman" w:hAnsi="Times New Roman" w:cs="Times New Roman"/>
          <w:sz w:val="20"/>
          <w:szCs w:val="20"/>
        </w:rPr>
        <w:t xml:space="preserve">multi-beam operations </w:t>
      </w:r>
      <w:r w:rsidRPr="0054140D">
        <w:rPr>
          <w:rFonts w:ascii="Times New Roman" w:hAnsi="Times New Roman" w:cs="Times New Roman"/>
          <w:sz w:val="20"/>
          <w:szCs w:val="20"/>
        </w:rPr>
        <w:t>[1]:</w:t>
      </w:r>
    </w:p>
    <w:p w14:paraId="5F0C8DF4" w14:textId="77777777" w:rsidR="002B628F" w:rsidRDefault="002B628F" w:rsidP="004360BB">
      <w:pPr>
        <w:pStyle w:val="ListParagraph"/>
        <w:numPr>
          <w:ilvl w:val="0"/>
          <w:numId w:val="4"/>
        </w:numPr>
        <w:spacing w:after="0"/>
        <w:ind w:left="36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Enhancement on multi-beam operation, mainly targeting FR</w:t>
      </w:r>
      <w:r>
        <w:rPr>
          <w:rFonts w:ascii="Times New Roman" w:hAnsi="Times New Roman" w:cs="Times New Roman"/>
          <w:sz w:val="20"/>
          <w:szCs w:val="20"/>
          <w:lang w:eastAsia="ko-KR"/>
        </w:rPr>
        <w:t>2 while also applicable to FR1:</w:t>
      </w:r>
    </w:p>
    <w:p w14:paraId="7FAEA74C" w14:textId="77777777" w:rsidR="002B628F" w:rsidRDefault="002B628F" w:rsidP="004360BB">
      <w:pPr>
        <w:pStyle w:val="ListParagraph"/>
        <w:numPr>
          <w:ilvl w:val="2"/>
          <w:numId w:val="5"/>
        </w:numPr>
        <w:spacing w:after="0"/>
        <w:ind w:left="72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 xml:space="preserve">Identify and specify features to facilitate more efficient (lower latency and overhead) DL/UL beam management to support higher intra- and L1/L2-centric inter-cell mobility and/or a larger </w:t>
      </w:r>
      <w:r>
        <w:rPr>
          <w:rFonts w:ascii="Times New Roman" w:hAnsi="Times New Roman" w:cs="Times New Roman"/>
          <w:sz w:val="20"/>
          <w:szCs w:val="20"/>
          <w:lang w:eastAsia="ko-KR"/>
        </w:rPr>
        <w:t>number of configured TCI states</w:t>
      </w:r>
    </w:p>
    <w:p w14:paraId="6A551C39" w14:textId="77777777" w:rsidR="002B628F" w:rsidRDefault="002B628F" w:rsidP="004360BB">
      <w:pPr>
        <w:pStyle w:val="ListParagraph"/>
        <w:numPr>
          <w:ilvl w:val="3"/>
          <w:numId w:val="5"/>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Common beam for data and control transmission/reception for DL and UL, especially for intra-band CA</w:t>
      </w:r>
    </w:p>
    <w:p w14:paraId="5E289C3C" w14:textId="77777777" w:rsidR="002B628F" w:rsidRDefault="002B628F" w:rsidP="004360BB">
      <w:pPr>
        <w:pStyle w:val="ListParagraph"/>
        <w:numPr>
          <w:ilvl w:val="3"/>
          <w:numId w:val="5"/>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Unified TCI framework for DL and UL beam indication</w:t>
      </w:r>
    </w:p>
    <w:p w14:paraId="56FE885B" w14:textId="77777777" w:rsidR="002B628F" w:rsidRDefault="002B628F" w:rsidP="004360BB">
      <w:pPr>
        <w:pStyle w:val="ListParagraph"/>
        <w:numPr>
          <w:ilvl w:val="3"/>
          <w:numId w:val="5"/>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Enhancement on signaling mechanisms for the above features to improve latency and efficiency with more usage of dynamic control signaling (as opposed to RRC)</w:t>
      </w:r>
    </w:p>
    <w:p w14:paraId="7DC1EDBC" w14:textId="77777777" w:rsidR="005277A3" w:rsidRPr="0054140D" w:rsidRDefault="002B628F" w:rsidP="004360BB">
      <w:pPr>
        <w:pStyle w:val="ListParagraph"/>
        <w:numPr>
          <w:ilvl w:val="2"/>
          <w:numId w:val="5"/>
        </w:numPr>
        <w:spacing w:after="0"/>
        <w:ind w:left="72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Identify and specify features to facilitate UL beam selection for UEs equipped with multiple panels, considering UL coverage loss mitigation due to MPE, based on UL beam indication with the unified TCI framework for UL fast panel selection</w:t>
      </w:r>
    </w:p>
    <w:p w14:paraId="13CA4DF8" w14:textId="5D420135" w:rsidR="005277A3" w:rsidRDefault="005277A3" w:rsidP="001C77A8">
      <w:pPr>
        <w:pStyle w:val="ListParagraph"/>
        <w:ind w:left="0"/>
        <w:jc w:val="both"/>
        <w:rPr>
          <w:rFonts w:ascii="Times New Roman" w:hAnsi="Times New Roman" w:cs="Times New Roman"/>
          <w:sz w:val="20"/>
          <w:szCs w:val="20"/>
        </w:rPr>
      </w:pPr>
    </w:p>
    <w:p w14:paraId="531DE28F" w14:textId="58E19152" w:rsidR="005277A3" w:rsidRPr="0054140D" w:rsidRDefault="005277A3" w:rsidP="001C77A8">
      <w:pPr>
        <w:pStyle w:val="ListParagraph"/>
        <w:ind w:left="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w:t>
      </w:r>
      <w:r w:rsidR="008F02CA">
        <w:rPr>
          <w:rFonts w:ascii="Times New Roman" w:hAnsi="Times New Roman" w:cs="Times New Roman"/>
          <w:sz w:val="20"/>
          <w:szCs w:val="20"/>
        </w:rPr>
        <w:t>related to</w:t>
      </w:r>
      <w:r w:rsidR="008F02CA" w:rsidRPr="0054140D">
        <w:rPr>
          <w:rFonts w:ascii="Times New Roman" w:hAnsi="Times New Roman" w:cs="Times New Roman"/>
          <w:sz w:val="20"/>
          <w:szCs w:val="20"/>
        </w:rPr>
        <w:t xml:space="preserve"> </w:t>
      </w:r>
      <w:r>
        <w:rPr>
          <w:rFonts w:ascii="Times New Roman" w:hAnsi="Times New Roman" w:cs="Times New Roman"/>
          <w:sz w:val="20"/>
          <w:szCs w:val="20"/>
        </w:rPr>
        <w:t>multi-beam operations</w:t>
      </w:r>
      <w:r w:rsidR="002B628F">
        <w:rPr>
          <w:rFonts w:ascii="Times New Roman" w:hAnsi="Times New Roman" w:cs="Times New Roman"/>
          <w:sz w:val="20"/>
          <w:szCs w:val="20"/>
        </w:rPr>
        <w:t>, pertaining in particular to FR2</w:t>
      </w:r>
      <w:r w:rsidRPr="0054140D">
        <w:rPr>
          <w:rFonts w:ascii="Times New Roman" w:hAnsi="Times New Roman" w:cs="Times New Roman"/>
          <w:sz w:val="20"/>
          <w:szCs w:val="20"/>
        </w:rPr>
        <w:t>.</w:t>
      </w:r>
    </w:p>
    <w:p w14:paraId="3C895C05" w14:textId="79FB6940" w:rsidR="005277A3" w:rsidRPr="00797E42" w:rsidRDefault="000706BB" w:rsidP="005277A3">
      <w:pPr>
        <w:pStyle w:val="Heading1"/>
        <w:spacing w:line="276" w:lineRule="auto"/>
        <w:rPr>
          <w:b w:val="0"/>
          <w:lang w:val="en-GB"/>
        </w:rPr>
      </w:pPr>
      <w:r>
        <w:rPr>
          <w:lang w:val="en-GB"/>
        </w:rPr>
        <w:t xml:space="preserve">Unified </w:t>
      </w:r>
      <w:r w:rsidR="003A6194">
        <w:rPr>
          <w:lang w:val="en-GB"/>
        </w:rPr>
        <w:t>TCI framework</w:t>
      </w:r>
    </w:p>
    <w:p w14:paraId="7C9BFE02" w14:textId="4EA5709A" w:rsidR="005277A3" w:rsidRDefault="005277A3" w:rsidP="005277A3">
      <w:pPr>
        <w:pStyle w:val="ListParagraph"/>
        <w:ind w:left="0"/>
        <w:jc w:val="both"/>
        <w:rPr>
          <w:rFonts w:ascii="Times New Roman" w:hAnsi="Times New Roman" w:cs="Times New Roman"/>
          <w:sz w:val="20"/>
          <w:szCs w:val="20"/>
          <w:lang w:val="en-GB"/>
        </w:rPr>
      </w:pPr>
    </w:p>
    <w:p w14:paraId="19F5AE4A" w14:textId="27447358" w:rsidR="00A33A8D" w:rsidRDefault="00A33A8D" w:rsidP="00A33A8D">
      <w:pPr>
        <w:pStyle w:val="ListParagraph"/>
        <w:ind w:left="0"/>
        <w:jc w:val="both"/>
        <w:rPr>
          <w:rFonts w:ascii="Times New Roman" w:hAnsi="Times New Roman" w:cs="Times New Roman"/>
          <w:sz w:val="20"/>
          <w:szCs w:val="20"/>
        </w:rPr>
      </w:pPr>
      <w:r>
        <w:rPr>
          <w:rFonts w:ascii="Times New Roman" w:hAnsi="Times New Roman" w:cs="Times New Roman"/>
          <w:sz w:val="20"/>
          <w:szCs w:val="20"/>
        </w:rPr>
        <w:t>The following agreement was made in RAN1#102-e with regards to this topic [2].</w:t>
      </w:r>
    </w:p>
    <w:p w14:paraId="2790C364" w14:textId="4A871EAC" w:rsidR="00877998" w:rsidRPr="009C2688" w:rsidRDefault="00877998" w:rsidP="009C2688">
      <w:pPr>
        <w:spacing w:line="276" w:lineRule="auto"/>
        <w:jc w:val="both"/>
        <w:rPr>
          <w:rFonts w:ascii="Times New Roman" w:hAnsi="Times New Roman" w:cs="Times New Roman"/>
          <w:sz w:val="20"/>
          <w:szCs w:val="20"/>
          <w:lang w:val="en-GB" w:eastAsia="x-none"/>
        </w:rPr>
      </w:pPr>
      <w:r w:rsidRPr="009C2688">
        <w:rPr>
          <w:rFonts w:ascii="Times New Roman" w:hAnsi="Times New Roman" w:cs="Times New Roman"/>
          <w:sz w:val="20"/>
          <w:szCs w:val="20"/>
          <w:highlight w:val="green"/>
          <w:lang w:val="en-GB" w:eastAsia="x-none"/>
        </w:rPr>
        <w:t>Agreement</w:t>
      </w:r>
    </w:p>
    <w:p w14:paraId="77A4ABBE" w14:textId="0E063F74" w:rsidR="00877998" w:rsidRPr="009C2688" w:rsidRDefault="00877998" w:rsidP="009C2688">
      <w:pPr>
        <w:spacing w:line="276" w:lineRule="auto"/>
        <w:jc w:val="both"/>
        <w:rPr>
          <w:rFonts w:ascii="Times New Roman" w:hAnsi="Times New Roman" w:cs="Times New Roman"/>
          <w:sz w:val="20"/>
          <w:szCs w:val="20"/>
          <w:lang w:val="en-US" w:eastAsia="x-none"/>
        </w:rPr>
      </w:pPr>
      <w:r w:rsidRPr="009C2688">
        <w:rPr>
          <w:rFonts w:ascii="Times New Roman" w:hAnsi="Times New Roman" w:cs="Times New Roman"/>
          <w:sz w:val="20"/>
          <w:szCs w:val="20"/>
          <w:lang w:val="en-US" w:eastAsia="x-none"/>
        </w:rPr>
        <w:t xml:space="preserve">[Issue 1] For Rel.17 NR </w:t>
      </w:r>
      <w:proofErr w:type="spellStart"/>
      <w:r w:rsidRPr="009C2688">
        <w:rPr>
          <w:rFonts w:ascii="Times New Roman" w:hAnsi="Times New Roman" w:cs="Times New Roman"/>
          <w:sz w:val="20"/>
          <w:szCs w:val="20"/>
          <w:lang w:val="en-US" w:eastAsia="x-none"/>
        </w:rPr>
        <w:t>FeMIMO</w:t>
      </w:r>
      <w:proofErr w:type="spellEnd"/>
      <w:r w:rsidRPr="009C2688">
        <w:rPr>
          <w:rFonts w:ascii="Times New Roman" w:hAnsi="Times New Roman" w:cs="Times New Roman"/>
          <w:sz w:val="20"/>
          <w:szCs w:val="20"/>
          <w:lang w:val="en-US" w:eastAsia="x-none"/>
        </w:rPr>
        <w:t>, on the unified TCI framework</w:t>
      </w:r>
    </w:p>
    <w:p w14:paraId="035D7EC1" w14:textId="77777777" w:rsidR="00877998" w:rsidRPr="009C2688" w:rsidRDefault="00877998" w:rsidP="009C2688">
      <w:pPr>
        <w:pStyle w:val="ListParagraph"/>
        <w:numPr>
          <w:ilvl w:val="0"/>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Support joint TCI for DL and UL based on and analogous to Rel.15/16 DL TCI framework</w:t>
      </w:r>
    </w:p>
    <w:p w14:paraId="34D466CA"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 xml:space="preserve">The term “TCI” at least comprises a TCI state that </w:t>
      </w:r>
      <w:r w:rsidRPr="009C2688">
        <w:rPr>
          <w:rFonts w:ascii="Times New Roman" w:hAnsi="Times New Roman" w:cs="Times New Roman"/>
          <w:sz w:val="20"/>
          <w:szCs w:val="20"/>
          <w:u w:val="single"/>
          <w:lang w:eastAsia="x-none"/>
        </w:rPr>
        <w:t>includes</w:t>
      </w:r>
      <w:r w:rsidRPr="009C2688">
        <w:rPr>
          <w:rFonts w:ascii="Times New Roman" w:hAnsi="Times New Roman" w:cs="Times New Roman"/>
          <w:sz w:val="20"/>
          <w:szCs w:val="20"/>
          <w:lang w:eastAsia="x-none"/>
        </w:rPr>
        <w:t xml:space="preserve"> at least one source RS to provide a reference (UE assumption) for determining QCL and/or spatial filter </w:t>
      </w:r>
    </w:p>
    <w:p w14:paraId="53782175"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The source reference signal(s) in M TCIs provide common QCL information at least for UE-dedicated reception on PDSCH and all or subset of CORESETs in a CC</w:t>
      </w:r>
    </w:p>
    <w:p w14:paraId="42A869AF" w14:textId="77777777" w:rsidR="00877998" w:rsidRPr="009C2688" w:rsidRDefault="00877998" w:rsidP="009C2688">
      <w:pPr>
        <w:pStyle w:val="ListParagraph"/>
        <w:numPr>
          <w:ilvl w:val="2"/>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FFS: Optionally this common QCL information can also apply to CSI-RS resource for CSI, CSI-RS resource for BM, and CSI-RS for tracking</w:t>
      </w:r>
    </w:p>
    <w:p w14:paraId="51EB32CB" w14:textId="77777777" w:rsidR="00877998" w:rsidRPr="009C2688" w:rsidRDefault="00877998" w:rsidP="009C2688">
      <w:pPr>
        <w:pStyle w:val="ListParagraph"/>
        <w:numPr>
          <w:ilvl w:val="2"/>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FFS: Applicability on PDSCH includes PDSCH default beam</w:t>
      </w:r>
    </w:p>
    <w:p w14:paraId="470875E1" w14:textId="77777777" w:rsidR="00877998" w:rsidRPr="009C2688" w:rsidRDefault="00877998" w:rsidP="009C2688">
      <w:pPr>
        <w:pStyle w:val="ListParagraph"/>
        <w:numPr>
          <w:ilvl w:val="2"/>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highlight w:val="darkYellow"/>
          <w:lang w:eastAsia="x-none"/>
        </w:rPr>
        <w:t>Working Assumption: Select between M=1 and M&gt;=1</w:t>
      </w:r>
    </w:p>
    <w:p w14:paraId="2A9F144D"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 xml:space="preserve">The source reference signal(s) in N TCIs provide a reference for determining common UL TX spatial filter(s) at least for dynamic-grant/configured-grant based PUSCH, all or subset of dedicated PUCCH resources in a CC, </w:t>
      </w:r>
    </w:p>
    <w:p w14:paraId="33DAA677" w14:textId="77777777" w:rsidR="00877998" w:rsidRPr="009C2688" w:rsidRDefault="00877998" w:rsidP="009C2688">
      <w:pPr>
        <w:pStyle w:val="ListParagraph"/>
        <w:numPr>
          <w:ilvl w:val="2"/>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Optionally, this UL TX spatial filter can also apply to all SRS resources in resource set(s) configured for antenna switching/codebook-based/non-codebook-based UL transmissions</w:t>
      </w:r>
    </w:p>
    <w:p w14:paraId="6630EA8F" w14:textId="77777777" w:rsidR="00877998" w:rsidRPr="009C2688" w:rsidRDefault="00877998" w:rsidP="009C2688">
      <w:pPr>
        <w:pStyle w:val="ListParagraph"/>
        <w:numPr>
          <w:ilvl w:val="2"/>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FFS:  applicability of this UL TX spatial filter to SRS configured for beam management (BM)</w:t>
      </w:r>
    </w:p>
    <w:p w14:paraId="7DA36D27" w14:textId="77777777" w:rsidR="00877998" w:rsidRPr="009C2688" w:rsidRDefault="00877998" w:rsidP="009C2688">
      <w:pPr>
        <w:pStyle w:val="ListParagraph"/>
        <w:numPr>
          <w:ilvl w:val="2"/>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lastRenderedPageBreak/>
        <w:t>FFS: PUSCH port determination based on the TCI, e.g., to be mapped with SRS ports analogous to Rel.15/16</w:t>
      </w:r>
    </w:p>
    <w:p w14:paraId="019F5F04" w14:textId="77777777" w:rsidR="00877998" w:rsidRPr="009C2688" w:rsidRDefault="00877998" w:rsidP="009C2688">
      <w:pPr>
        <w:pStyle w:val="ListParagraph"/>
        <w:numPr>
          <w:ilvl w:val="2"/>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highlight w:val="darkYellow"/>
          <w:lang w:eastAsia="x-none"/>
        </w:rPr>
        <w:t>Working Assumption: Select between N=1 and N&gt;=1</w:t>
      </w:r>
    </w:p>
    <w:p w14:paraId="5A0CDB04"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 xml:space="preserve">FFS: extension to common QCL information applied to only some of the CORESETs or PUCCH resources in a CC, e.g. for </w:t>
      </w:r>
      <w:proofErr w:type="spellStart"/>
      <w:r w:rsidRPr="009C2688">
        <w:rPr>
          <w:rFonts w:ascii="Times New Roman" w:hAnsi="Times New Roman" w:cs="Times New Roman"/>
          <w:sz w:val="20"/>
          <w:szCs w:val="20"/>
          <w:lang w:eastAsia="x-none"/>
        </w:rPr>
        <w:t>mTRP</w:t>
      </w:r>
      <w:proofErr w:type="spellEnd"/>
      <w:r w:rsidRPr="009C2688">
        <w:rPr>
          <w:rFonts w:ascii="Times New Roman" w:hAnsi="Times New Roman" w:cs="Times New Roman"/>
          <w:sz w:val="20"/>
          <w:szCs w:val="20"/>
          <w:lang w:eastAsia="x-none"/>
        </w:rPr>
        <w:t xml:space="preserve"> </w:t>
      </w:r>
    </w:p>
    <w:p w14:paraId="3A3B1BFF"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 xml:space="preserve">FFS: When used for the purpose of joint beam indication for UL and DL, whether a joint TCI pool for DL and UL dedicated for the purpose is used, or the same TCI pool as that used for the purpose of separate DL/UL beam indication is used </w:t>
      </w:r>
    </w:p>
    <w:p w14:paraId="08ADC807"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Note: The resulting beam indication directly refers to the associated source RS(s)</w:t>
      </w:r>
    </w:p>
    <w:p w14:paraId="0DDF6579"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FFS (RAN1#103-e): Details on extension to intra- and inter-band CA</w:t>
      </w:r>
    </w:p>
    <w:p w14:paraId="4E449DE3"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 xml:space="preserve">FFS (RAN1#103-e): The supported number of active TCI states considering factors such as multi-TRP and issue 6 </w:t>
      </w:r>
    </w:p>
    <w:p w14:paraId="3969D985"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FFS (RAN1#103-e): Applicable QCL types, and co-existence with DL TCI and spatial relation indication in Rel.15/16</w:t>
      </w:r>
    </w:p>
    <w:p w14:paraId="2CCA84CE" w14:textId="77777777" w:rsidR="00877998" w:rsidRPr="009C2688" w:rsidRDefault="00877998" w:rsidP="009C2688">
      <w:pPr>
        <w:pStyle w:val="ListParagraph"/>
        <w:numPr>
          <w:ilvl w:val="0"/>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In RAN1#103-e, investigate, for the purpose of down selection, the following alternatives for accommodating the case of separate beam indication for UL and DL</w:t>
      </w:r>
    </w:p>
    <w:p w14:paraId="7055A33B"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Alt1. Utilize the joint TCI to include references for both DL and UL beams</w:t>
      </w:r>
    </w:p>
    <w:p w14:paraId="20640AD1"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Alt2. Utilize two separate TCI states, one for DL and one for UL. The TCI state for the DL is the same as agreed in 1a. The TCI state for the UL can be newly introduced.</w:t>
      </w:r>
    </w:p>
    <w:p w14:paraId="38FFBB7C" w14:textId="77777777" w:rsidR="00877998" w:rsidRPr="009C2688" w:rsidRDefault="00877998" w:rsidP="009C2688">
      <w:pPr>
        <w:pStyle w:val="ListParagraph"/>
        <w:numPr>
          <w:ilvl w:val="2"/>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Alt 2-1: The UL TCI state is taken from the same pool of TCI states as the DL TCI state</w:t>
      </w:r>
    </w:p>
    <w:p w14:paraId="45C8496E" w14:textId="77777777" w:rsidR="00877998" w:rsidRPr="009C2688" w:rsidRDefault="00877998" w:rsidP="009C2688">
      <w:pPr>
        <w:pStyle w:val="ListParagraph"/>
        <w:numPr>
          <w:ilvl w:val="2"/>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Alt 2-2: The UL TCI state is taken from another pool of TCI states than the DL TCI state</w:t>
      </w:r>
    </w:p>
    <w:p w14:paraId="2FB5E272"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Note: The resulting beam indication directly refers to the associated source RS(s)</w:t>
      </w:r>
    </w:p>
    <w:p w14:paraId="6FBCEEF3"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FFS (RAN1#103-e): Details on extension to intra- and inter-band CA</w:t>
      </w:r>
    </w:p>
    <w:p w14:paraId="3E27E1AE"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Note: This may be related to issue 5 as well as other reasons for different TCIs such as network flexibility/scheduling</w:t>
      </w:r>
    </w:p>
    <w:p w14:paraId="1B099E5D" w14:textId="77777777" w:rsidR="00877998" w:rsidRPr="009C2688" w:rsidRDefault="00877998" w:rsidP="009C2688">
      <w:pPr>
        <w:pStyle w:val="ListParagraph"/>
        <w:numPr>
          <w:ilvl w:val="0"/>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Support the use of SSB/CSI-RS for BM and/or SRS for BM as source RS to determine a UL TX spatial filter in the unified TCI framework</w:t>
      </w:r>
    </w:p>
    <w:p w14:paraId="5B0D1A91"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Whether the UL TX spatial filter corresponds to UL TCI (separate from DL TCI) depends on the outcome of 1b) above</w:t>
      </w:r>
    </w:p>
    <w:p w14:paraId="20C12324" w14:textId="77777777" w:rsidR="00877998" w:rsidRPr="009C2688" w:rsidRDefault="00877998" w:rsidP="009C2688">
      <w:pPr>
        <w:pStyle w:val="ListParagraph"/>
        <w:numPr>
          <w:ilvl w:val="1"/>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FFS: Support the use of non-BM CSI-RS and/or non-BM SRS in addition</w:t>
      </w:r>
    </w:p>
    <w:p w14:paraId="2C6DD639" w14:textId="77777777" w:rsidR="00877998" w:rsidRPr="009C2688" w:rsidRDefault="00877998" w:rsidP="009C2688">
      <w:pPr>
        <w:pStyle w:val="ListParagraph"/>
        <w:numPr>
          <w:ilvl w:val="0"/>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In RAN1#103-e, decide if SRS for BM can be configured as a source RS to represent a DL RX spatial filter in the unified TCI framework</w:t>
      </w:r>
    </w:p>
    <w:p w14:paraId="0CC020C0" w14:textId="77777777" w:rsidR="00877998" w:rsidRPr="009C2688" w:rsidRDefault="00877998" w:rsidP="009C2688">
      <w:pPr>
        <w:pStyle w:val="ListParagraph"/>
        <w:numPr>
          <w:ilvl w:val="0"/>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 xml:space="preserve">In RAN1#103-e, decide/finalize all other parameters included in or concurrent with (but not included in) the TCI, e.g. UL-PC-related parameters (involving P0/alpha, PL RS, and/or closed loop index), UL-timing-related parameters  </w:t>
      </w:r>
    </w:p>
    <w:p w14:paraId="41B529A3" w14:textId="77777777" w:rsidR="00877998" w:rsidRPr="009C2688" w:rsidRDefault="00877998" w:rsidP="009C2688">
      <w:pPr>
        <w:pStyle w:val="ListParagraph"/>
        <w:numPr>
          <w:ilvl w:val="0"/>
          <w:numId w:val="67"/>
        </w:numPr>
        <w:jc w:val="both"/>
        <w:rPr>
          <w:rFonts w:ascii="Times New Roman" w:hAnsi="Times New Roman" w:cs="Times New Roman"/>
          <w:sz w:val="20"/>
          <w:szCs w:val="20"/>
          <w:lang w:eastAsia="x-none"/>
        </w:rPr>
      </w:pPr>
      <w:r w:rsidRPr="009C2688">
        <w:rPr>
          <w:rFonts w:ascii="Times New Roman" w:hAnsi="Times New Roman" w:cs="Times New Roman"/>
          <w:sz w:val="20"/>
          <w:szCs w:val="20"/>
          <w:lang w:eastAsia="x-none"/>
        </w:rPr>
        <w:t>In RAN1#103-e, identify issues pertaining to alignment between DL and UL default beam assumptions using the unified TCI framework</w:t>
      </w:r>
    </w:p>
    <w:p w14:paraId="42D3FB6E" w14:textId="16B31670" w:rsidR="006A49B1" w:rsidRDefault="00C902B7" w:rsidP="00C902B7">
      <w:pPr>
        <w:pStyle w:val="Heading2"/>
        <w:ind w:left="720"/>
      </w:pPr>
      <w:r>
        <w:t xml:space="preserve">Separate and </w:t>
      </w:r>
      <w:r w:rsidR="004B0D0F">
        <w:t>joint beam indication for UL and DL</w:t>
      </w:r>
    </w:p>
    <w:p w14:paraId="2A08BDCB" w14:textId="4DE21557" w:rsidR="006B58CB" w:rsidRDefault="005B2191" w:rsidP="005B2191">
      <w:pPr>
        <w:pStyle w:val="Title"/>
      </w:pPr>
      <w:r>
        <w:t>2.1.1</w:t>
      </w:r>
      <w:r>
        <w:tab/>
        <w:t>Joint TCI</w:t>
      </w:r>
      <w:r w:rsidR="00702CB4">
        <w:t xml:space="preserve"> framework</w:t>
      </w:r>
    </w:p>
    <w:p w14:paraId="0B0400E2" w14:textId="64EFD942" w:rsidR="009A21A0" w:rsidRDefault="00554E67" w:rsidP="00F55137">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686CEB">
        <w:rPr>
          <w:rFonts w:ascii="Times New Roman" w:hAnsi="Times New Roman" w:cs="Times New Roman"/>
          <w:sz w:val="20"/>
          <w:szCs w:val="20"/>
          <w:lang w:val="en-GB"/>
        </w:rPr>
        <w:t xml:space="preserve">joint TCI framework </w:t>
      </w:r>
      <w:r w:rsidR="00DB1427">
        <w:rPr>
          <w:rFonts w:ascii="Times New Roman" w:hAnsi="Times New Roman" w:cs="Times New Roman"/>
          <w:sz w:val="20"/>
          <w:szCs w:val="20"/>
          <w:lang w:val="en-GB"/>
        </w:rPr>
        <w:t xml:space="preserve">may be used to </w:t>
      </w:r>
      <w:r w:rsidR="00D53D1A">
        <w:rPr>
          <w:rFonts w:ascii="Times New Roman" w:hAnsi="Times New Roman" w:cs="Times New Roman"/>
          <w:sz w:val="20"/>
          <w:szCs w:val="20"/>
          <w:lang w:val="en-GB"/>
        </w:rPr>
        <w:t>indicate the QCL assump</w:t>
      </w:r>
      <w:r w:rsidR="00FD74FD">
        <w:rPr>
          <w:rFonts w:ascii="Times New Roman" w:hAnsi="Times New Roman" w:cs="Times New Roman"/>
          <w:sz w:val="20"/>
          <w:szCs w:val="20"/>
          <w:lang w:val="en-GB"/>
        </w:rPr>
        <w:t>tions</w:t>
      </w:r>
      <w:r w:rsidR="003C1F58">
        <w:rPr>
          <w:rFonts w:ascii="Times New Roman" w:hAnsi="Times New Roman" w:cs="Times New Roman"/>
          <w:sz w:val="20"/>
          <w:szCs w:val="20"/>
          <w:lang w:val="en-GB"/>
        </w:rPr>
        <w:t xml:space="preserve"> and/or spatial filter</w:t>
      </w:r>
      <w:r w:rsidR="00C837FA">
        <w:rPr>
          <w:rFonts w:ascii="Times New Roman" w:hAnsi="Times New Roman" w:cs="Times New Roman"/>
          <w:sz w:val="20"/>
          <w:szCs w:val="20"/>
          <w:lang w:val="en-GB"/>
        </w:rPr>
        <w:t>(s)</w:t>
      </w:r>
      <w:r w:rsidR="00FD74FD">
        <w:rPr>
          <w:rFonts w:ascii="Times New Roman" w:hAnsi="Times New Roman" w:cs="Times New Roman"/>
          <w:sz w:val="20"/>
          <w:szCs w:val="20"/>
          <w:lang w:val="en-GB"/>
        </w:rPr>
        <w:t xml:space="preserve"> </w:t>
      </w:r>
      <w:r w:rsidR="00624B5A">
        <w:rPr>
          <w:rFonts w:ascii="Times New Roman" w:hAnsi="Times New Roman" w:cs="Times New Roman"/>
          <w:sz w:val="20"/>
          <w:szCs w:val="20"/>
          <w:lang w:val="en-GB"/>
        </w:rPr>
        <w:t xml:space="preserve">for </w:t>
      </w:r>
      <w:r w:rsidR="00260A2A">
        <w:rPr>
          <w:rFonts w:ascii="Times New Roman" w:hAnsi="Times New Roman" w:cs="Times New Roman"/>
          <w:sz w:val="20"/>
          <w:szCs w:val="20"/>
          <w:lang w:val="en-GB"/>
        </w:rPr>
        <w:t>multiple DL</w:t>
      </w:r>
      <w:r>
        <w:rPr>
          <w:rFonts w:ascii="Times New Roman" w:hAnsi="Times New Roman" w:cs="Times New Roman"/>
          <w:sz w:val="20"/>
          <w:szCs w:val="20"/>
          <w:lang w:val="en-GB"/>
        </w:rPr>
        <w:t xml:space="preserve"> </w:t>
      </w:r>
      <w:r w:rsidR="003C1F58">
        <w:rPr>
          <w:rFonts w:ascii="Times New Roman" w:hAnsi="Times New Roman" w:cs="Times New Roman"/>
          <w:sz w:val="20"/>
          <w:szCs w:val="20"/>
          <w:lang w:val="en-GB"/>
        </w:rPr>
        <w:t>and</w:t>
      </w:r>
      <w:r w:rsidR="00547100">
        <w:rPr>
          <w:rFonts w:ascii="Times New Roman" w:hAnsi="Times New Roman" w:cs="Times New Roman"/>
          <w:sz w:val="20"/>
          <w:szCs w:val="20"/>
          <w:lang w:val="en-GB"/>
        </w:rPr>
        <w:t>/or</w:t>
      </w:r>
      <w:r w:rsidR="003C1F58">
        <w:rPr>
          <w:rFonts w:ascii="Times New Roman" w:hAnsi="Times New Roman" w:cs="Times New Roman"/>
          <w:sz w:val="20"/>
          <w:szCs w:val="20"/>
          <w:lang w:val="en-GB"/>
        </w:rPr>
        <w:t xml:space="preserve"> UL </w:t>
      </w:r>
      <w:r>
        <w:rPr>
          <w:rFonts w:ascii="Times New Roman" w:hAnsi="Times New Roman" w:cs="Times New Roman"/>
          <w:sz w:val="20"/>
          <w:szCs w:val="20"/>
          <w:lang w:val="en-GB"/>
        </w:rPr>
        <w:t>channels</w:t>
      </w:r>
      <w:r w:rsidR="00260A2A">
        <w:rPr>
          <w:rFonts w:ascii="Times New Roman" w:hAnsi="Times New Roman" w:cs="Times New Roman"/>
          <w:sz w:val="20"/>
          <w:szCs w:val="20"/>
          <w:lang w:val="en-GB"/>
        </w:rPr>
        <w:t>.</w:t>
      </w:r>
      <w:r w:rsidR="006747B9">
        <w:rPr>
          <w:rFonts w:ascii="Times New Roman" w:hAnsi="Times New Roman" w:cs="Times New Roman"/>
          <w:sz w:val="20"/>
          <w:szCs w:val="20"/>
          <w:lang w:val="en-GB"/>
        </w:rPr>
        <w:t xml:space="preserve"> The 2</w:t>
      </w:r>
      <w:r w:rsidR="006747B9" w:rsidRPr="006747B9">
        <w:rPr>
          <w:rFonts w:ascii="Times New Roman" w:hAnsi="Times New Roman" w:cs="Times New Roman"/>
          <w:sz w:val="20"/>
          <w:szCs w:val="20"/>
          <w:vertAlign w:val="superscript"/>
          <w:lang w:val="en-GB"/>
        </w:rPr>
        <w:t>nd</w:t>
      </w:r>
      <w:r w:rsidR="006747B9">
        <w:rPr>
          <w:rFonts w:ascii="Times New Roman" w:hAnsi="Times New Roman" w:cs="Times New Roman"/>
          <w:sz w:val="20"/>
          <w:szCs w:val="20"/>
          <w:lang w:val="en-GB"/>
        </w:rPr>
        <w:t xml:space="preserve"> and 3</w:t>
      </w:r>
      <w:r w:rsidR="006747B9" w:rsidRPr="006747B9">
        <w:rPr>
          <w:rFonts w:ascii="Times New Roman" w:hAnsi="Times New Roman" w:cs="Times New Roman"/>
          <w:sz w:val="20"/>
          <w:szCs w:val="20"/>
          <w:vertAlign w:val="superscript"/>
          <w:lang w:val="en-GB"/>
        </w:rPr>
        <w:t>rd</w:t>
      </w:r>
      <w:r w:rsidR="006747B9">
        <w:rPr>
          <w:rFonts w:ascii="Times New Roman" w:hAnsi="Times New Roman" w:cs="Times New Roman"/>
          <w:sz w:val="20"/>
          <w:szCs w:val="20"/>
          <w:lang w:val="en-GB"/>
        </w:rPr>
        <w:t xml:space="preserve"> bullet</w:t>
      </w:r>
      <w:r w:rsidR="00C837FA">
        <w:rPr>
          <w:rFonts w:ascii="Times New Roman" w:hAnsi="Times New Roman" w:cs="Times New Roman"/>
          <w:sz w:val="20"/>
          <w:szCs w:val="20"/>
          <w:lang w:val="en-GB"/>
        </w:rPr>
        <w:t>s</w:t>
      </w:r>
      <w:r w:rsidR="006747B9">
        <w:rPr>
          <w:rFonts w:ascii="Times New Roman" w:hAnsi="Times New Roman" w:cs="Times New Roman"/>
          <w:sz w:val="20"/>
          <w:szCs w:val="20"/>
          <w:lang w:val="en-GB"/>
        </w:rPr>
        <w:t xml:space="preserve"> of </w:t>
      </w:r>
      <w:r w:rsidR="00F55137">
        <w:rPr>
          <w:rFonts w:ascii="Times New Roman" w:hAnsi="Times New Roman" w:cs="Times New Roman"/>
          <w:sz w:val="20"/>
          <w:szCs w:val="20"/>
          <w:lang w:val="en-GB"/>
        </w:rPr>
        <w:t xml:space="preserve">issue 1a discuss the use of one or more TCI states to indicate the </w:t>
      </w:r>
      <w:r w:rsidR="00622A45">
        <w:rPr>
          <w:rFonts w:ascii="Times New Roman" w:hAnsi="Times New Roman" w:cs="Times New Roman"/>
          <w:sz w:val="20"/>
          <w:szCs w:val="20"/>
          <w:lang w:val="en-GB"/>
        </w:rPr>
        <w:t xml:space="preserve">QCL and/or spatial relation for UL and DL channels. </w:t>
      </w:r>
      <w:r w:rsidR="0005655D">
        <w:rPr>
          <w:rFonts w:ascii="Times New Roman" w:hAnsi="Times New Roman" w:cs="Times New Roman"/>
          <w:sz w:val="20"/>
          <w:szCs w:val="20"/>
          <w:lang w:val="en-GB"/>
        </w:rPr>
        <w:t xml:space="preserve">For </w:t>
      </w:r>
      <w:r w:rsidR="00C837FA">
        <w:rPr>
          <w:rFonts w:ascii="Times New Roman" w:hAnsi="Times New Roman" w:cs="Times New Roman"/>
          <w:sz w:val="20"/>
          <w:szCs w:val="20"/>
          <w:lang w:val="en-GB"/>
        </w:rPr>
        <w:t xml:space="preserve">the </w:t>
      </w:r>
      <w:r w:rsidR="0005655D">
        <w:rPr>
          <w:rFonts w:ascii="Times New Roman" w:hAnsi="Times New Roman" w:cs="Times New Roman"/>
          <w:sz w:val="20"/>
          <w:szCs w:val="20"/>
          <w:lang w:val="en-GB"/>
        </w:rPr>
        <w:t xml:space="preserve">purpose of simplicity, a single TCI indication for DL and a single TCI indication for UL may be </w:t>
      </w:r>
      <w:r w:rsidR="009F1EE7">
        <w:rPr>
          <w:rFonts w:ascii="Times New Roman" w:hAnsi="Times New Roman" w:cs="Times New Roman"/>
          <w:sz w:val="20"/>
          <w:szCs w:val="20"/>
          <w:lang w:val="en-GB"/>
        </w:rPr>
        <w:t>taken as a baseline.</w:t>
      </w:r>
      <w:r w:rsidR="00BF0786">
        <w:rPr>
          <w:rFonts w:ascii="Times New Roman" w:hAnsi="Times New Roman" w:cs="Times New Roman"/>
          <w:sz w:val="20"/>
          <w:szCs w:val="20"/>
          <w:lang w:val="en-GB"/>
        </w:rPr>
        <w:t xml:space="preserve"> The </w:t>
      </w:r>
      <w:r w:rsidR="00386009">
        <w:rPr>
          <w:rFonts w:ascii="Times New Roman" w:hAnsi="Times New Roman" w:cs="Times New Roman"/>
          <w:sz w:val="20"/>
          <w:szCs w:val="20"/>
          <w:lang w:val="en-GB"/>
        </w:rPr>
        <w:t xml:space="preserve">indication </w:t>
      </w:r>
      <w:r w:rsidR="00577FDA">
        <w:rPr>
          <w:rFonts w:ascii="Times New Roman" w:hAnsi="Times New Roman" w:cs="Times New Roman"/>
          <w:sz w:val="20"/>
          <w:szCs w:val="20"/>
          <w:lang w:val="en-GB"/>
        </w:rPr>
        <w:t xml:space="preserve">of more than one TCI </w:t>
      </w:r>
      <w:r w:rsidR="002C4A6C">
        <w:rPr>
          <w:rFonts w:ascii="Times New Roman" w:hAnsi="Times New Roman" w:cs="Times New Roman"/>
          <w:sz w:val="20"/>
          <w:szCs w:val="20"/>
          <w:lang w:val="en-GB"/>
        </w:rPr>
        <w:t>may be for set aside for further study.</w:t>
      </w:r>
    </w:p>
    <w:p w14:paraId="74314412" w14:textId="210D6193" w:rsidR="005A7E00" w:rsidRDefault="005A7E00" w:rsidP="00F55137">
      <w:pPr>
        <w:pStyle w:val="ListParagraph"/>
        <w:ind w:left="0"/>
        <w:jc w:val="both"/>
        <w:rPr>
          <w:rFonts w:ascii="Times New Roman" w:hAnsi="Times New Roman" w:cs="Times New Roman"/>
          <w:sz w:val="20"/>
          <w:szCs w:val="20"/>
          <w:lang w:val="en-GB"/>
        </w:rPr>
      </w:pPr>
    </w:p>
    <w:p w14:paraId="196501C5" w14:textId="606EA1F3" w:rsidR="005A7E00" w:rsidRPr="00136A9D" w:rsidRDefault="005A7E00" w:rsidP="00F55137">
      <w:pPr>
        <w:pStyle w:val="ListParagraph"/>
        <w:ind w:left="0"/>
        <w:jc w:val="both"/>
        <w:rPr>
          <w:rFonts w:ascii="Times New Roman" w:hAnsi="Times New Roman" w:cs="Times New Roman"/>
          <w:b/>
          <w:i/>
          <w:sz w:val="20"/>
          <w:szCs w:val="20"/>
          <w:lang w:val="en-GB"/>
        </w:rPr>
      </w:pPr>
      <w:r w:rsidRPr="00136A9D">
        <w:rPr>
          <w:rFonts w:ascii="Times New Roman" w:hAnsi="Times New Roman" w:cs="Times New Roman"/>
          <w:b/>
          <w:i/>
          <w:sz w:val="20"/>
          <w:szCs w:val="20"/>
          <w:lang w:val="en-GB"/>
        </w:rPr>
        <w:t xml:space="preserve">Proposal 1: The number of TCIs in the DL that provide a common QCL </w:t>
      </w:r>
      <w:r w:rsidR="008F3D16" w:rsidRPr="00136A9D">
        <w:rPr>
          <w:rFonts w:ascii="Times New Roman" w:hAnsi="Times New Roman" w:cs="Times New Roman"/>
          <w:b/>
          <w:i/>
          <w:sz w:val="20"/>
          <w:szCs w:val="20"/>
          <w:lang w:val="en-GB"/>
        </w:rPr>
        <w:t>information</w:t>
      </w:r>
      <w:r w:rsidRPr="00136A9D">
        <w:rPr>
          <w:rFonts w:ascii="Times New Roman" w:hAnsi="Times New Roman" w:cs="Times New Roman"/>
          <w:b/>
          <w:i/>
          <w:sz w:val="20"/>
          <w:szCs w:val="20"/>
          <w:lang w:val="en-GB"/>
        </w:rPr>
        <w:t xml:space="preserve"> </w:t>
      </w:r>
      <w:r w:rsidR="004743D0" w:rsidRPr="00136A9D">
        <w:rPr>
          <w:rFonts w:ascii="Times New Roman" w:hAnsi="Times New Roman" w:cs="Times New Roman"/>
          <w:b/>
          <w:i/>
          <w:sz w:val="20"/>
          <w:szCs w:val="20"/>
          <w:lang w:val="en-GB"/>
        </w:rPr>
        <w:t xml:space="preserve">for UE dedicated reception of PDSCH and one or more CORESETs </w:t>
      </w:r>
      <w:r w:rsidR="00C837FA">
        <w:rPr>
          <w:rFonts w:ascii="Times New Roman" w:hAnsi="Times New Roman" w:cs="Times New Roman"/>
          <w:b/>
          <w:i/>
          <w:sz w:val="20"/>
          <w:szCs w:val="20"/>
          <w:lang w:val="en-GB"/>
        </w:rPr>
        <w:t>is</w:t>
      </w:r>
      <w:r w:rsidR="004743D0" w:rsidRPr="00136A9D">
        <w:rPr>
          <w:rFonts w:ascii="Times New Roman" w:hAnsi="Times New Roman" w:cs="Times New Roman"/>
          <w:b/>
          <w:i/>
          <w:sz w:val="20"/>
          <w:szCs w:val="20"/>
          <w:lang w:val="en-GB"/>
        </w:rPr>
        <w:t xml:space="preserve"> set to M=1.</w:t>
      </w:r>
    </w:p>
    <w:p w14:paraId="6EEED817" w14:textId="0F47D37A" w:rsidR="00F74155" w:rsidRPr="00136A9D" w:rsidRDefault="00F74155" w:rsidP="00F55137">
      <w:pPr>
        <w:pStyle w:val="ListParagraph"/>
        <w:ind w:left="0"/>
        <w:jc w:val="both"/>
        <w:rPr>
          <w:rFonts w:ascii="Times New Roman" w:hAnsi="Times New Roman" w:cs="Times New Roman"/>
          <w:b/>
          <w:i/>
          <w:sz w:val="20"/>
          <w:szCs w:val="20"/>
          <w:lang w:val="en-GB"/>
        </w:rPr>
      </w:pPr>
      <w:r w:rsidRPr="00136A9D">
        <w:rPr>
          <w:rFonts w:ascii="Times New Roman" w:hAnsi="Times New Roman" w:cs="Times New Roman"/>
          <w:b/>
          <w:i/>
          <w:sz w:val="20"/>
          <w:szCs w:val="20"/>
          <w:lang w:val="en-GB"/>
        </w:rPr>
        <w:lastRenderedPageBreak/>
        <w:t xml:space="preserve">Proposal 2: The number of TCIs in the </w:t>
      </w:r>
      <w:r w:rsidR="008F3D16" w:rsidRPr="00136A9D">
        <w:rPr>
          <w:rFonts w:ascii="Times New Roman" w:hAnsi="Times New Roman" w:cs="Times New Roman"/>
          <w:b/>
          <w:i/>
          <w:sz w:val="20"/>
          <w:szCs w:val="20"/>
          <w:lang w:val="en-GB"/>
        </w:rPr>
        <w:t>U</w:t>
      </w:r>
      <w:r w:rsidRPr="00136A9D">
        <w:rPr>
          <w:rFonts w:ascii="Times New Roman" w:hAnsi="Times New Roman" w:cs="Times New Roman"/>
          <w:b/>
          <w:i/>
          <w:sz w:val="20"/>
          <w:szCs w:val="20"/>
          <w:lang w:val="en-GB"/>
        </w:rPr>
        <w:t xml:space="preserve">L that provide a common </w:t>
      </w:r>
      <w:r w:rsidR="006C098C" w:rsidRPr="00136A9D">
        <w:rPr>
          <w:rFonts w:ascii="Times New Roman" w:hAnsi="Times New Roman" w:cs="Times New Roman"/>
          <w:b/>
          <w:i/>
          <w:sz w:val="20"/>
          <w:szCs w:val="20"/>
          <w:lang w:val="en-GB"/>
        </w:rPr>
        <w:t xml:space="preserve">UL </w:t>
      </w:r>
      <w:proofErr w:type="spellStart"/>
      <w:r w:rsidR="006C098C" w:rsidRPr="00136A9D">
        <w:rPr>
          <w:rFonts w:ascii="Times New Roman" w:hAnsi="Times New Roman" w:cs="Times New Roman"/>
          <w:b/>
          <w:i/>
          <w:sz w:val="20"/>
          <w:szCs w:val="20"/>
          <w:lang w:val="en-GB"/>
        </w:rPr>
        <w:t>Tx</w:t>
      </w:r>
      <w:proofErr w:type="spellEnd"/>
      <w:r w:rsidR="006C098C" w:rsidRPr="00136A9D">
        <w:rPr>
          <w:rFonts w:ascii="Times New Roman" w:hAnsi="Times New Roman" w:cs="Times New Roman"/>
          <w:b/>
          <w:i/>
          <w:sz w:val="20"/>
          <w:szCs w:val="20"/>
          <w:lang w:val="en-GB"/>
        </w:rPr>
        <w:t xml:space="preserve"> spatial filter </w:t>
      </w:r>
      <w:r w:rsidRPr="00136A9D">
        <w:rPr>
          <w:rFonts w:ascii="Times New Roman" w:hAnsi="Times New Roman" w:cs="Times New Roman"/>
          <w:b/>
          <w:i/>
          <w:sz w:val="20"/>
          <w:szCs w:val="20"/>
          <w:lang w:val="en-GB"/>
        </w:rPr>
        <w:t xml:space="preserve">for </w:t>
      </w:r>
      <w:r w:rsidR="00165F17" w:rsidRPr="00136A9D">
        <w:rPr>
          <w:rFonts w:ascii="Times New Roman" w:hAnsi="Times New Roman" w:cs="Times New Roman"/>
          <w:b/>
          <w:i/>
          <w:sz w:val="20"/>
          <w:szCs w:val="20"/>
          <w:lang w:val="en-GB"/>
        </w:rPr>
        <w:t xml:space="preserve">PUSCH </w:t>
      </w:r>
      <w:r w:rsidRPr="00136A9D">
        <w:rPr>
          <w:rFonts w:ascii="Times New Roman" w:hAnsi="Times New Roman" w:cs="Times New Roman"/>
          <w:b/>
          <w:i/>
          <w:sz w:val="20"/>
          <w:szCs w:val="20"/>
          <w:lang w:val="en-GB"/>
        </w:rPr>
        <w:t xml:space="preserve">and </w:t>
      </w:r>
      <w:r w:rsidR="00165F17" w:rsidRPr="00136A9D">
        <w:rPr>
          <w:rFonts w:ascii="Times New Roman" w:hAnsi="Times New Roman" w:cs="Times New Roman"/>
          <w:b/>
          <w:i/>
          <w:sz w:val="20"/>
          <w:szCs w:val="20"/>
          <w:lang w:val="en-GB"/>
        </w:rPr>
        <w:t xml:space="preserve">dedicated PUCCH resources </w:t>
      </w:r>
      <w:r w:rsidR="00C837FA">
        <w:rPr>
          <w:rFonts w:ascii="Times New Roman" w:hAnsi="Times New Roman" w:cs="Times New Roman"/>
          <w:b/>
          <w:i/>
          <w:sz w:val="20"/>
          <w:szCs w:val="20"/>
          <w:lang w:val="en-GB"/>
        </w:rPr>
        <w:t>is</w:t>
      </w:r>
      <w:r w:rsidRPr="00136A9D">
        <w:rPr>
          <w:rFonts w:ascii="Times New Roman" w:hAnsi="Times New Roman" w:cs="Times New Roman"/>
          <w:b/>
          <w:i/>
          <w:sz w:val="20"/>
          <w:szCs w:val="20"/>
          <w:lang w:val="en-GB"/>
        </w:rPr>
        <w:t xml:space="preserve"> set to </w:t>
      </w:r>
      <w:r w:rsidR="00165F17" w:rsidRPr="00136A9D">
        <w:rPr>
          <w:rFonts w:ascii="Times New Roman" w:hAnsi="Times New Roman" w:cs="Times New Roman"/>
          <w:b/>
          <w:i/>
          <w:sz w:val="20"/>
          <w:szCs w:val="20"/>
          <w:lang w:val="en-GB"/>
        </w:rPr>
        <w:t>N</w:t>
      </w:r>
      <w:r w:rsidRPr="00136A9D">
        <w:rPr>
          <w:rFonts w:ascii="Times New Roman" w:hAnsi="Times New Roman" w:cs="Times New Roman"/>
          <w:b/>
          <w:i/>
          <w:sz w:val="20"/>
          <w:szCs w:val="20"/>
          <w:lang w:val="en-GB"/>
        </w:rPr>
        <w:t>=1.</w:t>
      </w:r>
    </w:p>
    <w:p w14:paraId="5BF3605A" w14:textId="22C443A6" w:rsidR="0036103E" w:rsidRDefault="0036103E" w:rsidP="00F55137">
      <w:pPr>
        <w:pStyle w:val="ListParagraph"/>
        <w:ind w:left="0"/>
        <w:jc w:val="both"/>
        <w:rPr>
          <w:rFonts w:ascii="Times New Roman" w:hAnsi="Times New Roman" w:cs="Times New Roman"/>
          <w:sz w:val="20"/>
          <w:szCs w:val="20"/>
          <w:lang w:val="en-GB"/>
        </w:rPr>
      </w:pPr>
    </w:p>
    <w:p w14:paraId="5E6400CF" w14:textId="3BA851C7" w:rsidR="0036103E" w:rsidRPr="00DF092F" w:rsidRDefault="00DF092F" w:rsidP="00F55137">
      <w:pPr>
        <w:pStyle w:val="ListParagraph"/>
        <w:ind w:left="0"/>
        <w:jc w:val="both"/>
        <w:rPr>
          <w:rFonts w:ascii="Times New Roman" w:hAnsi="Times New Roman" w:cs="Times New Roman"/>
          <w:b/>
          <w:sz w:val="20"/>
          <w:szCs w:val="20"/>
          <w:u w:val="single"/>
          <w:lang w:val="en-GB"/>
        </w:rPr>
      </w:pPr>
      <w:r w:rsidRPr="00DF092F">
        <w:rPr>
          <w:rFonts w:ascii="Times New Roman" w:hAnsi="Times New Roman" w:cs="Times New Roman"/>
          <w:b/>
          <w:sz w:val="20"/>
          <w:szCs w:val="20"/>
          <w:u w:val="single"/>
          <w:lang w:val="en-GB"/>
        </w:rPr>
        <w:t>Extension to M-TRP</w:t>
      </w:r>
    </w:p>
    <w:p w14:paraId="57873CE1" w14:textId="7A377181" w:rsidR="00087D13" w:rsidRDefault="00087D13" w:rsidP="00F55137">
      <w:pPr>
        <w:pStyle w:val="ListParagraph"/>
        <w:ind w:left="0"/>
        <w:jc w:val="both"/>
        <w:rPr>
          <w:rFonts w:ascii="Times New Roman" w:hAnsi="Times New Roman" w:cs="Times New Roman"/>
          <w:sz w:val="20"/>
          <w:szCs w:val="20"/>
          <w:lang w:val="en-GB"/>
        </w:rPr>
      </w:pPr>
    </w:p>
    <w:p w14:paraId="3C0A660A" w14:textId="3A7A7DA2" w:rsidR="00087D13" w:rsidRDefault="000C1CB5" w:rsidP="00F55137">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Extending the joint TCI framework </w:t>
      </w:r>
      <w:r w:rsidR="00B0077D">
        <w:rPr>
          <w:rFonts w:ascii="Times New Roman" w:hAnsi="Times New Roman" w:cs="Times New Roman"/>
          <w:sz w:val="20"/>
          <w:szCs w:val="20"/>
          <w:lang w:val="en-GB"/>
        </w:rPr>
        <w:t>to M-TRP scenarios is</w:t>
      </w:r>
      <w:r w:rsidR="003274D1">
        <w:rPr>
          <w:rFonts w:ascii="Times New Roman" w:hAnsi="Times New Roman" w:cs="Times New Roman"/>
          <w:sz w:val="20"/>
          <w:szCs w:val="20"/>
          <w:lang w:val="en-GB"/>
        </w:rPr>
        <w:t xml:space="preserve"> vital to support FR2</w:t>
      </w:r>
      <w:r w:rsidR="00591EBB">
        <w:rPr>
          <w:rFonts w:ascii="Times New Roman" w:hAnsi="Times New Roman" w:cs="Times New Roman"/>
          <w:sz w:val="20"/>
          <w:szCs w:val="20"/>
          <w:lang w:val="en-GB"/>
        </w:rPr>
        <w:t xml:space="preserve"> scenarios</w:t>
      </w:r>
      <w:r w:rsidR="00F635CC">
        <w:rPr>
          <w:rFonts w:ascii="Times New Roman" w:hAnsi="Times New Roman" w:cs="Times New Roman"/>
          <w:sz w:val="20"/>
          <w:szCs w:val="20"/>
          <w:lang w:val="en-GB"/>
        </w:rPr>
        <w:t xml:space="preserve">. </w:t>
      </w:r>
      <w:r w:rsidR="00C746D5">
        <w:rPr>
          <w:rFonts w:ascii="Times New Roman" w:hAnsi="Times New Roman" w:cs="Times New Roman"/>
          <w:sz w:val="20"/>
          <w:szCs w:val="20"/>
          <w:lang w:val="en-GB"/>
        </w:rPr>
        <w:t>M-TRP extensions</w:t>
      </w:r>
      <w:r w:rsidR="006C2E4D">
        <w:rPr>
          <w:rFonts w:ascii="Times New Roman" w:hAnsi="Times New Roman" w:cs="Times New Roman"/>
          <w:sz w:val="20"/>
          <w:szCs w:val="20"/>
          <w:lang w:val="en-GB"/>
        </w:rPr>
        <w:t xml:space="preserve"> for beam management</w:t>
      </w:r>
      <w:r w:rsidR="00C746D5">
        <w:rPr>
          <w:rFonts w:ascii="Times New Roman" w:hAnsi="Times New Roman" w:cs="Times New Roman"/>
          <w:sz w:val="20"/>
          <w:szCs w:val="20"/>
          <w:lang w:val="en-GB"/>
        </w:rPr>
        <w:t xml:space="preserve">, though </w:t>
      </w:r>
      <w:r w:rsidR="006A1CCC">
        <w:rPr>
          <w:rFonts w:ascii="Times New Roman" w:hAnsi="Times New Roman" w:cs="Times New Roman"/>
          <w:sz w:val="20"/>
          <w:szCs w:val="20"/>
          <w:lang w:val="en-GB"/>
        </w:rPr>
        <w:t xml:space="preserve">studied </w:t>
      </w:r>
      <w:r w:rsidR="00F63473">
        <w:rPr>
          <w:rFonts w:ascii="Times New Roman" w:hAnsi="Times New Roman" w:cs="Times New Roman"/>
          <w:sz w:val="20"/>
          <w:szCs w:val="20"/>
          <w:lang w:val="en-GB"/>
        </w:rPr>
        <w:t xml:space="preserve">in the multi-beam for M-TRP agenda, </w:t>
      </w:r>
      <w:r w:rsidR="00357571">
        <w:rPr>
          <w:rFonts w:ascii="Times New Roman" w:hAnsi="Times New Roman" w:cs="Times New Roman"/>
          <w:sz w:val="20"/>
          <w:szCs w:val="20"/>
          <w:lang w:val="en-GB"/>
        </w:rPr>
        <w:t xml:space="preserve">may not be </w:t>
      </w:r>
      <w:r w:rsidR="00D41118">
        <w:rPr>
          <w:rFonts w:ascii="Times New Roman" w:hAnsi="Times New Roman" w:cs="Times New Roman"/>
          <w:sz w:val="20"/>
          <w:szCs w:val="20"/>
          <w:lang w:val="en-GB"/>
        </w:rPr>
        <w:t>suited for the M-TRP extensions of the joint TCI framework.</w:t>
      </w:r>
      <w:r w:rsidR="002B2168">
        <w:rPr>
          <w:rFonts w:ascii="Times New Roman" w:hAnsi="Times New Roman" w:cs="Times New Roman"/>
          <w:sz w:val="20"/>
          <w:szCs w:val="20"/>
          <w:lang w:val="en-GB"/>
        </w:rPr>
        <w:t xml:space="preserve"> </w:t>
      </w:r>
      <w:r w:rsidR="00EE1C7F">
        <w:rPr>
          <w:rFonts w:ascii="Times New Roman" w:hAnsi="Times New Roman" w:cs="Times New Roman"/>
          <w:sz w:val="20"/>
          <w:szCs w:val="20"/>
          <w:lang w:val="en-GB"/>
        </w:rPr>
        <w:t>As the discussions on joint TCI are conducted in this agenda item, the M-TRP extensions of the unified TCI framework may be conducted in this agenda item.</w:t>
      </w:r>
    </w:p>
    <w:p w14:paraId="083275D7" w14:textId="12DF5F3F" w:rsidR="00EE1C7F" w:rsidRDefault="00EE1C7F" w:rsidP="00F55137">
      <w:pPr>
        <w:pStyle w:val="ListParagraph"/>
        <w:ind w:left="0"/>
        <w:jc w:val="both"/>
        <w:rPr>
          <w:rFonts w:ascii="Times New Roman" w:hAnsi="Times New Roman" w:cs="Times New Roman"/>
          <w:sz w:val="20"/>
          <w:szCs w:val="20"/>
          <w:lang w:val="en-GB"/>
        </w:rPr>
      </w:pPr>
    </w:p>
    <w:p w14:paraId="1E55B8D3" w14:textId="06D1498D" w:rsidR="00EE1C7F" w:rsidRPr="00136A9D" w:rsidRDefault="00EE1C7F" w:rsidP="00F55137">
      <w:pPr>
        <w:pStyle w:val="ListParagraph"/>
        <w:ind w:left="0"/>
        <w:jc w:val="both"/>
        <w:rPr>
          <w:rFonts w:ascii="Times New Roman" w:hAnsi="Times New Roman" w:cs="Times New Roman"/>
          <w:b/>
          <w:i/>
          <w:sz w:val="20"/>
          <w:szCs w:val="20"/>
          <w:lang w:val="en-GB"/>
        </w:rPr>
      </w:pPr>
      <w:r w:rsidRPr="00136A9D">
        <w:rPr>
          <w:rFonts w:ascii="Times New Roman" w:hAnsi="Times New Roman" w:cs="Times New Roman"/>
          <w:b/>
          <w:i/>
          <w:sz w:val="20"/>
          <w:szCs w:val="20"/>
          <w:lang w:val="en-GB"/>
        </w:rPr>
        <w:t xml:space="preserve">Proposal 3: The discussions on M-TRP extension of the </w:t>
      </w:r>
      <w:r w:rsidR="0010514F" w:rsidRPr="00136A9D">
        <w:rPr>
          <w:rFonts w:ascii="Times New Roman" w:hAnsi="Times New Roman" w:cs="Times New Roman"/>
          <w:b/>
          <w:i/>
          <w:sz w:val="20"/>
          <w:szCs w:val="20"/>
          <w:lang w:val="en-GB"/>
        </w:rPr>
        <w:t xml:space="preserve">joint TCI framework </w:t>
      </w:r>
      <w:r w:rsidR="002D7C18" w:rsidRPr="00136A9D">
        <w:rPr>
          <w:rFonts w:ascii="Times New Roman" w:hAnsi="Times New Roman" w:cs="Times New Roman"/>
          <w:b/>
          <w:i/>
          <w:sz w:val="20"/>
          <w:szCs w:val="20"/>
          <w:lang w:val="en-GB"/>
        </w:rPr>
        <w:t>may also be included in this agenda item.</w:t>
      </w:r>
    </w:p>
    <w:p w14:paraId="25FF5F3F" w14:textId="50F5B021" w:rsidR="00E8377D" w:rsidRDefault="00E8377D" w:rsidP="00F55137">
      <w:pPr>
        <w:pStyle w:val="ListParagraph"/>
        <w:ind w:left="0"/>
        <w:jc w:val="both"/>
        <w:rPr>
          <w:rFonts w:ascii="Times New Roman" w:hAnsi="Times New Roman" w:cs="Times New Roman"/>
          <w:sz w:val="20"/>
          <w:szCs w:val="20"/>
          <w:lang w:val="en-GB"/>
        </w:rPr>
      </w:pPr>
    </w:p>
    <w:p w14:paraId="04773B73" w14:textId="013BEB0F" w:rsidR="009A21A0" w:rsidRPr="00897CFB" w:rsidRDefault="00435B77" w:rsidP="005277A3">
      <w:pPr>
        <w:pStyle w:val="ListParagraph"/>
        <w:ind w:left="0"/>
        <w:jc w:val="both"/>
        <w:rPr>
          <w:rFonts w:ascii="Times New Roman" w:hAnsi="Times New Roman" w:cs="Times New Roman"/>
          <w:b/>
          <w:sz w:val="20"/>
          <w:szCs w:val="20"/>
          <w:u w:val="single"/>
          <w:lang w:val="en-GB"/>
        </w:rPr>
      </w:pPr>
      <w:r w:rsidRPr="00897CFB">
        <w:rPr>
          <w:rFonts w:ascii="Times New Roman" w:hAnsi="Times New Roman" w:cs="Times New Roman"/>
          <w:b/>
          <w:sz w:val="20"/>
          <w:szCs w:val="20"/>
          <w:u w:val="single"/>
          <w:lang w:val="en-GB"/>
        </w:rPr>
        <w:t>Pool of TCI to be used for UL and DL</w:t>
      </w:r>
    </w:p>
    <w:p w14:paraId="72B54ABB" w14:textId="6908019F" w:rsidR="00435B77" w:rsidRDefault="00435B77" w:rsidP="005277A3">
      <w:pPr>
        <w:pStyle w:val="ListParagraph"/>
        <w:ind w:left="0"/>
        <w:jc w:val="both"/>
        <w:rPr>
          <w:rFonts w:ascii="Times New Roman" w:hAnsi="Times New Roman" w:cs="Times New Roman"/>
          <w:sz w:val="20"/>
          <w:szCs w:val="20"/>
          <w:lang w:val="en-GB"/>
        </w:rPr>
      </w:pPr>
    </w:p>
    <w:p w14:paraId="73331863" w14:textId="6034DF65" w:rsidR="002C007D" w:rsidRDefault="00BE7245" w:rsidP="005277A3">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separate TCI indication for UL and DL </w:t>
      </w:r>
      <w:r w:rsidR="00B26245">
        <w:rPr>
          <w:rFonts w:ascii="Times New Roman" w:hAnsi="Times New Roman" w:cs="Times New Roman"/>
          <w:sz w:val="20"/>
          <w:szCs w:val="20"/>
          <w:lang w:val="en-GB"/>
        </w:rPr>
        <w:t>may use two different pool</w:t>
      </w:r>
      <w:r w:rsidR="00C837FA">
        <w:rPr>
          <w:rFonts w:ascii="Times New Roman" w:hAnsi="Times New Roman" w:cs="Times New Roman"/>
          <w:sz w:val="20"/>
          <w:szCs w:val="20"/>
          <w:lang w:val="en-GB"/>
        </w:rPr>
        <w:t>s</w:t>
      </w:r>
      <w:r w:rsidR="00B26245">
        <w:rPr>
          <w:rFonts w:ascii="Times New Roman" w:hAnsi="Times New Roman" w:cs="Times New Roman"/>
          <w:sz w:val="20"/>
          <w:szCs w:val="20"/>
          <w:lang w:val="en-GB"/>
        </w:rPr>
        <w:t xml:space="preserve"> of TCIs</w:t>
      </w:r>
      <w:r w:rsidR="00E410C9">
        <w:rPr>
          <w:rFonts w:ascii="Times New Roman" w:hAnsi="Times New Roman" w:cs="Times New Roman"/>
          <w:sz w:val="20"/>
          <w:szCs w:val="20"/>
          <w:lang w:val="en-GB"/>
        </w:rPr>
        <w:t>, one each for the UL and the DL,</w:t>
      </w:r>
      <w:r w:rsidR="00B26245">
        <w:rPr>
          <w:rFonts w:ascii="Times New Roman" w:hAnsi="Times New Roman" w:cs="Times New Roman"/>
          <w:sz w:val="20"/>
          <w:szCs w:val="20"/>
          <w:lang w:val="en-GB"/>
        </w:rPr>
        <w:t xml:space="preserve"> for the indication purposes. </w:t>
      </w:r>
      <w:r w:rsidR="00782D6D">
        <w:rPr>
          <w:rFonts w:ascii="Times New Roman" w:hAnsi="Times New Roman" w:cs="Times New Roman"/>
          <w:sz w:val="20"/>
          <w:szCs w:val="20"/>
          <w:lang w:val="en-GB"/>
        </w:rPr>
        <w:t xml:space="preserve">For the joint TCI indication, </w:t>
      </w:r>
      <w:r w:rsidR="00597CF2">
        <w:rPr>
          <w:rFonts w:ascii="Times New Roman" w:hAnsi="Times New Roman" w:cs="Times New Roman"/>
          <w:sz w:val="20"/>
          <w:szCs w:val="20"/>
          <w:lang w:val="en-GB"/>
        </w:rPr>
        <w:t xml:space="preserve">a single pool of TCIs may be used, where </w:t>
      </w:r>
      <w:r w:rsidR="00DA374A">
        <w:rPr>
          <w:rFonts w:ascii="Times New Roman" w:hAnsi="Times New Roman" w:cs="Times New Roman"/>
          <w:sz w:val="20"/>
          <w:szCs w:val="20"/>
          <w:lang w:val="en-GB"/>
        </w:rPr>
        <w:t xml:space="preserve">a given TCI may contain a </w:t>
      </w:r>
      <w:r w:rsidR="00597CF2">
        <w:rPr>
          <w:rFonts w:ascii="Times New Roman" w:hAnsi="Times New Roman" w:cs="Times New Roman"/>
          <w:sz w:val="20"/>
          <w:szCs w:val="20"/>
          <w:lang w:val="en-GB"/>
        </w:rPr>
        <w:t xml:space="preserve">QCL </w:t>
      </w:r>
      <w:r w:rsidR="00DF7F0A">
        <w:rPr>
          <w:rFonts w:ascii="Times New Roman" w:hAnsi="Times New Roman" w:cs="Times New Roman"/>
          <w:sz w:val="20"/>
          <w:szCs w:val="20"/>
          <w:lang w:val="en-GB"/>
        </w:rPr>
        <w:t xml:space="preserve">information </w:t>
      </w:r>
      <w:r w:rsidR="00DA374A">
        <w:rPr>
          <w:rFonts w:ascii="Times New Roman" w:hAnsi="Times New Roman" w:cs="Times New Roman"/>
          <w:sz w:val="20"/>
          <w:szCs w:val="20"/>
          <w:lang w:val="en-GB"/>
        </w:rPr>
        <w:t>and/</w:t>
      </w:r>
      <w:r w:rsidR="00D821AE">
        <w:rPr>
          <w:rFonts w:ascii="Times New Roman" w:hAnsi="Times New Roman" w:cs="Times New Roman"/>
          <w:sz w:val="20"/>
          <w:szCs w:val="20"/>
          <w:lang w:val="en-GB"/>
        </w:rPr>
        <w:t xml:space="preserve">or </w:t>
      </w:r>
      <w:r w:rsidR="00DA374A">
        <w:rPr>
          <w:rFonts w:ascii="Times New Roman" w:hAnsi="Times New Roman" w:cs="Times New Roman"/>
          <w:sz w:val="20"/>
          <w:szCs w:val="20"/>
          <w:lang w:val="en-GB"/>
        </w:rPr>
        <w:t xml:space="preserve">a </w:t>
      </w:r>
      <w:r w:rsidR="00D821AE">
        <w:rPr>
          <w:rFonts w:ascii="Times New Roman" w:hAnsi="Times New Roman" w:cs="Times New Roman"/>
          <w:sz w:val="20"/>
          <w:szCs w:val="20"/>
          <w:lang w:val="en-GB"/>
        </w:rPr>
        <w:t>spatial relation</w:t>
      </w:r>
      <w:r w:rsidR="00DA374A">
        <w:rPr>
          <w:rFonts w:ascii="Times New Roman" w:hAnsi="Times New Roman" w:cs="Times New Roman"/>
          <w:sz w:val="20"/>
          <w:szCs w:val="20"/>
          <w:lang w:val="en-GB"/>
        </w:rPr>
        <w:t>.</w:t>
      </w:r>
      <w:r w:rsidR="00DF7F0A">
        <w:rPr>
          <w:rFonts w:ascii="Times New Roman" w:hAnsi="Times New Roman" w:cs="Times New Roman"/>
          <w:sz w:val="20"/>
          <w:szCs w:val="20"/>
          <w:lang w:val="en-GB"/>
        </w:rPr>
        <w:t xml:space="preserve"> In this way, </w:t>
      </w:r>
      <w:r w:rsidR="00B6700A">
        <w:rPr>
          <w:rFonts w:ascii="Times New Roman" w:hAnsi="Times New Roman" w:cs="Times New Roman"/>
          <w:sz w:val="20"/>
          <w:szCs w:val="20"/>
          <w:lang w:val="en-GB"/>
        </w:rPr>
        <w:t xml:space="preserve">for joint TCI indications, </w:t>
      </w:r>
      <w:r w:rsidR="00DB2EC5">
        <w:rPr>
          <w:rFonts w:ascii="Times New Roman" w:hAnsi="Times New Roman" w:cs="Times New Roman"/>
          <w:sz w:val="20"/>
          <w:szCs w:val="20"/>
          <w:lang w:val="en-GB"/>
        </w:rPr>
        <w:t xml:space="preserve">if </w:t>
      </w:r>
      <w:r w:rsidR="00DF7F0A">
        <w:rPr>
          <w:rFonts w:ascii="Times New Roman" w:hAnsi="Times New Roman" w:cs="Times New Roman"/>
          <w:sz w:val="20"/>
          <w:szCs w:val="20"/>
          <w:lang w:val="en-GB"/>
        </w:rPr>
        <w:t>both QCL</w:t>
      </w:r>
      <w:r w:rsidR="00664C72">
        <w:rPr>
          <w:rFonts w:ascii="Times New Roman" w:hAnsi="Times New Roman" w:cs="Times New Roman"/>
          <w:sz w:val="20"/>
          <w:szCs w:val="20"/>
          <w:lang w:val="en-GB"/>
        </w:rPr>
        <w:t xml:space="preserve"> </w:t>
      </w:r>
      <w:r w:rsidR="00D22A00">
        <w:rPr>
          <w:rFonts w:ascii="Times New Roman" w:hAnsi="Times New Roman" w:cs="Times New Roman"/>
          <w:sz w:val="20"/>
          <w:szCs w:val="20"/>
          <w:lang w:val="en-GB"/>
        </w:rPr>
        <w:t xml:space="preserve">and spatial relation for UL and DL can be indicated in a single TCI state, </w:t>
      </w:r>
      <w:r w:rsidR="00D439EC">
        <w:rPr>
          <w:rFonts w:ascii="Times New Roman" w:hAnsi="Times New Roman" w:cs="Times New Roman"/>
          <w:sz w:val="20"/>
          <w:szCs w:val="20"/>
          <w:lang w:val="en-GB"/>
        </w:rPr>
        <w:t xml:space="preserve">the </w:t>
      </w:r>
      <w:r w:rsidR="004E6B8E">
        <w:rPr>
          <w:rFonts w:ascii="Times New Roman" w:hAnsi="Times New Roman" w:cs="Times New Roman"/>
          <w:sz w:val="20"/>
          <w:szCs w:val="20"/>
          <w:lang w:val="en-GB"/>
        </w:rPr>
        <w:t>number of TCI state configurations may be reduced.</w:t>
      </w:r>
    </w:p>
    <w:p w14:paraId="2B849D4C" w14:textId="19933BF6" w:rsidR="00AF43C4" w:rsidRDefault="00AF43C4" w:rsidP="005277A3">
      <w:pPr>
        <w:pStyle w:val="ListParagraph"/>
        <w:ind w:left="0"/>
        <w:jc w:val="both"/>
        <w:rPr>
          <w:rFonts w:ascii="Times New Roman" w:hAnsi="Times New Roman" w:cs="Times New Roman"/>
          <w:sz w:val="20"/>
          <w:szCs w:val="20"/>
          <w:lang w:val="en-GB"/>
        </w:rPr>
      </w:pPr>
    </w:p>
    <w:p w14:paraId="5ADAF44A" w14:textId="5F27C3B3" w:rsidR="00E2021A" w:rsidRDefault="00AF43C4" w:rsidP="005277A3">
      <w:pPr>
        <w:pStyle w:val="ListParagraph"/>
        <w:ind w:left="0"/>
        <w:jc w:val="both"/>
        <w:rPr>
          <w:rFonts w:ascii="Times New Roman" w:hAnsi="Times New Roman" w:cs="Times New Roman"/>
          <w:b/>
          <w:i/>
          <w:sz w:val="20"/>
          <w:szCs w:val="20"/>
          <w:lang w:eastAsia="x-none"/>
        </w:rPr>
      </w:pPr>
      <w:r w:rsidRPr="00A22D9D">
        <w:rPr>
          <w:rFonts w:ascii="Times New Roman" w:hAnsi="Times New Roman" w:cs="Times New Roman"/>
          <w:b/>
          <w:i/>
          <w:sz w:val="20"/>
          <w:szCs w:val="20"/>
          <w:lang w:val="en-GB"/>
        </w:rPr>
        <w:t xml:space="preserve">Proposal 4: </w:t>
      </w:r>
      <w:r w:rsidR="00E2021A" w:rsidRPr="00A22D9D">
        <w:rPr>
          <w:rFonts w:ascii="Times New Roman" w:hAnsi="Times New Roman" w:cs="Times New Roman"/>
          <w:b/>
          <w:i/>
          <w:sz w:val="20"/>
          <w:szCs w:val="20"/>
          <w:lang w:eastAsia="x-none"/>
        </w:rPr>
        <w:t>When used for the purpose of joint beam indication for UL and DL, a joint TCI pool for DL and UL dedicated for the purpose is used</w:t>
      </w:r>
      <w:r w:rsidR="00FA0128" w:rsidRPr="00A22D9D">
        <w:rPr>
          <w:rFonts w:ascii="Times New Roman" w:hAnsi="Times New Roman" w:cs="Times New Roman"/>
          <w:b/>
          <w:i/>
          <w:sz w:val="20"/>
          <w:szCs w:val="20"/>
          <w:lang w:eastAsia="x-none"/>
        </w:rPr>
        <w:t>.</w:t>
      </w:r>
    </w:p>
    <w:p w14:paraId="55F3DE96" w14:textId="0383AAA5" w:rsidR="00F6085C" w:rsidRDefault="00F6085C" w:rsidP="00F6085C">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To streamline UL and DL beam switching, DL channels may be used as spatial relation references in addition to DL reference signals</w:t>
      </w:r>
      <w:r w:rsidR="00CC751B">
        <w:rPr>
          <w:rFonts w:ascii="Times New Roman" w:hAnsi="Times New Roman" w:cs="Times New Roman"/>
          <w:sz w:val="20"/>
          <w:szCs w:val="20"/>
          <w:lang w:val="en-GB"/>
        </w:rPr>
        <w:t xml:space="preserve"> in the TCI</w:t>
      </w:r>
      <w:r>
        <w:rPr>
          <w:rFonts w:ascii="Times New Roman" w:hAnsi="Times New Roman" w:cs="Times New Roman"/>
          <w:sz w:val="20"/>
          <w:szCs w:val="20"/>
          <w:lang w:val="en-GB"/>
        </w:rPr>
        <w:t>. For example, a PUSCH may be associated to a CORESET</w:t>
      </w:r>
      <w:r w:rsidR="00C837FA">
        <w:rPr>
          <w:rFonts w:ascii="Times New Roman" w:hAnsi="Times New Roman" w:cs="Times New Roman"/>
          <w:sz w:val="20"/>
          <w:szCs w:val="20"/>
          <w:lang w:val="en-GB"/>
        </w:rPr>
        <w:t>,</w:t>
      </w:r>
      <w:r>
        <w:rPr>
          <w:rFonts w:ascii="Times New Roman" w:hAnsi="Times New Roman" w:cs="Times New Roman"/>
          <w:sz w:val="20"/>
          <w:szCs w:val="20"/>
          <w:lang w:val="en-GB"/>
        </w:rPr>
        <w:t xml:space="preserve"> or a PDSCH via an UL TCI reference to derive its spatial relation.</w:t>
      </w:r>
      <w:r w:rsidR="00585A42">
        <w:rPr>
          <w:rFonts w:ascii="Times New Roman" w:hAnsi="Times New Roman" w:cs="Times New Roman"/>
          <w:sz w:val="20"/>
          <w:szCs w:val="20"/>
          <w:lang w:val="en-GB"/>
        </w:rPr>
        <w:t xml:space="preserve"> Therefore, when the </w:t>
      </w:r>
      <w:r w:rsidR="00806949">
        <w:rPr>
          <w:rFonts w:ascii="Times New Roman" w:hAnsi="Times New Roman" w:cs="Times New Roman"/>
          <w:sz w:val="20"/>
          <w:szCs w:val="20"/>
          <w:lang w:val="en-GB"/>
        </w:rPr>
        <w:t xml:space="preserve">DL beam for the CORESET or the PDSCH is updated, the </w:t>
      </w:r>
      <w:r w:rsidR="00275BBD">
        <w:rPr>
          <w:rFonts w:ascii="Times New Roman" w:hAnsi="Times New Roman" w:cs="Times New Roman"/>
          <w:sz w:val="20"/>
          <w:szCs w:val="20"/>
          <w:lang w:val="en-GB"/>
        </w:rPr>
        <w:t xml:space="preserve">spatial relation for the PUSCH </w:t>
      </w:r>
      <w:r w:rsidR="003D5510">
        <w:rPr>
          <w:rFonts w:ascii="Times New Roman" w:hAnsi="Times New Roman" w:cs="Times New Roman"/>
          <w:sz w:val="20"/>
          <w:szCs w:val="20"/>
          <w:lang w:val="en-GB"/>
        </w:rPr>
        <w:t xml:space="preserve">is </w:t>
      </w:r>
      <w:r w:rsidR="00275BBD">
        <w:rPr>
          <w:rFonts w:ascii="Times New Roman" w:hAnsi="Times New Roman" w:cs="Times New Roman"/>
          <w:sz w:val="20"/>
          <w:szCs w:val="20"/>
          <w:lang w:val="en-GB"/>
        </w:rPr>
        <w:t>automatically be updated</w:t>
      </w:r>
      <w:r w:rsidR="003D5510">
        <w:rPr>
          <w:rFonts w:ascii="Times New Roman" w:hAnsi="Times New Roman" w:cs="Times New Roman"/>
          <w:sz w:val="20"/>
          <w:szCs w:val="20"/>
          <w:lang w:val="en-GB"/>
        </w:rPr>
        <w:t xml:space="preserve"> </w:t>
      </w:r>
      <w:r w:rsidR="000C28B5">
        <w:rPr>
          <w:rFonts w:ascii="Times New Roman" w:hAnsi="Times New Roman" w:cs="Times New Roman"/>
          <w:sz w:val="20"/>
          <w:szCs w:val="20"/>
          <w:lang w:val="en-GB"/>
        </w:rPr>
        <w:t>a</w:t>
      </w:r>
      <w:r w:rsidR="003D5510">
        <w:rPr>
          <w:rFonts w:ascii="Times New Roman" w:hAnsi="Times New Roman" w:cs="Times New Roman"/>
          <w:sz w:val="20"/>
          <w:szCs w:val="20"/>
          <w:lang w:val="en-GB"/>
        </w:rPr>
        <w:t>s well</w:t>
      </w:r>
      <w:r w:rsidR="00275BBD">
        <w:rPr>
          <w:rFonts w:ascii="Times New Roman" w:hAnsi="Times New Roman" w:cs="Times New Roman"/>
          <w:sz w:val="20"/>
          <w:szCs w:val="20"/>
          <w:lang w:val="en-GB"/>
        </w:rPr>
        <w:t>.</w:t>
      </w:r>
    </w:p>
    <w:p w14:paraId="07AEFCA8" w14:textId="77777777" w:rsidR="00F6085C" w:rsidRDefault="00F6085C" w:rsidP="00F6085C">
      <w:pPr>
        <w:spacing w:line="276" w:lineRule="auto"/>
        <w:jc w:val="both"/>
        <w:rPr>
          <w:rFonts w:ascii="Times New Roman" w:hAnsi="Times New Roman" w:cs="Times New Roman"/>
          <w:sz w:val="20"/>
          <w:szCs w:val="20"/>
          <w:lang w:val="en-GB"/>
        </w:rPr>
      </w:pPr>
    </w:p>
    <w:p w14:paraId="21FF307D" w14:textId="473C3D61" w:rsidR="00F6085C" w:rsidRPr="00F6085C" w:rsidRDefault="00F6085C" w:rsidP="00DB0866">
      <w:pPr>
        <w:spacing w:line="276" w:lineRule="auto"/>
        <w:jc w:val="both"/>
        <w:rPr>
          <w:rFonts w:ascii="Times New Roman" w:hAnsi="Times New Roman" w:cs="Times New Roman"/>
          <w:b/>
          <w:i/>
          <w:sz w:val="20"/>
          <w:szCs w:val="20"/>
          <w:lang w:val="en-GB" w:eastAsia="x-none"/>
        </w:rPr>
      </w:pPr>
      <w:r w:rsidRPr="000F74C6">
        <w:rPr>
          <w:rFonts w:ascii="Times New Roman" w:hAnsi="Times New Roman" w:cs="Times New Roman"/>
          <w:b/>
          <w:i/>
          <w:sz w:val="20"/>
          <w:szCs w:val="20"/>
          <w:lang w:val="en-GB"/>
        </w:rPr>
        <w:t xml:space="preserve">Proposal </w:t>
      </w:r>
      <w:r w:rsidR="000F74C6" w:rsidRPr="000F74C6">
        <w:rPr>
          <w:rFonts w:ascii="Times New Roman" w:hAnsi="Times New Roman" w:cs="Times New Roman"/>
          <w:b/>
          <w:i/>
          <w:sz w:val="20"/>
          <w:szCs w:val="20"/>
          <w:lang w:val="en-GB"/>
        </w:rPr>
        <w:t>5</w:t>
      </w:r>
      <w:r w:rsidRPr="000F74C6">
        <w:rPr>
          <w:rFonts w:ascii="Times New Roman" w:hAnsi="Times New Roman" w:cs="Times New Roman"/>
          <w:b/>
          <w:i/>
          <w:sz w:val="20"/>
          <w:szCs w:val="20"/>
          <w:lang w:val="en-GB"/>
        </w:rPr>
        <w:t>: Use DL channels as references in addition to DL reference signals for spatial relation in the TCI framework.</w:t>
      </w:r>
    </w:p>
    <w:p w14:paraId="7603D99B" w14:textId="4534B427" w:rsidR="009A21A0" w:rsidRDefault="009A21A0" w:rsidP="009A21A0">
      <w:pPr>
        <w:pStyle w:val="Title"/>
      </w:pPr>
      <w:r>
        <w:t>2.1.2</w:t>
      </w:r>
      <w:r>
        <w:tab/>
        <w:t>Separate TCI for UL and DL</w:t>
      </w:r>
    </w:p>
    <w:p w14:paraId="6612FC2B" w14:textId="726BC506" w:rsidR="00B22FD4" w:rsidRDefault="006B5ABC" w:rsidP="007C3D29">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Two different alternatives were discussed </w:t>
      </w:r>
      <w:r w:rsidR="007C3D29">
        <w:rPr>
          <w:rFonts w:ascii="Times New Roman" w:hAnsi="Times New Roman" w:cs="Times New Roman"/>
          <w:sz w:val="20"/>
          <w:szCs w:val="20"/>
          <w:lang w:val="en-GB"/>
        </w:rPr>
        <w:t>to provide separate beam indication for UL and DL</w:t>
      </w:r>
      <w:r>
        <w:rPr>
          <w:rFonts w:ascii="Times New Roman" w:hAnsi="Times New Roman" w:cs="Times New Roman"/>
          <w:sz w:val="20"/>
          <w:szCs w:val="20"/>
          <w:lang w:val="en-GB"/>
        </w:rPr>
        <w:t>.</w:t>
      </w:r>
      <w:r w:rsidRPr="006B5ABC">
        <w:rPr>
          <w:rFonts w:ascii="Times New Roman" w:hAnsi="Times New Roman" w:cs="Times New Roman"/>
          <w:sz w:val="20"/>
          <w:szCs w:val="20"/>
          <w:lang w:val="en-GB"/>
        </w:rPr>
        <w:t xml:space="preserve"> </w:t>
      </w:r>
      <w:r>
        <w:rPr>
          <w:rFonts w:ascii="Times New Roman" w:hAnsi="Times New Roman" w:cs="Times New Roman"/>
          <w:sz w:val="20"/>
          <w:szCs w:val="20"/>
          <w:lang w:val="en-GB"/>
        </w:rPr>
        <w:t>The features of the alternatives and the corresponding pros and cons</w:t>
      </w:r>
      <w:r w:rsidR="007C3D29">
        <w:rPr>
          <w:rFonts w:ascii="Times New Roman" w:hAnsi="Times New Roman" w:cs="Times New Roman"/>
          <w:sz w:val="20"/>
          <w:szCs w:val="20"/>
          <w:lang w:val="en-GB"/>
        </w:rPr>
        <w:t xml:space="preserve"> are discussed in the following</w:t>
      </w:r>
      <w:r w:rsidR="0080405A">
        <w:rPr>
          <w:rFonts w:ascii="Times New Roman" w:hAnsi="Times New Roman" w:cs="Times New Roman"/>
          <w:sz w:val="20"/>
          <w:szCs w:val="20"/>
          <w:lang w:val="en-GB"/>
        </w:rPr>
        <w:t>.</w:t>
      </w:r>
    </w:p>
    <w:p w14:paraId="1FE6B3C5" w14:textId="60F900BE" w:rsidR="003C4907" w:rsidRPr="00782D6D" w:rsidRDefault="00445BEC" w:rsidP="00782D6D">
      <w:pPr>
        <w:pStyle w:val="ListParagraph"/>
        <w:numPr>
          <w:ilvl w:val="0"/>
          <w:numId w:val="4"/>
        </w:numPr>
        <w:snapToGrid w:val="0"/>
        <w:jc w:val="both"/>
        <w:rPr>
          <w:rFonts w:ascii="Times New Roman" w:hAnsi="Times New Roman" w:cs="Times New Roman"/>
          <w:sz w:val="20"/>
          <w:szCs w:val="20"/>
        </w:rPr>
      </w:pPr>
      <w:r w:rsidRPr="00782D6D">
        <w:rPr>
          <w:rFonts w:ascii="Times New Roman" w:hAnsi="Times New Roman" w:cs="Times New Roman"/>
          <w:sz w:val="20"/>
          <w:szCs w:val="20"/>
        </w:rPr>
        <w:t xml:space="preserve">Alt1. Utilize the joint TCI </w:t>
      </w:r>
      <w:r w:rsidRPr="00782D6D">
        <w:rPr>
          <w:rFonts w:ascii="Times New Roman" w:eastAsia="Times New Roman" w:hAnsi="Times New Roman" w:cs="Times New Roman"/>
          <w:sz w:val="20"/>
          <w:szCs w:val="20"/>
          <w:lang w:eastAsia="zh-CN"/>
        </w:rPr>
        <w:t>to include references for both DL and UL beams</w:t>
      </w:r>
      <w:r w:rsidR="00376DBF" w:rsidRPr="00782D6D">
        <w:rPr>
          <w:rFonts w:ascii="Times New Roman" w:eastAsia="Times New Roman" w:hAnsi="Times New Roman" w:cs="Times New Roman"/>
          <w:sz w:val="20"/>
          <w:szCs w:val="20"/>
          <w:lang w:eastAsia="zh-CN"/>
        </w:rPr>
        <w:t xml:space="preserve">: </w:t>
      </w:r>
      <w:r w:rsidR="006B5ABC" w:rsidRPr="00782D6D">
        <w:rPr>
          <w:rFonts w:ascii="Times New Roman" w:hAnsi="Times New Roman" w:cs="Times New Roman"/>
          <w:sz w:val="20"/>
          <w:szCs w:val="20"/>
        </w:rPr>
        <w:t xml:space="preserve">Reference </w:t>
      </w:r>
      <w:r w:rsidR="004F2D3B" w:rsidRPr="00782D6D">
        <w:rPr>
          <w:rFonts w:ascii="Times New Roman" w:hAnsi="Times New Roman" w:cs="Times New Roman"/>
          <w:sz w:val="20"/>
          <w:szCs w:val="20"/>
        </w:rPr>
        <w:t xml:space="preserve">RSs </w:t>
      </w:r>
      <w:r w:rsidR="006B5ABC" w:rsidRPr="00782D6D">
        <w:rPr>
          <w:rFonts w:ascii="Times New Roman" w:hAnsi="Times New Roman" w:cs="Times New Roman"/>
          <w:sz w:val="20"/>
          <w:szCs w:val="20"/>
        </w:rPr>
        <w:t xml:space="preserve">for spatial relation </w:t>
      </w:r>
      <w:r w:rsidR="0080405A">
        <w:rPr>
          <w:rFonts w:ascii="Times New Roman" w:hAnsi="Times New Roman" w:cs="Times New Roman"/>
          <w:sz w:val="20"/>
          <w:szCs w:val="20"/>
        </w:rPr>
        <w:t>for</w:t>
      </w:r>
      <w:r w:rsidR="0080405A" w:rsidRPr="00782D6D">
        <w:rPr>
          <w:rFonts w:ascii="Times New Roman" w:hAnsi="Times New Roman" w:cs="Times New Roman"/>
          <w:sz w:val="20"/>
          <w:szCs w:val="20"/>
        </w:rPr>
        <w:t xml:space="preserve"> </w:t>
      </w:r>
      <w:r w:rsidR="006B5ABC" w:rsidRPr="00782D6D">
        <w:rPr>
          <w:rFonts w:ascii="Times New Roman" w:hAnsi="Times New Roman" w:cs="Times New Roman"/>
          <w:sz w:val="20"/>
          <w:szCs w:val="20"/>
        </w:rPr>
        <w:t xml:space="preserve">the UL </w:t>
      </w:r>
      <w:r w:rsidR="0080405A">
        <w:rPr>
          <w:rFonts w:ascii="Times New Roman" w:hAnsi="Times New Roman" w:cs="Times New Roman"/>
          <w:sz w:val="20"/>
          <w:szCs w:val="20"/>
        </w:rPr>
        <w:t xml:space="preserve">transmission </w:t>
      </w:r>
      <w:r w:rsidR="006B5ABC" w:rsidRPr="00782D6D">
        <w:rPr>
          <w:rFonts w:ascii="Times New Roman" w:hAnsi="Times New Roman" w:cs="Times New Roman"/>
          <w:sz w:val="20"/>
          <w:szCs w:val="20"/>
        </w:rPr>
        <w:t xml:space="preserve">and the QCL references </w:t>
      </w:r>
      <w:r w:rsidR="006921E7" w:rsidRPr="00782D6D">
        <w:rPr>
          <w:rFonts w:ascii="Times New Roman" w:hAnsi="Times New Roman" w:cs="Times New Roman"/>
          <w:sz w:val="20"/>
          <w:szCs w:val="20"/>
        </w:rPr>
        <w:t xml:space="preserve">for </w:t>
      </w:r>
      <w:r w:rsidR="006B5ABC" w:rsidRPr="00782D6D">
        <w:rPr>
          <w:rFonts w:ascii="Times New Roman" w:hAnsi="Times New Roman" w:cs="Times New Roman"/>
          <w:sz w:val="20"/>
          <w:szCs w:val="20"/>
        </w:rPr>
        <w:t xml:space="preserve">the </w:t>
      </w:r>
      <w:r w:rsidR="006921E7" w:rsidRPr="00782D6D">
        <w:rPr>
          <w:rFonts w:ascii="Times New Roman" w:hAnsi="Times New Roman" w:cs="Times New Roman"/>
          <w:sz w:val="20"/>
          <w:szCs w:val="20"/>
        </w:rPr>
        <w:t xml:space="preserve">DL reception are provided in the </w:t>
      </w:r>
      <w:r w:rsidR="00D536C7" w:rsidRPr="00782D6D">
        <w:rPr>
          <w:rFonts w:ascii="Times New Roman" w:hAnsi="Times New Roman" w:cs="Times New Roman"/>
          <w:sz w:val="20"/>
          <w:szCs w:val="20"/>
        </w:rPr>
        <w:t>same TCI state.</w:t>
      </w:r>
      <w:r w:rsidR="003A2F82" w:rsidRPr="00782D6D">
        <w:rPr>
          <w:rFonts w:ascii="Times New Roman" w:hAnsi="Times New Roman" w:cs="Times New Roman"/>
          <w:sz w:val="20"/>
          <w:szCs w:val="20"/>
        </w:rPr>
        <w:t xml:space="preserve"> </w:t>
      </w:r>
      <w:r w:rsidR="00C200B8" w:rsidRPr="00782D6D">
        <w:rPr>
          <w:rFonts w:ascii="Times New Roman" w:hAnsi="Times New Roman" w:cs="Times New Roman"/>
          <w:sz w:val="20"/>
          <w:szCs w:val="20"/>
        </w:rPr>
        <w:t xml:space="preserve">In the case of separate indication, the TCI state may also have to accommodate </w:t>
      </w:r>
      <w:r w:rsidR="007A7A9E" w:rsidRPr="00782D6D">
        <w:rPr>
          <w:rFonts w:ascii="Times New Roman" w:hAnsi="Times New Roman" w:cs="Times New Roman"/>
          <w:sz w:val="20"/>
          <w:szCs w:val="20"/>
        </w:rPr>
        <w:t xml:space="preserve">for different </w:t>
      </w:r>
      <w:r w:rsidR="00FD4726" w:rsidRPr="00782D6D">
        <w:rPr>
          <w:rFonts w:ascii="Times New Roman" w:hAnsi="Times New Roman" w:cs="Times New Roman"/>
          <w:sz w:val="20"/>
          <w:szCs w:val="20"/>
        </w:rPr>
        <w:t xml:space="preserve">reference </w:t>
      </w:r>
      <w:r w:rsidR="007A7A9E" w:rsidRPr="00782D6D">
        <w:rPr>
          <w:rFonts w:ascii="Times New Roman" w:hAnsi="Times New Roman" w:cs="Times New Roman"/>
          <w:sz w:val="20"/>
          <w:szCs w:val="20"/>
        </w:rPr>
        <w:t>RSs used for the UL and the DL.</w:t>
      </w:r>
      <w:r w:rsidR="00AD1C76" w:rsidRPr="00782D6D">
        <w:rPr>
          <w:rFonts w:ascii="Times New Roman" w:hAnsi="Times New Roman" w:cs="Times New Roman"/>
          <w:sz w:val="20"/>
          <w:szCs w:val="20"/>
        </w:rPr>
        <w:t xml:space="preserve"> Hence, multiple combinations of RSs may have to be configured</w:t>
      </w:r>
      <w:r w:rsidR="003D5195" w:rsidRPr="00782D6D">
        <w:rPr>
          <w:rFonts w:ascii="Times New Roman" w:hAnsi="Times New Roman" w:cs="Times New Roman"/>
          <w:sz w:val="20"/>
          <w:szCs w:val="20"/>
        </w:rPr>
        <w:t xml:space="preserve"> in various TCI states, thereby increasing the number of possible combinations of TCI states to be configured.</w:t>
      </w:r>
      <w:r w:rsidR="00035E19" w:rsidRPr="00782D6D">
        <w:rPr>
          <w:rFonts w:ascii="Times New Roman" w:hAnsi="Times New Roman" w:cs="Times New Roman"/>
          <w:sz w:val="20"/>
          <w:szCs w:val="20"/>
        </w:rPr>
        <w:t xml:space="preserve"> </w:t>
      </w:r>
    </w:p>
    <w:p w14:paraId="5BBBD2C1" w14:textId="21191290" w:rsidR="00445BEC" w:rsidRPr="00782D6D" w:rsidRDefault="00445BEC" w:rsidP="00782D6D">
      <w:pPr>
        <w:pStyle w:val="ListParagraph"/>
        <w:numPr>
          <w:ilvl w:val="0"/>
          <w:numId w:val="4"/>
        </w:numPr>
        <w:snapToGrid w:val="0"/>
        <w:jc w:val="both"/>
        <w:rPr>
          <w:rFonts w:ascii="Times New Roman" w:hAnsi="Times New Roman" w:cs="Times New Roman"/>
          <w:sz w:val="20"/>
          <w:szCs w:val="20"/>
        </w:rPr>
      </w:pPr>
      <w:r w:rsidRPr="00782D6D">
        <w:rPr>
          <w:rFonts w:ascii="Times New Roman" w:hAnsi="Times New Roman" w:cs="Times New Roman"/>
          <w:sz w:val="20"/>
          <w:szCs w:val="20"/>
        </w:rPr>
        <w:t>Alt2. Utilize two separate TCI states, one for DL and one for UL. The TCI state for the DL is the same as agreed in 1a. The TCI state for</w:t>
      </w:r>
      <w:r w:rsidR="00BB4945" w:rsidRPr="00782D6D">
        <w:rPr>
          <w:rFonts w:ascii="Times New Roman" w:hAnsi="Times New Roman" w:cs="Times New Roman"/>
          <w:sz w:val="20"/>
          <w:szCs w:val="20"/>
        </w:rPr>
        <w:t xml:space="preserve"> the UL can be newly introduced: </w:t>
      </w:r>
      <w:r w:rsidR="00566DC2" w:rsidRPr="00782D6D">
        <w:rPr>
          <w:rFonts w:ascii="Times New Roman" w:hAnsi="Times New Roman" w:cs="Times New Roman"/>
          <w:sz w:val="20"/>
          <w:szCs w:val="20"/>
        </w:rPr>
        <w:t xml:space="preserve">Separating the references for UL and DL beam indication </w:t>
      </w:r>
      <w:r w:rsidR="005C209C" w:rsidRPr="00782D6D">
        <w:rPr>
          <w:rFonts w:ascii="Times New Roman" w:hAnsi="Times New Roman" w:cs="Times New Roman"/>
          <w:sz w:val="20"/>
          <w:szCs w:val="20"/>
        </w:rPr>
        <w:t xml:space="preserve">and configuring them in different TCI states </w:t>
      </w:r>
      <w:r w:rsidR="00566DC2" w:rsidRPr="00782D6D">
        <w:rPr>
          <w:rFonts w:ascii="Times New Roman" w:hAnsi="Times New Roman" w:cs="Times New Roman"/>
          <w:sz w:val="20"/>
          <w:szCs w:val="20"/>
        </w:rPr>
        <w:t xml:space="preserve">would reduce the number of possible combinations </w:t>
      </w:r>
      <w:r w:rsidR="00734038" w:rsidRPr="00782D6D">
        <w:rPr>
          <w:rFonts w:ascii="Times New Roman" w:hAnsi="Times New Roman" w:cs="Times New Roman"/>
          <w:sz w:val="20"/>
          <w:szCs w:val="20"/>
        </w:rPr>
        <w:t>of the beam references and hence the number of TCI states to be configured.</w:t>
      </w:r>
      <w:r w:rsidR="00273FBF" w:rsidRPr="00782D6D">
        <w:rPr>
          <w:rFonts w:ascii="Times New Roman" w:hAnsi="Times New Roman" w:cs="Times New Roman"/>
          <w:sz w:val="20"/>
          <w:szCs w:val="20"/>
        </w:rPr>
        <w:t xml:space="preserve"> Therefore, this option is more attractive. Either of the sub-alternatives, Alt 2-1 and Alt 2-2 may be </w:t>
      </w:r>
      <w:r w:rsidR="00204582" w:rsidRPr="00782D6D">
        <w:rPr>
          <w:rFonts w:ascii="Times New Roman" w:hAnsi="Times New Roman" w:cs="Times New Roman"/>
          <w:sz w:val="20"/>
          <w:szCs w:val="20"/>
        </w:rPr>
        <w:t>considered</w:t>
      </w:r>
      <w:r w:rsidR="00126BFC" w:rsidRPr="00782D6D">
        <w:rPr>
          <w:rFonts w:ascii="Times New Roman" w:hAnsi="Times New Roman" w:cs="Times New Roman"/>
          <w:sz w:val="20"/>
          <w:szCs w:val="20"/>
        </w:rPr>
        <w:t xml:space="preserve"> in this case</w:t>
      </w:r>
      <w:r w:rsidR="003C02F0" w:rsidRPr="00782D6D">
        <w:rPr>
          <w:rFonts w:ascii="Times New Roman" w:hAnsi="Times New Roman" w:cs="Times New Roman"/>
          <w:sz w:val="20"/>
          <w:szCs w:val="20"/>
        </w:rPr>
        <w:t>.</w:t>
      </w:r>
      <w:r w:rsidR="00CB338D" w:rsidRPr="00782D6D">
        <w:rPr>
          <w:rFonts w:ascii="Times New Roman" w:hAnsi="Times New Roman" w:cs="Times New Roman"/>
          <w:sz w:val="20"/>
          <w:szCs w:val="20"/>
        </w:rPr>
        <w:t xml:space="preserve"> </w:t>
      </w:r>
      <w:r w:rsidR="00942D43" w:rsidRPr="00782D6D">
        <w:rPr>
          <w:rFonts w:ascii="Times New Roman" w:hAnsi="Times New Roman" w:cs="Times New Roman"/>
          <w:sz w:val="20"/>
          <w:szCs w:val="20"/>
        </w:rPr>
        <w:t xml:space="preserve">However, </w:t>
      </w:r>
      <w:r w:rsidR="00CB338D" w:rsidRPr="00782D6D">
        <w:rPr>
          <w:rFonts w:ascii="Times New Roman" w:hAnsi="Times New Roman" w:cs="Times New Roman"/>
          <w:sz w:val="20"/>
          <w:szCs w:val="20"/>
        </w:rPr>
        <w:t xml:space="preserve">having a separate pool of TCI states for the UL </w:t>
      </w:r>
      <w:r w:rsidR="00942D43" w:rsidRPr="00782D6D">
        <w:rPr>
          <w:rFonts w:ascii="Times New Roman" w:hAnsi="Times New Roman" w:cs="Times New Roman"/>
          <w:sz w:val="20"/>
          <w:szCs w:val="20"/>
        </w:rPr>
        <w:t xml:space="preserve">(Alt 2-2) </w:t>
      </w:r>
      <w:r w:rsidR="00CB338D" w:rsidRPr="00782D6D">
        <w:rPr>
          <w:rFonts w:ascii="Times New Roman" w:hAnsi="Times New Roman" w:cs="Times New Roman"/>
          <w:sz w:val="20"/>
          <w:szCs w:val="20"/>
        </w:rPr>
        <w:t>wo</w:t>
      </w:r>
      <w:r w:rsidR="006721E1" w:rsidRPr="00782D6D">
        <w:rPr>
          <w:rFonts w:ascii="Times New Roman" w:hAnsi="Times New Roman" w:cs="Times New Roman"/>
          <w:sz w:val="20"/>
          <w:szCs w:val="20"/>
        </w:rPr>
        <w:t>uld be a more attractive choice</w:t>
      </w:r>
      <w:r w:rsidR="003A5B9A" w:rsidRPr="00782D6D">
        <w:rPr>
          <w:rFonts w:ascii="Times New Roman" w:hAnsi="Times New Roman" w:cs="Times New Roman"/>
          <w:sz w:val="20"/>
          <w:szCs w:val="20"/>
        </w:rPr>
        <w:t xml:space="preserve"> for configuration purposes.</w:t>
      </w:r>
      <w:r w:rsidR="00BD2D5F" w:rsidRPr="00782D6D">
        <w:rPr>
          <w:rFonts w:ascii="Times New Roman" w:hAnsi="Times New Roman" w:cs="Times New Roman"/>
          <w:sz w:val="20"/>
          <w:szCs w:val="20"/>
        </w:rPr>
        <w:t xml:space="preserve"> </w:t>
      </w:r>
    </w:p>
    <w:p w14:paraId="0BF678C0" w14:textId="167D753A" w:rsidR="000F2B9E" w:rsidRDefault="000F2B9E" w:rsidP="005277A3">
      <w:pPr>
        <w:pStyle w:val="ListParagraph"/>
        <w:ind w:left="0"/>
        <w:jc w:val="both"/>
        <w:rPr>
          <w:rFonts w:ascii="Times New Roman" w:hAnsi="Times New Roman" w:cs="Times New Roman"/>
          <w:sz w:val="20"/>
          <w:szCs w:val="20"/>
        </w:rPr>
      </w:pPr>
    </w:p>
    <w:p w14:paraId="5430A719" w14:textId="5CDDE50B" w:rsidR="002D3A2A" w:rsidRPr="004360BB" w:rsidRDefault="0037283F" w:rsidP="00507C06">
      <w:pPr>
        <w:pStyle w:val="ListParagraph"/>
        <w:ind w:left="0"/>
        <w:jc w:val="both"/>
        <w:rPr>
          <w:rFonts w:ascii="Times New Roman" w:hAnsi="Times New Roman" w:cs="Times New Roman"/>
          <w:b/>
          <w:i/>
          <w:sz w:val="20"/>
          <w:szCs w:val="20"/>
        </w:rPr>
      </w:pPr>
      <w:r w:rsidRPr="004360BB">
        <w:rPr>
          <w:rFonts w:ascii="Times New Roman" w:hAnsi="Times New Roman" w:cs="Times New Roman"/>
          <w:b/>
          <w:i/>
          <w:sz w:val="20"/>
          <w:szCs w:val="20"/>
        </w:rPr>
        <w:t xml:space="preserve">Proposal </w:t>
      </w:r>
      <w:r w:rsidR="002A44DE">
        <w:rPr>
          <w:rFonts w:ascii="Times New Roman" w:hAnsi="Times New Roman" w:cs="Times New Roman"/>
          <w:b/>
          <w:i/>
          <w:sz w:val="20"/>
          <w:szCs w:val="20"/>
        </w:rPr>
        <w:t>6</w:t>
      </w:r>
      <w:r w:rsidRPr="004360BB">
        <w:rPr>
          <w:rFonts w:ascii="Times New Roman" w:hAnsi="Times New Roman" w:cs="Times New Roman"/>
          <w:b/>
          <w:i/>
          <w:sz w:val="20"/>
          <w:szCs w:val="20"/>
        </w:rPr>
        <w:t xml:space="preserve">: </w:t>
      </w:r>
      <w:r w:rsidR="00507C06" w:rsidRPr="00507C06">
        <w:rPr>
          <w:rFonts w:ascii="Times New Roman" w:hAnsi="Times New Roman" w:cs="Times New Roman"/>
          <w:b/>
          <w:i/>
          <w:sz w:val="20"/>
          <w:szCs w:val="20"/>
        </w:rPr>
        <w:t xml:space="preserve">For the separate indication of </w:t>
      </w:r>
      <w:r w:rsidR="00507C06">
        <w:rPr>
          <w:rFonts w:ascii="Times New Roman" w:hAnsi="Times New Roman" w:cs="Times New Roman"/>
          <w:b/>
          <w:i/>
          <w:sz w:val="20"/>
          <w:szCs w:val="20"/>
        </w:rPr>
        <w:t>beams in the UL and DL</w:t>
      </w:r>
      <w:r w:rsidR="004E55F6" w:rsidRPr="004360BB">
        <w:rPr>
          <w:rFonts w:ascii="Times New Roman" w:hAnsi="Times New Roman" w:cs="Times New Roman"/>
          <w:b/>
          <w:i/>
          <w:sz w:val="20"/>
          <w:szCs w:val="20"/>
        </w:rPr>
        <w:t xml:space="preserve">, </w:t>
      </w:r>
      <w:r w:rsidR="00507C06">
        <w:rPr>
          <w:rFonts w:ascii="Times New Roman" w:hAnsi="Times New Roman" w:cs="Times New Roman"/>
          <w:b/>
          <w:i/>
          <w:sz w:val="20"/>
          <w:szCs w:val="20"/>
        </w:rPr>
        <w:t>utilize two separate TCI states, one for DL and one for UL. A separate pool of TCI states for the UL may be considered for this purpose</w:t>
      </w:r>
      <w:r w:rsidR="00681943" w:rsidRPr="004360BB">
        <w:rPr>
          <w:rFonts w:ascii="Times New Roman" w:hAnsi="Times New Roman" w:cs="Times New Roman"/>
          <w:b/>
          <w:i/>
          <w:sz w:val="20"/>
          <w:szCs w:val="20"/>
        </w:rPr>
        <w:t>.</w:t>
      </w:r>
    </w:p>
    <w:p w14:paraId="2151BAC0" w14:textId="4B9E7268" w:rsidR="00681F79" w:rsidRDefault="00681F79" w:rsidP="001A4708">
      <w:pPr>
        <w:pStyle w:val="Heading2"/>
        <w:ind w:left="720"/>
      </w:pPr>
      <w:r>
        <w:lastRenderedPageBreak/>
        <w:t xml:space="preserve">Other issues </w:t>
      </w:r>
      <w:r w:rsidR="0080405A">
        <w:t>o</w:t>
      </w:r>
      <w:r>
        <w:t xml:space="preserve">n </w:t>
      </w:r>
      <w:r w:rsidR="00AE6A34">
        <w:t>the new TCI framework</w:t>
      </w:r>
    </w:p>
    <w:p w14:paraId="29E2A2C9" w14:textId="77777777" w:rsidR="001C0F9A" w:rsidRDefault="001C0F9A" w:rsidP="005277A3">
      <w:pPr>
        <w:pStyle w:val="ListParagraph"/>
        <w:ind w:left="0"/>
        <w:jc w:val="both"/>
        <w:rPr>
          <w:rFonts w:ascii="Times New Roman" w:hAnsi="Times New Roman" w:cs="Times New Roman"/>
          <w:sz w:val="20"/>
          <w:szCs w:val="20"/>
          <w:lang w:val="en-GB"/>
        </w:rPr>
      </w:pPr>
    </w:p>
    <w:p w14:paraId="76E20AEE" w14:textId="5EF9A2AD" w:rsidR="0021255F" w:rsidRPr="001C0F9A" w:rsidRDefault="001C0F9A" w:rsidP="005277A3">
      <w:pPr>
        <w:pStyle w:val="ListParagraph"/>
        <w:ind w:left="0"/>
        <w:jc w:val="both"/>
        <w:rPr>
          <w:rFonts w:ascii="Times New Roman" w:hAnsi="Times New Roman" w:cs="Times New Roman"/>
          <w:b/>
          <w:sz w:val="20"/>
          <w:szCs w:val="20"/>
          <w:u w:val="single"/>
          <w:lang w:val="en-GB"/>
        </w:rPr>
      </w:pPr>
      <w:r w:rsidRPr="001C0F9A">
        <w:rPr>
          <w:rFonts w:ascii="Times New Roman" w:hAnsi="Times New Roman" w:cs="Times New Roman"/>
          <w:b/>
          <w:sz w:val="20"/>
          <w:szCs w:val="20"/>
          <w:u w:val="single"/>
          <w:lang w:val="en-GB"/>
        </w:rPr>
        <w:t>Inclusion of port indication in the new TCI framework</w:t>
      </w:r>
    </w:p>
    <w:p w14:paraId="4F2CE29D" w14:textId="232AFF37" w:rsidR="00637DB7" w:rsidRDefault="001C0F9A" w:rsidP="00637DB7">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E</w:t>
      </w:r>
      <w:r w:rsidR="00637DB7">
        <w:rPr>
          <w:rFonts w:ascii="Times New Roman" w:hAnsi="Times New Roman" w:cs="Times New Roman"/>
          <w:sz w:val="20"/>
          <w:szCs w:val="20"/>
          <w:lang w:val="en-GB"/>
        </w:rPr>
        <w:t xml:space="preserve">xtension of the </w:t>
      </w:r>
      <w:r w:rsidR="004308CB">
        <w:rPr>
          <w:rFonts w:ascii="Times New Roman" w:hAnsi="Times New Roman" w:cs="Times New Roman"/>
          <w:sz w:val="20"/>
          <w:szCs w:val="20"/>
          <w:lang w:val="en-GB"/>
        </w:rPr>
        <w:t xml:space="preserve">new </w:t>
      </w:r>
      <w:r w:rsidR="00637DB7">
        <w:rPr>
          <w:rFonts w:ascii="Times New Roman" w:hAnsi="Times New Roman" w:cs="Times New Roman"/>
          <w:sz w:val="20"/>
          <w:szCs w:val="20"/>
          <w:lang w:val="en-GB"/>
        </w:rPr>
        <w:t xml:space="preserve">TCI framework for the purpose of UE panel/port selection and switching offers a bigger challenge. </w:t>
      </w:r>
      <w:r w:rsidR="0080405A">
        <w:rPr>
          <w:rFonts w:ascii="Times New Roman" w:hAnsi="Times New Roman" w:cs="Times New Roman"/>
          <w:sz w:val="20"/>
          <w:szCs w:val="20"/>
          <w:lang w:val="en-GB"/>
        </w:rPr>
        <w:t>U</w:t>
      </w:r>
      <w:r w:rsidR="00637DB7" w:rsidRPr="006E281A">
        <w:rPr>
          <w:rFonts w:ascii="Times New Roman" w:hAnsi="Times New Roman" w:cs="Times New Roman"/>
          <w:sz w:val="20"/>
          <w:szCs w:val="20"/>
          <w:lang w:val="en-GB"/>
        </w:rPr>
        <w:t xml:space="preserve">sing the TCI framework to enable panel-specific UL transmissions </w:t>
      </w:r>
      <w:r w:rsidR="002B7305">
        <w:rPr>
          <w:rFonts w:ascii="Times New Roman" w:hAnsi="Times New Roman" w:cs="Times New Roman"/>
          <w:sz w:val="20"/>
          <w:szCs w:val="20"/>
          <w:lang w:val="en-GB"/>
        </w:rPr>
        <w:t>seems</w:t>
      </w:r>
      <w:r w:rsidR="00637DB7" w:rsidRPr="006E281A">
        <w:rPr>
          <w:rFonts w:ascii="Times New Roman" w:hAnsi="Times New Roman" w:cs="Times New Roman"/>
          <w:sz w:val="20"/>
          <w:szCs w:val="20"/>
          <w:lang w:val="en-GB"/>
        </w:rPr>
        <w:t xml:space="preserve"> to be a disadvantage</w:t>
      </w:r>
      <w:r w:rsidR="00637DB7" w:rsidRPr="000955E7">
        <w:rPr>
          <w:rFonts w:ascii="Times New Roman" w:hAnsi="Times New Roman" w:cs="Times New Roman"/>
          <w:sz w:val="20"/>
          <w:szCs w:val="20"/>
          <w:lang w:val="en-GB"/>
        </w:rPr>
        <w:t>.</w:t>
      </w:r>
      <w:r w:rsidR="00637DB7">
        <w:rPr>
          <w:rFonts w:ascii="Times New Roman" w:hAnsi="Times New Roman" w:cs="Times New Roman"/>
          <w:sz w:val="20"/>
          <w:szCs w:val="20"/>
          <w:lang w:val="en-GB"/>
        </w:rPr>
        <w:t xml:space="preserve"> Say, an explicit panel identifier or indicator is used along with </w:t>
      </w:r>
      <w:r w:rsidR="007030B5">
        <w:rPr>
          <w:rFonts w:ascii="Times New Roman" w:hAnsi="Times New Roman" w:cs="Times New Roman"/>
          <w:sz w:val="20"/>
          <w:szCs w:val="20"/>
          <w:lang w:val="en-GB"/>
        </w:rPr>
        <w:t xml:space="preserve">a </w:t>
      </w:r>
      <w:r w:rsidR="00637DB7">
        <w:rPr>
          <w:rFonts w:ascii="Times New Roman" w:hAnsi="Times New Roman" w:cs="Times New Roman"/>
          <w:sz w:val="20"/>
          <w:szCs w:val="20"/>
          <w:lang w:val="en-GB"/>
        </w:rPr>
        <w:t>TCI reference for the transmission of an UL signal. The TCI reference may also comprise DL</w:t>
      </w:r>
      <w:r w:rsidR="00EC25F2">
        <w:rPr>
          <w:rFonts w:ascii="Times New Roman" w:hAnsi="Times New Roman" w:cs="Times New Roman"/>
          <w:sz w:val="20"/>
          <w:szCs w:val="20"/>
          <w:lang w:val="en-GB"/>
        </w:rPr>
        <w:t>/UL</w:t>
      </w:r>
      <w:r w:rsidR="00637DB7">
        <w:rPr>
          <w:rFonts w:ascii="Times New Roman" w:hAnsi="Times New Roman" w:cs="Times New Roman"/>
          <w:sz w:val="20"/>
          <w:szCs w:val="20"/>
          <w:lang w:val="en-GB"/>
        </w:rPr>
        <w:t xml:space="preserve"> reference signals. The combined usage of a panel indicator </w:t>
      </w:r>
      <w:r w:rsidR="00096522">
        <w:rPr>
          <w:rFonts w:ascii="Times New Roman" w:hAnsi="Times New Roman" w:cs="Times New Roman"/>
          <w:sz w:val="20"/>
          <w:szCs w:val="20"/>
          <w:lang w:val="en-GB"/>
        </w:rPr>
        <w:t xml:space="preserve">with a </w:t>
      </w:r>
      <w:r w:rsidR="00637DB7">
        <w:rPr>
          <w:rFonts w:ascii="Times New Roman" w:hAnsi="Times New Roman" w:cs="Times New Roman"/>
          <w:sz w:val="20"/>
          <w:szCs w:val="20"/>
          <w:lang w:val="en-GB"/>
        </w:rPr>
        <w:t xml:space="preserve">TCI containing a DL RS reference for an UL channel or RS in this case may mean that the UE shall use the beam for reception of the given DL RS with the given panel for the transmission of the UL channel or RS. In a way, a TCI reference indicates both a DL reception and an UL transmission setting. However, using an SRS as a reference </w:t>
      </w:r>
      <w:r w:rsidR="00246CEF">
        <w:rPr>
          <w:rFonts w:ascii="Times New Roman" w:hAnsi="Times New Roman" w:cs="Times New Roman"/>
          <w:sz w:val="20"/>
          <w:szCs w:val="20"/>
          <w:lang w:val="en-GB"/>
        </w:rPr>
        <w:t>in a</w:t>
      </w:r>
      <w:r w:rsidR="00637DB7">
        <w:rPr>
          <w:rFonts w:ascii="Times New Roman" w:hAnsi="Times New Roman" w:cs="Times New Roman"/>
          <w:sz w:val="20"/>
          <w:szCs w:val="20"/>
          <w:lang w:val="en-GB"/>
        </w:rPr>
        <w:t xml:space="preserve"> TCI may implicitly indicate the panel to be used for an indicated TCI based on the panel associated with the reference SRS in the TCI. Hence, for uniformity of application of the TCI framework, we propose the following: </w:t>
      </w:r>
    </w:p>
    <w:p w14:paraId="07FE6F6A" w14:textId="77777777" w:rsidR="00637DB7" w:rsidRDefault="00637DB7" w:rsidP="00637DB7">
      <w:pPr>
        <w:spacing w:line="276" w:lineRule="auto"/>
        <w:jc w:val="both"/>
        <w:rPr>
          <w:rFonts w:ascii="Times New Roman" w:hAnsi="Times New Roman" w:cs="Times New Roman"/>
          <w:sz w:val="20"/>
          <w:szCs w:val="20"/>
          <w:lang w:val="en-GB"/>
        </w:rPr>
      </w:pPr>
    </w:p>
    <w:p w14:paraId="4704E8D5" w14:textId="763BC470" w:rsidR="00637DB7" w:rsidRPr="002E1879" w:rsidRDefault="00637DB7" w:rsidP="00637DB7">
      <w:pPr>
        <w:jc w:val="both"/>
        <w:rPr>
          <w:rFonts w:ascii="Times New Roman" w:hAnsi="Times New Roman" w:cs="Times New Roman"/>
          <w:b/>
          <w:i/>
          <w:sz w:val="20"/>
          <w:szCs w:val="20"/>
          <w:lang w:val="en-GB"/>
        </w:rPr>
      </w:pPr>
      <w:r w:rsidRPr="00A22D9D">
        <w:rPr>
          <w:rFonts w:ascii="Times New Roman" w:hAnsi="Times New Roman" w:cs="Times New Roman"/>
          <w:b/>
          <w:i/>
          <w:sz w:val="20"/>
          <w:szCs w:val="20"/>
          <w:lang w:val="en-GB"/>
        </w:rPr>
        <w:t xml:space="preserve">Proposal </w:t>
      </w:r>
      <w:r w:rsidR="007E52ED">
        <w:rPr>
          <w:rFonts w:ascii="Times New Roman" w:hAnsi="Times New Roman" w:cs="Times New Roman"/>
          <w:b/>
          <w:i/>
          <w:sz w:val="20"/>
          <w:szCs w:val="20"/>
          <w:lang w:val="en-GB"/>
        </w:rPr>
        <w:t>7</w:t>
      </w:r>
      <w:r w:rsidRPr="00A22D9D">
        <w:rPr>
          <w:rFonts w:ascii="Times New Roman" w:hAnsi="Times New Roman" w:cs="Times New Roman"/>
          <w:b/>
          <w:i/>
          <w:sz w:val="20"/>
          <w:szCs w:val="20"/>
          <w:lang w:val="en-GB"/>
        </w:rPr>
        <w:t>:</w:t>
      </w:r>
      <w:r w:rsidRPr="002E1879">
        <w:rPr>
          <w:rFonts w:ascii="Times New Roman" w:hAnsi="Times New Roman" w:cs="Times New Roman"/>
          <w:b/>
          <w:i/>
          <w:sz w:val="20"/>
          <w:szCs w:val="20"/>
          <w:lang w:val="en-GB"/>
        </w:rPr>
        <w:t xml:space="preserve"> UE panel/port indication or selection may be kept separate from the TCI framework to avoid complicating the framework</w:t>
      </w:r>
      <w:r w:rsidR="007A2BCF">
        <w:rPr>
          <w:rFonts w:ascii="Times New Roman" w:hAnsi="Times New Roman" w:cs="Times New Roman"/>
          <w:b/>
          <w:i/>
          <w:sz w:val="20"/>
          <w:szCs w:val="20"/>
          <w:lang w:val="en-GB"/>
        </w:rPr>
        <w:t>.</w:t>
      </w:r>
    </w:p>
    <w:p w14:paraId="22651D7B" w14:textId="77777777" w:rsidR="00637DB7" w:rsidRPr="002E1879" w:rsidRDefault="00637DB7" w:rsidP="00637DB7">
      <w:pPr>
        <w:jc w:val="both"/>
        <w:rPr>
          <w:rFonts w:ascii="Times New Roman" w:hAnsi="Times New Roman" w:cs="Times New Roman"/>
          <w:b/>
          <w:i/>
          <w:sz w:val="20"/>
          <w:szCs w:val="20"/>
          <w:lang w:val="en-GB"/>
        </w:rPr>
      </w:pPr>
    </w:p>
    <w:p w14:paraId="1C28B2F4" w14:textId="34CBBDF6" w:rsidR="00637DB7" w:rsidRPr="002E1879" w:rsidRDefault="00637DB7" w:rsidP="00637DB7">
      <w:pPr>
        <w:spacing w:line="276" w:lineRule="auto"/>
        <w:jc w:val="both"/>
        <w:rPr>
          <w:rFonts w:ascii="Times New Roman" w:hAnsi="Times New Roman" w:cs="Times New Roman"/>
          <w:b/>
          <w:i/>
          <w:sz w:val="20"/>
          <w:szCs w:val="20"/>
          <w:lang w:val="en-GB"/>
        </w:rPr>
      </w:pPr>
      <w:r w:rsidRPr="00A22D9D">
        <w:rPr>
          <w:rFonts w:ascii="Times New Roman" w:hAnsi="Times New Roman" w:cs="Times New Roman"/>
          <w:b/>
          <w:i/>
          <w:sz w:val="20"/>
          <w:szCs w:val="20"/>
          <w:lang w:val="en-GB"/>
        </w:rPr>
        <w:t xml:space="preserve">Proposal </w:t>
      </w:r>
      <w:r w:rsidR="007E52ED">
        <w:rPr>
          <w:rFonts w:ascii="Times New Roman" w:hAnsi="Times New Roman" w:cs="Times New Roman"/>
          <w:b/>
          <w:i/>
          <w:sz w:val="20"/>
          <w:szCs w:val="20"/>
          <w:lang w:val="en-GB"/>
        </w:rPr>
        <w:t>8</w:t>
      </w:r>
      <w:r w:rsidRPr="00A22D9D">
        <w:rPr>
          <w:rFonts w:ascii="Times New Roman" w:hAnsi="Times New Roman" w:cs="Times New Roman"/>
          <w:b/>
          <w:i/>
          <w:sz w:val="20"/>
          <w:szCs w:val="20"/>
          <w:lang w:val="en-GB"/>
        </w:rPr>
        <w:t>:</w:t>
      </w:r>
      <w:r w:rsidRPr="002E1879">
        <w:rPr>
          <w:rFonts w:ascii="Times New Roman" w:hAnsi="Times New Roman" w:cs="Times New Roman"/>
          <w:b/>
          <w:i/>
          <w:sz w:val="20"/>
          <w:szCs w:val="20"/>
          <w:lang w:val="en-GB"/>
        </w:rPr>
        <w:t xml:space="preserve"> The UE panel/port indication or selection may be performed by other methods such as </w:t>
      </w:r>
    </w:p>
    <w:p w14:paraId="123AE0FD" w14:textId="77777777" w:rsidR="007137EB" w:rsidRPr="002E1879" w:rsidRDefault="00637DB7" w:rsidP="007137EB">
      <w:pPr>
        <w:pStyle w:val="ListParagraph"/>
        <w:numPr>
          <w:ilvl w:val="0"/>
          <w:numId w:val="68"/>
        </w:numPr>
        <w:jc w:val="both"/>
        <w:rPr>
          <w:rFonts w:ascii="Times New Roman" w:hAnsi="Times New Roman" w:cs="Times New Roman"/>
          <w:b/>
          <w:sz w:val="20"/>
          <w:szCs w:val="20"/>
          <w:lang w:val="en-GB"/>
        </w:rPr>
      </w:pPr>
      <w:r w:rsidRPr="002E1879">
        <w:rPr>
          <w:rFonts w:ascii="Times New Roman" w:hAnsi="Times New Roman" w:cs="Times New Roman"/>
          <w:b/>
          <w:i/>
          <w:sz w:val="20"/>
          <w:szCs w:val="20"/>
          <w:lang w:val="en-GB"/>
        </w:rPr>
        <w:t>association of specific indices or indicators with UL RSs or channel(s) to indicate UE panel(s), or</w:t>
      </w:r>
      <w:r w:rsidR="0018220A" w:rsidRPr="002E1879">
        <w:rPr>
          <w:rFonts w:ascii="Times New Roman" w:hAnsi="Times New Roman" w:cs="Times New Roman"/>
          <w:b/>
          <w:i/>
          <w:sz w:val="20"/>
          <w:szCs w:val="20"/>
          <w:lang w:val="en-GB"/>
        </w:rPr>
        <w:t xml:space="preserve"> </w:t>
      </w:r>
    </w:p>
    <w:p w14:paraId="37618A9E" w14:textId="38E05C1F" w:rsidR="00637DB7" w:rsidRPr="002E1879" w:rsidRDefault="00637DB7" w:rsidP="007137EB">
      <w:pPr>
        <w:pStyle w:val="ListParagraph"/>
        <w:numPr>
          <w:ilvl w:val="0"/>
          <w:numId w:val="68"/>
        </w:numPr>
        <w:jc w:val="both"/>
        <w:rPr>
          <w:rFonts w:ascii="Times New Roman" w:hAnsi="Times New Roman" w:cs="Times New Roman"/>
          <w:b/>
          <w:sz w:val="20"/>
          <w:szCs w:val="20"/>
          <w:lang w:val="en-GB"/>
        </w:rPr>
      </w:pPr>
      <w:proofErr w:type="gramStart"/>
      <w:r w:rsidRPr="002E1879">
        <w:rPr>
          <w:rFonts w:ascii="Times New Roman" w:hAnsi="Times New Roman" w:cs="Times New Roman"/>
          <w:b/>
          <w:i/>
          <w:sz w:val="20"/>
          <w:szCs w:val="20"/>
          <w:lang w:val="en-GB"/>
        </w:rPr>
        <w:t>autonomous</w:t>
      </w:r>
      <w:proofErr w:type="gramEnd"/>
      <w:r w:rsidRPr="002E1879">
        <w:rPr>
          <w:rFonts w:ascii="Times New Roman" w:hAnsi="Times New Roman" w:cs="Times New Roman"/>
          <w:b/>
          <w:i/>
          <w:sz w:val="20"/>
          <w:szCs w:val="20"/>
          <w:lang w:val="en-GB"/>
        </w:rPr>
        <w:t xml:space="preserve"> selection by the UE in the case a DL RS is chosen as a reference for </w:t>
      </w:r>
      <w:proofErr w:type="spellStart"/>
      <w:r w:rsidRPr="002E1879">
        <w:rPr>
          <w:rFonts w:ascii="Times New Roman" w:hAnsi="Times New Roman" w:cs="Times New Roman"/>
          <w:b/>
          <w:i/>
          <w:sz w:val="20"/>
          <w:szCs w:val="20"/>
          <w:lang w:val="en-GB"/>
        </w:rPr>
        <w:t>Tx</w:t>
      </w:r>
      <w:proofErr w:type="spellEnd"/>
      <w:r w:rsidRPr="002E1879">
        <w:rPr>
          <w:rFonts w:ascii="Times New Roman" w:hAnsi="Times New Roman" w:cs="Times New Roman"/>
          <w:b/>
          <w:i/>
          <w:sz w:val="20"/>
          <w:szCs w:val="20"/>
          <w:lang w:val="en-GB"/>
        </w:rPr>
        <w:t xml:space="preserve"> beam selection.</w:t>
      </w:r>
    </w:p>
    <w:p w14:paraId="53E8885B" w14:textId="77777777" w:rsidR="00637DB7" w:rsidRDefault="00637DB7" w:rsidP="005277A3">
      <w:pPr>
        <w:pStyle w:val="ListParagraph"/>
        <w:ind w:left="0"/>
        <w:jc w:val="both"/>
        <w:rPr>
          <w:rFonts w:ascii="Times New Roman" w:hAnsi="Times New Roman" w:cs="Times New Roman"/>
          <w:sz w:val="20"/>
          <w:szCs w:val="20"/>
          <w:lang w:val="en-GB"/>
        </w:rPr>
      </w:pPr>
    </w:p>
    <w:p w14:paraId="670BEA6A" w14:textId="4859821F" w:rsidR="00637DB7" w:rsidRPr="00485685" w:rsidRDefault="00F83C39" w:rsidP="005277A3">
      <w:pPr>
        <w:pStyle w:val="ListParagraph"/>
        <w:ind w:left="0"/>
        <w:jc w:val="both"/>
        <w:rPr>
          <w:rFonts w:ascii="Times New Roman" w:hAnsi="Times New Roman" w:cs="Times New Roman"/>
          <w:b/>
          <w:sz w:val="20"/>
          <w:szCs w:val="20"/>
          <w:u w:val="single"/>
          <w:lang w:val="en-GB"/>
        </w:rPr>
      </w:pPr>
      <w:r w:rsidRPr="00485685">
        <w:rPr>
          <w:rFonts w:ascii="Times New Roman" w:hAnsi="Times New Roman" w:cs="Times New Roman"/>
          <w:b/>
          <w:sz w:val="20"/>
          <w:szCs w:val="20"/>
          <w:u w:val="single"/>
          <w:lang w:val="en-GB"/>
        </w:rPr>
        <w:t xml:space="preserve">Inclusion of </w:t>
      </w:r>
      <w:r w:rsidR="005A43E1">
        <w:rPr>
          <w:rFonts w:ascii="Times New Roman" w:hAnsi="Times New Roman" w:cs="Times New Roman"/>
          <w:b/>
          <w:sz w:val="20"/>
          <w:szCs w:val="20"/>
          <w:u w:val="single"/>
          <w:lang w:val="en-GB"/>
        </w:rPr>
        <w:t xml:space="preserve">power control parameters </w:t>
      </w:r>
      <w:r w:rsidRPr="00485685">
        <w:rPr>
          <w:rFonts w:ascii="Times New Roman" w:hAnsi="Times New Roman" w:cs="Times New Roman"/>
          <w:b/>
          <w:sz w:val="20"/>
          <w:szCs w:val="20"/>
          <w:u w:val="single"/>
          <w:lang w:val="en-GB"/>
        </w:rPr>
        <w:t xml:space="preserve">in </w:t>
      </w:r>
      <w:r w:rsidR="00694C1E" w:rsidRPr="00485685">
        <w:rPr>
          <w:rFonts w:ascii="Times New Roman" w:hAnsi="Times New Roman" w:cs="Times New Roman"/>
          <w:b/>
          <w:sz w:val="20"/>
          <w:szCs w:val="20"/>
          <w:u w:val="single"/>
          <w:lang w:val="en-GB"/>
        </w:rPr>
        <w:t>TCI framework</w:t>
      </w:r>
    </w:p>
    <w:p w14:paraId="73182CE3" w14:textId="017F0372" w:rsidR="00694C1E" w:rsidRDefault="00694C1E" w:rsidP="005277A3">
      <w:pPr>
        <w:pStyle w:val="ListParagraph"/>
        <w:ind w:left="0"/>
        <w:jc w:val="both"/>
        <w:rPr>
          <w:rFonts w:ascii="Times New Roman" w:hAnsi="Times New Roman" w:cs="Times New Roman"/>
          <w:sz w:val="20"/>
          <w:szCs w:val="20"/>
          <w:lang w:val="en-GB"/>
        </w:rPr>
      </w:pPr>
    </w:p>
    <w:p w14:paraId="00B3CD03" w14:textId="2368AC31" w:rsidR="00694C1E" w:rsidRDefault="00207634" w:rsidP="005277A3">
      <w:pPr>
        <w:pStyle w:val="ListParagraph"/>
        <w:ind w:left="0"/>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w:t>
      </w:r>
      <w:r w:rsidR="00BA6E13">
        <w:rPr>
          <w:rFonts w:ascii="Times New Roman" w:hAnsi="Times New Roman" w:cs="Times New Roman"/>
          <w:sz w:val="20"/>
          <w:szCs w:val="20"/>
          <w:lang w:val="en-GB"/>
        </w:rPr>
        <w:t>reference RS, in FR2, is many time</w:t>
      </w:r>
      <w:r w:rsidR="007A2BCF">
        <w:rPr>
          <w:rFonts w:ascii="Times New Roman" w:hAnsi="Times New Roman" w:cs="Times New Roman"/>
          <w:sz w:val="20"/>
          <w:szCs w:val="20"/>
          <w:lang w:val="en-GB"/>
        </w:rPr>
        <w:t>s</w:t>
      </w:r>
      <w:r w:rsidR="00BA6E13">
        <w:rPr>
          <w:rFonts w:ascii="Times New Roman" w:hAnsi="Times New Roman" w:cs="Times New Roman"/>
          <w:sz w:val="20"/>
          <w:szCs w:val="20"/>
          <w:lang w:val="en-GB"/>
        </w:rPr>
        <w:t xml:space="preserve"> </w:t>
      </w:r>
      <w:r w:rsidR="00CD734E">
        <w:rPr>
          <w:rFonts w:ascii="Times New Roman" w:hAnsi="Times New Roman" w:cs="Times New Roman"/>
          <w:sz w:val="20"/>
          <w:szCs w:val="20"/>
          <w:lang w:val="en-GB"/>
        </w:rPr>
        <w:t xml:space="preserve">the same RS as the one used for </w:t>
      </w:r>
      <w:r w:rsidR="00BA6E13">
        <w:rPr>
          <w:rFonts w:ascii="Times New Roman" w:hAnsi="Times New Roman" w:cs="Times New Roman"/>
          <w:sz w:val="20"/>
          <w:szCs w:val="20"/>
          <w:lang w:val="en-GB"/>
        </w:rPr>
        <w:t>spatial relation</w:t>
      </w:r>
      <w:r w:rsidR="002948B8">
        <w:rPr>
          <w:rFonts w:ascii="Times New Roman" w:hAnsi="Times New Roman" w:cs="Times New Roman"/>
          <w:sz w:val="20"/>
          <w:szCs w:val="20"/>
          <w:lang w:val="en-GB"/>
        </w:rPr>
        <w:t xml:space="preserve">. </w:t>
      </w:r>
      <w:r w:rsidR="003B1E6A">
        <w:rPr>
          <w:rFonts w:ascii="Times New Roman" w:hAnsi="Times New Roman" w:cs="Times New Roman"/>
          <w:sz w:val="20"/>
          <w:szCs w:val="20"/>
          <w:lang w:val="en-GB"/>
        </w:rPr>
        <w:t xml:space="preserve">Power imbalance may occur when the spatial relation is not matched with the same DL RS used as </w:t>
      </w:r>
      <w:proofErr w:type="spellStart"/>
      <w:r w:rsidR="003B1E6A">
        <w:rPr>
          <w:rFonts w:ascii="Times New Roman" w:hAnsi="Times New Roman" w:cs="Times New Roman"/>
          <w:sz w:val="20"/>
          <w:szCs w:val="20"/>
          <w:lang w:val="en-GB"/>
        </w:rPr>
        <w:t>pathloss</w:t>
      </w:r>
      <w:proofErr w:type="spellEnd"/>
      <w:r w:rsidR="003B1E6A">
        <w:rPr>
          <w:rFonts w:ascii="Times New Roman" w:hAnsi="Times New Roman" w:cs="Times New Roman"/>
          <w:sz w:val="20"/>
          <w:szCs w:val="20"/>
          <w:lang w:val="en-GB"/>
        </w:rPr>
        <w:t xml:space="preserve"> reference</w:t>
      </w:r>
      <w:r w:rsidR="007A2BCF">
        <w:rPr>
          <w:rFonts w:ascii="Times New Roman" w:hAnsi="Times New Roman" w:cs="Times New Roman"/>
          <w:sz w:val="20"/>
          <w:szCs w:val="20"/>
          <w:lang w:val="en-GB"/>
        </w:rPr>
        <w:t>,</w:t>
      </w:r>
      <w:r w:rsidR="00767239">
        <w:rPr>
          <w:rFonts w:ascii="Times New Roman" w:hAnsi="Times New Roman" w:cs="Times New Roman"/>
          <w:sz w:val="20"/>
          <w:szCs w:val="20"/>
          <w:lang w:val="en-GB"/>
        </w:rPr>
        <w:t xml:space="preserve"> and hence </w:t>
      </w:r>
      <w:r w:rsidR="00507A2D">
        <w:rPr>
          <w:rFonts w:ascii="Times New Roman" w:hAnsi="Times New Roman" w:cs="Times New Roman"/>
          <w:sz w:val="20"/>
          <w:szCs w:val="20"/>
          <w:lang w:val="en-GB"/>
        </w:rPr>
        <w:t>usin</w:t>
      </w:r>
      <w:r w:rsidR="00EC4162">
        <w:rPr>
          <w:rFonts w:ascii="Times New Roman" w:hAnsi="Times New Roman" w:cs="Times New Roman"/>
          <w:sz w:val="20"/>
          <w:szCs w:val="20"/>
          <w:lang w:val="en-GB"/>
        </w:rPr>
        <w:t>g the TCI framework to indicate</w:t>
      </w:r>
      <w:r w:rsidR="00507A2D">
        <w:rPr>
          <w:rFonts w:ascii="Times New Roman" w:hAnsi="Times New Roman" w:cs="Times New Roman"/>
          <w:sz w:val="20"/>
          <w:szCs w:val="20"/>
          <w:lang w:val="en-GB"/>
        </w:rPr>
        <w:t xml:space="preserve"> both spatial relation and </w:t>
      </w:r>
      <w:proofErr w:type="spellStart"/>
      <w:r w:rsidR="00507A2D">
        <w:rPr>
          <w:rFonts w:ascii="Times New Roman" w:hAnsi="Times New Roman" w:cs="Times New Roman"/>
          <w:sz w:val="20"/>
          <w:szCs w:val="20"/>
          <w:lang w:val="en-GB"/>
        </w:rPr>
        <w:t>pathloss</w:t>
      </w:r>
      <w:proofErr w:type="spellEnd"/>
      <w:r w:rsidR="00507A2D">
        <w:rPr>
          <w:rFonts w:ascii="Times New Roman" w:hAnsi="Times New Roman" w:cs="Times New Roman"/>
          <w:sz w:val="20"/>
          <w:szCs w:val="20"/>
          <w:lang w:val="en-GB"/>
        </w:rPr>
        <w:t xml:space="preserve"> reference RS in FR2 </w:t>
      </w:r>
      <w:r w:rsidR="002E5C6C">
        <w:rPr>
          <w:rFonts w:ascii="Times New Roman" w:hAnsi="Times New Roman" w:cs="Times New Roman"/>
          <w:sz w:val="20"/>
          <w:szCs w:val="20"/>
          <w:lang w:val="en-GB"/>
        </w:rPr>
        <w:t>help</w:t>
      </w:r>
      <w:r w:rsidR="00074F93">
        <w:rPr>
          <w:rFonts w:ascii="Times New Roman" w:hAnsi="Times New Roman" w:cs="Times New Roman"/>
          <w:sz w:val="20"/>
          <w:szCs w:val="20"/>
          <w:lang w:val="en-GB"/>
        </w:rPr>
        <w:t>s</w:t>
      </w:r>
      <w:r w:rsidR="002E5C6C">
        <w:rPr>
          <w:rFonts w:ascii="Times New Roman" w:hAnsi="Times New Roman" w:cs="Times New Roman"/>
          <w:sz w:val="20"/>
          <w:szCs w:val="20"/>
          <w:lang w:val="en-GB"/>
        </w:rPr>
        <w:t xml:space="preserve"> </w:t>
      </w:r>
      <w:r w:rsidR="001C7777">
        <w:rPr>
          <w:rFonts w:ascii="Times New Roman" w:hAnsi="Times New Roman" w:cs="Times New Roman"/>
          <w:sz w:val="20"/>
          <w:szCs w:val="20"/>
          <w:lang w:val="en-GB"/>
        </w:rPr>
        <w:t>in aligning them.</w:t>
      </w:r>
      <w:r w:rsidR="00335206">
        <w:rPr>
          <w:rFonts w:ascii="Times New Roman" w:hAnsi="Times New Roman" w:cs="Times New Roman"/>
          <w:sz w:val="20"/>
          <w:szCs w:val="20"/>
          <w:lang w:val="en-GB"/>
        </w:rPr>
        <w:t xml:space="preserve"> The inclusion of other power control parameters may be further studied.</w:t>
      </w:r>
    </w:p>
    <w:p w14:paraId="431D9746" w14:textId="6141363D" w:rsidR="0081265A" w:rsidRDefault="0081265A" w:rsidP="005277A3">
      <w:pPr>
        <w:pStyle w:val="ListParagraph"/>
        <w:ind w:left="0"/>
        <w:jc w:val="both"/>
        <w:rPr>
          <w:rFonts w:ascii="Times New Roman" w:hAnsi="Times New Roman" w:cs="Times New Roman"/>
          <w:sz w:val="20"/>
          <w:szCs w:val="20"/>
          <w:lang w:val="en-GB"/>
        </w:rPr>
      </w:pPr>
    </w:p>
    <w:p w14:paraId="1DCAABE3" w14:textId="5585456F" w:rsidR="0081265A" w:rsidRDefault="0081265A" w:rsidP="005277A3">
      <w:pPr>
        <w:pStyle w:val="ListParagraph"/>
        <w:ind w:left="0"/>
        <w:jc w:val="both"/>
        <w:rPr>
          <w:rFonts w:ascii="Times New Roman" w:hAnsi="Times New Roman" w:cs="Times New Roman"/>
          <w:b/>
          <w:i/>
          <w:sz w:val="20"/>
          <w:szCs w:val="20"/>
          <w:lang w:val="en-GB"/>
        </w:rPr>
      </w:pPr>
      <w:r w:rsidRPr="00790CB2">
        <w:rPr>
          <w:rFonts w:ascii="Times New Roman" w:hAnsi="Times New Roman" w:cs="Times New Roman"/>
          <w:b/>
          <w:i/>
          <w:sz w:val="20"/>
          <w:szCs w:val="20"/>
          <w:lang w:val="en-GB"/>
        </w:rPr>
        <w:t xml:space="preserve">Proposal </w:t>
      </w:r>
      <w:r w:rsidR="00DF5BFD">
        <w:rPr>
          <w:rFonts w:ascii="Times New Roman" w:hAnsi="Times New Roman" w:cs="Times New Roman"/>
          <w:b/>
          <w:i/>
          <w:sz w:val="20"/>
          <w:szCs w:val="20"/>
          <w:lang w:val="en-GB"/>
        </w:rPr>
        <w:t>9</w:t>
      </w:r>
      <w:r w:rsidR="000F7C74" w:rsidRPr="00790CB2">
        <w:rPr>
          <w:rFonts w:ascii="Times New Roman" w:hAnsi="Times New Roman" w:cs="Times New Roman"/>
          <w:b/>
          <w:i/>
          <w:sz w:val="20"/>
          <w:szCs w:val="20"/>
          <w:lang w:val="en-GB"/>
        </w:rPr>
        <w:t xml:space="preserve">: </w:t>
      </w:r>
      <w:proofErr w:type="spellStart"/>
      <w:r w:rsidR="000F5A8E" w:rsidRPr="00790CB2">
        <w:rPr>
          <w:rFonts w:ascii="Times New Roman" w:hAnsi="Times New Roman" w:cs="Times New Roman"/>
          <w:b/>
          <w:i/>
          <w:sz w:val="20"/>
          <w:szCs w:val="20"/>
          <w:lang w:val="en-GB"/>
        </w:rPr>
        <w:t>Pathloss</w:t>
      </w:r>
      <w:proofErr w:type="spellEnd"/>
      <w:r w:rsidR="000F5A8E" w:rsidRPr="00790CB2">
        <w:rPr>
          <w:rFonts w:ascii="Times New Roman" w:hAnsi="Times New Roman" w:cs="Times New Roman"/>
          <w:b/>
          <w:i/>
          <w:sz w:val="20"/>
          <w:szCs w:val="20"/>
          <w:lang w:val="en-GB"/>
        </w:rPr>
        <w:t xml:space="preserve"> reference may be included </w:t>
      </w:r>
      <w:r w:rsidR="007A2BCF">
        <w:rPr>
          <w:rFonts w:ascii="Times New Roman" w:hAnsi="Times New Roman" w:cs="Times New Roman"/>
          <w:b/>
          <w:i/>
          <w:sz w:val="20"/>
          <w:szCs w:val="20"/>
          <w:lang w:val="en-GB"/>
        </w:rPr>
        <w:t>in</w:t>
      </w:r>
      <w:r w:rsidR="000F5A8E" w:rsidRPr="00790CB2">
        <w:rPr>
          <w:rFonts w:ascii="Times New Roman" w:hAnsi="Times New Roman" w:cs="Times New Roman"/>
          <w:b/>
          <w:i/>
          <w:sz w:val="20"/>
          <w:szCs w:val="20"/>
          <w:lang w:val="en-GB"/>
        </w:rPr>
        <w:t xml:space="preserve"> the TCI framework along with spatial relation.</w:t>
      </w:r>
    </w:p>
    <w:p w14:paraId="5DD6296F" w14:textId="4DE72C0F" w:rsidR="00D67574" w:rsidRDefault="0031031E" w:rsidP="004F6537">
      <w:pPr>
        <w:pStyle w:val="ListParagraph"/>
        <w:numPr>
          <w:ilvl w:val="0"/>
          <w:numId w:val="68"/>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FFS: Inclusion of p0, alpha and closed loop index</w:t>
      </w:r>
    </w:p>
    <w:p w14:paraId="45DCF70B" w14:textId="77777777" w:rsidR="001A4708" w:rsidRPr="00A35D50" w:rsidRDefault="001A4708" w:rsidP="001A4708">
      <w:pPr>
        <w:pStyle w:val="Heading2"/>
        <w:ind w:left="720"/>
      </w:pPr>
      <w:proofErr w:type="spellStart"/>
      <w:r>
        <w:t>S</w:t>
      </w:r>
      <w:r w:rsidRPr="00A35D50">
        <w:t>ignaling</w:t>
      </w:r>
      <w:proofErr w:type="spellEnd"/>
      <w:r w:rsidRPr="00A35D50">
        <w:t xml:space="preserve"> of TCI </w:t>
      </w:r>
      <w:r>
        <w:t>references</w:t>
      </w:r>
    </w:p>
    <w:p w14:paraId="48FE355D" w14:textId="77777777" w:rsidR="001A4708" w:rsidRDefault="001A4708" w:rsidP="001A4708">
      <w:pPr>
        <w:rPr>
          <w:lang w:val="en-US"/>
        </w:rPr>
      </w:pPr>
    </w:p>
    <w:p w14:paraId="5B521EDA" w14:textId="4AD8DB07" w:rsidR="001A4708" w:rsidRDefault="001A4708" w:rsidP="001A4708">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MAC-CE messages </w:t>
      </w:r>
      <w:r w:rsidR="00A65A18">
        <w:rPr>
          <w:rFonts w:ascii="Times New Roman" w:hAnsi="Times New Roman" w:cs="Times New Roman"/>
          <w:sz w:val="20"/>
          <w:szCs w:val="20"/>
          <w:lang w:val="en-US"/>
        </w:rPr>
        <w:t xml:space="preserve">should </w:t>
      </w:r>
      <w:r>
        <w:rPr>
          <w:rFonts w:ascii="Times New Roman" w:hAnsi="Times New Roman" w:cs="Times New Roman"/>
          <w:sz w:val="20"/>
          <w:szCs w:val="20"/>
          <w:lang w:val="en-US"/>
        </w:rPr>
        <w:t>be the baseline for the signaling of TCI references</w:t>
      </w:r>
      <w:r w:rsidR="00A65A18">
        <w:rPr>
          <w:rFonts w:ascii="Times New Roman" w:hAnsi="Times New Roman" w:cs="Times New Roman"/>
          <w:sz w:val="20"/>
          <w:szCs w:val="20"/>
          <w:lang w:val="en-US"/>
        </w:rPr>
        <w:t>. This means</w:t>
      </w:r>
      <w:r>
        <w:rPr>
          <w:rFonts w:ascii="Times New Roman" w:hAnsi="Times New Roman" w:cs="Times New Roman"/>
          <w:sz w:val="20"/>
          <w:szCs w:val="20"/>
          <w:lang w:val="en-US"/>
        </w:rPr>
        <w:t xml:space="preserve"> the common QCL information for PDSCH</w:t>
      </w:r>
      <w:r w:rsidR="00A65A18">
        <w:rPr>
          <w:rFonts w:ascii="Times New Roman" w:hAnsi="Times New Roman" w:cs="Times New Roman"/>
          <w:sz w:val="20"/>
          <w:szCs w:val="20"/>
          <w:lang w:val="en-US"/>
        </w:rPr>
        <w:t>,</w:t>
      </w:r>
      <w:r>
        <w:rPr>
          <w:rFonts w:ascii="Times New Roman" w:hAnsi="Times New Roman" w:cs="Times New Roman"/>
          <w:sz w:val="20"/>
          <w:szCs w:val="20"/>
          <w:lang w:val="en-US"/>
        </w:rPr>
        <w:t xml:space="preserve"> a subset of CORESETs in a CC</w:t>
      </w:r>
      <w:r w:rsidR="00A65A18">
        <w:rPr>
          <w:rFonts w:ascii="Times New Roman" w:hAnsi="Times New Roman" w:cs="Times New Roman"/>
          <w:sz w:val="20"/>
          <w:szCs w:val="20"/>
          <w:lang w:val="en-US"/>
        </w:rPr>
        <w:t xml:space="preserve"> </w:t>
      </w:r>
      <w:r>
        <w:rPr>
          <w:rFonts w:ascii="Times New Roman" w:hAnsi="Times New Roman" w:cs="Times New Roman"/>
          <w:sz w:val="20"/>
          <w:szCs w:val="20"/>
          <w:lang w:val="en-US"/>
        </w:rPr>
        <w:t>and/or the common spatial relation for PUSCH</w:t>
      </w:r>
      <w:r w:rsidR="00A65A18">
        <w:rPr>
          <w:rFonts w:ascii="Times New Roman" w:hAnsi="Times New Roman" w:cs="Times New Roman"/>
          <w:sz w:val="20"/>
          <w:szCs w:val="20"/>
          <w:lang w:val="en-US"/>
        </w:rPr>
        <w:t>,</w:t>
      </w:r>
      <w:r>
        <w:rPr>
          <w:rFonts w:ascii="Times New Roman" w:hAnsi="Times New Roman" w:cs="Times New Roman"/>
          <w:sz w:val="20"/>
          <w:szCs w:val="20"/>
          <w:lang w:val="en-US"/>
        </w:rPr>
        <w:t xml:space="preserve"> a subset of PUCCH resources in a CC can be signaled explicitly via a MAC-CE.</w:t>
      </w:r>
    </w:p>
    <w:p w14:paraId="78768AE0" w14:textId="77777777" w:rsidR="001A4708" w:rsidRDefault="001A4708" w:rsidP="001A4708">
      <w:pPr>
        <w:spacing w:line="276" w:lineRule="auto"/>
        <w:jc w:val="both"/>
        <w:rPr>
          <w:rFonts w:ascii="Times New Roman" w:hAnsi="Times New Roman" w:cs="Times New Roman"/>
          <w:sz w:val="20"/>
          <w:szCs w:val="20"/>
          <w:lang w:val="en-US"/>
        </w:rPr>
      </w:pPr>
    </w:p>
    <w:p w14:paraId="76BAB2FA" w14:textId="42953E65" w:rsidR="001A4708" w:rsidRDefault="001A4708" w:rsidP="001A4708">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another method, the TCI(s) may be provided for a CORESET or a PUCCH resource in the CC and the QCL information of the CORESET may be used for the PDSCHs and other CORESETs in the CC, while the spatial relation of the PUCCH resource may be used for the PUSCH and other PUCCH resources in the CC. Essentially, a default beam in UL and DL </w:t>
      </w:r>
      <w:r w:rsidR="00A65A18">
        <w:rPr>
          <w:rFonts w:ascii="Times New Roman" w:hAnsi="Times New Roman" w:cs="Times New Roman"/>
          <w:sz w:val="20"/>
          <w:szCs w:val="20"/>
          <w:lang w:val="en-US"/>
        </w:rPr>
        <w:t xml:space="preserve">is </w:t>
      </w:r>
      <w:r>
        <w:rPr>
          <w:rFonts w:ascii="Times New Roman" w:hAnsi="Times New Roman" w:cs="Times New Roman"/>
          <w:sz w:val="20"/>
          <w:szCs w:val="20"/>
          <w:lang w:val="en-US"/>
        </w:rPr>
        <w:t xml:space="preserve">taken, which </w:t>
      </w:r>
      <w:r w:rsidR="00A65A18">
        <w:rPr>
          <w:rFonts w:ascii="Times New Roman" w:hAnsi="Times New Roman" w:cs="Times New Roman"/>
          <w:sz w:val="20"/>
          <w:szCs w:val="20"/>
          <w:lang w:val="en-US"/>
        </w:rPr>
        <w:t xml:space="preserve">can </w:t>
      </w:r>
      <w:r>
        <w:rPr>
          <w:rFonts w:ascii="Times New Roman" w:hAnsi="Times New Roman" w:cs="Times New Roman"/>
          <w:sz w:val="20"/>
          <w:szCs w:val="20"/>
          <w:lang w:val="en-US"/>
        </w:rPr>
        <w:t>be enabled via RRC.</w:t>
      </w:r>
    </w:p>
    <w:p w14:paraId="7371078B" w14:textId="77777777" w:rsidR="001A4708" w:rsidRDefault="001A4708" w:rsidP="001A4708">
      <w:pPr>
        <w:spacing w:line="276" w:lineRule="auto"/>
        <w:jc w:val="both"/>
        <w:rPr>
          <w:rFonts w:ascii="Times New Roman" w:hAnsi="Times New Roman" w:cs="Times New Roman"/>
          <w:sz w:val="20"/>
          <w:szCs w:val="20"/>
          <w:lang w:val="en-US"/>
        </w:rPr>
      </w:pPr>
    </w:p>
    <w:p w14:paraId="523B60E5" w14:textId="5E028AB2" w:rsidR="001A4708" w:rsidRDefault="001A4708" w:rsidP="001A4708">
      <w:pPr>
        <w:spacing w:line="276" w:lineRule="auto"/>
        <w:jc w:val="both"/>
        <w:rPr>
          <w:rFonts w:ascii="Times New Roman" w:hAnsi="Times New Roman" w:cs="Times New Roman"/>
          <w:b/>
          <w:i/>
          <w:sz w:val="20"/>
          <w:szCs w:val="20"/>
          <w:lang w:val="en-US"/>
        </w:rPr>
      </w:pPr>
      <w:r w:rsidRPr="00D47888">
        <w:rPr>
          <w:rFonts w:ascii="Times New Roman" w:hAnsi="Times New Roman" w:cs="Times New Roman"/>
          <w:b/>
          <w:i/>
          <w:sz w:val="20"/>
          <w:szCs w:val="20"/>
          <w:lang w:val="en-US"/>
        </w:rPr>
        <w:t>Proposal 1</w:t>
      </w:r>
      <w:r>
        <w:rPr>
          <w:rFonts w:ascii="Times New Roman" w:hAnsi="Times New Roman" w:cs="Times New Roman"/>
          <w:b/>
          <w:i/>
          <w:sz w:val="20"/>
          <w:szCs w:val="20"/>
          <w:lang w:val="en-US"/>
        </w:rPr>
        <w:t>0</w:t>
      </w:r>
      <w:r w:rsidRPr="00D4788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 xml:space="preserve">The following alternatives can be considered for providing the </w:t>
      </w:r>
      <w:r w:rsidRPr="00D47888">
        <w:rPr>
          <w:rFonts w:ascii="Times New Roman" w:hAnsi="Times New Roman" w:cs="Times New Roman"/>
          <w:b/>
          <w:i/>
          <w:sz w:val="20"/>
          <w:szCs w:val="20"/>
          <w:lang w:val="en-US"/>
        </w:rPr>
        <w:t>common QCL information and/or the common spatial relation in the DL and UL, respectively</w:t>
      </w:r>
      <w:r>
        <w:rPr>
          <w:rFonts w:ascii="Times New Roman" w:hAnsi="Times New Roman" w:cs="Times New Roman"/>
          <w:b/>
          <w:i/>
          <w:sz w:val="20"/>
          <w:szCs w:val="20"/>
          <w:lang w:val="en-US"/>
        </w:rPr>
        <w:t>:</w:t>
      </w:r>
    </w:p>
    <w:p w14:paraId="109F6F09" w14:textId="77777777" w:rsidR="001A4708" w:rsidRDefault="001A4708" w:rsidP="001A4708">
      <w:pPr>
        <w:pStyle w:val="ListParagraph"/>
        <w:numPr>
          <w:ilvl w:val="0"/>
          <w:numId w:val="1"/>
        </w:numPr>
        <w:jc w:val="both"/>
        <w:rPr>
          <w:rFonts w:ascii="Times New Roman" w:hAnsi="Times New Roman" w:cs="Times New Roman"/>
          <w:b/>
          <w:i/>
          <w:sz w:val="20"/>
          <w:szCs w:val="20"/>
        </w:rPr>
      </w:pPr>
      <w:r w:rsidRPr="00076B87">
        <w:rPr>
          <w:rFonts w:ascii="Times New Roman" w:hAnsi="Times New Roman" w:cs="Times New Roman"/>
          <w:b/>
          <w:i/>
          <w:sz w:val="20"/>
          <w:szCs w:val="20"/>
        </w:rPr>
        <w:t xml:space="preserve">MAC-CE messages </w:t>
      </w:r>
      <w:r>
        <w:rPr>
          <w:rFonts w:ascii="Times New Roman" w:hAnsi="Times New Roman" w:cs="Times New Roman"/>
          <w:b/>
          <w:i/>
          <w:sz w:val="20"/>
          <w:szCs w:val="20"/>
        </w:rPr>
        <w:t>can explicitly provide the DL and UL beams</w:t>
      </w:r>
    </w:p>
    <w:p w14:paraId="1AFBB860" w14:textId="72877989" w:rsidR="001A4708" w:rsidRPr="001A4708" w:rsidRDefault="001A4708" w:rsidP="001A4708">
      <w:pPr>
        <w:pStyle w:val="ListParagraph"/>
        <w:numPr>
          <w:ilvl w:val="0"/>
          <w:numId w:val="1"/>
        </w:numPr>
        <w:jc w:val="both"/>
        <w:rPr>
          <w:rFonts w:ascii="Times New Roman" w:hAnsi="Times New Roman" w:cs="Times New Roman"/>
          <w:b/>
          <w:i/>
          <w:sz w:val="20"/>
          <w:szCs w:val="20"/>
        </w:rPr>
      </w:pPr>
      <w:r w:rsidRPr="001A4708">
        <w:rPr>
          <w:rFonts w:ascii="Times New Roman" w:hAnsi="Times New Roman" w:cs="Times New Roman"/>
          <w:b/>
          <w:i/>
          <w:sz w:val="20"/>
          <w:szCs w:val="20"/>
        </w:rPr>
        <w:t>DL and UL beams may be obtained from a given CORESET and/or a PUCCH resource</w:t>
      </w:r>
    </w:p>
    <w:p w14:paraId="4D422649" w14:textId="30FAD5B4" w:rsidR="00F1562B" w:rsidRDefault="00934953" w:rsidP="00F1562B">
      <w:pPr>
        <w:pStyle w:val="Heading1"/>
        <w:rPr>
          <w:rFonts w:ascii="Times New Roman" w:hAnsi="Times New Roman" w:cs="Times New Roman"/>
          <w:sz w:val="20"/>
          <w:szCs w:val="20"/>
          <w:lang w:val="en-GB"/>
        </w:rPr>
      </w:pPr>
      <w:r w:rsidRPr="00934953">
        <w:rPr>
          <w:lang w:val="en-GB"/>
        </w:rPr>
        <w:t>Panel-specific UL transmission</w:t>
      </w:r>
    </w:p>
    <w:p w14:paraId="5193CBCB" w14:textId="1A5E5513" w:rsidR="00F1562B" w:rsidRDefault="00F1562B" w:rsidP="005277A3">
      <w:pPr>
        <w:pStyle w:val="ListParagraph"/>
        <w:ind w:left="0"/>
        <w:jc w:val="both"/>
        <w:rPr>
          <w:rFonts w:ascii="Times New Roman" w:hAnsi="Times New Roman" w:cs="Times New Roman"/>
          <w:sz w:val="20"/>
          <w:szCs w:val="20"/>
          <w:lang w:val="en-GB"/>
        </w:rPr>
      </w:pPr>
    </w:p>
    <w:p w14:paraId="62B4A333" w14:textId="280ECEED" w:rsidR="008C0D5F" w:rsidRDefault="008C0D5F" w:rsidP="008C0D5F">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this subsection, we discuss the state of the art in terms of multi-panel operation in Rel. 16 and the methods to be considered for lowering latency and overhead in terms of beam management when a UE employs multiple panels and is </w:t>
      </w:r>
      <w:r w:rsidR="008F02CA">
        <w:rPr>
          <w:rFonts w:ascii="Times New Roman" w:hAnsi="Times New Roman" w:cs="Times New Roman"/>
          <w:sz w:val="20"/>
          <w:szCs w:val="20"/>
          <w:lang w:val="en-GB"/>
        </w:rPr>
        <w:t>moving</w:t>
      </w:r>
      <w:r>
        <w:rPr>
          <w:rFonts w:ascii="Times New Roman" w:hAnsi="Times New Roman" w:cs="Times New Roman"/>
          <w:sz w:val="20"/>
          <w:szCs w:val="20"/>
          <w:lang w:val="en-GB"/>
        </w:rPr>
        <w:t>.</w:t>
      </w:r>
      <w:r w:rsidR="00CC234A">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enabling panel-specific UL transmission, the definition of a UE panel must be agreed upon. The intention is to enable panel-specific UL transmission without explicitly sharing the UE’s panel configuration, with the goal to improve UL coverage in FR2 deployments and to reduce UE’s power consumption. While the UE’s panel configuration is not explicitly shared, the UE and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 to have an understanding of what a UE panel is via an identifier, and a method of information sharing needs to be established between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the UE based on this identifier, to enable UL transmissions (PUCCH, PUSCH, SRS) from desired panel(s).</w:t>
      </w:r>
    </w:p>
    <w:p w14:paraId="46E5B55E" w14:textId="77777777" w:rsidR="008C0D5F" w:rsidRDefault="008C0D5F" w:rsidP="008C0D5F">
      <w:pPr>
        <w:pStyle w:val="ListParagraph"/>
        <w:ind w:left="0"/>
        <w:jc w:val="both"/>
        <w:rPr>
          <w:rFonts w:ascii="Times New Roman" w:hAnsi="Times New Roman" w:cs="Times New Roman"/>
          <w:sz w:val="20"/>
          <w:szCs w:val="20"/>
          <w:lang w:val="en-GB"/>
        </w:rPr>
      </w:pPr>
    </w:p>
    <w:p w14:paraId="756BA8D1" w14:textId="5432DB1C" w:rsidR="008C0D5F" w:rsidRPr="008F4830" w:rsidRDefault="008C0D5F" w:rsidP="008C0D5F">
      <w:pPr>
        <w:pStyle w:val="ListParagraph"/>
        <w:ind w:left="0"/>
        <w:jc w:val="both"/>
        <w:rPr>
          <w:rFonts w:ascii="Times New Roman" w:hAnsi="Times New Roman" w:cs="Times New Roman"/>
          <w:sz w:val="20"/>
          <w:szCs w:val="20"/>
          <w:lang w:val="en-GB"/>
        </w:rPr>
      </w:pPr>
      <w:r w:rsidRPr="008F4830">
        <w:rPr>
          <w:rFonts w:ascii="Times New Roman" w:hAnsi="Times New Roman" w:cs="Times New Roman"/>
          <w:sz w:val="20"/>
          <w:szCs w:val="20"/>
          <w:lang w:val="en-GB"/>
        </w:rPr>
        <w:t xml:space="preserve">Physically, a UE panel can be defined as a set of UE antenna ports used to control the direction and power of a UE beam. The antenna ports of a panel </w:t>
      </w:r>
      <w:r w:rsidR="008F02CA">
        <w:rPr>
          <w:rFonts w:ascii="Times New Roman" w:hAnsi="Times New Roman" w:cs="Times New Roman"/>
          <w:sz w:val="20"/>
          <w:szCs w:val="20"/>
          <w:lang w:val="en-GB"/>
        </w:rPr>
        <w:t>are</w:t>
      </w:r>
      <w:r w:rsidRPr="008F4830">
        <w:rPr>
          <w:rFonts w:ascii="Times New Roman" w:hAnsi="Times New Roman" w:cs="Times New Roman"/>
          <w:sz w:val="20"/>
          <w:szCs w:val="20"/>
          <w:lang w:val="en-GB"/>
        </w:rPr>
        <w:t xml:space="preserve"> associated with antenna elements </w:t>
      </w:r>
      <w:r w:rsidR="008F02CA">
        <w:rPr>
          <w:rFonts w:ascii="Times New Roman" w:hAnsi="Times New Roman" w:cs="Times New Roman"/>
          <w:sz w:val="20"/>
          <w:szCs w:val="20"/>
          <w:lang w:val="en-GB"/>
        </w:rPr>
        <w:t>of</w:t>
      </w:r>
      <w:r w:rsidR="008F02CA" w:rsidRPr="008F4830">
        <w:rPr>
          <w:rFonts w:ascii="Times New Roman" w:hAnsi="Times New Roman" w:cs="Times New Roman"/>
          <w:sz w:val="20"/>
          <w:szCs w:val="20"/>
          <w:lang w:val="en-GB"/>
        </w:rPr>
        <w:t xml:space="preserve"> </w:t>
      </w:r>
      <w:r w:rsidRPr="008F4830">
        <w:rPr>
          <w:rFonts w:ascii="Times New Roman" w:hAnsi="Times New Roman" w:cs="Times New Roman"/>
          <w:sz w:val="20"/>
          <w:szCs w:val="20"/>
          <w:lang w:val="en-GB"/>
        </w:rPr>
        <w:t>the UE radiating in a common broadside direction and share a single power amplifier that controls the power fed to them.</w:t>
      </w:r>
    </w:p>
    <w:p w14:paraId="3E3859AE" w14:textId="54B2BCCC" w:rsidR="008C0D5F" w:rsidRPr="00010AC2" w:rsidRDefault="008C0D5F" w:rsidP="008C0D5F">
      <w:pPr>
        <w:spacing w:line="276" w:lineRule="auto"/>
        <w:jc w:val="both"/>
        <w:rPr>
          <w:rFonts w:ascii="Times New Roman" w:hAnsi="Times New Roman" w:cs="Times New Roman"/>
          <w:b/>
          <w:i/>
          <w:sz w:val="20"/>
          <w:szCs w:val="20"/>
          <w:lang w:val="en-GB"/>
        </w:rPr>
      </w:pPr>
      <w:r w:rsidRPr="00010AC2">
        <w:rPr>
          <w:rFonts w:ascii="Times New Roman" w:hAnsi="Times New Roman" w:cs="Times New Roman"/>
          <w:b/>
          <w:i/>
          <w:sz w:val="20"/>
          <w:szCs w:val="20"/>
          <w:lang w:val="en-GB"/>
        </w:rPr>
        <w:t xml:space="preserve">Proposal </w:t>
      </w:r>
      <w:r w:rsidR="00FB6E6C">
        <w:rPr>
          <w:rFonts w:ascii="Times New Roman" w:hAnsi="Times New Roman" w:cs="Times New Roman"/>
          <w:b/>
          <w:i/>
          <w:sz w:val="20"/>
          <w:szCs w:val="20"/>
          <w:lang w:val="en-GB"/>
        </w:rPr>
        <w:t>1</w:t>
      </w:r>
      <w:r w:rsidR="00A108EF">
        <w:rPr>
          <w:rFonts w:ascii="Times New Roman" w:hAnsi="Times New Roman" w:cs="Times New Roman"/>
          <w:b/>
          <w:i/>
          <w:sz w:val="20"/>
          <w:szCs w:val="20"/>
          <w:lang w:val="en-GB"/>
        </w:rPr>
        <w:t>1</w:t>
      </w:r>
      <w:r w:rsidRPr="00010AC2">
        <w:rPr>
          <w:rFonts w:ascii="Times New Roman" w:hAnsi="Times New Roman" w:cs="Times New Roman"/>
          <w:b/>
          <w:i/>
          <w:sz w:val="20"/>
          <w:szCs w:val="20"/>
          <w:lang w:val="en-GB"/>
        </w:rPr>
        <w:t xml:space="preserve">: A panel </w:t>
      </w:r>
      <w:r w:rsidR="006239F4" w:rsidRPr="00010AC2">
        <w:rPr>
          <w:rFonts w:ascii="Times New Roman" w:hAnsi="Times New Roman" w:cs="Times New Roman"/>
          <w:b/>
          <w:i/>
          <w:sz w:val="20"/>
          <w:szCs w:val="20"/>
          <w:lang w:val="en-GB"/>
        </w:rPr>
        <w:t>shall be</w:t>
      </w:r>
      <w:r w:rsidRPr="00010AC2">
        <w:rPr>
          <w:rFonts w:ascii="Times New Roman" w:hAnsi="Times New Roman" w:cs="Times New Roman"/>
          <w:b/>
          <w:i/>
          <w:sz w:val="20"/>
          <w:szCs w:val="20"/>
          <w:lang w:val="en-GB"/>
        </w:rPr>
        <w:t xml:space="preserve"> defined as a set of UE antenna ports that can independently control the direction and power of a UE beam.</w:t>
      </w:r>
    </w:p>
    <w:p w14:paraId="12D53684" w14:textId="77777777" w:rsidR="008C0D5F" w:rsidRPr="00347E66" w:rsidRDefault="008C0D5F" w:rsidP="00347E66">
      <w:pPr>
        <w:jc w:val="both"/>
        <w:rPr>
          <w:rFonts w:ascii="Times New Roman" w:hAnsi="Times New Roman" w:cs="Times New Roman"/>
          <w:sz w:val="20"/>
          <w:szCs w:val="20"/>
          <w:lang w:val="en-GB"/>
        </w:rPr>
      </w:pPr>
    </w:p>
    <w:p w14:paraId="18991250" w14:textId="3CA2773B" w:rsidR="001C77A8" w:rsidRDefault="006239F4" w:rsidP="008C0D5F">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above </w:t>
      </w:r>
      <w:r w:rsidR="008C1956">
        <w:rPr>
          <w:rFonts w:ascii="Times New Roman" w:hAnsi="Times New Roman" w:cs="Times New Roman"/>
          <w:sz w:val="20"/>
          <w:szCs w:val="20"/>
          <w:lang w:val="en-GB"/>
        </w:rPr>
        <w:t>definition</w:t>
      </w:r>
      <w:r>
        <w:rPr>
          <w:rFonts w:ascii="Times New Roman" w:hAnsi="Times New Roman" w:cs="Times New Roman"/>
          <w:sz w:val="20"/>
          <w:szCs w:val="20"/>
          <w:lang w:val="en-GB"/>
        </w:rPr>
        <w:t xml:space="preserve"> can be taken as </w:t>
      </w:r>
      <w:r w:rsidR="002977FD">
        <w:rPr>
          <w:rFonts w:ascii="Times New Roman" w:hAnsi="Times New Roman" w:cs="Times New Roman"/>
          <w:sz w:val="20"/>
          <w:szCs w:val="20"/>
          <w:lang w:val="en-GB"/>
        </w:rPr>
        <w:t>a</w:t>
      </w:r>
      <w:r>
        <w:rPr>
          <w:rFonts w:ascii="Times New Roman" w:hAnsi="Times New Roman" w:cs="Times New Roman"/>
          <w:sz w:val="20"/>
          <w:szCs w:val="20"/>
          <w:lang w:val="en-GB"/>
        </w:rPr>
        <w:t xml:space="preserve"> common understanding that is used for all </w:t>
      </w:r>
      <w:r w:rsidR="00F51F88">
        <w:rPr>
          <w:rFonts w:ascii="Times New Roman" w:hAnsi="Times New Roman" w:cs="Times New Roman"/>
          <w:sz w:val="20"/>
          <w:szCs w:val="20"/>
          <w:lang w:val="en-GB"/>
        </w:rPr>
        <w:t xml:space="preserve">further </w:t>
      </w:r>
      <w:r>
        <w:rPr>
          <w:rFonts w:ascii="Times New Roman" w:hAnsi="Times New Roman" w:cs="Times New Roman"/>
          <w:sz w:val="20"/>
          <w:szCs w:val="20"/>
          <w:lang w:val="en-GB"/>
        </w:rPr>
        <w:t xml:space="preserve">discussions. </w:t>
      </w:r>
      <w:r w:rsidR="0047003B">
        <w:rPr>
          <w:rFonts w:ascii="Times New Roman" w:hAnsi="Times New Roman" w:cs="Times New Roman"/>
          <w:sz w:val="20"/>
          <w:szCs w:val="20"/>
          <w:lang w:val="en-GB"/>
        </w:rPr>
        <w:t xml:space="preserve">Considering the above definition, the state of the art </w:t>
      </w:r>
      <w:r w:rsidR="00CC234A">
        <w:rPr>
          <w:rFonts w:ascii="Times New Roman" w:hAnsi="Times New Roman" w:cs="Times New Roman"/>
          <w:sz w:val="20"/>
          <w:szCs w:val="20"/>
          <w:lang w:val="en-GB"/>
        </w:rPr>
        <w:t>for the</w:t>
      </w:r>
      <w:r w:rsidR="0047003B">
        <w:rPr>
          <w:rFonts w:ascii="Times New Roman" w:hAnsi="Times New Roman" w:cs="Times New Roman"/>
          <w:sz w:val="20"/>
          <w:szCs w:val="20"/>
          <w:lang w:val="en-GB"/>
        </w:rPr>
        <w:t xml:space="preserve"> UL channels and reference signals with regards to multi-panel transmission is as follows:</w:t>
      </w:r>
    </w:p>
    <w:p w14:paraId="43604EEB" w14:textId="77777777" w:rsidR="00047C53" w:rsidRPr="009445B8" w:rsidRDefault="0047003B" w:rsidP="00A131D3">
      <w:pPr>
        <w:spacing w:after="240"/>
        <w:jc w:val="both"/>
        <w:rPr>
          <w:rFonts w:ascii="Times New Roman" w:hAnsi="Times New Roman" w:cs="Times New Roman"/>
          <w:b/>
          <w:sz w:val="20"/>
          <w:szCs w:val="20"/>
          <w:u w:val="single"/>
          <w:lang w:val="en-GB"/>
        </w:rPr>
      </w:pPr>
      <w:r w:rsidRPr="009445B8">
        <w:rPr>
          <w:rFonts w:ascii="Times New Roman" w:hAnsi="Times New Roman" w:cs="Times New Roman"/>
          <w:b/>
          <w:sz w:val="20"/>
          <w:szCs w:val="20"/>
          <w:u w:val="single"/>
          <w:lang w:val="en-GB"/>
        </w:rPr>
        <w:t>SRS</w:t>
      </w:r>
      <w:r w:rsidR="00BA68FB" w:rsidRPr="009445B8">
        <w:rPr>
          <w:rFonts w:ascii="Times New Roman" w:hAnsi="Times New Roman" w:cs="Times New Roman"/>
          <w:b/>
          <w:sz w:val="20"/>
          <w:szCs w:val="20"/>
          <w:u w:val="single"/>
          <w:lang w:val="en-GB"/>
        </w:rPr>
        <w:t xml:space="preserve"> and PUSCH</w:t>
      </w:r>
    </w:p>
    <w:p w14:paraId="60C06EA0" w14:textId="3FC4F08B" w:rsidR="008554FC" w:rsidRDefault="00047C53" w:rsidP="004360BB">
      <w:pPr>
        <w:pStyle w:val="ListParagraph"/>
        <w:numPr>
          <w:ilvl w:val="0"/>
          <w:numId w:val="1"/>
        </w:numPr>
        <w:jc w:val="both"/>
        <w:rPr>
          <w:rFonts w:ascii="Times New Roman" w:hAnsi="Times New Roman" w:cs="Times New Roman"/>
          <w:sz w:val="20"/>
          <w:szCs w:val="20"/>
          <w:lang w:val="en-GB"/>
        </w:rPr>
      </w:pPr>
      <w:r w:rsidRPr="008554FC">
        <w:rPr>
          <w:rFonts w:ascii="Times New Roman" w:hAnsi="Times New Roman" w:cs="Times New Roman"/>
          <w:sz w:val="20"/>
          <w:szCs w:val="20"/>
          <w:u w:val="single"/>
          <w:lang w:val="en-GB"/>
        </w:rPr>
        <w:t>Codebook SRS:</w:t>
      </w:r>
      <w:r>
        <w:rPr>
          <w:rFonts w:ascii="Times New Roman" w:hAnsi="Times New Roman" w:cs="Times New Roman"/>
          <w:sz w:val="20"/>
          <w:szCs w:val="20"/>
          <w:lang w:val="en-GB"/>
        </w:rPr>
        <w:t xml:space="preserve"> Only one resource set </w:t>
      </w:r>
      <w:r w:rsidR="006456F8">
        <w:rPr>
          <w:rFonts w:ascii="Times New Roman" w:hAnsi="Times New Roman" w:cs="Times New Roman"/>
          <w:sz w:val="20"/>
          <w:szCs w:val="20"/>
          <w:lang w:val="en-GB"/>
        </w:rPr>
        <w:t>with one or two resourc</w:t>
      </w:r>
      <w:r w:rsidR="00701398">
        <w:rPr>
          <w:rFonts w:ascii="Times New Roman" w:hAnsi="Times New Roman" w:cs="Times New Roman"/>
          <w:sz w:val="20"/>
          <w:szCs w:val="20"/>
          <w:lang w:val="en-GB"/>
        </w:rPr>
        <w:t xml:space="preserve">es </w:t>
      </w:r>
      <w:r w:rsidR="008F02CA">
        <w:rPr>
          <w:rFonts w:ascii="Times New Roman" w:hAnsi="Times New Roman" w:cs="Times New Roman"/>
          <w:sz w:val="20"/>
          <w:szCs w:val="20"/>
          <w:lang w:val="en-GB"/>
        </w:rPr>
        <w:t xml:space="preserve">can </w:t>
      </w:r>
      <w:r>
        <w:rPr>
          <w:rFonts w:ascii="Times New Roman" w:hAnsi="Times New Roman" w:cs="Times New Roman"/>
          <w:sz w:val="20"/>
          <w:szCs w:val="20"/>
          <w:lang w:val="en-GB"/>
        </w:rPr>
        <w:t xml:space="preserve">be configured. </w:t>
      </w:r>
      <w:r w:rsidR="0029027F">
        <w:rPr>
          <w:rFonts w:ascii="Times New Roman" w:hAnsi="Times New Roman" w:cs="Times New Roman"/>
          <w:sz w:val="20"/>
          <w:szCs w:val="20"/>
          <w:lang w:val="en-GB"/>
        </w:rPr>
        <w:t>Hence, an FR2 implementation of codebook SRS would involve the sharing of a resource with one or more panels.</w:t>
      </w:r>
      <w:r w:rsidR="00E7547D">
        <w:rPr>
          <w:rFonts w:ascii="Times New Roman" w:hAnsi="Times New Roman" w:cs="Times New Roman"/>
          <w:sz w:val="20"/>
          <w:szCs w:val="20"/>
          <w:lang w:val="en-GB"/>
        </w:rPr>
        <w:t xml:space="preserve"> Technically, with the</w:t>
      </w:r>
      <w:r w:rsidR="005C4D6F">
        <w:rPr>
          <w:rFonts w:ascii="Times New Roman" w:hAnsi="Times New Roman" w:cs="Times New Roman"/>
          <w:sz w:val="20"/>
          <w:szCs w:val="20"/>
          <w:lang w:val="en-GB"/>
        </w:rPr>
        <w:t xml:space="preserve"> </w:t>
      </w:r>
      <w:r w:rsidR="0000720C">
        <w:rPr>
          <w:rFonts w:ascii="Times New Roman" w:hAnsi="Times New Roman" w:cs="Times New Roman"/>
          <w:sz w:val="20"/>
          <w:szCs w:val="20"/>
          <w:lang w:val="en-GB"/>
        </w:rPr>
        <w:t xml:space="preserve">partially coherent and non-coherent </w:t>
      </w:r>
      <w:r w:rsidR="005D4B46">
        <w:rPr>
          <w:rFonts w:ascii="Times New Roman" w:hAnsi="Times New Roman" w:cs="Times New Roman"/>
          <w:sz w:val="20"/>
          <w:szCs w:val="20"/>
          <w:lang w:val="en-GB"/>
        </w:rPr>
        <w:t>modes of precoding</w:t>
      </w:r>
      <w:r w:rsidR="00AD3645">
        <w:rPr>
          <w:rFonts w:ascii="Times New Roman" w:hAnsi="Times New Roman" w:cs="Times New Roman"/>
          <w:sz w:val="20"/>
          <w:szCs w:val="20"/>
          <w:lang w:val="en-GB"/>
        </w:rPr>
        <w:t xml:space="preserve"> </w:t>
      </w:r>
      <w:r w:rsidR="00216689">
        <w:rPr>
          <w:rFonts w:ascii="Times New Roman" w:hAnsi="Times New Roman" w:cs="Times New Roman"/>
          <w:sz w:val="20"/>
          <w:szCs w:val="20"/>
          <w:lang w:val="en-GB"/>
        </w:rPr>
        <w:t xml:space="preserve">of </w:t>
      </w:r>
      <w:r w:rsidR="00AD3645">
        <w:rPr>
          <w:rFonts w:ascii="Times New Roman" w:hAnsi="Times New Roman" w:cs="Times New Roman"/>
          <w:sz w:val="20"/>
          <w:szCs w:val="20"/>
          <w:lang w:val="en-GB"/>
        </w:rPr>
        <w:t>antenna ports</w:t>
      </w:r>
      <w:r w:rsidR="005D4B46">
        <w:rPr>
          <w:rFonts w:ascii="Times New Roman" w:hAnsi="Times New Roman" w:cs="Times New Roman"/>
          <w:sz w:val="20"/>
          <w:szCs w:val="20"/>
          <w:lang w:val="en-GB"/>
        </w:rPr>
        <w:t xml:space="preserve">, </w:t>
      </w:r>
      <w:r w:rsidR="008070A1">
        <w:rPr>
          <w:rFonts w:ascii="Times New Roman" w:hAnsi="Times New Roman" w:cs="Times New Roman"/>
          <w:sz w:val="20"/>
          <w:szCs w:val="20"/>
          <w:lang w:val="en-GB"/>
        </w:rPr>
        <w:t xml:space="preserve">a multi-panel transmission </w:t>
      </w:r>
      <w:r w:rsidR="00604F17">
        <w:rPr>
          <w:rFonts w:ascii="Times New Roman" w:hAnsi="Times New Roman" w:cs="Times New Roman"/>
          <w:sz w:val="20"/>
          <w:szCs w:val="20"/>
          <w:lang w:val="en-GB"/>
        </w:rPr>
        <w:t>via codebook SRS</w:t>
      </w:r>
      <w:r w:rsidR="00A81736">
        <w:rPr>
          <w:rFonts w:ascii="Times New Roman" w:hAnsi="Times New Roman" w:cs="Times New Roman"/>
          <w:sz w:val="20"/>
          <w:szCs w:val="20"/>
          <w:lang w:val="en-GB"/>
        </w:rPr>
        <w:t>, and thereby codebook-based-PUSCH</w:t>
      </w:r>
      <w:r w:rsidR="00604F17">
        <w:rPr>
          <w:rFonts w:ascii="Times New Roman" w:hAnsi="Times New Roman" w:cs="Times New Roman"/>
          <w:sz w:val="20"/>
          <w:szCs w:val="20"/>
          <w:lang w:val="en-GB"/>
        </w:rPr>
        <w:t xml:space="preserve"> is not </w:t>
      </w:r>
      <w:r w:rsidR="00C8407A">
        <w:rPr>
          <w:rFonts w:ascii="Times New Roman" w:hAnsi="Times New Roman" w:cs="Times New Roman"/>
          <w:sz w:val="20"/>
          <w:szCs w:val="20"/>
          <w:lang w:val="en-GB"/>
        </w:rPr>
        <w:t xml:space="preserve">precluded </w:t>
      </w:r>
      <w:r w:rsidR="006A3636">
        <w:rPr>
          <w:rFonts w:ascii="Times New Roman" w:hAnsi="Times New Roman" w:cs="Times New Roman"/>
          <w:sz w:val="20"/>
          <w:szCs w:val="20"/>
          <w:lang w:val="en-GB"/>
        </w:rPr>
        <w:t>by the specifications.</w:t>
      </w:r>
    </w:p>
    <w:p w14:paraId="5160E77C" w14:textId="77777777" w:rsidR="00047C53" w:rsidRDefault="008554FC" w:rsidP="004360BB">
      <w:pPr>
        <w:pStyle w:val="ListParagraph"/>
        <w:numPr>
          <w:ilvl w:val="0"/>
          <w:numId w:val="1"/>
        </w:numPr>
        <w:jc w:val="both"/>
        <w:rPr>
          <w:rFonts w:ascii="Times New Roman" w:hAnsi="Times New Roman" w:cs="Times New Roman"/>
          <w:sz w:val="20"/>
          <w:szCs w:val="20"/>
          <w:lang w:val="en-GB"/>
        </w:rPr>
      </w:pPr>
      <w:r w:rsidRPr="00C652C8">
        <w:rPr>
          <w:rFonts w:ascii="Times New Roman" w:hAnsi="Times New Roman" w:cs="Times New Roman"/>
          <w:sz w:val="20"/>
          <w:szCs w:val="20"/>
          <w:u w:val="single"/>
          <w:lang w:val="en-GB"/>
        </w:rPr>
        <w:t>Non-codebook SRS:</w:t>
      </w:r>
      <w:r>
        <w:rPr>
          <w:rFonts w:ascii="Times New Roman" w:hAnsi="Times New Roman" w:cs="Times New Roman"/>
          <w:sz w:val="20"/>
          <w:szCs w:val="20"/>
          <w:lang w:val="en-GB"/>
        </w:rPr>
        <w:t xml:space="preserve"> Similar to codebook SRS, only one resource set can be configured. However, up to 4 resource</w:t>
      </w:r>
      <w:r w:rsidR="00C652C8">
        <w:rPr>
          <w:rFonts w:ascii="Times New Roman" w:hAnsi="Times New Roman" w:cs="Times New Roman"/>
          <w:sz w:val="20"/>
          <w:szCs w:val="20"/>
          <w:lang w:val="en-GB"/>
        </w:rPr>
        <w:t>s</w:t>
      </w:r>
      <w:r>
        <w:rPr>
          <w:rFonts w:ascii="Times New Roman" w:hAnsi="Times New Roman" w:cs="Times New Roman"/>
          <w:sz w:val="20"/>
          <w:szCs w:val="20"/>
          <w:lang w:val="en-GB"/>
        </w:rPr>
        <w:t xml:space="preserve"> may be configured in the resource set</w:t>
      </w:r>
      <w:r w:rsidR="0053700F">
        <w:rPr>
          <w:rFonts w:ascii="Times New Roman" w:hAnsi="Times New Roman" w:cs="Times New Roman"/>
          <w:sz w:val="20"/>
          <w:szCs w:val="20"/>
          <w:lang w:val="en-GB"/>
        </w:rPr>
        <w:t>, each associated with a single port</w:t>
      </w:r>
      <w:r>
        <w:rPr>
          <w:rFonts w:ascii="Times New Roman" w:hAnsi="Times New Roman" w:cs="Times New Roman"/>
          <w:sz w:val="20"/>
          <w:szCs w:val="20"/>
          <w:lang w:val="en-GB"/>
        </w:rPr>
        <w:t>.</w:t>
      </w:r>
      <w:r w:rsidR="0053700F">
        <w:rPr>
          <w:rFonts w:ascii="Times New Roman" w:hAnsi="Times New Roman" w:cs="Times New Roman"/>
          <w:sz w:val="20"/>
          <w:szCs w:val="20"/>
          <w:lang w:val="en-GB"/>
        </w:rPr>
        <w:t xml:space="preserve"> Therefore, each resource may be associated with a panel.</w:t>
      </w:r>
      <w:r w:rsidR="00BA68FB">
        <w:rPr>
          <w:rFonts w:ascii="Times New Roman" w:hAnsi="Times New Roman" w:cs="Times New Roman"/>
          <w:sz w:val="20"/>
          <w:szCs w:val="20"/>
          <w:lang w:val="en-GB"/>
        </w:rPr>
        <w:t xml:space="preserve"> A multi-panel based SRS sounding and hence a subsequent PUSCH scheduling from multiple panels is possible in a non-codebook framework.</w:t>
      </w:r>
    </w:p>
    <w:p w14:paraId="0D9D6774" w14:textId="2F4C6487" w:rsidR="006356BE" w:rsidRPr="006356BE" w:rsidRDefault="006E1338" w:rsidP="004360BB">
      <w:pPr>
        <w:pStyle w:val="ListParagraph"/>
        <w:numPr>
          <w:ilvl w:val="0"/>
          <w:numId w:val="1"/>
        </w:numPr>
        <w:jc w:val="both"/>
        <w:rPr>
          <w:rFonts w:ascii="Times New Roman" w:hAnsi="Times New Roman" w:cs="Times New Roman"/>
          <w:i/>
          <w:iCs/>
          <w:sz w:val="20"/>
          <w:szCs w:val="20"/>
          <w:lang w:val="en-GB"/>
        </w:rPr>
      </w:pPr>
      <w:r w:rsidRPr="006E1338">
        <w:rPr>
          <w:rFonts w:ascii="Times New Roman" w:hAnsi="Times New Roman" w:cs="Times New Roman"/>
          <w:sz w:val="20"/>
          <w:szCs w:val="20"/>
          <w:u w:val="single"/>
          <w:lang w:val="en-GB"/>
        </w:rPr>
        <w:t>Beam-management SRS:</w:t>
      </w:r>
      <w:r w:rsidRPr="006E1338">
        <w:rPr>
          <w:rFonts w:ascii="Times New Roman" w:hAnsi="Times New Roman" w:cs="Times New Roman"/>
          <w:sz w:val="20"/>
          <w:szCs w:val="20"/>
          <w:lang w:val="en-GB"/>
        </w:rPr>
        <w:t xml:space="preserve"> </w:t>
      </w:r>
      <w:r w:rsidR="0047003B" w:rsidRPr="006E1338">
        <w:rPr>
          <w:rFonts w:ascii="Times New Roman" w:hAnsi="Times New Roman" w:cs="Times New Roman"/>
          <w:sz w:val="20"/>
          <w:szCs w:val="20"/>
          <w:lang w:val="en-GB"/>
        </w:rPr>
        <w:t xml:space="preserve">Panel-specific SRS transmission </w:t>
      </w:r>
      <w:r w:rsidR="00BF3466" w:rsidRPr="006E1338">
        <w:rPr>
          <w:rFonts w:ascii="Times New Roman" w:hAnsi="Times New Roman" w:cs="Times New Roman"/>
          <w:sz w:val="20"/>
          <w:szCs w:val="20"/>
          <w:lang w:val="en-GB"/>
        </w:rPr>
        <w:t xml:space="preserve">is possible </w:t>
      </w:r>
      <w:r w:rsidR="0047003B" w:rsidRPr="006E1338">
        <w:rPr>
          <w:rFonts w:ascii="Times New Roman" w:hAnsi="Times New Roman" w:cs="Times New Roman"/>
          <w:sz w:val="20"/>
          <w:szCs w:val="20"/>
          <w:lang w:val="en-GB"/>
        </w:rPr>
        <w:t>in the case of SRS for beam management</w:t>
      </w:r>
      <w:r w:rsidR="002977FD">
        <w:rPr>
          <w:rFonts w:ascii="Times New Roman" w:hAnsi="Times New Roman" w:cs="Times New Roman"/>
          <w:sz w:val="20"/>
          <w:szCs w:val="20"/>
          <w:lang w:val="en-GB"/>
        </w:rPr>
        <w:t>.</w:t>
      </w:r>
      <w:r w:rsidR="00E23DA1" w:rsidRPr="006E1338">
        <w:rPr>
          <w:rFonts w:ascii="Times New Roman" w:hAnsi="Times New Roman" w:cs="Times New Roman"/>
          <w:sz w:val="20"/>
          <w:szCs w:val="20"/>
          <w:lang w:val="en-GB"/>
        </w:rPr>
        <w:t xml:space="preserve"> SRS for beam management </w:t>
      </w:r>
      <w:r w:rsidR="00246926">
        <w:rPr>
          <w:rFonts w:ascii="Times New Roman" w:hAnsi="Times New Roman" w:cs="Times New Roman"/>
          <w:sz w:val="20"/>
          <w:szCs w:val="20"/>
          <w:lang w:val="en-GB"/>
        </w:rPr>
        <w:t xml:space="preserve">can </w:t>
      </w:r>
      <w:r w:rsidR="00E23DA1" w:rsidRPr="006E1338">
        <w:rPr>
          <w:rFonts w:ascii="Times New Roman" w:hAnsi="Times New Roman" w:cs="Times New Roman"/>
          <w:sz w:val="20"/>
          <w:szCs w:val="20"/>
          <w:lang w:val="en-GB"/>
        </w:rPr>
        <w:t xml:space="preserve">be </w:t>
      </w:r>
      <w:r w:rsidR="00246926">
        <w:rPr>
          <w:rFonts w:ascii="Times New Roman" w:hAnsi="Times New Roman" w:cs="Times New Roman"/>
          <w:sz w:val="20"/>
          <w:szCs w:val="20"/>
          <w:lang w:val="en-GB"/>
        </w:rPr>
        <w:t>understood</w:t>
      </w:r>
      <w:r w:rsidR="00246926" w:rsidRPr="006E1338">
        <w:rPr>
          <w:rFonts w:ascii="Times New Roman" w:hAnsi="Times New Roman" w:cs="Times New Roman"/>
          <w:sz w:val="20"/>
          <w:szCs w:val="20"/>
          <w:lang w:val="en-GB"/>
        </w:rPr>
        <w:t xml:space="preserve"> </w:t>
      </w:r>
      <w:r w:rsidR="00E23DA1" w:rsidRPr="006E1338">
        <w:rPr>
          <w:rFonts w:ascii="Times New Roman" w:hAnsi="Times New Roman" w:cs="Times New Roman"/>
          <w:sz w:val="20"/>
          <w:szCs w:val="20"/>
          <w:lang w:val="en-GB"/>
        </w:rPr>
        <w:t xml:space="preserve">as </w:t>
      </w:r>
      <w:r w:rsidR="004E7E3E">
        <w:rPr>
          <w:rFonts w:ascii="Times New Roman" w:hAnsi="Times New Roman" w:cs="Times New Roman"/>
          <w:sz w:val="20"/>
          <w:szCs w:val="20"/>
          <w:lang w:val="en-GB"/>
        </w:rPr>
        <w:t>grouping</w:t>
      </w:r>
      <w:r w:rsidR="004E7E3E" w:rsidRPr="006E1338">
        <w:rPr>
          <w:rFonts w:ascii="Times New Roman" w:hAnsi="Times New Roman" w:cs="Times New Roman"/>
          <w:sz w:val="20"/>
          <w:szCs w:val="20"/>
          <w:lang w:val="en-GB"/>
        </w:rPr>
        <w:t xml:space="preserve"> </w:t>
      </w:r>
      <w:r w:rsidR="00E23DA1" w:rsidRPr="006E1338">
        <w:rPr>
          <w:rFonts w:ascii="Times New Roman" w:hAnsi="Times New Roman" w:cs="Times New Roman"/>
          <w:sz w:val="20"/>
          <w:szCs w:val="20"/>
          <w:lang w:val="en-GB"/>
        </w:rPr>
        <w:t xml:space="preserve">SRS resources </w:t>
      </w:r>
      <w:r w:rsidR="002977FD">
        <w:rPr>
          <w:rFonts w:ascii="Times New Roman" w:hAnsi="Times New Roman" w:cs="Times New Roman"/>
          <w:sz w:val="20"/>
          <w:szCs w:val="20"/>
          <w:lang w:val="en-GB"/>
        </w:rPr>
        <w:t>in</w:t>
      </w:r>
      <w:r w:rsidR="00E23DA1" w:rsidRPr="006E1338">
        <w:rPr>
          <w:rFonts w:ascii="Times New Roman" w:hAnsi="Times New Roman" w:cs="Times New Roman"/>
          <w:sz w:val="20"/>
          <w:szCs w:val="20"/>
          <w:lang w:val="en-GB"/>
        </w:rPr>
        <w:t xml:space="preserve"> set</w:t>
      </w:r>
      <w:r w:rsidR="002977FD">
        <w:rPr>
          <w:rFonts w:ascii="Times New Roman" w:hAnsi="Times New Roman" w:cs="Times New Roman"/>
          <w:sz w:val="20"/>
          <w:szCs w:val="20"/>
          <w:lang w:val="en-GB"/>
        </w:rPr>
        <w:t>s where each set is</w:t>
      </w:r>
      <w:r w:rsidR="00E23DA1" w:rsidRPr="006E1338">
        <w:rPr>
          <w:rFonts w:ascii="Times New Roman" w:hAnsi="Times New Roman" w:cs="Times New Roman"/>
          <w:sz w:val="20"/>
          <w:szCs w:val="20"/>
          <w:lang w:val="en-GB"/>
        </w:rPr>
        <w:t xml:space="preserve"> associated with a specific UE panel</w:t>
      </w:r>
      <w:r w:rsidR="0047003B" w:rsidRPr="006E1338">
        <w:rPr>
          <w:rFonts w:ascii="Times New Roman" w:hAnsi="Times New Roman" w:cs="Times New Roman"/>
          <w:sz w:val="20"/>
          <w:szCs w:val="20"/>
          <w:lang w:val="en-GB"/>
        </w:rPr>
        <w:t>.</w:t>
      </w:r>
      <w:r w:rsidR="005C3FC9">
        <w:rPr>
          <w:rFonts w:ascii="Times New Roman" w:hAnsi="Times New Roman" w:cs="Times New Roman"/>
          <w:sz w:val="20"/>
          <w:szCs w:val="20"/>
          <w:lang w:val="en-GB"/>
        </w:rPr>
        <w:t xml:space="preserve"> The </w:t>
      </w:r>
      <w:r w:rsidR="000E7869">
        <w:rPr>
          <w:rFonts w:ascii="Times New Roman" w:hAnsi="Times New Roman" w:cs="Times New Roman"/>
          <w:sz w:val="20"/>
          <w:szCs w:val="20"/>
          <w:lang w:val="en-GB"/>
        </w:rPr>
        <w:t xml:space="preserve">uplink channel may thereby be sounded </w:t>
      </w:r>
      <w:r w:rsidR="001A3E87">
        <w:rPr>
          <w:rFonts w:ascii="Times New Roman" w:hAnsi="Times New Roman" w:cs="Times New Roman"/>
          <w:sz w:val="20"/>
          <w:szCs w:val="20"/>
          <w:lang w:val="en-GB"/>
        </w:rPr>
        <w:t xml:space="preserve">using </w:t>
      </w:r>
      <w:r w:rsidR="0070515D">
        <w:rPr>
          <w:rFonts w:ascii="Times New Roman" w:hAnsi="Times New Roman" w:cs="Times New Roman"/>
          <w:sz w:val="20"/>
          <w:szCs w:val="20"/>
          <w:lang w:val="en-GB"/>
        </w:rPr>
        <w:t xml:space="preserve">a specific UE panel by </w:t>
      </w:r>
      <w:r w:rsidR="000E7869">
        <w:rPr>
          <w:rFonts w:ascii="Times New Roman" w:hAnsi="Times New Roman" w:cs="Times New Roman"/>
          <w:sz w:val="20"/>
          <w:szCs w:val="20"/>
          <w:lang w:val="en-GB"/>
        </w:rPr>
        <w:t xml:space="preserve">triggering </w:t>
      </w:r>
      <w:r w:rsidR="0070515D">
        <w:rPr>
          <w:rFonts w:ascii="Times New Roman" w:hAnsi="Times New Roman" w:cs="Times New Roman"/>
          <w:sz w:val="20"/>
          <w:szCs w:val="20"/>
          <w:lang w:val="en-GB"/>
        </w:rPr>
        <w:t xml:space="preserve">the associated </w:t>
      </w:r>
      <w:r w:rsidR="000E7869">
        <w:rPr>
          <w:rFonts w:ascii="Times New Roman" w:hAnsi="Times New Roman" w:cs="Times New Roman"/>
          <w:sz w:val="20"/>
          <w:szCs w:val="20"/>
          <w:lang w:val="en-GB"/>
        </w:rPr>
        <w:t>SRS resource set.</w:t>
      </w:r>
      <w:r w:rsidR="00187114">
        <w:rPr>
          <w:rFonts w:ascii="Times New Roman" w:hAnsi="Times New Roman" w:cs="Times New Roman"/>
          <w:sz w:val="20"/>
          <w:szCs w:val="20"/>
          <w:lang w:val="en-GB"/>
        </w:rPr>
        <w:t xml:space="preserve"> The PUSCH scheduling may be performed </w:t>
      </w:r>
      <w:r w:rsidR="00C3617C">
        <w:rPr>
          <w:rFonts w:ascii="Times New Roman" w:hAnsi="Times New Roman" w:cs="Times New Roman"/>
          <w:sz w:val="20"/>
          <w:szCs w:val="20"/>
          <w:lang w:val="en-GB"/>
        </w:rPr>
        <w:t xml:space="preserve">in this case </w:t>
      </w:r>
      <w:r w:rsidR="00F53A8C">
        <w:rPr>
          <w:rFonts w:ascii="Times New Roman" w:hAnsi="Times New Roman" w:cs="Times New Roman"/>
          <w:sz w:val="20"/>
          <w:szCs w:val="20"/>
          <w:lang w:val="en-GB"/>
        </w:rPr>
        <w:t xml:space="preserve">with </w:t>
      </w:r>
      <w:r w:rsidR="00C3617C">
        <w:rPr>
          <w:rFonts w:ascii="Times New Roman" w:hAnsi="Times New Roman" w:cs="Times New Roman"/>
          <w:sz w:val="20"/>
          <w:szCs w:val="20"/>
          <w:lang w:val="en-GB"/>
        </w:rPr>
        <w:t xml:space="preserve">DCI format 0_0 </w:t>
      </w:r>
      <w:r w:rsidR="00187114">
        <w:rPr>
          <w:rFonts w:ascii="Times New Roman" w:hAnsi="Times New Roman" w:cs="Times New Roman"/>
          <w:sz w:val="20"/>
          <w:szCs w:val="20"/>
          <w:lang w:val="en-GB"/>
        </w:rPr>
        <w:t xml:space="preserve">using a spatial relation info association </w:t>
      </w:r>
      <w:r w:rsidR="003852C0">
        <w:rPr>
          <w:rFonts w:ascii="Times New Roman" w:hAnsi="Times New Roman" w:cs="Times New Roman"/>
          <w:sz w:val="20"/>
          <w:szCs w:val="20"/>
          <w:lang w:val="en-GB"/>
        </w:rPr>
        <w:t xml:space="preserve">of </w:t>
      </w:r>
      <w:r w:rsidR="00187114">
        <w:rPr>
          <w:rFonts w:ascii="Times New Roman" w:hAnsi="Times New Roman" w:cs="Times New Roman"/>
          <w:sz w:val="20"/>
          <w:szCs w:val="20"/>
          <w:lang w:val="en-GB"/>
        </w:rPr>
        <w:t>the PUSCH</w:t>
      </w:r>
      <w:r w:rsidR="003852C0">
        <w:rPr>
          <w:rFonts w:ascii="Times New Roman" w:hAnsi="Times New Roman" w:cs="Times New Roman"/>
          <w:sz w:val="20"/>
          <w:szCs w:val="20"/>
          <w:lang w:val="en-GB"/>
        </w:rPr>
        <w:t xml:space="preserve"> with an appropriate </w:t>
      </w:r>
      <w:r w:rsidR="003505D7">
        <w:rPr>
          <w:rFonts w:ascii="Times New Roman" w:hAnsi="Times New Roman" w:cs="Times New Roman"/>
          <w:sz w:val="20"/>
          <w:szCs w:val="20"/>
          <w:lang w:val="en-GB"/>
        </w:rPr>
        <w:t xml:space="preserve">beam management </w:t>
      </w:r>
      <w:r w:rsidR="003852C0">
        <w:rPr>
          <w:rFonts w:ascii="Times New Roman" w:hAnsi="Times New Roman" w:cs="Times New Roman"/>
          <w:sz w:val="20"/>
          <w:szCs w:val="20"/>
          <w:lang w:val="en-GB"/>
        </w:rPr>
        <w:t>SRS.</w:t>
      </w:r>
    </w:p>
    <w:p w14:paraId="6A9673BA" w14:textId="77777777" w:rsidR="006356BE" w:rsidRPr="009445B8" w:rsidRDefault="009445B8" w:rsidP="00A131D3">
      <w:pPr>
        <w:spacing w:after="240"/>
        <w:jc w:val="both"/>
        <w:rPr>
          <w:rFonts w:ascii="Times New Roman" w:hAnsi="Times New Roman" w:cs="Times New Roman"/>
          <w:b/>
          <w:sz w:val="20"/>
          <w:szCs w:val="20"/>
          <w:lang w:val="en-GB"/>
        </w:rPr>
      </w:pPr>
      <w:r w:rsidRPr="009445B8">
        <w:rPr>
          <w:rFonts w:ascii="Times New Roman" w:hAnsi="Times New Roman" w:cs="Times New Roman"/>
          <w:b/>
          <w:sz w:val="20"/>
          <w:szCs w:val="20"/>
          <w:u w:val="single"/>
          <w:lang w:val="en-GB"/>
        </w:rPr>
        <w:t>PUCCH</w:t>
      </w:r>
    </w:p>
    <w:p w14:paraId="28E29551" w14:textId="77777777" w:rsidR="0047003B" w:rsidRPr="004A6955" w:rsidRDefault="006356BE" w:rsidP="004360BB">
      <w:pPr>
        <w:pStyle w:val="ListParagraph"/>
        <w:numPr>
          <w:ilvl w:val="0"/>
          <w:numId w:val="1"/>
        </w:numPr>
        <w:jc w:val="both"/>
        <w:rPr>
          <w:rFonts w:ascii="Times New Roman" w:hAnsi="Times New Roman" w:cs="Times New Roman"/>
          <w:sz w:val="20"/>
          <w:szCs w:val="20"/>
          <w:lang w:val="en-GB"/>
        </w:rPr>
      </w:pPr>
      <w:r w:rsidRPr="006356BE">
        <w:rPr>
          <w:rFonts w:ascii="Times New Roman" w:hAnsi="Times New Roman" w:cs="Times New Roman"/>
          <w:sz w:val="20"/>
          <w:szCs w:val="20"/>
          <w:lang w:val="en-GB"/>
        </w:rPr>
        <w:t>The PUCCH resources are transmitted based on a spatial relation indication with a DL RS or SRS.</w:t>
      </w:r>
      <w:r>
        <w:rPr>
          <w:rFonts w:ascii="Times New Roman" w:hAnsi="Times New Roman" w:cs="Times New Roman"/>
          <w:sz w:val="20"/>
          <w:szCs w:val="20"/>
          <w:lang w:val="en-GB"/>
        </w:rPr>
        <w:t xml:space="preserve"> </w:t>
      </w:r>
      <w:r w:rsidR="0047003B" w:rsidRPr="004A6955">
        <w:rPr>
          <w:rFonts w:ascii="Times New Roman" w:hAnsi="Times New Roman" w:cs="Times New Roman"/>
          <w:sz w:val="20"/>
          <w:szCs w:val="20"/>
          <w:lang w:val="en-GB"/>
        </w:rPr>
        <w:t xml:space="preserve">When the spatial relation is indicated with an SRS, the mapping of the SRS resource(s) to a </w:t>
      </w:r>
      <w:r w:rsidR="0047003B">
        <w:rPr>
          <w:rFonts w:ascii="Times New Roman" w:hAnsi="Times New Roman" w:cs="Times New Roman"/>
          <w:sz w:val="20"/>
          <w:szCs w:val="20"/>
          <w:lang w:val="en-GB"/>
        </w:rPr>
        <w:t xml:space="preserve">UE </w:t>
      </w:r>
      <w:r w:rsidR="0047003B" w:rsidRPr="004A6955">
        <w:rPr>
          <w:rFonts w:ascii="Times New Roman" w:hAnsi="Times New Roman" w:cs="Times New Roman"/>
          <w:sz w:val="20"/>
          <w:szCs w:val="20"/>
          <w:lang w:val="en-GB"/>
        </w:rPr>
        <w:t xml:space="preserve">panel </w:t>
      </w:r>
      <w:r w:rsidR="002E0954">
        <w:rPr>
          <w:rFonts w:ascii="Times New Roman" w:hAnsi="Times New Roman" w:cs="Times New Roman"/>
          <w:sz w:val="20"/>
          <w:szCs w:val="20"/>
          <w:lang w:val="en-GB"/>
        </w:rPr>
        <w:t xml:space="preserve">(which, right now, is unspecified and left to UE implementation) </w:t>
      </w:r>
      <w:r w:rsidR="0047003B" w:rsidRPr="004A6955">
        <w:rPr>
          <w:rFonts w:ascii="Times New Roman" w:hAnsi="Times New Roman" w:cs="Times New Roman"/>
          <w:sz w:val="20"/>
          <w:szCs w:val="20"/>
          <w:lang w:val="en-GB"/>
        </w:rPr>
        <w:t xml:space="preserve">would enable PUCCH transmission from a </w:t>
      </w:r>
      <w:r w:rsidR="007B61AA">
        <w:rPr>
          <w:rFonts w:ascii="Times New Roman" w:hAnsi="Times New Roman" w:cs="Times New Roman"/>
          <w:sz w:val="20"/>
          <w:szCs w:val="20"/>
          <w:lang w:val="en-GB"/>
        </w:rPr>
        <w:t xml:space="preserve">particular </w:t>
      </w:r>
      <w:r w:rsidR="0047003B" w:rsidRPr="004A6955">
        <w:rPr>
          <w:rFonts w:ascii="Times New Roman" w:hAnsi="Times New Roman" w:cs="Times New Roman"/>
          <w:sz w:val="20"/>
          <w:szCs w:val="20"/>
          <w:lang w:val="en-GB"/>
        </w:rPr>
        <w:t>panel.</w:t>
      </w:r>
    </w:p>
    <w:p w14:paraId="178709BD" w14:textId="77777777" w:rsidR="0047003B" w:rsidRDefault="0047003B" w:rsidP="004360BB">
      <w:pPr>
        <w:pStyle w:val="ListParagraph"/>
        <w:numPr>
          <w:ilvl w:val="0"/>
          <w:numId w:val="1"/>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the spatial relation is indicated with a DL RS, </w:t>
      </w:r>
      <w:r w:rsidR="00565C1E">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decision on which panel to transmit the PUCCH resource </w:t>
      </w:r>
      <w:r w:rsidR="009C3546">
        <w:rPr>
          <w:rFonts w:ascii="Times New Roman" w:hAnsi="Times New Roman" w:cs="Times New Roman"/>
          <w:sz w:val="20"/>
          <w:szCs w:val="20"/>
          <w:lang w:val="en-GB"/>
        </w:rPr>
        <w:t xml:space="preserve">is left to be </w:t>
      </w:r>
      <w:r w:rsidR="001D4B4E">
        <w:rPr>
          <w:rFonts w:ascii="Times New Roman" w:hAnsi="Times New Roman" w:cs="Times New Roman"/>
          <w:sz w:val="20"/>
          <w:szCs w:val="20"/>
          <w:lang w:val="en-GB"/>
        </w:rPr>
        <w:t>determined by the UE</w:t>
      </w:r>
      <w:r>
        <w:rPr>
          <w:rFonts w:ascii="Times New Roman" w:hAnsi="Times New Roman" w:cs="Times New Roman"/>
          <w:sz w:val="20"/>
          <w:szCs w:val="20"/>
          <w:lang w:val="en-GB"/>
        </w:rPr>
        <w:t>. The UE may decide the best panel to transmit according to, say, DL reception conditions at each panel and UE power consumption, which r</w:t>
      </w:r>
      <w:r w:rsidR="00EE37B1">
        <w:rPr>
          <w:rFonts w:ascii="Times New Roman" w:hAnsi="Times New Roman" w:cs="Times New Roman"/>
          <w:sz w:val="20"/>
          <w:szCs w:val="20"/>
          <w:lang w:val="en-GB"/>
        </w:rPr>
        <w:t>educes the signalling overhead.</w:t>
      </w:r>
    </w:p>
    <w:p w14:paraId="0C94E995" w14:textId="2922471A" w:rsidR="007E7DA7" w:rsidRPr="000E2A03" w:rsidRDefault="000E2A03" w:rsidP="00FB33EA">
      <w:pPr>
        <w:spacing w:line="276" w:lineRule="auto"/>
        <w:jc w:val="both"/>
        <w:rPr>
          <w:rFonts w:ascii="Times New Roman" w:hAnsi="Times New Roman" w:cs="Times New Roman"/>
          <w:b/>
          <w:i/>
          <w:sz w:val="20"/>
          <w:szCs w:val="20"/>
          <w:lang w:val="en-GB"/>
        </w:rPr>
      </w:pPr>
      <w:r w:rsidRPr="000E2A03">
        <w:rPr>
          <w:rFonts w:ascii="Times New Roman" w:hAnsi="Times New Roman" w:cs="Times New Roman"/>
          <w:b/>
          <w:i/>
          <w:sz w:val="20"/>
          <w:szCs w:val="20"/>
          <w:lang w:val="en-GB"/>
        </w:rPr>
        <w:t>Proposal 1</w:t>
      </w:r>
      <w:r w:rsidR="00A108EF">
        <w:rPr>
          <w:rFonts w:ascii="Times New Roman" w:hAnsi="Times New Roman" w:cs="Times New Roman"/>
          <w:b/>
          <w:i/>
          <w:sz w:val="20"/>
          <w:szCs w:val="20"/>
          <w:lang w:val="en-GB"/>
        </w:rPr>
        <w:t>2</w:t>
      </w:r>
      <w:r w:rsidRPr="000E2A03">
        <w:rPr>
          <w:rFonts w:ascii="Times New Roman" w:hAnsi="Times New Roman" w:cs="Times New Roman"/>
          <w:b/>
          <w:i/>
          <w:sz w:val="20"/>
          <w:szCs w:val="20"/>
          <w:lang w:val="en-GB"/>
        </w:rPr>
        <w:t xml:space="preserve">: </w:t>
      </w:r>
      <w:r w:rsidR="00A11CD3" w:rsidRPr="000E2A03">
        <w:rPr>
          <w:rFonts w:ascii="Times New Roman" w:hAnsi="Times New Roman" w:cs="Times New Roman"/>
          <w:b/>
          <w:i/>
          <w:sz w:val="20"/>
          <w:szCs w:val="20"/>
          <w:lang w:val="en-GB"/>
        </w:rPr>
        <w:t xml:space="preserve">From the discussions above, </w:t>
      </w:r>
      <w:r w:rsidR="007E7DA7" w:rsidRPr="000E2A03">
        <w:rPr>
          <w:rFonts w:ascii="Times New Roman" w:hAnsi="Times New Roman" w:cs="Times New Roman"/>
          <w:b/>
          <w:i/>
          <w:sz w:val="20"/>
          <w:szCs w:val="20"/>
          <w:lang w:val="en-GB"/>
        </w:rPr>
        <w:t>the following objective</w:t>
      </w:r>
      <w:r w:rsidR="00C07DAE" w:rsidRPr="000E2A03">
        <w:rPr>
          <w:rFonts w:ascii="Times New Roman" w:hAnsi="Times New Roman" w:cs="Times New Roman"/>
          <w:b/>
          <w:i/>
          <w:sz w:val="20"/>
          <w:szCs w:val="20"/>
          <w:lang w:val="en-GB"/>
        </w:rPr>
        <w:t>s</w:t>
      </w:r>
      <w:r w:rsidR="007E7DA7" w:rsidRPr="000E2A03">
        <w:rPr>
          <w:rFonts w:ascii="Times New Roman" w:hAnsi="Times New Roman" w:cs="Times New Roman"/>
          <w:b/>
          <w:i/>
          <w:sz w:val="20"/>
          <w:szCs w:val="20"/>
          <w:lang w:val="en-GB"/>
        </w:rPr>
        <w:t xml:space="preserve"> could be set</w:t>
      </w:r>
      <w:r w:rsidR="00A91BBF" w:rsidRPr="000E2A03">
        <w:rPr>
          <w:rFonts w:ascii="Times New Roman" w:hAnsi="Times New Roman" w:cs="Times New Roman"/>
          <w:b/>
          <w:i/>
          <w:sz w:val="20"/>
          <w:szCs w:val="20"/>
          <w:lang w:val="en-GB"/>
        </w:rPr>
        <w:t xml:space="preserve"> for the UE-panel specific transmission feature</w:t>
      </w:r>
      <w:r w:rsidR="007E7DA7" w:rsidRPr="000E2A03">
        <w:rPr>
          <w:rFonts w:ascii="Times New Roman" w:hAnsi="Times New Roman" w:cs="Times New Roman"/>
          <w:b/>
          <w:i/>
          <w:sz w:val="20"/>
          <w:szCs w:val="20"/>
          <w:lang w:val="en-GB"/>
        </w:rPr>
        <w:t>:</w:t>
      </w:r>
    </w:p>
    <w:p w14:paraId="3A0C2FC4" w14:textId="77777777" w:rsidR="00BF1C3D" w:rsidRPr="000E2A03" w:rsidRDefault="00AD75F3" w:rsidP="007E7DA7">
      <w:pPr>
        <w:pStyle w:val="ListParagraph"/>
        <w:numPr>
          <w:ilvl w:val="0"/>
          <w:numId w:val="1"/>
        </w:numPr>
        <w:jc w:val="both"/>
        <w:rPr>
          <w:rFonts w:ascii="Times New Roman" w:hAnsi="Times New Roman" w:cs="Times New Roman"/>
          <w:b/>
          <w:i/>
          <w:sz w:val="20"/>
          <w:szCs w:val="20"/>
          <w:lang w:val="en-GB"/>
        </w:rPr>
      </w:pPr>
      <w:r w:rsidRPr="000E2A03">
        <w:rPr>
          <w:rFonts w:ascii="Times New Roman" w:hAnsi="Times New Roman" w:cs="Times New Roman"/>
          <w:b/>
          <w:i/>
          <w:sz w:val="20"/>
          <w:szCs w:val="20"/>
          <w:lang w:val="en-GB"/>
        </w:rPr>
        <w:t>The association of UE panel(s) to an SRS resource or SRS resource set</w:t>
      </w:r>
    </w:p>
    <w:p w14:paraId="6825186E" w14:textId="20B95D7F" w:rsidR="008235DC" w:rsidRPr="000E2A03" w:rsidRDefault="00BF1C3D" w:rsidP="00FB33EA">
      <w:pPr>
        <w:pStyle w:val="ListParagraph"/>
        <w:numPr>
          <w:ilvl w:val="0"/>
          <w:numId w:val="1"/>
        </w:numPr>
        <w:jc w:val="both"/>
        <w:rPr>
          <w:rFonts w:ascii="Times New Roman" w:hAnsi="Times New Roman" w:cs="Times New Roman"/>
          <w:b/>
          <w:i/>
          <w:sz w:val="20"/>
          <w:szCs w:val="20"/>
          <w:lang w:val="en-GB"/>
        </w:rPr>
      </w:pPr>
      <w:r w:rsidRPr="000E2A03">
        <w:rPr>
          <w:rFonts w:ascii="Times New Roman" w:hAnsi="Times New Roman" w:cs="Times New Roman"/>
          <w:b/>
          <w:i/>
          <w:sz w:val="20"/>
          <w:szCs w:val="20"/>
          <w:lang w:val="en-GB"/>
        </w:rPr>
        <w:t>T</w:t>
      </w:r>
      <w:r w:rsidR="00AD75F3" w:rsidRPr="000E2A03">
        <w:rPr>
          <w:rFonts w:ascii="Times New Roman" w:hAnsi="Times New Roman" w:cs="Times New Roman"/>
          <w:b/>
          <w:i/>
          <w:sz w:val="20"/>
          <w:szCs w:val="20"/>
          <w:lang w:val="en-GB"/>
        </w:rPr>
        <w:t xml:space="preserve">he </w:t>
      </w:r>
      <w:r w:rsidR="006622B1" w:rsidRPr="000E2A03">
        <w:rPr>
          <w:rFonts w:ascii="Times New Roman" w:hAnsi="Times New Roman" w:cs="Times New Roman"/>
          <w:b/>
          <w:i/>
          <w:sz w:val="20"/>
          <w:szCs w:val="20"/>
          <w:lang w:val="en-GB"/>
        </w:rPr>
        <w:t xml:space="preserve">selection and/or alignment </w:t>
      </w:r>
      <w:r w:rsidR="00AD75F3" w:rsidRPr="000E2A03">
        <w:rPr>
          <w:rFonts w:ascii="Times New Roman" w:hAnsi="Times New Roman" w:cs="Times New Roman"/>
          <w:b/>
          <w:i/>
          <w:sz w:val="20"/>
          <w:szCs w:val="20"/>
          <w:lang w:val="en-GB"/>
        </w:rPr>
        <w:t xml:space="preserve">of the transmission </w:t>
      </w:r>
      <w:r w:rsidR="00FD39B7" w:rsidRPr="000E2A03">
        <w:rPr>
          <w:rFonts w:ascii="Times New Roman" w:hAnsi="Times New Roman" w:cs="Times New Roman"/>
          <w:b/>
          <w:i/>
          <w:sz w:val="20"/>
          <w:szCs w:val="20"/>
          <w:lang w:val="en-GB"/>
        </w:rPr>
        <w:t xml:space="preserve">beams </w:t>
      </w:r>
      <w:r w:rsidR="00AD75F3" w:rsidRPr="000E2A03">
        <w:rPr>
          <w:rFonts w:ascii="Times New Roman" w:hAnsi="Times New Roman" w:cs="Times New Roman"/>
          <w:b/>
          <w:i/>
          <w:sz w:val="20"/>
          <w:szCs w:val="20"/>
          <w:lang w:val="en-GB"/>
        </w:rPr>
        <w:t>and the reception beam</w:t>
      </w:r>
      <w:r w:rsidR="00FD39B7" w:rsidRPr="000E2A03">
        <w:rPr>
          <w:rFonts w:ascii="Times New Roman" w:hAnsi="Times New Roman" w:cs="Times New Roman"/>
          <w:b/>
          <w:i/>
          <w:sz w:val="20"/>
          <w:szCs w:val="20"/>
          <w:lang w:val="en-GB"/>
        </w:rPr>
        <w:t>s</w:t>
      </w:r>
      <w:r w:rsidR="00BC010C" w:rsidRPr="000E2A03">
        <w:rPr>
          <w:rFonts w:ascii="Times New Roman" w:hAnsi="Times New Roman" w:cs="Times New Roman"/>
          <w:b/>
          <w:i/>
          <w:sz w:val="20"/>
          <w:szCs w:val="20"/>
          <w:lang w:val="en-GB"/>
        </w:rPr>
        <w:t xml:space="preserve"> at the UE</w:t>
      </w:r>
      <w:r w:rsidRPr="000E2A03">
        <w:rPr>
          <w:rFonts w:ascii="Times New Roman" w:hAnsi="Times New Roman" w:cs="Times New Roman"/>
          <w:b/>
          <w:i/>
          <w:sz w:val="20"/>
          <w:szCs w:val="20"/>
          <w:lang w:val="en-GB"/>
        </w:rPr>
        <w:t xml:space="preserve">, when necessary, </w:t>
      </w:r>
      <w:r w:rsidR="00430194" w:rsidRPr="000E2A03">
        <w:rPr>
          <w:rFonts w:ascii="Times New Roman" w:hAnsi="Times New Roman" w:cs="Times New Roman"/>
          <w:b/>
          <w:i/>
          <w:sz w:val="20"/>
          <w:szCs w:val="20"/>
          <w:lang w:val="en-GB"/>
        </w:rPr>
        <w:t xml:space="preserve">with </w:t>
      </w:r>
      <w:r w:rsidR="00A62C2F" w:rsidRPr="000E2A03">
        <w:rPr>
          <w:rFonts w:ascii="Times New Roman" w:hAnsi="Times New Roman" w:cs="Times New Roman"/>
          <w:b/>
          <w:i/>
          <w:sz w:val="20"/>
          <w:szCs w:val="20"/>
          <w:lang w:val="en-GB"/>
        </w:rPr>
        <w:t>some shared knowledge of the panel operations</w:t>
      </w:r>
      <w:r w:rsidR="009A3E60" w:rsidRPr="000E2A03">
        <w:rPr>
          <w:rFonts w:ascii="Times New Roman" w:hAnsi="Times New Roman" w:cs="Times New Roman"/>
          <w:b/>
          <w:i/>
          <w:sz w:val="20"/>
          <w:szCs w:val="20"/>
          <w:lang w:val="en-GB"/>
        </w:rPr>
        <w:t xml:space="preserve"> </w:t>
      </w:r>
      <w:r w:rsidR="00EE7F62" w:rsidRPr="000E2A03">
        <w:rPr>
          <w:rFonts w:ascii="Times New Roman" w:hAnsi="Times New Roman" w:cs="Times New Roman"/>
          <w:b/>
          <w:i/>
          <w:sz w:val="20"/>
          <w:szCs w:val="20"/>
          <w:lang w:val="en-GB"/>
        </w:rPr>
        <w:t xml:space="preserve">between </w:t>
      </w:r>
      <w:r w:rsidR="009A3E60" w:rsidRPr="000E2A03">
        <w:rPr>
          <w:rFonts w:ascii="Times New Roman" w:hAnsi="Times New Roman" w:cs="Times New Roman"/>
          <w:b/>
          <w:i/>
          <w:sz w:val="20"/>
          <w:szCs w:val="20"/>
          <w:lang w:val="en-GB"/>
        </w:rPr>
        <w:t>the UE</w:t>
      </w:r>
      <w:r w:rsidR="00EE7F62" w:rsidRPr="000E2A03">
        <w:rPr>
          <w:rFonts w:ascii="Times New Roman" w:hAnsi="Times New Roman" w:cs="Times New Roman"/>
          <w:b/>
          <w:i/>
          <w:sz w:val="20"/>
          <w:szCs w:val="20"/>
          <w:lang w:val="en-GB"/>
        </w:rPr>
        <w:t xml:space="preserve"> and the </w:t>
      </w:r>
      <w:proofErr w:type="spellStart"/>
      <w:r w:rsidR="00EE7F62" w:rsidRPr="000E2A03">
        <w:rPr>
          <w:rFonts w:ascii="Times New Roman" w:hAnsi="Times New Roman" w:cs="Times New Roman"/>
          <w:b/>
          <w:i/>
          <w:sz w:val="20"/>
          <w:szCs w:val="20"/>
          <w:lang w:val="en-GB"/>
        </w:rPr>
        <w:t>gNB</w:t>
      </w:r>
      <w:proofErr w:type="spellEnd"/>
    </w:p>
    <w:p w14:paraId="6A819FB5" w14:textId="68B33932" w:rsidR="00AE2814" w:rsidRPr="001A4708" w:rsidRDefault="00745321" w:rsidP="001A4708">
      <w:pPr>
        <w:pStyle w:val="ListParagraph"/>
        <w:numPr>
          <w:ilvl w:val="0"/>
          <w:numId w:val="1"/>
        </w:numPr>
        <w:jc w:val="both"/>
        <w:rPr>
          <w:rFonts w:ascii="Times New Roman" w:hAnsi="Times New Roman" w:cs="Times New Roman"/>
          <w:sz w:val="20"/>
          <w:szCs w:val="20"/>
          <w:lang w:val="en-GB"/>
        </w:rPr>
      </w:pPr>
      <w:r w:rsidRPr="000E2A03">
        <w:rPr>
          <w:rFonts w:ascii="Times New Roman" w:hAnsi="Times New Roman" w:cs="Times New Roman"/>
          <w:b/>
          <w:i/>
          <w:sz w:val="20"/>
          <w:szCs w:val="20"/>
          <w:lang w:val="en-GB"/>
        </w:rPr>
        <w:t xml:space="preserve">Accommodating MPE limits </w:t>
      </w:r>
      <w:r w:rsidR="009E7C4A" w:rsidRPr="000E2A03">
        <w:rPr>
          <w:rFonts w:ascii="Times New Roman" w:hAnsi="Times New Roman" w:cs="Times New Roman"/>
          <w:b/>
          <w:i/>
          <w:sz w:val="20"/>
          <w:szCs w:val="20"/>
          <w:lang w:val="en-GB"/>
        </w:rPr>
        <w:t>via appropriate panel selection</w:t>
      </w:r>
      <w:r w:rsidR="005B526D" w:rsidRPr="000E2A03">
        <w:rPr>
          <w:rFonts w:ascii="Times New Roman" w:hAnsi="Times New Roman" w:cs="Times New Roman"/>
          <w:b/>
          <w:i/>
          <w:sz w:val="20"/>
          <w:szCs w:val="20"/>
          <w:lang w:val="en-GB"/>
        </w:rPr>
        <w:t xml:space="preserve"> and power control</w:t>
      </w:r>
    </w:p>
    <w:p w14:paraId="09D8C058" w14:textId="77777777" w:rsidR="006239F4" w:rsidRDefault="006239F4" w:rsidP="005277A3">
      <w:pPr>
        <w:pStyle w:val="Heading1"/>
        <w:spacing w:line="276" w:lineRule="auto"/>
      </w:pPr>
      <w:proofErr w:type="spellStart"/>
      <w:r>
        <w:lastRenderedPageBreak/>
        <w:t>Conclusion</w:t>
      </w:r>
      <w:bookmarkStart w:id="0" w:name="_GoBack"/>
      <w:bookmarkEnd w:id="0"/>
      <w:proofErr w:type="spellEnd"/>
    </w:p>
    <w:p w14:paraId="5B579E6C" w14:textId="677CB4B4" w:rsidR="006239F4" w:rsidRDefault="006239F4" w:rsidP="006239F4">
      <w:pPr>
        <w:rPr>
          <w:rFonts w:ascii="Times New Roman" w:hAnsi="Times New Roman" w:cs="Times New Roman"/>
          <w:sz w:val="20"/>
          <w:szCs w:val="20"/>
        </w:rPr>
      </w:pPr>
    </w:p>
    <w:p w14:paraId="41107C9F" w14:textId="77777777" w:rsidR="006E2765" w:rsidRPr="00136A9D" w:rsidRDefault="006E2765" w:rsidP="006E2765">
      <w:pPr>
        <w:pStyle w:val="ListParagraph"/>
        <w:ind w:left="0"/>
        <w:jc w:val="both"/>
        <w:rPr>
          <w:rFonts w:ascii="Times New Roman" w:hAnsi="Times New Roman" w:cs="Times New Roman"/>
          <w:b/>
          <w:i/>
          <w:sz w:val="20"/>
          <w:szCs w:val="20"/>
          <w:lang w:val="en-GB"/>
        </w:rPr>
      </w:pPr>
      <w:r w:rsidRPr="00136A9D">
        <w:rPr>
          <w:rFonts w:ascii="Times New Roman" w:hAnsi="Times New Roman" w:cs="Times New Roman"/>
          <w:b/>
          <w:i/>
          <w:sz w:val="20"/>
          <w:szCs w:val="20"/>
          <w:lang w:val="en-GB"/>
        </w:rPr>
        <w:t xml:space="preserve">Proposal 1: The number of TCIs in the DL that provide a common QCL information for UE dedicated reception of PDSCH and one or more CORESETs </w:t>
      </w:r>
      <w:r>
        <w:rPr>
          <w:rFonts w:ascii="Times New Roman" w:hAnsi="Times New Roman" w:cs="Times New Roman"/>
          <w:b/>
          <w:i/>
          <w:sz w:val="20"/>
          <w:szCs w:val="20"/>
          <w:lang w:val="en-GB"/>
        </w:rPr>
        <w:t>is</w:t>
      </w:r>
      <w:r w:rsidRPr="00136A9D">
        <w:rPr>
          <w:rFonts w:ascii="Times New Roman" w:hAnsi="Times New Roman" w:cs="Times New Roman"/>
          <w:b/>
          <w:i/>
          <w:sz w:val="20"/>
          <w:szCs w:val="20"/>
          <w:lang w:val="en-GB"/>
        </w:rPr>
        <w:t xml:space="preserve"> set to M=1.</w:t>
      </w:r>
    </w:p>
    <w:p w14:paraId="07939B7F" w14:textId="77777777" w:rsidR="0058187D" w:rsidRDefault="0058187D" w:rsidP="006E2765">
      <w:pPr>
        <w:pStyle w:val="ListParagraph"/>
        <w:ind w:left="0"/>
        <w:jc w:val="both"/>
        <w:rPr>
          <w:rFonts w:ascii="Times New Roman" w:hAnsi="Times New Roman" w:cs="Times New Roman"/>
          <w:b/>
          <w:i/>
          <w:sz w:val="20"/>
          <w:szCs w:val="20"/>
          <w:lang w:val="en-GB"/>
        </w:rPr>
      </w:pPr>
    </w:p>
    <w:p w14:paraId="3089A3DF" w14:textId="2DFE15B5" w:rsidR="006E2765" w:rsidRPr="00136A9D" w:rsidRDefault="006E2765" w:rsidP="006E2765">
      <w:pPr>
        <w:pStyle w:val="ListParagraph"/>
        <w:ind w:left="0"/>
        <w:jc w:val="both"/>
        <w:rPr>
          <w:rFonts w:ascii="Times New Roman" w:hAnsi="Times New Roman" w:cs="Times New Roman"/>
          <w:b/>
          <w:i/>
          <w:sz w:val="20"/>
          <w:szCs w:val="20"/>
          <w:lang w:val="en-GB"/>
        </w:rPr>
      </w:pPr>
      <w:r w:rsidRPr="00136A9D">
        <w:rPr>
          <w:rFonts w:ascii="Times New Roman" w:hAnsi="Times New Roman" w:cs="Times New Roman"/>
          <w:b/>
          <w:i/>
          <w:sz w:val="20"/>
          <w:szCs w:val="20"/>
          <w:lang w:val="en-GB"/>
        </w:rPr>
        <w:t xml:space="preserve">Proposal 2: The number of TCIs in the UL that provide a common UL </w:t>
      </w:r>
      <w:proofErr w:type="spellStart"/>
      <w:r w:rsidRPr="00136A9D">
        <w:rPr>
          <w:rFonts w:ascii="Times New Roman" w:hAnsi="Times New Roman" w:cs="Times New Roman"/>
          <w:b/>
          <w:i/>
          <w:sz w:val="20"/>
          <w:szCs w:val="20"/>
          <w:lang w:val="en-GB"/>
        </w:rPr>
        <w:t>Tx</w:t>
      </w:r>
      <w:proofErr w:type="spellEnd"/>
      <w:r w:rsidRPr="00136A9D">
        <w:rPr>
          <w:rFonts w:ascii="Times New Roman" w:hAnsi="Times New Roman" w:cs="Times New Roman"/>
          <w:b/>
          <w:i/>
          <w:sz w:val="20"/>
          <w:szCs w:val="20"/>
          <w:lang w:val="en-GB"/>
        </w:rPr>
        <w:t xml:space="preserve"> spatial filter for PUSCH and dedicated PUCCH resources </w:t>
      </w:r>
      <w:r>
        <w:rPr>
          <w:rFonts w:ascii="Times New Roman" w:hAnsi="Times New Roman" w:cs="Times New Roman"/>
          <w:b/>
          <w:i/>
          <w:sz w:val="20"/>
          <w:szCs w:val="20"/>
          <w:lang w:val="en-GB"/>
        </w:rPr>
        <w:t>is</w:t>
      </w:r>
      <w:r w:rsidRPr="00136A9D">
        <w:rPr>
          <w:rFonts w:ascii="Times New Roman" w:hAnsi="Times New Roman" w:cs="Times New Roman"/>
          <w:b/>
          <w:i/>
          <w:sz w:val="20"/>
          <w:szCs w:val="20"/>
          <w:lang w:val="en-GB"/>
        </w:rPr>
        <w:t xml:space="preserve"> set to N=1.</w:t>
      </w:r>
    </w:p>
    <w:p w14:paraId="205F054E" w14:textId="46B907E2" w:rsidR="000C5B87" w:rsidRPr="00136A9D" w:rsidRDefault="000C5B87" w:rsidP="000C5B87">
      <w:pPr>
        <w:pStyle w:val="ListParagraph"/>
        <w:ind w:left="0"/>
        <w:jc w:val="both"/>
        <w:rPr>
          <w:rFonts w:ascii="Times New Roman" w:hAnsi="Times New Roman" w:cs="Times New Roman"/>
          <w:b/>
          <w:i/>
          <w:sz w:val="20"/>
          <w:szCs w:val="20"/>
          <w:lang w:val="en-GB"/>
        </w:rPr>
      </w:pPr>
    </w:p>
    <w:p w14:paraId="0E5531E9" w14:textId="77777777" w:rsidR="000C5B87" w:rsidRPr="00136A9D" w:rsidRDefault="000C5B87" w:rsidP="000C5B87">
      <w:pPr>
        <w:pStyle w:val="ListParagraph"/>
        <w:ind w:left="0"/>
        <w:jc w:val="both"/>
        <w:rPr>
          <w:rFonts w:ascii="Times New Roman" w:hAnsi="Times New Roman" w:cs="Times New Roman"/>
          <w:b/>
          <w:i/>
          <w:sz w:val="20"/>
          <w:szCs w:val="20"/>
          <w:lang w:val="en-GB"/>
        </w:rPr>
      </w:pPr>
      <w:r w:rsidRPr="00136A9D">
        <w:rPr>
          <w:rFonts w:ascii="Times New Roman" w:hAnsi="Times New Roman" w:cs="Times New Roman"/>
          <w:b/>
          <w:i/>
          <w:sz w:val="20"/>
          <w:szCs w:val="20"/>
          <w:lang w:val="en-GB"/>
        </w:rPr>
        <w:t>Proposal 3: The discussions on M-TRP extension of the joint TCI framework may also be included in this agenda item.</w:t>
      </w:r>
    </w:p>
    <w:p w14:paraId="16C4D252" w14:textId="39A46E7A" w:rsidR="000C5B87" w:rsidRDefault="000C5B87" w:rsidP="000C5B87">
      <w:pPr>
        <w:pStyle w:val="ListParagraph"/>
        <w:ind w:left="0"/>
        <w:jc w:val="both"/>
        <w:rPr>
          <w:rFonts w:ascii="Times New Roman" w:hAnsi="Times New Roman" w:cs="Times New Roman"/>
          <w:sz w:val="20"/>
          <w:szCs w:val="20"/>
          <w:lang w:val="en-GB"/>
        </w:rPr>
      </w:pPr>
    </w:p>
    <w:p w14:paraId="17C547A4" w14:textId="77777777" w:rsidR="000C5B87" w:rsidRDefault="000C5B87" w:rsidP="000C5B87">
      <w:pPr>
        <w:pStyle w:val="ListParagraph"/>
        <w:ind w:left="0"/>
        <w:jc w:val="both"/>
        <w:rPr>
          <w:rFonts w:ascii="Times New Roman" w:hAnsi="Times New Roman" w:cs="Times New Roman"/>
          <w:b/>
          <w:i/>
          <w:sz w:val="20"/>
          <w:szCs w:val="20"/>
          <w:lang w:eastAsia="x-none"/>
        </w:rPr>
      </w:pPr>
      <w:r w:rsidRPr="00A22D9D">
        <w:rPr>
          <w:rFonts w:ascii="Times New Roman" w:hAnsi="Times New Roman" w:cs="Times New Roman"/>
          <w:b/>
          <w:i/>
          <w:sz w:val="20"/>
          <w:szCs w:val="20"/>
          <w:lang w:val="en-GB"/>
        </w:rPr>
        <w:t xml:space="preserve">Proposal 4: </w:t>
      </w:r>
      <w:r w:rsidRPr="00A22D9D">
        <w:rPr>
          <w:rFonts w:ascii="Times New Roman" w:hAnsi="Times New Roman" w:cs="Times New Roman"/>
          <w:b/>
          <w:i/>
          <w:sz w:val="20"/>
          <w:szCs w:val="20"/>
          <w:lang w:eastAsia="x-none"/>
        </w:rPr>
        <w:t>When used for the purpose of joint beam indication for UL and DL, a joint TCI pool for DL and UL dedicated for the purpose is used.</w:t>
      </w:r>
    </w:p>
    <w:p w14:paraId="6A3E50F1" w14:textId="77777777" w:rsidR="000C5B87" w:rsidRPr="000F74C6" w:rsidRDefault="000C5B87" w:rsidP="000C5B87">
      <w:pPr>
        <w:spacing w:line="276" w:lineRule="auto"/>
        <w:jc w:val="both"/>
        <w:rPr>
          <w:rFonts w:ascii="Times New Roman" w:hAnsi="Times New Roman" w:cs="Times New Roman"/>
          <w:b/>
          <w:i/>
          <w:sz w:val="20"/>
          <w:szCs w:val="20"/>
          <w:lang w:val="en-GB"/>
        </w:rPr>
      </w:pPr>
      <w:r w:rsidRPr="000F74C6">
        <w:rPr>
          <w:rFonts w:ascii="Times New Roman" w:hAnsi="Times New Roman" w:cs="Times New Roman"/>
          <w:b/>
          <w:i/>
          <w:sz w:val="20"/>
          <w:szCs w:val="20"/>
          <w:lang w:val="en-GB"/>
        </w:rPr>
        <w:t>Proposal 5: Use DL channels as references in addition to DL reference signals for spatial relation in the TCI framework.</w:t>
      </w:r>
    </w:p>
    <w:p w14:paraId="79525B12" w14:textId="77777777" w:rsidR="00900757" w:rsidRPr="000C5B87" w:rsidRDefault="00900757" w:rsidP="006239F4">
      <w:pPr>
        <w:rPr>
          <w:rFonts w:ascii="Times New Roman" w:hAnsi="Times New Roman" w:cs="Times New Roman"/>
          <w:sz w:val="20"/>
          <w:szCs w:val="20"/>
          <w:lang w:val="en-US"/>
        </w:rPr>
      </w:pPr>
    </w:p>
    <w:p w14:paraId="38062849" w14:textId="77777777" w:rsidR="006A7661" w:rsidRPr="004360BB" w:rsidRDefault="006A7661" w:rsidP="006A7661">
      <w:pPr>
        <w:pStyle w:val="ListParagraph"/>
        <w:ind w:left="0"/>
        <w:jc w:val="both"/>
        <w:rPr>
          <w:rFonts w:ascii="Times New Roman" w:hAnsi="Times New Roman" w:cs="Times New Roman"/>
          <w:b/>
          <w:i/>
          <w:sz w:val="20"/>
          <w:szCs w:val="20"/>
        </w:rPr>
      </w:pPr>
      <w:r w:rsidRPr="004360BB">
        <w:rPr>
          <w:rFonts w:ascii="Times New Roman" w:hAnsi="Times New Roman" w:cs="Times New Roman"/>
          <w:b/>
          <w:i/>
          <w:sz w:val="20"/>
          <w:szCs w:val="20"/>
        </w:rPr>
        <w:t xml:space="preserve">Proposal </w:t>
      </w:r>
      <w:r>
        <w:rPr>
          <w:rFonts w:ascii="Times New Roman" w:hAnsi="Times New Roman" w:cs="Times New Roman"/>
          <w:b/>
          <w:i/>
          <w:sz w:val="20"/>
          <w:szCs w:val="20"/>
        </w:rPr>
        <w:t>6</w:t>
      </w:r>
      <w:r w:rsidRPr="004360BB">
        <w:rPr>
          <w:rFonts w:ascii="Times New Roman" w:hAnsi="Times New Roman" w:cs="Times New Roman"/>
          <w:b/>
          <w:i/>
          <w:sz w:val="20"/>
          <w:szCs w:val="20"/>
        </w:rPr>
        <w:t xml:space="preserve">: </w:t>
      </w:r>
      <w:r w:rsidRPr="00507C06">
        <w:rPr>
          <w:rFonts w:ascii="Times New Roman" w:hAnsi="Times New Roman" w:cs="Times New Roman"/>
          <w:b/>
          <w:i/>
          <w:sz w:val="20"/>
          <w:szCs w:val="20"/>
        </w:rPr>
        <w:t xml:space="preserve">For the separate indication of </w:t>
      </w:r>
      <w:r>
        <w:rPr>
          <w:rFonts w:ascii="Times New Roman" w:hAnsi="Times New Roman" w:cs="Times New Roman"/>
          <w:b/>
          <w:i/>
          <w:sz w:val="20"/>
          <w:szCs w:val="20"/>
        </w:rPr>
        <w:t>beams in the UL and DL</w:t>
      </w:r>
      <w:r w:rsidRPr="004360BB">
        <w:rPr>
          <w:rFonts w:ascii="Times New Roman" w:hAnsi="Times New Roman" w:cs="Times New Roman"/>
          <w:b/>
          <w:i/>
          <w:sz w:val="20"/>
          <w:szCs w:val="20"/>
        </w:rPr>
        <w:t xml:space="preserve">, </w:t>
      </w:r>
      <w:r>
        <w:rPr>
          <w:rFonts w:ascii="Times New Roman" w:hAnsi="Times New Roman" w:cs="Times New Roman"/>
          <w:b/>
          <w:i/>
          <w:sz w:val="20"/>
          <w:szCs w:val="20"/>
        </w:rPr>
        <w:t>utilize two separate TCI states, one for DL and one for UL. A separate pool of TCI states for the UL may be considered for this purpose</w:t>
      </w:r>
      <w:r w:rsidRPr="004360BB">
        <w:rPr>
          <w:rFonts w:ascii="Times New Roman" w:hAnsi="Times New Roman" w:cs="Times New Roman"/>
          <w:b/>
          <w:i/>
          <w:sz w:val="20"/>
          <w:szCs w:val="20"/>
        </w:rPr>
        <w:t>.</w:t>
      </w:r>
    </w:p>
    <w:p w14:paraId="1E13996D" w14:textId="7BB87B7B" w:rsidR="00EB3260" w:rsidRPr="002E1879" w:rsidRDefault="00EB3260" w:rsidP="00EB3260">
      <w:pPr>
        <w:jc w:val="both"/>
        <w:rPr>
          <w:rFonts w:ascii="Times New Roman" w:hAnsi="Times New Roman" w:cs="Times New Roman"/>
          <w:b/>
          <w:i/>
          <w:sz w:val="20"/>
          <w:szCs w:val="20"/>
          <w:lang w:val="en-GB"/>
        </w:rPr>
      </w:pPr>
      <w:r w:rsidRPr="00A22D9D">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7</w:t>
      </w:r>
      <w:r w:rsidRPr="00A22D9D">
        <w:rPr>
          <w:rFonts w:ascii="Times New Roman" w:hAnsi="Times New Roman" w:cs="Times New Roman"/>
          <w:b/>
          <w:i/>
          <w:sz w:val="20"/>
          <w:szCs w:val="20"/>
          <w:lang w:val="en-GB"/>
        </w:rPr>
        <w:t>:</w:t>
      </w:r>
      <w:r w:rsidRPr="002E1879">
        <w:rPr>
          <w:rFonts w:ascii="Times New Roman" w:hAnsi="Times New Roman" w:cs="Times New Roman"/>
          <w:b/>
          <w:i/>
          <w:sz w:val="20"/>
          <w:szCs w:val="20"/>
          <w:lang w:val="en-GB"/>
        </w:rPr>
        <w:t xml:space="preserve"> UE panel/port indication or selection may be kept separate from the TCI framework to avoid complicating the framework</w:t>
      </w:r>
    </w:p>
    <w:p w14:paraId="70F19F56" w14:textId="77777777" w:rsidR="00EB3260" w:rsidRPr="002E1879" w:rsidRDefault="00EB3260" w:rsidP="00EB3260">
      <w:pPr>
        <w:jc w:val="both"/>
        <w:rPr>
          <w:rFonts w:ascii="Times New Roman" w:hAnsi="Times New Roman" w:cs="Times New Roman"/>
          <w:b/>
          <w:i/>
          <w:sz w:val="20"/>
          <w:szCs w:val="20"/>
          <w:lang w:val="en-GB"/>
        </w:rPr>
      </w:pPr>
    </w:p>
    <w:p w14:paraId="007A9268" w14:textId="77777777" w:rsidR="00EB3260" w:rsidRPr="002E1879" w:rsidRDefault="00EB3260" w:rsidP="00EB3260">
      <w:pPr>
        <w:spacing w:line="276" w:lineRule="auto"/>
        <w:jc w:val="both"/>
        <w:rPr>
          <w:rFonts w:ascii="Times New Roman" w:hAnsi="Times New Roman" w:cs="Times New Roman"/>
          <w:b/>
          <w:i/>
          <w:sz w:val="20"/>
          <w:szCs w:val="20"/>
          <w:lang w:val="en-GB"/>
        </w:rPr>
      </w:pPr>
      <w:r w:rsidRPr="00A22D9D">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8</w:t>
      </w:r>
      <w:r w:rsidRPr="00A22D9D">
        <w:rPr>
          <w:rFonts w:ascii="Times New Roman" w:hAnsi="Times New Roman" w:cs="Times New Roman"/>
          <w:b/>
          <w:i/>
          <w:sz w:val="20"/>
          <w:szCs w:val="20"/>
          <w:lang w:val="en-GB"/>
        </w:rPr>
        <w:t>:</w:t>
      </w:r>
      <w:r w:rsidRPr="002E1879">
        <w:rPr>
          <w:rFonts w:ascii="Times New Roman" w:hAnsi="Times New Roman" w:cs="Times New Roman"/>
          <w:b/>
          <w:i/>
          <w:sz w:val="20"/>
          <w:szCs w:val="20"/>
          <w:lang w:val="en-GB"/>
        </w:rPr>
        <w:t xml:space="preserve"> The UE panel/port indication or selection may be performed by other methods such as </w:t>
      </w:r>
    </w:p>
    <w:p w14:paraId="794F47B7" w14:textId="77777777" w:rsidR="00EB3260" w:rsidRPr="002E1879" w:rsidRDefault="00EB3260" w:rsidP="00EB3260">
      <w:pPr>
        <w:pStyle w:val="ListParagraph"/>
        <w:numPr>
          <w:ilvl w:val="0"/>
          <w:numId w:val="68"/>
        </w:numPr>
        <w:jc w:val="both"/>
        <w:rPr>
          <w:rFonts w:ascii="Times New Roman" w:hAnsi="Times New Roman" w:cs="Times New Roman"/>
          <w:b/>
          <w:sz w:val="20"/>
          <w:szCs w:val="20"/>
          <w:lang w:val="en-GB"/>
        </w:rPr>
      </w:pPr>
      <w:r w:rsidRPr="002E1879">
        <w:rPr>
          <w:rFonts w:ascii="Times New Roman" w:hAnsi="Times New Roman" w:cs="Times New Roman"/>
          <w:b/>
          <w:i/>
          <w:sz w:val="20"/>
          <w:szCs w:val="20"/>
          <w:lang w:val="en-GB"/>
        </w:rPr>
        <w:t xml:space="preserve">association of specific indices or indicators with UL RSs or channel(s) to indicate UE panel(s), or </w:t>
      </w:r>
    </w:p>
    <w:p w14:paraId="717F3090" w14:textId="77777777" w:rsidR="00EB3260" w:rsidRPr="002E1879" w:rsidRDefault="00EB3260" w:rsidP="00EB3260">
      <w:pPr>
        <w:pStyle w:val="ListParagraph"/>
        <w:numPr>
          <w:ilvl w:val="0"/>
          <w:numId w:val="68"/>
        </w:numPr>
        <w:jc w:val="both"/>
        <w:rPr>
          <w:rFonts w:ascii="Times New Roman" w:hAnsi="Times New Roman" w:cs="Times New Roman"/>
          <w:b/>
          <w:sz w:val="20"/>
          <w:szCs w:val="20"/>
          <w:lang w:val="en-GB"/>
        </w:rPr>
      </w:pPr>
      <w:proofErr w:type="gramStart"/>
      <w:r w:rsidRPr="002E1879">
        <w:rPr>
          <w:rFonts w:ascii="Times New Roman" w:hAnsi="Times New Roman" w:cs="Times New Roman"/>
          <w:b/>
          <w:i/>
          <w:sz w:val="20"/>
          <w:szCs w:val="20"/>
          <w:lang w:val="en-GB"/>
        </w:rPr>
        <w:t>autonomous</w:t>
      </w:r>
      <w:proofErr w:type="gramEnd"/>
      <w:r w:rsidRPr="002E1879">
        <w:rPr>
          <w:rFonts w:ascii="Times New Roman" w:hAnsi="Times New Roman" w:cs="Times New Roman"/>
          <w:b/>
          <w:i/>
          <w:sz w:val="20"/>
          <w:szCs w:val="20"/>
          <w:lang w:val="en-GB"/>
        </w:rPr>
        <w:t xml:space="preserve"> selection by the UE in the case a DL RS is chosen as a reference for </w:t>
      </w:r>
      <w:proofErr w:type="spellStart"/>
      <w:r w:rsidRPr="002E1879">
        <w:rPr>
          <w:rFonts w:ascii="Times New Roman" w:hAnsi="Times New Roman" w:cs="Times New Roman"/>
          <w:b/>
          <w:i/>
          <w:sz w:val="20"/>
          <w:szCs w:val="20"/>
          <w:lang w:val="en-GB"/>
        </w:rPr>
        <w:t>Tx</w:t>
      </w:r>
      <w:proofErr w:type="spellEnd"/>
      <w:r w:rsidRPr="002E1879">
        <w:rPr>
          <w:rFonts w:ascii="Times New Roman" w:hAnsi="Times New Roman" w:cs="Times New Roman"/>
          <w:b/>
          <w:i/>
          <w:sz w:val="20"/>
          <w:szCs w:val="20"/>
          <w:lang w:val="en-GB"/>
        </w:rPr>
        <w:t xml:space="preserve"> beam selection.</w:t>
      </w:r>
    </w:p>
    <w:p w14:paraId="3776FE12" w14:textId="77777777" w:rsidR="00EB3260" w:rsidRDefault="00EB3260" w:rsidP="00EB3260">
      <w:pPr>
        <w:pStyle w:val="ListParagraph"/>
        <w:ind w:left="0"/>
        <w:jc w:val="both"/>
        <w:rPr>
          <w:rFonts w:ascii="Times New Roman" w:hAnsi="Times New Roman" w:cs="Times New Roman"/>
          <w:sz w:val="20"/>
          <w:szCs w:val="20"/>
          <w:lang w:val="en-GB"/>
        </w:rPr>
      </w:pPr>
    </w:p>
    <w:p w14:paraId="7F911CDD" w14:textId="77777777" w:rsidR="00BF488F" w:rsidRDefault="00BF488F" w:rsidP="00BF488F">
      <w:pPr>
        <w:pStyle w:val="ListParagraph"/>
        <w:ind w:left="0"/>
        <w:jc w:val="both"/>
        <w:rPr>
          <w:rFonts w:ascii="Times New Roman" w:hAnsi="Times New Roman" w:cs="Times New Roman"/>
          <w:b/>
          <w:i/>
          <w:sz w:val="20"/>
          <w:szCs w:val="20"/>
          <w:lang w:val="en-GB"/>
        </w:rPr>
      </w:pPr>
      <w:r w:rsidRPr="00790CB2">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9</w:t>
      </w:r>
      <w:r w:rsidRPr="00790CB2">
        <w:rPr>
          <w:rFonts w:ascii="Times New Roman" w:hAnsi="Times New Roman" w:cs="Times New Roman"/>
          <w:b/>
          <w:i/>
          <w:sz w:val="20"/>
          <w:szCs w:val="20"/>
          <w:lang w:val="en-GB"/>
        </w:rPr>
        <w:t xml:space="preserve">: </w:t>
      </w:r>
      <w:proofErr w:type="spellStart"/>
      <w:r w:rsidRPr="00790CB2">
        <w:rPr>
          <w:rFonts w:ascii="Times New Roman" w:hAnsi="Times New Roman" w:cs="Times New Roman"/>
          <w:b/>
          <w:i/>
          <w:sz w:val="20"/>
          <w:szCs w:val="20"/>
          <w:lang w:val="en-GB"/>
        </w:rPr>
        <w:t>Pathloss</w:t>
      </w:r>
      <w:proofErr w:type="spellEnd"/>
      <w:r w:rsidRPr="00790CB2">
        <w:rPr>
          <w:rFonts w:ascii="Times New Roman" w:hAnsi="Times New Roman" w:cs="Times New Roman"/>
          <w:b/>
          <w:i/>
          <w:sz w:val="20"/>
          <w:szCs w:val="20"/>
          <w:lang w:val="en-GB"/>
        </w:rPr>
        <w:t xml:space="preserve"> reference may be included </w:t>
      </w:r>
      <w:r>
        <w:rPr>
          <w:rFonts w:ascii="Times New Roman" w:hAnsi="Times New Roman" w:cs="Times New Roman"/>
          <w:b/>
          <w:i/>
          <w:sz w:val="20"/>
          <w:szCs w:val="20"/>
          <w:lang w:val="en-GB"/>
        </w:rPr>
        <w:t>in</w:t>
      </w:r>
      <w:r w:rsidRPr="00790CB2">
        <w:rPr>
          <w:rFonts w:ascii="Times New Roman" w:hAnsi="Times New Roman" w:cs="Times New Roman"/>
          <w:b/>
          <w:i/>
          <w:sz w:val="20"/>
          <w:szCs w:val="20"/>
          <w:lang w:val="en-GB"/>
        </w:rPr>
        <w:t xml:space="preserve"> the TCI framework along with spatial relation.</w:t>
      </w:r>
    </w:p>
    <w:p w14:paraId="5B911301" w14:textId="38F63721" w:rsidR="00BF488F" w:rsidRDefault="00BF488F" w:rsidP="00DD7E2E">
      <w:pPr>
        <w:pStyle w:val="ListParagraph"/>
        <w:numPr>
          <w:ilvl w:val="0"/>
          <w:numId w:val="68"/>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FFS: Inclusion of p0, alpha and closed loop index</w:t>
      </w:r>
    </w:p>
    <w:p w14:paraId="3E758B3D" w14:textId="77777777" w:rsidR="00334284" w:rsidRDefault="00334284" w:rsidP="00334284">
      <w:pPr>
        <w:spacing w:line="276" w:lineRule="auto"/>
        <w:jc w:val="both"/>
        <w:rPr>
          <w:rFonts w:ascii="Times New Roman" w:hAnsi="Times New Roman" w:cs="Times New Roman"/>
          <w:b/>
          <w:i/>
          <w:sz w:val="20"/>
          <w:szCs w:val="20"/>
          <w:lang w:val="en-US"/>
        </w:rPr>
      </w:pPr>
      <w:r w:rsidRPr="00D47888">
        <w:rPr>
          <w:rFonts w:ascii="Times New Roman" w:hAnsi="Times New Roman" w:cs="Times New Roman"/>
          <w:b/>
          <w:i/>
          <w:sz w:val="20"/>
          <w:szCs w:val="20"/>
          <w:lang w:val="en-US"/>
        </w:rPr>
        <w:t>Proposal 1</w:t>
      </w:r>
      <w:r>
        <w:rPr>
          <w:rFonts w:ascii="Times New Roman" w:hAnsi="Times New Roman" w:cs="Times New Roman"/>
          <w:b/>
          <w:i/>
          <w:sz w:val="20"/>
          <w:szCs w:val="20"/>
          <w:lang w:val="en-US"/>
        </w:rPr>
        <w:t>0</w:t>
      </w:r>
      <w:r w:rsidRPr="00D47888">
        <w:rPr>
          <w:rFonts w:ascii="Times New Roman" w:hAnsi="Times New Roman" w:cs="Times New Roman"/>
          <w:b/>
          <w:i/>
          <w:sz w:val="20"/>
          <w:szCs w:val="20"/>
          <w:lang w:val="en-US"/>
        </w:rPr>
        <w:t xml:space="preserve">: </w:t>
      </w:r>
      <w:r>
        <w:rPr>
          <w:rFonts w:ascii="Times New Roman" w:hAnsi="Times New Roman" w:cs="Times New Roman"/>
          <w:b/>
          <w:i/>
          <w:sz w:val="20"/>
          <w:szCs w:val="20"/>
          <w:lang w:val="en-US"/>
        </w:rPr>
        <w:t xml:space="preserve">The following alternatives can be considered for providing the </w:t>
      </w:r>
      <w:r w:rsidRPr="00D47888">
        <w:rPr>
          <w:rFonts w:ascii="Times New Roman" w:hAnsi="Times New Roman" w:cs="Times New Roman"/>
          <w:b/>
          <w:i/>
          <w:sz w:val="20"/>
          <w:szCs w:val="20"/>
          <w:lang w:val="en-US"/>
        </w:rPr>
        <w:t>common QCL information and/or the common spatial relation in the DL and UL, respectively</w:t>
      </w:r>
      <w:r>
        <w:rPr>
          <w:rFonts w:ascii="Times New Roman" w:hAnsi="Times New Roman" w:cs="Times New Roman"/>
          <w:b/>
          <w:i/>
          <w:sz w:val="20"/>
          <w:szCs w:val="20"/>
          <w:lang w:val="en-US"/>
        </w:rPr>
        <w:t>:</w:t>
      </w:r>
    </w:p>
    <w:p w14:paraId="3E6B8B3C" w14:textId="77777777" w:rsidR="00334284" w:rsidRDefault="00334284" w:rsidP="00334284">
      <w:pPr>
        <w:pStyle w:val="ListParagraph"/>
        <w:numPr>
          <w:ilvl w:val="0"/>
          <w:numId w:val="1"/>
        </w:numPr>
        <w:jc w:val="both"/>
        <w:rPr>
          <w:rFonts w:ascii="Times New Roman" w:hAnsi="Times New Roman" w:cs="Times New Roman"/>
          <w:b/>
          <w:i/>
          <w:sz w:val="20"/>
          <w:szCs w:val="20"/>
        </w:rPr>
      </w:pPr>
      <w:r w:rsidRPr="00076B87">
        <w:rPr>
          <w:rFonts w:ascii="Times New Roman" w:hAnsi="Times New Roman" w:cs="Times New Roman"/>
          <w:b/>
          <w:i/>
          <w:sz w:val="20"/>
          <w:szCs w:val="20"/>
        </w:rPr>
        <w:t xml:space="preserve">MAC-CE messages </w:t>
      </w:r>
      <w:r>
        <w:rPr>
          <w:rFonts w:ascii="Times New Roman" w:hAnsi="Times New Roman" w:cs="Times New Roman"/>
          <w:b/>
          <w:i/>
          <w:sz w:val="20"/>
          <w:szCs w:val="20"/>
        </w:rPr>
        <w:t>can explicitly provide the DL and UL beams</w:t>
      </w:r>
    </w:p>
    <w:p w14:paraId="3EC9621A" w14:textId="77777777" w:rsidR="00334284" w:rsidRPr="001A4708" w:rsidRDefault="00334284" w:rsidP="00334284">
      <w:pPr>
        <w:pStyle w:val="ListParagraph"/>
        <w:numPr>
          <w:ilvl w:val="0"/>
          <w:numId w:val="1"/>
        </w:numPr>
        <w:jc w:val="both"/>
        <w:rPr>
          <w:rFonts w:ascii="Times New Roman" w:hAnsi="Times New Roman" w:cs="Times New Roman"/>
          <w:b/>
          <w:i/>
          <w:sz w:val="20"/>
          <w:szCs w:val="20"/>
        </w:rPr>
      </w:pPr>
      <w:r w:rsidRPr="001A4708">
        <w:rPr>
          <w:rFonts w:ascii="Times New Roman" w:hAnsi="Times New Roman" w:cs="Times New Roman"/>
          <w:b/>
          <w:i/>
          <w:sz w:val="20"/>
          <w:szCs w:val="20"/>
        </w:rPr>
        <w:t>DL and UL beams may be obtained from a given CORESET and/or a PUCCH resource</w:t>
      </w:r>
    </w:p>
    <w:p w14:paraId="0E1CA8EE" w14:textId="60963939" w:rsidR="00577DFB" w:rsidRDefault="009D0F7D" w:rsidP="007F5490">
      <w:pPr>
        <w:spacing w:line="276" w:lineRule="auto"/>
        <w:jc w:val="both"/>
        <w:rPr>
          <w:rFonts w:ascii="Times New Roman" w:hAnsi="Times New Roman" w:cs="Times New Roman"/>
          <w:b/>
          <w:i/>
          <w:sz w:val="20"/>
          <w:szCs w:val="20"/>
          <w:lang w:val="en-GB"/>
        </w:rPr>
      </w:pPr>
      <w:r w:rsidRPr="00010AC2">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00F7613B">
        <w:rPr>
          <w:rFonts w:ascii="Times New Roman" w:hAnsi="Times New Roman" w:cs="Times New Roman"/>
          <w:b/>
          <w:i/>
          <w:sz w:val="20"/>
          <w:szCs w:val="20"/>
          <w:lang w:val="en-GB"/>
        </w:rPr>
        <w:t>1</w:t>
      </w:r>
      <w:r w:rsidRPr="00010AC2">
        <w:rPr>
          <w:rFonts w:ascii="Times New Roman" w:hAnsi="Times New Roman" w:cs="Times New Roman"/>
          <w:b/>
          <w:i/>
          <w:sz w:val="20"/>
          <w:szCs w:val="20"/>
          <w:lang w:val="en-GB"/>
        </w:rPr>
        <w:t>: A panel shall be defined as a set of UE antenna ports that can independently control the direction and power of a UE beam.</w:t>
      </w:r>
    </w:p>
    <w:p w14:paraId="3D12E5A1" w14:textId="77777777" w:rsidR="00577DFB" w:rsidRDefault="00577DFB" w:rsidP="007F5490">
      <w:pPr>
        <w:spacing w:line="276" w:lineRule="auto"/>
        <w:jc w:val="both"/>
        <w:rPr>
          <w:rFonts w:ascii="Times New Roman" w:hAnsi="Times New Roman" w:cs="Times New Roman"/>
          <w:b/>
          <w:i/>
          <w:sz w:val="20"/>
          <w:szCs w:val="20"/>
          <w:lang w:val="en-GB"/>
        </w:rPr>
      </w:pPr>
    </w:p>
    <w:p w14:paraId="3006797B" w14:textId="77777777" w:rsidR="00A40CCC" w:rsidRPr="000E2A03" w:rsidRDefault="00A40CCC" w:rsidP="00A40CCC">
      <w:pPr>
        <w:spacing w:line="276" w:lineRule="auto"/>
        <w:jc w:val="both"/>
        <w:rPr>
          <w:rFonts w:ascii="Times New Roman" w:hAnsi="Times New Roman" w:cs="Times New Roman"/>
          <w:b/>
          <w:i/>
          <w:sz w:val="20"/>
          <w:szCs w:val="20"/>
          <w:lang w:val="en-GB"/>
        </w:rPr>
      </w:pPr>
      <w:r w:rsidRPr="000E2A03">
        <w:rPr>
          <w:rFonts w:ascii="Times New Roman" w:hAnsi="Times New Roman" w:cs="Times New Roman"/>
          <w:b/>
          <w:i/>
          <w:sz w:val="20"/>
          <w:szCs w:val="20"/>
          <w:lang w:val="en-GB"/>
        </w:rPr>
        <w:t>Proposal 1</w:t>
      </w:r>
      <w:r>
        <w:rPr>
          <w:rFonts w:ascii="Times New Roman" w:hAnsi="Times New Roman" w:cs="Times New Roman"/>
          <w:b/>
          <w:i/>
          <w:sz w:val="20"/>
          <w:szCs w:val="20"/>
          <w:lang w:val="en-GB"/>
        </w:rPr>
        <w:t>2</w:t>
      </w:r>
      <w:r w:rsidRPr="000E2A03">
        <w:rPr>
          <w:rFonts w:ascii="Times New Roman" w:hAnsi="Times New Roman" w:cs="Times New Roman"/>
          <w:b/>
          <w:i/>
          <w:sz w:val="20"/>
          <w:szCs w:val="20"/>
          <w:lang w:val="en-GB"/>
        </w:rPr>
        <w:t>: From the discussions above, the following objectives could be set for the UE-panel specific transmission feature:</w:t>
      </w:r>
    </w:p>
    <w:p w14:paraId="036F42B3" w14:textId="77777777" w:rsidR="00A40CCC" w:rsidRPr="000E2A03" w:rsidRDefault="00A40CCC" w:rsidP="00A40CCC">
      <w:pPr>
        <w:pStyle w:val="ListParagraph"/>
        <w:numPr>
          <w:ilvl w:val="0"/>
          <w:numId w:val="1"/>
        </w:numPr>
        <w:jc w:val="both"/>
        <w:rPr>
          <w:rFonts w:ascii="Times New Roman" w:hAnsi="Times New Roman" w:cs="Times New Roman"/>
          <w:b/>
          <w:i/>
          <w:sz w:val="20"/>
          <w:szCs w:val="20"/>
          <w:lang w:val="en-GB"/>
        </w:rPr>
      </w:pPr>
      <w:r w:rsidRPr="000E2A03">
        <w:rPr>
          <w:rFonts w:ascii="Times New Roman" w:hAnsi="Times New Roman" w:cs="Times New Roman"/>
          <w:b/>
          <w:i/>
          <w:sz w:val="20"/>
          <w:szCs w:val="20"/>
          <w:lang w:val="en-GB"/>
        </w:rPr>
        <w:t>The association of UE panel(s) to an SRS resource or SRS resource set</w:t>
      </w:r>
    </w:p>
    <w:p w14:paraId="602FFA1B" w14:textId="77777777" w:rsidR="00DA40C4" w:rsidRDefault="00A40CCC" w:rsidP="00BE6D1C">
      <w:pPr>
        <w:pStyle w:val="ListParagraph"/>
        <w:numPr>
          <w:ilvl w:val="0"/>
          <w:numId w:val="1"/>
        </w:numPr>
        <w:jc w:val="both"/>
        <w:rPr>
          <w:rFonts w:ascii="Times New Roman" w:hAnsi="Times New Roman" w:cs="Times New Roman"/>
          <w:b/>
          <w:i/>
          <w:sz w:val="20"/>
          <w:szCs w:val="20"/>
          <w:lang w:val="en-GB"/>
        </w:rPr>
      </w:pPr>
      <w:r w:rsidRPr="000E2A03">
        <w:rPr>
          <w:rFonts w:ascii="Times New Roman" w:hAnsi="Times New Roman" w:cs="Times New Roman"/>
          <w:b/>
          <w:i/>
          <w:sz w:val="20"/>
          <w:szCs w:val="20"/>
          <w:lang w:val="en-GB"/>
        </w:rPr>
        <w:t xml:space="preserve">The selection and/or alignment of the transmission beams and the reception beams at the UE, when necessary, with some shared knowledge of the panel operations between the UE and the </w:t>
      </w:r>
      <w:proofErr w:type="spellStart"/>
      <w:r w:rsidRPr="000E2A03">
        <w:rPr>
          <w:rFonts w:ascii="Times New Roman" w:hAnsi="Times New Roman" w:cs="Times New Roman"/>
          <w:b/>
          <w:i/>
          <w:sz w:val="20"/>
          <w:szCs w:val="20"/>
          <w:lang w:val="en-GB"/>
        </w:rPr>
        <w:t>gNB</w:t>
      </w:r>
      <w:proofErr w:type="spellEnd"/>
    </w:p>
    <w:p w14:paraId="1E88B784" w14:textId="108883AB" w:rsidR="00383E3B" w:rsidRPr="00BE6D1C" w:rsidRDefault="00A40CCC" w:rsidP="00BE6D1C">
      <w:pPr>
        <w:pStyle w:val="ListParagraph"/>
        <w:numPr>
          <w:ilvl w:val="0"/>
          <w:numId w:val="1"/>
        </w:numPr>
        <w:jc w:val="both"/>
        <w:rPr>
          <w:rFonts w:ascii="Times New Roman" w:hAnsi="Times New Roman" w:cs="Times New Roman"/>
          <w:b/>
          <w:i/>
          <w:sz w:val="20"/>
          <w:szCs w:val="20"/>
          <w:lang w:val="en-GB"/>
        </w:rPr>
      </w:pPr>
      <w:r w:rsidRPr="00BE6D1C">
        <w:rPr>
          <w:rFonts w:ascii="Times New Roman" w:hAnsi="Times New Roman" w:cs="Times New Roman"/>
          <w:b/>
          <w:i/>
          <w:sz w:val="20"/>
          <w:szCs w:val="20"/>
          <w:lang w:val="en-GB"/>
        </w:rPr>
        <w:t>Accommodating MPE limits via appropriate panel selection and power control</w:t>
      </w:r>
    </w:p>
    <w:p w14:paraId="43AB76CC" w14:textId="77777777" w:rsidR="005277A3" w:rsidRPr="0062517E" w:rsidRDefault="005277A3" w:rsidP="005277A3">
      <w:pPr>
        <w:pStyle w:val="Heading1"/>
        <w:spacing w:line="276" w:lineRule="auto"/>
      </w:pPr>
      <w:r w:rsidRPr="0062517E">
        <w:t>References</w:t>
      </w:r>
    </w:p>
    <w:p w14:paraId="23F9424F" w14:textId="77777777" w:rsidR="00C12F63" w:rsidRDefault="00C12F63" w:rsidP="00C12F63">
      <w:pPr>
        <w:jc w:val="both"/>
        <w:rPr>
          <w:rFonts w:ascii="Times New Roman" w:hAnsi="Times New Roman" w:cs="Times New Roman"/>
          <w:sz w:val="20"/>
          <w:szCs w:val="20"/>
        </w:rPr>
      </w:pPr>
    </w:p>
    <w:p w14:paraId="0512FD32" w14:textId="77777777" w:rsidR="000001A6" w:rsidRDefault="005277A3" w:rsidP="00506DA5">
      <w:pPr>
        <w:pStyle w:val="ListParagraph"/>
        <w:numPr>
          <w:ilvl w:val="0"/>
          <w:numId w:val="6"/>
        </w:numPr>
        <w:jc w:val="both"/>
      </w:pPr>
      <w:r w:rsidRPr="000001A6">
        <w:rPr>
          <w:rFonts w:ascii="Times New Roman" w:hAnsi="Times New Roman" w:cs="Times New Roman"/>
          <w:sz w:val="20"/>
          <w:szCs w:val="20"/>
        </w:rPr>
        <w:t>“RP-</w:t>
      </w:r>
      <w:r w:rsidR="00543EC4" w:rsidRPr="000001A6">
        <w:rPr>
          <w:rFonts w:ascii="Times New Roman" w:hAnsi="Times New Roman" w:cs="Times New Roman"/>
          <w:sz w:val="20"/>
          <w:szCs w:val="20"/>
        </w:rPr>
        <w:t>193133</w:t>
      </w:r>
      <w:r w:rsidRPr="000001A6">
        <w:rPr>
          <w:rFonts w:ascii="Times New Roman" w:hAnsi="Times New Roman" w:cs="Times New Roman"/>
          <w:sz w:val="20"/>
          <w:szCs w:val="20"/>
        </w:rPr>
        <w:t xml:space="preserve"> - </w:t>
      </w:r>
      <w:r w:rsidR="00543EC4" w:rsidRPr="000001A6">
        <w:rPr>
          <w:rFonts w:ascii="Times New Roman" w:hAnsi="Times New Roman" w:cs="Times New Roman"/>
          <w:sz w:val="20"/>
          <w:szCs w:val="20"/>
        </w:rPr>
        <w:t>New WID: Further enhancements on MIMO for NR</w:t>
      </w:r>
      <w:r w:rsidRPr="000001A6">
        <w:rPr>
          <w:rFonts w:ascii="Times New Roman" w:hAnsi="Times New Roman" w:cs="Times New Roman"/>
          <w:sz w:val="20"/>
          <w:szCs w:val="20"/>
        </w:rPr>
        <w:t>,” Samsung, 3GPP TSG RAN Meeting #8</w:t>
      </w:r>
      <w:r w:rsidR="00543EC4" w:rsidRPr="000001A6">
        <w:rPr>
          <w:rFonts w:ascii="Times New Roman" w:hAnsi="Times New Roman" w:cs="Times New Roman"/>
          <w:sz w:val="20"/>
          <w:szCs w:val="20"/>
        </w:rPr>
        <w:t>6</w:t>
      </w:r>
      <w:r w:rsidRPr="000001A6">
        <w:rPr>
          <w:rFonts w:ascii="Times New Roman" w:hAnsi="Times New Roman" w:cs="Times New Roman"/>
          <w:sz w:val="20"/>
          <w:szCs w:val="20"/>
        </w:rPr>
        <w:t xml:space="preserve">, </w:t>
      </w:r>
      <w:r w:rsidR="00543EC4" w:rsidRPr="000001A6">
        <w:rPr>
          <w:rFonts w:ascii="Times New Roman" w:hAnsi="Times New Roman" w:cs="Times New Roman"/>
          <w:sz w:val="20"/>
          <w:szCs w:val="20"/>
        </w:rPr>
        <w:t xml:space="preserve">December </w:t>
      </w:r>
      <w:r w:rsidRPr="000001A6">
        <w:rPr>
          <w:rFonts w:ascii="Times New Roman" w:hAnsi="Times New Roman" w:cs="Times New Roman"/>
          <w:sz w:val="20"/>
          <w:szCs w:val="20"/>
        </w:rPr>
        <w:t>201</w:t>
      </w:r>
      <w:r w:rsidR="00543EC4" w:rsidRPr="000001A6">
        <w:rPr>
          <w:rFonts w:ascii="Times New Roman" w:hAnsi="Times New Roman" w:cs="Times New Roman"/>
          <w:sz w:val="20"/>
          <w:szCs w:val="20"/>
        </w:rPr>
        <w:t>9</w:t>
      </w:r>
      <w:r w:rsidRPr="000001A6">
        <w:rPr>
          <w:rFonts w:ascii="Times New Roman" w:hAnsi="Times New Roman" w:cs="Times New Roman"/>
          <w:sz w:val="20"/>
          <w:szCs w:val="20"/>
        </w:rPr>
        <w:t>.</w:t>
      </w:r>
      <w:r w:rsidR="00402BEC" w:rsidRPr="00C12F63">
        <w:t xml:space="preserve"> </w:t>
      </w:r>
    </w:p>
    <w:p w14:paraId="5B580C5D" w14:textId="44881FE3" w:rsidR="000001A6" w:rsidRPr="000001A6" w:rsidRDefault="000001A6" w:rsidP="00506DA5">
      <w:pPr>
        <w:pStyle w:val="ListParagraph"/>
        <w:numPr>
          <w:ilvl w:val="0"/>
          <w:numId w:val="6"/>
        </w:numPr>
        <w:jc w:val="both"/>
      </w:pPr>
      <w:r w:rsidRPr="000001A6">
        <w:rPr>
          <w:rFonts w:ascii="Times New Roman" w:hAnsi="Times New Roman"/>
          <w:sz w:val="20"/>
        </w:rPr>
        <w:t xml:space="preserve">Draft Report of 3GPP TSG RAN WG1 #102-e v0.2.0, </w:t>
      </w:r>
      <w:proofErr w:type="gramStart"/>
      <w:r w:rsidRPr="000001A6">
        <w:rPr>
          <w:rFonts w:ascii="Times New Roman" w:hAnsi="Times New Roman"/>
          <w:sz w:val="20"/>
        </w:rPr>
        <w:t>Online</w:t>
      </w:r>
      <w:proofErr w:type="gramEnd"/>
      <w:r w:rsidRPr="000001A6">
        <w:rPr>
          <w:rFonts w:ascii="Times New Roman" w:hAnsi="Times New Roman"/>
          <w:sz w:val="20"/>
        </w:rPr>
        <w:t xml:space="preserve"> meeting, 17</w:t>
      </w:r>
      <w:r w:rsidRPr="000001A6">
        <w:rPr>
          <w:rFonts w:ascii="Times New Roman" w:hAnsi="Times New Roman"/>
          <w:sz w:val="20"/>
          <w:vertAlign w:val="superscript"/>
        </w:rPr>
        <w:t>th</w:t>
      </w:r>
      <w:r w:rsidRPr="000001A6">
        <w:rPr>
          <w:rFonts w:ascii="Times New Roman" w:hAnsi="Times New Roman"/>
          <w:sz w:val="20"/>
        </w:rPr>
        <w:t xml:space="preserve"> - 28</w:t>
      </w:r>
      <w:r w:rsidRPr="000001A6">
        <w:rPr>
          <w:rFonts w:ascii="Times New Roman" w:hAnsi="Times New Roman"/>
          <w:sz w:val="20"/>
          <w:vertAlign w:val="superscript"/>
        </w:rPr>
        <w:t>th</w:t>
      </w:r>
      <w:r w:rsidRPr="000001A6">
        <w:rPr>
          <w:rFonts w:ascii="Times New Roman" w:hAnsi="Times New Roman"/>
          <w:sz w:val="20"/>
        </w:rPr>
        <w:t xml:space="preserve"> August 2020</w:t>
      </w:r>
      <w:r>
        <w:rPr>
          <w:rFonts w:ascii="Times New Roman" w:hAnsi="Times New Roman"/>
          <w:sz w:val="20"/>
        </w:rPr>
        <w:t>.</w:t>
      </w:r>
    </w:p>
    <w:sectPr w:rsidR="000001A6" w:rsidRPr="000001A6">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charset w:val="00"/>
    <w:family w:val="roman"/>
    <w:pitch w:val="default"/>
    <w:sig w:usb0="00000000"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Malgun Gothic Semilight"/>
    <w:panose1 w:val="020B0600000101010101"/>
    <w:charset w:val="81"/>
    <w:family w:val="roman"/>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FF2785"/>
    <w:multiLevelType w:val="hybridMultilevel"/>
    <w:tmpl w:val="87F2C87E"/>
    <w:lvl w:ilvl="0" w:tplc="79FAF2FA">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4C6DDD"/>
    <w:multiLevelType w:val="hybridMultilevel"/>
    <w:tmpl w:val="163E95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CBA283A"/>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662B2B"/>
    <w:multiLevelType w:val="hybridMultilevel"/>
    <w:tmpl w:val="8024748A"/>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6718AF"/>
    <w:multiLevelType w:val="multilevel"/>
    <w:tmpl w:val="54800C4A"/>
    <w:numStyleLink w:val="Style2"/>
  </w:abstractNum>
  <w:abstractNum w:abstractNumId="3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F641B5"/>
    <w:multiLevelType w:val="hybridMultilevel"/>
    <w:tmpl w:val="06507A64"/>
    <w:lvl w:ilvl="0" w:tplc="ED58CCD8">
      <w:start w:val="1"/>
      <w:numFmt w:val="decimal"/>
      <w:pStyle w:val="Heading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504D5D99"/>
    <w:multiLevelType w:val="hybridMultilevel"/>
    <w:tmpl w:val="E21CE4E8"/>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8"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0" w15:restartNumberingAfterBreak="0">
    <w:nsid w:val="6AF800DF"/>
    <w:multiLevelType w:val="multilevel"/>
    <w:tmpl w:val="54800C4A"/>
    <w:numStyleLink w:val="Style2"/>
  </w:abstractNum>
  <w:abstractNum w:abstractNumId="51"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92317E3"/>
    <w:multiLevelType w:val="hybridMultilevel"/>
    <w:tmpl w:val="FB4AD3D0"/>
    <w:lvl w:ilvl="0" w:tplc="94F86C08">
      <w:start w:val="2"/>
      <w:numFmt w:val="bullet"/>
      <w:lvlText w:val="-"/>
      <w:lvlJc w:val="left"/>
      <w:pPr>
        <w:ind w:left="720" w:hanging="360"/>
      </w:pPr>
      <w:rPr>
        <w:rFonts w:ascii="Times New Roman" w:eastAsiaTheme="minorHAnsi"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51"/>
  </w:num>
  <w:num w:numId="4">
    <w:abstractNumId w:val="17"/>
  </w:num>
  <w:num w:numId="5">
    <w:abstractNumId w:val="18"/>
  </w:num>
  <w:num w:numId="6">
    <w:abstractNumId w:val="48"/>
  </w:num>
  <w:num w:numId="7">
    <w:abstractNumId w:val="32"/>
  </w:num>
  <w:num w:numId="8">
    <w:abstractNumId w:val="54"/>
  </w:num>
  <w:num w:numId="9">
    <w:abstractNumId w:val="3"/>
  </w:num>
  <w:num w:numId="10">
    <w:abstractNumId w:val="64"/>
  </w:num>
  <w:num w:numId="11">
    <w:abstractNumId w:val="28"/>
  </w:num>
  <w:num w:numId="12">
    <w:abstractNumId w:val="63"/>
  </w:num>
  <w:num w:numId="13">
    <w:abstractNumId w:val="6"/>
  </w:num>
  <w:num w:numId="14">
    <w:abstractNumId w:val="27"/>
  </w:num>
  <w:num w:numId="15">
    <w:abstractNumId w:val="1"/>
  </w:num>
  <w:num w:numId="16">
    <w:abstractNumId w:val="42"/>
  </w:num>
  <w:num w:numId="17">
    <w:abstractNumId w:val="13"/>
  </w:num>
  <w:num w:numId="18">
    <w:abstractNumId w:val="52"/>
  </w:num>
  <w:num w:numId="19">
    <w:abstractNumId w:val="31"/>
  </w:num>
  <w:num w:numId="20">
    <w:abstractNumId w:val="10"/>
  </w:num>
  <w:num w:numId="21">
    <w:abstractNumId w:val="60"/>
  </w:num>
  <w:num w:numId="22">
    <w:abstractNumId w:val="40"/>
  </w:num>
  <w:num w:numId="23">
    <w:abstractNumId w:val="29"/>
  </w:num>
  <w:num w:numId="24">
    <w:abstractNumId w:val="12"/>
  </w:num>
  <w:num w:numId="25">
    <w:abstractNumId w:val="43"/>
  </w:num>
  <w:num w:numId="26">
    <w:abstractNumId w:val="55"/>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9"/>
  </w:num>
  <w:num w:numId="30">
    <w:abstractNumId w:val="66"/>
  </w:num>
  <w:num w:numId="31">
    <w:abstractNumId w:val="20"/>
  </w:num>
  <w:num w:numId="32">
    <w:abstractNumId w:val="57"/>
  </w:num>
  <w:num w:numId="33">
    <w:abstractNumId w:val="46"/>
  </w:num>
  <w:num w:numId="34">
    <w:abstractNumId w:val="14"/>
  </w:num>
  <w:num w:numId="35">
    <w:abstractNumId w:val="5"/>
  </w:num>
  <w:num w:numId="36">
    <w:abstractNumId w:val="59"/>
  </w:num>
  <w:num w:numId="37">
    <w:abstractNumId w:val="2"/>
  </w:num>
  <w:num w:numId="38">
    <w:abstractNumId w:val="25"/>
  </w:num>
  <w:num w:numId="39">
    <w:abstractNumId w:val="45"/>
  </w:num>
  <w:num w:numId="40">
    <w:abstractNumId w:val="0"/>
  </w:num>
  <w:num w:numId="41">
    <w:abstractNumId w:val="44"/>
  </w:num>
  <w:num w:numId="42">
    <w:abstractNumId w:val="23"/>
  </w:num>
  <w:num w:numId="43">
    <w:abstractNumId w:val="35"/>
  </w:num>
  <w:num w:numId="44">
    <w:abstractNumId w:val="26"/>
  </w:num>
  <w:num w:numId="45">
    <w:abstractNumId w:val="38"/>
  </w:num>
  <w:num w:numId="46">
    <w:abstractNumId w:val="65"/>
  </w:num>
  <w:num w:numId="47">
    <w:abstractNumId w:val="39"/>
  </w:num>
  <w:num w:numId="48">
    <w:abstractNumId w:val="61"/>
  </w:num>
  <w:num w:numId="49">
    <w:abstractNumId w:val="19"/>
  </w:num>
  <w:num w:numId="50">
    <w:abstractNumId w:val="16"/>
  </w:num>
  <w:num w:numId="51">
    <w:abstractNumId w:val="49"/>
  </w:num>
  <w:num w:numId="52">
    <w:abstractNumId w:val="11"/>
  </w:num>
  <w:num w:numId="53">
    <w:abstractNumId w:val="58"/>
  </w:num>
  <w:num w:numId="54">
    <w:abstractNumId w:val="21"/>
  </w:num>
  <w:num w:numId="55">
    <w:abstractNumId w:val="33"/>
  </w:num>
  <w:num w:numId="56">
    <w:abstractNumId w:val="8"/>
  </w:num>
  <w:num w:numId="57">
    <w:abstractNumId w:val="22"/>
  </w:num>
  <w:num w:numId="58">
    <w:abstractNumId w:val="47"/>
  </w:num>
  <w:num w:numId="59">
    <w:abstractNumId w:val="4"/>
  </w:num>
  <w:num w:numId="60">
    <w:abstractNumId w:val="30"/>
    <w:lvlOverride w:ilvl="0"/>
    <w:lvlOverride w:ilvl="1">
      <w:startOverride w:val="1"/>
    </w:lvlOverride>
    <w:lvlOverride w:ilvl="2"/>
    <w:lvlOverride w:ilvl="3"/>
    <w:lvlOverride w:ilvl="4"/>
    <w:lvlOverride w:ilvl="5"/>
    <w:lvlOverride w:ilvl="6"/>
    <w:lvlOverride w:ilvl="7"/>
    <w:lvlOverride w:ilvl="8"/>
  </w:num>
  <w:num w:numId="61">
    <w:abstractNumId w:val="53"/>
  </w:num>
  <w:num w:numId="62">
    <w:abstractNumId w:val="34"/>
  </w:num>
  <w:num w:numId="63">
    <w:abstractNumId w:val="24"/>
  </w:num>
  <w:num w:numId="64">
    <w:abstractNumId w:val="41"/>
  </w:num>
  <w:num w:numId="65">
    <w:abstractNumId w:val="30"/>
  </w:num>
  <w:num w:numId="66">
    <w:abstractNumId w:val="7"/>
  </w:num>
  <w:num w:numId="67">
    <w:abstractNumId w:val="50"/>
  </w:num>
  <w:num w:numId="68">
    <w:abstractNumId w:val="6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59BC"/>
    <w:rsid w:val="0000720C"/>
    <w:rsid w:val="00010AC2"/>
    <w:rsid w:val="0001568E"/>
    <w:rsid w:val="00015D02"/>
    <w:rsid w:val="00017975"/>
    <w:rsid w:val="00020EBC"/>
    <w:rsid w:val="0002267A"/>
    <w:rsid w:val="00022D6F"/>
    <w:rsid w:val="00026583"/>
    <w:rsid w:val="00027E4F"/>
    <w:rsid w:val="00030BBE"/>
    <w:rsid w:val="00033BE5"/>
    <w:rsid w:val="00035C8D"/>
    <w:rsid w:val="00035DCB"/>
    <w:rsid w:val="00035E19"/>
    <w:rsid w:val="00036368"/>
    <w:rsid w:val="00036FC6"/>
    <w:rsid w:val="00040172"/>
    <w:rsid w:val="00040F7E"/>
    <w:rsid w:val="00041F83"/>
    <w:rsid w:val="00042ECE"/>
    <w:rsid w:val="00044781"/>
    <w:rsid w:val="00045BB3"/>
    <w:rsid w:val="00047C53"/>
    <w:rsid w:val="00052630"/>
    <w:rsid w:val="00056168"/>
    <w:rsid w:val="0005655D"/>
    <w:rsid w:val="00057003"/>
    <w:rsid w:val="00060A81"/>
    <w:rsid w:val="000620B6"/>
    <w:rsid w:val="000628B9"/>
    <w:rsid w:val="00065274"/>
    <w:rsid w:val="00066240"/>
    <w:rsid w:val="000706BB"/>
    <w:rsid w:val="00070848"/>
    <w:rsid w:val="0007438E"/>
    <w:rsid w:val="00074F93"/>
    <w:rsid w:val="0007685D"/>
    <w:rsid w:val="00076B87"/>
    <w:rsid w:val="000805DD"/>
    <w:rsid w:val="00082301"/>
    <w:rsid w:val="00083432"/>
    <w:rsid w:val="000863BD"/>
    <w:rsid w:val="00087D13"/>
    <w:rsid w:val="00091038"/>
    <w:rsid w:val="00095AD6"/>
    <w:rsid w:val="00096522"/>
    <w:rsid w:val="000A14BA"/>
    <w:rsid w:val="000A1C4A"/>
    <w:rsid w:val="000A2FCE"/>
    <w:rsid w:val="000B1AEB"/>
    <w:rsid w:val="000B60D9"/>
    <w:rsid w:val="000B70AA"/>
    <w:rsid w:val="000C1A82"/>
    <w:rsid w:val="000C1CB5"/>
    <w:rsid w:val="000C28B5"/>
    <w:rsid w:val="000C5B87"/>
    <w:rsid w:val="000C67BF"/>
    <w:rsid w:val="000C74D3"/>
    <w:rsid w:val="000D2416"/>
    <w:rsid w:val="000D3CA0"/>
    <w:rsid w:val="000E00A8"/>
    <w:rsid w:val="000E134A"/>
    <w:rsid w:val="000E1C29"/>
    <w:rsid w:val="000E2A03"/>
    <w:rsid w:val="000E7869"/>
    <w:rsid w:val="000F2689"/>
    <w:rsid w:val="000F2B9E"/>
    <w:rsid w:val="000F3EB2"/>
    <w:rsid w:val="000F5A8E"/>
    <w:rsid w:val="000F6BE8"/>
    <w:rsid w:val="000F74C6"/>
    <w:rsid w:val="000F7C74"/>
    <w:rsid w:val="001016FA"/>
    <w:rsid w:val="0010514F"/>
    <w:rsid w:val="00105DAB"/>
    <w:rsid w:val="00107673"/>
    <w:rsid w:val="00111A9A"/>
    <w:rsid w:val="00120016"/>
    <w:rsid w:val="00120837"/>
    <w:rsid w:val="00123236"/>
    <w:rsid w:val="00123DDE"/>
    <w:rsid w:val="00125589"/>
    <w:rsid w:val="00125BF3"/>
    <w:rsid w:val="00126275"/>
    <w:rsid w:val="00126BFC"/>
    <w:rsid w:val="00132D77"/>
    <w:rsid w:val="0013314E"/>
    <w:rsid w:val="00136A9D"/>
    <w:rsid w:val="001408B0"/>
    <w:rsid w:val="001457DB"/>
    <w:rsid w:val="00145CAF"/>
    <w:rsid w:val="00145DF2"/>
    <w:rsid w:val="00151CAE"/>
    <w:rsid w:val="001547FF"/>
    <w:rsid w:val="00156CF0"/>
    <w:rsid w:val="00165F17"/>
    <w:rsid w:val="00165FA0"/>
    <w:rsid w:val="001715D3"/>
    <w:rsid w:val="0017458A"/>
    <w:rsid w:val="0017577D"/>
    <w:rsid w:val="00177E31"/>
    <w:rsid w:val="0018019B"/>
    <w:rsid w:val="00181DF2"/>
    <w:rsid w:val="0018220A"/>
    <w:rsid w:val="001832A5"/>
    <w:rsid w:val="00184378"/>
    <w:rsid w:val="001852C6"/>
    <w:rsid w:val="00187114"/>
    <w:rsid w:val="00192A35"/>
    <w:rsid w:val="00192BFC"/>
    <w:rsid w:val="001967AE"/>
    <w:rsid w:val="001A0904"/>
    <w:rsid w:val="001A10DC"/>
    <w:rsid w:val="001A1903"/>
    <w:rsid w:val="001A1935"/>
    <w:rsid w:val="001A2866"/>
    <w:rsid w:val="001A3E87"/>
    <w:rsid w:val="001A4708"/>
    <w:rsid w:val="001A6693"/>
    <w:rsid w:val="001A6A72"/>
    <w:rsid w:val="001B18B9"/>
    <w:rsid w:val="001B34AA"/>
    <w:rsid w:val="001B3B38"/>
    <w:rsid w:val="001B4A1E"/>
    <w:rsid w:val="001C0CFF"/>
    <w:rsid w:val="001C0F9A"/>
    <w:rsid w:val="001C7777"/>
    <w:rsid w:val="001C77A8"/>
    <w:rsid w:val="001D1692"/>
    <w:rsid w:val="001D279E"/>
    <w:rsid w:val="001D4B4E"/>
    <w:rsid w:val="001E20F2"/>
    <w:rsid w:val="001F036F"/>
    <w:rsid w:val="001F7D07"/>
    <w:rsid w:val="00200A66"/>
    <w:rsid w:val="00203721"/>
    <w:rsid w:val="00204582"/>
    <w:rsid w:val="00205529"/>
    <w:rsid w:val="00206012"/>
    <w:rsid w:val="00207634"/>
    <w:rsid w:val="00212179"/>
    <w:rsid w:val="0021255F"/>
    <w:rsid w:val="00216689"/>
    <w:rsid w:val="002175EB"/>
    <w:rsid w:val="00220469"/>
    <w:rsid w:val="0022275A"/>
    <w:rsid w:val="00223589"/>
    <w:rsid w:val="00225F8C"/>
    <w:rsid w:val="00227283"/>
    <w:rsid w:val="002318E4"/>
    <w:rsid w:val="00233A22"/>
    <w:rsid w:val="002370FC"/>
    <w:rsid w:val="00237CDF"/>
    <w:rsid w:val="00241D9E"/>
    <w:rsid w:val="002427D2"/>
    <w:rsid w:val="00246926"/>
    <w:rsid w:val="00246CEF"/>
    <w:rsid w:val="00250FCD"/>
    <w:rsid w:val="00251DE6"/>
    <w:rsid w:val="002542DF"/>
    <w:rsid w:val="00256601"/>
    <w:rsid w:val="00256D0B"/>
    <w:rsid w:val="002609ED"/>
    <w:rsid w:val="00260A2A"/>
    <w:rsid w:val="002622F2"/>
    <w:rsid w:val="00264D4D"/>
    <w:rsid w:val="00266794"/>
    <w:rsid w:val="0026729E"/>
    <w:rsid w:val="002714E4"/>
    <w:rsid w:val="00272DC1"/>
    <w:rsid w:val="00273A08"/>
    <w:rsid w:val="00273FBF"/>
    <w:rsid w:val="00275BBD"/>
    <w:rsid w:val="00276FAD"/>
    <w:rsid w:val="00277FF4"/>
    <w:rsid w:val="0029027F"/>
    <w:rsid w:val="00293E33"/>
    <w:rsid w:val="002948B8"/>
    <w:rsid w:val="0029603C"/>
    <w:rsid w:val="002977FD"/>
    <w:rsid w:val="002A02D3"/>
    <w:rsid w:val="002A24B9"/>
    <w:rsid w:val="002A28E8"/>
    <w:rsid w:val="002A3409"/>
    <w:rsid w:val="002A44DE"/>
    <w:rsid w:val="002A6581"/>
    <w:rsid w:val="002B153A"/>
    <w:rsid w:val="002B2168"/>
    <w:rsid w:val="002B5AF5"/>
    <w:rsid w:val="002B628F"/>
    <w:rsid w:val="002B7305"/>
    <w:rsid w:val="002C007D"/>
    <w:rsid w:val="002C239C"/>
    <w:rsid w:val="002C4A6C"/>
    <w:rsid w:val="002C583E"/>
    <w:rsid w:val="002C594E"/>
    <w:rsid w:val="002C6247"/>
    <w:rsid w:val="002D2777"/>
    <w:rsid w:val="002D3036"/>
    <w:rsid w:val="002D3A2A"/>
    <w:rsid w:val="002D7108"/>
    <w:rsid w:val="002D7C18"/>
    <w:rsid w:val="002E0954"/>
    <w:rsid w:val="002E1879"/>
    <w:rsid w:val="002E2A97"/>
    <w:rsid w:val="002E2C45"/>
    <w:rsid w:val="002E4F76"/>
    <w:rsid w:val="002E5C6C"/>
    <w:rsid w:val="002E6548"/>
    <w:rsid w:val="002F0F47"/>
    <w:rsid w:val="00305271"/>
    <w:rsid w:val="00305FE0"/>
    <w:rsid w:val="003074BF"/>
    <w:rsid w:val="0031031E"/>
    <w:rsid w:val="00312970"/>
    <w:rsid w:val="003171C2"/>
    <w:rsid w:val="0032350D"/>
    <w:rsid w:val="003274D1"/>
    <w:rsid w:val="00330B86"/>
    <w:rsid w:val="00330BB7"/>
    <w:rsid w:val="00332F2B"/>
    <w:rsid w:val="00334284"/>
    <w:rsid w:val="00335206"/>
    <w:rsid w:val="00341922"/>
    <w:rsid w:val="00343457"/>
    <w:rsid w:val="00343BF7"/>
    <w:rsid w:val="003459E8"/>
    <w:rsid w:val="00347CD5"/>
    <w:rsid w:val="00347E66"/>
    <w:rsid w:val="003505D7"/>
    <w:rsid w:val="00351B17"/>
    <w:rsid w:val="00354039"/>
    <w:rsid w:val="003547AE"/>
    <w:rsid w:val="00354FCF"/>
    <w:rsid w:val="00357571"/>
    <w:rsid w:val="0036103E"/>
    <w:rsid w:val="00362E1A"/>
    <w:rsid w:val="0037283F"/>
    <w:rsid w:val="00373498"/>
    <w:rsid w:val="00374D60"/>
    <w:rsid w:val="00376DBF"/>
    <w:rsid w:val="00383E3B"/>
    <w:rsid w:val="00383EA3"/>
    <w:rsid w:val="003852C0"/>
    <w:rsid w:val="00386009"/>
    <w:rsid w:val="00393599"/>
    <w:rsid w:val="003936A0"/>
    <w:rsid w:val="003A0B36"/>
    <w:rsid w:val="003A1E77"/>
    <w:rsid w:val="003A2F82"/>
    <w:rsid w:val="003A381D"/>
    <w:rsid w:val="003A5B9A"/>
    <w:rsid w:val="003A5C77"/>
    <w:rsid w:val="003A5EA0"/>
    <w:rsid w:val="003A6194"/>
    <w:rsid w:val="003A7B4B"/>
    <w:rsid w:val="003B0A80"/>
    <w:rsid w:val="003B1E6A"/>
    <w:rsid w:val="003B379F"/>
    <w:rsid w:val="003B6974"/>
    <w:rsid w:val="003C02F0"/>
    <w:rsid w:val="003C1F58"/>
    <w:rsid w:val="003C3C25"/>
    <w:rsid w:val="003C4907"/>
    <w:rsid w:val="003C6BF6"/>
    <w:rsid w:val="003D1467"/>
    <w:rsid w:val="003D4D8E"/>
    <w:rsid w:val="003D5195"/>
    <w:rsid w:val="003D5510"/>
    <w:rsid w:val="003E67B1"/>
    <w:rsid w:val="003E69D5"/>
    <w:rsid w:val="003E7AAB"/>
    <w:rsid w:val="003F38DB"/>
    <w:rsid w:val="003F4F75"/>
    <w:rsid w:val="003F4F76"/>
    <w:rsid w:val="003F7887"/>
    <w:rsid w:val="00402706"/>
    <w:rsid w:val="00402BEC"/>
    <w:rsid w:val="00403523"/>
    <w:rsid w:val="00403F93"/>
    <w:rsid w:val="00405097"/>
    <w:rsid w:val="00407963"/>
    <w:rsid w:val="00413068"/>
    <w:rsid w:val="0041451F"/>
    <w:rsid w:val="0041555D"/>
    <w:rsid w:val="004207E4"/>
    <w:rsid w:val="00420803"/>
    <w:rsid w:val="00421655"/>
    <w:rsid w:val="0042275C"/>
    <w:rsid w:val="00426751"/>
    <w:rsid w:val="00426875"/>
    <w:rsid w:val="00427216"/>
    <w:rsid w:val="00430194"/>
    <w:rsid w:val="00430896"/>
    <w:rsid w:val="004308CB"/>
    <w:rsid w:val="004311AB"/>
    <w:rsid w:val="00431EAC"/>
    <w:rsid w:val="0043296D"/>
    <w:rsid w:val="00434C11"/>
    <w:rsid w:val="00434DD2"/>
    <w:rsid w:val="0043556C"/>
    <w:rsid w:val="00435B77"/>
    <w:rsid w:val="004360BB"/>
    <w:rsid w:val="00437562"/>
    <w:rsid w:val="0044487C"/>
    <w:rsid w:val="00445BEC"/>
    <w:rsid w:val="00450778"/>
    <w:rsid w:val="00465800"/>
    <w:rsid w:val="00467CF7"/>
    <w:rsid w:val="0047003B"/>
    <w:rsid w:val="004743D0"/>
    <w:rsid w:val="00477C78"/>
    <w:rsid w:val="0048057A"/>
    <w:rsid w:val="00485685"/>
    <w:rsid w:val="004900E9"/>
    <w:rsid w:val="004A24D2"/>
    <w:rsid w:val="004A57E7"/>
    <w:rsid w:val="004B0D0F"/>
    <w:rsid w:val="004B337A"/>
    <w:rsid w:val="004B33E6"/>
    <w:rsid w:val="004B39A6"/>
    <w:rsid w:val="004B4B60"/>
    <w:rsid w:val="004B4F24"/>
    <w:rsid w:val="004B5587"/>
    <w:rsid w:val="004C5A0E"/>
    <w:rsid w:val="004C62A0"/>
    <w:rsid w:val="004D06B4"/>
    <w:rsid w:val="004D1CE0"/>
    <w:rsid w:val="004D393E"/>
    <w:rsid w:val="004D57DA"/>
    <w:rsid w:val="004E13DD"/>
    <w:rsid w:val="004E176F"/>
    <w:rsid w:val="004E55F6"/>
    <w:rsid w:val="004E6B8E"/>
    <w:rsid w:val="004E7E3E"/>
    <w:rsid w:val="004F1622"/>
    <w:rsid w:val="004F1739"/>
    <w:rsid w:val="004F2D3B"/>
    <w:rsid w:val="004F33D0"/>
    <w:rsid w:val="004F64D8"/>
    <w:rsid w:val="004F6537"/>
    <w:rsid w:val="00501894"/>
    <w:rsid w:val="0050324C"/>
    <w:rsid w:val="00505261"/>
    <w:rsid w:val="0050750A"/>
    <w:rsid w:val="00507A2D"/>
    <w:rsid w:val="00507C06"/>
    <w:rsid w:val="00511847"/>
    <w:rsid w:val="00516A71"/>
    <w:rsid w:val="00520B5B"/>
    <w:rsid w:val="005247C8"/>
    <w:rsid w:val="005277A3"/>
    <w:rsid w:val="005314A6"/>
    <w:rsid w:val="00533096"/>
    <w:rsid w:val="0053374C"/>
    <w:rsid w:val="00534E4B"/>
    <w:rsid w:val="005363EF"/>
    <w:rsid w:val="00536784"/>
    <w:rsid w:val="0053700F"/>
    <w:rsid w:val="005370FE"/>
    <w:rsid w:val="00537DAC"/>
    <w:rsid w:val="00543EC4"/>
    <w:rsid w:val="00547100"/>
    <w:rsid w:val="0055356B"/>
    <w:rsid w:val="00554E67"/>
    <w:rsid w:val="0055689D"/>
    <w:rsid w:val="00556FF9"/>
    <w:rsid w:val="00560DD6"/>
    <w:rsid w:val="00561281"/>
    <w:rsid w:val="00565C1E"/>
    <w:rsid w:val="00566C49"/>
    <w:rsid w:val="00566DC2"/>
    <w:rsid w:val="00566DFE"/>
    <w:rsid w:val="00567A51"/>
    <w:rsid w:val="00572F24"/>
    <w:rsid w:val="0057570C"/>
    <w:rsid w:val="00577DFB"/>
    <w:rsid w:val="00577FDA"/>
    <w:rsid w:val="00580356"/>
    <w:rsid w:val="0058187D"/>
    <w:rsid w:val="00582D71"/>
    <w:rsid w:val="00585A42"/>
    <w:rsid w:val="00587605"/>
    <w:rsid w:val="00587BC7"/>
    <w:rsid w:val="00591EBB"/>
    <w:rsid w:val="00597CF2"/>
    <w:rsid w:val="005A21A3"/>
    <w:rsid w:val="005A25FB"/>
    <w:rsid w:val="005A43E1"/>
    <w:rsid w:val="005A4EA1"/>
    <w:rsid w:val="005A7E00"/>
    <w:rsid w:val="005B2191"/>
    <w:rsid w:val="005B526D"/>
    <w:rsid w:val="005B753E"/>
    <w:rsid w:val="005C209C"/>
    <w:rsid w:val="005C374B"/>
    <w:rsid w:val="005C3FC9"/>
    <w:rsid w:val="005C4D6F"/>
    <w:rsid w:val="005C527C"/>
    <w:rsid w:val="005D074C"/>
    <w:rsid w:val="005D2667"/>
    <w:rsid w:val="005D4B46"/>
    <w:rsid w:val="005D5A7A"/>
    <w:rsid w:val="005E0207"/>
    <w:rsid w:val="005E0CC3"/>
    <w:rsid w:val="005E4E0E"/>
    <w:rsid w:val="005E6625"/>
    <w:rsid w:val="005E6A1A"/>
    <w:rsid w:val="005E6BFD"/>
    <w:rsid w:val="005E7E19"/>
    <w:rsid w:val="006004D2"/>
    <w:rsid w:val="00604F17"/>
    <w:rsid w:val="00612299"/>
    <w:rsid w:val="006166BC"/>
    <w:rsid w:val="00622A45"/>
    <w:rsid w:val="006236AF"/>
    <w:rsid w:val="006239F4"/>
    <w:rsid w:val="00624510"/>
    <w:rsid w:val="00624B5A"/>
    <w:rsid w:val="00625C39"/>
    <w:rsid w:val="00625D97"/>
    <w:rsid w:val="00631EBD"/>
    <w:rsid w:val="00633368"/>
    <w:rsid w:val="006354BB"/>
    <w:rsid w:val="006356BE"/>
    <w:rsid w:val="00635AA8"/>
    <w:rsid w:val="00637245"/>
    <w:rsid w:val="00637DB7"/>
    <w:rsid w:val="0064378E"/>
    <w:rsid w:val="006456F8"/>
    <w:rsid w:val="0065067B"/>
    <w:rsid w:val="006512A0"/>
    <w:rsid w:val="006549F0"/>
    <w:rsid w:val="00657085"/>
    <w:rsid w:val="006578D0"/>
    <w:rsid w:val="006622B1"/>
    <w:rsid w:val="00663563"/>
    <w:rsid w:val="00664C72"/>
    <w:rsid w:val="00666073"/>
    <w:rsid w:val="006721E1"/>
    <w:rsid w:val="006733D2"/>
    <w:rsid w:val="006747B9"/>
    <w:rsid w:val="006750EC"/>
    <w:rsid w:val="00681943"/>
    <w:rsid w:val="00681F79"/>
    <w:rsid w:val="00686CEB"/>
    <w:rsid w:val="00687905"/>
    <w:rsid w:val="00687F4B"/>
    <w:rsid w:val="006906BA"/>
    <w:rsid w:val="006921E7"/>
    <w:rsid w:val="00694C1E"/>
    <w:rsid w:val="00697710"/>
    <w:rsid w:val="006A1CCC"/>
    <w:rsid w:val="006A2C8F"/>
    <w:rsid w:val="006A3636"/>
    <w:rsid w:val="006A386E"/>
    <w:rsid w:val="006A49B1"/>
    <w:rsid w:val="006A7661"/>
    <w:rsid w:val="006B14F9"/>
    <w:rsid w:val="006B1610"/>
    <w:rsid w:val="006B29BE"/>
    <w:rsid w:val="006B58CB"/>
    <w:rsid w:val="006B5ABC"/>
    <w:rsid w:val="006C098C"/>
    <w:rsid w:val="006C2E4D"/>
    <w:rsid w:val="006C2F4D"/>
    <w:rsid w:val="006C39A0"/>
    <w:rsid w:val="006C5E7B"/>
    <w:rsid w:val="006C7926"/>
    <w:rsid w:val="006D2852"/>
    <w:rsid w:val="006E1338"/>
    <w:rsid w:val="006E2765"/>
    <w:rsid w:val="006E756D"/>
    <w:rsid w:val="006E7AD4"/>
    <w:rsid w:val="006F0855"/>
    <w:rsid w:val="006F4974"/>
    <w:rsid w:val="006F5085"/>
    <w:rsid w:val="006F637A"/>
    <w:rsid w:val="006F6E7D"/>
    <w:rsid w:val="00701398"/>
    <w:rsid w:val="00702CB4"/>
    <w:rsid w:val="007030B5"/>
    <w:rsid w:val="007042A9"/>
    <w:rsid w:val="0070515D"/>
    <w:rsid w:val="00713358"/>
    <w:rsid w:val="007137EB"/>
    <w:rsid w:val="007159A5"/>
    <w:rsid w:val="00716163"/>
    <w:rsid w:val="007176E9"/>
    <w:rsid w:val="00720A76"/>
    <w:rsid w:val="007228F0"/>
    <w:rsid w:val="00724BED"/>
    <w:rsid w:val="00726C77"/>
    <w:rsid w:val="007313B2"/>
    <w:rsid w:val="00731E1B"/>
    <w:rsid w:val="00732BC0"/>
    <w:rsid w:val="00734038"/>
    <w:rsid w:val="007351AF"/>
    <w:rsid w:val="00741A7C"/>
    <w:rsid w:val="00745321"/>
    <w:rsid w:val="00746407"/>
    <w:rsid w:val="00763107"/>
    <w:rsid w:val="0076367B"/>
    <w:rsid w:val="0076613F"/>
    <w:rsid w:val="00766DCC"/>
    <w:rsid w:val="00767239"/>
    <w:rsid w:val="0077004E"/>
    <w:rsid w:val="0077037A"/>
    <w:rsid w:val="007744E7"/>
    <w:rsid w:val="00777504"/>
    <w:rsid w:val="00782385"/>
    <w:rsid w:val="00782D6D"/>
    <w:rsid w:val="007872B7"/>
    <w:rsid w:val="00790CB2"/>
    <w:rsid w:val="007937E9"/>
    <w:rsid w:val="007976F1"/>
    <w:rsid w:val="007A2BCF"/>
    <w:rsid w:val="007A5490"/>
    <w:rsid w:val="007A624C"/>
    <w:rsid w:val="007A7A9E"/>
    <w:rsid w:val="007B2081"/>
    <w:rsid w:val="007B3095"/>
    <w:rsid w:val="007B61AA"/>
    <w:rsid w:val="007B6594"/>
    <w:rsid w:val="007C047C"/>
    <w:rsid w:val="007C2EC9"/>
    <w:rsid w:val="007C3D29"/>
    <w:rsid w:val="007D0503"/>
    <w:rsid w:val="007D4E6D"/>
    <w:rsid w:val="007D4EFC"/>
    <w:rsid w:val="007D53FF"/>
    <w:rsid w:val="007E0016"/>
    <w:rsid w:val="007E1EBB"/>
    <w:rsid w:val="007E3090"/>
    <w:rsid w:val="007E52ED"/>
    <w:rsid w:val="007E5E39"/>
    <w:rsid w:val="007E7DA7"/>
    <w:rsid w:val="007F0048"/>
    <w:rsid w:val="007F07E7"/>
    <w:rsid w:val="007F1006"/>
    <w:rsid w:val="007F3D1C"/>
    <w:rsid w:val="007F5490"/>
    <w:rsid w:val="0080405A"/>
    <w:rsid w:val="00806949"/>
    <w:rsid w:val="008070A1"/>
    <w:rsid w:val="00807957"/>
    <w:rsid w:val="0081265A"/>
    <w:rsid w:val="008127A8"/>
    <w:rsid w:val="0081589E"/>
    <w:rsid w:val="00815A44"/>
    <w:rsid w:val="00816448"/>
    <w:rsid w:val="00820A67"/>
    <w:rsid w:val="00821250"/>
    <w:rsid w:val="008235DC"/>
    <w:rsid w:val="00831489"/>
    <w:rsid w:val="00834225"/>
    <w:rsid w:val="0083538C"/>
    <w:rsid w:val="00835913"/>
    <w:rsid w:val="00835FCC"/>
    <w:rsid w:val="00836109"/>
    <w:rsid w:val="008368C5"/>
    <w:rsid w:val="008374A1"/>
    <w:rsid w:val="00846D4E"/>
    <w:rsid w:val="008476C9"/>
    <w:rsid w:val="00850010"/>
    <w:rsid w:val="00854412"/>
    <w:rsid w:val="008554FC"/>
    <w:rsid w:val="00863727"/>
    <w:rsid w:val="0086606C"/>
    <w:rsid w:val="0086664C"/>
    <w:rsid w:val="00866F36"/>
    <w:rsid w:val="00867F98"/>
    <w:rsid w:val="0087003D"/>
    <w:rsid w:val="0087083A"/>
    <w:rsid w:val="00873562"/>
    <w:rsid w:val="00873BCB"/>
    <w:rsid w:val="008740AC"/>
    <w:rsid w:val="008744BF"/>
    <w:rsid w:val="00877998"/>
    <w:rsid w:val="00884FF5"/>
    <w:rsid w:val="008955C8"/>
    <w:rsid w:val="00897CFB"/>
    <w:rsid w:val="008A0C88"/>
    <w:rsid w:val="008A7804"/>
    <w:rsid w:val="008B33AE"/>
    <w:rsid w:val="008B513F"/>
    <w:rsid w:val="008B56CD"/>
    <w:rsid w:val="008B7074"/>
    <w:rsid w:val="008C0010"/>
    <w:rsid w:val="008C0D5F"/>
    <w:rsid w:val="008C0FCC"/>
    <w:rsid w:val="008C1956"/>
    <w:rsid w:val="008C5141"/>
    <w:rsid w:val="008C6A39"/>
    <w:rsid w:val="008D445E"/>
    <w:rsid w:val="008D4E60"/>
    <w:rsid w:val="008D5739"/>
    <w:rsid w:val="008D5F26"/>
    <w:rsid w:val="008D6250"/>
    <w:rsid w:val="008E750C"/>
    <w:rsid w:val="008F02CA"/>
    <w:rsid w:val="008F3491"/>
    <w:rsid w:val="008F353C"/>
    <w:rsid w:val="008F3D16"/>
    <w:rsid w:val="00900757"/>
    <w:rsid w:val="00901C49"/>
    <w:rsid w:val="00902977"/>
    <w:rsid w:val="0090475A"/>
    <w:rsid w:val="00907F6B"/>
    <w:rsid w:val="00910942"/>
    <w:rsid w:val="00910DFB"/>
    <w:rsid w:val="0091203A"/>
    <w:rsid w:val="00913E3A"/>
    <w:rsid w:val="009223B6"/>
    <w:rsid w:val="009229DF"/>
    <w:rsid w:val="009270DC"/>
    <w:rsid w:val="00932340"/>
    <w:rsid w:val="00932563"/>
    <w:rsid w:val="00934953"/>
    <w:rsid w:val="00937E67"/>
    <w:rsid w:val="00942D43"/>
    <w:rsid w:val="009445B8"/>
    <w:rsid w:val="0094676D"/>
    <w:rsid w:val="00947798"/>
    <w:rsid w:val="00947D38"/>
    <w:rsid w:val="00952432"/>
    <w:rsid w:val="00952A6D"/>
    <w:rsid w:val="00961739"/>
    <w:rsid w:val="00961E6B"/>
    <w:rsid w:val="00962237"/>
    <w:rsid w:val="00963841"/>
    <w:rsid w:val="00966B88"/>
    <w:rsid w:val="0096712D"/>
    <w:rsid w:val="009677F0"/>
    <w:rsid w:val="00973D93"/>
    <w:rsid w:val="009804C8"/>
    <w:rsid w:val="009818EC"/>
    <w:rsid w:val="009822A0"/>
    <w:rsid w:val="00985E0A"/>
    <w:rsid w:val="00995585"/>
    <w:rsid w:val="00997239"/>
    <w:rsid w:val="009A21A0"/>
    <w:rsid w:val="009A2A68"/>
    <w:rsid w:val="009A3E60"/>
    <w:rsid w:val="009A5E78"/>
    <w:rsid w:val="009A76C6"/>
    <w:rsid w:val="009B2287"/>
    <w:rsid w:val="009B4AE1"/>
    <w:rsid w:val="009C229A"/>
    <w:rsid w:val="009C2688"/>
    <w:rsid w:val="009C2D10"/>
    <w:rsid w:val="009C3546"/>
    <w:rsid w:val="009C37B4"/>
    <w:rsid w:val="009C67A6"/>
    <w:rsid w:val="009C6FAE"/>
    <w:rsid w:val="009C74CC"/>
    <w:rsid w:val="009D0F7D"/>
    <w:rsid w:val="009D21AB"/>
    <w:rsid w:val="009E17D6"/>
    <w:rsid w:val="009E1DB2"/>
    <w:rsid w:val="009E3E22"/>
    <w:rsid w:val="009E5D9E"/>
    <w:rsid w:val="009E7C4A"/>
    <w:rsid w:val="009F1EE7"/>
    <w:rsid w:val="009F4CAE"/>
    <w:rsid w:val="009F6C90"/>
    <w:rsid w:val="00A03478"/>
    <w:rsid w:val="00A0417B"/>
    <w:rsid w:val="00A04ABD"/>
    <w:rsid w:val="00A053F0"/>
    <w:rsid w:val="00A064BF"/>
    <w:rsid w:val="00A108EF"/>
    <w:rsid w:val="00A11CD3"/>
    <w:rsid w:val="00A131D3"/>
    <w:rsid w:val="00A16361"/>
    <w:rsid w:val="00A22D9D"/>
    <w:rsid w:val="00A26A10"/>
    <w:rsid w:val="00A26CA0"/>
    <w:rsid w:val="00A26DEE"/>
    <w:rsid w:val="00A30D1C"/>
    <w:rsid w:val="00A31E6A"/>
    <w:rsid w:val="00A33A8D"/>
    <w:rsid w:val="00A35D50"/>
    <w:rsid w:val="00A37078"/>
    <w:rsid w:val="00A40CCC"/>
    <w:rsid w:val="00A41A9F"/>
    <w:rsid w:val="00A45E22"/>
    <w:rsid w:val="00A62C2F"/>
    <w:rsid w:val="00A65A18"/>
    <w:rsid w:val="00A66D92"/>
    <w:rsid w:val="00A70956"/>
    <w:rsid w:val="00A71109"/>
    <w:rsid w:val="00A75A62"/>
    <w:rsid w:val="00A76A5B"/>
    <w:rsid w:val="00A80D50"/>
    <w:rsid w:val="00A81736"/>
    <w:rsid w:val="00A86611"/>
    <w:rsid w:val="00A91994"/>
    <w:rsid w:val="00A91A81"/>
    <w:rsid w:val="00A91BBF"/>
    <w:rsid w:val="00A936DF"/>
    <w:rsid w:val="00A95145"/>
    <w:rsid w:val="00A96372"/>
    <w:rsid w:val="00AA28A9"/>
    <w:rsid w:val="00AA47AD"/>
    <w:rsid w:val="00AA6E05"/>
    <w:rsid w:val="00AB1A3A"/>
    <w:rsid w:val="00AB6BF9"/>
    <w:rsid w:val="00AC5124"/>
    <w:rsid w:val="00AC661D"/>
    <w:rsid w:val="00AD1C76"/>
    <w:rsid w:val="00AD3645"/>
    <w:rsid w:val="00AD75F3"/>
    <w:rsid w:val="00AE0E57"/>
    <w:rsid w:val="00AE19C7"/>
    <w:rsid w:val="00AE2814"/>
    <w:rsid w:val="00AE6A34"/>
    <w:rsid w:val="00AF0CFB"/>
    <w:rsid w:val="00AF2CA4"/>
    <w:rsid w:val="00AF30FF"/>
    <w:rsid w:val="00AF42E2"/>
    <w:rsid w:val="00AF43C4"/>
    <w:rsid w:val="00AF590D"/>
    <w:rsid w:val="00AF59DA"/>
    <w:rsid w:val="00AF5FFA"/>
    <w:rsid w:val="00B0077D"/>
    <w:rsid w:val="00B00D0D"/>
    <w:rsid w:val="00B05D7E"/>
    <w:rsid w:val="00B06192"/>
    <w:rsid w:val="00B1229D"/>
    <w:rsid w:val="00B177C9"/>
    <w:rsid w:val="00B179A4"/>
    <w:rsid w:val="00B17D31"/>
    <w:rsid w:val="00B2153D"/>
    <w:rsid w:val="00B22598"/>
    <w:rsid w:val="00B22FD4"/>
    <w:rsid w:val="00B26245"/>
    <w:rsid w:val="00B2676A"/>
    <w:rsid w:val="00B2698A"/>
    <w:rsid w:val="00B26C6F"/>
    <w:rsid w:val="00B34E81"/>
    <w:rsid w:val="00B42489"/>
    <w:rsid w:val="00B42B06"/>
    <w:rsid w:val="00B44ADB"/>
    <w:rsid w:val="00B53A0E"/>
    <w:rsid w:val="00B554A1"/>
    <w:rsid w:val="00B64435"/>
    <w:rsid w:val="00B658B6"/>
    <w:rsid w:val="00B6700A"/>
    <w:rsid w:val="00B719E5"/>
    <w:rsid w:val="00B71C1C"/>
    <w:rsid w:val="00B735A7"/>
    <w:rsid w:val="00B8376D"/>
    <w:rsid w:val="00B84768"/>
    <w:rsid w:val="00B85F0A"/>
    <w:rsid w:val="00B92884"/>
    <w:rsid w:val="00B92B6D"/>
    <w:rsid w:val="00B933A5"/>
    <w:rsid w:val="00B93C97"/>
    <w:rsid w:val="00BA0A58"/>
    <w:rsid w:val="00BA2C14"/>
    <w:rsid w:val="00BA36DC"/>
    <w:rsid w:val="00BA3770"/>
    <w:rsid w:val="00BA68FB"/>
    <w:rsid w:val="00BA6E13"/>
    <w:rsid w:val="00BA734C"/>
    <w:rsid w:val="00BB3FB0"/>
    <w:rsid w:val="00BB4945"/>
    <w:rsid w:val="00BB7018"/>
    <w:rsid w:val="00BC010C"/>
    <w:rsid w:val="00BD0A01"/>
    <w:rsid w:val="00BD2D5F"/>
    <w:rsid w:val="00BD48B0"/>
    <w:rsid w:val="00BD5E53"/>
    <w:rsid w:val="00BE1A17"/>
    <w:rsid w:val="00BE2DA0"/>
    <w:rsid w:val="00BE3D8F"/>
    <w:rsid w:val="00BE4A73"/>
    <w:rsid w:val="00BE5B35"/>
    <w:rsid w:val="00BE6AEC"/>
    <w:rsid w:val="00BE6D1C"/>
    <w:rsid w:val="00BE6FB7"/>
    <w:rsid w:val="00BE7245"/>
    <w:rsid w:val="00BE7823"/>
    <w:rsid w:val="00BF0786"/>
    <w:rsid w:val="00BF1C3D"/>
    <w:rsid w:val="00BF3466"/>
    <w:rsid w:val="00BF488F"/>
    <w:rsid w:val="00BF4B41"/>
    <w:rsid w:val="00BF5768"/>
    <w:rsid w:val="00C023AB"/>
    <w:rsid w:val="00C0332F"/>
    <w:rsid w:val="00C07DAE"/>
    <w:rsid w:val="00C10DBC"/>
    <w:rsid w:val="00C12F63"/>
    <w:rsid w:val="00C200B8"/>
    <w:rsid w:val="00C24CE8"/>
    <w:rsid w:val="00C26184"/>
    <w:rsid w:val="00C26ED8"/>
    <w:rsid w:val="00C277B7"/>
    <w:rsid w:val="00C27DF5"/>
    <w:rsid w:val="00C311AF"/>
    <w:rsid w:val="00C332F4"/>
    <w:rsid w:val="00C33817"/>
    <w:rsid w:val="00C3617C"/>
    <w:rsid w:val="00C4072B"/>
    <w:rsid w:val="00C40E5C"/>
    <w:rsid w:val="00C45E7E"/>
    <w:rsid w:val="00C564FD"/>
    <w:rsid w:val="00C61B3E"/>
    <w:rsid w:val="00C61F24"/>
    <w:rsid w:val="00C652C8"/>
    <w:rsid w:val="00C746D5"/>
    <w:rsid w:val="00C74C2D"/>
    <w:rsid w:val="00C81C32"/>
    <w:rsid w:val="00C837FA"/>
    <w:rsid w:val="00C8407A"/>
    <w:rsid w:val="00C86665"/>
    <w:rsid w:val="00C87EB7"/>
    <w:rsid w:val="00C902B7"/>
    <w:rsid w:val="00C92D78"/>
    <w:rsid w:val="00C95A97"/>
    <w:rsid w:val="00C97EA6"/>
    <w:rsid w:val="00CA4ECC"/>
    <w:rsid w:val="00CB0918"/>
    <w:rsid w:val="00CB2C47"/>
    <w:rsid w:val="00CB338D"/>
    <w:rsid w:val="00CB3E84"/>
    <w:rsid w:val="00CC234A"/>
    <w:rsid w:val="00CC751B"/>
    <w:rsid w:val="00CC7C3A"/>
    <w:rsid w:val="00CD3F94"/>
    <w:rsid w:val="00CD4A77"/>
    <w:rsid w:val="00CD734E"/>
    <w:rsid w:val="00CD7BB7"/>
    <w:rsid w:val="00CE0A14"/>
    <w:rsid w:val="00CE33AE"/>
    <w:rsid w:val="00CE4A3F"/>
    <w:rsid w:val="00CF0892"/>
    <w:rsid w:val="00CF3075"/>
    <w:rsid w:val="00CF656C"/>
    <w:rsid w:val="00CF682B"/>
    <w:rsid w:val="00D01B6B"/>
    <w:rsid w:val="00D04766"/>
    <w:rsid w:val="00D13A7A"/>
    <w:rsid w:val="00D22A00"/>
    <w:rsid w:val="00D26956"/>
    <w:rsid w:val="00D309D9"/>
    <w:rsid w:val="00D335D7"/>
    <w:rsid w:val="00D33FF9"/>
    <w:rsid w:val="00D3587A"/>
    <w:rsid w:val="00D41118"/>
    <w:rsid w:val="00D42C84"/>
    <w:rsid w:val="00D42D04"/>
    <w:rsid w:val="00D439EC"/>
    <w:rsid w:val="00D47888"/>
    <w:rsid w:val="00D5042C"/>
    <w:rsid w:val="00D51BA7"/>
    <w:rsid w:val="00D5350B"/>
    <w:rsid w:val="00D536C7"/>
    <w:rsid w:val="00D536DC"/>
    <w:rsid w:val="00D53D1A"/>
    <w:rsid w:val="00D60371"/>
    <w:rsid w:val="00D60634"/>
    <w:rsid w:val="00D65E2F"/>
    <w:rsid w:val="00D67574"/>
    <w:rsid w:val="00D6780C"/>
    <w:rsid w:val="00D7276B"/>
    <w:rsid w:val="00D8141C"/>
    <w:rsid w:val="00D821AE"/>
    <w:rsid w:val="00D847CF"/>
    <w:rsid w:val="00D92E5E"/>
    <w:rsid w:val="00D95321"/>
    <w:rsid w:val="00D95C84"/>
    <w:rsid w:val="00DA374A"/>
    <w:rsid w:val="00DA40C4"/>
    <w:rsid w:val="00DA4946"/>
    <w:rsid w:val="00DB0866"/>
    <w:rsid w:val="00DB1427"/>
    <w:rsid w:val="00DB218B"/>
    <w:rsid w:val="00DB28ED"/>
    <w:rsid w:val="00DB2EC5"/>
    <w:rsid w:val="00DB3CF8"/>
    <w:rsid w:val="00DB5DF5"/>
    <w:rsid w:val="00DB640D"/>
    <w:rsid w:val="00DC2801"/>
    <w:rsid w:val="00DD7E2E"/>
    <w:rsid w:val="00DE7F1C"/>
    <w:rsid w:val="00DF05BA"/>
    <w:rsid w:val="00DF064A"/>
    <w:rsid w:val="00DF092F"/>
    <w:rsid w:val="00DF1AB4"/>
    <w:rsid w:val="00DF3656"/>
    <w:rsid w:val="00DF3DEE"/>
    <w:rsid w:val="00DF5BFD"/>
    <w:rsid w:val="00DF6D55"/>
    <w:rsid w:val="00DF7980"/>
    <w:rsid w:val="00DF7F0A"/>
    <w:rsid w:val="00E02F86"/>
    <w:rsid w:val="00E040A0"/>
    <w:rsid w:val="00E0462C"/>
    <w:rsid w:val="00E0654C"/>
    <w:rsid w:val="00E1056F"/>
    <w:rsid w:val="00E17C8A"/>
    <w:rsid w:val="00E2021A"/>
    <w:rsid w:val="00E226A7"/>
    <w:rsid w:val="00E23DA1"/>
    <w:rsid w:val="00E27BA9"/>
    <w:rsid w:val="00E31F12"/>
    <w:rsid w:val="00E33377"/>
    <w:rsid w:val="00E33F61"/>
    <w:rsid w:val="00E366EF"/>
    <w:rsid w:val="00E410C9"/>
    <w:rsid w:val="00E41DA6"/>
    <w:rsid w:val="00E41EBA"/>
    <w:rsid w:val="00E423F1"/>
    <w:rsid w:val="00E4286B"/>
    <w:rsid w:val="00E45161"/>
    <w:rsid w:val="00E45EC3"/>
    <w:rsid w:val="00E46877"/>
    <w:rsid w:val="00E503FD"/>
    <w:rsid w:val="00E506B1"/>
    <w:rsid w:val="00E53FBF"/>
    <w:rsid w:val="00E602BE"/>
    <w:rsid w:val="00E635FE"/>
    <w:rsid w:val="00E6718E"/>
    <w:rsid w:val="00E67AB9"/>
    <w:rsid w:val="00E752E7"/>
    <w:rsid w:val="00E7547D"/>
    <w:rsid w:val="00E754BA"/>
    <w:rsid w:val="00E80062"/>
    <w:rsid w:val="00E808A5"/>
    <w:rsid w:val="00E8377D"/>
    <w:rsid w:val="00E87DFD"/>
    <w:rsid w:val="00E93C13"/>
    <w:rsid w:val="00E93DB7"/>
    <w:rsid w:val="00E93E59"/>
    <w:rsid w:val="00E96953"/>
    <w:rsid w:val="00E97584"/>
    <w:rsid w:val="00EB07DB"/>
    <w:rsid w:val="00EB1946"/>
    <w:rsid w:val="00EB2670"/>
    <w:rsid w:val="00EB3217"/>
    <w:rsid w:val="00EB3260"/>
    <w:rsid w:val="00EB682D"/>
    <w:rsid w:val="00EB7318"/>
    <w:rsid w:val="00EC0A72"/>
    <w:rsid w:val="00EC0D35"/>
    <w:rsid w:val="00EC2155"/>
    <w:rsid w:val="00EC243D"/>
    <w:rsid w:val="00EC25F2"/>
    <w:rsid w:val="00EC2CAA"/>
    <w:rsid w:val="00EC4162"/>
    <w:rsid w:val="00ED2F42"/>
    <w:rsid w:val="00ED3328"/>
    <w:rsid w:val="00ED52E9"/>
    <w:rsid w:val="00EE1C38"/>
    <w:rsid w:val="00EE1C7F"/>
    <w:rsid w:val="00EE2475"/>
    <w:rsid w:val="00EE2CF6"/>
    <w:rsid w:val="00EE37B1"/>
    <w:rsid w:val="00EE7F62"/>
    <w:rsid w:val="00EF0217"/>
    <w:rsid w:val="00EF12E4"/>
    <w:rsid w:val="00EF2364"/>
    <w:rsid w:val="00EF3B64"/>
    <w:rsid w:val="00EF4096"/>
    <w:rsid w:val="00EF5912"/>
    <w:rsid w:val="00F00362"/>
    <w:rsid w:val="00F023EC"/>
    <w:rsid w:val="00F1477A"/>
    <w:rsid w:val="00F1562B"/>
    <w:rsid w:val="00F16E81"/>
    <w:rsid w:val="00F20D36"/>
    <w:rsid w:val="00F21562"/>
    <w:rsid w:val="00F24537"/>
    <w:rsid w:val="00F321F9"/>
    <w:rsid w:val="00F34C15"/>
    <w:rsid w:val="00F37457"/>
    <w:rsid w:val="00F42AB4"/>
    <w:rsid w:val="00F45FBD"/>
    <w:rsid w:val="00F4786D"/>
    <w:rsid w:val="00F51F88"/>
    <w:rsid w:val="00F526BB"/>
    <w:rsid w:val="00F52F35"/>
    <w:rsid w:val="00F53A8C"/>
    <w:rsid w:val="00F55137"/>
    <w:rsid w:val="00F6085C"/>
    <w:rsid w:val="00F63473"/>
    <w:rsid w:val="00F635CC"/>
    <w:rsid w:val="00F63769"/>
    <w:rsid w:val="00F640C3"/>
    <w:rsid w:val="00F64ADB"/>
    <w:rsid w:val="00F6506D"/>
    <w:rsid w:val="00F655A8"/>
    <w:rsid w:val="00F72263"/>
    <w:rsid w:val="00F74155"/>
    <w:rsid w:val="00F7613B"/>
    <w:rsid w:val="00F82C05"/>
    <w:rsid w:val="00F83C39"/>
    <w:rsid w:val="00FA0128"/>
    <w:rsid w:val="00FA085C"/>
    <w:rsid w:val="00FA08FC"/>
    <w:rsid w:val="00FA279D"/>
    <w:rsid w:val="00FB1D39"/>
    <w:rsid w:val="00FB325E"/>
    <w:rsid w:val="00FB3366"/>
    <w:rsid w:val="00FB33EA"/>
    <w:rsid w:val="00FB43D6"/>
    <w:rsid w:val="00FB4D5C"/>
    <w:rsid w:val="00FB4EE5"/>
    <w:rsid w:val="00FB6E6C"/>
    <w:rsid w:val="00FC1639"/>
    <w:rsid w:val="00FC5FE6"/>
    <w:rsid w:val="00FD1AD5"/>
    <w:rsid w:val="00FD39B7"/>
    <w:rsid w:val="00FD4726"/>
    <w:rsid w:val="00FD6DB0"/>
    <w:rsid w:val="00FD74FD"/>
    <w:rsid w:val="00FE141E"/>
    <w:rsid w:val="00FE2977"/>
    <w:rsid w:val="00FE344D"/>
    <w:rsid w:val="00FE3E3A"/>
    <w:rsid w:val="00FE5320"/>
    <w:rsid w:val="00FE533D"/>
    <w:rsid w:val="00FE548B"/>
    <w:rsid w:val="00FE63F1"/>
    <w:rsid w:val="00FE73D6"/>
    <w:rsid w:val="00FF3761"/>
    <w:rsid w:val="00FF3DFA"/>
    <w:rsid w:val="00FF5284"/>
    <w:rsid w:val="00FF76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7A3"/>
    <w:pPr>
      <w:spacing w:after="0" w:line="240" w:lineRule="auto"/>
    </w:pPr>
    <w:rPr>
      <w:rFonts w:eastAsiaTheme="minorEastAsia"/>
      <w:sz w:val="24"/>
      <w:szCs w:val="24"/>
      <w:lang w:eastAsia="de-DE"/>
    </w:rPr>
  </w:style>
  <w:style w:type="paragraph" w:styleId="Heading1">
    <w:name w:val="heading 1"/>
    <w:aliases w:val="Tdoc Style,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5277A3"/>
    <w:pPr>
      <w:keepNext/>
      <w:keepLines/>
      <w:numPr>
        <w:numId w:val="2"/>
      </w:numPr>
      <w:spacing w:before="240"/>
      <w:ind w:left="360"/>
      <w:outlineLvl w:val="0"/>
    </w:pPr>
    <w:rPr>
      <w:rFonts w:ascii="Arial" w:eastAsiaTheme="majorEastAsia" w:hAnsi="Arial" w:cstheme="majorBidi"/>
      <w:b/>
      <w:sz w:val="28"/>
      <w:szCs w:val="32"/>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unhideWhenUsed/>
    <w:qFormat/>
    <w:rsid w:val="005277A3"/>
    <w:pPr>
      <w:numPr>
        <w:ilvl w:val="1"/>
        <w:numId w:val="3"/>
      </w:numPr>
      <w:outlineLvl w:val="1"/>
    </w:pPr>
    <w:rPr>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Heading3"/>
    <w:next w:val="Normal"/>
    <w:link w:val="Heading4Char"/>
    <w:uiPriority w:val="9"/>
    <w:qFormat/>
    <w:rsid w:val="000F2B9E"/>
    <w:pPr>
      <w:tabs>
        <w:tab w:val="clear" w:pos="862"/>
        <w:tab w:val="num" w:pos="1574"/>
      </w:tabs>
      <w:ind w:left="1574" w:hanging="864"/>
      <w:outlineLvl w:val="3"/>
    </w:pPr>
    <w:rPr>
      <w:i/>
    </w:rPr>
  </w:style>
  <w:style w:type="paragraph" w:styleId="Heading5">
    <w:name w:val="heading 5"/>
    <w:aliases w:val="H5,h5,Heading5,标题 5"/>
    <w:basedOn w:val="Heading4"/>
    <w:next w:val="Normal"/>
    <w:link w:val="Heading5Char"/>
    <w:uiPriority w:val="9"/>
    <w:qFormat/>
    <w:rsid w:val="000F2B9E"/>
    <w:pPr>
      <w:tabs>
        <w:tab w:val="clear" w:pos="1574"/>
        <w:tab w:val="num" w:pos="1575"/>
      </w:tabs>
      <w:ind w:left="1575" w:hanging="1008"/>
      <w:outlineLvl w:val="4"/>
    </w:pPr>
    <w:rPr>
      <w:bCs w:val="0"/>
      <w:i w:val="0"/>
      <w:iCs/>
      <w:sz w:val="18"/>
    </w:rPr>
  </w:style>
  <w:style w:type="paragraph" w:styleId="Heading6">
    <w:name w:val="heading 6"/>
    <w:basedOn w:val="Normal"/>
    <w:next w:val="Normal"/>
    <w:link w:val="Heading6Char"/>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Heading7">
    <w:name w:val="heading 7"/>
    <w:basedOn w:val="Normal"/>
    <w:next w:val="Normal"/>
    <w:link w:val="Heading7Char"/>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Heading8">
    <w:name w:val="heading 8"/>
    <w:aliases w:val="Table Heading,标题 8"/>
    <w:basedOn w:val="Normal"/>
    <w:next w:val="Normal"/>
    <w:link w:val="Heading8Char"/>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Heading9">
    <w:name w:val="heading 9"/>
    <w:aliases w:val="Figure Heading,FH,标题 9"/>
    <w:basedOn w:val="Normal"/>
    <w:next w:val="Normal"/>
    <w:link w:val="Heading9Char"/>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NMP Heading 1 Char2,H1 Char2,h11 Char2,h12 Char2,h13 Char2,h14 Char2,h15 Char2,h16 Char2,app heading 1 Char2,l1 Char2,Memo Heading 1 Char2,Heading 1_a Char2,heading 1 Char2,h17 Char2,h111 Char2,h121 Char2,h131 Char2"/>
    <w:basedOn w:val="DefaultParagraphFont"/>
    <w:link w:val="Heading1"/>
    <w:uiPriority w:val="9"/>
    <w:rsid w:val="005277A3"/>
    <w:rPr>
      <w:rFonts w:ascii="Arial" w:eastAsiaTheme="majorEastAsia" w:hAnsi="Arial" w:cstheme="majorBidi"/>
      <w:b/>
      <w:sz w:val="28"/>
      <w:szCs w:val="32"/>
      <w:lang w:eastAsia="de-DE"/>
    </w:rPr>
  </w:style>
  <w:style w:type="character" w:customStyle="1" w:styleId="Heading2Char">
    <w:name w:val="Heading 2 Char"/>
    <w:aliases w:val="H2 Char3,h2 Char3,Head2A Char2,2 Char2,UNDERRUBRIK 1-2 Char2,DO NOT USE_h2 Char2,h21 Char2,H2 Char Char2,h2 Char Char2,标题 2 Char2,Header 2 Char2,Header2 Char2,22 Char2,heading2 Char2,2nd level Char2,H21 Char2,H22 Char2,H23 Char2,H24 Char"/>
    <w:basedOn w:val="DefaultParagraphFont"/>
    <w:link w:val="Heading2"/>
    <w:uiPriority w:val="9"/>
    <w:rsid w:val="005277A3"/>
    <w:rPr>
      <w:rFonts w:ascii="Arial" w:eastAsiaTheme="majorEastAsia" w:hAnsi="Arial" w:cstheme="majorBidi"/>
      <w:b/>
      <w:sz w:val="28"/>
      <w:szCs w:val="32"/>
      <w:lang w:val="en-GB" w:eastAsia="de-D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277A3"/>
    <w:rPr>
      <w:lang w:val="en-US"/>
    </w:rPr>
  </w:style>
  <w:style w:type="character" w:styleId="CommentReference">
    <w:name w:val="annotation reference"/>
    <w:basedOn w:val="DefaultParagraphFont"/>
    <w:unhideWhenUsed/>
    <w:qFormat/>
    <w:rsid w:val="001A3E87"/>
    <w:rPr>
      <w:sz w:val="16"/>
      <w:szCs w:val="16"/>
    </w:rPr>
  </w:style>
  <w:style w:type="paragraph" w:styleId="CommentText">
    <w:name w:val="annotation text"/>
    <w:basedOn w:val="Normal"/>
    <w:link w:val="CommentTextChar"/>
    <w:uiPriority w:val="99"/>
    <w:unhideWhenUsed/>
    <w:qFormat/>
    <w:rsid w:val="001A3E87"/>
    <w:rPr>
      <w:sz w:val="20"/>
      <w:szCs w:val="20"/>
    </w:rPr>
  </w:style>
  <w:style w:type="character" w:customStyle="1" w:styleId="CommentTextChar">
    <w:name w:val="Comment Text Char"/>
    <w:basedOn w:val="DefaultParagraphFont"/>
    <w:link w:val="CommentText"/>
    <w:uiPriority w:val="99"/>
    <w:qFormat/>
    <w:rsid w:val="001A3E87"/>
    <w:rPr>
      <w:rFonts w:eastAsiaTheme="minorEastAsia"/>
      <w:sz w:val="20"/>
      <w:szCs w:val="20"/>
      <w:lang w:eastAsia="de-DE"/>
    </w:rPr>
  </w:style>
  <w:style w:type="paragraph" w:styleId="CommentSubject">
    <w:name w:val="annotation subject"/>
    <w:basedOn w:val="CommentText"/>
    <w:next w:val="CommentText"/>
    <w:link w:val="CommentSubjectChar"/>
    <w:uiPriority w:val="99"/>
    <w:unhideWhenUsed/>
    <w:rsid w:val="001A3E87"/>
    <w:rPr>
      <w:b/>
      <w:bCs/>
    </w:rPr>
  </w:style>
  <w:style w:type="character" w:customStyle="1" w:styleId="CommentSubjectChar">
    <w:name w:val="Comment Subject Char"/>
    <w:basedOn w:val="CommentTextChar"/>
    <w:link w:val="CommentSubject"/>
    <w:uiPriority w:val="99"/>
    <w:rsid w:val="001A3E87"/>
    <w:rPr>
      <w:rFonts w:eastAsiaTheme="minorEastAsia"/>
      <w:b/>
      <w:bCs/>
      <w:sz w:val="20"/>
      <w:szCs w:val="20"/>
      <w:lang w:eastAsia="de-DE"/>
    </w:rPr>
  </w:style>
  <w:style w:type="paragraph" w:styleId="BalloonText">
    <w:name w:val="Balloon Text"/>
    <w:basedOn w:val="Normal"/>
    <w:link w:val="BalloonTextChar"/>
    <w:uiPriority w:val="99"/>
    <w:unhideWhenUsed/>
    <w:rsid w:val="001A3E87"/>
    <w:rPr>
      <w:rFonts w:ascii="Segoe UI" w:hAnsi="Segoe UI" w:cs="Segoe UI"/>
      <w:sz w:val="18"/>
      <w:szCs w:val="18"/>
    </w:rPr>
  </w:style>
  <w:style w:type="character" w:customStyle="1" w:styleId="BalloonTextChar">
    <w:name w:val="Balloon Text Char"/>
    <w:basedOn w:val="DefaultParagraphFont"/>
    <w:link w:val="BalloonText"/>
    <w:uiPriority w:val="99"/>
    <w:rsid w:val="001A3E87"/>
    <w:rPr>
      <w:rFonts w:ascii="Segoe UI" w:eastAsiaTheme="minorEastAsia" w:hAnsi="Segoe UI" w:cs="Segoe UI"/>
      <w:sz w:val="18"/>
      <w:szCs w:val="18"/>
      <w:lang w:eastAsia="de-D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F2B9E"/>
    <w:rPr>
      <w:rFonts w:ascii="Arial" w:eastAsia="Batang" w:hAnsi="Arial" w:cs="Arial"/>
      <w:b/>
      <w:bCs/>
      <w:sz w:val="2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F2B9E"/>
    <w:rPr>
      <w:rFonts w:ascii="Arial" w:eastAsia="Batang" w:hAnsi="Arial" w:cs="Arial"/>
      <w:b/>
      <w:bCs/>
      <w:i/>
      <w:sz w:val="20"/>
      <w:szCs w:val="26"/>
      <w:lang w:val="en-GB"/>
    </w:rPr>
  </w:style>
  <w:style w:type="character" w:customStyle="1" w:styleId="Heading5Char">
    <w:name w:val="Heading 5 Char"/>
    <w:aliases w:val="H5 Char,h5 Char,Heading5 Char,标题 5 Char"/>
    <w:basedOn w:val="DefaultParagraphFont"/>
    <w:link w:val="Heading5"/>
    <w:uiPriority w:val="9"/>
    <w:rsid w:val="000F2B9E"/>
    <w:rPr>
      <w:rFonts w:ascii="Arial" w:eastAsia="Batang" w:hAnsi="Arial" w:cs="Arial"/>
      <w:b/>
      <w:iCs/>
      <w:sz w:val="18"/>
      <w:szCs w:val="26"/>
      <w:lang w:val="en-GB"/>
    </w:rPr>
  </w:style>
  <w:style w:type="character" w:customStyle="1" w:styleId="Heading6Char">
    <w:name w:val="Heading 6 Char"/>
    <w:basedOn w:val="DefaultParagraphFont"/>
    <w:link w:val="Heading6"/>
    <w:uiPriority w:val="9"/>
    <w:rsid w:val="000F2B9E"/>
    <w:rPr>
      <w:rFonts w:ascii="Times New Roman" w:eastAsia="Batang" w:hAnsi="Times New Roman" w:cs="Times New Roman"/>
      <w:b/>
      <w:bCs/>
      <w:lang w:val="en-GB"/>
    </w:rPr>
  </w:style>
  <w:style w:type="character" w:customStyle="1" w:styleId="Heading7Char">
    <w:name w:val="Heading 7 Char"/>
    <w:basedOn w:val="DefaultParagraphFont"/>
    <w:link w:val="Heading7"/>
    <w:uiPriority w:val="9"/>
    <w:rsid w:val="000F2B9E"/>
    <w:rPr>
      <w:rFonts w:ascii="Times New Roman" w:eastAsia="Batang" w:hAnsi="Times New Roman" w:cs="Times New Roman"/>
      <w:sz w:val="24"/>
      <w:szCs w:val="24"/>
      <w:lang w:val="en-GB"/>
    </w:rPr>
  </w:style>
  <w:style w:type="character" w:customStyle="1" w:styleId="Heading8Char">
    <w:name w:val="Heading 8 Char"/>
    <w:aliases w:val="Table Heading Char,标题 8 Char"/>
    <w:basedOn w:val="DefaultParagraphFont"/>
    <w:link w:val="Heading8"/>
    <w:uiPriority w:val="9"/>
    <w:rsid w:val="000F2B9E"/>
    <w:rPr>
      <w:rFonts w:ascii="Times New Roman" w:eastAsia="Batang" w:hAnsi="Times New Roman" w:cs="Times New Roman"/>
      <w:i/>
      <w:iCs/>
      <w:sz w:val="24"/>
      <w:szCs w:val="24"/>
      <w:lang w:val="en-GB"/>
    </w:rPr>
  </w:style>
  <w:style w:type="character" w:customStyle="1" w:styleId="Heading9Char">
    <w:name w:val="Heading 9 Char"/>
    <w:aliases w:val="Figure Heading Char,FH Char,标题 9 Char"/>
    <w:basedOn w:val="DefaultParagraphFont"/>
    <w:link w:val="Heading9"/>
    <w:uiPriority w:val="9"/>
    <w:rsid w:val="000F2B9E"/>
    <w:rPr>
      <w:rFonts w:ascii="Arial" w:eastAsia="Batang" w:hAnsi="Arial" w:cs="Arial"/>
      <w:lang w:val="en-GB"/>
    </w:rPr>
  </w:style>
  <w:style w:type="paragraph" w:customStyle="1" w:styleId="TdocHeader2">
    <w:name w:val="Tdoc_Header_2"/>
    <w:basedOn w:val="Normal"/>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uiPriority w:val="99"/>
    <w:rsid w:val="000F2B9E"/>
    <w:pPr>
      <w:keepLines w:val="0"/>
      <w:numPr>
        <w:numId w:val="7"/>
      </w:numPr>
      <w:spacing w:after="120"/>
      <w:ind w:left="357" w:hanging="357"/>
      <w:jc w:val="both"/>
    </w:pPr>
    <w:rPr>
      <w:rFonts w:eastAsia="Batang" w:cs="Times New Roman"/>
      <w:noProof/>
      <w:kern w:val="28"/>
      <w:sz w:val="24"/>
      <w:szCs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0F2B9E"/>
    <w:pPr>
      <w:spacing w:after="120"/>
      <w:jc w:val="both"/>
    </w:pPr>
    <w:rPr>
      <w:rFonts w:ascii="Times" w:eastAsia="Batang" w:hAnsi="Times" w:cs="Times New Roman"/>
      <w:sz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F2B9E"/>
    <w:rPr>
      <w:rFonts w:ascii="Times" w:eastAsia="Batang" w:hAnsi="Times" w:cs="Times New Roman"/>
      <w:sz w:val="20"/>
      <w:szCs w:val="24"/>
      <w:lang w:val="en-GB"/>
    </w:rPr>
  </w:style>
  <w:style w:type="paragraph" w:customStyle="1" w:styleId="TdocHeader1">
    <w:name w:val="Tdoc_Header_1"/>
    <w:basedOn w:val="Header"/>
    <w:uiPriority w:val="99"/>
    <w:rsid w:val="000F2B9E"/>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qFormat/>
    <w:rsid w:val="000F2B9E"/>
    <w:pPr>
      <w:tabs>
        <w:tab w:val="center" w:pos="4536"/>
        <w:tab w:val="right" w:pos="9072"/>
      </w:tabs>
    </w:pPr>
    <w:rPr>
      <w:rFonts w:ascii="Times" w:eastAsia="Batang" w:hAnsi="Times" w:cs="Times New Roman"/>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F2B9E"/>
    <w:rPr>
      <w:rFonts w:ascii="Times" w:eastAsia="Batang" w:hAnsi="Times" w:cs="Times New Roman"/>
      <w:sz w:val="20"/>
      <w:szCs w:val="24"/>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F2B9E"/>
    <w:pPr>
      <w:jc w:val="both"/>
    </w:pPr>
    <w:rPr>
      <w:rFonts w:ascii="Times" w:eastAsia="Batang" w:hAnsi="Times" w:cs="Times New Roman"/>
      <w:sz w:val="20"/>
      <w:szCs w:val="20"/>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F2B9E"/>
    <w:rPr>
      <w:rFonts w:ascii="Times" w:eastAsia="Batang" w:hAnsi="Times" w:cs="Times New Roman"/>
      <w:sz w:val="20"/>
      <w:szCs w:val="20"/>
      <w:lang w:val="en-US"/>
    </w:rPr>
  </w:style>
  <w:style w:type="paragraph" w:styleId="DocumentMap">
    <w:name w:val="Document Map"/>
    <w:basedOn w:val="Normal"/>
    <w:link w:val="DocumentMapChar"/>
    <w:uiPriority w:val="99"/>
    <w:rsid w:val="000F2B9E"/>
    <w:pPr>
      <w:shd w:val="clear" w:color="auto" w:fill="000080"/>
    </w:pPr>
    <w:rPr>
      <w:rFonts w:ascii="Tahoma" w:eastAsia="Batang" w:hAnsi="Tahoma" w:cs="Tahoma"/>
      <w:sz w:val="20"/>
      <w:lang w:val="en-GB" w:eastAsia="en-US"/>
    </w:rPr>
  </w:style>
  <w:style w:type="character" w:customStyle="1" w:styleId="DocumentMapChar">
    <w:name w:val="Document Map Char"/>
    <w:basedOn w:val="DefaultParagraphFont"/>
    <w:link w:val="DocumentMap"/>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Normal"/>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FollowedHyperlink">
    <w:name w:val="FollowedHyperlink"/>
    <w:rsid w:val="000F2B9E"/>
    <w:rPr>
      <w:color w:val="0000FF"/>
      <w:u w:val="single"/>
    </w:rPr>
  </w:style>
  <w:style w:type="paragraph" w:customStyle="1" w:styleId="NO">
    <w:name w:val="NO"/>
    <w:basedOn w:val="Normal"/>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Normal"/>
    <w:uiPriority w:val="99"/>
    <w:rsid w:val="000F2B9E"/>
    <w:rPr>
      <w:rFonts w:ascii="Times" w:eastAsia="Batang" w:hAnsi="Times" w:cs="Times New Roman"/>
      <w:sz w:val="20"/>
      <w:lang w:val="en-GB" w:eastAsia="en-US"/>
    </w:rPr>
  </w:style>
  <w:style w:type="paragraph" w:styleId="NormalWeb">
    <w:name w:val="Normal (Web)"/>
    <w:basedOn w:val="Normal"/>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Normal"/>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Heading1"/>
    <w:uiPriority w:val="99"/>
    <w:rsid w:val="000F2B9E"/>
    <w:pPr>
      <w:keepLines w:val="0"/>
      <w:numPr>
        <w:numId w:val="8"/>
      </w:numPr>
      <w:spacing w:after="60"/>
    </w:pPr>
    <w:rPr>
      <w:rFonts w:eastAsia="Batang" w:cs="Arial"/>
      <w:bCs/>
      <w:kern w:val="32"/>
      <w:lang w:val="en-GB" w:eastAsia="en-US"/>
    </w:rPr>
  </w:style>
  <w:style w:type="paragraph" w:customStyle="1" w:styleId="Comments">
    <w:name w:val="Comments"/>
    <w:basedOn w:val="Normal"/>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ooter">
    <w:name w:val="footer"/>
    <w:basedOn w:val="Normal"/>
    <w:link w:val="FooterChar"/>
    <w:uiPriority w:val="99"/>
    <w:rsid w:val="000F2B9E"/>
    <w:pPr>
      <w:tabs>
        <w:tab w:val="center" w:pos="4153"/>
        <w:tab w:val="right" w:pos="8306"/>
      </w:tabs>
    </w:pPr>
    <w:rPr>
      <w:rFonts w:ascii="Times" w:eastAsia="Batang" w:hAnsi="Times" w:cs="Times New Roman"/>
      <w:sz w:val="20"/>
      <w:lang w:val="en-GB" w:eastAsia="en-US"/>
    </w:rPr>
  </w:style>
  <w:style w:type="character" w:customStyle="1" w:styleId="FooterChar">
    <w:name w:val="Footer Char"/>
    <w:basedOn w:val="DefaultParagraphFont"/>
    <w:link w:val="Footer"/>
    <w:uiPriority w:val="99"/>
    <w:rsid w:val="000F2B9E"/>
    <w:rPr>
      <w:rFonts w:ascii="Times" w:eastAsia="Batang" w:hAnsi="Times" w:cs="Times New Roman"/>
      <w:sz w:val="20"/>
      <w:szCs w:val="24"/>
      <w:lang w:val="en-GB"/>
    </w:rPr>
  </w:style>
  <w:style w:type="paragraph" w:styleId="TOC1">
    <w:name w:val="toc 1"/>
    <w:aliases w:val="Observation TOC2"/>
    <w:basedOn w:val="Normal"/>
    <w:next w:val="Normal"/>
    <w:autoRedefine/>
    <w:uiPriority w:val="39"/>
    <w:rsid w:val="000F2B9E"/>
    <w:pPr>
      <w:spacing w:before="120" w:after="120"/>
    </w:pPr>
    <w:rPr>
      <w:rFonts w:eastAsia="Batang" w:cstheme="minorHAnsi"/>
      <w:b/>
      <w:bCs/>
      <w:caps/>
      <w:sz w:val="20"/>
      <w:szCs w:val="20"/>
      <w:lang w:val="en-GB" w:eastAsia="en-US"/>
    </w:rPr>
  </w:style>
  <w:style w:type="paragraph" w:styleId="TOC2">
    <w:name w:val="toc 2"/>
    <w:basedOn w:val="Normal"/>
    <w:next w:val="Normal"/>
    <w:autoRedefine/>
    <w:uiPriority w:val="39"/>
    <w:rsid w:val="000F2B9E"/>
    <w:pPr>
      <w:ind w:left="200"/>
    </w:pPr>
    <w:rPr>
      <w:rFonts w:eastAsia="Batang" w:cstheme="minorHAnsi"/>
      <w:smallCaps/>
      <w:sz w:val="20"/>
      <w:szCs w:val="20"/>
      <w:lang w:val="en-GB" w:eastAsia="en-US"/>
    </w:rPr>
  </w:style>
  <w:style w:type="paragraph" w:styleId="TOC3">
    <w:name w:val="toc 3"/>
    <w:basedOn w:val="Normal"/>
    <w:next w:val="Normal"/>
    <w:autoRedefine/>
    <w:uiPriority w:val="39"/>
    <w:rsid w:val="000F2B9E"/>
    <w:pPr>
      <w:ind w:left="400"/>
    </w:pPr>
    <w:rPr>
      <w:rFonts w:eastAsia="Batang" w:cstheme="minorHAnsi"/>
      <w:i/>
      <w:iCs/>
      <w:sz w:val="20"/>
      <w:szCs w:val="20"/>
      <w:lang w:val="en-GB" w:eastAsia="en-US"/>
    </w:rPr>
  </w:style>
  <w:style w:type="paragraph" w:styleId="TOC4">
    <w:name w:val="toc 4"/>
    <w:basedOn w:val="Normal"/>
    <w:next w:val="Normal"/>
    <w:autoRedefine/>
    <w:uiPriority w:val="39"/>
    <w:rsid w:val="000F2B9E"/>
    <w:pPr>
      <w:ind w:left="600"/>
    </w:pPr>
    <w:rPr>
      <w:rFonts w:eastAsia="Batang" w:cstheme="minorHAnsi"/>
      <w:sz w:val="18"/>
      <w:szCs w:val="18"/>
      <w:lang w:val="en-GB" w:eastAsia="en-US"/>
    </w:rPr>
  </w:style>
  <w:style w:type="paragraph" w:styleId="TOC5">
    <w:name w:val="toc 5"/>
    <w:basedOn w:val="Normal"/>
    <w:next w:val="Normal"/>
    <w:autoRedefine/>
    <w:uiPriority w:val="39"/>
    <w:rsid w:val="000F2B9E"/>
    <w:pPr>
      <w:ind w:left="800"/>
    </w:pPr>
    <w:rPr>
      <w:rFonts w:eastAsia="Batang" w:cstheme="minorHAnsi"/>
      <w:sz w:val="18"/>
      <w:szCs w:val="18"/>
      <w:lang w:val="en-GB" w:eastAsia="en-US"/>
    </w:rPr>
  </w:style>
  <w:style w:type="paragraph" w:customStyle="1" w:styleId="DocHead">
    <w:name w:val="DocHead"/>
    <w:basedOn w:val="Normal"/>
    <w:next w:val="Normal"/>
    <w:rsid w:val="000F2B9E"/>
    <w:pPr>
      <w:ind w:left="1418" w:hanging="1418"/>
    </w:pPr>
    <w:rPr>
      <w:rFonts w:ascii="Times New Roman" w:eastAsia="Times New Roman" w:hAnsi="Times New Roman" w:cs="Times New Roman"/>
      <w:b/>
      <w:bCs/>
      <w:szCs w:val="20"/>
      <w:lang w:val="en-AU" w:eastAsia="en-US"/>
    </w:rPr>
  </w:style>
  <w:style w:type="character" w:styleId="PageNumber">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0F2B9E"/>
    <w:pPr>
      <w:numPr>
        <w:ilvl w:val="2"/>
        <w:numId w:val="9"/>
      </w:numPr>
      <w:spacing w:after="180"/>
    </w:pPr>
    <w:rPr>
      <w:rFonts w:ascii="Arial" w:eastAsia="Batang" w:hAnsi="Arial" w:cs="Times New Roman"/>
      <w:sz w:val="20"/>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Normal"/>
    <w:link w:val="StatementBodyChar"/>
    <w:uiPriority w:val="99"/>
    <w:rsid w:val="000F2B9E"/>
    <w:pPr>
      <w:numPr>
        <w:numId w:val="10"/>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Normal"/>
    <w:link w:val="bullet1"/>
    <w:qFormat/>
    <w:rsid w:val="000F2B9E"/>
    <w:pPr>
      <w:numPr>
        <w:numId w:val="13"/>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Normal"/>
    <w:uiPriority w:val="99"/>
    <w:qFormat/>
    <w:rsid w:val="000F2B9E"/>
    <w:pPr>
      <w:numPr>
        <w:numId w:val="11"/>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12"/>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Normal"/>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Normal"/>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ListBullet">
    <w:name w:val="List Bullet"/>
    <w:basedOn w:val="List"/>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Normal"/>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Normal"/>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Normal"/>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Normal"/>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Normal"/>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Normal"/>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Normal"/>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DefaultParagraphFont"/>
    <w:rsid w:val="000F2B9E"/>
  </w:style>
  <w:style w:type="paragraph" w:customStyle="1" w:styleId="3GPPHeading1">
    <w:name w:val="3GPP Heading 1"/>
    <w:basedOn w:val="Heading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Normal"/>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Normal"/>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Normal"/>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Normal"/>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PlainText">
    <w:name w:val="Plain Text"/>
    <w:basedOn w:val="Normal"/>
    <w:link w:val="PlainTextChar"/>
    <w:uiPriority w:val="99"/>
    <w:unhideWhenUsed/>
    <w:rsid w:val="000F2B9E"/>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0F2B9E"/>
    <w:rPr>
      <w:rFonts w:ascii="Consolas" w:eastAsia="Calibri" w:hAnsi="Consolas" w:cs="Consolas"/>
      <w:sz w:val="21"/>
      <w:szCs w:val="21"/>
      <w:lang w:val="en-US" w:eastAsia="zh-CN"/>
    </w:rPr>
  </w:style>
  <w:style w:type="paragraph" w:customStyle="1" w:styleId="IEEEParagraph">
    <w:name w:val="IEEE Paragraph"/>
    <w:basedOn w:val="Normal"/>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TOC6">
    <w:name w:val="toc 6"/>
    <w:basedOn w:val="Normal"/>
    <w:next w:val="Normal"/>
    <w:autoRedefine/>
    <w:uiPriority w:val="39"/>
    <w:rsid w:val="000F2B9E"/>
    <w:pPr>
      <w:ind w:left="1000"/>
    </w:pPr>
    <w:rPr>
      <w:rFonts w:eastAsia="Batang" w:cstheme="minorHAnsi"/>
      <w:sz w:val="18"/>
      <w:szCs w:val="18"/>
      <w:lang w:val="en-GB" w:eastAsia="en-US"/>
    </w:rPr>
  </w:style>
  <w:style w:type="paragraph" w:styleId="TOC7">
    <w:name w:val="toc 7"/>
    <w:basedOn w:val="Normal"/>
    <w:next w:val="Normal"/>
    <w:autoRedefine/>
    <w:uiPriority w:val="39"/>
    <w:rsid w:val="000F2B9E"/>
    <w:pPr>
      <w:ind w:left="1200"/>
    </w:pPr>
    <w:rPr>
      <w:rFonts w:eastAsia="Batang" w:cstheme="minorHAnsi"/>
      <w:sz w:val="18"/>
      <w:szCs w:val="18"/>
      <w:lang w:val="en-GB" w:eastAsia="en-US"/>
    </w:rPr>
  </w:style>
  <w:style w:type="paragraph" w:styleId="TOC8">
    <w:name w:val="toc 8"/>
    <w:basedOn w:val="Normal"/>
    <w:next w:val="Normal"/>
    <w:autoRedefine/>
    <w:uiPriority w:val="39"/>
    <w:rsid w:val="000F2B9E"/>
    <w:pPr>
      <w:ind w:left="1400"/>
    </w:pPr>
    <w:rPr>
      <w:rFonts w:eastAsia="Batang" w:cstheme="minorHAnsi"/>
      <w:sz w:val="18"/>
      <w:szCs w:val="18"/>
      <w:lang w:val="en-GB" w:eastAsia="en-US"/>
    </w:rPr>
  </w:style>
  <w:style w:type="paragraph" w:styleId="TOC9">
    <w:name w:val="toc 9"/>
    <w:basedOn w:val="Normal"/>
    <w:next w:val="Normal"/>
    <w:autoRedefine/>
    <w:uiPriority w:val="39"/>
    <w:rsid w:val="000F2B9E"/>
    <w:pPr>
      <w:ind w:left="1600"/>
    </w:pPr>
    <w:rPr>
      <w:rFonts w:eastAsia="Batang" w:cstheme="minorHAnsi"/>
      <w:sz w:val="18"/>
      <w:szCs w:val="18"/>
      <w:lang w:val="en-GB" w:eastAsia="en-US"/>
    </w:rPr>
  </w:style>
  <w:style w:type="table" w:styleId="TableGrid">
    <w:name w:val="Table Grid"/>
    <w:aliases w:val="TableGrid"/>
    <w:basedOn w:val="TableNormal"/>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0F2B9E"/>
    <w:pPr>
      <w:ind w:left="1440" w:hanging="1440"/>
    </w:pPr>
    <w:rPr>
      <w:rFonts w:ascii="Times" w:eastAsia="Batang" w:hAnsi="Times" w:cs="Times New Roman"/>
      <w:sz w:val="20"/>
      <w:lang w:val="en-GB" w:eastAsia="en-US"/>
    </w:rPr>
  </w:style>
  <w:style w:type="character" w:customStyle="1" w:styleId="DateChar">
    <w:name w:val="Date Char"/>
    <w:basedOn w:val="DefaultParagraphFont"/>
    <w:link w:val="Date"/>
    <w:uiPriority w:val="99"/>
    <w:rsid w:val="000F2B9E"/>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Normal"/>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2">
    <w:name w:val="List 2"/>
    <w:basedOn w:val="Normal"/>
    <w:link w:val="List2Char"/>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5"/>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Normal"/>
    <w:next w:val="Normal"/>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7"/>
      </w:numPr>
    </w:pPr>
  </w:style>
  <w:style w:type="numbering" w:customStyle="1" w:styleId="2">
    <w:name w:val="現在のリスト2"/>
    <w:rsid w:val="000F2B9E"/>
    <w:pPr>
      <w:numPr>
        <w:numId w:val="18"/>
      </w:numPr>
    </w:pPr>
  </w:style>
  <w:style w:type="numbering" w:styleId="ArticleSection">
    <w:name w:val="Outline List 3"/>
    <w:basedOn w:val="NoList"/>
    <w:rsid w:val="000F2B9E"/>
    <w:pPr>
      <w:numPr>
        <w:numId w:val="19"/>
      </w:numPr>
    </w:pPr>
  </w:style>
  <w:style w:type="numbering" w:customStyle="1" w:styleId="3">
    <w:name w:val="現在のリスト3"/>
    <w:rsid w:val="000F2B9E"/>
    <w:pPr>
      <w:numPr>
        <w:numId w:val="20"/>
      </w:numPr>
    </w:pPr>
  </w:style>
  <w:style w:type="numbering" w:customStyle="1" w:styleId="10">
    <w:name w:val="スタイル1"/>
    <w:rsid w:val="000F2B9E"/>
    <w:pPr>
      <w:numPr>
        <w:numId w:val="21"/>
      </w:numPr>
    </w:pPr>
  </w:style>
  <w:style w:type="numbering" w:styleId="111111">
    <w:name w:val="Outline List 2"/>
    <w:basedOn w:val="NoList"/>
    <w:rsid w:val="000F2B9E"/>
    <w:pPr>
      <w:numPr>
        <w:numId w:val="22"/>
      </w:numPr>
    </w:pPr>
  </w:style>
  <w:style w:type="paragraph" w:customStyle="1" w:styleId="a5">
    <w:name w:val="リスト段落"/>
    <w:basedOn w:val="Normal"/>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Normal"/>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uiPriority w:val="9"/>
    <w:rsid w:val="000F2B9E"/>
    <w:rPr>
      <w:rFonts w:ascii="Arial" w:hAnsi="Arial" w:cs="Arial"/>
      <w:b/>
      <w:bCs/>
      <w:i/>
      <w:iCs/>
      <w:sz w:val="24"/>
      <w:szCs w:val="28"/>
      <w:lang w:eastAsia="en-US"/>
    </w:rPr>
  </w:style>
  <w:style w:type="character" w:styleId="Strong">
    <w:name w:val="Strong"/>
    <w:basedOn w:val="DefaultParagraphFon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locked/>
    <w:rsid w:val="000F2B9E"/>
    <w:rPr>
      <w:rFonts w:ascii="Arial" w:hAnsi="Arial" w:cs="Arial"/>
      <w:b/>
      <w:bCs/>
      <w:kern w:val="32"/>
      <w:sz w:val="32"/>
      <w:szCs w:val="32"/>
      <w:lang w:eastAsia="en-US"/>
    </w:rPr>
  </w:style>
  <w:style w:type="paragraph" w:customStyle="1" w:styleId="H6">
    <w:name w:val="H6"/>
    <w:basedOn w:val="Heading5"/>
    <w:next w:val="Normal"/>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Normal"/>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Normal"/>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Normal"/>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Normal"/>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Normal"/>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DefaultParagraphFon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Normal"/>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Normal"/>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Normal"/>
    <w:link w:val="ProposalChar"/>
    <w:uiPriority w:val="99"/>
    <w:qFormat/>
    <w:rsid w:val="000F2B9E"/>
    <w:pPr>
      <w:numPr>
        <w:numId w:val="23"/>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Normal"/>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Normal"/>
    <w:uiPriority w:val="99"/>
    <w:rsid w:val="000F2B9E"/>
    <w:pPr>
      <w:tabs>
        <w:tab w:val="num" w:pos="1296"/>
      </w:tabs>
    </w:pPr>
    <w:rPr>
      <w:rFonts w:ascii="Times" w:eastAsia="MS PGothic" w:hAnsi="Times" w:cs="Times"/>
      <w:sz w:val="20"/>
      <w:szCs w:val="20"/>
      <w:lang w:val="en-US" w:eastAsia="ja-JP"/>
    </w:rPr>
  </w:style>
  <w:style w:type="paragraph" w:customStyle="1" w:styleId="heading30">
    <w:name w:val="heading3"/>
    <w:basedOn w:val="Normal"/>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Normal"/>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Normal"/>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Normal"/>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Normal"/>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Normal"/>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F2B9E"/>
    <w:rPr>
      <w:rFonts w:ascii="?? ??" w:hAnsi="?? ??"/>
      <w:lang w:eastAsia="en-US"/>
    </w:rPr>
  </w:style>
  <w:style w:type="paragraph" w:customStyle="1" w:styleId="Doc-text2JK">
    <w:name w:val="Doc-text2_JK"/>
    <w:basedOn w:val="Normal"/>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DefaultParagraphFon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BodyText"/>
    <w:link w:val="ReferenceChar"/>
    <w:qFormat/>
    <w:rsid w:val="000F2B9E"/>
    <w:pPr>
      <w:numPr>
        <w:numId w:val="24"/>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NoSpacing">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BodyText"/>
    <w:rsid w:val="000F2B9E"/>
    <w:pPr>
      <w:tabs>
        <w:tab w:val="center" w:pos="4395"/>
        <w:tab w:val="right" w:pos="9072"/>
      </w:tabs>
    </w:pPr>
    <w:rPr>
      <w:rFonts w:eastAsia="Times New Roman"/>
      <w:szCs w:val="20"/>
      <w:lang w:val="en-US"/>
    </w:rPr>
  </w:style>
  <w:style w:type="paragraph" w:customStyle="1" w:styleId="Observation">
    <w:name w:val="Observation"/>
    <w:basedOn w:val="Normal"/>
    <w:qFormat/>
    <w:rsid w:val="000F2B9E"/>
    <w:pPr>
      <w:numPr>
        <w:numId w:val="2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Normal"/>
    <w:next w:val="Normal"/>
    <w:qFormat/>
    <w:rsid w:val="000F2B9E"/>
    <w:pPr>
      <w:numPr>
        <w:numId w:val="26"/>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Normal"/>
    <w:next w:val="Normal"/>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F2B9E"/>
    <w:rPr>
      <w:rFonts w:ascii="Times" w:hAnsi="Times"/>
      <w:szCs w:val="24"/>
      <w:lang w:eastAsia="en-US"/>
    </w:rPr>
  </w:style>
  <w:style w:type="character" w:customStyle="1" w:styleId="BodyTextChar1">
    <w:name w:val="Body Text Char1"/>
    <w:aliases w:val="bt Char1"/>
    <w:basedOn w:val="DefaultParagraphFon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F2B9E"/>
    <w:pPr>
      <w:keepLines w:val="0"/>
      <w:numPr>
        <w:numId w:val="27"/>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Normal"/>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Normal"/>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Normal"/>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DefaultParagraphFont"/>
    <w:link w:val="paratdoc"/>
    <w:rsid w:val="000F2B9E"/>
    <w:rPr>
      <w:rFonts w:ascii="Times New Roman" w:eastAsia="SimSun" w:hAnsi="Times New Roman" w:cs="Times New Roman"/>
      <w:bCs/>
      <w:lang w:val="en-AU" w:eastAsia="en-AU"/>
    </w:rPr>
  </w:style>
  <w:style w:type="paragraph" w:customStyle="1" w:styleId="berschrift1H1">
    <w:name w:val="Überschrift 1.H1"/>
    <w:basedOn w:val="Normal"/>
    <w:next w:val="Normal"/>
    <w:rsid w:val="000F2B9E"/>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BodyText"/>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Revision">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Normal"/>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DefaultParagraphFont"/>
    <w:rsid w:val="000F2B9E"/>
  </w:style>
  <w:style w:type="paragraph" w:customStyle="1" w:styleId="para">
    <w:name w:val="para"/>
    <w:basedOn w:val="Normal"/>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Normal"/>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Heading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ColorfulList-Accent1"/>
    <w:uiPriority w:val="34"/>
    <w:locked/>
    <w:rsid w:val="000F2B9E"/>
    <w:rPr>
      <w:rFonts w:eastAsia="MS Gothic"/>
      <w:sz w:val="24"/>
      <w:szCs w:val="24"/>
      <w:lang w:val="en-GB" w:eastAsia="en-US"/>
    </w:rPr>
  </w:style>
  <w:style w:type="table" w:styleId="ColorfulList-Accent1">
    <w:name w:val="Colorful List Accent 1"/>
    <w:basedOn w:val="TableNormal"/>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3">
    <w:name w:val="List 3"/>
    <w:basedOn w:val="Normal"/>
    <w:link w:val="List3Char"/>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F2B9E"/>
    <w:pPr>
      <w:numPr>
        <w:ilvl w:val="2"/>
        <w:numId w:val="2"/>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Heading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BodyText2">
    <w:name w:val="Body Text 2"/>
    <w:basedOn w:val="Normal"/>
    <w:link w:val="BodyText2Char"/>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BodyText2Char">
    <w:name w:val="Body Text 2 Char"/>
    <w:basedOn w:val="DefaultParagraphFont"/>
    <w:link w:val="BodyText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NoList"/>
    <w:rsid w:val="000F2B9E"/>
    <w:pPr>
      <w:numPr>
        <w:numId w:val="31"/>
      </w:numPr>
    </w:pPr>
  </w:style>
  <w:style w:type="table" w:styleId="GridTable4-Accent5">
    <w:name w:val="Grid Table 4 Accent 5"/>
    <w:basedOn w:val="TableNormal"/>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NoList"/>
    <w:rsid w:val="000F2B9E"/>
    <w:pPr>
      <w:numPr>
        <w:numId w:val="29"/>
      </w:numPr>
    </w:pPr>
  </w:style>
  <w:style w:type="numbering" w:customStyle="1" w:styleId="StyleBulletedSymbolsymbolLeft025Hanging0251">
    <w:name w:val="Style Bulleted Symbol (symbol) Left:  0.25&quot; Hanging:  0.25&quot;1"/>
    <w:basedOn w:val="NoList"/>
    <w:rsid w:val="000F2B9E"/>
    <w:pPr>
      <w:numPr>
        <w:numId w:val="30"/>
      </w:numPr>
    </w:pPr>
  </w:style>
  <w:style w:type="numbering" w:customStyle="1" w:styleId="StyleBulletedSymbolsymbolLeft025Hanging0252">
    <w:name w:val="Style Bulleted Symbol (symbol) Left:  0.25&quot; Hanging:  0.25&quot;2"/>
    <w:basedOn w:val="NoList"/>
    <w:rsid w:val="000F2B9E"/>
    <w:pPr>
      <w:numPr>
        <w:numId w:val="32"/>
      </w:numPr>
    </w:pPr>
  </w:style>
  <w:style w:type="paragraph" w:customStyle="1" w:styleId="21">
    <w:name w:val="列出段落2"/>
    <w:basedOn w:val="Normal"/>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Normal"/>
    <w:rsid w:val="000F2B9E"/>
    <w:pPr>
      <w:numPr>
        <w:numId w:val="33"/>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DefaultParagraphFon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4"/>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Normal"/>
    <w:link w:val="RAN1bullet1Char"/>
    <w:qFormat/>
    <w:rsid w:val="000F2B9E"/>
    <w:pPr>
      <w:numPr>
        <w:numId w:val="35"/>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Normal"/>
    <w:link w:val="RAN1bullet2Char"/>
    <w:qFormat/>
    <w:rsid w:val="000F2B9E"/>
    <w:pPr>
      <w:numPr>
        <w:ilvl w:val="1"/>
        <w:numId w:val="37"/>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6"/>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Normal"/>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ookTitle">
    <w:name w:val="Book Title"/>
    <w:uiPriority w:val="33"/>
    <w:qFormat/>
    <w:rsid w:val="000F2B9E"/>
    <w:rPr>
      <w:b/>
      <w:bCs/>
      <w:i/>
      <w:iCs/>
      <w:spacing w:val="5"/>
    </w:rPr>
  </w:style>
  <w:style w:type="numbering" w:customStyle="1" w:styleId="NoList1">
    <w:name w:val="No List1"/>
    <w:next w:val="NoList"/>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NoList"/>
    <w:rsid w:val="000F2B9E"/>
  </w:style>
  <w:style w:type="character" w:styleId="SubtleEmphasis">
    <w:name w:val="Subtle Emphasis"/>
    <w:uiPriority w:val="19"/>
    <w:qFormat/>
    <w:rsid w:val="000F2B9E"/>
    <w:rPr>
      <w:i/>
      <w:iCs/>
      <w:color w:val="404040"/>
    </w:rPr>
  </w:style>
  <w:style w:type="table" w:customStyle="1" w:styleId="ColorfulList-Accent11">
    <w:name w:val="Colorful List - Accent 11"/>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F2B9E"/>
  </w:style>
  <w:style w:type="numbering" w:customStyle="1" w:styleId="StyleBulletedSymbolsymbolLeft025Hanging02511">
    <w:name w:val="Style Bulleted Symbol (symbol) Left:  0.25&quot; Hanging:  0.25&quot;11"/>
    <w:basedOn w:val="NoList"/>
    <w:rsid w:val="000F2B9E"/>
    <w:pPr>
      <w:numPr>
        <w:numId w:val="62"/>
      </w:numPr>
    </w:pPr>
  </w:style>
  <w:style w:type="numbering" w:customStyle="1" w:styleId="StyleBulletedSymbolsymbolLeft025Hanging02521">
    <w:name w:val="Style Bulleted Symbol (symbol) Left:  0.25&quot; Hanging:  0.25&quot;21"/>
    <w:basedOn w:val="NoList"/>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Normal"/>
    <w:qFormat/>
    <w:rsid w:val="000F2B9E"/>
    <w:pPr>
      <w:numPr>
        <w:numId w:val="38"/>
      </w:numPr>
      <w:spacing w:after="180"/>
    </w:pPr>
    <w:rPr>
      <w:rFonts w:ascii="Times New Roman" w:eastAsia="MS Gothic" w:hAnsi="Times New Roman" w:cs="Times New Roman"/>
      <w:szCs w:val="20"/>
      <w:lang w:val="en-GB" w:eastAsia="ja-JP"/>
    </w:rPr>
  </w:style>
  <w:style w:type="table" w:customStyle="1" w:styleId="11">
    <w:name w:val="网格型1"/>
    <w:basedOn w:val="TableNormal"/>
    <w:next w:val="TableGrid"/>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F2B9E"/>
    <w:pPr>
      <w:numPr>
        <w:ilvl w:val="1"/>
        <w:numId w:val="39"/>
      </w:numPr>
    </w:pPr>
    <w:rPr>
      <w:rFonts w:ascii="Times" w:eastAsia="Batang" w:hAnsi="Times" w:cs="Times New Roman"/>
      <w:sz w:val="20"/>
      <w:lang w:val="en-GB" w:eastAsia="en-US"/>
    </w:rPr>
  </w:style>
  <w:style w:type="paragraph" w:customStyle="1" w:styleId="bullet3">
    <w:name w:val="bullet3"/>
    <w:basedOn w:val="Normal"/>
    <w:link w:val="bullet3Char"/>
    <w:qFormat/>
    <w:rsid w:val="000F2B9E"/>
    <w:pPr>
      <w:numPr>
        <w:ilvl w:val="2"/>
        <w:numId w:val="39"/>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Normal"/>
    <w:qFormat/>
    <w:rsid w:val="000F2B9E"/>
    <w:pPr>
      <w:numPr>
        <w:ilvl w:val="3"/>
        <w:numId w:val="39"/>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Normal"/>
    <w:next w:val="Normal"/>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TopofForm">
    <w:name w:val="HTML Top of Form"/>
    <w:basedOn w:val="Normal"/>
    <w:next w:val="Normal"/>
    <w:link w:val="z-TopofFormChar"/>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TopofFormChar">
    <w:name w:val="z-Top of Form Char"/>
    <w:basedOn w:val="DefaultParagraphFont"/>
    <w:link w:val="z-TopofForm"/>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BottomofForm">
    <w:name w:val="HTML Bottom of Form"/>
    <w:basedOn w:val="Normal"/>
    <w:next w:val="Normal"/>
    <w:link w:val="z-BottomofFormChar"/>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BottomofFormChar">
    <w:name w:val="z-Bottom of Form Char"/>
    <w:basedOn w:val="DefaultParagraphFont"/>
    <w:link w:val="z-BottomofForm"/>
    <w:uiPriority w:val="99"/>
    <w:rsid w:val="000F2B9E"/>
    <w:rPr>
      <w:rFonts w:ascii="Arial" w:eastAsia="SimSun" w:hAnsi="Arial" w:cs="Times New Roman"/>
      <w:vanish/>
      <w:sz w:val="16"/>
      <w:szCs w:val="16"/>
      <w:lang w:val="en-US" w:eastAsia="zh-CN"/>
    </w:rPr>
  </w:style>
  <w:style w:type="paragraph" w:customStyle="1" w:styleId="tablecell0">
    <w:name w:val="tablecell"/>
    <w:basedOn w:val="Normal"/>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Normal"/>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Normal"/>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Normal"/>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BodyTextIndentChar">
    <w:name w:val="Body Text Indent Char"/>
    <w:basedOn w:val="DefaultParagraphFont"/>
    <w:link w:val="BodyTextIndent"/>
    <w:rsid w:val="000F2B9E"/>
    <w:rPr>
      <w:rFonts w:ascii="Times New Roman" w:eastAsia="SimSun" w:hAnsi="Times New Roman" w:cs="Times New Roman"/>
      <w:sz w:val="20"/>
      <w:szCs w:val="20"/>
      <w:lang w:val="en-US" w:eastAsia="zh-CN"/>
    </w:rPr>
  </w:style>
  <w:style w:type="paragraph" w:customStyle="1" w:styleId="ordinary-output">
    <w:name w:val="ordinary-output"/>
    <w:basedOn w:val="Normal"/>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Number3">
    <w:name w:val="List Number 3"/>
    <w:basedOn w:val="Normal"/>
    <w:qFormat/>
    <w:rsid w:val="000F2B9E"/>
    <w:pPr>
      <w:numPr>
        <w:numId w:val="40"/>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SubtitleChar">
    <w:name w:val="Subtitle Char"/>
    <w:basedOn w:val="DefaultParagraphFont"/>
    <w:link w:val="Subtitle"/>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TableNormal"/>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le">
    <w:name w:val="Title"/>
    <w:aliases w:val="Heading 31"/>
    <w:basedOn w:val="Heading3"/>
    <w:link w:val="TitleChar1"/>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DefaultParagraphFont"/>
    <w:rsid w:val="000F2B9E"/>
    <w:rPr>
      <w:rFonts w:asciiTheme="majorHAnsi" w:eastAsiaTheme="majorEastAsia" w:hAnsiTheme="majorHAnsi" w:cstheme="majorBidi"/>
      <w:spacing w:val="-10"/>
      <w:kern w:val="28"/>
      <w:sz w:val="56"/>
      <w:szCs w:val="56"/>
      <w:lang w:eastAsia="de-DE"/>
    </w:rPr>
  </w:style>
  <w:style w:type="character" w:customStyle="1" w:styleId="TitleChar1">
    <w:name w:val="Title Char1"/>
    <w:aliases w:val="Heading 31 Char"/>
    <w:link w:val="Title"/>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BodyTextIndent"/>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Heading1"/>
    <w:next w:val="Normal"/>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Number2">
    <w:name w:val="List Number 2"/>
    <w:basedOn w:val="ListNumber"/>
    <w:rsid w:val="000F2B9E"/>
    <w:pPr>
      <w:ind w:left="851"/>
    </w:pPr>
  </w:style>
  <w:style w:type="paragraph" w:styleId="ListNumber">
    <w:name w:val="List Number"/>
    <w:basedOn w:val="List"/>
    <w:rsid w:val="000F2B9E"/>
    <w:pPr>
      <w:spacing w:after="180"/>
      <w:ind w:left="568" w:hanging="284"/>
    </w:pPr>
    <w:rPr>
      <w:rFonts w:ascii="Times New Roman" w:eastAsia="MS Mincho" w:hAnsi="Times New Roman"/>
      <w:szCs w:val="20"/>
      <w:lang w:eastAsia="ja-JP"/>
    </w:rPr>
  </w:style>
  <w:style w:type="character" w:styleId="FootnoteReference">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Normal"/>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ListBullet2">
    <w:name w:val="List Bullet 2"/>
    <w:aliases w:val="lb2"/>
    <w:basedOn w:val="ListBullet"/>
    <w:qFormat/>
    <w:rsid w:val="000F2B9E"/>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4">
    <w:name w:val="List 4"/>
    <w:basedOn w:val="List3"/>
    <w:rsid w:val="000F2B9E"/>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ListBullet4">
    <w:name w:val="List Bullet 4"/>
    <w:basedOn w:val="ListBullet3"/>
    <w:rsid w:val="000F2B9E"/>
    <w:pPr>
      <w:ind w:left="1418"/>
    </w:pPr>
  </w:style>
  <w:style w:type="paragraph" w:styleId="ListBullet5">
    <w:name w:val="List Bullet 5"/>
    <w:basedOn w:val="ListBullet4"/>
    <w:rsid w:val="000F2B9E"/>
    <w:pPr>
      <w:ind w:left="1702"/>
    </w:pPr>
  </w:style>
  <w:style w:type="paragraph" w:customStyle="1" w:styleId="B4">
    <w:name w:val="B4"/>
    <w:basedOn w:val="List4"/>
    <w:link w:val="B4Char"/>
    <w:qFormat/>
    <w:rsid w:val="000F2B9E"/>
  </w:style>
  <w:style w:type="paragraph" w:customStyle="1" w:styleId="B5">
    <w:name w:val="B5"/>
    <w:basedOn w:val="List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Header"/>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Normal"/>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Normal"/>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Normal"/>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TOC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Heading2"/>
    <w:next w:val="Normal"/>
    <w:rsid w:val="000F2B9E"/>
    <w:pPr>
      <w:numPr>
        <w:numId w:val="12"/>
      </w:numPr>
      <w:spacing w:before="120" w:after="180"/>
      <w:outlineLvl w:val="2"/>
    </w:pPr>
    <w:rPr>
      <w:rFonts w:eastAsia="MS Mincho" w:cs="Times New Roman"/>
      <w:b w:val="0"/>
      <w:szCs w:val="20"/>
    </w:rPr>
  </w:style>
  <w:style w:type="paragraph" w:customStyle="1" w:styleId="Bullets">
    <w:name w:val="Bullets"/>
    <w:basedOn w:val="BodyText"/>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BodyTextIndent2">
    <w:name w:val="Body Text Indent 2"/>
    <w:basedOn w:val="Normal"/>
    <w:link w:val="BodyTextIndent2Char"/>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0F2B9E"/>
    <w:rPr>
      <w:rFonts w:ascii="Times New Roman" w:eastAsia="MS Mincho" w:hAnsi="Times New Roman" w:cs="Times New Roman"/>
      <w:sz w:val="20"/>
      <w:szCs w:val="20"/>
      <w:lang w:val="en-GB" w:eastAsia="ja-JP"/>
    </w:rPr>
  </w:style>
  <w:style w:type="character" w:customStyle="1" w:styleId="ListChar">
    <w:name w:val="List Char"/>
    <w:link w:val="List"/>
    <w:uiPriority w:val="99"/>
    <w:rsid w:val="000F2B9E"/>
    <w:rPr>
      <w:rFonts w:ascii="Times" w:eastAsia="Batang" w:hAnsi="Times" w:cs="Times New Roman"/>
      <w:sz w:val="20"/>
      <w:szCs w:val="24"/>
      <w:lang w:val="en-GB"/>
    </w:rPr>
  </w:style>
  <w:style w:type="character" w:customStyle="1" w:styleId="List2Char">
    <w:name w:val="List 2 Char"/>
    <w:link w:val="List2"/>
    <w:uiPriority w:val="99"/>
    <w:rsid w:val="000F2B9E"/>
    <w:rPr>
      <w:rFonts w:ascii="Times" w:eastAsia="Batang" w:hAnsi="Times" w:cs="Times New Roman"/>
      <w:sz w:val="20"/>
      <w:szCs w:val="24"/>
      <w:lang w:val="en-GB"/>
    </w:rPr>
  </w:style>
  <w:style w:type="character" w:customStyle="1" w:styleId="List3Char">
    <w:name w:val="List 3 Char"/>
    <w:link w:val="List3"/>
    <w:rsid w:val="000F2B9E"/>
    <w:rPr>
      <w:rFonts w:ascii="Times" w:eastAsia="Batang" w:hAnsi="Times" w:cs="Times New Roman"/>
      <w:sz w:val="20"/>
      <w:szCs w:val="24"/>
      <w:lang w:val="en-GB"/>
    </w:rPr>
  </w:style>
  <w:style w:type="paragraph" w:styleId="ListContinue2">
    <w:name w:val="List Continue 2"/>
    <w:basedOn w:val="Normal"/>
    <w:rsid w:val="000F2B9E"/>
    <w:pPr>
      <w:spacing w:after="180"/>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0F2B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F2B9E"/>
    <w:rPr>
      <w:rFonts w:ascii="Times New Roman" w:eastAsia="MS Mincho" w:hAnsi="Times New Roman" w:cs="Times New Roman"/>
      <w:sz w:val="20"/>
      <w:szCs w:val="20"/>
      <w:lang w:val="en-GB" w:eastAsia="zh-CN"/>
    </w:rPr>
  </w:style>
  <w:style w:type="paragraph" w:customStyle="1" w:styleId="List1">
    <w:name w:val="List 1"/>
    <w:basedOn w:val="Normal"/>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Normal"/>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leClassic2">
    <w:name w:val="Table Classic 2"/>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Normal"/>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Normal"/>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Normal"/>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Normal"/>
    <w:next w:val="Caption"/>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TableofFigures">
    <w:name w:val="table of figures"/>
    <w:basedOn w:val="Normal"/>
    <w:next w:val="Normal"/>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41"/>
      </w:numPr>
      <w:spacing w:after="50" w:line="180" w:lineRule="exact"/>
      <w:jc w:val="both"/>
    </w:pPr>
    <w:rPr>
      <w:rFonts w:ascii="Times New Roman" w:eastAsia="MS Mincho" w:hAnsi="Times New Roman" w:cs="Times New Roman"/>
      <w:noProof/>
      <w:sz w:val="16"/>
      <w:szCs w:val="16"/>
      <w:lang w:val="en-US"/>
    </w:rPr>
  </w:style>
  <w:style w:type="paragraph" w:styleId="IndexHeading">
    <w:name w:val="index heading"/>
    <w:basedOn w:val="Normal"/>
    <w:next w:val="Normal"/>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Normal"/>
    <w:rsid w:val="000F2B9E"/>
    <w:pPr>
      <w:numPr>
        <w:numId w:val="43"/>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Normal"/>
    <w:next w:val="Normal"/>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Normal"/>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Normal"/>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Normal"/>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Normal"/>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0F2B9E"/>
    <w:rPr>
      <w:rFonts w:ascii="Courier New" w:eastAsia="Batang" w:hAnsi="Courier New" w:cs="Courier New"/>
      <w:sz w:val="20"/>
      <w:szCs w:val="20"/>
      <w:lang w:val="en-US" w:eastAsia="ko-KR"/>
    </w:rPr>
  </w:style>
  <w:style w:type="paragraph" w:customStyle="1" w:styleId="Bullet0">
    <w:name w:val="Bullet"/>
    <w:basedOn w:val="Normal"/>
    <w:rsid w:val="000F2B9E"/>
    <w:pPr>
      <w:numPr>
        <w:numId w:val="42"/>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Normal"/>
    <w:next w:val="Normal"/>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Normal"/>
    <w:rsid w:val="000F2B9E"/>
    <w:pPr>
      <w:numPr>
        <w:numId w:val="44"/>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0F2B9E"/>
    <w:pPr>
      <w:jc w:val="both"/>
    </w:pPr>
    <w:rPr>
      <w:rFonts w:ascii="Times New Roman" w:eastAsia="SimSun" w:hAnsi="Times New Roman" w:cs="Times New Roman"/>
      <w:sz w:val="16"/>
      <w:lang w:val="en-US" w:eastAsia="en-US"/>
    </w:rPr>
  </w:style>
  <w:style w:type="character" w:styleId="LineNumb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Normal"/>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BodyTextIndent3">
    <w:name w:val="Body Text Indent 3"/>
    <w:basedOn w:val="Normal"/>
    <w:link w:val="BodyTextIndent3Char"/>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BodyTextIndent3Char">
    <w:name w:val="Body Text Indent 3 Char"/>
    <w:basedOn w:val="DefaultParagraphFont"/>
    <w:link w:val="BodyTextIndent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ListBulle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Normal"/>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5"/>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6"/>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7"/>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F2B9E"/>
    <w:pPr>
      <w:widowControl w:val="0"/>
      <w:numPr>
        <w:numId w:val="48"/>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Normal"/>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Normal"/>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Normal"/>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Normal"/>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NoList"/>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Normal"/>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ListBullet"/>
    <w:next w:val="BodyTex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F2B9E"/>
    <w:pPr>
      <w:jc w:val="both"/>
    </w:pPr>
    <w:rPr>
      <w:rFonts w:ascii="Times New Roman" w:eastAsia="MS Gothic" w:hAnsi="Times New Roman" w:cs="Times New Roman"/>
      <w:szCs w:val="20"/>
      <w:lang w:val="en-GB" w:eastAsia="ja-JP"/>
    </w:rPr>
  </w:style>
  <w:style w:type="character" w:customStyle="1" w:styleId="BodyText3Char">
    <w:name w:val="Body Text 3 Char"/>
    <w:basedOn w:val="DefaultParagraphFont"/>
    <w:link w:val="BodyText3"/>
    <w:rsid w:val="000F2B9E"/>
    <w:rPr>
      <w:rFonts w:ascii="Times New Roman" w:eastAsia="MS Gothic" w:hAnsi="Times New Roman" w:cs="Times New Roman"/>
      <w:sz w:val="24"/>
      <w:szCs w:val="20"/>
      <w:lang w:val="en-GB" w:eastAsia="ja-JP"/>
    </w:rPr>
  </w:style>
  <w:style w:type="paragraph" w:customStyle="1" w:styleId="TableText1">
    <w:name w:val="Table_Text"/>
    <w:basedOn w:val="Normal"/>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Normal"/>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Normal"/>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Normal"/>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Normal"/>
    <w:uiPriority w:val="99"/>
    <w:qFormat/>
    <w:rsid w:val="000F2B9E"/>
    <w:pPr>
      <w:numPr>
        <w:numId w:val="49"/>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Normal"/>
    <w:next w:val="Normal"/>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Normal"/>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arkList-Accent6">
    <w:name w:val="Dark List Accent 6"/>
    <w:basedOn w:val="TableNormal"/>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TOCHeading">
    <w:name w:val="TOC Heading"/>
    <w:basedOn w:val="Heading1"/>
    <w:next w:val="Normal"/>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Normal"/>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Normal"/>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Normal"/>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NoList"/>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NoList"/>
    <w:rsid w:val="000F2B9E"/>
  </w:style>
  <w:style w:type="table" w:customStyle="1" w:styleId="TableGrid1">
    <w:name w:val="Table Grid1"/>
    <w:basedOn w:val="TableNormal"/>
    <w:next w:val="TableGrid"/>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Normal"/>
    <w:link w:val="ProposalsubChar"/>
    <w:qFormat/>
    <w:rsid w:val="000F2B9E"/>
    <w:pPr>
      <w:numPr>
        <w:numId w:val="50"/>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Normal"/>
    <w:link w:val="ProposalsubsubChar"/>
    <w:qFormat/>
    <w:rsid w:val="000F2B9E"/>
    <w:pPr>
      <w:numPr>
        <w:ilvl w:val="1"/>
        <w:numId w:val="50"/>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Normal"/>
    <w:next w:val="Normal"/>
    <w:link w:val="rProposalsubChar"/>
    <w:qFormat/>
    <w:rsid w:val="000F2B9E"/>
    <w:pPr>
      <w:numPr>
        <w:numId w:val="9"/>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F2B9E"/>
  </w:style>
  <w:style w:type="numbering" w:customStyle="1" w:styleId="StyleBulletedSymbolsymbolLeft025Hanging02512">
    <w:name w:val="Style Bulleted Symbol (symbol) Left:  0.25&quot; Hanging:  0.25&quot;12"/>
    <w:basedOn w:val="NoList"/>
    <w:rsid w:val="000F2B9E"/>
  </w:style>
  <w:style w:type="numbering" w:customStyle="1" w:styleId="StyleBulletedSymbolsymbolLeft025Hanging02522">
    <w:name w:val="Style Bulleted Symbol (symbol) Left:  0.25&quot; Hanging:  0.25&quot;22"/>
    <w:basedOn w:val="NoList"/>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NoList"/>
    <w:rsid w:val="000F2B9E"/>
  </w:style>
  <w:style w:type="paragraph" w:customStyle="1" w:styleId="15">
    <w:name w:val="列出段落1"/>
    <w:basedOn w:val="Normal"/>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Normal"/>
    <w:rsid w:val="000F2B9E"/>
    <w:pPr>
      <w:numPr>
        <w:numId w:val="51"/>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NoList"/>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2B9E"/>
  </w:style>
  <w:style w:type="numbering" w:customStyle="1" w:styleId="StyleBulletedSymbolsymbolLeft025Hanging02513">
    <w:name w:val="Style Bulleted Symbol (symbol) Left:  0.25&quot; Hanging:  0.25&quot;13"/>
    <w:basedOn w:val="NoList"/>
    <w:rsid w:val="000F2B9E"/>
  </w:style>
  <w:style w:type="numbering" w:customStyle="1" w:styleId="StyleBulletedSymbolsymbolLeft025Hanging02524">
    <w:name w:val="Style Bulleted Symbol (symbol) Left:  0.25&quot; Hanging:  0.25&quot;24"/>
    <w:basedOn w:val="NoList"/>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NormalIndent"/>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NoList"/>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NoList"/>
    <w:rsid w:val="000F2B9E"/>
  </w:style>
  <w:style w:type="table" w:customStyle="1" w:styleId="ColorfulList-Accent14">
    <w:name w:val="Colorful List - Accent 14"/>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F2B9E"/>
  </w:style>
  <w:style w:type="numbering" w:customStyle="1" w:styleId="StyleBulletedSymbolsymbolLeft025Hanging02514">
    <w:name w:val="Style Bulleted Symbol (symbol) Left:  0.25&quot; Hanging:  0.25&quot;14"/>
    <w:basedOn w:val="NoList"/>
    <w:rsid w:val="000F2B9E"/>
  </w:style>
  <w:style w:type="numbering" w:customStyle="1" w:styleId="StyleBulletedSymbolsymbolLeft025Hanging02525">
    <w:name w:val="Style Bulleted Symbol (symbol) Left:  0.25&quot; Hanging:  0.25&quot;25"/>
    <w:basedOn w:val="NoList"/>
    <w:rsid w:val="000F2B9E"/>
  </w:style>
  <w:style w:type="numbering" w:customStyle="1" w:styleId="NoList5">
    <w:name w:val="No List5"/>
    <w:next w:val="NoList"/>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NoList"/>
    <w:rsid w:val="000F2B9E"/>
  </w:style>
  <w:style w:type="table" w:customStyle="1" w:styleId="ColorfulList-Accent15">
    <w:name w:val="Colorful List - Accent 15"/>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Normal"/>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F2B9E"/>
  </w:style>
  <w:style w:type="numbering" w:customStyle="1" w:styleId="StyleBulletedSymbolsymbolLeft025Hanging02515">
    <w:name w:val="Style Bulleted Symbol (symbol) Left:  0.25&quot; Hanging:  0.25&quot;15"/>
    <w:basedOn w:val="NoList"/>
    <w:rsid w:val="000F2B9E"/>
  </w:style>
  <w:style w:type="numbering" w:customStyle="1" w:styleId="StyleBulletedSymbolsymbolLeft025Hanging02526">
    <w:name w:val="Style Bulleted Symbol (symbol) Left:  0.25&quot; Hanging:  0.25&quot;26"/>
    <w:basedOn w:val="NoList"/>
    <w:rsid w:val="000F2B9E"/>
  </w:style>
  <w:style w:type="paragraph" w:customStyle="1" w:styleId="Eqn">
    <w:name w:val="Eqn"/>
    <w:basedOn w:val="Normal"/>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Normal"/>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NoList"/>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Normal"/>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Normal"/>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Normal"/>
    <w:next w:val="BodyTextFirstIndent"/>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BodyTextFirstIndent">
    <w:name w:val="Body Text First Indent"/>
    <w:basedOn w:val="BodyText"/>
    <w:link w:val="BodyTextFirstIndentChar"/>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cumentMap"/>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Normal"/>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Normal"/>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Normal"/>
    <w:rsid w:val="000F2B9E"/>
    <w:pPr>
      <w:widowControl w:val="0"/>
      <w:numPr>
        <w:numId w:val="52"/>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TableNormal"/>
    <w:next w:val="TableGrid"/>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0F2B9E"/>
  </w:style>
  <w:style w:type="paragraph" w:customStyle="1" w:styleId="810">
    <w:name w:val="目录 81"/>
    <w:basedOn w:val="TOC1"/>
    <w:next w:val="TOC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F2B9E"/>
  </w:style>
  <w:style w:type="numbering" w:customStyle="1" w:styleId="1110">
    <w:name w:val="无列表111"/>
    <w:next w:val="NoList"/>
    <w:uiPriority w:val="99"/>
    <w:semiHidden/>
    <w:unhideWhenUsed/>
    <w:rsid w:val="000F2B9E"/>
  </w:style>
  <w:style w:type="table" w:customStyle="1" w:styleId="32">
    <w:name w:val="网格型3"/>
    <w:basedOn w:val="TableNormal"/>
    <w:next w:val="TableGrid"/>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F2B9E"/>
  </w:style>
  <w:style w:type="table" w:customStyle="1" w:styleId="112">
    <w:name w:val="网格型浅色1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F2B9E"/>
  </w:style>
  <w:style w:type="table" w:customStyle="1" w:styleId="211">
    <w:name w:val="网格型21"/>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0">
    <w:name w:val="Table Grid2"/>
    <w:basedOn w:val="TableNormal"/>
    <w:next w:val="TableGrid"/>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Normal"/>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Normal"/>
    <w:uiPriority w:val="99"/>
    <w:qFormat/>
    <w:rsid w:val="000F2B9E"/>
    <w:pPr>
      <w:widowControl w:val="0"/>
      <w:numPr>
        <w:numId w:val="53"/>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NoList"/>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NoList"/>
    <w:rsid w:val="000F2B9E"/>
  </w:style>
  <w:style w:type="table" w:customStyle="1" w:styleId="ColorfulList-Accent16">
    <w:name w:val="Colorful List - Accent 16"/>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F2B9E"/>
  </w:style>
  <w:style w:type="numbering" w:customStyle="1" w:styleId="StyleBulletedSymbolsymbolLeft025Hanging02516">
    <w:name w:val="Style Bulleted Symbol (symbol) Left:  0.25&quot; Hanging:  0.25&quot;16"/>
    <w:basedOn w:val="NoList"/>
    <w:rsid w:val="000F2B9E"/>
  </w:style>
  <w:style w:type="numbering" w:customStyle="1" w:styleId="StyleBulletedSymbolsymbolLeft025Hanging02527">
    <w:name w:val="Style Bulleted Symbol (symbol) Left:  0.25&quot; Hanging:  0.25&quot;27"/>
    <w:basedOn w:val="NoList"/>
    <w:rsid w:val="000F2B9E"/>
  </w:style>
  <w:style w:type="numbering" w:customStyle="1" w:styleId="StyleBulletedSymbolsymbolLeft025Hanging0259">
    <w:name w:val="Style Bulleted Symbol (symbol) Left:  0.25&quot; Hanging:  0.25&quot;9"/>
    <w:basedOn w:val="NoList"/>
    <w:rsid w:val="000F2B9E"/>
  </w:style>
  <w:style w:type="numbering" w:customStyle="1" w:styleId="3GPPListofBullets">
    <w:name w:val="3GPP List of Bullets"/>
    <w:rsid w:val="000F2B9E"/>
    <w:pPr>
      <w:numPr>
        <w:numId w:val="54"/>
      </w:numPr>
    </w:pPr>
  </w:style>
  <w:style w:type="paragraph" w:customStyle="1" w:styleId="3GPPText">
    <w:name w:val="3GPP Text"/>
    <w:basedOn w:val="Normal"/>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Normal"/>
    <w:link w:val="3GPPAgreementsChar"/>
    <w:qFormat/>
    <w:rsid w:val="000F2B9E"/>
    <w:pPr>
      <w:numPr>
        <w:numId w:val="55"/>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Normal"/>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NoList"/>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NoList"/>
    <w:rsid w:val="000F2B9E"/>
  </w:style>
  <w:style w:type="table" w:customStyle="1" w:styleId="ColorfulList-Accent17">
    <w:name w:val="Colorful List - Accent 17"/>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F2B9E"/>
  </w:style>
  <w:style w:type="numbering" w:customStyle="1" w:styleId="StyleBulletedSymbolsymbolLeft025Hanging02517">
    <w:name w:val="Style Bulleted Symbol (symbol) Left:  0.25&quot; Hanging:  0.25&quot;17"/>
    <w:basedOn w:val="NoList"/>
    <w:rsid w:val="000F2B9E"/>
  </w:style>
  <w:style w:type="numbering" w:customStyle="1" w:styleId="StyleBulletedSymbolsymbolLeft025Hanging02528">
    <w:name w:val="Style Bulleted Symbol (symbol) Left:  0.25&quot; Hanging:  0.25&quot;28"/>
    <w:basedOn w:val="NoList"/>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Normal"/>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NoList"/>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NoList"/>
    <w:rsid w:val="000F2B9E"/>
  </w:style>
  <w:style w:type="numbering" w:customStyle="1" w:styleId="StyleBulletedSymbolsymbolLeft025Hanging02518">
    <w:name w:val="Style Bulleted Symbol (symbol) Left:  0.25&quot; Hanging:  0.25&quot;18"/>
    <w:basedOn w:val="NoList"/>
    <w:rsid w:val="000F2B9E"/>
  </w:style>
  <w:style w:type="numbering" w:customStyle="1" w:styleId="StyleBulletedSymbolsymbolLeft025Hanging02519">
    <w:name w:val="Style Bulleted Symbol (symbol) Left:  0.25&quot; Hanging:  0.25&quot;19"/>
    <w:basedOn w:val="NoList"/>
    <w:rsid w:val="000F2B9E"/>
  </w:style>
  <w:style w:type="numbering" w:customStyle="1" w:styleId="StyleBulletedSymbolsymbolLeft025Hanging02529">
    <w:name w:val="Style Bulleted Symbol (symbol) Left:  0.25&quot; Hanging:  0.25&quot;29"/>
    <w:basedOn w:val="NoList"/>
    <w:rsid w:val="000F2B9E"/>
  </w:style>
  <w:style w:type="numbering" w:customStyle="1" w:styleId="NoList9">
    <w:name w:val="No List9"/>
    <w:next w:val="NoList"/>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NoList"/>
    <w:rsid w:val="000F2B9E"/>
  </w:style>
  <w:style w:type="table" w:customStyle="1" w:styleId="ColorfulList-Accent18">
    <w:name w:val="Colorful List - Accent 18"/>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F2B9E"/>
  </w:style>
  <w:style w:type="numbering" w:customStyle="1" w:styleId="StyleBulletedSymbolsymbolLeft025Hanging025110">
    <w:name w:val="Style Bulleted Symbol (symbol) Left:  0.25&quot; Hanging:  0.25&quot;110"/>
    <w:basedOn w:val="NoList"/>
    <w:rsid w:val="000F2B9E"/>
  </w:style>
  <w:style w:type="numbering" w:customStyle="1" w:styleId="StyleBulletedSymbolsymbolLeft025Hanging025210">
    <w:name w:val="Style Bulleted Symbol (symbol) Left:  0.25&quot; Hanging:  0.25&quot;210"/>
    <w:basedOn w:val="NoList"/>
    <w:rsid w:val="000F2B9E"/>
  </w:style>
  <w:style w:type="numbering" w:customStyle="1" w:styleId="StyleBulletedSymbolsymbolLeft025Hanging02530">
    <w:name w:val="Style Bulleted Symbol (symbol) Left:  0.25&quot; Hanging:  0.25&quot;30"/>
    <w:basedOn w:val="NoList"/>
    <w:rsid w:val="000F2B9E"/>
  </w:style>
  <w:style w:type="numbering" w:customStyle="1" w:styleId="3GPPListofBullets1">
    <w:name w:val="3GPP List of Bullets1"/>
    <w:rsid w:val="000F2B9E"/>
    <w:pPr>
      <w:numPr>
        <w:numId w:val="10"/>
      </w:numPr>
    </w:pPr>
  </w:style>
  <w:style w:type="paragraph" w:customStyle="1" w:styleId="agreement">
    <w:name w:val="agreement"/>
    <w:basedOn w:val="Normal"/>
    <w:rsid w:val="000F2B9E"/>
    <w:pPr>
      <w:numPr>
        <w:numId w:val="56"/>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NoList"/>
    <w:rsid w:val="000F2B9E"/>
  </w:style>
  <w:style w:type="numbering" w:customStyle="1" w:styleId="StyleBulletedSymbolsymbolLeft025Hanging010">
    <w:name w:val="Style Bulleted Symbol (symbol) Left:  0.25&quot; Hanging:  0.10"/>
    <w:basedOn w:val="NoList"/>
    <w:rsid w:val="000F2B9E"/>
  </w:style>
  <w:style w:type="numbering" w:customStyle="1" w:styleId="NoList10">
    <w:name w:val="No List10"/>
    <w:next w:val="NoList"/>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NoList"/>
    <w:rsid w:val="000F2B9E"/>
  </w:style>
  <w:style w:type="numbering" w:customStyle="1" w:styleId="StyleBulletedSymbolsymbolLeft025Hanging02531">
    <w:name w:val="Style Bulleted Symbol (symbol) Left:  0.25&quot; Hanging:  0.25&quot;31"/>
    <w:basedOn w:val="NoList"/>
    <w:rsid w:val="000F2B9E"/>
    <w:pPr>
      <w:numPr>
        <w:numId w:val="12"/>
      </w:numPr>
    </w:pPr>
  </w:style>
  <w:style w:type="numbering" w:customStyle="1" w:styleId="StyleBulletedSymbolsymbolLeft025Hanging025111">
    <w:name w:val="Style Bulleted Symbol (symbol) Left:  0.25&quot; Hanging:  0.25&quot;111"/>
    <w:basedOn w:val="NoList"/>
    <w:rsid w:val="000F2B9E"/>
  </w:style>
  <w:style w:type="numbering" w:customStyle="1" w:styleId="StyleBulletedSymbolsymbolLeft025Hanging025212">
    <w:name w:val="Style Bulleted Symbol (symbol) Left:  0.25&quot; Hanging:  0.25&quot;212"/>
    <w:basedOn w:val="NoList"/>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NoList"/>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NoList"/>
    <w:rsid w:val="000F2B9E"/>
  </w:style>
  <w:style w:type="table" w:customStyle="1" w:styleId="ColorfulList-Accent19">
    <w:name w:val="Colorful List - Accent 19"/>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F2B9E"/>
  </w:style>
  <w:style w:type="numbering" w:customStyle="1" w:styleId="StyleBulletedSymbolsymbolLeft025Hanging025112">
    <w:name w:val="Style Bulleted Symbol (symbol) Left:  0.25&quot; Hanging:  0.25&quot;112"/>
    <w:basedOn w:val="NoList"/>
    <w:rsid w:val="000F2B9E"/>
  </w:style>
  <w:style w:type="numbering" w:customStyle="1" w:styleId="StyleBulletedSymbolsymbolLeft025Hanging025213">
    <w:name w:val="Style Bulleted Symbol (symbol) Left:  0.25&quot; Hanging:  0.25&quot;213"/>
    <w:basedOn w:val="NoList"/>
    <w:rsid w:val="000F2B9E"/>
  </w:style>
  <w:style w:type="numbering" w:customStyle="1" w:styleId="NoList12">
    <w:name w:val="No List12"/>
    <w:next w:val="NoList"/>
    <w:uiPriority w:val="99"/>
    <w:semiHidden/>
    <w:rsid w:val="000F2B9E"/>
  </w:style>
  <w:style w:type="numbering" w:customStyle="1" w:styleId="StyleBulleted12">
    <w:name w:val="Style Bulleted12"/>
    <w:rsid w:val="000F2B9E"/>
    <w:pPr>
      <w:numPr>
        <w:numId w:val="8"/>
      </w:numPr>
    </w:pPr>
  </w:style>
  <w:style w:type="numbering" w:customStyle="1" w:styleId="StyleBulletedSymbolsymbolLeft025Hanging013">
    <w:name w:val="Style Bulleted Symbol (symbol) Left:  0.25&quot; Hanging:  0.13"/>
    <w:basedOn w:val="NoList"/>
    <w:rsid w:val="000F2B9E"/>
    <w:pPr>
      <w:numPr>
        <w:numId w:val="15"/>
      </w:numPr>
    </w:pPr>
  </w:style>
  <w:style w:type="table" w:customStyle="1" w:styleId="ColorfulList-Accent110">
    <w:name w:val="Colorful List - Accent 110"/>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F2B9E"/>
    <w:rPr>
      <w:i/>
      <w:iCs/>
      <w:color w:val="4F81BD"/>
    </w:rPr>
  </w:style>
  <w:style w:type="table" w:customStyle="1" w:styleId="GridTable4-Accent510">
    <w:name w:val="Grid Table 4 - Accent 510"/>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F2B9E"/>
    <w:pPr>
      <w:numPr>
        <w:numId w:val="13"/>
      </w:numPr>
    </w:pPr>
  </w:style>
  <w:style w:type="numbering" w:customStyle="1" w:styleId="StyleBulletedSymbolsymbolLeft025Hanging025113">
    <w:name w:val="Style Bulleted Symbol (symbol) Left:  0.25&quot; Hanging:  0.25&quot;113"/>
    <w:basedOn w:val="NoList"/>
    <w:rsid w:val="000F2B9E"/>
    <w:pPr>
      <w:numPr>
        <w:numId w:val="14"/>
      </w:numPr>
    </w:pPr>
  </w:style>
  <w:style w:type="numbering" w:customStyle="1" w:styleId="StyleBulletedSymbolsymbolLeft025Hanging025214">
    <w:name w:val="Style Bulleted Symbol (symbol) Left:  0.25&quot; Hanging:  0.25&quot;214"/>
    <w:basedOn w:val="NoList"/>
    <w:rsid w:val="000F2B9E"/>
    <w:pPr>
      <w:numPr>
        <w:numId w:val="16"/>
      </w:numPr>
    </w:pPr>
  </w:style>
  <w:style w:type="character" w:customStyle="1" w:styleId="UnresolvedMention">
    <w:name w:val="Unresolved Mention"/>
    <w:basedOn w:val="DefaultParagraphFont"/>
    <w:uiPriority w:val="99"/>
    <w:semiHidden/>
    <w:unhideWhenUsed/>
    <w:rsid w:val="000F2B9E"/>
    <w:rPr>
      <w:color w:val="808080"/>
      <w:shd w:val="clear" w:color="auto" w:fill="E6E6E6"/>
    </w:rPr>
  </w:style>
  <w:style w:type="paragraph" w:customStyle="1" w:styleId="paragraph0">
    <w:name w:val="paragraph"/>
    <w:basedOn w:val="Normal"/>
    <w:rsid w:val="000F2B9E"/>
    <w:pPr>
      <w:spacing w:line="259" w:lineRule="auto"/>
    </w:pPr>
    <w:rPr>
      <w:rFonts w:eastAsia="Times New Roman"/>
      <w:lang w:val="en-US" w:eastAsia="en-US"/>
    </w:rPr>
  </w:style>
  <w:style w:type="character" w:customStyle="1" w:styleId="spellingerror">
    <w:name w:val="spellingerror"/>
    <w:basedOn w:val="DefaultParagraphFont"/>
    <w:qFormat/>
    <w:rsid w:val="000F2B9E"/>
  </w:style>
  <w:style w:type="character" w:customStyle="1" w:styleId="normaltextrun1">
    <w:name w:val="normaltextrun1"/>
    <w:basedOn w:val="DefaultParagraphFont"/>
    <w:rsid w:val="000F2B9E"/>
  </w:style>
  <w:style w:type="character" w:customStyle="1" w:styleId="eop">
    <w:name w:val="eop"/>
    <w:basedOn w:val="DefaultParagraphFon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Normal"/>
    <w:link w:val="PropObsChar"/>
    <w:qFormat/>
    <w:rsid w:val="000F2B9E"/>
    <w:pPr>
      <w:numPr>
        <w:numId w:val="57"/>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ridTable6Colorful-Accent1">
    <w:name w:val="Grid Table 6 Colorful Accent 1"/>
    <w:basedOn w:val="TableNormal"/>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DefaultParagraphFon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Normal"/>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DefaultParagraphFon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Normal"/>
    <w:qFormat/>
    <w:rsid w:val="000F2B9E"/>
    <w:pPr>
      <w:widowControl w:val="0"/>
      <w:numPr>
        <w:numId w:val="58"/>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Normal"/>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Normal"/>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NoList"/>
    <w:uiPriority w:val="99"/>
    <w:rsid w:val="000F2B9E"/>
    <w:pPr>
      <w:numPr>
        <w:numId w:val="59"/>
      </w:numPr>
    </w:pPr>
  </w:style>
  <w:style w:type="paragraph" w:customStyle="1" w:styleId="6pt6pt120">
    <w:name w:val="스타일 목록 단락 + 양쪽 앞: 6 pt 단락 뒤: 6 pt 줄 간격: 배수 1.2 줄 왼쪽 0 글자"/>
    <w:basedOn w:val="ListParagraph"/>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Normal"/>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Normal"/>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ridTable2-Accent5">
    <w:name w:val="Grid Table 2 Accent 5"/>
    <w:basedOn w:val="TableNormal"/>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F2B9E"/>
    <w:pPr>
      <w:keepLines/>
      <w:numPr>
        <w:ilvl w:val="2"/>
        <w:numId w:val="12"/>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Normal"/>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Normal"/>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Normal"/>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0F2B9E"/>
    <w:rPr>
      <w:rFonts w:ascii="Calibri" w:eastAsia="Gulim" w:hAnsi="Calibri" w:cs="Calibri"/>
      <w:sz w:val="22"/>
      <w:szCs w:val="22"/>
      <w:lang w:val="en-US" w:eastAsia="ko-KR"/>
    </w:rPr>
  </w:style>
  <w:style w:type="paragraph" w:customStyle="1" w:styleId="listparagraph0">
    <w:name w:val="listparagraph"/>
    <w:basedOn w:val="Normal"/>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Normal"/>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Normal"/>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Normal"/>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F2B9E"/>
    <w:rPr>
      <w:rFonts w:ascii="Times New Roman" w:eastAsia="Gulim" w:hAnsi="Times New Roman" w:cs="Times New Roman"/>
      <w:lang w:val="en-US" w:eastAsia="ko-KR"/>
    </w:rPr>
  </w:style>
  <w:style w:type="paragraph" w:customStyle="1" w:styleId="x00text">
    <w:name w:val="x_00text"/>
    <w:basedOn w:val="Normal"/>
    <w:uiPriority w:val="99"/>
    <w:rsid w:val="000F2B9E"/>
    <w:rPr>
      <w:rFonts w:ascii="Times New Roman" w:eastAsia="Gulim" w:hAnsi="Times New Roman" w:cs="Times New Roman"/>
      <w:lang w:val="en-US" w:eastAsia="ko-KR"/>
    </w:rPr>
  </w:style>
  <w:style w:type="paragraph" w:customStyle="1" w:styleId="xb10">
    <w:name w:val="x_b1"/>
    <w:basedOn w:val="Normal"/>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Normal"/>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Normal"/>
    <w:uiPriority w:val="99"/>
    <w:rsid w:val="000F2B9E"/>
    <w:rPr>
      <w:rFonts w:ascii="Times New Roman" w:eastAsia="SimSun" w:hAnsi="Times New Roman" w:cs="Times New Roman"/>
      <w:lang w:val="en-US" w:eastAsia="zh-CN"/>
    </w:rPr>
  </w:style>
  <w:style w:type="paragraph" w:customStyle="1" w:styleId="b22">
    <w:name w:val="b22"/>
    <w:basedOn w:val="Normal"/>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Normal"/>
    <w:rsid w:val="000F2B9E"/>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F2B9E"/>
    <w:rPr>
      <w:rFonts w:ascii="Gulim" w:eastAsia="Gulim" w:hAnsi="Gulim" w:cs="Calibri"/>
      <w:lang w:val="en-US" w:eastAsia="zh-CN"/>
    </w:rPr>
  </w:style>
  <w:style w:type="paragraph" w:customStyle="1" w:styleId="listparagraph11">
    <w:name w:val="listparagraph11"/>
    <w:basedOn w:val="Normal"/>
    <w:uiPriority w:val="99"/>
    <w:rsid w:val="000F2B9E"/>
    <w:rPr>
      <w:rFonts w:ascii="Calibri" w:eastAsia="Calibri" w:hAnsi="Calibri" w:cs="Calibri"/>
      <w:sz w:val="22"/>
      <w:szCs w:val="22"/>
      <w:lang w:val="en-US" w:eastAsia="en-US"/>
    </w:rPr>
  </w:style>
  <w:style w:type="character" w:customStyle="1" w:styleId="proposalChar0">
    <w:name w:val="proposal Char"/>
    <w:basedOn w:val="DefaultParagraphFont"/>
    <w:link w:val="proposal0"/>
    <w:locked/>
    <w:rsid w:val="000F2B9E"/>
    <w:rPr>
      <w:b/>
      <w:bCs/>
      <w:i/>
      <w:iCs/>
    </w:rPr>
  </w:style>
  <w:style w:type="paragraph" w:customStyle="1" w:styleId="proposal0">
    <w:name w:val="proposal"/>
    <w:basedOn w:val="Normal"/>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DefaultParagraphFont"/>
    <w:link w:val="B4"/>
    <w:locked/>
    <w:rsid w:val="000F2B9E"/>
    <w:rPr>
      <w:rFonts w:ascii="Times New Roman" w:eastAsia="SimSun" w:hAnsi="Times New Roman" w:cs="Times New Roman"/>
      <w:sz w:val="20"/>
      <w:szCs w:val="20"/>
      <w:lang w:val="en-US" w:eastAsia="ja-JP"/>
    </w:rPr>
  </w:style>
  <w:style w:type="paragraph" w:customStyle="1" w:styleId="b110">
    <w:name w:val="b11"/>
    <w:basedOn w:val="Normal"/>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Normal"/>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Normal"/>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F2B9E"/>
    <w:rPr>
      <w:rFonts w:ascii="Arial" w:hAnsi="Arial" w:cs="Arial"/>
      <w:lang w:eastAsia="en-US"/>
    </w:rPr>
  </w:style>
  <w:style w:type="paragraph" w:customStyle="1" w:styleId="xmsolistparagraph0">
    <w:name w:val="x_msolistparagraph"/>
    <w:basedOn w:val="Normal"/>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Normal"/>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Normal"/>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DefaultParagraphFont"/>
    <w:semiHidden/>
    <w:rsid w:val="000F2B9E"/>
    <w:rPr>
      <w:rFonts w:ascii="Calibri" w:hAnsi="Calibri" w:cs="Calibri" w:hint="default"/>
      <w:color w:val="auto"/>
    </w:rPr>
  </w:style>
  <w:style w:type="character" w:customStyle="1" w:styleId="None">
    <w:name w:val="None"/>
    <w:basedOn w:val="DefaultParagraphFont"/>
    <w:rsid w:val="000F2B9E"/>
  </w:style>
  <w:style w:type="paragraph" w:customStyle="1" w:styleId="xtal">
    <w:name w:val="x_tal"/>
    <w:basedOn w:val="Normal"/>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Normal"/>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Normal"/>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Normal"/>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0F2B9E"/>
    <w:rPr>
      <w:rFonts w:ascii="SimSun" w:eastAsia="SimSun" w:hAnsi="SimSun" w:cs="Gulim"/>
      <w:lang w:val="en-US" w:eastAsia="zh-CN"/>
    </w:rPr>
  </w:style>
  <w:style w:type="paragraph" w:customStyle="1" w:styleId="Obserevation">
    <w:name w:val="Obserevation"/>
    <w:basedOn w:val="Normal"/>
    <w:link w:val="ObserevationChar"/>
    <w:qFormat/>
    <w:rsid w:val="000F2B9E"/>
    <w:pPr>
      <w:numPr>
        <w:numId w:val="61"/>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2619</Words>
  <Characters>16501</Characters>
  <Application>Microsoft Office Word</Application>
  <DocSecurity>0</DocSecurity>
  <Lines>137</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31</cp:revision>
  <dcterms:created xsi:type="dcterms:W3CDTF">2020-10-23T08:44:00Z</dcterms:created>
  <dcterms:modified xsi:type="dcterms:W3CDTF">2020-10-23T15:11:00Z</dcterms:modified>
</cp:coreProperties>
</file>