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lastRenderedPageBreak/>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等线"/>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w:t>
            </w:r>
            <w:r w:rsidR="00B21611">
              <w:rPr>
                <w:rFonts w:eastAsia="等线"/>
                <w:lang w:eastAsia="zh-CN"/>
              </w:rPr>
              <w:lastRenderedPageBreak/>
              <w:t xml:space="preserve">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lastRenderedPageBreak/>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等线"/>
                <w:lang w:eastAsia="zh-CN"/>
              </w:rPr>
            </w:pPr>
            <w:r>
              <w:rPr>
                <w:rFonts w:eastAsia="等线"/>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470901">
            <w:pPr>
              <w:tabs>
                <w:tab w:val="right" w:pos="7939"/>
              </w:tabs>
              <w:rPr>
                <w:rFonts w:eastAsia="等线"/>
                <w:color w:val="C00000"/>
                <w:lang w:eastAsia="zh-CN"/>
              </w:rPr>
            </w:pPr>
            <w:r w:rsidRPr="006B2787">
              <w:rPr>
                <w:rFonts w:eastAsia="等线"/>
                <w:color w:val="C00000"/>
                <w:lang w:eastAsia="zh-CN"/>
              </w:rPr>
              <w:t>FL3</w:t>
            </w:r>
          </w:p>
        </w:tc>
        <w:tc>
          <w:tcPr>
            <w:tcW w:w="8155" w:type="dxa"/>
          </w:tcPr>
          <w:p w14:paraId="69C015AC" w14:textId="77777777" w:rsidR="00BF5F8D" w:rsidRPr="006B2787" w:rsidRDefault="00BF5F8D" w:rsidP="00470901">
            <w:pPr>
              <w:tabs>
                <w:tab w:val="right" w:pos="7939"/>
              </w:tabs>
              <w:rPr>
                <w:rFonts w:eastAsia="等线"/>
                <w:color w:val="C00000"/>
                <w:lang w:eastAsia="zh-CN"/>
              </w:rPr>
            </w:pPr>
            <w:r>
              <w:rPr>
                <w:rFonts w:eastAsia="等线"/>
                <w:color w:val="C00000"/>
                <w:lang w:eastAsia="zh-CN"/>
              </w:rPr>
              <w:t>It would be good if the companies who provided the results can comment on the questions/comments above.</w:t>
            </w:r>
          </w:p>
        </w:tc>
      </w:tr>
      <w:tr w:rsidR="00E15BE2" w14:paraId="6022D22F" w14:textId="77777777" w:rsidTr="00BF5F8D">
        <w:tc>
          <w:tcPr>
            <w:tcW w:w="1479" w:type="dxa"/>
          </w:tcPr>
          <w:p w14:paraId="394C3B22" w14:textId="2CC30155" w:rsidR="00E15BE2" w:rsidRPr="00E15BE2" w:rsidRDefault="00E15BE2" w:rsidP="00E15BE2">
            <w:pPr>
              <w:tabs>
                <w:tab w:val="right" w:pos="7939"/>
              </w:tabs>
              <w:rPr>
                <w:rFonts w:eastAsia="等线"/>
                <w:lang w:eastAsia="zh-CN"/>
              </w:rPr>
            </w:pPr>
            <w:r>
              <w:rPr>
                <w:rFonts w:eastAsia="等线" w:hint="eastAsia"/>
                <w:lang w:eastAsia="zh-CN"/>
              </w:rPr>
              <w:t>S</w:t>
            </w:r>
            <w:r>
              <w:rPr>
                <w:rFonts w:eastAsia="等线"/>
                <w:lang w:eastAsia="zh-CN"/>
              </w:rPr>
              <w:t>amsung</w:t>
            </w:r>
          </w:p>
        </w:tc>
        <w:tc>
          <w:tcPr>
            <w:tcW w:w="8155" w:type="dxa"/>
          </w:tcPr>
          <w:p w14:paraId="3C8547DE" w14:textId="5016E1E2" w:rsidR="00E15BE2" w:rsidRDefault="00E15BE2" w:rsidP="00E15BE2">
            <w:pPr>
              <w:tabs>
                <w:tab w:val="right" w:pos="7939"/>
              </w:tabs>
              <w:rPr>
                <w:rFonts w:eastAsia="等线"/>
                <w:lang w:eastAsia="zh-CN"/>
              </w:rPr>
            </w:pPr>
            <w:r>
              <w:rPr>
                <w:rFonts w:eastAsia="等线" w:hint="eastAsia"/>
                <w:lang w:eastAsia="zh-CN"/>
              </w:rPr>
              <w:t>W</w:t>
            </w:r>
            <w:r>
              <w:rPr>
                <w:rFonts w:eastAsia="等线"/>
                <w:lang w:eastAsia="zh-CN"/>
              </w:rPr>
              <w:t>e are fine with FL2 table. We are also open for more input for FR 2 breakdown in next meeting.</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 xml:space="preserve">multi-band support affects </w:t>
            </w:r>
            <w:r w:rsidRPr="00EA49CE">
              <w:rPr>
                <w:rFonts w:ascii="Times New Roman" w:eastAsia="Yu Mincho"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等线"/>
                <w:color w:val="C00000"/>
                <w:lang w:eastAsia="zh-CN"/>
              </w:rPr>
            </w:pPr>
            <w:r w:rsidRPr="00D66F99">
              <w:rPr>
                <w:rFonts w:eastAsia="等线"/>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等线"/>
                <w:color w:val="C00000"/>
                <w:lang w:eastAsia="zh-CN"/>
              </w:rPr>
            </w:pPr>
            <w:r w:rsidRPr="00D66F99">
              <w:rPr>
                <w:rFonts w:eastAsia="等线"/>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等线"/>
                <w:lang w:eastAsia="zh-CN"/>
              </w:rPr>
            </w:pPr>
            <w:r>
              <w:rPr>
                <w:rFonts w:eastAsia="等线" w:hint="eastAsia"/>
                <w:lang w:eastAsia="zh-CN"/>
              </w:rPr>
              <w:t>O</w:t>
            </w:r>
            <w:r>
              <w:rPr>
                <w:rFonts w:eastAsia="等线"/>
                <w:lang w:eastAsia="zh-CN"/>
              </w:rPr>
              <w:t>K with FL’s proposal 6.1-4-v2</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lastRenderedPageBreak/>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lastRenderedPageBreak/>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lastRenderedPageBreak/>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bl>
    <w:p w14:paraId="3DCFBE7C" w14:textId="77777777" w:rsidR="00923EE5" w:rsidRPr="00E15BE2"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 xml:space="preserve">dB (AL1); 5.52 dB (AL2); </w:t>
            </w:r>
            <w:r w:rsidRPr="001A1100">
              <w:rPr>
                <w:sz w:val="18"/>
                <w:szCs w:val="18"/>
                <w:lang w:val="sv-SE"/>
              </w:rPr>
              <w:lastRenderedPageBreak/>
              <w:t>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lastRenderedPageBreak/>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lastRenderedPageBreak/>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hint="eastAsia"/>
                <w:lang w:eastAsia="zh-CN"/>
              </w:rPr>
            </w:pPr>
            <w:r>
              <w:rPr>
                <w:rFonts w:eastAsia="等线"/>
                <w:lang w:eastAsia="zh-CN"/>
              </w:rPr>
              <w:t xml:space="preserve"> We think whether the power consumption will be increase or not depends also on the traffic, and many other configuration, e.g. PDCCH SS. </w:t>
            </w:r>
          </w:p>
        </w:tc>
      </w:tr>
    </w:tbl>
    <w:p w14:paraId="452FBEF8" w14:textId="53BE0463" w:rsidR="007F2A38" w:rsidRPr="00E15BE2"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lastRenderedPageBreak/>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等线"/>
                <w:color w:val="C00000"/>
                <w:szCs w:val="22"/>
                <w:lang w:eastAsia="zh-CN"/>
              </w:rPr>
            </w:pPr>
            <w:r>
              <w:rPr>
                <w:rFonts w:eastAsia="等线"/>
                <w:color w:val="C00000"/>
                <w:szCs w:val="22"/>
                <w:lang w:eastAsia="zh-CN"/>
              </w:rPr>
              <w:lastRenderedPageBreak/>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等线"/>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UEs.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lastRenderedPageBreak/>
              <w:t xml:space="preserve">In all, we don’t think either C5 or C6 need to be captured in TR. </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lastRenderedPageBreak/>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ListParagraph"/>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w:t>
            </w:r>
            <w:r w:rsidRPr="003B15E0">
              <w:rPr>
                <w:rFonts w:eastAsia="等线"/>
                <w:lang w:eastAsia="zh-CN"/>
              </w:rPr>
              <w:lastRenderedPageBreak/>
              <w:t>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ListParagraph"/>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ListParagraph"/>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bl>
    <w:p w14:paraId="09C3357A" w14:textId="55C615E0" w:rsidR="00A60F02" w:rsidRPr="00E15BE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w:t>
            </w:r>
            <w:r w:rsidRPr="004B0B49">
              <w:rPr>
                <w:lang w:eastAsia="ko-KR"/>
              </w:rPr>
              <w:lastRenderedPageBreak/>
              <w:t xml:space="preserve">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 xml:space="preserve">We are basically OK with considering 50MHz / 100MHz bandwidth. However, as per the answer to Q7.3.1-1 / Q7.3.1-2, we would like to consider wider RF </w:t>
            </w:r>
            <w:r>
              <w:rPr>
                <w:lang w:eastAsia="sv-SE"/>
              </w:rPr>
              <w:lastRenderedPageBreak/>
              <w:t>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lastRenderedPageBreak/>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ListParagraph"/>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lastRenderedPageBreak/>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 xml:space="preserve">is whether the benefit in UE cost/complexity reduction can justify the loss in link performance. We hope that the TR can capture pains versus gains so that </w:t>
            </w:r>
            <w:r w:rsidRPr="00A87D08">
              <w:rPr>
                <w:rFonts w:eastAsia="等线"/>
                <w:lang w:eastAsia="zh-CN"/>
              </w:rPr>
              <w:lastRenderedPageBreak/>
              <w:t>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bl>
    <w:p w14:paraId="5A9FAEE9" w14:textId="708812CF" w:rsidR="00A60F02"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lastRenderedPageBreak/>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lastRenderedPageBreak/>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lastRenderedPageBreak/>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150pt" o:ole="">
                  <v:imagedata r:id="rId14" o:title=""/>
                </v:shape>
                <o:OLEObject Type="Embed" ProgID="Visio.Drawing.15" ShapeID="_x0000_i1025" DrawAspect="Content" ObjectID="_1659872839"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lastRenderedPageBreak/>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lastRenderedPageBreak/>
              <w:t>P24: Regarding PBCH performance degradation, the findings are:</w:t>
            </w:r>
          </w:p>
          <w:p w14:paraId="64CA7AEA"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lastRenderedPageBreak/>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AE7CB87"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等线"/>
                <w:color w:val="C00000"/>
                <w:sz w:val="20"/>
                <w:szCs w:val="22"/>
                <w:lang w:eastAsia="zh-CN"/>
              </w:rPr>
            </w:pPr>
            <w:r>
              <w:rPr>
                <w:rFonts w:eastAsia="等线"/>
                <w:color w:val="C00000"/>
                <w:sz w:val="20"/>
                <w:szCs w:val="22"/>
                <w:lang w:eastAsia="zh-CN"/>
              </w:rPr>
              <w:lastRenderedPageBreak/>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n addition, as in [4] we proposed to consider multiple BWPs in frequency domain for RedCap U</w:t>
            </w:r>
            <w:r w:rsidR="00C94B74">
              <w:rPr>
                <w:rFonts w:eastAsia="等线"/>
                <w:lang w:eastAsia="zh-CN"/>
              </w:rPr>
              <w:t>e</w:t>
            </w:r>
            <w:r>
              <w:rPr>
                <w:rFonts w:eastAsia="等线"/>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 xml:space="preserve">lack of proper analyses </w:t>
            </w:r>
            <w:r w:rsidR="00DB65C5">
              <w:rPr>
                <w:rFonts w:eastAsia="等线"/>
                <w:lang w:eastAsia="zh-CN"/>
              </w:rPr>
              <w:lastRenderedPageBreak/>
              <w:t>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w:t>
      </w:r>
      <w:r w:rsidRPr="00511D8A">
        <w:lastRenderedPageBreak/>
        <w:t>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lastRenderedPageBreak/>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analyses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lastRenderedPageBreak/>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37ADF">
            <w:pPr>
              <w:pStyle w:val="ListParagraph"/>
              <w:numPr>
                <w:ilvl w:val="0"/>
                <w:numId w:val="57"/>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等线"/>
                <w:lang w:eastAsia="zh-CN"/>
              </w:rPr>
            </w:pPr>
            <w:r>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等线"/>
                <w:lang w:eastAsia="zh-CN"/>
              </w:rPr>
            </w:pPr>
            <w:r>
              <w:rPr>
                <w:rFonts w:eastAsia="等线"/>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E15BE2" w14:paraId="2C90BC00"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previous proposal. We don’t support FL2 since we think we should study first then make recommendation based on the output. </w:t>
            </w:r>
          </w:p>
        </w:tc>
      </w:tr>
    </w:tbl>
    <w:p w14:paraId="5328C481" w14:textId="01C18699" w:rsidR="00ED1746" w:rsidRPr="00E15BE2"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bl>
    <w:p w14:paraId="3D39F03C" w14:textId="77777777" w:rsidR="00817D93" w:rsidRPr="00E15BE2" w:rsidRDefault="00817D93" w:rsidP="00DF7EB6"/>
    <w:p w14:paraId="0FC983AD" w14:textId="3A22F433" w:rsidR="0076672F" w:rsidRDefault="0076672F" w:rsidP="0076672F">
      <w:pPr>
        <w:pStyle w:val="Heading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lastRenderedPageBreak/>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bl>
    <w:p w14:paraId="3FBE5DE6" w14:textId="77777777" w:rsidR="00D1353F" w:rsidRDefault="00D1353F" w:rsidP="00D1353F"/>
    <w:p w14:paraId="40CD4FAD" w14:textId="2867202E" w:rsidR="0076672F" w:rsidRDefault="0076672F" w:rsidP="0076672F">
      <w:pPr>
        <w:pStyle w:val="Heading3"/>
      </w:pPr>
      <w:bookmarkStart w:id="29" w:name="_Toc42165613"/>
      <w:r>
        <w:lastRenderedPageBreak/>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lastRenderedPageBreak/>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lastRenderedPageBreak/>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ListParagraph"/>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 xml:space="preserve">s during initial access/random access if a new, more relaxed UE processing time capability is introduced. For example, there exist the </w:t>
      </w:r>
      <w:r>
        <w:rPr>
          <w:lang w:eastAsia="ja-JP"/>
        </w:rPr>
        <w:lastRenderedPageBreak/>
        <w:t>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ListParagraph"/>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D277FE">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D277FE">
            <w:pPr>
              <w:rPr>
                <w:rFonts w:eastAsia="等线"/>
                <w:lang w:eastAsia="zh-CN"/>
              </w:rPr>
            </w:pPr>
            <w:r>
              <w:rPr>
                <w:rFonts w:eastAsia="等线" w:hint="eastAsia"/>
                <w:lang w:eastAsia="zh-CN"/>
              </w:rPr>
              <w:t>O</w:t>
            </w:r>
            <w:r>
              <w:rPr>
                <w:rFonts w:eastAsia="等线"/>
                <w:lang w:eastAsia="zh-CN"/>
              </w:rPr>
              <w:t xml:space="preserve">K. </w:t>
            </w:r>
          </w:p>
        </w:tc>
      </w:tr>
    </w:tbl>
    <w:p w14:paraId="602509D0" w14:textId="77777777" w:rsidR="00AF35B7" w:rsidRDefault="00AF35B7"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lastRenderedPageBreak/>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 xml:space="preserve">In RAN1#101-e, consensus could not be reached whether relaxed UE processing capability should be studied and which techniques to study. Several techniques are discussed and proposed again. The main discussions are mostly on </w:t>
      </w:r>
      <w:r>
        <w:rPr>
          <w:lang w:eastAsia="ja-JP"/>
        </w:rPr>
        <w:lastRenderedPageBreak/>
        <w:t>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lastRenderedPageBreak/>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737ADF">
            <w:pPr>
              <w:pStyle w:val="ListParagraph"/>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lastRenderedPageBreak/>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737ADF">
            <w:pPr>
              <w:pStyle w:val="ListParagraph"/>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737ADF">
            <w:pPr>
              <w:pStyle w:val="ListParagraph"/>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lastRenderedPageBreak/>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等线"/>
                <w:color w:val="C00000"/>
                <w:lang w:eastAsia="zh-CN"/>
              </w:rPr>
            </w:pPr>
            <w:r w:rsidRPr="00997A3F">
              <w:rPr>
                <w:rFonts w:eastAsia="等线"/>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等线"/>
                <w:color w:val="C00000"/>
                <w:lang w:eastAsia="zh-CN"/>
              </w:rPr>
            </w:pPr>
            <w:r w:rsidRPr="00997A3F">
              <w:rPr>
                <w:rFonts w:eastAsia="等线"/>
                <w:color w:val="C00000"/>
                <w:lang w:eastAsia="zh-CN"/>
              </w:rPr>
              <w:t xml:space="preserve">In response to </w:t>
            </w:r>
            <w:r>
              <w:rPr>
                <w:rFonts w:eastAsia="等线"/>
                <w:color w:val="C00000"/>
                <w:lang w:eastAsia="zh-CN"/>
              </w:rPr>
              <w:t xml:space="preserve">some of the </w:t>
            </w:r>
            <w:r w:rsidRPr="00997A3F">
              <w:rPr>
                <w:rFonts w:eastAsia="等线"/>
                <w:color w:val="C00000"/>
                <w:lang w:eastAsia="zh-CN"/>
              </w:rPr>
              <w:t>comment</w:t>
            </w:r>
            <w:r>
              <w:rPr>
                <w:rFonts w:eastAsia="等线"/>
                <w:color w:val="C00000"/>
                <w:lang w:eastAsia="zh-CN"/>
              </w:rPr>
              <w:t>s</w:t>
            </w:r>
            <w:r w:rsidRPr="00997A3F">
              <w:rPr>
                <w:rFonts w:eastAsia="等线"/>
                <w:color w:val="C00000"/>
                <w:lang w:eastAsia="zh-CN"/>
              </w:rPr>
              <w:t>, Proposals 7.6.1-1a-v2 to Proposal 7.6.1-1d-v2 are not intended to preclude e.g. UL 64QAM for FR1</w:t>
            </w:r>
            <w:r>
              <w:rPr>
                <w:rFonts w:eastAsia="等线"/>
                <w:color w:val="C00000"/>
                <w:lang w:eastAsia="zh-CN"/>
              </w:rPr>
              <w:t xml:space="preserve"> or DL 64QAM in FR2</w:t>
            </w:r>
            <w:r w:rsidRPr="00997A3F">
              <w:rPr>
                <w:rFonts w:eastAsia="等线"/>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等线"/>
                <w:lang w:eastAsia="zh-CN"/>
              </w:rPr>
            </w:pPr>
            <w:r>
              <w:rPr>
                <w:rFonts w:eastAsia="等线" w:hint="eastAsia"/>
                <w:lang w:eastAsia="zh-CN"/>
              </w:rPr>
              <w:t>F</w:t>
            </w:r>
            <w:r>
              <w:rPr>
                <w:rFonts w:eastAsia="等线"/>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D277FE">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D277FE">
            <w:pPr>
              <w:rPr>
                <w:rFonts w:eastAsia="等线"/>
                <w:lang w:eastAsia="zh-CN"/>
              </w:rPr>
            </w:pPr>
            <w:r>
              <w:rPr>
                <w:rFonts w:eastAsia="等线" w:hint="eastAsia"/>
                <w:lang w:eastAsia="zh-CN"/>
              </w:rPr>
              <w:t>W</w:t>
            </w:r>
            <w:r>
              <w:rPr>
                <w:rFonts w:eastAsia="等线"/>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0BABC9" w14:textId="4E3B3B4C" w:rsidR="00B92F00" w:rsidRPr="00B92F00" w:rsidRDefault="00B92F00" w:rsidP="00B92F00">
            <w:pPr>
              <w:pStyle w:val="ListParagraph"/>
              <w:numPr>
                <w:ilvl w:val="0"/>
                <w:numId w:val="52"/>
              </w:numPr>
              <w:rPr>
                <w:rFonts w:ascii="Times New Roman" w:eastAsia="等线" w:hAnsi="Times New Roman" w:cs="Times New Roman"/>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study </w:t>
            </w:r>
            <w:r>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Pr>
                <w:rFonts w:ascii="Times New Roman" w:eastAsia="等线" w:hAnsi="Times New Roman" w:cs="Times New Roman"/>
                <w:color w:val="C00000"/>
                <w:sz w:val="20"/>
                <w:szCs w:val="20"/>
                <w:lang w:val="en-GB" w:eastAsia="zh-CN"/>
              </w:rPr>
              <w:t xml:space="preserve"> maximum mandatory</w:t>
            </w:r>
            <w:r w:rsidRPr="00F6738C">
              <w:rPr>
                <w:rFonts w:ascii="Times New Roman" w:eastAsia="等线" w:hAnsi="Times New Roman" w:cs="Times New Roman"/>
                <w:color w:val="C00000"/>
                <w:sz w:val="20"/>
                <w:szCs w:val="20"/>
                <w:lang w:val="en-GB" w:eastAsia="zh-CN"/>
              </w:rPr>
              <w:t xml:space="preserve"> modulation to 16QAM</w:t>
            </w:r>
            <w:r>
              <w:rPr>
                <w:rFonts w:ascii="Times New Roman" w:eastAsia="等线" w:hAnsi="Times New Roman" w:cs="Times New Roman"/>
                <w:color w:val="C00000"/>
                <w:sz w:val="20"/>
                <w:szCs w:val="20"/>
                <w:lang w:val="en-GB" w:eastAsia="zh-CN"/>
              </w:rPr>
              <w:t xml:space="preserve"> </w:t>
            </w:r>
            <w:r w:rsidRPr="00106EA7">
              <w:rPr>
                <w:rFonts w:ascii="Times New Roman" w:eastAsia="等线" w:hAnsi="Times New Roman" w:cs="Times New Roman"/>
                <w:color w:val="FF0000"/>
                <w:sz w:val="20"/>
                <w:szCs w:val="20"/>
                <w:lang w:val="en-GB" w:eastAsia="zh-CN"/>
              </w:rPr>
              <w:t>or 64QAM.</w:t>
            </w:r>
          </w:p>
        </w:tc>
      </w:tr>
    </w:tbl>
    <w:p w14:paraId="16CB9F4F" w14:textId="77777777" w:rsidR="004E7775" w:rsidRPr="00B92F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We think MIMO layer restriction can be supported for 2Rx capable RedCap U</w:t>
            </w:r>
            <w:r w:rsidR="009F3623">
              <w:rPr>
                <w:rFonts w:eastAsia="等线"/>
                <w:lang w:eastAsia="zh-CN"/>
              </w:rPr>
              <w:t>e</w:t>
            </w:r>
            <w:r>
              <w:rPr>
                <w:rFonts w:eastAsia="等线"/>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lastRenderedPageBreak/>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w:t>
            </w:r>
            <w:r w:rsidR="009F3623">
              <w:rPr>
                <w:rFonts w:eastAsia="等线"/>
                <w:lang w:eastAsia="zh-CN"/>
              </w:rPr>
              <w:t>e</w:t>
            </w:r>
            <w:r>
              <w:rPr>
                <w:rFonts w:eastAsia="等线"/>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737ADF">
            <w:pPr>
              <w:pStyle w:val="ListParagraph"/>
              <w:numPr>
                <w:ilvl w:val="0"/>
                <w:numId w:val="53"/>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lastRenderedPageBreak/>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737ADF">
            <w:pPr>
              <w:pStyle w:val="ListParagraph"/>
              <w:numPr>
                <w:ilvl w:val="0"/>
                <w:numId w:val="53"/>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等线"/>
                <w:lang w:eastAsia="zh-CN"/>
              </w:rPr>
            </w:pPr>
            <w:r>
              <w:rPr>
                <w:rFonts w:eastAsia="等线"/>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D277FE">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D277FE">
            <w:pPr>
              <w:rPr>
                <w:rFonts w:eastAsia="等线"/>
                <w:lang w:eastAsia="zh-CN"/>
              </w:rPr>
            </w:pPr>
            <w:r>
              <w:rPr>
                <w:rFonts w:eastAsia="等线"/>
                <w:lang w:eastAsia="zh-CN"/>
              </w:rPr>
              <w:t xml:space="preserve">We don’t think this really needed if we focus on antenna reduction first. But OK for it as part of study. </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w:t>
            </w:r>
            <w:r w:rsidR="00A96397">
              <w:rPr>
                <w:rFonts w:eastAsia="等线"/>
                <w:lang w:eastAsia="zh-CN"/>
              </w:rPr>
              <w:t>e</w:t>
            </w:r>
            <w:r w:rsidR="00B21653">
              <w:rPr>
                <w:rFonts w:eastAsia="等线"/>
                <w:lang w:eastAsia="zh-CN"/>
              </w:rPr>
              <w:t>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737ADF">
            <w:pPr>
              <w:pStyle w:val="ListParagraph"/>
              <w:numPr>
                <w:ilvl w:val="0"/>
                <w:numId w:val="53"/>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737ADF">
            <w:pPr>
              <w:pStyle w:val="ListParagraph"/>
              <w:numPr>
                <w:ilvl w:val="0"/>
                <w:numId w:val="53"/>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等线"/>
                <w:lang w:eastAsia="zh-CN"/>
              </w:rPr>
            </w:pPr>
            <w:r>
              <w:rPr>
                <w:rFonts w:eastAsia="等线"/>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D277FE">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D277FE">
            <w:pPr>
              <w:rPr>
                <w:rFonts w:eastAsia="等线"/>
                <w:lang w:eastAsia="zh-CN"/>
              </w:rPr>
            </w:pPr>
            <w:r>
              <w:rPr>
                <w:rFonts w:eastAsia="等线" w:hint="eastAsia"/>
                <w:lang w:eastAsia="zh-CN"/>
              </w:rPr>
              <w:t>O</w:t>
            </w:r>
            <w:r>
              <w:rPr>
                <w:rFonts w:eastAsia="等线"/>
                <w:lang w:eastAsia="zh-CN"/>
              </w:rPr>
              <w:t>K for FL2</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737ADF">
            <w:pPr>
              <w:pStyle w:val="ListParagraph"/>
              <w:numPr>
                <w:ilvl w:val="0"/>
                <w:numId w:val="53"/>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As indicated by the FL2 proposal of cost break down, HARQ buffer is more than 10% of the 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with HARQ buffer size reductio</w:t>
            </w:r>
            <w:r w:rsidR="008A0F0F">
              <w:rPr>
                <w:rFonts w:eastAsia="等线"/>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RedCap UE is significantly lower than that of the NR reference UE. </w:t>
            </w:r>
            <w:r w:rsidR="008A0F0F">
              <w:rPr>
                <w:rFonts w:eastAsia="等线"/>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等线"/>
                <w:lang w:eastAsia="zh-CN"/>
              </w:rPr>
            </w:pPr>
            <w:r>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等线"/>
                <w:lang w:eastAsia="zh-CN"/>
              </w:rPr>
            </w:pPr>
            <w:r>
              <w:rPr>
                <w:rFonts w:eastAsia="等线"/>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等线"/>
                <w:lang w:eastAsia="zh-CN"/>
              </w:rPr>
            </w:pPr>
            <w:r>
              <w:rPr>
                <w:rFonts w:eastAsia="等线" w:hint="eastAsia"/>
                <w:lang w:eastAsia="zh-CN"/>
              </w:rPr>
              <w:t>W</w:t>
            </w:r>
            <w:r>
              <w:rPr>
                <w:rFonts w:eastAsia="等线"/>
                <w:lang w:eastAsia="zh-CN"/>
              </w:rPr>
              <w:t xml:space="preserve">e agree with Qualcomm, HARQ reduction is beneficial for RedCap UEs. </w:t>
            </w:r>
          </w:p>
        </w:tc>
      </w:tr>
      <w:tr w:rsidR="00B92F00" w14:paraId="62F77A93"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D277FE">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D277FE">
            <w:pPr>
              <w:tabs>
                <w:tab w:val="center" w:pos="3847"/>
              </w:tabs>
              <w:spacing w:after="120"/>
              <w:rPr>
                <w:rFonts w:eastAsia="等线"/>
                <w:lang w:eastAsia="zh-CN"/>
              </w:rPr>
            </w:pPr>
            <w:r>
              <w:rPr>
                <w:rFonts w:eastAsia="等线" w:hint="eastAsia"/>
                <w:lang w:eastAsia="zh-CN"/>
              </w:rPr>
              <w:t>o</w:t>
            </w:r>
            <w:r>
              <w:rPr>
                <w:rFonts w:eastAsia="等线"/>
                <w:lang w:eastAsia="zh-CN"/>
              </w:rPr>
              <w:t>k</w:t>
            </w:r>
          </w:p>
        </w:tc>
      </w:tr>
    </w:tbl>
    <w:p w14:paraId="79ADF4BC" w14:textId="77777777" w:rsidR="004E7775" w:rsidRPr="00A7276E" w:rsidRDefault="004E7775" w:rsidP="004E7775">
      <w:bookmarkStart w:id="39" w:name="_GoBack"/>
      <w:bookmarkEnd w:id="39"/>
    </w:p>
    <w:p w14:paraId="2192C004" w14:textId="6627E350" w:rsidR="004E7775" w:rsidRPr="00085398" w:rsidRDefault="004E7775" w:rsidP="004E7775">
      <w:pPr>
        <w:rPr>
          <w:b/>
          <w:bCs/>
        </w:rPr>
      </w:pPr>
      <w:r w:rsidRPr="009132A1">
        <w:rPr>
          <w:b/>
          <w:bCs/>
          <w:highlight w:val="cyan"/>
        </w:rPr>
        <w:lastRenderedPageBreak/>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lastRenderedPageBreak/>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lastRenderedPageBreak/>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lastRenderedPageBreak/>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15BE2">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15BE2">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15BE2">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15BE2">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15BE2">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15BE2">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15BE2">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15BE2">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15BE2">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15BE2">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lastRenderedPageBreak/>
              <w:t>[11]</w:t>
            </w:r>
          </w:p>
        </w:tc>
        <w:tc>
          <w:tcPr>
            <w:tcW w:w="1456" w:type="dxa"/>
            <w:tcMar>
              <w:top w:w="0" w:type="dxa"/>
              <w:left w:w="70" w:type="dxa"/>
              <w:bottom w:w="0" w:type="dxa"/>
              <w:right w:w="70" w:type="dxa"/>
            </w:tcMar>
            <w:hideMark/>
          </w:tcPr>
          <w:p w14:paraId="57089F6B" w14:textId="77777777" w:rsidR="00F66882" w:rsidRPr="008415B9" w:rsidRDefault="00E15BE2">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15BE2">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15BE2">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15BE2">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15BE2">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15BE2">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15BE2">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15BE2">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15BE2">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15BE2">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15BE2">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15BE2">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15BE2">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15BE2">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15BE2">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15BE2">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15BE2">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15BE2">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15BE2">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15BE2">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15BE2">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15BE2">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15BE2">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15BE2">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15BE2">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54F30" w14:textId="77777777" w:rsidR="000D4547" w:rsidRDefault="000D4547" w:rsidP="00581A60">
      <w:pPr>
        <w:spacing w:after="0"/>
      </w:pPr>
      <w:r>
        <w:separator/>
      </w:r>
    </w:p>
  </w:endnote>
  <w:endnote w:type="continuationSeparator" w:id="0">
    <w:p w14:paraId="64760E9A" w14:textId="77777777" w:rsidR="000D4547" w:rsidRDefault="000D4547" w:rsidP="00581A60">
      <w:pPr>
        <w:spacing w:after="0"/>
      </w:pPr>
      <w:r>
        <w:continuationSeparator/>
      </w:r>
    </w:p>
  </w:endnote>
  <w:endnote w:type="continuationNotice" w:id="1">
    <w:p w14:paraId="4C8623FB" w14:textId="77777777" w:rsidR="000D4547" w:rsidRDefault="000D4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AE64F" w14:textId="77777777" w:rsidR="000D4547" w:rsidRDefault="000D4547" w:rsidP="00581A60">
      <w:pPr>
        <w:spacing w:after="0"/>
      </w:pPr>
      <w:r>
        <w:separator/>
      </w:r>
    </w:p>
  </w:footnote>
  <w:footnote w:type="continuationSeparator" w:id="0">
    <w:p w14:paraId="5631E0A2" w14:textId="77777777" w:rsidR="000D4547" w:rsidRDefault="000D4547" w:rsidP="00581A60">
      <w:pPr>
        <w:spacing w:after="0"/>
      </w:pPr>
      <w:r>
        <w:continuationSeparator/>
      </w:r>
    </w:p>
  </w:footnote>
  <w:footnote w:type="continuationNotice" w:id="1">
    <w:p w14:paraId="1B42E896" w14:textId="77777777" w:rsidR="000D4547" w:rsidRDefault="000D4547">
      <w:pPr>
        <w:spacing w:after="0"/>
      </w:pPr>
    </w:p>
  </w:footnote>
  <w:footnote w:id="2">
    <w:p w14:paraId="2798ED64" w14:textId="77777777" w:rsidR="00E15BE2" w:rsidRPr="00C50163" w:rsidRDefault="00E15BE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E15BE2" w:rsidRPr="00C50163" w:rsidRDefault="00E15BE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699E4-A9ED-4C04-B213-D396A7F9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33636</Words>
  <Characters>191731</Characters>
  <Application>Microsoft Office Word</Application>
  <DocSecurity>0</DocSecurity>
  <Lines>1597</Lines>
  <Paragraphs>449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2020-08-25T06:48:00Z</dcterms:created>
  <dcterms:modified xsi:type="dcterms:W3CDTF">2020-08-25T07:01:00Z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