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1D59E" w14:textId="77777777" w:rsidR="001C1189" w:rsidRDefault="00C5514B">
      <w:pPr>
        <w:pStyle w:val="Header"/>
        <w:tabs>
          <w:tab w:val="left" w:pos="1800"/>
        </w:tabs>
        <w:ind w:left="1800" w:hanging="1800"/>
        <w:rPr>
          <w:rFonts w:eastAsia="SimSun"/>
          <w:sz w:val="22"/>
          <w:lang w:eastAsia="zh-CN"/>
        </w:rPr>
      </w:pPr>
      <w:r>
        <w:rPr>
          <w:rFonts w:eastAsia="SimSun"/>
          <w:sz w:val="22"/>
          <w:lang w:eastAsia="zh-CN"/>
        </w:rPr>
        <w:t>3GPP TSG RAN WG1 #102-e</w:t>
      </w:r>
      <w:r>
        <w:rPr>
          <w:rFonts w:eastAsia="SimSun"/>
          <w:sz w:val="22"/>
          <w:lang w:eastAsia="zh-CN"/>
        </w:rPr>
        <w:tab/>
      </w:r>
      <w:r>
        <w:rPr>
          <w:rFonts w:eastAsia="SimSun"/>
          <w:sz w:val="22"/>
          <w:lang w:eastAsia="zh-CN"/>
        </w:rPr>
        <w:tab/>
        <w:t>R1-20</w:t>
      </w:r>
      <w:r>
        <w:rPr>
          <w:rFonts w:eastAsia="SimSun" w:hint="eastAsia"/>
          <w:sz w:val="22"/>
          <w:lang w:eastAsia="zh-CN"/>
        </w:rPr>
        <w:t>0</w:t>
      </w:r>
      <w:r>
        <w:rPr>
          <w:rFonts w:eastAsia="SimSun"/>
          <w:sz w:val="22"/>
          <w:lang w:eastAsia="zh-CN"/>
        </w:rPr>
        <w:t>xxxx</w:t>
      </w:r>
    </w:p>
    <w:p w14:paraId="1C2CFCEC" w14:textId="77777777" w:rsidR="001C1189" w:rsidRDefault="00C5514B">
      <w:pPr>
        <w:pStyle w:val="Header"/>
        <w:tabs>
          <w:tab w:val="left" w:pos="1800"/>
        </w:tabs>
        <w:ind w:left="1800" w:hanging="1800"/>
        <w:rPr>
          <w:rFonts w:eastAsia="SimSun"/>
          <w:sz w:val="22"/>
          <w:lang w:eastAsia="zh-CN"/>
        </w:rPr>
      </w:pPr>
      <w:r>
        <w:rPr>
          <w:rFonts w:eastAsia="SimSun"/>
          <w:sz w:val="22"/>
          <w:lang w:eastAsia="zh-CN"/>
        </w:rPr>
        <w:t>e-Meeting, August 17</w:t>
      </w:r>
      <w:r>
        <w:rPr>
          <w:rFonts w:eastAsia="SimSun"/>
          <w:sz w:val="22"/>
          <w:vertAlign w:val="superscript"/>
          <w:lang w:eastAsia="zh-CN"/>
        </w:rPr>
        <w:t>th</w:t>
      </w:r>
      <w:r>
        <w:rPr>
          <w:rFonts w:eastAsia="SimSun"/>
          <w:sz w:val="22"/>
          <w:lang w:eastAsia="zh-CN"/>
        </w:rPr>
        <w:t xml:space="preserve"> – 28</w:t>
      </w:r>
      <w:r>
        <w:rPr>
          <w:rFonts w:eastAsia="SimSun"/>
          <w:sz w:val="22"/>
          <w:vertAlign w:val="superscript"/>
          <w:lang w:eastAsia="zh-CN"/>
        </w:rPr>
        <w:t>th</w:t>
      </w:r>
      <w:r>
        <w:rPr>
          <w:rFonts w:eastAsia="SimSun"/>
          <w:sz w:val="22"/>
          <w:lang w:eastAsia="zh-CN"/>
        </w:rPr>
        <w:t>, 2020</w:t>
      </w:r>
    </w:p>
    <w:p w14:paraId="04EF9A38" w14:textId="77777777" w:rsidR="001C1189" w:rsidRDefault="001C1189">
      <w:pPr>
        <w:pStyle w:val="Header"/>
        <w:tabs>
          <w:tab w:val="left" w:pos="1800"/>
        </w:tabs>
        <w:ind w:left="1800" w:hanging="1800"/>
        <w:rPr>
          <w:rFonts w:eastAsia="SimSun"/>
          <w:sz w:val="22"/>
          <w:lang w:eastAsia="zh-CN"/>
        </w:rPr>
      </w:pPr>
    </w:p>
    <w:p w14:paraId="76FBF776" w14:textId="77777777" w:rsidR="001C1189" w:rsidRDefault="00C5514B">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3B514EA5" w14:textId="77777777" w:rsidR="001C1189" w:rsidRDefault="00C5514B">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w:t>
      </w:r>
      <w:r>
        <w:rPr>
          <w:rFonts w:asciiTheme="minorEastAsia" w:eastAsiaTheme="minorEastAsia" w:hAnsiTheme="minorEastAsia" w:hint="eastAsia"/>
          <w:sz w:val="22"/>
          <w:lang w:eastAsia="zh-CN"/>
        </w:rPr>
        <w:t>in</w:t>
      </w:r>
      <w:r>
        <w:rPr>
          <w:sz w:val="22"/>
        </w:rPr>
        <w:t xml:space="preserve"> </w:t>
      </w:r>
      <w:r>
        <w:rPr>
          <w:rFonts w:eastAsia="SimSun"/>
          <w:sz w:val="22"/>
          <w:lang w:eastAsia="zh-CN"/>
        </w:rPr>
        <w:t xml:space="preserve">Email Thread </w:t>
      </w:r>
      <w:r>
        <w:rPr>
          <w:rFonts w:eastAsia="SimSun" w:hint="eastAsia"/>
          <w:sz w:val="22"/>
          <w:lang w:eastAsia="zh-CN"/>
        </w:rPr>
        <w:t>#</w:t>
      </w:r>
      <w:r>
        <w:rPr>
          <w:rFonts w:eastAsia="SimSun"/>
          <w:sz w:val="22"/>
          <w:lang w:eastAsia="zh-CN"/>
        </w:rPr>
        <w:t>5</w:t>
      </w:r>
    </w:p>
    <w:p w14:paraId="3942F59F" w14:textId="77777777" w:rsidR="001C1189" w:rsidRDefault="00C5514B">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w:t>
      </w:r>
    </w:p>
    <w:p w14:paraId="58D59AE5" w14:textId="77777777" w:rsidR="001C1189" w:rsidRDefault="00C5514B">
      <w:pPr>
        <w:pStyle w:val="Header"/>
        <w:tabs>
          <w:tab w:val="left" w:pos="1800"/>
        </w:tabs>
        <w:spacing w:line="288" w:lineRule="auto"/>
        <w:rPr>
          <w:sz w:val="22"/>
        </w:rPr>
      </w:pPr>
      <w:r>
        <w:rPr>
          <w:sz w:val="22"/>
        </w:rPr>
        <w:t>Document for:</w:t>
      </w:r>
      <w:r>
        <w:rPr>
          <w:sz w:val="22"/>
        </w:rPr>
        <w:tab/>
        <w:t>Discussion and Decision</w:t>
      </w:r>
    </w:p>
    <w:p w14:paraId="15A41DA2" w14:textId="77777777" w:rsidR="001C1189" w:rsidRDefault="001C1189">
      <w:pPr>
        <w:pBdr>
          <w:bottom w:val="single" w:sz="4" w:space="1" w:color="auto"/>
        </w:pBdr>
        <w:tabs>
          <w:tab w:val="left" w:pos="2552"/>
        </w:tabs>
      </w:pPr>
    </w:p>
    <w:p w14:paraId="54118C8B" w14:textId="77777777" w:rsidR="001C1189" w:rsidRDefault="00C5514B">
      <w:pPr>
        <w:pStyle w:val="01"/>
      </w:pPr>
      <w:r>
        <w:t>Introduction</w:t>
      </w:r>
    </w:p>
    <w:p w14:paraId="40498F48" w14:textId="77777777" w:rsidR="001C1189" w:rsidRDefault="00C5514B">
      <w:pPr>
        <w:pStyle w:val="00Text"/>
      </w:pPr>
      <w:r>
        <w:t>Rel</w:t>
      </w:r>
      <w:r>
        <w:rPr>
          <w:rStyle w:val="0MaintextChar"/>
        </w:rPr>
        <w:t>-</w:t>
      </w:r>
      <w:r>
        <w:t>16 enhancement on MIMO WID includes objectives of enhancing multi-TRP/Panel tran</w:t>
      </w:r>
      <w:bookmarkStart w:id="0" w:name="_GoBack"/>
      <w:bookmarkEnd w:id="0"/>
      <w:r>
        <w:t>smission with ideal and non-</w:t>
      </w:r>
      <w:r>
        <w:rPr>
          <w:rStyle w:val="0MaintextChar"/>
        </w:rPr>
        <w:t>ideal</w:t>
      </w:r>
      <w:r>
        <w:t xml:space="preserve"> </w:t>
      </w:r>
      <w:r>
        <w:rPr>
          <w:rStyle w:val="0MaintextChar"/>
        </w:rPr>
        <w:t>backhaul</w:t>
      </w:r>
      <w:r>
        <w:t xml:space="preserve">. During the work of rel-16, designs for multiple-PDCCH based and single-PDCCH based multi-TRP/Panel transmission were discussed and specified. This document provides the discussion eMIMO email thread#5: </w:t>
      </w:r>
    </w:p>
    <w:p w14:paraId="610A8E60" w14:textId="77777777" w:rsidR="001C1189" w:rsidRDefault="00C5514B">
      <w:pPr>
        <w:pStyle w:val="00Text"/>
        <w:numPr>
          <w:ilvl w:val="0"/>
          <w:numId w:val="14"/>
        </w:numPr>
        <w:spacing w:after="100" w:afterAutospacing="1"/>
      </w:pPr>
      <w:r>
        <w:t xml:space="preserve">[102-e-NR-eMIMO-05] Email thread#5 Editorial TPs for </w:t>
      </w:r>
      <w:proofErr w:type="spellStart"/>
      <w:r>
        <w:t>mTRP</w:t>
      </w:r>
      <w:proofErr w:type="spellEnd"/>
      <w:r>
        <w:t xml:space="preserve"> and MU-CSI (including TP for MU.1)</w:t>
      </w:r>
    </w:p>
    <w:p w14:paraId="6D04F52E" w14:textId="77777777" w:rsidR="001C1189" w:rsidRDefault="00C5514B">
      <w:pPr>
        <w:pStyle w:val="01"/>
      </w:pPr>
      <w:r>
        <w:t>Draft Text Proposals</w:t>
      </w:r>
    </w:p>
    <w:p w14:paraId="723ECCA9" w14:textId="77777777" w:rsidR="001C1189" w:rsidRDefault="00C5514B">
      <w:pPr>
        <w:pStyle w:val="02"/>
      </w:pPr>
      <w:r>
        <w:rPr>
          <w:rFonts w:eastAsiaTheme="minorEastAsia"/>
        </w:rPr>
        <w:t>MT.3.1 Align the RRC parameter names</w:t>
      </w:r>
    </w:p>
    <w:p w14:paraId="6E3E5F69" w14:textId="77777777" w:rsidR="001C1189" w:rsidRDefault="00C5514B">
      <w:pPr>
        <w:pStyle w:val="06subTitle"/>
        <w:rPr>
          <w:b w:val="0"/>
          <w:bCs w:val="0"/>
        </w:rPr>
      </w:pPr>
      <w:r>
        <w:rPr>
          <w:b w:val="0"/>
          <w:bCs w:val="0"/>
        </w:rPr>
        <w:t>Motivation for changes:</w:t>
      </w:r>
    </w:p>
    <w:p w14:paraId="69DF2E43" w14:textId="77777777" w:rsidR="001C1189" w:rsidRDefault="001C1189">
      <w:pPr>
        <w:pStyle w:val="0Maintext"/>
      </w:pPr>
    </w:p>
    <w:p w14:paraId="31FEA891" w14:textId="77777777" w:rsidR="001C1189" w:rsidRDefault="00C5514B">
      <w:pPr>
        <w:pStyle w:val="0Maintext"/>
      </w:pPr>
      <w:proofErr w:type="gramStart"/>
      <w:r>
        <w:t>Vivo[</w:t>
      </w:r>
      <w:proofErr w:type="gramEnd"/>
      <w:r>
        <w:t xml:space="preserve">1], </w:t>
      </w:r>
      <w:proofErr w:type="spellStart"/>
      <w:r>
        <w:t>spreadtrum</w:t>
      </w:r>
      <w:proofErr w:type="spellEnd"/>
      <w:r>
        <w:t xml:space="preserve"> [5] and Sharp [11] suggested or provided text proposals to align the RRC parameter names in TS 38.211, TS 38.213 and TS 38.214.</w:t>
      </w:r>
    </w:p>
    <w:p w14:paraId="11958F8E" w14:textId="77777777" w:rsidR="001C1189" w:rsidRDefault="00C5514B">
      <w:pPr>
        <w:pStyle w:val="0Maintext"/>
        <w:numPr>
          <w:ilvl w:val="0"/>
          <w:numId w:val="15"/>
        </w:numPr>
      </w:pPr>
      <w:r>
        <w:t>Vivo proposed:</w:t>
      </w:r>
    </w:p>
    <w:p w14:paraId="31B0FC00" w14:textId="77777777" w:rsidR="001C1189" w:rsidRDefault="00C5514B">
      <w:pPr>
        <w:pStyle w:val="0Maintext"/>
        <w:numPr>
          <w:ilvl w:val="1"/>
          <w:numId w:val="16"/>
        </w:numPr>
      </w:pPr>
      <w:r>
        <w:t>Change all “RepNumR16” to “repetitionNumber-r16” in TS 38.214.</w:t>
      </w:r>
    </w:p>
    <w:p w14:paraId="6DC0556D" w14:textId="77777777" w:rsidR="001C1189" w:rsidRDefault="00C5514B">
      <w:pPr>
        <w:pStyle w:val="0Maintext"/>
        <w:numPr>
          <w:ilvl w:val="1"/>
          <w:numId w:val="16"/>
        </w:numPr>
      </w:pPr>
      <w:r>
        <w:t>Change all “RepSchemeEnabler” to “repetitionScheme-r16” in TS 38.214.</w:t>
      </w:r>
    </w:p>
    <w:p w14:paraId="069A371A" w14:textId="77777777" w:rsidR="001C1189" w:rsidRDefault="00C5514B">
      <w:pPr>
        <w:pStyle w:val="0Maintext"/>
        <w:numPr>
          <w:ilvl w:val="1"/>
          <w:numId w:val="16"/>
        </w:numPr>
      </w:pPr>
      <w:r>
        <w:t>Change “</w:t>
      </w:r>
      <w:proofErr w:type="spellStart"/>
      <w:r>
        <w:t>AdditionaldataScramblingIdentityPDSCH</w:t>
      </w:r>
      <w:proofErr w:type="spellEnd"/>
      <w:r>
        <w:t>” to “dataScramblingIdentityPDSCH2” in TS 38.213.</w:t>
      </w:r>
    </w:p>
    <w:p w14:paraId="6540A7B3" w14:textId="77777777" w:rsidR="001C1189" w:rsidRDefault="00C5514B">
      <w:pPr>
        <w:pStyle w:val="0Maintext"/>
        <w:numPr>
          <w:ilvl w:val="0"/>
          <w:numId w:val="15"/>
        </w:numPr>
      </w:pPr>
      <w:proofErr w:type="spellStart"/>
      <w:r>
        <w:t>Spreadtrum</w:t>
      </w:r>
      <w:proofErr w:type="spellEnd"/>
      <w:r>
        <w:t xml:space="preserve"> proposed:</w:t>
      </w:r>
    </w:p>
    <w:p w14:paraId="7C6E7443" w14:textId="77777777" w:rsidR="001C1189" w:rsidRDefault="00C5514B">
      <w:pPr>
        <w:pStyle w:val="0Maintext"/>
        <w:numPr>
          <w:ilvl w:val="1"/>
          <w:numId w:val="17"/>
        </w:numPr>
      </w:pPr>
      <w:r>
        <w:t>In Rel-16, for single-DCI based multi-TRP transmission, inter-slot repetition for PDSCH with introducing dynamic indication for the number of repetition has been supported. In detail, if this scheme would be enabled, gNB should configure at least one entry containing repetitionNumber-r16 in pdsch-TimeDomainAllocationList-r16 or pdsch-TimeDomainAllocationListForDCI-Format1-2-r16. On the contrary, according to current TS38.331, repetitionNumber-r16 definitely would not be configured in pdsch-TimeDomainAllocationList.</w:t>
      </w:r>
    </w:p>
    <w:p w14:paraId="346F204F" w14:textId="77777777" w:rsidR="001C1189" w:rsidRDefault="00C5514B">
      <w:pPr>
        <w:pStyle w:val="0Maintext"/>
        <w:numPr>
          <w:ilvl w:val="1"/>
          <w:numId w:val="17"/>
        </w:numPr>
      </w:pPr>
      <w:r>
        <w:t xml:space="preserve">There are some high layer parameters in TS 38.214 such as </w:t>
      </w:r>
      <w:proofErr w:type="spellStart"/>
      <w:r>
        <w:rPr>
          <w:i/>
          <w:lang w:eastAsia="zh-CN"/>
        </w:rPr>
        <w:t>RepTCIMapping</w:t>
      </w:r>
      <w:proofErr w:type="spellEnd"/>
      <w:r>
        <w:t xml:space="preserve">, </w:t>
      </w:r>
      <w:proofErr w:type="spellStart"/>
      <w:r>
        <w:rPr>
          <w:i/>
          <w:lang w:eastAsia="zh-CN"/>
        </w:rPr>
        <w:t>CycMapping</w:t>
      </w:r>
      <w:proofErr w:type="spellEnd"/>
      <w:r>
        <w:rPr>
          <w:lang w:eastAsia="zh-CN"/>
        </w:rPr>
        <w:t xml:space="preserve"> and </w:t>
      </w:r>
      <w:proofErr w:type="spellStart"/>
      <w:r>
        <w:rPr>
          <w:i/>
          <w:lang w:eastAsia="zh-CN"/>
        </w:rPr>
        <w:t>SeqMapping</w:t>
      </w:r>
      <w:proofErr w:type="spellEnd"/>
      <w:r>
        <w:t xml:space="preserve">, which should be replaced with </w:t>
      </w:r>
      <w:r>
        <w:rPr>
          <w:i/>
        </w:rPr>
        <w:t>tciMapping-r16</w:t>
      </w:r>
      <w:r>
        <w:t xml:space="preserve">, </w:t>
      </w:r>
      <w:proofErr w:type="spellStart"/>
      <w:r>
        <w:rPr>
          <w:i/>
        </w:rPr>
        <w:t>cyclicMapping</w:t>
      </w:r>
      <w:proofErr w:type="spellEnd"/>
      <w:r>
        <w:t xml:space="preserve"> and </w:t>
      </w:r>
      <w:proofErr w:type="spellStart"/>
      <w:r>
        <w:rPr>
          <w:i/>
        </w:rPr>
        <w:t>sequenticalMapping</w:t>
      </w:r>
      <w:proofErr w:type="spellEnd"/>
      <w:r>
        <w:t xml:space="preserve"> respectively </w:t>
      </w:r>
      <w:bookmarkStart w:id="1" w:name="OLE_LINK19"/>
      <w:bookmarkStart w:id="2" w:name="OLE_LINK20"/>
      <w:r>
        <w:t>to better align with TS 38.331</w:t>
      </w:r>
      <w:bookmarkEnd w:id="1"/>
      <w:bookmarkEnd w:id="2"/>
      <w:r>
        <w:t xml:space="preserve">. </w:t>
      </w:r>
    </w:p>
    <w:p w14:paraId="263734D1" w14:textId="77777777" w:rsidR="001C1189" w:rsidRDefault="00C5514B">
      <w:pPr>
        <w:pStyle w:val="0Maintext"/>
        <w:numPr>
          <w:ilvl w:val="0"/>
          <w:numId w:val="15"/>
        </w:numPr>
        <w:rPr>
          <w:lang w:val="en-US"/>
        </w:rPr>
      </w:pPr>
      <w:r>
        <w:rPr>
          <w:lang w:val="en-US"/>
        </w:rPr>
        <w:t>Sharp provided text proposal to align RRC parameter for section 9 in TS 38.213</w:t>
      </w:r>
    </w:p>
    <w:p w14:paraId="2EF1FFA8" w14:textId="77777777" w:rsidR="001C1189" w:rsidRDefault="00C5514B">
      <w:pPr>
        <w:pStyle w:val="0Maintext"/>
      </w:pPr>
      <w:r>
        <w:lastRenderedPageBreak/>
        <w:t>Based on the inputs from vivo/</w:t>
      </w:r>
      <w:proofErr w:type="spellStart"/>
      <w:r>
        <w:t>spreadtrum</w:t>
      </w:r>
      <w:proofErr w:type="spellEnd"/>
      <w:r>
        <w:t>/sharp, A draft TP to align RRC parameter names in TS 38.211, TS 38.213 and TS 38.214 is provided:</w:t>
      </w:r>
    </w:p>
    <w:p w14:paraId="14E99FAF" w14:textId="77777777" w:rsidR="001C1189" w:rsidRDefault="00C5514B">
      <w:pPr>
        <w:pStyle w:val="000proposals"/>
        <w:rPr>
          <w:lang w:val="en-GB"/>
        </w:rPr>
      </w:pPr>
      <w:r>
        <w:rPr>
          <w:u w:val="single"/>
          <w:lang w:val="en-GB"/>
        </w:rPr>
        <w:t>Draft TP MT.3.1</w:t>
      </w:r>
      <w:r>
        <w:rPr>
          <w:lang w:val="en-GB"/>
        </w:rPr>
        <w:t>: adopt the following TPs:</w:t>
      </w:r>
    </w:p>
    <w:p w14:paraId="619FB345" w14:textId="77777777" w:rsidR="001C1189" w:rsidRDefault="00C5514B">
      <w:pPr>
        <w:pStyle w:val="000proposals"/>
        <w:numPr>
          <w:ilvl w:val="0"/>
          <w:numId w:val="18"/>
        </w:numPr>
        <w:rPr>
          <w:lang w:val="en-GB"/>
        </w:rPr>
      </w:pPr>
      <w:r>
        <w:rPr>
          <w:lang w:val="en-GB"/>
        </w:rPr>
        <w:t>TP for TS 38.211</w:t>
      </w:r>
    </w:p>
    <w:tbl>
      <w:tblPr>
        <w:tblStyle w:val="TableGrid"/>
        <w:tblW w:w="9062" w:type="dxa"/>
        <w:tblLayout w:type="fixed"/>
        <w:tblLook w:val="04A0" w:firstRow="1" w:lastRow="0" w:firstColumn="1" w:lastColumn="0" w:noHBand="0" w:noVBand="1"/>
      </w:tblPr>
      <w:tblGrid>
        <w:gridCol w:w="9062"/>
      </w:tblGrid>
      <w:tr w:rsidR="001C1189" w14:paraId="40557AEB" w14:textId="77777777">
        <w:tc>
          <w:tcPr>
            <w:tcW w:w="9062" w:type="dxa"/>
          </w:tcPr>
          <w:p w14:paraId="46AD4ED5" w14:textId="77777777" w:rsidR="001C1189" w:rsidRDefault="00C5514B">
            <w:pPr>
              <w:pStyle w:val="Heading3"/>
              <w:numPr>
                <w:ilvl w:val="0"/>
                <w:numId w:val="0"/>
              </w:numPr>
              <w:ind w:left="1304" w:hanging="1304"/>
              <w:outlineLvl w:val="2"/>
              <w:rPr>
                <w:b w:val="0"/>
                <w:bCs w:val="0"/>
              </w:rPr>
            </w:pPr>
            <w:bookmarkStart w:id="3" w:name="_Toc45107456"/>
            <w:bookmarkStart w:id="4" w:name="_Toc26459708"/>
            <w:bookmarkStart w:id="5" w:name="_Toc29230358"/>
            <w:bookmarkStart w:id="6" w:name="_Toc36026617"/>
            <w:bookmarkStart w:id="7" w:name="_Toc19796482"/>
            <w:r>
              <w:rPr>
                <w:b w:val="0"/>
                <w:bCs w:val="0"/>
              </w:rPr>
              <w:t>7.3.1</w:t>
            </w:r>
            <w:r>
              <w:rPr>
                <w:b w:val="0"/>
                <w:bCs w:val="0"/>
              </w:rPr>
              <w:tab/>
              <w:t>Physical downlink shared channel</w:t>
            </w:r>
            <w:bookmarkEnd w:id="3"/>
            <w:bookmarkEnd w:id="4"/>
            <w:bookmarkEnd w:id="5"/>
            <w:bookmarkEnd w:id="6"/>
            <w:bookmarkEnd w:id="7"/>
          </w:p>
          <w:p w14:paraId="01B62962" w14:textId="77777777" w:rsidR="001C1189" w:rsidRDefault="00C5514B">
            <w:pPr>
              <w:pStyle w:val="Heading4"/>
              <w:numPr>
                <w:ilvl w:val="0"/>
                <w:numId w:val="0"/>
              </w:numPr>
              <w:ind w:left="1304" w:hanging="1304"/>
              <w:outlineLvl w:val="3"/>
              <w:rPr>
                <w:b w:val="0"/>
                <w:bCs w:val="0"/>
                <w:sz w:val="24"/>
                <w:szCs w:val="24"/>
              </w:rPr>
            </w:pPr>
            <w:bookmarkStart w:id="8" w:name="_Toc45107457"/>
            <w:bookmarkStart w:id="9" w:name="_Toc29230359"/>
            <w:bookmarkStart w:id="10" w:name="_Toc19796483"/>
            <w:bookmarkStart w:id="11" w:name="_Toc26459709"/>
            <w:bookmarkStart w:id="12" w:name="_Toc36026618"/>
            <w:r>
              <w:rPr>
                <w:b w:val="0"/>
                <w:bCs w:val="0"/>
                <w:sz w:val="24"/>
                <w:szCs w:val="24"/>
              </w:rPr>
              <w:t>7.3.1.1</w:t>
            </w:r>
            <w:r>
              <w:rPr>
                <w:b w:val="0"/>
                <w:bCs w:val="0"/>
                <w:sz w:val="24"/>
                <w:szCs w:val="24"/>
              </w:rPr>
              <w:tab/>
              <w:t>Scrambling</w:t>
            </w:r>
            <w:bookmarkEnd w:id="8"/>
            <w:bookmarkEnd w:id="9"/>
            <w:bookmarkEnd w:id="10"/>
            <w:bookmarkEnd w:id="11"/>
            <w:bookmarkEnd w:id="12"/>
          </w:p>
          <w:p w14:paraId="445E4C93" w14:textId="77777777" w:rsidR="001C1189" w:rsidRDefault="00C5514B">
            <w:r>
              <w:t xml:space="preserve">Up to two codewords </w:t>
            </w:r>
            <w:r w:rsidR="00915114">
              <w:rPr>
                <w:rFonts w:ascii="Times New Roman" w:hAnsi="Times New Roman"/>
                <w:noProof/>
                <w:position w:val="-10"/>
              </w:rPr>
              <w:object w:dxaOrig="708" w:dyaOrig="300" w14:anchorId="54D49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pt;height:15.05pt;mso-width-percent:0;mso-height-percent:0;mso-width-percent:0;mso-height-percent:0" o:ole="">
                  <v:imagedata r:id="rId8" o:title=""/>
                </v:shape>
                <o:OLEObject Type="Embed" ProgID="Equation.3" ShapeID="_x0000_i1025" DrawAspect="Content" ObjectID="_1659214666" r:id="rId9"/>
              </w:object>
            </w:r>
            <w:r>
              <w:t xml:space="preserve"> can be transmitted. In case of single-codeword transmission, </w:t>
            </w:r>
            <w:r w:rsidR="00915114">
              <w:rPr>
                <w:rFonts w:ascii="Times New Roman" w:hAnsi="Times New Roman"/>
                <w:noProof/>
                <w:position w:val="-10"/>
              </w:rPr>
              <w:object w:dxaOrig="483" w:dyaOrig="291" w14:anchorId="3710DB06">
                <v:shape id="_x0000_i1026" type="#_x0000_t75" alt="" style="width:24.15pt;height:14.25pt;mso-width-percent:0;mso-height-percent:0;mso-width-percent:0;mso-height-percent:0" o:ole="">
                  <v:imagedata r:id="rId10" o:title=""/>
                </v:shape>
                <o:OLEObject Type="Embed" ProgID="Equation.3" ShapeID="_x0000_i1026" DrawAspect="Content" ObjectID="_1659214667" r:id="rId11"/>
              </w:object>
            </w:r>
            <w:r>
              <w:t>.</w:t>
            </w:r>
          </w:p>
          <w:p w14:paraId="48575A0A" w14:textId="77777777" w:rsidR="001C1189" w:rsidRDefault="00C5514B">
            <w:r>
              <w:t xml:space="preserve">For each codeword </w:t>
            </w:r>
            <w:r w:rsidR="00915114">
              <w:rPr>
                <w:rFonts w:ascii="Times New Roman" w:hAnsi="Times New Roman"/>
                <w:noProof/>
                <w:position w:val="-10"/>
              </w:rPr>
              <w:object w:dxaOrig="183" w:dyaOrig="233" w14:anchorId="427C846E">
                <v:shape id="_x0000_i1027" type="#_x0000_t75" alt="" style="width:9.1pt;height:11.1pt;mso-width-percent:0;mso-height-percent:0;mso-width-percent:0;mso-height-percent:0" o:ole="">
                  <v:imagedata r:id="rId12" o:title=""/>
                </v:shape>
                <o:OLEObject Type="Embed" ProgID="Equation.3" ShapeID="_x0000_i1027" DrawAspect="Content" ObjectID="_1659214668" r:id="rId13"/>
              </w:object>
            </w:r>
            <w:r>
              <w:t xml:space="preserve">, the UE shall assume the block of bits </w:t>
            </w:r>
            <m:oMath>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b</m:t>
                  </m:r>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t xml:space="preserve">, where </w:t>
            </w:r>
            <m:oMath>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r>
                    <w:rPr>
                      <w:rFonts w:ascii="Cambria Math" w:hAnsi="Cambria Math"/>
                    </w:rPr>
                    <m:t>(q)</m:t>
                  </m:r>
                </m:sup>
              </m:sSubSup>
            </m:oMath>
            <w:r>
              <w:t xml:space="preserve"> is the number of bits in codeword </w:t>
            </w:r>
            <w:r w:rsidR="00915114">
              <w:rPr>
                <w:rFonts w:ascii="Times New Roman" w:hAnsi="Times New Roman"/>
                <w:noProof/>
                <w:position w:val="-10"/>
              </w:rPr>
              <w:object w:dxaOrig="183" w:dyaOrig="233" w14:anchorId="49D8B9EC">
                <v:shape id="_x0000_i1028" type="#_x0000_t75" alt="" style="width:9.1pt;height:11.1pt;mso-width-percent:0;mso-height-percent:0;mso-width-percent:0;mso-height-percent:0" o:ole="">
                  <v:imagedata r:id="rId12" o:title=""/>
                </v:shape>
                <o:OLEObject Type="Embed" ProgID="Equation.3" ShapeID="_x0000_i1028" DrawAspect="Content" ObjectID="_1659214669" r:id="rId14"/>
              </w:object>
            </w:r>
            <w:r>
              <w:t xml:space="preserve"> transmitted on the physical channel, are scrambled prior to modulation, resulting in a block of scrambled bits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acc>
                    <m:accPr>
                      <m:chr m:val="̃"/>
                      <m:ctrlPr>
                        <w:rPr>
                          <w:rFonts w:ascii="Cambria Math" w:hAnsi="Cambria Math"/>
                          <w:i/>
                        </w:rPr>
                      </m:ctrlPr>
                    </m:accPr>
                    <m:e>
                      <m:r>
                        <w:rPr>
                          <w:rFonts w:ascii="Cambria Math" w:hAnsi="Cambria Math"/>
                        </w:rPr>
                        <m:t>b</m:t>
                      </m:r>
                    </m:e>
                  </m:acc>
                </m:e>
                <m:sup>
                  <m:d>
                    <m:dPr>
                      <m:ctrlPr>
                        <w:rPr>
                          <w:rFonts w:ascii="Cambria Math" w:hAnsi="Cambria Math"/>
                          <w:i/>
                        </w:rPr>
                      </m:ctrlPr>
                    </m:dPr>
                    <m:e>
                      <m:r>
                        <w:rPr>
                          <w:rFonts w:ascii="Cambria Math" w:hAnsi="Cambria Math"/>
                        </w:rPr>
                        <m:t>q</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bit</m:t>
                  </m:r>
                </m:sub>
                <m:sup>
                  <m:d>
                    <m:dPr>
                      <m:ctrlPr>
                        <w:rPr>
                          <w:rFonts w:ascii="Cambria Math" w:hAnsi="Cambria Math"/>
                          <w:i/>
                        </w:rPr>
                      </m:ctrlPr>
                    </m:dPr>
                    <m:e>
                      <m:r>
                        <w:rPr>
                          <w:rFonts w:ascii="Cambria Math" w:hAnsi="Cambria Math"/>
                        </w:rPr>
                        <m:t>q</m:t>
                      </m:r>
                    </m:e>
                  </m:d>
                </m:sup>
              </m:sSubSup>
              <m:r>
                <w:rPr>
                  <w:rFonts w:ascii="Cambria Math" w:hAnsi="Cambria Math"/>
                </w:rPr>
                <m:t>-1)</m:t>
              </m:r>
            </m:oMath>
            <w:r>
              <w:t>according to</w:t>
            </w:r>
          </w:p>
          <w:p w14:paraId="19BAE7CC" w14:textId="77777777" w:rsidR="001C1189" w:rsidRDefault="00C5514B">
            <w:pPr>
              <w:pStyle w:val="EQ"/>
            </w:pPr>
            <w:r>
              <w:tab/>
            </w:r>
            <m:oMath>
              <m:sSup>
                <m:sSupPr>
                  <m:ctrlPr>
                    <w:rPr>
                      <w:rFonts w:ascii="Cambria Math" w:hAnsi="Cambria Math"/>
                    </w:rPr>
                  </m:ctrlPr>
                </m:sSupPr>
                <m:e>
                  <m:acc>
                    <m:accPr>
                      <m:chr m:val="̃"/>
                      <m:ctrlPr>
                        <w:rPr>
                          <w:rFonts w:ascii="Cambria Math" w:hAnsi="Cambria Math"/>
                        </w:rPr>
                      </m:ctrlPr>
                    </m:accPr>
                    <m:e>
                      <m:r>
                        <w:rPr>
                          <w:rFonts w:ascii="Cambria Math" w:hAnsi="Cambria Math"/>
                        </w:rPr>
                        <m:t>b</m:t>
                      </m:r>
                    </m:e>
                  </m:acc>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d>
                <m:dPr>
                  <m:ctrlPr>
                    <w:rPr>
                      <w:rFonts w:ascii="Cambria Math" w:hAnsi="Cambria Math"/>
                    </w:rPr>
                  </m:ctrlPr>
                </m:dPr>
                <m:e>
                  <m:sSup>
                    <m:sSupPr>
                      <m:ctrlPr>
                        <w:rPr>
                          <w:rFonts w:ascii="Cambria Math" w:hAnsi="Cambria Math"/>
                        </w:rPr>
                      </m:ctrlPr>
                    </m:sSupPr>
                    <m:e>
                      <m:r>
                        <w:rPr>
                          <w:rFonts w:ascii="Cambria Math" w:hAnsi="Cambria Math"/>
                        </w:rPr>
                        <m:t>b</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d>
                    <m:dPr>
                      <m:ctrlPr>
                        <w:rPr>
                          <w:rFonts w:ascii="Cambria Math" w:hAnsi="Cambria Math"/>
                        </w:rPr>
                      </m:ctrlPr>
                    </m:dPr>
                    <m:e>
                      <m:r>
                        <w:rPr>
                          <w:rFonts w:ascii="Cambria Math" w:hAnsi="Cambria Math"/>
                        </w:rPr>
                        <m:t>i</m:t>
                      </m:r>
                    </m:e>
                  </m:d>
                  <m:r>
                    <m:rPr>
                      <m:sty m:val="p"/>
                    </m:rPr>
                    <w:rPr>
                      <w:rFonts w:ascii="Cambria Math" w:hAnsi="Cambria Math"/>
                      <w:lang w:val="sv-SE"/>
                    </w:rPr>
                    <m:t>+</m:t>
                  </m:r>
                  <m:sSup>
                    <m:sSupPr>
                      <m:ctrlPr>
                        <w:rPr>
                          <w:rFonts w:ascii="Cambria Math" w:hAnsi="Cambria Math"/>
                        </w:rPr>
                      </m:ctrlPr>
                    </m:sSupPr>
                    <m:e>
                      <m:r>
                        <w:rPr>
                          <w:rFonts w:ascii="Cambria Math" w:hAnsi="Cambria Math"/>
                        </w:rPr>
                        <m:t>c</m:t>
                      </m:r>
                    </m:e>
                    <m:sup>
                      <m:r>
                        <m:rPr>
                          <m:sty m:val="p"/>
                        </m:rPr>
                        <w:rPr>
                          <w:rFonts w:ascii="Cambria Math" w:hAnsi="Cambria Math"/>
                          <w:lang w:val="sv-SE"/>
                        </w:rPr>
                        <m:t>(</m:t>
                      </m:r>
                      <m:r>
                        <w:rPr>
                          <w:rFonts w:ascii="Cambria Math" w:hAnsi="Cambria Math"/>
                        </w:rPr>
                        <m:t>q</m:t>
                      </m:r>
                      <m:r>
                        <m:rPr>
                          <m:sty m:val="p"/>
                        </m:rPr>
                        <w:rPr>
                          <w:rFonts w:ascii="Cambria Math" w:hAnsi="Cambria Math"/>
                          <w:lang w:val="sv-SE"/>
                        </w:rPr>
                        <m:t>)</m:t>
                      </m:r>
                    </m:sup>
                  </m:sSup>
                  <m:r>
                    <m:rPr>
                      <m:sty m:val="p"/>
                    </m:rPr>
                    <w:rPr>
                      <w:rFonts w:ascii="Cambria Math" w:hAnsi="Cambria Math"/>
                      <w:lang w:val="sv-SE"/>
                    </w:rPr>
                    <m:t>(</m:t>
                  </m:r>
                  <m:r>
                    <w:rPr>
                      <w:rFonts w:ascii="Cambria Math" w:hAnsi="Cambria Math"/>
                    </w:rPr>
                    <m:t>i</m:t>
                  </m:r>
                  <m:r>
                    <m:rPr>
                      <m:sty m:val="p"/>
                    </m:rPr>
                    <w:rPr>
                      <w:rFonts w:ascii="Cambria Math" w:hAnsi="Cambria Math"/>
                      <w:lang w:val="sv-SE"/>
                    </w:rPr>
                    <m:t>)</m:t>
                  </m:r>
                </m:e>
              </m:d>
              <m:r>
                <m:rPr>
                  <m:sty m:val="p"/>
                </m:rPr>
                <w:rPr>
                  <w:rFonts w:ascii="Cambria Math" w:hAnsi="Cambria Math"/>
                  <w:lang w:val="sv-SE"/>
                </w:rPr>
                <m:t xml:space="preserve"> </m:t>
              </m:r>
              <m:r>
                <m:rPr>
                  <m:nor/>
                </m:rPr>
                <w:rPr>
                  <w:lang w:val="sv-SE"/>
                </w:rPr>
                <m:t>mod</m:t>
              </m:r>
              <m:r>
                <m:rPr>
                  <m:sty m:val="p"/>
                </m:rPr>
                <w:rPr>
                  <w:rFonts w:ascii="Cambria Math" w:hAnsi="Cambria Math"/>
                  <w:lang w:val="sv-SE"/>
                </w:rPr>
                <m:t xml:space="preserve"> 2</m:t>
              </m:r>
            </m:oMath>
          </w:p>
          <w:p w14:paraId="52F1CE3A" w14:textId="77777777" w:rsidR="001C1189" w:rsidRDefault="00C5514B">
            <w:r>
              <w:t xml:space="preserve">where the scrambling sequence </w:t>
            </w:r>
            <m:oMath>
              <m:sSup>
                <m:sSupPr>
                  <m:ctrlPr>
                    <w:rPr>
                      <w:rFonts w:ascii="Cambria Math" w:hAnsi="Cambria Math"/>
                      <w:i/>
                    </w:rPr>
                  </m:ctrlPr>
                </m:sSupPr>
                <m:e>
                  <m:r>
                    <w:rPr>
                      <w:rFonts w:ascii="Cambria Math" w:hAnsi="Cambria Math"/>
                    </w:rPr>
                    <m:t>c</m:t>
                  </m:r>
                </m:e>
                <m:sup>
                  <m:d>
                    <m:dPr>
                      <m:ctrlPr>
                        <w:rPr>
                          <w:rFonts w:ascii="Cambria Math" w:hAnsi="Cambria Math"/>
                          <w:i/>
                        </w:rPr>
                      </m:ctrlPr>
                    </m:dPr>
                    <m:e>
                      <m:r>
                        <w:rPr>
                          <w:rFonts w:ascii="Cambria Math" w:hAnsi="Cambria Math"/>
                        </w:rPr>
                        <m:t>q</m:t>
                      </m:r>
                    </m:e>
                  </m:d>
                </m:sup>
              </m:sSup>
              <m:r>
                <w:rPr>
                  <w:rFonts w:ascii="Cambria Math" w:hAnsi="Cambria Math"/>
                </w:rPr>
                <m:t>(i)</m:t>
              </m:r>
            </m:oMath>
            <w:r>
              <w:t xml:space="preserve"> is given by clause 5.2.1. The scrambling sequence generator shall be initialized with</w:t>
            </w:r>
          </w:p>
          <w:p w14:paraId="051DDB34" w14:textId="77777777" w:rsidR="001C1189" w:rsidRDefault="00505F79">
            <w:pPr>
              <w:pStyle w:val="EQ"/>
              <w:jc w:val="center"/>
            </w:pPr>
            <m:oMathPara>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RNTI</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15</m:t>
                    </m:r>
                  </m:sup>
                </m:sSup>
                <m:r>
                  <w:rPr>
                    <w:rFonts w:ascii="Cambria Math" w:hAnsi="Cambria Math"/>
                  </w:rPr>
                  <m:t>+q⋅</m:t>
                </m:r>
                <m:sSup>
                  <m:sSupPr>
                    <m:ctrlPr>
                      <w:rPr>
                        <w:rFonts w:ascii="Cambria Math" w:hAnsi="Cambria Math"/>
                        <w:i/>
                      </w:rPr>
                    </m:ctrlPr>
                  </m:sSupPr>
                  <m:e>
                    <m:r>
                      <w:rPr>
                        <w:rFonts w:ascii="Cambria Math" w:hAnsi="Cambria Math"/>
                      </w:rPr>
                      <m:t>2</m:t>
                    </m:r>
                  </m:e>
                  <m:sup>
                    <m:r>
                      <w:rPr>
                        <w:rFonts w:ascii="Cambria Math" w:hAnsi="Cambria Math"/>
                      </w:rPr>
                      <m:t>14</m:t>
                    </m:r>
                  </m:sup>
                </m:sSup>
                <m:r>
                  <w:rPr>
                    <w:rFonts w:ascii="Cambria Math" w:hAnsi="Cambria Math"/>
                  </w:rPr>
                  <m:t>+</m:t>
                </m:r>
                <m:sSub>
                  <m:sSubPr>
                    <m:ctrlPr>
                      <w:rPr>
                        <w:rFonts w:ascii="Cambria Math" w:hAnsi="Cambria Math"/>
                        <w:i/>
                      </w:rPr>
                    </m:ctrlPr>
                  </m:sSubPr>
                  <m:e>
                    <m:r>
                      <w:rPr>
                        <w:rFonts w:ascii="Cambria Math" w:hAnsi="Cambria Math"/>
                      </w:rPr>
                      <m:t>n</m:t>
                    </m:r>
                  </m:e>
                  <m:sub>
                    <m:r>
                      <m:rPr>
                        <m:nor/>
                      </m:rPr>
                      <w:rPr>
                        <w:rFonts w:ascii="Cambria Math" w:hAnsi="Cambria Math"/>
                      </w:rPr>
                      <m:t>ID</m:t>
                    </m:r>
                  </m:sub>
                </m:sSub>
              </m:oMath>
            </m:oMathPara>
          </w:p>
          <w:p w14:paraId="46F40164" w14:textId="77777777" w:rsidR="001C1189" w:rsidRDefault="00C5514B">
            <w:r>
              <w:t>where</w:t>
            </w:r>
          </w:p>
          <w:p w14:paraId="19E63724" w14:textId="77777777" w:rsidR="001C1189" w:rsidRPr="00E65BB3" w:rsidRDefault="00C5514B">
            <w:pPr>
              <w:pStyle w:val="B1"/>
              <w:rPr>
                <w:lang w:val="en-US"/>
              </w:rPr>
            </w:pPr>
            <w:r w:rsidRPr="00E65BB3">
              <w:rPr>
                <w:lang w:val="en-US"/>
              </w:rPr>
              <w:t>-</w:t>
            </w:r>
            <w:r w:rsidRPr="00E65BB3">
              <w:rPr>
                <w:lang w:val="en-US"/>
              </w:rPr>
              <w:tab/>
            </w:r>
            <w:r w:rsidR="00915114">
              <w:rPr>
                <w:rFonts w:ascii="Times New Roman" w:hAnsi="Times New Roman"/>
                <w:noProof/>
                <w:position w:val="-10"/>
              </w:rPr>
              <w:object w:dxaOrig="1507" w:dyaOrig="300" w14:anchorId="22C83B72">
                <v:shape id="_x0000_i1029" type="#_x0000_t75" alt="" style="width:75.55pt;height:15.05pt;mso-width-percent:0;mso-height-percent:0;mso-width-percent:0;mso-height-percent:0" o:ole="">
                  <v:imagedata r:id="rId15" o:title=""/>
                </v:shape>
                <o:OLEObject Type="Embed" ProgID="Equation.3" ShapeID="_x0000_i1029" DrawAspect="Content" ObjectID="_1659214670" r:id="rId16"/>
              </w:object>
            </w:r>
            <w:r w:rsidRPr="00E65BB3">
              <w:rPr>
                <w:lang w:val="en-US"/>
              </w:rPr>
              <w:t xml:space="preserve"> equals the higher-layer parameter </w:t>
            </w:r>
            <w:proofErr w:type="spellStart"/>
            <w:r w:rsidRPr="00E65BB3">
              <w:rPr>
                <w:i/>
                <w:lang w:val="en-US"/>
              </w:rPr>
              <w:t>dataScramblingIdentityPDSCH</w:t>
            </w:r>
            <w:proofErr w:type="spellEnd"/>
            <w:r w:rsidRPr="00E65BB3">
              <w:rPr>
                <w:lang w:val="en-US"/>
              </w:rPr>
              <w:t xml:space="preserve"> if configured and the RNTI equals the C-RNTI, MCS-C-RNTI, or CS-RNTI, and the transmission is not scheduled using DCI format 1_0 in a common search space; </w:t>
            </w:r>
          </w:p>
          <w:p w14:paraId="7FCA2985" w14:textId="77777777" w:rsidR="001C1189" w:rsidRPr="00E65BB3" w:rsidRDefault="00C5514B">
            <w:pPr>
              <w:pStyle w:val="B1"/>
              <w:rPr>
                <w:lang w:val="en-US"/>
              </w:rPr>
            </w:pPr>
            <w:r w:rsidRPr="00E65BB3">
              <w:rPr>
                <w:lang w:val="en-US"/>
              </w:rPr>
              <w:t>-</w:t>
            </w:r>
            <w:r w:rsidRPr="00E65BB3">
              <w:rPr>
                <w:lang w:val="en-US"/>
              </w:rPr>
              <w:tab/>
            </w:r>
            <m:oMath>
              <m:sSub>
                <m:sSubPr>
                  <m:ctrlPr>
                    <w:rPr>
                      <w:rFonts w:ascii="Cambria Math" w:hAnsi="Cambria Math"/>
                      <w:i/>
                    </w:rPr>
                  </m:ctrlPr>
                </m:sSubPr>
                <m:e>
                  <m:r>
                    <w:rPr>
                      <w:rFonts w:ascii="Cambria Math" w:hAnsi="Cambria Math"/>
                    </w:rPr>
                    <m:t>n</m:t>
                  </m:r>
                </m:e>
                <m:sub>
                  <m:r>
                    <m:rPr>
                      <m:nor/>
                    </m:rPr>
                    <w:rPr>
                      <w:rFonts w:ascii="Cambria Math" w:hAnsi="Cambria Math"/>
                      <w:lang w:val="en-US"/>
                    </w:rPr>
                    <m:t>ID</m:t>
                  </m:r>
                </m:sub>
              </m:sSub>
              <m:r>
                <w:rPr>
                  <w:rFonts w:ascii="Cambria Math" w:hAnsi="Cambria Math"/>
                  <w:lang w:val="en-US"/>
                </w:rPr>
                <m:t>∈</m:t>
              </m:r>
              <m:d>
                <m:dPr>
                  <m:begChr m:val="{"/>
                  <m:endChr m:val="}"/>
                  <m:ctrlPr>
                    <w:rPr>
                      <w:rFonts w:ascii="Cambria Math" w:hAnsi="Cambria Math"/>
                      <w:i/>
                    </w:rPr>
                  </m:ctrlPr>
                </m:dPr>
                <m:e>
                  <m:r>
                    <w:rPr>
                      <w:rFonts w:ascii="Cambria Math" w:hAnsi="Cambria Math"/>
                      <w:lang w:val="en-US"/>
                    </w:rPr>
                    <m:t>0,1,…,1023</m:t>
                  </m:r>
                </m:e>
              </m:d>
            </m:oMath>
            <w:r w:rsidRPr="00E65BB3">
              <w:rPr>
                <w:lang w:val="en-US"/>
              </w:rPr>
              <w:t xml:space="preserve"> equals</w:t>
            </w:r>
          </w:p>
          <w:p w14:paraId="235FAF8B" w14:textId="77777777" w:rsidR="001C1189" w:rsidRPr="00E65BB3" w:rsidRDefault="00C5514B">
            <w:pPr>
              <w:pStyle w:val="B2"/>
              <w:rPr>
                <w:lang w:val="en-US"/>
              </w:rPr>
            </w:pPr>
            <w:r w:rsidRPr="00E65BB3">
              <w:rPr>
                <w:lang w:val="en-US"/>
              </w:rPr>
              <w:t>-</w:t>
            </w:r>
            <w:r w:rsidRPr="00E65BB3">
              <w:rPr>
                <w:lang w:val="en-US"/>
              </w:rPr>
              <w:tab/>
              <w:t xml:space="preserve">the higher-layer parameter </w:t>
            </w:r>
            <w:proofErr w:type="spellStart"/>
            <w:r w:rsidRPr="00E65BB3">
              <w:rPr>
                <w:i/>
                <w:lang w:val="en-US"/>
              </w:rPr>
              <w:t>dataScramblingIdentityPDSCH</w:t>
            </w:r>
            <w:proofErr w:type="spellEnd"/>
            <w:r w:rsidRPr="00E65BB3">
              <w:rPr>
                <w:lang w:val="en-US"/>
              </w:rPr>
              <w:t xml:space="preserve"> if the codeword is scheduled using a CORESET with </w:t>
            </w:r>
            <w:r w:rsidRPr="00E65BB3">
              <w:rPr>
                <w:i/>
                <w:lang w:val="en-US"/>
              </w:rPr>
              <w:t>CORESETPoolIndex</w:t>
            </w:r>
            <w:r w:rsidRPr="00E65BB3">
              <w:rPr>
                <w:lang w:val="en-US"/>
              </w:rPr>
              <w:t xml:space="preserve"> equal to 0;</w:t>
            </w:r>
          </w:p>
          <w:p w14:paraId="28DE3606" w14:textId="77777777" w:rsidR="001C1189" w:rsidRPr="00E65BB3" w:rsidRDefault="00C5514B">
            <w:pPr>
              <w:pStyle w:val="B2"/>
              <w:rPr>
                <w:lang w:val="en-US"/>
              </w:rPr>
            </w:pPr>
            <w:r w:rsidRPr="00E65BB3">
              <w:rPr>
                <w:lang w:val="en-US"/>
              </w:rPr>
              <w:t>-</w:t>
            </w:r>
            <w:r w:rsidRPr="00E65BB3">
              <w:rPr>
                <w:lang w:val="en-US"/>
              </w:rPr>
              <w:tab/>
              <w:t xml:space="preserve">the higher-layer parameter </w:t>
            </w:r>
            <w:ins w:id="13" w:author="Author">
              <w:r w:rsidRPr="00E65BB3">
                <w:rPr>
                  <w:lang w:val="en-US"/>
                </w:rPr>
                <w:t>dataScramblingIdentityPDSCH2</w:t>
              </w:r>
            </w:ins>
            <w:del w:id="14" w:author="Author">
              <w:r w:rsidRPr="00E65BB3">
                <w:rPr>
                  <w:i/>
                  <w:lang w:val="en-US"/>
                </w:rPr>
                <w:delText>AdditionaldataScramblingIdentityPDSCH</w:delText>
              </w:r>
            </w:del>
            <w:r w:rsidRPr="00E65BB3">
              <w:rPr>
                <w:lang w:val="en-US"/>
              </w:rPr>
              <w:t xml:space="preserve"> if the codeword is scheduled using a CORESET with </w:t>
            </w:r>
            <w:r w:rsidRPr="00E65BB3">
              <w:rPr>
                <w:i/>
                <w:lang w:val="en-US"/>
              </w:rPr>
              <w:t>CORESETPoolIndex</w:t>
            </w:r>
            <w:r w:rsidRPr="00E65BB3">
              <w:rPr>
                <w:lang w:val="en-US"/>
              </w:rPr>
              <w:t xml:space="preserve"> equal to 1;</w:t>
            </w:r>
          </w:p>
          <w:p w14:paraId="6FCB4571" w14:textId="77777777" w:rsidR="001C1189" w:rsidRPr="00E65BB3" w:rsidRDefault="00C5514B">
            <w:pPr>
              <w:pStyle w:val="B1"/>
              <w:rPr>
                <w:lang w:val="en-US"/>
              </w:rPr>
            </w:pPr>
            <w:r w:rsidRPr="00E65BB3">
              <w:rPr>
                <w:lang w:val="en-US"/>
              </w:rPr>
              <w:tab/>
              <w:t xml:space="preserve">if the higher-layer parameters </w:t>
            </w:r>
            <w:proofErr w:type="spellStart"/>
            <w:r w:rsidRPr="00E65BB3">
              <w:rPr>
                <w:i/>
                <w:lang w:val="en-US"/>
              </w:rPr>
              <w:t>dataScramblingIdentityPDSCH</w:t>
            </w:r>
            <w:proofErr w:type="spellEnd"/>
            <w:r w:rsidRPr="00E65BB3">
              <w:rPr>
                <w:lang w:val="en-US"/>
              </w:rPr>
              <w:t xml:space="preserve"> and </w:t>
            </w:r>
            <w:ins w:id="15" w:author="Author">
              <w:r w:rsidRPr="00E65BB3">
                <w:rPr>
                  <w:lang w:val="en-US"/>
                </w:rPr>
                <w:t>dataScramblingIdentityPDSCH2</w:t>
              </w:r>
            </w:ins>
            <w:del w:id="16" w:author="Author">
              <w:r w:rsidRPr="00E65BB3">
                <w:rPr>
                  <w:i/>
                  <w:lang w:val="en-US"/>
                </w:rPr>
                <w:delText>AdditionaldataScramblingIdentityPDSCH</w:delText>
              </w:r>
            </w:del>
            <w:r w:rsidRPr="00E65BB3">
              <w:rPr>
                <w:lang w:val="en-US"/>
              </w:rPr>
              <w:t xml:space="preserve"> are configured together with the higher-layer parameter </w:t>
            </w:r>
            <w:r w:rsidRPr="00E65BB3">
              <w:rPr>
                <w:i/>
                <w:lang w:val="en-US"/>
              </w:rPr>
              <w:t>CORESETPoolIndex</w:t>
            </w:r>
            <w:r w:rsidRPr="00E65BB3">
              <w:rPr>
                <w:lang w:val="en-US"/>
              </w:rPr>
              <w:t xml:space="preserve"> containing two different values, and the RNTI equals the C-RNTI, MCS-C-RNTI, or CS-RNTI, and the transmission is not scheduled using DCI format 1_0 in a common search space;</w:t>
            </w:r>
          </w:p>
          <w:p w14:paraId="6433E1E8" w14:textId="77777777" w:rsidR="001C1189" w:rsidRPr="00E65BB3" w:rsidRDefault="00C5514B">
            <w:pPr>
              <w:pStyle w:val="B1"/>
              <w:rPr>
                <w:lang w:val="en-US"/>
              </w:rPr>
            </w:pPr>
            <w:r w:rsidRPr="00E65BB3">
              <w:rPr>
                <w:lang w:val="en-US"/>
              </w:rPr>
              <w:t>-</w:t>
            </w:r>
            <w:r w:rsidRPr="00E65BB3">
              <w:rPr>
                <w:lang w:val="en-US"/>
              </w:rPr>
              <w:tab/>
            </w:r>
            <m:oMath>
              <m:sSub>
                <m:sSubPr>
                  <m:ctrlPr>
                    <w:rPr>
                      <w:rFonts w:ascii="Cambria Math" w:hAnsi="Cambria Math"/>
                      <w:i/>
                    </w:rPr>
                  </m:ctrlPr>
                </m:sSubPr>
                <m:e>
                  <m:r>
                    <w:rPr>
                      <w:rFonts w:ascii="Cambria Math" w:hAnsi="Cambria Math"/>
                    </w:rPr>
                    <m:t>n</m:t>
                  </m:r>
                </m:e>
                <m:sub>
                  <m:r>
                    <m:rPr>
                      <m:nor/>
                    </m:rPr>
                    <w:rPr>
                      <w:rFonts w:ascii="Cambria Math" w:hAnsi="Cambria Math"/>
                      <w:lang w:val="en-US"/>
                    </w:rPr>
                    <m:t>ID</m:t>
                  </m:r>
                </m:sub>
              </m:sSub>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ID</m:t>
                  </m:r>
                </m:sub>
                <m:sup>
                  <m:r>
                    <m:rPr>
                      <m:nor/>
                    </m:rPr>
                    <w:rPr>
                      <w:rFonts w:ascii="Cambria Math" w:hAnsi="Cambria Math"/>
                      <w:lang w:val="en-US"/>
                    </w:rPr>
                    <m:t>cell</m:t>
                  </m:r>
                </m:sup>
              </m:sSubSup>
            </m:oMath>
            <w:r w:rsidRPr="00E65BB3">
              <w:rPr>
                <w:lang w:val="en-US"/>
              </w:rPr>
              <w:t xml:space="preserve"> otherwise</w:t>
            </w:r>
          </w:p>
          <w:p w14:paraId="71B9DE64" w14:textId="77777777" w:rsidR="001C1189" w:rsidRDefault="00C5514B">
            <w:r>
              <w:t xml:space="preserve">and where </w:t>
            </w:r>
            <w:r>
              <w:rPr>
                <w:noProof/>
                <w:position w:val="-10"/>
                <w:lang w:eastAsia="zh-CN"/>
              </w:rPr>
              <w:drawing>
                <wp:inline distT="0" distB="0" distL="0" distR="0" wp14:anchorId="4C406133" wp14:editId="5CDDB299">
                  <wp:extent cx="334645" cy="191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34645" cy="191135"/>
                          </a:xfrm>
                          <a:prstGeom prst="rect">
                            <a:avLst/>
                          </a:prstGeom>
                          <a:noFill/>
                          <a:ln>
                            <a:noFill/>
                          </a:ln>
                        </pic:spPr>
                      </pic:pic>
                    </a:graphicData>
                  </a:graphic>
                </wp:inline>
              </w:drawing>
            </w:r>
            <w:r>
              <w:t xml:space="preserve"> corresponds to the RNTI associated with the PDSCH transmission as described in clause 5.1 of [6, TS 38.214].</w:t>
            </w:r>
          </w:p>
          <w:p w14:paraId="02959A84" w14:textId="77777777" w:rsidR="001C1189" w:rsidRDefault="00C5514B">
            <w:pPr>
              <w:jc w:val="center"/>
            </w:pPr>
            <w:r>
              <w:rPr>
                <w:rFonts w:eastAsia="SimSun"/>
                <w:color w:val="FF0000"/>
                <w:szCs w:val="20"/>
                <w:lang w:eastAsia="zh-CN"/>
              </w:rPr>
              <w:t>&lt; Unchanged parts are omitted &gt;</w:t>
            </w:r>
          </w:p>
        </w:tc>
      </w:tr>
    </w:tbl>
    <w:p w14:paraId="2A594F5C" w14:textId="77777777" w:rsidR="001C1189" w:rsidRDefault="00C5514B">
      <w:pPr>
        <w:pStyle w:val="000proposals"/>
        <w:numPr>
          <w:ilvl w:val="0"/>
          <w:numId w:val="18"/>
        </w:numPr>
        <w:rPr>
          <w:lang w:val="en-GB"/>
        </w:rPr>
      </w:pPr>
      <w:r>
        <w:rPr>
          <w:lang w:val="en-GB"/>
        </w:rPr>
        <w:t>TP for TS 38.213</w:t>
      </w:r>
    </w:p>
    <w:tbl>
      <w:tblPr>
        <w:tblStyle w:val="TableGrid"/>
        <w:tblW w:w="9067" w:type="dxa"/>
        <w:tblInd w:w="-5" w:type="dxa"/>
        <w:tblLayout w:type="fixed"/>
        <w:tblLook w:val="04A0" w:firstRow="1" w:lastRow="0" w:firstColumn="1" w:lastColumn="0" w:noHBand="0" w:noVBand="1"/>
      </w:tblPr>
      <w:tblGrid>
        <w:gridCol w:w="9067"/>
      </w:tblGrid>
      <w:tr w:rsidR="001C1189" w14:paraId="0F0AC1CA" w14:textId="77777777">
        <w:tc>
          <w:tcPr>
            <w:tcW w:w="9067" w:type="dxa"/>
          </w:tcPr>
          <w:p w14:paraId="3F463990" w14:textId="77777777" w:rsidR="001C1189" w:rsidRDefault="00C5514B">
            <w:pPr>
              <w:pStyle w:val="Heading1"/>
              <w:numPr>
                <w:ilvl w:val="0"/>
                <w:numId w:val="0"/>
              </w:numPr>
              <w:tabs>
                <w:tab w:val="left" w:pos="1134"/>
              </w:tabs>
              <w:ind w:left="567" w:hanging="567"/>
              <w:outlineLvl w:val="0"/>
            </w:pPr>
            <w:bookmarkStart w:id="17" w:name="_Toc12021466"/>
            <w:bookmarkStart w:id="18" w:name="_Toc29899135"/>
            <w:bookmarkStart w:id="19" w:name="_Toc29917290"/>
            <w:bookmarkStart w:id="20" w:name="_Toc45699190"/>
            <w:bookmarkStart w:id="21" w:name="_Toc29899553"/>
            <w:bookmarkStart w:id="22" w:name="_Toc26719403"/>
            <w:bookmarkStart w:id="23" w:name="_Toc20311578"/>
            <w:bookmarkStart w:id="24" w:name="_Toc36498164"/>
            <w:bookmarkStart w:id="25" w:name="_Toc29894836"/>
            <w:bookmarkStart w:id="26" w:name="_Toc36498135"/>
            <w:r>
              <w:t>9</w:t>
            </w:r>
            <w:r>
              <w:rPr>
                <w:rFonts w:hint="eastAsia"/>
              </w:rPr>
              <w:tab/>
            </w:r>
            <w:r>
              <w:rPr>
                <w:szCs w:val="36"/>
              </w:rPr>
              <w:t>UE procedure for reporting control information</w:t>
            </w:r>
            <w:bookmarkEnd w:id="17"/>
            <w:bookmarkEnd w:id="18"/>
            <w:bookmarkEnd w:id="19"/>
            <w:bookmarkEnd w:id="20"/>
            <w:bookmarkEnd w:id="21"/>
            <w:bookmarkEnd w:id="22"/>
            <w:bookmarkEnd w:id="23"/>
            <w:bookmarkEnd w:id="24"/>
            <w:bookmarkEnd w:id="25"/>
          </w:p>
          <w:bookmarkEnd w:id="26"/>
          <w:p w14:paraId="041B2B8C" w14:textId="77777777" w:rsidR="001C1189" w:rsidRDefault="00C5514B">
            <w:pPr>
              <w:jc w:val="center"/>
              <w:rPr>
                <w:rFonts w:ascii="SimSun" w:eastAsia="SimSun" w:hAnsi="SimSun" w:cs="SimSun"/>
                <w:szCs w:val="20"/>
                <w:lang w:eastAsia="zh-CN"/>
              </w:rPr>
            </w:pPr>
            <w:r>
              <w:rPr>
                <w:rFonts w:eastAsia="SimSun"/>
                <w:color w:val="FF0000"/>
                <w:szCs w:val="20"/>
                <w:lang w:eastAsia="zh-CN"/>
              </w:rPr>
              <w:t>&lt; Unchanged parts are omitted &gt;</w:t>
            </w:r>
          </w:p>
          <w:p w14:paraId="2162525C" w14:textId="77777777" w:rsidR="001C1189" w:rsidRDefault="00C5514B">
            <w:pPr>
              <w:rPr>
                <w:lang w:eastAsia="ko-KR"/>
              </w:rPr>
            </w:pPr>
            <w:r>
              <w:rPr>
                <w:lang w:eastAsia="ko-KR"/>
              </w:rPr>
              <w:t>If a UE</w:t>
            </w:r>
          </w:p>
          <w:p w14:paraId="53FE4540" w14:textId="77777777" w:rsidR="001C1189" w:rsidRPr="00E65BB3" w:rsidRDefault="00C5514B">
            <w:pPr>
              <w:pStyle w:val="B1"/>
              <w:rPr>
                <w:rFonts w:cstheme="minorHAnsi"/>
                <w:lang w:val="en-US"/>
              </w:rPr>
            </w:pPr>
            <w:r w:rsidRPr="00E65BB3">
              <w:rPr>
                <w:lang w:val="en-US"/>
              </w:rPr>
              <w:t>-</w:t>
            </w:r>
            <w:r w:rsidRPr="00E65BB3">
              <w:rPr>
                <w:lang w:val="en-US"/>
              </w:rPr>
              <w:tab/>
            </w:r>
            <w:r w:rsidRPr="00E65BB3">
              <w:rPr>
                <w:lang w:val="en-US" w:eastAsia="ko-KR"/>
              </w:rPr>
              <w:t xml:space="preserve">is not provided </w:t>
            </w:r>
            <w:r w:rsidRPr="00E65BB3">
              <w:rPr>
                <w:rFonts w:cstheme="minorHAnsi"/>
                <w:i/>
                <w:lang w:val="en-US"/>
              </w:rPr>
              <w:t>CORESETPoolIndex</w:t>
            </w:r>
            <w:r w:rsidRPr="00E65BB3">
              <w:rPr>
                <w:rFonts w:cstheme="minorHAnsi"/>
                <w:lang w:val="en-US"/>
              </w:rPr>
              <w:t xml:space="preserve"> or is provided </w:t>
            </w:r>
            <w:r w:rsidRPr="00E65BB3">
              <w:rPr>
                <w:rFonts w:cstheme="minorHAnsi"/>
                <w:i/>
                <w:lang w:val="en-US"/>
              </w:rPr>
              <w:t>CORESETPoolIndex</w:t>
            </w:r>
            <w:r w:rsidRPr="00E65BB3">
              <w:rPr>
                <w:rFonts w:cstheme="minorHAnsi"/>
                <w:lang w:val="en-US"/>
              </w:rPr>
              <w:t xml:space="preserve"> with a value of 0 for first CORESETs on active DL BWPs of serving cells, and</w:t>
            </w:r>
          </w:p>
          <w:p w14:paraId="5CB37A12" w14:textId="77777777" w:rsidR="001C1189" w:rsidRPr="00E65BB3" w:rsidRDefault="00C5514B">
            <w:pPr>
              <w:pStyle w:val="B1"/>
              <w:rPr>
                <w:rFonts w:cstheme="minorHAnsi"/>
                <w:lang w:val="en-US"/>
              </w:rPr>
            </w:pPr>
            <w:r w:rsidRPr="00E65BB3">
              <w:rPr>
                <w:lang w:val="en-US"/>
              </w:rPr>
              <w:t>-</w:t>
            </w:r>
            <w:r w:rsidRPr="00E65BB3">
              <w:rPr>
                <w:lang w:val="en-US"/>
              </w:rPr>
              <w:tab/>
            </w:r>
            <w:r w:rsidRPr="00E65BB3">
              <w:rPr>
                <w:lang w:val="en-US" w:eastAsia="ko-KR"/>
              </w:rPr>
              <w:t xml:space="preserve">is provided </w:t>
            </w:r>
            <w:r w:rsidRPr="00E65BB3">
              <w:rPr>
                <w:rFonts w:cstheme="minorHAnsi"/>
                <w:i/>
                <w:lang w:val="en-US"/>
              </w:rPr>
              <w:t>CORESETPoolIndex</w:t>
            </w:r>
            <w:r w:rsidRPr="00E65BB3">
              <w:rPr>
                <w:rFonts w:cstheme="minorHAnsi"/>
                <w:lang w:val="en-US"/>
              </w:rPr>
              <w:t xml:space="preserve"> with a value of 1 for second CORESETs on active DL BWPs of the serving cells, and</w:t>
            </w:r>
          </w:p>
          <w:p w14:paraId="6C5EEBDD" w14:textId="77777777" w:rsidR="001C1189" w:rsidRPr="00E65BB3" w:rsidRDefault="00C5514B">
            <w:pPr>
              <w:pStyle w:val="B1"/>
              <w:rPr>
                <w:rFonts w:cstheme="minorHAnsi"/>
                <w:lang w:val="en-US"/>
              </w:rPr>
            </w:pPr>
            <w:r w:rsidRPr="00E65BB3">
              <w:rPr>
                <w:lang w:val="en-US"/>
              </w:rPr>
              <w:t>-</w:t>
            </w:r>
            <w:r w:rsidRPr="00E65BB3">
              <w:rPr>
                <w:lang w:val="en-US"/>
              </w:rPr>
              <w:tab/>
            </w:r>
            <w:r w:rsidRPr="00E65BB3">
              <w:rPr>
                <w:lang w:val="en-US" w:eastAsia="ko-KR"/>
              </w:rPr>
              <w:t xml:space="preserve">is provided </w:t>
            </w:r>
            <w:del w:id="27" w:author="Author">
              <w:r w:rsidRPr="00E65BB3">
                <w:rPr>
                  <w:i/>
                  <w:iCs/>
                  <w:lang w:val="en-US"/>
                </w:rPr>
                <w:delText>ACKNACKFeedbackMode</w:delText>
              </w:r>
              <w:r w:rsidRPr="00E65BB3">
                <w:rPr>
                  <w:lang w:val="en-US"/>
                </w:rPr>
                <w:delText xml:space="preserve"> </w:delText>
              </w:r>
            </w:del>
            <w:ins w:id="28" w:author="Author">
              <w:r w:rsidRPr="00E65BB3">
                <w:rPr>
                  <w:i/>
                  <w:iCs/>
                  <w:lang w:val="en-US"/>
                </w:rPr>
                <w:t>ackNackFeedbackMode</w:t>
              </w:r>
              <w:r>
                <w:rPr>
                  <w:i/>
                  <w:iCs/>
                  <w:lang w:val="en-US"/>
                </w:rPr>
                <w:t>-r16</w:t>
              </w:r>
              <w:r w:rsidRPr="00E65BB3">
                <w:rPr>
                  <w:lang w:val="en-US"/>
                </w:rPr>
                <w:t xml:space="preserve"> </w:t>
              </w:r>
            </w:ins>
            <w:r w:rsidRPr="00E65BB3">
              <w:rPr>
                <w:lang w:val="en-US"/>
              </w:rPr>
              <w:t xml:space="preserve">= </w:t>
            </w:r>
            <w:del w:id="29" w:author="Author">
              <w:r w:rsidRPr="00E65BB3">
                <w:rPr>
                  <w:i/>
                  <w:iCs/>
                  <w:lang w:val="en-US"/>
                </w:rPr>
                <w:delText>SeparateFeedback</w:delText>
              </w:r>
            </w:del>
            <w:ins w:id="30" w:author="Author">
              <w:r w:rsidRPr="00E65BB3">
                <w:rPr>
                  <w:i/>
                  <w:iCs/>
                  <w:lang w:val="en-US"/>
                </w:rPr>
                <w:t>separate</w:t>
              </w:r>
            </w:ins>
          </w:p>
          <w:p w14:paraId="108B69A2" w14:textId="77777777" w:rsidR="001C1189" w:rsidRDefault="00C5514B">
            <w:pPr>
              <w:jc w:val="center"/>
              <w:rPr>
                <w:rFonts w:ascii="SimSun" w:eastAsia="SimSun" w:hAnsi="SimSun" w:cs="SimSun"/>
                <w:szCs w:val="20"/>
                <w:lang w:eastAsia="zh-CN"/>
              </w:rPr>
            </w:pPr>
            <w:r>
              <w:rPr>
                <w:rFonts w:eastAsia="SimSun"/>
                <w:color w:val="FF0000"/>
                <w:szCs w:val="20"/>
                <w:lang w:eastAsia="zh-CN"/>
              </w:rPr>
              <w:t>&lt; Unchanged parts are omitted &gt;</w:t>
            </w:r>
          </w:p>
          <w:p w14:paraId="4F603881" w14:textId="77777777" w:rsidR="001C1189" w:rsidRDefault="00C5514B">
            <w:pPr>
              <w:rPr>
                <w:lang w:eastAsia="ko-KR"/>
              </w:rPr>
            </w:pPr>
            <w:r>
              <w:rPr>
                <w:lang w:eastAsia="ko-KR"/>
              </w:rPr>
              <w:t>If a UE</w:t>
            </w:r>
          </w:p>
          <w:p w14:paraId="39647FBC" w14:textId="77777777" w:rsidR="001C1189" w:rsidRPr="00E65BB3" w:rsidRDefault="00C5514B">
            <w:pPr>
              <w:pStyle w:val="B1"/>
              <w:rPr>
                <w:rFonts w:cstheme="minorHAnsi"/>
                <w:lang w:val="en-US"/>
              </w:rPr>
            </w:pPr>
            <w:r w:rsidRPr="00E65BB3">
              <w:rPr>
                <w:lang w:val="en-US"/>
              </w:rPr>
              <w:t>-</w:t>
            </w:r>
            <w:r w:rsidRPr="00E65BB3">
              <w:rPr>
                <w:lang w:val="en-US"/>
              </w:rPr>
              <w:tab/>
            </w:r>
            <w:r w:rsidRPr="00E65BB3">
              <w:rPr>
                <w:lang w:val="en-US" w:eastAsia="ko-KR"/>
              </w:rPr>
              <w:t xml:space="preserve">is not provided </w:t>
            </w:r>
            <w:r w:rsidRPr="00E65BB3">
              <w:rPr>
                <w:rFonts w:cstheme="minorHAnsi"/>
                <w:i/>
                <w:szCs w:val="16"/>
                <w:lang w:val="en-US"/>
              </w:rPr>
              <w:t>CORESETPoolIndex</w:t>
            </w:r>
            <w:r w:rsidRPr="00E65BB3">
              <w:rPr>
                <w:rFonts w:cstheme="minorHAnsi"/>
                <w:lang w:val="en-US"/>
              </w:rPr>
              <w:t xml:space="preserve"> or is provided </w:t>
            </w:r>
            <w:r w:rsidRPr="00E65BB3">
              <w:rPr>
                <w:rFonts w:cstheme="minorHAnsi"/>
                <w:i/>
                <w:szCs w:val="16"/>
                <w:lang w:val="en-US"/>
              </w:rPr>
              <w:t>CORESETPoolIndex</w:t>
            </w:r>
            <w:r w:rsidRPr="00E65BB3">
              <w:rPr>
                <w:rFonts w:cstheme="minorHAnsi"/>
                <w:lang w:val="en-US"/>
              </w:rPr>
              <w:t xml:space="preserve"> with a value of 0 for first CORESETs on active DL BWPs of</w:t>
            </w:r>
            <w:r w:rsidRPr="00E65BB3">
              <w:rPr>
                <w:lang w:val="en-US"/>
              </w:rPr>
              <w:t xml:space="preserve"> </w:t>
            </w:r>
            <w:r w:rsidRPr="00E65BB3">
              <w:rPr>
                <w:rFonts w:cstheme="minorHAnsi"/>
                <w:lang w:val="en-US"/>
              </w:rPr>
              <w:t>serving cells, and</w:t>
            </w:r>
          </w:p>
          <w:p w14:paraId="5F852517" w14:textId="77777777" w:rsidR="001C1189" w:rsidRPr="00E65BB3" w:rsidRDefault="00C5514B">
            <w:pPr>
              <w:pStyle w:val="B1"/>
              <w:rPr>
                <w:rFonts w:cstheme="minorHAnsi"/>
                <w:lang w:val="en-US"/>
              </w:rPr>
            </w:pPr>
            <w:r w:rsidRPr="00E65BB3">
              <w:rPr>
                <w:lang w:val="en-US"/>
              </w:rPr>
              <w:t>-</w:t>
            </w:r>
            <w:r w:rsidRPr="00E65BB3">
              <w:rPr>
                <w:lang w:val="en-US"/>
              </w:rPr>
              <w:tab/>
            </w:r>
            <w:r w:rsidRPr="00E65BB3">
              <w:rPr>
                <w:lang w:val="en-US" w:eastAsia="ko-KR"/>
              </w:rPr>
              <w:t xml:space="preserve">is provided </w:t>
            </w:r>
            <w:r w:rsidRPr="00E65BB3">
              <w:rPr>
                <w:rFonts w:cstheme="minorHAnsi"/>
                <w:i/>
                <w:szCs w:val="16"/>
                <w:lang w:val="en-US"/>
              </w:rPr>
              <w:t>CORESETPoolIndex</w:t>
            </w:r>
            <w:r w:rsidRPr="00E65BB3">
              <w:rPr>
                <w:rFonts w:cstheme="minorHAnsi"/>
                <w:lang w:val="en-US"/>
              </w:rPr>
              <w:t xml:space="preserve"> with a value of 1 for second CORESETs on active DL BWPs of the</w:t>
            </w:r>
            <w:r w:rsidRPr="00E65BB3">
              <w:rPr>
                <w:lang w:val="en-US"/>
              </w:rPr>
              <w:t xml:space="preserve"> </w:t>
            </w:r>
            <w:r w:rsidRPr="00E65BB3">
              <w:rPr>
                <w:rFonts w:cstheme="minorHAnsi"/>
                <w:lang w:val="en-US"/>
              </w:rPr>
              <w:t>serving cells, and</w:t>
            </w:r>
          </w:p>
          <w:p w14:paraId="11ECBC60" w14:textId="77777777" w:rsidR="001C1189" w:rsidRPr="00E65BB3" w:rsidRDefault="00C5514B">
            <w:pPr>
              <w:pStyle w:val="B1"/>
              <w:rPr>
                <w:rFonts w:cstheme="minorHAnsi"/>
                <w:lang w:val="en-US"/>
              </w:rPr>
            </w:pPr>
            <w:r w:rsidRPr="00E65BB3">
              <w:rPr>
                <w:lang w:val="en-US"/>
              </w:rPr>
              <w:t>-</w:t>
            </w:r>
            <w:r w:rsidRPr="00E65BB3">
              <w:rPr>
                <w:lang w:val="en-US"/>
              </w:rPr>
              <w:tab/>
            </w:r>
            <w:r w:rsidRPr="00E65BB3">
              <w:rPr>
                <w:lang w:val="en-US" w:eastAsia="ko-KR"/>
              </w:rPr>
              <w:t xml:space="preserve">is provided </w:t>
            </w:r>
            <w:del w:id="31" w:author="Author">
              <w:r w:rsidRPr="00E65BB3">
                <w:rPr>
                  <w:i/>
                  <w:iCs/>
                  <w:lang w:val="en-US"/>
                </w:rPr>
                <w:delText>ACKNACKFeedbackMode</w:delText>
              </w:r>
              <w:r w:rsidRPr="00E65BB3">
                <w:rPr>
                  <w:lang w:val="en-US"/>
                </w:rPr>
                <w:delText xml:space="preserve"> </w:delText>
              </w:r>
            </w:del>
            <w:ins w:id="32" w:author="Author">
              <w:r w:rsidRPr="00E65BB3">
                <w:rPr>
                  <w:i/>
                  <w:iCs/>
                  <w:lang w:val="en-US"/>
                </w:rPr>
                <w:t>ackNackFeedbackMode</w:t>
              </w:r>
              <w:r>
                <w:rPr>
                  <w:i/>
                  <w:iCs/>
                  <w:lang w:val="en-US"/>
                </w:rPr>
                <w:t>-r16</w:t>
              </w:r>
              <w:r w:rsidRPr="00E65BB3">
                <w:rPr>
                  <w:lang w:val="en-US"/>
                </w:rPr>
                <w:t xml:space="preserve"> </w:t>
              </w:r>
            </w:ins>
            <w:r w:rsidRPr="00E65BB3">
              <w:rPr>
                <w:lang w:val="en-US"/>
              </w:rPr>
              <w:t xml:space="preserve">= </w:t>
            </w:r>
            <w:del w:id="33" w:author="Author">
              <w:r w:rsidRPr="00E65BB3">
                <w:rPr>
                  <w:i/>
                  <w:iCs/>
                  <w:lang w:val="en-US"/>
                </w:rPr>
                <w:delText>JointFeedback</w:delText>
              </w:r>
            </w:del>
            <w:ins w:id="34" w:author="Author">
              <w:r w:rsidRPr="00E65BB3">
                <w:rPr>
                  <w:i/>
                  <w:iCs/>
                  <w:lang w:val="en-US"/>
                </w:rPr>
                <w:t>joint</w:t>
              </w:r>
            </w:ins>
          </w:p>
          <w:p w14:paraId="42035A42" w14:textId="77777777" w:rsidR="001C1189" w:rsidRDefault="00C5514B">
            <w:pPr>
              <w:pStyle w:val="Heading4"/>
              <w:numPr>
                <w:ilvl w:val="0"/>
                <w:numId w:val="0"/>
              </w:numPr>
              <w:ind w:left="1304" w:hanging="1304"/>
              <w:outlineLvl w:val="3"/>
            </w:pPr>
            <w:bookmarkStart w:id="35" w:name="_Hlk29801864"/>
            <w:bookmarkStart w:id="36" w:name="_Toc29894831"/>
            <w:bookmarkStart w:id="37" w:name="_Toc36498159"/>
            <w:bookmarkStart w:id="38" w:name="_Toc29917285"/>
            <w:bookmarkStart w:id="39" w:name="_Toc29899548"/>
            <w:bookmarkStart w:id="40" w:name="_Toc29899130"/>
            <w:bookmarkStart w:id="41" w:name="_Toc29917288"/>
            <w:bookmarkStart w:id="42" w:name="_Toc26719401"/>
            <w:bookmarkStart w:id="43" w:name="_Toc29894834"/>
            <w:bookmarkStart w:id="44" w:name="_Toc36498162"/>
            <w:bookmarkStart w:id="45" w:name="_Toc29899133"/>
            <w:bookmarkStart w:id="46" w:name="_Toc29899551"/>
            <w:bookmarkStart w:id="47" w:name="_Toc20311576"/>
            <w:bookmarkStart w:id="48" w:name="_Toc12021464"/>
            <w:bookmarkStart w:id="49" w:name="_Toc29899586"/>
            <w:bookmarkStart w:id="50" w:name="_Toc29917315"/>
            <w:bookmarkStart w:id="51" w:name="_Toc36498189"/>
            <w:bookmarkStart w:id="52" w:name="_Toc29894869"/>
            <w:bookmarkStart w:id="53" w:name="_Toc29899168"/>
            <w:r>
              <w:t>9</w:t>
            </w:r>
            <w:r>
              <w:rPr>
                <w:rFonts w:hint="eastAsia"/>
              </w:rPr>
              <w:t>.</w:t>
            </w:r>
            <w:r>
              <w:t>1.2.1</w:t>
            </w:r>
            <w:r>
              <w:rPr>
                <w:rFonts w:hint="eastAsia"/>
              </w:rPr>
              <w:tab/>
            </w:r>
            <w:r>
              <w:t>Type-1 HARQ-ACK codebook in physical uplink control channel</w:t>
            </w:r>
          </w:p>
          <w:p w14:paraId="15AA7656" w14:textId="77777777" w:rsidR="001C1189" w:rsidRDefault="00C5514B">
            <w:pPr>
              <w:jc w:val="center"/>
              <w:rPr>
                <w:rFonts w:ascii="SimSun" w:eastAsia="SimSun" w:hAnsi="SimSun" w:cs="SimSun"/>
                <w:szCs w:val="20"/>
                <w:lang w:eastAsia="zh-CN"/>
              </w:rPr>
            </w:pPr>
            <w:r>
              <w:rPr>
                <w:rFonts w:eastAsia="SimSun"/>
                <w:color w:val="FF0000"/>
                <w:szCs w:val="20"/>
                <w:lang w:eastAsia="zh-CN"/>
              </w:rPr>
              <w:t>&lt; Unchanged parts are omitted &gt;</w:t>
            </w:r>
          </w:p>
          <w:p w14:paraId="478A8B59" w14:textId="77777777" w:rsidR="001C1189" w:rsidRDefault="00C5514B">
            <w:pPr>
              <w:pStyle w:val="Heading4"/>
              <w:numPr>
                <w:ilvl w:val="0"/>
                <w:numId w:val="0"/>
              </w:numPr>
              <w:ind w:left="1304" w:hanging="1304"/>
              <w:outlineLvl w:val="3"/>
            </w:pPr>
            <w:r>
              <w:t>9</w:t>
            </w:r>
            <w:r>
              <w:rPr>
                <w:rFonts w:hint="eastAsia"/>
              </w:rPr>
              <w:t>.</w:t>
            </w:r>
            <w:r>
              <w:t>1.3.1</w:t>
            </w:r>
            <w:r>
              <w:rPr>
                <w:rFonts w:hint="eastAsia"/>
              </w:rPr>
              <w:tab/>
            </w:r>
            <w:r>
              <w:t>Type-2 HARQ-ACK codebook in physical uplink control channel</w:t>
            </w:r>
          </w:p>
          <w:bookmarkEnd w:id="35"/>
          <w:p w14:paraId="2910A176" w14:textId="77777777" w:rsidR="001C1189" w:rsidRDefault="00C5514B">
            <w:pPr>
              <w:jc w:val="center"/>
              <w:rPr>
                <w:color w:val="FF0000"/>
                <w:sz w:val="24"/>
                <w:lang w:eastAsia="zh-CN"/>
              </w:rPr>
            </w:pPr>
            <w:r>
              <w:rPr>
                <w:rFonts w:eastAsia="SimSun"/>
                <w:color w:val="FF0000"/>
                <w:szCs w:val="20"/>
                <w:lang w:eastAsia="zh-CN"/>
              </w:rPr>
              <w:t>&lt; Unchanged parts are omitted &gt;</w:t>
            </w:r>
          </w:p>
          <w:p w14:paraId="7E0EF452" w14:textId="77777777" w:rsidR="001C1189" w:rsidRDefault="00C5514B">
            <w:pPr>
              <w:rPr>
                <w:lang w:eastAsia="zh-CN"/>
              </w:rPr>
            </w:pPr>
            <w:r>
              <w:t xml:space="preserve">A value of the </w:t>
            </w:r>
            <w:r>
              <w:rPr>
                <w:rFonts w:hint="eastAsia"/>
                <w:lang w:eastAsia="zh-CN"/>
              </w:rPr>
              <w:t xml:space="preserve">counter </w:t>
            </w:r>
            <w:r>
              <w:rPr>
                <w:lang w:eastAsia="zh-CN"/>
              </w:rPr>
              <w:t>d</w:t>
            </w:r>
            <w:r>
              <w:rPr>
                <w:rFonts w:hint="eastAsia"/>
                <w:lang w:eastAsia="zh-CN"/>
              </w:rPr>
              <w:t xml:space="preserve">ownlink </w:t>
            </w:r>
            <w:r>
              <w:rPr>
                <w:lang w:eastAsia="zh-CN"/>
              </w:rPr>
              <w:t>a</w:t>
            </w:r>
            <w:r>
              <w:rPr>
                <w:rFonts w:hint="eastAsia"/>
                <w:lang w:eastAsia="zh-CN"/>
              </w:rPr>
              <w:t xml:space="preserve">ssignment </w:t>
            </w:r>
            <w:r>
              <w:rPr>
                <w:lang w:eastAsia="zh-CN"/>
              </w:rPr>
              <w:t>i</w:t>
            </w:r>
            <w:r>
              <w:rPr>
                <w:rFonts w:hint="eastAsia"/>
                <w:lang w:eastAsia="zh-CN"/>
              </w:rPr>
              <w:t>ndicator (DAI)</w:t>
            </w:r>
            <w:r>
              <w:t xml:space="preserve"> field in DCI formats denotes the accumulative number of </w:t>
            </w:r>
            <w:r>
              <w:rPr>
                <w:rFonts w:hint="eastAsia"/>
                <w:lang w:eastAsia="zh-CN"/>
              </w:rPr>
              <w:t xml:space="preserve">{serving cell, </w:t>
            </w:r>
            <w:r>
              <w:rPr>
                <w:lang w:eastAsia="zh-CN"/>
              </w:rPr>
              <w:t>PDCCH monitoring occasion</w:t>
            </w:r>
            <w:r>
              <w:rPr>
                <w:rFonts w:hint="eastAsia"/>
                <w:lang w:eastAsia="zh-CN"/>
              </w:rPr>
              <w:t xml:space="preserve">}-pair(s) in which </w:t>
            </w:r>
            <w:r>
              <w:t>PDSCH reception(</w:t>
            </w:r>
            <w:r>
              <w:rPr>
                <w:rFonts w:hint="eastAsia"/>
                <w:lang w:eastAsia="zh-CN"/>
              </w:rPr>
              <w:t>s</w:t>
            </w:r>
            <w:r>
              <w:rPr>
                <w:lang w:eastAsia="zh-CN"/>
              </w:rPr>
              <w:t>)</w:t>
            </w:r>
            <w:r>
              <w:rPr>
                <w:rFonts w:hint="eastAsia"/>
                <w:lang w:eastAsia="zh-CN"/>
              </w:rPr>
              <w:t xml:space="preserve"> </w:t>
            </w:r>
            <w:r>
              <w:rPr>
                <w:lang w:eastAsia="zh-CN"/>
              </w:rPr>
              <w:t xml:space="preserve">or SPS PDSCH release </w:t>
            </w:r>
            <w:r>
              <w:rPr>
                <w:rFonts w:hint="eastAsia"/>
                <w:lang w:eastAsia="zh-CN"/>
              </w:rPr>
              <w:t xml:space="preserve">associated with </w:t>
            </w:r>
            <w:r>
              <w:rPr>
                <w:lang w:eastAsia="zh-CN"/>
              </w:rPr>
              <w:t>the DCI formats</w:t>
            </w:r>
            <w:r>
              <w:rPr>
                <w:rFonts w:hint="eastAsia"/>
                <w:lang w:eastAsia="zh-CN"/>
              </w:rPr>
              <w:t xml:space="preserve"> </w:t>
            </w:r>
            <w:r>
              <w:rPr>
                <w:rFonts w:cs="Arial" w:hint="eastAsia"/>
                <w:lang w:eastAsia="zh-CN"/>
              </w:rPr>
              <w:t>is present</w:t>
            </w:r>
            <w:r>
              <w:t xml:space="preserve"> up to</w:t>
            </w:r>
            <w:r>
              <w:rPr>
                <w:rFonts w:hint="eastAsia"/>
                <w:lang w:eastAsia="zh-CN"/>
              </w:rPr>
              <w:t xml:space="preserve"> the </w:t>
            </w:r>
            <w:r>
              <w:rPr>
                <w:lang w:eastAsia="zh-CN"/>
              </w:rPr>
              <w:t>current</w:t>
            </w:r>
            <w:r>
              <w:rPr>
                <w:rFonts w:hint="eastAsia"/>
                <w:lang w:eastAsia="zh-CN"/>
              </w:rPr>
              <w:t xml:space="preserve"> serving cell and </w:t>
            </w:r>
            <w:r>
              <w:rPr>
                <w:lang w:eastAsia="zh-CN"/>
              </w:rPr>
              <w:t>current</w:t>
            </w:r>
            <w:r>
              <w:rPr>
                <w:rFonts w:hint="eastAsia"/>
                <w:lang w:eastAsia="zh-CN"/>
              </w:rPr>
              <w:t xml:space="preserve"> </w:t>
            </w:r>
            <w:r>
              <w:rPr>
                <w:lang w:eastAsia="zh-CN"/>
              </w:rPr>
              <w:t>PDCCH monitoring occasion</w:t>
            </w:r>
            <w:r>
              <w:rPr>
                <w:rFonts w:hint="eastAsia"/>
                <w:lang w:eastAsia="zh-CN"/>
              </w:rPr>
              <w:t xml:space="preserve">, first </w:t>
            </w:r>
            <w:r>
              <w:rPr>
                <w:rFonts w:cs="Times"/>
              </w:rPr>
              <w:t xml:space="preserve">if the UE indicates support for </w:t>
            </w:r>
            <w:r>
              <w:rPr>
                <w:rFonts w:cs="Times"/>
                <w:i/>
                <w:iCs/>
              </w:rPr>
              <w:t>PDSCH-Number-perMOperCell</w:t>
            </w:r>
            <w:r>
              <w:rPr>
                <w:rFonts w:cs="Times"/>
              </w:rPr>
              <w:t xml:space="preserve"> in increasing order of the PDSCH reception starting time for the same {serving cell, PDCCH monitoring occasion} pair, second</w:t>
            </w:r>
            <w:r>
              <w:rPr>
                <w:rFonts w:cs="Times"/>
                <w:u w:val="single"/>
              </w:rPr>
              <w:t xml:space="preserve"> </w:t>
            </w:r>
            <w:r>
              <w:rPr>
                <w:rFonts w:hint="eastAsia"/>
                <w:lang w:eastAsia="zh-CN"/>
              </w:rPr>
              <w:t xml:space="preserve">in </w:t>
            </w:r>
            <w:r>
              <w:rPr>
                <w:lang w:eastAsia="zh-CN"/>
              </w:rPr>
              <w:t>ascending</w:t>
            </w:r>
            <w:r>
              <w:rPr>
                <w:rFonts w:hint="eastAsia"/>
                <w:lang w:eastAsia="zh-CN"/>
              </w:rPr>
              <w:t xml:space="preserve"> order of serving cell index</w:t>
            </w:r>
            <w:r>
              <w:rPr>
                <w:lang w:eastAsia="zh-CN"/>
              </w:rPr>
              <w:t>,</w:t>
            </w:r>
            <w:r>
              <w:rPr>
                <w:rFonts w:hint="eastAsia"/>
                <w:lang w:eastAsia="zh-CN"/>
              </w:rPr>
              <w:t xml:space="preserve"> and then in </w:t>
            </w:r>
            <w:r>
              <w:rPr>
                <w:lang w:eastAsia="zh-CN"/>
              </w:rPr>
              <w:t>ascending</w:t>
            </w:r>
            <w:r>
              <w:rPr>
                <w:rFonts w:hint="eastAsia"/>
                <w:lang w:eastAsia="zh-CN"/>
              </w:rPr>
              <w:t xml:space="preserve"> order of </w:t>
            </w:r>
            <w:r>
              <w:rPr>
                <w:lang w:eastAsia="zh-CN"/>
              </w:rPr>
              <w:t>PDCCH monitoring occasion index</w:t>
            </w:r>
            <w:r>
              <w:rPr>
                <w:rFonts w:hint="eastAsia"/>
                <w:lang w:eastAsia="zh-CN"/>
              </w:rPr>
              <w:t xml:space="preserve"> </w:t>
            </w:r>
            <m:oMath>
              <m:r>
                <w:rPr>
                  <w:rFonts w:ascii="Cambria Math" w:hAnsi="Cambria Math"/>
                  <w:lang w:eastAsia="zh-CN"/>
                </w:rPr>
                <m:t>m</m:t>
              </m:r>
            </m:oMath>
            <w:r>
              <w:t xml:space="preserve">, where </w:t>
            </w:r>
            <m:oMath>
              <m:r>
                <w:rPr>
                  <w:rFonts w:ascii="Cambria Math" w:hAnsi="Cambria Math"/>
                  <w:lang w:eastAsia="zh-CN"/>
                </w:rPr>
                <m:t>m</m:t>
              </m:r>
            </m:oMath>
            <w:r>
              <w:rPr>
                <w:position w:val="-6"/>
              </w:rPr>
              <w:t xml:space="preserve"> </w:t>
            </w:r>
            <m:oMath>
              <m:r>
                <w:rPr>
                  <w:rFonts w:ascii="Cambria Math" w:hAnsi="Cambria Math"/>
                  <w:lang w:eastAsia="zh-CN"/>
                </w:rPr>
                <m:t>0≤m&lt;M</m:t>
              </m:r>
            </m:oMath>
            <w:r>
              <w:rPr>
                <w:lang w:eastAsia="zh-CN"/>
              </w:rPr>
              <w:t xml:space="preserve">. </w:t>
            </w:r>
            <w:r>
              <w:t xml:space="preserve">If, for an active DL BWP of a serving cell, the UE is not provided </w:t>
            </w:r>
            <w:r>
              <w:rPr>
                <w:i/>
              </w:rPr>
              <w:t>CORESETPoolIndex</w:t>
            </w:r>
            <w:r>
              <w:t xml:space="preserve"> or is provided </w:t>
            </w:r>
            <w:r>
              <w:rPr>
                <w:i/>
              </w:rPr>
              <w:t>CORESETPoolIndex</w:t>
            </w:r>
            <w:r>
              <w:t xml:space="preserve"> with value 0 for one or more first CORESETs and is provided </w:t>
            </w:r>
            <w:r>
              <w:rPr>
                <w:i/>
              </w:rPr>
              <w:t>CORESETPoolIndex</w:t>
            </w:r>
            <w:r>
              <w:t xml:space="preserve"> with value 1 for one or more second CORESETs, and is provided </w:t>
            </w:r>
            <w:del w:id="54" w:author="Author">
              <w:r>
                <w:rPr>
                  <w:i/>
                </w:rPr>
                <w:delText xml:space="preserve">ACKNACKFeedbackMode </w:delText>
              </w:r>
            </w:del>
            <w:ins w:id="55" w:author="Author">
              <w:r>
                <w:rPr>
                  <w:i/>
                </w:rPr>
                <w:t>ackNackFeedbackMode</w:t>
              </w:r>
              <w:r>
                <w:rPr>
                  <w:i/>
                  <w:iCs/>
                </w:rPr>
                <w:t>-r16</w:t>
              </w:r>
              <w:r>
                <w:rPr>
                  <w:i/>
                </w:rPr>
                <w:t xml:space="preserve"> </w:t>
              </w:r>
            </w:ins>
            <w:r>
              <w:rPr>
                <w:i/>
              </w:rPr>
              <w:t xml:space="preserve">= </w:t>
            </w:r>
            <w:del w:id="56" w:author="Author">
              <w:r>
                <w:rPr>
                  <w:i/>
                </w:rPr>
                <w:delText>JointFeedback</w:delText>
              </w:r>
            </w:del>
            <w:ins w:id="57" w:author="Author">
              <w:r>
                <w:rPr>
                  <w:i/>
                </w:rPr>
                <w:t>joint</w:t>
              </w:r>
            </w:ins>
            <w:r>
              <w:t>, the value of the counter DAI is in the order of the first CORESETs and then the second CORESETs for a same serving cell index and a same PDCCH monitoring occasion index.</w:t>
            </w:r>
            <w:r>
              <w:rPr>
                <w:lang w:eastAsia="zh-CN"/>
              </w:rPr>
              <w:t xml:space="preserve"> </w:t>
            </w:r>
          </w:p>
          <w:p w14:paraId="1EBFE06F" w14:textId="77777777" w:rsidR="001C1189" w:rsidRDefault="00C5514B">
            <w:pPr>
              <w:rPr>
                <w:lang w:eastAsia="zh-CN"/>
              </w:rPr>
            </w:pPr>
            <w:r>
              <w:rPr>
                <w:lang w:eastAsia="zh-CN"/>
              </w:rPr>
              <w:t>T</w:t>
            </w:r>
            <w:r>
              <w:rPr>
                <w:rFonts w:hint="eastAsia"/>
                <w:lang w:eastAsia="zh-CN"/>
              </w:rPr>
              <w:t>he value of the total DAI</w:t>
            </w:r>
            <w:r>
              <w:rPr>
                <w:lang w:eastAsia="zh-CN"/>
              </w:rPr>
              <w:t>, when present [5, TS 38.212],</w:t>
            </w:r>
            <w:r>
              <w:rPr>
                <w:rFonts w:hint="eastAsia"/>
                <w:lang w:eastAsia="zh-CN"/>
              </w:rPr>
              <w:t xml:space="preserve"> in </w:t>
            </w:r>
            <w:r>
              <w:rPr>
                <w:lang w:eastAsia="zh-CN"/>
              </w:rPr>
              <w:t>a DCI format</w:t>
            </w:r>
            <w:r>
              <w:t xml:space="preserve"> denotes the </w:t>
            </w:r>
            <w:r>
              <w:rPr>
                <w:rFonts w:hint="eastAsia"/>
                <w:lang w:eastAsia="zh-CN"/>
              </w:rPr>
              <w:t>total</w:t>
            </w:r>
            <w:r>
              <w:t xml:space="preserve"> number of </w:t>
            </w:r>
            <w:r>
              <w:rPr>
                <w:rFonts w:hint="eastAsia"/>
                <w:lang w:eastAsia="zh-CN"/>
              </w:rPr>
              <w:t xml:space="preserve">{serving cell, </w:t>
            </w:r>
            <w:r>
              <w:rPr>
                <w:lang w:eastAsia="zh-CN"/>
              </w:rPr>
              <w:t>PDCCH monitoring occasion</w:t>
            </w:r>
            <w:r>
              <w:rPr>
                <w:rFonts w:hint="eastAsia"/>
                <w:lang w:eastAsia="zh-CN"/>
              </w:rPr>
              <w:t xml:space="preserve">}-pair(s) in which PDSCH </w:t>
            </w:r>
            <w:r>
              <w:rPr>
                <w:lang w:eastAsia="zh-CN"/>
              </w:rPr>
              <w:t>reception</w:t>
            </w:r>
            <w:r>
              <w:rPr>
                <w:rFonts w:hint="eastAsia"/>
                <w:lang w:eastAsia="zh-CN"/>
              </w:rPr>
              <w:t>(s)</w:t>
            </w:r>
            <w:r>
              <w:rPr>
                <w:lang w:eastAsia="zh-CN"/>
              </w:rPr>
              <w:t xml:space="preserve"> or SPS PDSCH release</w:t>
            </w:r>
            <w:r>
              <w:rPr>
                <w:rFonts w:hint="eastAsia"/>
                <w:lang w:eastAsia="zh-CN"/>
              </w:rPr>
              <w:t xml:space="preserve"> associated with </w:t>
            </w:r>
            <w:r>
              <w:rPr>
                <w:lang w:eastAsia="zh-CN"/>
              </w:rPr>
              <w:t xml:space="preserve">DCI formats </w:t>
            </w:r>
            <w:r>
              <w:rPr>
                <w:rFonts w:cs="Arial" w:hint="eastAsia"/>
                <w:lang w:eastAsia="zh-CN"/>
              </w:rPr>
              <w:t xml:space="preserve">is present, </w:t>
            </w:r>
            <w:r>
              <w:rPr>
                <w:rFonts w:hint="eastAsia"/>
                <w:lang w:eastAsia="zh-CN"/>
              </w:rPr>
              <w:t xml:space="preserve">up to the </w:t>
            </w:r>
            <w:r>
              <w:rPr>
                <w:lang w:eastAsia="zh-CN"/>
              </w:rPr>
              <w:t>current</w:t>
            </w:r>
            <w:r>
              <w:rPr>
                <w:rFonts w:hint="eastAsia"/>
                <w:lang w:eastAsia="zh-CN"/>
              </w:rPr>
              <w:t xml:space="preserve"> </w:t>
            </w:r>
            <w:r>
              <w:rPr>
                <w:lang w:eastAsia="zh-CN"/>
              </w:rPr>
              <w:t>PDCCH monitoring occasion</w:t>
            </w:r>
            <w:r>
              <w:rPr>
                <w:rFonts w:hint="eastAsia"/>
                <w:lang w:eastAsia="zh-CN"/>
              </w:rPr>
              <w:t xml:space="preserve"> </w:t>
            </w:r>
            <m:oMath>
              <m:r>
                <w:rPr>
                  <w:rFonts w:ascii="Cambria Math" w:hAnsi="Cambria Math"/>
                  <w:lang w:eastAsia="zh-CN"/>
                </w:rPr>
                <m:t>m</m:t>
              </m:r>
            </m:oMath>
            <w:r>
              <w:t xml:space="preserve"> and is updated from </w:t>
            </w:r>
            <w:r>
              <w:rPr>
                <w:lang w:eastAsia="zh-CN"/>
              </w:rPr>
              <w:t>PDCCH monitoring occasion</w:t>
            </w:r>
            <w:r>
              <w:t xml:space="preserve"> to </w:t>
            </w:r>
            <w:r>
              <w:rPr>
                <w:lang w:eastAsia="zh-CN"/>
              </w:rPr>
              <w:t>PDCCH monitoring occasion</w:t>
            </w:r>
            <w:r>
              <w:t xml:space="preserve">. If, for an active DL BWP of a serving cell, the UE is not provided </w:t>
            </w:r>
            <w:r>
              <w:rPr>
                <w:i/>
              </w:rPr>
              <w:t>CORESETPoolIndex</w:t>
            </w:r>
            <w:r>
              <w:t xml:space="preserve"> or is provided </w:t>
            </w:r>
            <w:r>
              <w:rPr>
                <w:i/>
              </w:rPr>
              <w:t>CORESETPoolIndex</w:t>
            </w:r>
            <w:r>
              <w:t xml:space="preserve"> with value 0 for one or more first CORESETs and is provided </w:t>
            </w:r>
            <w:r>
              <w:rPr>
                <w:i/>
              </w:rPr>
              <w:t>CORESETPoolIndex</w:t>
            </w:r>
            <w:r>
              <w:t xml:space="preserve"> with value 1 for one or more second CORESETs, and is provided </w:t>
            </w:r>
            <w:del w:id="58" w:author="Author">
              <w:r>
                <w:rPr>
                  <w:i/>
                </w:rPr>
                <w:delText xml:space="preserve">ACKNACKFeedbackMode </w:delText>
              </w:r>
            </w:del>
            <w:ins w:id="59" w:author="Author">
              <w:r>
                <w:rPr>
                  <w:i/>
                </w:rPr>
                <w:t>ackNackFeedbackMode</w:t>
              </w:r>
              <w:r>
                <w:rPr>
                  <w:i/>
                  <w:iCs/>
                </w:rPr>
                <w:t>-r16</w:t>
              </w:r>
              <w:r>
                <w:rPr>
                  <w:i/>
                </w:rPr>
                <w:t xml:space="preserve"> </w:t>
              </w:r>
            </w:ins>
            <w:r>
              <w:rPr>
                <w:i/>
              </w:rPr>
              <w:t xml:space="preserve">= </w:t>
            </w:r>
            <w:del w:id="60" w:author="Author">
              <w:r>
                <w:rPr>
                  <w:i/>
                </w:rPr>
                <w:delText>JointFeedback</w:delText>
              </w:r>
            </w:del>
            <w:ins w:id="61" w:author="Author">
              <w:r>
                <w:rPr>
                  <w:i/>
                </w:rPr>
                <w:t>joint</w:t>
              </w:r>
            </w:ins>
            <w:r>
              <w:t xml:space="preserve">, </w:t>
            </w:r>
            <w:r>
              <w:rPr>
                <w:shd w:val="clear" w:color="auto" w:fill="FFFFFF"/>
              </w:rPr>
              <w:t>the total DAI value counts the {serving cell, PDCCH monitoring occasion}-pair(s) for both the first CORESETs and the second CORESETs.</w:t>
            </w:r>
          </w:p>
          <w:bookmarkEnd w:id="36"/>
          <w:bookmarkEnd w:id="37"/>
          <w:bookmarkEnd w:id="38"/>
          <w:bookmarkEnd w:id="39"/>
          <w:bookmarkEnd w:id="40"/>
          <w:p w14:paraId="4211B281" w14:textId="77777777" w:rsidR="001C1189" w:rsidRDefault="00C5514B">
            <w:pPr>
              <w:jc w:val="center"/>
              <w:rPr>
                <w:rFonts w:ascii="SimSun" w:eastAsia="SimSun" w:hAnsi="SimSun" w:cs="SimSun"/>
                <w:szCs w:val="20"/>
                <w:lang w:eastAsia="zh-CN"/>
              </w:rPr>
            </w:pPr>
            <w:r>
              <w:rPr>
                <w:rFonts w:eastAsia="SimSun"/>
                <w:color w:val="FF0000"/>
                <w:szCs w:val="20"/>
                <w:lang w:eastAsia="zh-CN"/>
              </w:rPr>
              <w:t>&lt; Unchanged parts are omitted &gt;</w:t>
            </w:r>
          </w:p>
          <w:p w14:paraId="3BF9D0D6" w14:textId="77777777" w:rsidR="001C1189" w:rsidRDefault="00C5514B">
            <w:pPr>
              <w:pStyle w:val="B1"/>
              <w:rPr>
                <w:iCs/>
                <w:lang w:val="en-US" w:eastAsia="zh-CN"/>
              </w:rPr>
            </w:pPr>
            <w:r w:rsidRPr="00E65BB3">
              <w:rPr>
                <w:lang w:val="en-US"/>
              </w:rPr>
              <w:t>-</w:t>
            </w:r>
            <w:r w:rsidRPr="00E65BB3">
              <w:rPr>
                <w:lang w:val="en-US"/>
              </w:rPr>
              <w:tab/>
              <w:t>if</w:t>
            </w:r>
            <w:r>
              <w:rPr>
                <w:lang w:val="en-US"/>
              </w:rPr>
              <w:t>,</w:t>
            </w:r>
            <w:r w:rsidRPr="00E65BB3">
              <w:rPr>
                <w:lang w:val="en-US"/>
              </w:rPr>
              <w:t xml:space="preserve"> for an active DL BWP of a serving cell, </w:t>
            </w:r>
            <w:r w:rsidRPr="00E65BB3">
              <w:rPr>
                <w:lang w:val="en-US" w:eastAsia="zh-CN"/>
              </w:rPr>
              <w:t xml:space="preserve">the UE is not provided </w:t>
            </w:r>
            <w:r w:rsidRPr="00E65BB3">
              <w:rPr>
                <w:i/>
                <w:lang w:val="en-US" w:eastAsia="zh-CN"/>
              </w:rPr>
              <w:t>CORESETPoolIndex</w:t>
            </w:r>
            <w:r w:rsidRPr="00E65BB3">
              <w:rPr>
                <w:lang w:val="en-US" w:eastAsia="zh-CN"/>
              </w:rPr>
              <w:t xml:space="preserve"> or is provided </w:t>
            </w:r>
            <w:r w:rsidRPr="00E65BB3">
              <w:rPr>
                <w:i/>
                <w:lang w:val="en-US" w:eastAsia="zh-CN"/>
              </w:rPr>
              <w:t>CORESETPoolIndex</w:t>
            </w:r>
            <w:r w:rsidRPr="00E65BB3">
              <w:rPr>
                <w:lang w:val="en-US" w:eastAsia="zh-CN"/>
              </w:rPr>
              <w:t xml:space="preserve"> with value 0 for one or more first CORESETs and is provided </w:t>
            </w:r>
            <w:r w:rsidRPr="00E65BB3">
              <w:rPr>
                <w:i/>
                <w:lang w:val="en-US" w:eastAsia="zh-CN"/>
              </w:rPr>
              <w:t>CORESETPoolIndex</w:t>
            </w:r>
            <w:r w:rsidRPr="00E65BB3">
              <w:rPr>
                <w:lang w:val="en-US" w:eastAsia="zh-CN"/>
              </w:rPr>
              <w:t xml:space="preserve"> with value 1 for one or more second CORESETs, and is provided </w:t>
            </w:r>
            <w:del w:id="62" w:author="Author">
              <w:r w:rsidRPr="00E65BB3">
                <w:rPr>
                  <w:i/>
                  <w:lang w:val="en-US" w:eastAsia="zh-CN"/>
                </w:rPr>
                <w:delText xml:space="preserve">ACKNACKFeedbackMode </w:delText>
              </w:r>
            </w:del>
            <w:ins w:id="63" w:author="Author">
              <w:r w:rsidRPr="00E65BB3">
                <w:rPr>
                  <w:i/>
                  <w:lang w:val="en-US" w:eastAsia="zh-CN"/>
                </w:rPr>
                <w:t>ackNackFeedbackMode</w:t>
              </w:r>
              <w:r>
                <w:rPr>
                  <w:i/>
                  <w:iCs/>
                  <w:lang w:val="en-US"/>
                </w:rPr>
                <w:t>-r16</w:t>
              </w:r>
              <w:r w:rsidRPr="00E65BB3">
                <w:rPr>
                  <w:i/>
                  <w:lang w:val="en-US" w:eastAsia="zh-CN"/>
                </w:rPr>
                <w:t xml:space="preserve"> </w:t>
              </w:r>
            </w:ins>
            <w:r w:rsidRPr="00E65BB3">
              <w:rPr>
                <w:i/>
                <w:lang w:val="en-US" w:eastAsia="zh-CN"/>
              </w:rPr>
              <w:t xml:space="preserve">= </w:t>
            </w:r>
            <w:del w:id="64" w:author="Author">
              <w:r w:rsidRPr="00E65BB3">
                <w:rPr>
                  <w:i/>
                  <w:lang w:val="en-US" w:eastAsia="zh-CN"/>
                </w:rPr>
                <w:delText>JointFeedback</w:delText>
              </w:r>
            </w:del>
            <w:ins w:id="65" w:author="Author">
              <w:r w:rsidRPr="00E65BB3">
                <w:rPr>
                  <w:i/>
                  <w:lang w:val="en-US" w:eastAsia="zh-CN"/>
                </w:rPr>
                <w:t>joint</w:t>
              </w:r>
            </w:ins>
            <w:r w:rsidRPr="00E65BB3">
              <w:rPr>
                <w:i/>
                <w:lang w:val="en-US" w:eastAsia="zh-CN"/>
              </w:rPr>
              <w:t xml:space="preserve">, </w:t>
            </w:r>
            <w:r w:rsidRPr="00E65BB3">
              <w:rPr>
                <w:iCs/>
                <w:lang w:val="en-US" w:eastAsia="zh-CN"/>
              </w:rPr>
              <w:t xml:space="preserve">the serving cell is counted two times where </w:t>
            </w:r>
            <w:r>
              <w:rPr>
                <w:iCs/>
                <w:lang w:val="en-US" w:eastAsia="zh-CN"/>
              </w:rPr>
              <w:t>the first time corresponds to the first CORESETs and the second time corresponds to the second CORESETs</w:t>
            </w:r>
          </w:p>
          <w:p w14:paraId="79CD70A3" w14:textId="77777777" w:rsidR="001C1189" w:rsidRDefault="00C5514B">
            <w:pPr>
              <w:jc w:val="center"/>
              <w:rPr>
                <w:color w:val="FF0000"/>
                <w:sz w:val="24"/>
                <w:lang w:eastAsia="zh-CN"/>
              </w:rPr>
            </w:pPr>
            <w:r>
              <w:rPr>
                <w:rFonts w:eastAsia="SimSun"/>
                <w:color w:val="FF0000"/>
                <w:szCs w:val="20"/>
                <w:lang w:eastAsia="zh-CN"/>
              </w:rPr>
              <w:t>&lt; Unchanged parts are omitted &gt;</w:t>
            </w:r>
          </w:p>
          <w:p w14:paraId="596727AE" w14:textId="77777777" w:rsidR="001C1189" w:rsidRDefault="00C5514B">
            <w:pPr>
              <w:pStyle w:val="Heading2"/>
              <w:numPr>
                <w:ilvl w:val="0"/>
                <w:numId w:val="0"/>
              </w:numPr>
              <w:ind w:left="567" w:hanging="567"/>
              <w:outlineLvl w:val="1"/>
            </w:pPr>
            <w:bookmarkStart w:id="66" w:name="_Toc12021475"/>
            <w:bookmarkStart w:id="67" w:name="_Toc20311587"/>
            <w:bookmarkStart w:id="68" w:name="_Toc29899564"/>
            <w:bookmarkStart w:id="69" w:name="_Toc36498175"/>
            <w:bookmarkStart w:id="70" w:name="_Toc29894847"/>
            <w:bookmarkStart w:id="71" w:name="_Toc29899146"/>
            <w:bookmarkStart w:id="72" w:name="_Toc26719412"/>
            <w:bookmarkStart w:id="73" w:name="_Toc45699201"/>
            <w:bookmarkStart w:id="74" w:name="_Toc29917301"/>
            <w:bookmarkStart w:id="75" w:name="_Ref496994961"/>
            <w:r>
              <w:t>9.2</w:t>
            </w:r>
            <w:r>
              <w:rPr>
                <w:rFonts w:hint="eastAsia"/>
              </w:rPr>
              <w:tab/>
            </w:r>
            <w:r>
              <w:t>UCI reporting in physical uplink control channel</w:t>
            </w:r>
            <w:bookmarkEnd w:id="66"/>
            <w:bookmarkEnd w:id="67"/>
            <w:bookmarkEnd w:id="68"/>
            <w:bookmarkEnd w:id="69"/>
            <w:bookmarkEnd w:id="70"/>
            <w:bookmarkEnd w:id="71"/>
            <w:bookmarkEnd w:id="72"/>
            <w:bookmarkEnd w:id="73"/>
            <w:bookmarkEnd w:id="74"/>
            <w:bookmarkEnd w:id="75"/>
          </w:p>
          <w:p w14:paraId="656A31D3" w14:textId="77777777" w:rsidR="001C1189" w:rsidRDefault="00C5514B">
            <w:r>
              <w:t>UCI types reported in a PUCCH include HARQ-ACK information, SR, LRR, and CSI. UCI bits include HARQ-ACK information bits, if any, SR information bits, if any, LRR information bit, if any, and CSI bits, if any. The HARQ-ACK information bits correspond to a HARQ-ACK codebook as described in Clause 9.1. For the remaining of this clause, any reference to SR is applicable for SR and/or for LRR.</w:t>
            </w:r>
          </w:p>
          <w:p w14:paraId="36064FE8" w14:textId="77777777" w:rsidR="001C1189" w:rsidRDefault="00C5514B">
            <w:r>
              <w:t xml:space="preserve">A UE may transmit one or two PUCCHs on a serving cell in different symbols within a slot. When the UE transmits two PUCCHs in a slot and the UE is not provided </w:t>
            </w:r>
            <w:del w:id="76" w:author="Author">
              <w:r>
                <w:rPr>
                  <w:i/>
                  <w:iCs/>
                </w:rPr>
                <w:delText>ACKNACKFeedbackMode</w:delText>
              </w:r>
              <w:r>
                <w:delText xml:space="preserve"> </w:delText>
              </w:r>
            </w:del>
            <w:ins w:id="77" w:author="Author">
              <w:r>
                <w:rPr>
                  <w:i/>
                  <w:iCs/>
                </w:rPr>
                <w:t>ackNackFeedbackMode-r16</w:t>
              </w:r>
              <w:r>
                <w:t xml:space="preserve"> </w:t>
              </w:r>
            </w:ins>
            <w:r>
              <w:t xml:space="preserve">= </w:t>
            </w:r>
            <w:del w:id="78" w:author="Author">
              <w:r>
                <w:rPr>
                  <w:i/>
                  <w:iCs/>
                </w:rPr>
                <w:delText>SeparateFeedback</w:delText>
              </w:r>
            </w:del>
            <w:ins w:id="79" w:author="Author">
              <w:r>
                <w:rPr>
                  <w:i/>
                  <w:iCs/>
                </w:rPr>
                <w:t>separate</w:t>
              </w:r>
            </w:ins>
            <w:r>
              <w:t>, at least one of the two PUCCHs uses PUCCH format 0 or PUCCH format 2.</w:t>
            </w:r>
          </w:p>
          <w:p w14:paraId="2B345278" w14:textId="77777777" w:rsidR="001C1189" w:rsidRDefault="00C5514B">
            <w:r>
              <w:t xml:space="preserve">If a UE is </w:t>
            </w:r>
            <w:r>
              <w:rPr>
                <w:lang w:eastAsia="ko-KR"/>
              </w:rPr>
              <w:t xml:space="preserve">provided </w:t>
            </w:r>
            <w:del w:id="80" w:author="Author">
              <w:r>
                <w:rPr>
                  <w:i/>
                  <w:iCs/>
                </w:rPr>
                <w:delText>ACKNACKFeedbackMode</w:delText>
              </w:r>
              <w:r>
                <w:delText xml:space="preserve"> </w:delText>
              </w:r>
            </w:del>
            <w:ins w:id="81" w:author="Author">
              <w:r>
                <w:rPr>
                  <w:i/>
                  <w:iCs/>
                </w:rPr>
                <w:t>ackNackFeedbackMode-r16</w:t>
              </w:r>
              <w:r>
                <w:t xml:space="preserve"> </w:t>
              </w:r>
            </w:ins>
            <w:r>
              <w:t xml:space="preserve">= </w:t>
            </w:r>
            <w:del w:id="82" w:author="Author">
              <w:r>
                <w:rPr>
                  <w:i/>
                  <w:iCs/>
                </w:rPr>
                <w:delText>SeparateFeedback</w:delText>
              </w:r>
            </w:del>
            <w:ins w:id="83" w:author="Author">
              <w:r>
                <w:rPr>
                  <w:i/>
                  <w:iCs/>
                </w:rPr>
                <w:t>separate</w:t>
              </w:r>
            </w:ins>
            <w:r>
              <w:rPr>
                <w:iCs/>
              </w:rPr>
              <w:t xml:space="preserve">, the UE </w:t>
            </w:r>
            <w:r>
              <w:t>may transmit up to two PUCCHs with HARQ-ACK information in different symbols within a slot.</w:t>
            </w:r>
          </w:p>
          <w:p w14:paraId="114CA19C" w14:textId="77777777" w:rsidR="001C1189" w:rsidRDefault="00C5514B">
            <w:pPr>
              <w:jc w:val="center"/>
              <w:rPr>
                <w:rFonts w:ascii="SimSun" w:eastAsia="SimSun" w:hAnsi="SimSun" w:cs="SimSun"/>
                <w:szCs w:val="20"/>
                <w:lang w:eastAsia="zh-CN"/>
              </w:rPr>
            </w:pPr>
            <w:r>
              <w:rPr>
                <w:rFonts w:eastAsia="SimSun"/>
                <w:color w:val="FF0000"/>
                <w:szCs w:val="20"/>
                <w:lang w:eastAsia="zh-CN"/>
              </w:rPr>
              <w:t>&lt; Unchanged parts are omitted &gt;</w:t>
            </w:r>
          </w:p>
          <w:p w14:paraId="43E0933F" w14:textId="77777777" w:rsidR="001C1189" w:rsidRDefault="00C5514B">
            <w:pPr>
              <w:pStyle w:val="Heading3"/>
              <w:numPr>
                <w:ilvl w:val="0"/>
                <w:numId w:val="0"/>
              </w:numPr>
              <w:ind w:left="1304" w:hanging="1304"/>
              <w:outlineLvl w:val="2"/>
            </w:pPr>
            <w:bookmarkStart w:id="84" w:name="_Toc45699204"/>
            <w:r>
              <w:t>9.2.3</w:t>
            </w:r>
            <w:r>
              <w:tab/>
              <w:t>UE procedure for reporting HARQ-ACK</w:t>
            </w:r>
            <w:bookmarkEnd w:id="84"/>
          </w:p>
          <w:bookmarkEnd w:id="41"/>
          <w:bookmarkEnd w:id="42"/>
          <w:bookmarkEnd w:id="43"/>
          <w:bookmarkEnd w:id="44"/>
          <w:bookmarkEnd w:id="45"/>
          <w:bookmarkEnd w:id="46"/>
          <w:bookmarkEnd w:id="47"/>
          <w:bookmarkEnd w:id="48"/>
          <w:p w14:paraId="197DACDC" w14:textId="77777777" w:rsidR="001C1189" w:rsidRDefault="00C5514B">
            <w:pPr>
              <w:keepNext/>
              <w:keepLines/>
              <w:ind w:left="1134" w:hanging="1134"/>
              <w:jc w:val="center"/>
              <w:outlineLvl w:val="1"/>
              <w:rPr>
                <w:color w:val="FF0000"/>
                <w:sz w:val="24"/>
                <w:lang w:eastAsia="zh-CN"/>
              </w:rPr>
            </w:pPr>
            <w:r>
              <w:rPr>
                <w:color w:val="FF0000"/>
                <w:sz w:val="24"/>
                <w:lang w:eastAsia="zh-CN"/>
              </w:rPr>
              <w:t>*** Unchanged text is omitted ***</w:t>
            </w:r>
          </w:p>
          <w:p w14:paraId="055D26A7" w14:textId="77777777" w:rsidR="001C1189" w:rsidRDefault="00C5514B">
            <w:bookmarkStart w:id="85" w:name="_Toc12021467"/>
            <w:bookmarkStart w:id="86" w:name="_Toc29894837"/>
            <w:bookmarkStart w:id="87" w:name="_Toc29899136"/>
            <w:bookmarkStart w:id="88" w:name="_Toc29899554"/>
            <w:bookmarkStart w:id="89" w:name="_Toc29917291"/>
            <w:bookmarkStart w:id="90" w:name="_Toc20311579"/>
            <w:bookmarkStart w:id="91" w:name="_Toc26719404"/>
            <w:bookmarkStart w:id="92" w:name="_Toc36498165"/>
            <w:bookmarkStart w:id="93" w:name="_Hlk39220493"/>
            <w:bookmarkStart w:id="94" w:name="_Hlk39257977"/>
            <w:bookmarkStart w:id="95" w:name="_Toc29899565"/>
            <w:bookmarkStart w:id="96" w:name="_Toc36498177"/>
            <w:bookmarkStart w:id="97" w:name="_Toc29917302"/>
            <w:bookmarkStart w:id="98" w:name="_Toc29899147"/>
            <w:bookmarkStart w:id="99" w:name="_Toc29894849"/>
            <w:bookmarkStart w:id="100" w:name="_Toc29899148"/>
            <w:bookmarkStart w:id="101" w:name="_Toc26719413"/>
            <w:bookmarkStart w:id="102" w:name="_Toc29899566"/>
            <w:bookmarkStart w:id="103" w:name="_Toc29917303"/>
            <w:bookmarkStart w:id="104" w:name="_Toc26719414"/>
            <w:bookmarkStart w:id="105" w:name="_Toc12021476"/>
            <w:bookmarkStart w:id="106" w:name="_Toc36498176"/>
            <w:bookmarkStart w:id="107" w:name="_Toc20311588"/>
            <w:bookmarkStart w:id="108" w:name="_Toc29894848"/>
            <w:bookmarkStart w:id="109" w:name="_Toc12021477"/>
            <w:bookmarkStart w:id="110" w:name="_Toc20311589"/>
            <w:bookmarkStart w:id="111" w:name="_Ref498101660"/>
            <w:r>
              <w:t xml:space="preserve">For a PUCCH transmission with HARQ-ACK information, a UE determines a PUCCH resource after determining a set of PUCCH resources for </w:t>
            </w:r>
            <w:r>
              <w:rPr>
                <w:noProof/>
                <w:position w:val="-10"/>
                <w:lang w:eastAsia="zh-CN"/>
              </w:rPr>
              <w:drawing>
                <wp:inline distT="0" distB="0" distL="0" distR="0" wp14:anchorId="401985F4" wp14:editId="2E34AA79">
                  <wp:extent cx="287020" cy="201930"/>
                  <wp:effectExtent l="0" t="0" r="0" b="7620"/>
                  <wp:docPr id="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7020" cy="201930"/>
                          </a:xfrm>
                          <a:prstGeom prst="rect">
                            <a:avLst/>
                          </a:prstGeom>
                          <a:noFill/>
                          <a:ln>
                            <a:noFill/>
                          </a:ln>
                        </pic:spPr>
                      </pic:pic>
                    </a:graphicData>
                  </a:graphic>
                </wp:inline>
              </w:drawing>
            </w:r>
            <w:r>
              <w:t xml:space="preserve"> HARQ-ACK information bits, as described in Clause 9.2.1. The PUCCH resource determination is based on a PUCCH resource indicator field [5, TS 38.212], if present, in a last DCI format, among the DCI formats that have a value of a PDSCH-to-HARQ_feedback timing indicator field, if present, or a value of </w:t>
            </w:r>
            <w:r>
              <w:rPr>
                <w:i/>
              </w:rPr>
              <w:t>dl-DataToUL-ACK</w:t>
            </w:r>
            <w:r>
              <w:t xml:space="preserve">, or a value of </w:t>
            </w:r>
            <w:r>
              <w:rPr>
                <w:i/>
              </w:rPr>
              <w:t>dl-DataToUL-ACKForDCIFormat1_2</w:t>
            </w:r>
            <w:r>
              <w:t xml:space="preserve"> for DCI format 1_2, indicating a same slot for the PUCCH transmission, that the UE detects and for which the UE transmits corresponding HARQ-ACK information in the PUCCH where, for PUCCH resource determination, detected DCI formats are first indexed 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r>
              <w:rPr>
                <w:i/>
                <w:iCs/>
              </w:rPr>
              <w:t>CORESETPoolIndex</w:t>
            </w:r>
            <w:r>
              <w:t xml:space="preserve"> or is provided </w:t>
            </w:r>
            <w:r>
              <w:rPr>
                <w:i/>
                <w:iCs/>
              </w:rPr>
              <w:t>CORESETPoolIndex</w:t>
            </w:r>
            <w:r>
              <w:t xml:space="preserve"> with value 0 for one or more first CORESETs and is provided</w:t>
            </w:r>
            <w:r>
              <w:rPr>
                <w:i/>
                <w:iCs/>
              </w:rPr>
              <w:t xml:space="preserve"> CORESETPoolIndex</w:t>
            </w:r>
            <w:r>
              <w:t xml:space="preserve"> with value 1 for one or more second CORESETs on an active DL BWP of a serving cell, and with </w:t>
            </w:r>
            <w:del w:id="112" w:author="Author">
              <w:r>
                <w:rPr>
                  <w:i/>
                  <w:iCs/>
                </w:rPr>
                <w:delText>ACKNACKFeedbackMode</w:delText>
              </w:r>
              <w:r>
                <w:delText xml:space="preserve"> </w:delText>
              </w:r>
            </w:del>
            <w:ins w:id="113" w:author="Author">
              <w:r>
                <w:rPr>
                  <w:i/>
                  <w:iCs/>
                </w:rPr>
                <w:t>ackNackFeedbackMode-r16</w:t>
              </w:r>
              <w:r>
                <w:t xml:space="preserve"> </w:t>
              </w:r>
            </w:ins>
            <w:r>
              <w:t xml:space="preserve">= </w:t>
            </w:r>
            <w:del w:id="114" w:author="Author">
              <w:r>
                <w:rPr>
                  <w:i/>
                  <w:iCs/>
                </w:rPr>
                <w:delText>JointFeedback</w:delText>
              </w:r>
              <w:r>
                <w:rPr>
                  <w:iCs/>
                </w:rPr>
                <w:delText xml:space="preserve"> </w:delText>
              </w:r>
            </w:del>
            <w:ins w:id="115" w:author="Author">
              <w:r>
                <w:rPr>
                  <w:i/>
                  <w:iCs/>
                </w:rPr>
                <w:t>joint</w:t>
              </w:r>
              <w:r>
                <w:rPr>
                  <w:iCs/>
                </w:rPr>
                <w:t xml:space="preserve"> </w:t>
              </w:r>
            </w:ins>
            <w:r>
              <w:rPr>
                <w:iCs/>
              </w:rPr>
              <w:t>for the active UL BWP, detected DCI formats from PDCCH receptions in the first CORESETs are indexed prior to detected DCI formats from PDCCH receptions in the second CORESETs</w:t>
            </w:r>
            <w:r>
              <w:t>.</w:t>
            </w:r>
          </w:p>
          <w:p w14:paraId="61A08705" w14:textId="77777777" w:rsidR="001C1189" w:rsidRDefault="00C5514B">
            <w:pPr>
              <w:jc w:val="center"/>
              <w:rPr>
                <w:rFonts w:ascii="SimSun" w:eastAsia="SimSun" w:hAnsi="SimSun" w:cs="SimSun"/>
                <w:szCs w:val="20"/>
                <w:lang w:eastAsia="zh-CN"/>
              </w:rPr>
            </w:pPr>
            <w:r>
              <w:rPr>
                <w:rFonts w:eastAsia="SimSun"/>
                <w:color w:val="FF0000"/>
                <w:szCs w:val="20"/>
                <w:lang w:eastAsia="zh-CN"/>
              </w:rPr>
              <w:t>&lt; Unchanged parts are omitted &gt;</w:t>
            </w:r>
          </w:p>
          <w:p w14:paraId="6668A70D" w14:textId="77777777" w:rsidR="001C1189" w:rsidRDefault="00C5514B">
            <w:pPr>
              <w:pStyle w:val="Heading3"/>
              <w:numPr>
                <w:ilvl w:val="0"/>
                <w:numId w:val="0"/>
              </w:numPr>
              <w:ind w:left="1304" w:hanging="1304"/>
              <w:outlineLvl w:val="2"/>
            </w:pPr>
            <w:bookmarkStart w:id="116" w:name="_Toc29894851"/>
            <w:bookmarkStart w:id="117" w:name="_Toc29917305"/>
            <w:bookmarkStart w:id="118" w:name="_Toc26719416"/>
            <w:bookmarkStart w:id="119" w:name="_Toc29899150"/>
            <w:bookmarkStart w:id="120" w:name="_Toc36498179"/>
            <w:bookmarkStart w:id="121" w:name="_Toc12021479"/>
            <w:bookmarkStart w:id="122" w:name="_Toc45699205"/>
            <w:bookmarkStart w:id="123" w:name="_Toc20311591"/>
            <w:bookmarkStart w:id="124" w:name="_Toc29899568"/>
            <w:r>
              <w:t>9.2.4</w:t>
            </w:r>
            <w:r>
              <w:tab/>
              <w:t>UE procedure for reporting SR</w:t>
            </w:r>
            <w:bookmarkEnd w:id="116"/>
            <w:bookmarkEnd w:id="117"/>
            <w:bookmarkEnd w:id="118"/>
            <w:bookmarkEnd w:id="119"/>
            <w:bookmarkEnd w:id="120"/>
            <w:bookmarkEnd w:id="121"/>
            <w:bookmarkEnd w:id="122"/>
            <w:bookmarkEnd w:id="123"/>
            <w:bookmarkEnd w:id="124"/>
          </w:p>
          <w:p w14:paraId="57DD8E90" w14:textId="77777777" w:rsidR="001C1189" w:rsidRDefault="00C5514B">
            <w:pPr>
              <w:rPr>
                <w:szCs w:val="20"/>
              </w:rPr>
            </w:pPr>
            <w:r>
              <w:rPr>
                <w:lang w:eastAsia="zh-CN"/>
              </w:rPr>
              <w:t xml:space="preserve">A UE can be configured by </w:t>
            </w:r>
            <w:r>
              <w:rPr>
                <w:i/>
                <w:lang w:eastAsia="zh-CN"/>
              </w:rPr>
              <w:t>SchedulingRequestResourceConfig</w:t>
            </w:r>
            <w:r>
              <w:rPr>
                <w:lang w:eastAsia="zh-CN"/>
              </w:rPr>
              <w:t xml:space="preserve"> a set of configurations for SR in a PUCCH transmission using either PUCCH format 0 or PUCCH format 1. A UE can be configured by </w:t>
            </w:r>
            <w:ins w:id="125" w:author="Author">
              <w:r>
                <w:rPr>
                  <w:i/>
                  <w:iCs/>
                </w:rPr>
                <w:t>schedulingRequestID-BFR-SCell-r16</w:t>
              </w:r>
              <w:r>
                <w:t xml:space="preserve">  </w:t>
              </w:r>
            </w:ins>
            <w:del w:id="126" w:author="Author">
              <w:r>
                <w:rPr>
                  <w:i/>
                  <w:color w:val="000000"/>
                </w:rPr>
                <w:delText>schedulingRequestIDForBFR</w:delText>
              </w:r>
              <w:r>
                <w:rPr>
                  <w:lang w:eastAsia="zh-CN"/>
                </w:rPr>
                <w:delText xml:space="preserve"> </w:delText>
              </w:r>
            </w:del>
            <w:r>
              <w:rPr>
                <w:lang w:eastAsia="zh-CN"/>
              </w:rPr>
              <w:t xml:space="preserve">a configuration for LRR in a PUCCH transmission using either PUCCH format 0 or PUCCH format 1. The UE can be provided, by </w:t>
            </w:r>
            <w:r>
              <w:rPr>
                <w:i/>
                <w:iCs/>
              </w:rPr>
              <w:t>phy-PriorityIndex-r16</w:t>
            </w:r>
            <w:r>
              <w:rPr>
                <w:lang w:eastAsia="zh-CN"/>
              </w:rPr>
              <w:t xml:space="preserve"> in </w:t>
            </w:r>
            <w:r>
              <w:rPr>
                <w:i/>
                <w:lang w:eastAsia="zh-CN"/>
              </w:rPr>
              <w:t>SchedulingRequestResourceConfig</w:t>
            </w:r>
            <w:r>
              <w:rPr>
                <w:lang w:eastAsia="zh-CN"/>
              </w:rPr>
              <w:t>, a priority index 0 or a priority index 1 for the SR. If the UE is not provided a priority index for SR, the priority index is 0.</w:t>
            </w:r>
          </w:p>
          <w:p w14:paraId="69B31947" w14:textId="77777777" w:rsidR="001C1189" w:rsidRDefault="00C5514B">
            <w:pPr>
              <w:rPr>
                <w:lang w:val="en-GB"/>
              </w:rPr>
            </w:pPr>
            <w:r>
              <w:rPr>
                <w:lang w:eastAsia="zh-CN"/>
              </w:rPr>
              <w:t xml:space="preserve">The UE is configured a PUCCH resource by </w:t>
            </w:r>
            <w:r>
              <w:rPr>
                <w:i/>
                <w:lang w:eastAsia="zh-CN"/>
              </w:rPr>
              <w:t>SchedulingRequestResourceId</w:t>
            </w:r>
            <w:r>
              <w:rPr>
                <w:lang w:eastAsia="zh-CN"/>
              </w:rPr>
              <w:t xml:space="preserve">, or by </w:t>
            </w:r>
            <w:ins w:id="127" w:author="Author">
              <w:r>
                <w:rPr>
                  <w:i/>
                  <w:iCs/>
                </w:rPr>
                <w:t>schedulingRequestID-BFR-SCell-r16</w:t>
              </w:r>
              <w:r>
                <w:t xml:space="preserve">  </w:t>
              </w:r>
            </w:ins>
            <w:del w:id="128" w:author="Author">
              <w:r>
                <w:rPr>
                  <w:i/>
                  <w:color w:val="000000"/>
                </w:rPr>
                <w:delText>schedulingRequestIDForBFR</w:delText>
              </w:r>
            </w:del>
            <w:r>
              <w:rPr>
                <w:color w:val="000000"/>
              </w:rPr>
              <w:t>,</w:t>
            </w:r>
            <w:r>
              <w:rPr>
                <w:lang w:eastAsia="zh-CN"/>
              </w:rPr>
              <w:t xml:space="preserve"> providing a PUCCH format 0 resource or a PUCCH format 1 resource as described in Clause 9.2.1. The UE is also configured a periodicity </w:t>
            </w:r>
            <w:r>
              <w:rPr>
                <w:noProof/>
                <w:position w:val="-10"/>
                <w:lang w:eastAsia="zh-CN"/>
              </w:rPr>
              <w:drawing>
                <wp:inline distT="0" distB="0" distL="0" distR="0" wp14:anchorId="357CACB7" wp14:editId="0AFAAA45">
                  <wp:extent cx="641350" cy="1841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lang w:eastAsia="zh-CN"/>
              </w:rPr>
              <w:drawing>
                <wp:inline distT="0" distB="0" distL="0" distR="0" wp14:anchorId="4D62DEF9" wp14:editId="6510E25A">
                  <wp:extent cx="45720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57200" cy="184150"/>
                          </a:xfrm>
                          <a:prstGeom prst="rect">
                            <a:avLst/>
                          </a:prstGeom>
                          <a:noFill/>
                          <a:ln>
                            <a:noFill/>
                          </a:ln>
                        </pic:spPr>
                      </pic:pic>
                    </a:graphicData>
                  </a:graphic>
                </wp:inline>
              </w:drawing>
            </w:r>
            <w:r>
              <w:t xml:space="preserve"> in slots by </w:t>
            </w:r>
            <w:r>
              <w:rPr>
                <w:i/>
              </w:rPr>
              <w:t>periodicityAndOffset</w:t>
            </w:r>
            <w:r>
              <w:rPr>
                <w:lang w:eastAsia="zh-CN"/>
              </w:rPr>
              <w:t xml:space="preserve"> </w:t>
            </w:r>
            <w:r>
              <w:t xml:space="preserve">for a PUCCH transmission conveying SR. If </w:t>
            </w:r>
            <w:r>
              <w:rPr>
                <w:noProof/>
                <w:position w:val="-10"/>
                <w:lang w:eastAsia="zh-CN"/>
              </w:rPr>
              <w:drawing>
                <wp:inline distT="0" distB="0" distL="0" distR="0" wp14:anchorId="53C8861D" wp14:editId="4ECDE432">
                  <wp:extent cx="64135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t xml:space="preserve"> is larger than one slot, the UE determines a SR transmission occasion in a PUCCH to be </w:t>
            </w:r>
            <w:r>
              <w:rPr>
                <w:rFonts w:eastAsia="Yu Mincho"/>
              </w:rPr>
              <w:t xml:space="preserve">in a slot with number </w:t>
            </w:r>
            <w:r>
              <w:rPr>
                <w:noProof/>
                <w:position w:val="-12"/>
                <w:lang w:eastAsia="zh-CN"/>
              </w:rPr>
              <w:drawing>
                <wp:inline distT="0" distB="0" distL="0" distR="0" wp14:anchorId="4BB82DF3" wp14:editId="73C7B0AB">
                  <wp:extent cx="273050" cy="2590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3050" cy="259080"/>
                          </a:xfrm>
                          <a:prstGeom prst="rect">
                            <a:avLst/>
                          </a:prstGeom>
                          <a:noFill/>
                          <a:ln>
                            <a:noFill/>
                          </a:ln>
                        </pic:spPr>
                      </pic:pic>
                    </a:graphicData>
                  </a:graphic>
                </wp:inline>
              </w:drawing>
            </w:r>
            <w:r>
              <w:t xml:space="preserve"> [4, TS 38.211] in a frame with number </w:t>
            </w:r>
            <w:r>
              <w:rPr>
                <w:noProof/>
                <w:position w:val="-12"/>
                <w:lang w:eastAsia="zh-CN"/>
              </w:rPr>
              <w:drawing>
                <wp:inline distT="0" distB="0" distL="0" distR="0" wp14:anchorId="4ED197D1" wp14:editId="59BA04F7">
                  <wp:extent cx="184150" cy="238760"/>
                  <wp:effectExtent l="0" t="0" r="635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4150" cy="238760"/>
                          </a:xfrm>
                          <a:prstGeom prst="rect">
                            <a:avLst/>
                          </a:prstGeom>
                          <a:noFill/>
                          <a:ln>
                            <a:noFill/>
                          </a:ln>
                        </pic:spPr>
                      </pic:pic>
                    </a:graphicData>
                  </a:graphic>
                </wp:inline>
              </w:drawing>
            </w:r>
            <w:r>
              <w:t xml:space="preserve"> if </w:t>
            </w:r>
            <w:r>
              <w:rPr>
                <w:noProof/>
                <w:position w:val="-12"/>
                <w:lang w:eastAsia="zh-CN"/>
              </w:rPr>
              <w:drawing>
                <wp:inline distT="0" distB="0" distL="0" distR="0" wp14:anchorId="505D61FA" wp14:editId="2984A364">
                  <wp:extent cx="2736215" cy="245745"/>
                  <wp:effectExtent l="0" t="0" r="698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36215" cy="245745"/>
                          </a:xfrm>
                          <a:prstGeom prst="rect">
                            <a:avLst/>
                          </a:prstGeom>
                          <a:noFill/>
                          <a:ln>
                            <a:noFill/>
                          </a:ln>
                        </pic:spPr>
                      </pic:pic>
                    </a:graphicData>
                  </a:graphic>
                </wp:inline>
              </w:drawing>
            </w:r>
            <w:r>
              <w:t>.</w:t>
            </w:r>
          </w:p>
          <w:bookmarkEnd w:id="85"/>
          <w:bookmarkEnd w:id="86"/>
          <w:bookmarkEnd w:id="87"/>
          <w:bookmarkEnd w:id="88"/>
          <w:bookmarkEnd w:id="89"/>
          <w:bookmarkEnd w:id="90"/>
          <w:bookmarkEnd w:id="91"/>
          <w:bookmarkEnd w:id="92"/>
          <w:bookmarkEnd w:id="93"/>
          <w:p w14:paraId="16DDB95F" w14:textId="77777777" w:rsidR="001C1189" w:rsidRDefault="00C5514B">
            <w:pPr>
              <w:jc w:val="center"/>
              <w:rPr>
                <w:rFonts w:ascii="SimSun" w:eastAsia="SimSun" w:hAnsi="SimSun" w:cs="SimSun"/>
                <w:szCs w:val="20"/>
                <w:lang w:eastAsia="zh-CN"/>
              </w:rPr>
            </w:pPr>
            <w:r>
              <w:rPr>
                <w:rFonts w:eastAsia="SimSun"/>
                <w:color w:val="FF0000"/>
                <w:szCs w:val="20"/>
                <w:lang w:eastAsia="zh-CN"/>
              </w:rPr>
              <w:t>&lt; Unchanged parts are omitted &gt;</w:t>
            </w:r>
          </w:p>
          <w:p w14:paraId="531D3FA9" w14:textId="77777777" w:rsidR="001C1189" w:rsidRDefault="00C5514B">
            <w:pPr>
              <w:pStyle w:val="Heading3"/>
              <w:outlineLvl w:val="2"/>
            </w:pPr>
            <w:r>
              <w:t>9.2.5</w:t>
            </w:r>
            <w:r>
              <w:tab/>
              <w:t>UE procedure for reporting multiple UCI types</w:t>
            </w:r>
          </w:p>
          <w:bookmarkEnd w:id="94"/>
          <w:p w14:paraId="2420218B" w14:textId="77777777" w:rsidR="001C1189" w:rsidRDefault="00C5514B">
            <w:pPr>
              <w:jc w:val="center"/>
              <w:rPr>
                <w:rFonts w:ascii="SimSun" w:eastAsia="SimSun" w:hAnsi="SimSun" w:cs="SimSun"/>
                <w:szCs w:val="20"/>
                <w:lang w:eastAsia="zh-CN"/>
              </w:rPr>
            </w:pPr>
            <w:r>
              <w:rPr>
                <w:rFonts w:eastAsia="SimSun"/>
                <w:color w:val="FF0000"/>
                <w:szCs w:val="20"/>
                <w:lang w:eastAsia="zh-CN"/>
              </w:rPr>
              <w:t>&lt; Unchanged parts are omitted &gt;</w:t>
            </w:r>
          </w:p>
          <w:p w14:paraId="7FB3A197" w14:textId="77777777" w:rsidR="001C1189" w:rsidRDefault="00C5514B">
            <w:r>
              <w:t>A UE that</w:t>
            </w:r>
          </w:p>
          <w:p w14:paraId="294B24BA" w14:textId="77777777" w:rsidR="001C1189" w:rsidRPr="00E65BB3" w:rsidRDefault="00C5514B">
            <w:pPr>
              <w:pStyle w:val="B1"/>
              <w:rPr>
                <w:rFonts w:cstheme="minorHAnsi"/>
                <w:lang w:val="en-US"/>
              </w:rPr>
            </w:pPr>
            <w:r w:rsidRPr="00E65BB3">
              <w:rPr>
                <w:lang w:val="en-US"/>
              </w:rPr>
              <w:t>-</w:t>
            </w:r>
            <w:r w:rsidRPr="00E65BB3">
              <w:rPr>
                <w:lang w:val="en-US"/>
              </w:rPr>
              <w:tab/>
            </w:r>
            <w:r w:rsidRPr="00E65BB3">
              <w:rPr>
                <w:lang w:val="en-US" w:eastAsia="ko-KR"/>
              </w:rPr>
              <w:t xml:space="preserve">is not provided </w:t>
            </w:r>
            <w:r w:rsidRPr="00E65BB3">
              <w:rPr>
                <w:rFonts w:cstheme="minorHAnsi"/>
                <w:i/>
                <w:lang w:val="en-US"/>
              </w:rPr>
              <w:t>CORESETPoolIndex</w:t>
            </w:r>
            <w:r w:rsidRPr="00E65BB3">
              <w:rPr>
                <w:rFonts w:cstheme="minorHAnsi"/>
                <w:lang w:val="en-US"/>
              </w:rPr>
              <w:t xml:space="preserve"> or is provided </w:t>
            </w:r>
            <w:r w:rsidRPr="00E65BB3">
              <w:rPr>
                <w:rFonts w:cstheme="minorHAnsi"/>
                <w:i/>
                <w:lang w:val="en-US"/>
              </w:rPr>
              <w:t>CORESETPoolIndex</w:t>
            </w:r>
            <w:r w:rsidRPr="00E65BB3">
              <w:rPr>
                <w:rFonts w:cstheme="minorHAnsi"/>
                <w:lang w:val="en-US"/>
              </w:rPr>
              <w:t xml:space="preserve"> with a value of 0 for first CORESETs on active DL BWPs of serving cells, and</w:t>
            </w:r>
          </w:p>
          <w:p w14:paraId="42CCCB9C" w14:textId="77777777" w:rsidR="001C1189" w:rsidRPr="00E65BB3" w:rsidRDefault="00C5514B">
            <w:pPr>
              <w:pStyle w:val="B1"/>
              <w:rPr>
                <w:rFonts w:cstheme="minorHAnsi"/>
                <w:lang w:val="en-US"/>
              </w:rPr>
            </w:pPr>
            <w:r w:rsidRPr="00E65BB3">
              <w:rPr>
                <w:lang w:val="en-US"/>
              </w:rPr>
              <w:t>-</w:t>
            </w:r>
            <w:r w:rsidRPr="00E65BB3">
              <w:rPr>
                <w:lang w:val="en-US"/>
              </w:rPr>
              <w:tab/>
            </w:r>
            <w:r w:rsidRPr="00E65BB3">
              <w:rPr>
                <w:lang w:val="en-US" w:eastAsia="ko-KR"/>
              </w:rPr>
              <w:t xml:space="preserve">is provided </w:t>
            </w:r>
            <w:r w:rsidRPr="00E65BB3">
              <w:rPr>
                <w:rFonts w:cstheme="minorHAnsi"/>
                <w:i/>
                <w:lang w:val="en-US"/>
              </w:rPr>
              <w:t>CORESETPoolIndex</w:t>
            </w:r>
            <w:r w:rsidRPr="00E65BB3">
              <w:rPr>
                <w:rFonts w:cstheme="minorHAnsi"/>
                <w:lang w:val="en-US"/>
              </w:rPr>
              <w:t xml:space="preserve"> with a value of 1 for second CORESETs on active DL BWPs of the serving cells, and</w:t>
            </w:r>
          </w:p>
          <w:p w14:paraId="45AC09EC" w14:textId="77777777" w:rsidR="001C1189" w:rsidRDefault="00C5514B">
            <w:pPr>
              <w:pStyle w:val="B1"/>
              <w:rPr>
                <w:rFonts w:cstheme="minorHAnsi"/>
              </w:rPr>
            </w:pPr>
            <w:r>
              <w:t>-</w:t>
            </w:r>
            <w:r>
              <w:tab/>
            </w:r>
            <w:r>
              <w:rPr>
                <w:lang w:eastAsia="ko-KR"/>
              </w:rPr>
              <w:t xml:space="preserve">is provided </w:t>
            </w:r>
            <w:del w:id="129" w:author="Author">
              <w:r>
                <w:rPr>
                  <w:i/>
                  <w:iCs/>
                </w:rPr>
                <w:delText>ACKNACKFeedbackMode</w:delText>
              </w:r>
              <w:r>
                <w:delText xml:space="preserve"> </w:delText>
              </w:r>
            </w:del>
            <w:ins w:id="130" w:author="Author">
              <w:r>
                <w:rPr>
                  <w:i/>
                  <w:iCs/>
                </w:rPr>
                <w:t>ackNackFeedbackMode</w:t>
              </w:r>
              <w:r>
                <w:rPr>
                  <w:i/>
                  <w:iCs/>
                  <w:lang w:val="en-US"/>
                </w:rPr>
                <w:t>-r16</w:t>
              </w:r>
              <w:r>
                <w:t xml:space="preserve"> </w:t>
              </w:r>
            </w:ins>
            <w:r>
              <w:t xml:space="preserve">= </w:t>
            </w:r>
            <w:del w:id="131" w:author="Author">
              <w:r>
                <w:rPr>
                  <w:i/>
                  <w:iCs/>
                </w:rPr>
                <w:delText>SeparateFeedback</w:delText>
              </w:r>
            </w:del>
            <w:ins w:id="132" w:author="Author">
              <w:r>
                <w:rPr>
                  <w:i/>
                  <w:iCs/>
                </w:rPr>
                <w:t>separate</w:t>
              </w:r>
            </w:ins>
          </w:p>
          <w:bookmarkEnd w:id="49"/>
          <w:bookmarkEnd w:id="50"/>
          <w:bookmarkEnd w:id="51"/>
          <w:bookmarkEnd w:id="52"/>
          <w:bookmarkEnd w:id="53"/>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14:paraId="74056BF0" w14:textId="77777777" w:rsidR="001C1189" w:rsidRDefault="001C1189">
            <w:pPr>
              <w:pStyle w:val="3GPPText"/>
            </w:pPr>
          </w:p>
        </w:tc>
      </w:tr>
    </w:tbl>
    <w:p w14:paraId="2AB90F91" w14:textId="77777777" w:rsidR="001C1189" w:rsidRDefault="001C1189">
      <w:pPr>
        <w:pStyle w:val="000proposals"/>
        <w:ind w:left="720"/>
        <w:rPr>
          <w:lang w:val="en-GB"/>
        </w:rPr>
      </w:pPr>
    </w:p>
    <w:p w14:paraId="1896F576" w14:textId="77777777" w:rsidR="001C1189" w:rsidRDefault="00C5514B">
      <w:pPr>
        <w:pStyle w:val="000proposals"/>
        <w:numPr>
          <w:ilvl w:val="0"/>
          <w:numId w:val="18"/>
        </w:numPr>
        <w:rPr>
          <w:lang w:val="en-GB"/>
        </w:rPr>
      </w:pPr>
      <w:r>
        <w:rPr>
          <w:lang w:val="en-GB"/>
        </w:rPr>
        <w:t>TP for TS 38.214</w:t>
      </w:r>
    </w:p>
    <w:tbl>
      <w:tblPr>
        <w:tblStyle w:val="TableGrid"/>
        <w:tblW w:w="9288" w:type="dxa"/>
        <w:tblLayout w:type="fixed"/>
        <w:tblLook w:val="04A0" w:firstRow="1" w:lastRow="0" w:firstColumn="1" w:lastColumn="0" w:noHBand="0" w:noVBand="1"/>
      </w:tblPr>
      <w:tblGrid>
        <w:gridCol w:w="9288"/>
      </w:tblGrid>
      <w:tr w:rsidR="001C1189" w14:paraId="27261C91" w14:textId="77777777">
        <w:tc>
          <w:tcPr>
            <w:tcW w:w="9288" w:type="dxa"/>
          </w:tcPr>
          <w:p w14:paraId="725363CA" w14:textId="77777777" w:rsidR="001C1189" w:rsidRDefault="00C5514B">
            <w:pPr>
              <w:rPr>
                <w:b/>
                <w:sz w:val="32"/>
                <w:szCs w:val="20"/>
              </w:rPr>
            </w:pPr>
            <w:r>
              <w:rPr>
                <w:b/>
              </w:rPr>
              <w:t>5.1</w:t>
            </w:r>
            <w:r>
              <w:rPr>
                <w:b/>
              </w:rPr>
              <w:tab/>
              <w:t>UE procedure for receiving the physical downlink shared channel</w:t>
            </w:r>
          </w:p>
          <w:p w14:paraId="042837DE" w14:textId="77777777" w:rsidR="001C1189" w:rsidRDefault="00C5514B">
            <w:pPr>
              <w:jc w:val="center"/>
              <w:rPr>
                <w:rFonts w:eastAsia="SimSun"/>
                <w:color w:val="FF0000"/>
                <w:szCs w:val="20"/>
                <w:lang w:eastAsia="zh-CN"/>
              </w:rPr>
            </w:pPr>
            <w:r>
              <w:rPr>
                <w:rFonts w:eastAsia="SimSun"/>
                <w:color w:val="FF0000"/>
                <w:szCs w:val="20"/>
                <w:lang w:eastAsia="zh-CN"/>
              </w:rPr>
              <w:t>&lt; Unchanged parts are omitted &gt;</w:t>
            </w:r>
          </w:p>
          <w:p w14:paraId="15F40050" w14:textId="77777777" w:rsidR="001C1189" w:rsidRDefault="00C5514B">
            <w:pPr>
              <w:rPr>
                <w:color w:val="000000"/>
              </w:rPr>
            </w:pPr>
            <w:r>
              <w:rPr>
                <w:color w:val="000000"/>
                <w:kern w:val="2"/>
                <w:lang w:eastAsia="zh-CN"/>
              </w:rPr>
              <w:t xml:space="preserve">When a UE is configured by higher layer parameter </w:t>
            </w:r>
            <w:del w:id="133" w:author="Author">
              <w:r>
                <w:rPr>
                  <w:i/>
                  <w:color w:val="000000"/>
                  <w:kern w:val="2"/>
                  <w:lang w:eastAsia="zh-CN"/>
                </w:rPr>
                <w:delText>RepSchemeEnabler</w:delText>
              </w:r>
            </w:del>
            <w:ins w:id="134" w:author="Author">
              <w:r>
                <w:rPr>
                  <w:i/>
                  <w:color w:val="000000"/>
                  <w:kern w:val="2"/>
                  <w:lang w:eastAsia="zh-CN"/>
                </w:rPr>
                <w:t>RepetitionScheme-r16</w:t>
              </w:r>
            </w:ins>
            <w:r>
              <w:rPr>
                <w:color w:val="000000"/>
                <w:kern w:val="2"/>
                <w:lang w:eastAsia="zh-CN"/>
              </w:rPr>
              <w:t xml:space="preserve"> set to one of '</w:t>
            </w:r>
            <w:r>
              <w:rPr>
                <w:i/>
                <w:color w:val="000000"/>
                <w:kern w:val="2"/>
                <w:lang w:eastAsia="zh-CN"/>
              </w:rPr>
              <w:t>FDMSchemeA'</w:t>
            </w:r>
            <w:r>
              <w:rPr>
                <w:color w:val="000000"/>
                <w:kern w:val="2"/>
                <w:lang w:eastAsia="zh-CN"/>
              </w:rPr>
              <w:t>, '</w:t>
            </w:r>
            <w:r>
              <w:rPr>
                <w:i/>
                <w:color w:val="000000"/>
                <w:kern w:val="2"/>
                <w:lang w:eastAsia="zh-CN"/>
              </w:rPr>
              <w:t>FDMSchemeB'</w:t>
            </w:r>
            <w:r>
              <w:rPr>
                <w:color w:val="000000"/>
                <w:kern w:val="2"/>
                <w:lang w:eastAsia="zh-CN"/>
              </w:rPr>
              <w:t>, '</w:t>
            </w:r>
            <w:r>
              <w:rPr>
                <w:i/>
                <w:color w:val="000000"/>
                <w:kern w:val="2"/>
                <w:lang w:eastAsia="zh-CN"/>
              </w:rPr>
              <w:t>TDMSchemeA'</w:t>
            </w:r>
            <w:r>
              <w:rPr>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14:paraId="4CBCCD89" w14:textId="77777777" w:rsidR="001C1189" w:rsidRPr="00E65BB3" w:rsidRDefault="00C5514B">
            <w:pPr>
              <w:pStyle w:val="B1"/>
              <w:rPr>
                <w:lang w:val="en-US"/>
              </w:rPr>
            </w:pPr>
            <w:r w:rsidRPr="00E65BB3">
              <w:rPr>
                <w:lang w:val="en-US"/>
              </w:rPr>
              <w:t>-</w:t>
            </w:r>
            <w:r w:rsidRPr="00E65BB3">
              <w:rPr>
                <w:lang w:val="en-US"/>
              </w:rPr>
              <w:tab/>
              <w:t>When two TCI states are indicated in a DCI and the UE is set to '</w:t>
            </w:r>
            <w:r w:rsidRPr="00E65BB3">
              <w:rPr>
                <w:i/>
                <w:lang w:val="en-US"/>
              </w:rPr>
              <w:t xml:space="preserve">FDMSchemeA', </w:t>
            </w:r>
            <w:r w:rsidRPr="00E65BB3">
              <w:rPr>
                <w:lang w:val="en-US"/>
              </w:rPr>
              <w:t xml:space="preserve">the UE shall receive a single PDSCH transmission occasion of the TB with each TCI state associated to a non-overlapping frequency domain resource allocation as described in Clause 5.1.2.3. </w:t>
            </w:r>
          </w:p>
          <w:p w14:paraId="0225DDC2" w14:textId="77777777" w:rsidR="001C1189" w:rsidRDefault="00C5514B">
            <w:pPr>
              <w:jc w:val="center"/>
              <w:rPr>
                <w:rFonts w:eastAsia="SimSun"/>
                <w:color w:val="FF0000"/>
                <w:szCs w:val="20"/>
                <w:lang w:eastAsia="zh-CN"/>
              </w:rPr>
            </w:pPr>
            <w:r>
              <w:rPr>
                <w:rFonts w:eastAsia="SimSun"/>
                <w:color w:val="FF0000"/>
                <w:szCs w:val="20"/>
                <w:lang w:eastAsia="zh-CN"/>
              </w:rPr>
              <w:t>&lt; Unchanged parts are omitted &gt;</w:t>
            </w:r>
          </w:p>
          <w:p w14:paraId="01B91EEB" w14:textId="77777777" w:rsidR="001C1189" w:rsidRDefault="00C5514B">
            <w:pPr>
              <w:rPr>
                <w:color w:val="000000"/>
                <w:szCs w:val="20"/>
              </w:rPr>
            </w:pPr>
            <w:r>
              <w:rPr>
                <w:color w:val="000000"/>
                <w:kern w:val="2"/>
                <w:lang w:eastAsia="zh-CN"/>
              </w:rPr>
              <w:t xml:space="preserve">When a UE is </w:t>
            </w:r>
            <w:r>
              <w:rPr>
                <w:color w:val="000000"/>
              </w:rPr>
              <w:t xml:space="preserve">configured by the higher layer parameter </w:t>
            </w:r>
            <w:r>
              <w:rPr>
                <w:i/>
                <w:color w:val="000000"/>
              </w:rPr>
              <w:t>PDSCH-config</w:t>
            </w:r>
            <w:r>
              <w:rPr>
                <w:color w:val="000000"/>
              </w:rPr>
              <w:t xml:space="preserve"> that indicates at least one entry in </w:t>
            </w:r>
            <w:ins w:id="135" w:author="Author">
              <w:r>
                <w:rPr>
                  <w:i/>
                </w:rPr>
                <w:t>pdsch-TimeDomainAllocationList-r16</w:t>
              </w:r>
              <w:r>
                <w:rPr>
                  <w:rFonts w:eastAsia="SimSun"/>
                  <w:i/>
                  <w:iCs/>
                  <w:szCs w:val="20"/>
                  <w:lang w:val="en-GB" w:eastAsia="zh-CN"/>
                </w:rPr>
                <w:t xml:space="preserve"> </w:t>
              </w:r>
              <w:r>
                <w:rPr>
                  <w:rFonts w:eastAsia="SimSun"/>
                  <w:iCs/>
                  <w:szCs w:val="20"/>
                  <w:lang w:val="en-GB" w:eastAsia="zh-CN"/>
                </w:rPr>
                <w:t>or</w:t>
              </w:r>
              <w:r>
                <w:rPr>
                  <w:rFonts w:eastAsia="SimSun"/>
                  <w:i/>
                  <w:iCs/>
                  <w:szCs w:val="20"/>
                  <w:lang w:val="en-GB" w:eastAsia="zh-CN"/>
                </w:rPr>
                <w:t xml:space="preserve"> </w:t>
              </w:r>
              <w:r>
                <w:rPr>
                  <w:i/>
                </w:rPr>
                <w:t xml:space="preserve">pdsch-TimeDomainAllocationListForDCI-Format1-2-r16 </w:t>
              </w:r>
            </w:ins>
            <w:del w:id="136" w:author="Author">
              <w:r>
                <w:rPr>
                  <w:i/>
                  <w:iCs/>
                </w:rPr>
                <w:delText xml:space="preserve">pdsch-TimeDomainAllocationList </w:delText>
              </w:r>
            </w:del>
            <w:r>
              <w:rPr>
                <w:iCs/>
              </w:rPr>
              <w:t>containing</w:t>
            </w:r>
            <w:r>
              <w:rPr>
                <w:i/>
                <w:iCs/>
              </w:rPr>
              <w:t xml:space="preserve"> </w:t>
            </w:r>
            <w:ins w:id="137" w:author="Author">
              <w:r>
                <w:rPr>
                  <w:i/>
                </w:rPr>
                <w:t>repetitionNumber-r16</w:t>
              </w:r>
            </w:ins>
            <w:del w:id="138" w:author="Author">
              <w:r>
                <w:rPr>
                  <w:rFonts w:cstheme="minorHAnsi"/>
                  <w:i/>
                  <w:color w:val="000000"/>
                  <w:lang w:eastAsia="zh-CN"/>
                </w:rPr>
                <w:delText>RepNumR16</w:delText>
              </w:r>
            </w:del>
            <w:r>
              <w:rPr>
                <w:color w:val="000000"/>
              </w:rPr>
              <w:t xml:space="preserve"> in </w:t>
            </w:r>
            <w:r>
              <w:rPr>
                <w:i/>
                <w:color w:val="000000"/>
              </w:rPr>
              <w:t>PDSCH-TimeDomainResourceAllocatio</w:t>
            </w:r>
            <w:r>
              <w:rPr>
                <w:color w:val="000000"/>
              </w:rPr>
              <w:t xml:space="preserve">n, </w:t>
            </w:r>
            <w:r>
              <w:rPr>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w:t>
            </w:r>
            <w:del w:id="139" w:author="Author">
              <w:r>
                <w:rPr>
                  <w:color w:val="000000"/>
                </w:rPr>
                <w:delText xml:space="preserve"> </w:delText>
              </w:r>
              <w:r>
                <w:rPr>
                  <w:i/>
                  <w:iCs/>
                </w:rPr>
                <w:delText>pdsch-TimeDomainAllocationList</w:delText>
              </w:r>
            </w:del>
            <w:r>
              <w:rPr>
                <w:i/>
                <w:iCs/>
              </w:rPr>
              <w:t xml:space="preserve"> </w:t>
            </w:r>
            <w:ins w:id="140" w:author="Author">
              <w:r>
                <w:rPr>
                  <w:i/>
                </w:rPr>
                <w:t>pdsch-TimeDomainAllocationList-r16</w:t>
              </w:r>
              <w:r>
                <w:rPr>
                  <w:rFonts w:eastAsia="SimSun"/>
                  <w:i/>
                  <w:iCs/>
                  <w:szCs w:val="20"/>
                  <w:lang w:val="en-GB" w:eastAsia="zh-CN"/>
                </w:rPr>
                <w:t xml:space="preserve"> </w:t>
              </w:r>
              <w:r>
                <w:rPr>
                  <w:rFonts w:eastAsia="SimSun"/>
                  <w:iCs/>
                  <w:szCs w:val="20"/>
                  <w:lang w:val="en-GB" w:eastAsia="zh-CN"/>
                </w:rPr>
                <w:t>or</w:t>
              </w:r>
              <w:r>
                <w:rPr>
                  <w:rFonts w:eastAsia="SimSun"/>
                  <w:i/>
                  <w:iCs/>
                  <w:szCs w:val="20"/>
                  <w:lang w:val="en-GB" w:eastAsia="zh-CN"/>
                </w:rPr>
                <w:t xml:space="preserve"> </w:t>
              </w:r>
              <w:r>
                <w:rPr>
                  <w:i/>
                </w:rPr>
                <w:t>pdsch-TimeDomainAllocationListForDCI-Format1-2-r16</w:t>
              </w:r>
            </w:ins>
            <w:r>
              <w:rPr>
                <w:i/>
                <w:iCs/>
              </w:rPr>
              <w:t xml:space="preserve"> </w:t>
            </w:r>
            <w:r>
              <w:rPr>
                <w:iCs/>
              </w:rPr>
              <w:t>which contain</w:t>
            </w:r>
            <w:r>
              <w:rPr>
                <w:i/>
                <w:iCs/>
              </w:rPr>
              <w:t xml:space="preserve"> </w:t>
            </w:r>
            <w:del w:id="141" w:author="Author">
              <w:r>
                <w:rPr>
                  <w:rFonts w:cstheme="minorHAnsi"/>
                  <w:i/>
                  <w:color w:val="000000"/>
                  <w:lang w:eastAsia="zh-CN"/>
                </w:rPr>
                <w:delText>RepNum16</w:delText>
              </w:r>
            </w:del>
            <w:ins w:id="142" w:author="Author">
              <w:r>
                <w:rPr>
                  <w:i/>
                </w:rPr>
                <w:t>repetitionNumber-r16</w:t>
              </w:r>
            </w:ins>
            <w:r>
              <w:rPr>
                <w:color w:val="000000"/>
              </w:rPr>
              <w:t xml:space="preserve"> in </w:t>
            </w:r>
            <w:r>
              <w:rPr>
                <w:i/>
                <w:color w:val="000000"/>
              </w:rPr>
              <w:t>PDSCH-TimeDomainResourceAllocatio</w:t>
            </w:r>
            <w:r>
              <w:rPr>
                <w:color w:val="000000"/>
              </w:rPr>
              <w:t>n and DM-RS port(s) within one CDM group in the DCI field "</w:t>
            </w:r>
            <w:r>
              <w:rPr>
                <w:i/>
                <w:color w:val="000000"/>
              </w:rPr>
              <w:t>Antenna Port(s)"</w:t>
            </w:r>
            <w:r>
              <w:rPr>
                <w:color w:val="000000"/>
              </w:rPr>
              <w:t xml:space="preserve">. </w:t>
            </w:r>
          </w:p>
          <w:p w14:paraId="35E3BCC5" w14:textId="77777777" w:rsidR="001C1189" w:rsidRPr="00E65BB3" w:rsidRDefault="00C5514B">
            <w:pPr>
              <w:pStyle w:val="B1"/>
              <w:rPr>
                <w:lang w:val="en-US"/>
              </w:rPr>
            </w:pPr>
            <w:r w:rsidRPr="00E65BB3">
              <w:rPr>
                <w:lang w:val="en-US"/>
              </w:rPr>
              <w:t>-</w:t>
            </w:r>
            <w:r w:rsidRPr="00E65BB3">
              <w:rPr>
                <w:lang w:val="en-US"/>
              </w:rPr>
              <w:tab/>
              <w:t>When two TCI states are indicated in a DCI with '</w:t>
            </w:r>
            <w:r w:rsidRPr="00E65BB3">
              <w:rPr>
                <w:i/>
                <w:lang w:val="en-US"/>
              </w:rPr>
              <w:t>Transmission Configuration Indication</w:t>
            </w:r>
            <w:r w:rsidRPr="00E65BB3">
              <w:rPr>
                <w:lang w:val="en-US"/>
              </w:rPr>
              <w:t xml:space="preserve">' field, the UE may expect to receive multiple slot level PDSCH transmission occasions of the same TB with two TCI states used across multiple PDSCH transmission occasions in the </w:t>
            </w:r>
            <w:r w:rsidRPr="00E65BB3">
              <w:rPr>
                <w:rFonts w:eastAsia="PMingLiU"/>
                <w:i/>
                <w:lang w:val="en-US" w:eastAsia="zh-TW"/>
              </w:rPr>
              <w:t xml:space="preserve">repetitionNumber-r16 </w:t>
            </w:r>
            <w:r w:rsidRPr="00E65BB3">
              <w:rPr>
                <w:lang w:val="en-US"/>
              </w:rPr>
              <w:t xml:space="preserve">consecutive slots as defined in Clause 5.1.2.1. </w:t>
            </w:r>
          </w:p>
          <w:p w14:paraId="7CCDA028" w14:textId="77777777" w:rsidR="001C1189" w:rsidRPr="00E65BB3" w:rsidRDefault="00C5514B">
            <w:pPr>
              <w:pStyle w:val="B1"/>
              <w:rPr>
                <w:lang w:val="en-US"/>
              </w:rPr>
            </w:pPr>
            <w:r w:rsidRPr="00E65BB3">
              <w:rPr>
                <w:lang w:val="en-US"/>
              </w:rPr>
              <w:t>-</w:t>
            </w:r>
            <w:r w:rsidRPr="00E65BB3">
              <w:rPr>
                <w:lang w:val="en-US"/>
              </w:rPr>
              <w:tab/>
              <w:t>When one TCI state is indicated in a DCI with '</w:t>
            </w:r>
            <w:r w:rsidRPr="00E65BB3">
              <w:rPr>
                <w:i/>
                <w:lang w:val="en-US"/>
              </w:rPr>
              <w:t>Transmission Configuration Indication</w:t>
            </w:r>
            <w:r w:rsidRPr="00E65BB3">
              <w:rPr>
                <w:lang w:val="en-US"/>
              </w:rPr>
              <w:t xml:space="preserve">' field, the UE may expect to receive multiple slot level PDSCH transmission occasions of the same TB with one TCI state used across multiple PDSCH transmission occasions in the </w:t>
            </w:r>
            <w:r w:rsidRPr="00E65BB3">
              <w:rPr>
                <w:rFonts w:eastAsia="PMingLiU"/>
                <w:i/>
                <w:lang w:val="en-US" w:eastAsia="zh-TW"/>
              </w:rPr>
              <w:t xml:space="preserve">repetitionNumber-r16 </w:t>
            </w:r>
            <w:r w:rsidRPr="00E65BB3">
              <w:rPr>
                <w:lang w:val="en-US"/>
              </w:rPr>
              <w:t xml:space="preserve">consecutive slots as defined in Clause 5.1.2.1. </w:t>
            </w:r>
          </w:p>
          <w:p w14:paraId="77862BD8" w14:textId="77777777" w:rsidR="001C1189" w:rsidRDefault="00C5514B">
            <w:pPr>
              <w:rPr>
                <w:color w:val="000000"/>
              </w:rPr>
            </w:pPr>
            <w:bookmarkStart w:id="143" w:name="_Hlk23074489"/>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ins w:id="144" w:author="Author">
              <w:r>
                <w:rPr>
                  <w:i/>
                </w:rPr>
                <w:t>pdsch-TimeDomainAllocationList-r16</w:t>
              </w:r>
              <w:r>
                <w:rPr>
                  <w:rFonts w:eastAsia="SimSun"/>
                  <w:i/>
                  <w:iCs/>
                  <w:szCs w:val="20"/>
                  <w:lang w:val="en-GB" w:eastAsia="zh-CN"/>
                </w:rPr>
                <w:t xml:space="preserve"> </w:t>
              </w:r>
              <w:r>
                <w:rPr>
                  <w:rFonts w:eastAsia="SimSun"/>
                  <w:iCs/>
                  <w:szCs w:val="20"/>
                  <w:lang w:val="en-GB" w:eastAsia="zh-CN"/>
                </w:rPr>
                <w:t>or</w:t>
              </w:r>
              <w:r>
                <w:rPr>
                  <w:rFonts w:eastAsia="SimSun"/>
                  <w:i/>
                  <w:iCs/>
                  <w:szCs w:val="20"/>
                  <w:lang w:val="en-GB" w:eastAsia="zh-CN"/>
                </w:rPr>
                <w:t xml:space="preserve"> </w:t>
              </w:r>
              <w:r>
                <w:rPr>
                  <w:i/>
                </w:rPr>
                <w:t xml:space="preserve">pdsch-TimeDomainAllocationListForDCI-Format1-2-r16 </w:t>
              </w:r>
            </w:ins>
            <w:del w:id="145" w:author="Author">
              <w:r>
                <w:rPr>
                  <w:i/>
                  <w:iCs/>
                </w:rPr>
                <w:delText xml:space="preserve">pdsch-TimeDomainAllocationList </w:delText>
              </w:r>
            </w:del>
            <w:r>
              <w:rPr>
                <w:iCs/>
              </w:rPr>
              <w:t>which contain</w:t>
            </w:r>
            <w:r>
              <w:rPr>
                <w:i/>
                <w:iCs/>
              </w:rPr>
              <w:t xml:space="preserve"> </w:t>
            </w:r>
            <w:ins w:id="146" w:author="Author">
              <w:r>
                <w:rPr>
                  <w:i/>
                </w:rPr>
                <w:t xml:space="preserve">repetitionNumber-r16 </w:t>
              </w:r>
            </w:ins>
            <w:del w:id="147"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14:paraId="714CED7C" w14:textId="77777777" w:rsidR="001C1189" w:rsidRDefault="00C5514B">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del w:id="148" w:author="Author">
              <w:r>
                <w:rPr>
                  <w:i/>
                  <w:iCs/>
                </w:rPr>
                <w:delText>pdsch-TimeDomainAllocationList</w:delText>
              </w:r>
            </w:del>
            <w:ins w:id="149" w:author="Author">
              <w:r>
                <w:rPr>
                  <w:i/>
                </w:rPr>
                <w:t>pdsch-TimeDomainAllocationList-r16</w:t>
              </w:r>
              <w:r>
                <w:rPr>
                  <w:rFonts w:eastAsia="SimSun"/>
                  <w:i/>
                  <w:iCs/>
                  <w:szCs w:val="20"/>
                  <w:lang w:val="en-GB" w:eastAsia="zh-CN"/>
                </w:rPr>
                <w:t xml:space="preserve"> </w:t>
              </w:r>
              <w:r>
                <w:rPr>
                  <w:rFonts w:eastAsia="SimSun"/>
                  <w:iCs/>
                  <w:szCs w:val="20"/>
                  <w:lang w:val="en-GB" w:eastAsia="zh-CN"/>
                </w:rPr>
                <w:t>or</w:t>
              </w:r>
              <w:r>
                <w:rPr>
                  <w:rFonts w:eastAsia="SimSun"/>
                  <w:i/>
                  <w:iCs/>
                  <w:szCs w:val="20"/>
                  <w:lang w:val="en-GB" w:eastAsia="zh-CN"/>
                </w:rPr>
                <w:t xml:space="preserve"> </w:t>
              </w:r>
              <w:r>
                <w:rPr>
                  <w:i/>
                </w:rPr>
                <w:t>pdsch-TimeDomainAllocationListForDCI-Format1-2-r16</w:t>
              </w:r>
            </w:ins>
            <w:r>
              <w:rPr>
                <w:i/>
                <w:iCs/>
              </w:rPr>
              <w:t xml:space="preserve"> </w:t>
            </w:r>
            <w:r>
              <w:rPr>
                <w:iCs/>
              </w:rPr>
              <w:t>which contain</w:t>
            </w:r>
            <w:r>
              <w:rPr>
                <w:i/>
                <w:iCs/>
              </w:rPr>
              <w:t xml:space="preserve"> </w:t>
            </w:r>
            <w:ins w:id="150" w:author="Author">
              <w:r>
                <w:rPr>
                  <w:i/>
                </w:rPr>
                <w:t xml:space="preserve">repetitionNumber-r16 </w:t>
              </w:r>
            </w:ins>
            <w:del w:id="151" w:author="Author">
              <w:r>
                <w:rPr>
                  <w:rFonts w:cstheme="minorHAnsi"/>
                  <w:i/>
                  <w:color w:val="000000"/>
                  <w:szCs w:val="16"/>
                  <w:lang w:eastAsia="zh-CN"/>
                </w:rPr>
                <w:delText xml:space="preserve">RepNumR16 </w:delText>
              </w:r>
            </w:del>
            <w:r>
              <w:rPr>
                <w:color w:val="000000"/>
              </w:rPr>
              <w:t xml:space="preserve">in </w:t>
            </w:r>
            <w:r>
              <w:rPr>
                <w:i/>
                <w:color w:val="000000"/>
              </w:rPr>
              <w:t>PDSCH-TimeDomainResourceAllocatio</w:t>
            </w:r>
            <w:r>
              <w:rPr>
                <w:color w:val="000000"/>
              </w:rPr>
              <w:t xml:space="preserve">n, and </w:t>
            </w:r>
            <w:r>
              <w:rPr>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43"/>
          </w:p>
          <w:p w14:paraId="2F3F9D2B" w14:textId="77777777" w:rsidR="001C1189" w:rsidRDefault="00C5514B">
            <w:pPr>
              <w:jc w:val="center"/>
              <w:rPr>
                <w:rFonts w:eastAsia="SimSun"/>
                <w:color w:val="FF0000"/>
                <w:szCs w:val="20"/>
                <w:lang w:eastAsia="zh-CN"/>
              </w:rPr>
            </w:pPr>
            <w:r>
              <w:rPr>
                <w:rFonts w:eastAsia="SimSun"/>
                <w:color w:val="FF0000"/>
                <w:szCs w:val="20"/>
                <w:lang w:eastAsia="zh-CN"/>
              </w:rPr>
              <w:t>&lt; Unchanged parts are omitted &gt;</w:t>
            </w:r>
          </w:p>
          <w:p w14:paraId="367D3C7C" w14:textId="77777777" w:rsidR="001C1189" w:rsidRDefault="00C5514B">
            <w:pPr>
              <w:rPr>
                <w:b/>
                <w:sz w:val="24"/>
                <w:szCs w:val="20"/>
              </w:rPr>
            </w:pPr>
            <w:r>
              <w:rPr>
                <w:b/>
              </w:rPr>
              <w:t>5.1.2.1</w:t>
            </w:r>
            <w:r>
              <w:rPr>
                <w:b/>
              </w:rPr>
              <w:tab/>
              <w:t>Resource allocation in time domain</w:t>
            </w:r>
          </w:p>
          <w:p w14:paraId="7D862DEB" w14:textId="77777777" w:rsidR="001C1189" w:rsidRDefault="00C5514B">
            <w:pPr>
              <w:jc w:val="center"/>
              <w:rPr>
                <w:ins w:id="152" w:author="Author" w:date="1900-01-01T00:00:00Z"/>
                <w:rFonts w:eastAsia="SimSun"/>
                <w:color w:val="FF0000"/>
                <w:szCs w:val="20"/>
                <w:lang w:eastAsia="zh-CN"/>
              </w:rPr>
            </w:pPr>
            <w:r>
              <w:rPr>
                <w:rFonts w:eastAsia="SimSun"/>
                <w:color w:val="FF0000"/>
                <w:szCs w:val="20"/>
                <w:lang w:eastAsia="zh-CN"/>
              </w:rPr>
              <w:t>&lt; Unchanged parts are omitted &gt;</w:t>
            </w:r>
          </w:p>
          <w:p w14:paraId="1F9C9E83" w14:textId="77777777" w:rsidR="001C1189" w:rsidRDefault="00C5514B">
            <w:pPr>
              <w:rPr>
                <w:i/>
              </w:rPr>
            </w:pPr>
            <w:r>
              <w:rPr>
                <w:kern w:val="2"/>
                <w:lang w:eastAsia="zh-CN"/>
              </w:rPr>
              <w:t xml:space="preserve">When a UE is configured by the higher layer parameter </w:t>
            </w:r>
            <w:del w:id="153" w:author="Author">
              <w:r>
                <w:rPr>
                  <w:i/>
                  <w:kern w:val="2"/>
                  <w:lang w:eastAsia="zh-CN"/>
                </w:rPr>
                <w:delText>RepSchemeEnabler</w:delText>
              </w:r>
            </w:del>
            <w:ins w:id="154" w:author="Author">
              <w:r>
                <w:rPr>
                  <w:i/>
                  <w:kern w:val="2"/>
                  <w:lang w:eastAsia="zh-CN"/>
                </w:rPr>
                <w:t>RepetitionScheme-r16</w:t>
              </w:r>
            </w:ins>
            <w:r>
              <w:rPr>
                <w:kern w:val="2"/>
                <w:lang w:eastAsia="zh-CN"/>
              </w:rPr>
              <w:t xml:space="preserve"> set to '</w:t>
            </w:r>
            <w:r>
              <w:rPr>
                <w:i/>
                <w:kern w:val="2"/>
                <w:lang w:eastAsia="zh-CN"/>
              </w:rPr>
              <w:t xml:space="preserve">TDMSchemeA' </w:t>
            </w:r>
            <w:r>
              <w:t>and indicated DM-RS port(s) within one CDM group in the DCI field "</w:t>
            </w:r>
            <w:r>
              <w:rPr>
                <w:i/>
              </w:rPr>
              <w:t>Antenna Port(s)"</w:t>
            </w:r>
            <w:r>
              <w:rPr>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14:paraId="5679D118" w14:textId="77777777" w:rsidR="001C1189" w:rsidRDefault="00C5514B">
            <w:pPr>
              <w:jc w:val="center"/>
              <w:rPr>
                <w:ins w:id="155" w:author="Author" w:date="1900-01-01T00:00:00Z"/>
                <w:rFonts w:eastAsia="SimSun"/>
                <w:color w:val="FF0000"/>
                <w:szCs w:val="20"/>
                <w:lang w:eastAsia="zh-CN"/>
              </w:rPr>
            </w:pPr>
            <w:r>
              <w:rPr>
                <w:rFonts w:eastAsia="SimSun"/>
                <w:color w:val="FF0000"/>
                <w:szCs w:val="20"/>
                <w:lang w:eastAsia="zh-CN"/>
              </w:rPr>
              <w:t>&lt; Unchanged parts are omitted &gt;</w:t>
            </w:r>
          </w:p>
          <w:p w14:paraId="1A5766D4" w14:textId="77777777" w:rsidR="001C1189" w:rsidRDefault="00C5514B">
            <w:pPr>
              <w:rPr>
                <w:color w:val="000000"/>
                <w:szCs w:val="20"/>
              </w:rPr>
            </w:pPr>
            <w:r>
              <w:rPr>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del w:id="156" w:author="Author">
              <w:r>
                <w:rPr>
                  <w:i/>
                  <w:iCs/>
                </w:rPr>
                <w:delText>pdsch-TimeDomainAllocationList</w:delText>
              </w:r>
            </w:del>
            <w:ins w:id="157" w:author="Author">
              <w:r>
                <w:rPr>
                  <w:i/>
                </w:rPr>
                <w:t>pdsch-TimeDomainAllocationList-r16</w:t>
              </w:r>
              <w:r>
                <w:rPr>
                  <w:rFonts w:eastAsia="SimSun"/>
                  <w:i/>
                  <w:iCs/>
                  <w:szCs w:val="20"/>
                  <w:lang w:val="en-GB" w:eastAsia="zh-CN"/>
                </w:rPr>
                <w:t xml:space="preserve"> </w:t>
              </w:r>
              <w:r>
                <w:rPr>
                  <w:rFonts w:eastAsia="SimSun"/>
                  <w:iCs/>
                  <w:szCs w:val="20"/>
                  <w:lang w:val="en-GB" w:eastAsia="zh-CN"/>
                </w:rPr>
                <w:t>or</w:t>
              </w:r>
              <w:r>
                <w:rPr>
                  <w:rFonts w:eastAsia="SimSun"/>
                  <w:i/>
                  <w:iCs/>
                  <w:szCs w:val="20"/>
                  <w:lang w:val="en-GB" w:eastAsia="zh-CN"/>
                </w:rPr>
                <w:t xml:space="preserve"> </w:t>
              </w:r>
              <w:r>
                <w:rPr>
                  <w:i/>
                </w:rPr>
                <w:t>pdsch-TimeDomainAllocationListForDCI-Format1-2-r16</w:t>
              </w:r>
            </w:ins>
            <w:r>
              <w:rPr>
                <w:i/>
                <w:iCs/>
              </w:rPr>
              <w:t xml:space="preserve"> </w:t>
            </w:r>
            <w:r>
              <w:rPr>
                <w:iCs/>
              </w:rPr>
              <w:t>contain</w:t>
            </w:r>
            <w:r>
              <w:rPr>
                <w:i/>
                <w:iCs/>
              </w:rPr>
              <w:t xml:space="preserve"> </w:t>
            </w:r>
            <w:ins w:id="158" w:author="Author">
              <w:r>
                <w:rPr>
                  <w:i/>
                </w:rPr>
                <w:t>repetitionNumber-r16</w:t>
              </w:r>
            </w:ins>
            <w:r>
              <w:rPr>
                <w:color w:val="000000"/>
                <w:sz w:val="24"/>
              </w:rPr>
              <w:t xml:space="preserve"> </w:t>
            </w:r>
            <w:r>
              <w:rPr>
                <w:color w:val="000000"/>
              </w:rPr>
              <w:t xml:space="preserve">in </w:t>
            </w:r>
            <w:r>
              <w:rPr>
                <w:i/>
                <w:color w:val="000000"/>
              </w:rPr>
              <w:t>PDSCH-TimeDomainResourceAllocatio</w:t>
            </w:r>
            <w:r>
              <w:rPr>
                <w:color w:val="000000"/>
              </w:rPr>
              <w:t xml:space="preserve">n, </w:t>
            </w:r>
          </w:p>
          <w:p w14:paraId="26109614" w14:textId="77777777" w:rsidR="001C1189" w:rsidRPr="00E65BB3" w:rsidRDefault="00C5514B">
            <w:pPr>
              <w:pStyle w:val="B1"/>
              <w:rPr>
                <w:lang w:val="en-US"/>
              </w:rPr>
            </w:pPr>
            <w:r w:rsidRPr="00E65BB3">
              <w:rPr>
                <w:lang w:val="en-US"/>
              </w:rPr>
              <w:t>-</w:t>
            </w:r>
            <w:r w:rsidRPr="00E65BB3">
              <w:rPr>
                <w:lang w:val="en-US"/>
              </w:rPr>
              <w:tab/>
              <w:t xml:space="preserve">If two TCI states are indicated by the DCI field 'Transmission Configuration Indication' together with the DCI field "Time domain resource assignment' indicating an entry in </w:t>
            </w:r>
            <w:ins w:id="159" w:author="Author">
              <w:r w:rsidRPr="00E65BB3">
                <w:rPr>
                  <w:i/>
                  <w:lang w:val="en-US"/>
                </w:rPr>
                <w:t>pdsch-TimeDomainAllocationList-r16</w:t>
              </w:r>
              <w:r w:rsidRPr="00E65BB3">
                <w:rPr>
                  <w:i/>
                  <w:iCs/>
                  <w:lang w:val="en-US" w:eastAsia="zh-CN"/>
                </w:rPr>
                <w:t xml:space="preserve"> </w:t>
              </w:r>
              <w:r w:rsidRPr="00E65BB3">
                <w:rPr>
                  <w:iCs/>
                  <w:lang w:val="en-US" w:eastAsia="zh-CN"/>
                </w:rPr>
                <w:t>or</w:t>
              </w:r>
              <w:r w:rsidRPr="00E65BB3">
                <w:rPr>
                  <w:i/>
                  <w:iCs/>
                  <w:lang w:val="en-US" w:eastAsia="zh-CN"/>
                </w:rPr>
                <w:t xml:space="preserve"> </w:t>
              </w:r>
              <w:r w:rsidRPr="00E65BB3">
                <w:rPr>
                  <w:i/>
                  <w:lang w:val="en-US"/>
                </w:rPr>
                <w:t>pdsch-TimeDomainAllocationListForDCI-Format1-2-r16</w:t>
              </w:r>
            </w:ins>
            <w:del w:id="160" w:author="Author">
              <w:r w:rsidRPr="00E65BB3">
                <w:rPr>
                  <w:iCs/>
                  <w:lang w:val="en-US"/>
                </w:rPr>
                <w:delText>pdsch-TimeDomainAllocationList</w:delText>
              </w:r>
            </w:del>
            <w:r w:rsidRPr="00E65BB3">
              <w:rPr>
                <w:iCs/>
                <w:lang w:val="en-US"/>
              </w:rPr>
              <w:t xml:space="preserve">  which contain </w:t>
            </w:r>
            <w:ins w:id="161" w:author="Author">
              <w:r w:rsidRPr="00E65BB3">
                <w:rPr>
                  <w:i/>
                  <w:lang w:val="en-US"/>
                </w:rPr>
                <w:t>repetitionNumber-r16</w:t>
              </w:r>
            </w:ins>
            <w:del w:id="162" w:author="Author">
              <w:r w:rsidRPr="00E65BB3">
                <w:rPr>
                  <w:lang w:val="en-US" w:eastAsia="zh-CN"/>
                </w:rPr>
                <w:delText>RepNumR16</w:delText>
              </w:r>
            </w:del>
            <w:r w:rsidRPr="00E65BB3">
              <w:rPr>
                <w:lang w:val="en-US"/>
              </w:rPr>
              <w:t xml:space="preserve"> in PDSCH-TimeDomainResourceAllocation and DM-RS port(s) within one CDM group in the DCI field "Antenna Port(s)", the same SLIV is applied for all PDSCH transmission occasions across the </w:t>
            </w:r>
            <w:r w:rsidRPr="00E65BB3">
              <w:rPr>
                <w:rFonts w:eastAsia="PMingLiU"/>
                <w:i/>
                <w:lang w:val="en-US" w:eastAsia="zh-TW"/>
              </w:rPr>
              <w:t xml:space="preserve">repetitionNumber-r16 </w:t>
            </w:r>
            <w:r w:rsidRPr="00E65BB3">
              <w:rPr>
                <w:lang w:val="en-US"/>
              </w:rPr>
              <w:t xml:space="preserve"> consecutive slots, the first TCI state is applied to the first PDSCH transmission occasion and resource allocation in time domain for the first PDSCH transmission occasion follows Clause 5.1.2.1. </w:t>
            </w:r>
          </w:p>
          <w:p w14:paraId="655A468B" w14:textId="77777777" w:rsidR="001C1189" w:rsidRPr="00E65BB3" w:rsidRDefault="00C5514B">
            <w:pPr>
              <w:pStyle w:val="B1"/>
              <w:rPr>
                <w:lang w:val="en-US" w:eastAsia="zh-CN"/>
              </w:rPr>
            </w:pPr>
            <w:r w:rsidRPr="00E65BB3">
              <w:rPr>
                <w:lang w:val="en-US" w:eastAsia="zh-CN"/>
              </w:rPr>
              <w:t xml:space="preserve">      When the value indicated by </w:t>
            </w:r>
            <w:ins w:id="163" w:author="Author">
              <w:r w:rsidRPr="00E65BB3">
                <w:rPr>
                  <w:i/>
                  <w:lang w:val="en-US"/>
                </w:rPr>
                <w:t>repetitionNumber-r16</w:t>
              </w:r>
            </w:ins>
            <w:del w:id="164" w:author="Author">
              <w:r w:rsidRPr="00E65BB3">
                <w:rPr>
                  <w:lang w:val="en-US" w:eastAsia="zh-CN"/>
                </w:rPr>
                <w:delText>RepNumR16</w:delText>
              </w:r>
            </w:del>
            <w:r w:rsidRPr="00E65BB3">
              <w:rPr>
                <w:lang w:val="en-US"/>
              </w:rPr>
              <w:t xml:space="preserve"> in PDSCH-TimeDomainResourceAllocation</w:t>
            </w:r>
            <w:r w:rsidRPr="00E65BB3">
              <w:rPr>
                <w:lang w:val="en-US" w:eastAsia="zh-CN"/>
              </w:rPr>
              <w:t xml:space="preserve"> equals to two, the second TCI state is applied to the second PDSCH transmission occasion. When the value indicated by </w:t>
            </w:r>
            <w:ins w:id="165" w:author="Author">
              <w:r w:rsidRPr="00E65BB3">
                <w:rPr>
                  <w:i/>
                  <w:lang w:val="en-US"/>
                </w:rPr>
                <w:t>repetitionNumber-r16</w:t>
              </w:r>
            </w:ins>
            <w:del w:id="166" w:author="Author">
              <w:r w:rsidRPr="00E65BB3">
                <w:rPr>
                  <w:lang w:val="en-US" w:eastAsia="zh-CN"/>
                </w:rPr>
                <w:delText>RepNumR16</w:delText>
              </w:r>
            </w:del>
            <w:r w:rsidRPr="00E65BB3">
              <w:rPr>
                <w:lang w:val="en-US"/>
              </w:rPr>
              <w:t xml:space="preserve"> in PDSCH-TimeDomainResourceAllocation</w:t>
            </w:r>
            <w:r w:rsidRPr="00E65BB3">
              <w:rPr>
                <w:lang w:val="en-US" w:eastAsia="zh-CN"/>
              </w:rPr>
              <w:t xml:space="preserve"> is larger than two, the UE may be further configured to enable </w:t>
            </w:r>
            <w:proofErr w:type="spellStart"/>
            <w:ins w:id="167" w:author="Author">
              <w:r w:rsidRPr="00E65BB3">
                <w:rPr>
                  <w:i/>
                  <w:lang w:val="en-US"/>
                </w:rPr>
                <w:t>cyclicMapping</w:t>
              </w:r>
              <w:proofErr w:type="spellEnd"/>
              <w:r w:rsidRPr="00E65BB3">
                <w:rPr>
                  <w:lang w:val="en-US" w:eastAsia="zh-CN"/>
                </w:rPr>
                <w:t xml:space="preserve"> </w:t>
              </w:r>
            </w:ins>
            <w:del w:id="168" w:author="Author">
              <w:r w:rsidRPr="00E65BB3">
                <w:rPr>
                  <w:lang w:val="en-US" w:eastAsia="zh-CN"/>
                </w:rPr>
                <w:delText xml:space="preserve">CycMapping </w:delText>
              </w:r>
            </w:del>
            <w:r w:rsidRPr="00E65BB3">
              <w:rPr>
                <w:lang w:val="en-US" w:eastAsia="zh-CN"/>
              </w:rPr>
              <w:t xml:space="preserve">or </w:t>
            </w:r>
            <w:proofErr w:type="spellStart"/>
            <w:ins w:id="169" w:author="Author">
              <w:r w:rsidRPr="00E65BB3">
                <w:rPr>
                  <w:i/>
                  <w:lang w:val="en-US"/>
                </w:rPr>
                <w:t>sequenticalMapping</w:t>
              </w:r>
              <w:proofErr w:type="spellEnd"/>
              <w:r w:rsidRPr="00E65BB3">
                <w:rPr>
                  <w:lang w:val="en-US" w:eastAsia="zh-CN"/>
                </w:rPr>
                <w:t xml:space="preserve"> </w:t>
              </w:r>
            </w:ins>
            <w:del w:id="170" w:author="Author">
              <w:r w:rsidRPr="00E65BB3">
                <w:rPr>
                  <w:lang w:val="en-US" w:eastAsia="zh-CN"/>
                </w:rPr>
                <w:delText xml:space="preserve">SeqMapping </w:delText>
              </w:r>
            </w:del>
            <w:r w:rsidRPr="00E65BB3">
              <w:rPr>
                <w:lang w:val="en-US" w:eastAsia="zh-CN"/>
              </w:rPr>
              <w:t xml:space="preserve">in </w:t>
            </w:r>
            <w:ins w:id="171" w:author="Author">
              <w:r w:rsidRPr="00E65BB3">
                <w:rPr>
                  <w:i/>
                  <w:lang w:val="en-US"/>
                </w:rPr>
                <w:t>tciMapping-r16</w:t>
              </w:r>
            </w:ins>
            <w:del w:id="172" w:author="Author">
              <w:r>
                <w:rPr>
                  <w:lang w:val="en-GB" w:eastAsia="zh-CN"/>
                </w:rPr>
                <w:delText>RepTCIMapping</w:delText>
              </w:r>
            </w:del>
            <w:r>
              <w:rPr>
                <w:lang w:val="en-GB" w:eastAsia="zh-CN"/>
              </w:rPr>
              <w:t>.</w:t>
            </w:r>
          </w:p>
          <w:p w14:paraId="53513510" w14:textId="77777777" w:rsidR="001C1189" w:rsidRPr="00E65BB3" w:rsidRDefault="00C5514B">
            <w:pPr>
              <w:pStyle w:val="B2"/>
              <w:rPr>
                <w:lang w:val="en-US"/>
              </w:rPr>
            </w:pPr>
            <w:r w:rsidRPr="00E65BB3">
              <w:rPr>
                <w:lang w:val="en-US" w:eastAsia="zh-CN"/>
              </w:rPr>
              <w:t>-</w:t>
            </w:r>
            <w:r w:rsidRPr="00E65BB3">
              <w:rPr>
                <w:lang w:val="en-US" w:eastAsia="zh-CN"/>
              </w:rPr>
              <w:tab/>
            </w:r>
            <w:r>
              <w:rPr>
                <w:lang w:val="en-GB" w:eastAsia="zh-CN"/>
              </w:rPr>
              <w:t>When</w:t>
            </w:r>
            <w:r w:rsidRPr="00E65BB3">
              <w:rPr>
                <w:lang w:val="en-US"/>
              </w:rPr>
              <w:t xml:space="preserve"> </w:t>
            </w:r>
            <w:proofErr w:type="spellStart"/>
            <w:ins w:id="173" w:author="Author">
              <w:r w:rsidRPr="00E65BB3">
                <w:rPr>
                  <w:i/>
                  <w:lang w:val="en-US"/>
                </w:rPr>
                <w:t>cyclicMapping</w:t>
              </w:r>
              <w:proofErr w:type="spellEnd"/>
              <w:r w:rsidRPr="00E65BB3">
                <w:rPr>
                  <w:lang w:val="en-US" w:eastAsia="zh-CN"/>
                </w:rPr>
                <w:t xml:space="preserve"> </w:t>
              </w:r>
            </w:ins>
            <w:del w:id="174" w:author="Author">
              <w:r w:rsidRPr="00E65BB3">
                <w:rPr>
                  <w:lang w:val="en-US" w:eastAsia="zh-CN"/>
                </w:rPr>
                <w:delText>CycMapping</w:delText>
              </w:r>
              <w:r w:rsidRPr="00E65BB3">
                <w:rPr>
                  <w:lang w:val="en-US"/>
                </w:rPr>
                <w:delText xml:space="preserve"> </w:delText>
              </w:r>
            </w:del>
            <w:r w:rsidRPr="00E65BB3">
              <w:rPr>
                <w:lang w:val="en-US"/>
              </w:rPr>
              <w:t xml:space="preserve">is enabled, the first and second TCI states are applied to the first and second PDSCH transmission occasions, respectively, and the same TCI mapping pattern continues to the remaining PDSCH transmission occasions. </w:t>
            </w:r>
          </w:p>
          <w:p w14:paraId="6D6D763C" w14:textId="77777777" w:rsidR="001C1189" w:rsidRPr="00E65BB3" w:rsidRDefault="00C5514B">
            <w:pPr>
              <w:pStyle w:val="B2"/>
              <w:rPr>
                <w:lang w:val="en-US"/>
              </w:rPr>
            </w:pPr>
            <w:r w:rsidRPr="00E65BB3">
              <w:rPr>
                <w:lang w:val="en-US"/>
              </w:rPr>
              <w:t>-</w:t>
            </w:r>
            <w:r w:rsidRPr="00E65BB3">
              <w:rPr>
                <w:lang w:val="en-US"/>
              </w:rPr>
              <w:tab/>
              <w:t xml:space="preserve">When </w:t>
            </w:r>
            <w:proofErr w:type="spellStart"/>
            <w:ins w:id="175" w:author="Author">
              <w:r w:rsidRPr="00E65BB3">
                <w:rPr>
                  <w:i/>
                  <w:lang w:val="en-US"/>
                </w:rPr>
                <w:t>sequenticalMapping</w:t>
              </w:r>
              <w:proofErr w:type="spellEnd"/>
              <w:r w:rsidRPr="00E65BB3">
                <w:rPr>
                  <w:lang w:val="en-US" w:eastAsia="zh-CN"/>
                </w:rPr>
                <w:t xml:space="preserve"> </w:t>
              </w:r>
            </w:ins>
            <w:del w:id="176" w:author="Author">
              <w:r w:rsidRPr="00E65BB3">
                <w:rPr>
                  <w:lang w:val="en-US" w:eastAsia="zh-CN"/>
                </w:rPr>
                <w:delText xml:space="preserve">SeqMapping </w:delText>
              </w:r>
            </w:del>
            <w:r w:rsidRPr="00E65BB3">
              <w:rPr>
                <w:lang w:val="en-US" w:eastAsia="zh-CN"/>
              </w:rPr>
              <w:t xml:space="preserve">is enabled, first TCI state is applied to the first and second PDSCH transmissions, and the second TCI state is applied to the third and fourth PDSCH transmissions, and the same TCI mapping pattern continues to the remaining PDSCH transmission </w:t>
            </w:r>
            <w:r w:rsidRPr="00E65BB3">
              <w:rPr>
                <w:lang w:val="en-US"/>
              </w:rPr>
              <w:t>occasions</w:t>
            </w:r>
            <w:r w:rsidRPr="00E65BB3">
              <w:rPr>
                <w:lang w:val="en-US" w:eastAsia="zh-CN"/>
              </w:rPr>
              <w:t xml:space="preserve">. </w:t>
            </w:r>
          </w:p>
          <w:p w14:paraId="1B5DCA52" w14:textId="77777777" w:rsidR="001C1189" w:rsidRDefault="00C5514B">
            <w:pPr>
              <w:rPr>
                <w:rFonts w:eastAsia="PMingLiU"/>
                <w:szCs w:val="20"/>
              </w:rPr>
            </w:pPr>
            <w:r>
              <w:rPr>
                <w:szCs w:val="20"/>
              </w:rPr>
              <w:t xml:space="preserve">The UE may expect that each PDSCH transmission occasion is limited to two transmission layers. </w:t>
            </w:r>
            <w:r>
              <w:rPr>
                <w:szCs w:val="20"/>
                <w:lang w:eastAsia="zh-CN"/>
              </w:rPr>
              <w:t>For all PDSCH transmission occasions</w:t>
            </w:r>
            <w:r>
              <w:rPr>
                <w:rFonts w:eastAsia="PMingLiU"/>
                <w:szCs w:val="20"/>
              </w:rPr>
              <w:t xml:space="preserve"> associated</w:t>
            </w:r>
            <w:r>
              <w:rPr>
                <w:szCs w:val="20"/>
                <w:lang w:eastAsia="zh-CN"/>
              </w:rPr>
              <w:t xml:space="preserve"> with the first TCI state, t</w:t>
            </w:r>
            <w:r>
              <w:rPr>
                <w:szCs w:val="20"/>
              </w:rPr>
              <w:t>he redundancy version to be applied is derived according to Table 5.1.2.1-2</w:t>
            </w:r>
            <w:r>
              <w:rPr>
                <w:rFonts w:eastAsia="PMingLiU"/>
                <w:szCs w:val="20"/>
              </w:rPr>
              <w:t xml:space="preserve">, where </w:t>
            </w:r>
            <m:oMath>
              <m:r>
                <w:rPr>
                  <w:rFonts w:ascii="Cambria Math" w:eastAsia="PMingLiU" w:hAnsi="Cambria Math"/>
                  <w:szCs w:val="20"/>
                </w:rPr>
                <m:t>n</m:t>
              </m:r>
            </m:oMath>
            <w:r>
              <w:rPr>
                <w:rFonts w:eastAsia="PMingLiU"/>
                <w:szCs w:val="20"/>
              </w:rPr>
              <w:t xml:space="preserve"> is counted only considering PDSCH transmission occasions associated with the first TCI state.</w:t>
            </w:r>
            <w:bookmarkStart w:id="177" w:name="_Hlk23779989"/>
            <w:r>
              <w:rPr>
                <w:rFonts w:eastAsia="PMingLiU"/>
                <w:szCs w:val="20"/>
              </w:rPr>
              <w:t xml:space="preserve"> The redundancy version for </w:t>
            </w:r>
            <w:r>
              <w:rPr>
                <w:szCs w:val="20"/>
                <w:lang w:eastAsia="zh-CN"/>
              </w:rPr>
              <w:t xml:space="preserve">PDSCH transmission occasions </w:t>
            </w:r>
            <w:r>
              <w:rPr>
                <w:rFonts w:eastAsia="PMingLiU"/>
                <w:szCs w:val="20"/>
              </w:rPr>
              <w:t xml:space="preserve">associated </w:t>
            </w:r>
            <w:r>
              <w:rPr>
                <w:szCs w:val="20"/>
                <w:lang w:eastAsia="zh-CN"/>
              </w:rPr>
              <w:t>with the second TCI state</w:t>
            </w:r>
            <w:r>
              <w:rPr>
                <w:szCs w:val="20"/>
              </w:rPr>
              <w:t xml:space="preserve"> is derived according to Table 5.1.2.1-3, where additional shifting operation for each redundancy version </w:t>
            </w:r>
            <m:oMath>
              <m:sSub>
                <m:sSubPr>
                  <m:ctrlPr>
                    <w:rPr>
                      <w:rFonts w:ascii="Cambria Math" w:eastAsia="PMingLiU" w:hAnsi="Cambria Math"/>
                      <w:szCs w:val="20"/>
                    </w:rPr>
                  </m:ctrlPr>
                </m:sSubPr>
                <m:e>
                  <m:r>
                    <w:rPr>
                      <w:rFonts w:ascii="Cambria Math" w:eastAsia="PMingLiU" w:hAnsi="Cambria Math"/>
                      <w:szCs w:val="20"/>
                    </w:rPr>
                    <m:t>rv</m:t>
                  </m:r>
                </m:e>
                <m:sub>
                  <m:r>
                    <w:rPr>
                      <w:rFonts w:ascii="Cambria Math" w:eastAsia="PMingLiU" w:hAnsi="Cambria Math"/>
                      <w:szCs w:val="20"/>
                    </w:rPr>
                    <m:t>s</m:t>
                  </m:r>
                </m:sub>
              </m:sSub>
              <m:r>
                <m:rPr>
                  <m:sty m:val="p"/>
                </m:rPr>
                <w:rPr>
                  <w:rFonts w:ascii="Cambria Math" w:eastAsia="PMingLiU" w:hAnsi="Cambria Math"/>
                  <w:szCs w:val="20"/>
                </w:rPr>
                <m:t xml:space="preserve"> </m:t>
              </m:r>
            </m:oMath>
            <w:r>
              <w:rPr>
                <w:szCs w:val="20"/>
              </w:rPr>
              <w:t xml:space="preserve">is configured by higher layer parameter </w:t>
            </w:r>
            <w:ins w:id="178" w:author="Author">
              <w:r>
                <w:rPr>
                  <w:i/>
                </w:rPr>
                <w:t>sequenceOffsetforRV-r16</w:t>
              </w:r>
            </w:ins>
            <w:del w:id="179" w:author="Author">
              <w:r>
                <w:rPr>
                  <w:szCs w:val="20"/>
                </w:rPr>
                <w:delText xml:space="preserve">RVSeqOffset </w:delText>
              </w:r>
            </w:del>
            <w:r>
              <w:rPr>
                <w:szCs w:val="20"/>
              </w:rPr>
              <w:t>and</w:t>
            </w:r>
            <w:r>
              <w:rPr>
                <w:rFonts w:eastAsia="PMingLiU"/>
                <w:szCs w:val="20"/>
              </w:rPr>
              <w:t xml:space="preserve"> </w:t>
            </w:r>
            <m:oMath>
              <m:r>
                <w:rPr>
                  <w:rFonts w:ascii="Cambria Math" w:eastAsia="PMingLiU" w:hAnsi="Cambria Math"/>
                  <w:szCs w:val="20"/>
                </w:rPr>
                <m:t>n</m:t>
              </m:r>
            </m:oMath>
            <w:r>
              <w:rPr>
                <w:rFonts w:eastAsia="PMingLiU"/>
                <w:szCs w:val="20"/>
              </w:rPr>
              <w:t xml:space="preserve"> is counted only considering PDSCH transmission occasions associated with the second TCI state. </w:t>
            </w:r>
            <w:bookmarkEnd w:id="177"/>
          </w:p>
          <w:p w14:paraId="4DB89E62" w14:textId="77777777" w:rsidR="001C1189" w:rsidRDefault="00C5514B">
            <w:pPr>
              <w:pStyle w:val="TH"/>
              <w:rPr>
                <w:color w:val="000000"/>
                <w:sz w:val="18"/>
                <w:szCs w:val="18"/>
                <w:lang w:val="en-US"/>
              </w:rPr>
            </w:pPr>
            <w:r>
              <w:rPr>
                <w:color w:val="000000"/>
                <w:sz w:val="18"/>
                <w:szCs w:val="18"/>
              </w:rPr>
              <w:t>Table 5.1.2.1-</w:t>
            </w:r>
            <w:r>
              <w:rPr>
                <w:color w:val="000000"/>
                <w:sz w:val="18"/>
                <w:szCs w:val="18"/>
                <w:lang w:val="en-US"/>
              </w:rPr>
              <w:t>3</w:t>
            </w:r>
            <w:r>
              <w:rPr>
                <w:color w:val="000000"/>
                <w:sz w:val="18"/>
                <w:szCs w:val="18"/>
              </w:rPr>
              <w:t xml:space="preserve">: </w:t>
            </w:r>
            <w:r>
              <w:rPr>
                <w:color w:val="000000"/>
                <w:sz w:val="18"/>
                <w:szCs w:val="18"/>
                <w:lang w:val="en-US"/>
              </w:rPr>
              <w:t>App</w:t>
            </w:r>
            <w:r>
              <w:rPr>
                <w:rFonts w:cs="Arial"/>
                <w:color w:val="000000"/>
                <w:sz w:val="18"/>
                <w:szCs w:val="18"/>
                <w:lang w:val="en-US"/>
              </w:rPr>
              <w:t xml:space="preserve">lied redundancy version for </w:t>
            </w:r>
            <w:r>
              <w:rPr>
                <w:rFonts w:eastAsia="PMingLiU" w:cs="Arial"/>
                <w:sz w:val="18"/>
                <w:szCs w:val="18"/>
              </w:rPr>
              <w:t>the second TCI state</w:t>
            </w:r>
            <w:r>
              <w:rPr>
                <w:rFonts w:cs="Arial"/>
                <w:color w:val="000000"/>
                <w:sz w:val="18"/>
                <w:szCs w:val="18"/>
                <w:lang w:val="en-US"/>
              </w:rPr>
              <w:t xml:space="preserve"> when </w:t>
            </w:r>
            <w:ins w:id="180" w:author="Author">
              <w:r>
                <w:rPr>
                  <w:i/>
                  <w:sz w:val="18"/>
                  <w:szCs w:val="18"/>
                </w:rPr>
                <w:t>sequenceOffsetforRV-r16</w:t>
              </w:r>
            </w:ins>
            <w:del w:id="181" w:author="Author">
              <w:r>
                <w:rPr>
                  <w:rFonts w:ascii="Times New Roman" w:hAnsi="Times New Roman"/>
                  <w:i/>
                  <w:color w:val="000000"/>
                  <w:sz w:val="18"/>
                  <w:szCs w:val="14"/>
                  <w:lang w:eastAsia="zh-CN"/>
                </w:rPr>
                <w:delText>RVSeqOffset</w:delText>
              </w:r>
            </w:del>
            <w:r>
              <w:rPr>
                <w:rFonts w:ascii="Times New Roman" w:eastAsia="PMingLiU" w:hAnsi="Times New Roman"/>
                <w:sz w:val="18"/>
                <w:szCs w:val="18"/>
              </w:rPr>
              <w:t xml:space="preserve"> </w:t>
            </w:r>
            <w:r>
              <w:rPr>
                <w:rFonts w:cs="Arial"/>
                <w:color w:val="000000" w:themeColor="text1"/>
                <w:sz w:val="18"/>
                <w:szCs w:val="18"/>
                <w:lang w:val="en-US"/>
              </w:rPr>
              <w:t>is present</w:t>
            </w:r>
          </w:p>
          <w:tbl>
            <w:tblPr>
              <w:tblStyle w:val="TableGrid"/>
              <w:tblW w:w="8783" w:type="dxa"/>
              <w:tblInd w:w="279" w:type="dxa"/>
              <w:tblLayout w:type="fixed"/>
              <w:tblLook w:val="04A0" w:firstRow="1" w:lastRow="0" w:firstColumn="1" w:lastColumn="0" w:noHBand="0" w:noVBand="1"/>
            </w:tblPr>
            <w:tblGrid>
              <w:gridCol w:w="2131"/>
              <w:gridCol w:w="1663"/>
              <w:gridCol w:w="1663"/>
              <w:gridCol w:w="1663"/>
              <w:gridCol w:w="1663"/>
            </w:tblGrid>
            <w:tr w:rsidR="001C1189" w14:paraId="3E831B47" w14:textId="77777777">
              <w:tc>
                <w:tcPr>
                  <w:tcW w:w="2131" w:type="dxa"/>
                  <w:vMerge w:val="restart"/>
                </w:tcPr>
                <w:p w14:paraId="3EA102D9" w14:textId="77777777" w:rsidR="001C1189" w:rsidRDefault="00C5514B">
                  <w:pPr>
                    <w:pStyle w:val="TAH"/>
                    <w:rPr>
                      <w:rFonts w:eastAsia="Batang"/>
                      <w:color w:val="000000"/>
                    </w:rPr>
                  </w:pPr>
                  <w:r>
                    <w:rPr>
                      <w:rFonts w:eastAsia="Batang"/>
                      <w:i/>
                      <w:color w:val="000000"/>
                    </w:rPr>
                    <w:t>rv</w:t>
                  </w:r>
                  <w:r>
                    <w:rPr>
                      <w:rFonts w:eastAsia="Batang"/>
                      <w:i/>
                      <w:color w:val="000000"/>
                      <w:vertAlign w:val="subscript"/>
                    </w:rPr>
                    <w:t xml:space="preserve">id </w:t>
                  </w:r>
                  <w:r>
                    <w:rPr>
                      <w:rFonts w:eastAsia="Batang"/>
                      <w:color w:val="000000"/>
                    </w:rPr>
                    <w:t>indicated by the DCI scheduling the PDSCH</w:t>
                  </w:r>
                </w:p>
              </w:tc>
              <w:tc>
                <w:tcPr>
                  <w:tcW w:w="6652" w:type="dxa"/>
                  <w:gridSpan w:val="4"/>
                </w:tcPr>
                <w:p w14:paraId="41F7123A" w14:textId="77777777" w:rsidR="001C1189" w:rsidRDefault="00C5514B">
                  <w:pPr>
                    <w:pStyle w:val="TAH"/>
                    <w:rPr>
                      <w:rFonts w:eastAsia="Batang"/>
                      <w:color w:val="000000"/>
                    </w:rPr>
                  </w:pPr>
                  <w:r>
                    <w:rPr>
                      <w:rFonts w:eastAsia="Batang"/>
                      <w:i/>
                      <w:color w:val="000000"/>
                    </w:rPr>
                    <w:t>rv</w:t>
                  </w:r>
                  <w:r>
                    <w:rPr>
                      <w:rFonts w:eastAsia="Batang"/>
                      <w:i/>
                      <w:color w:val="000000"/>
                      <w:vertAlign w:val="subscript"/>
                    </w:rPr>
                    <w:t>id</w:t>
                  </w:r>
                  <w:r>
                    <w:rPr>
                      <w:rFonts w:eastAsia="Batang"/>
                      <w:color w:val="000000"/>
                    </w:rPr>
                    <w:t xml:space="preserve"> to be applied to </w:t>
                  </w:r>
                  <w:r>
                    <w:rPr>
                      <w:rFonts w:eastAsia="Batang"/>
                      <w:i/>
                      <w:color w:val="000000"/>
                    </w:rPr>
                    <w:t>n</w:t>
                  </w:r>
                  <w:r>
                    <w:rPr>
                      <w:rFonts w:eastAsia="Batang"/>
                      <w:color w:val="000000"/>
                      <w:vertAlign w:val="superscript"/>
                    </w:rPr>
                    <w:t>th</w:t>
                  </w:r>
                  <w:r>
                    <w:rPr>
                      <w:rFonts w:eastAsia="Batang"/>
                      <w:color w:val="000000"/>
                    </w:rPr>
                    <w:t xml:space="preserve"> transmission occasion with second TCI state</w:t>
                  </w:r>
                </w:p>
              </w:tc>
            </w:tr>
            <w:tr w:rsidR="001C1189" w14:paraId="1CD49A05" w14:textId="77777777">
              <w:tc>
                <w:tcPr>
                  <w:tcW w:w="2131" w:type="dxa"/>
                  <w:vMerge/>
                </w:tcPr>
                <w:p w14:paraId="46BA5553" w14:textId="77777777" w:rsidR="001C1189" w:rsidRDefault="001C1189">
                  <w:pPr>
                    <w:pStyle w:val="TAH"/>
                    <w:rPr>
                      <w:rFonts w:eastAsia="Batang"/>
                      <w:color w:val="000000"/>
                    </w:rPr>
                  </w:pPr>
                </w:p>
              </w:tc>
              <w:tc>
                <w:tcPr>
                  <w:tcW w:w="1663" w:type="dxa"/>
                </w:tcPr>
                <w:p w14:paraId="75682585" w14:textId="77777777" w:rsidR="001C1189" w:rsidRDefault="00C5514B">
                  <w:pPr>
                    <w:pStyle w:val="TAH"/>
                    <w:rPr>
                      <w:rFonts w:eastAsia="Batang"/>
                      <w:color w:val="000000"/>
                    </w:rPr>
                  </w:pPr>
                  <w:r>
                    <w:rPr>
                      <w:rFonts w:eastAsia="Batang"/>
                      <w:i/>
                      <w:color w:val="000000"/>
                    </w:rPr>
                    <w:t xml:space="preserve">n </w:t>
                  </w:r>
                  <w:r>
                    <w:rPr>
                      <w:rFonts w:eastAsia="Batang"/>
                      <w:color w:val="000000"/>
                    </w:rPr>
                    <w:t>mod 4 = 0</w:t>
                  </w:r>
                </w:p>
              </w:tc>
              <w:tc>
                <w:tcPr>
                  <w:tcW w:w="1663" w:type="dxa"/>
                </w:tcPr>
                <w:p w14:paraId="37744D63" w14:textId="77777777" w:rsidR="001C1189" w:rsidRDefault="00C5514B">
                  <w:pPr>
                    <w:pStyle w:val="TAH"/>
                    <w:rPr>
                      <w:rFonts w:eastAsia="Batang"/>
                      <w:color w:val="000000"/>
                    </w:rPr>
                  </w:pPr>
                  <w:r>
                    <w:rPr>
                      <w:rFonts w:eastAsia="Batang"/>
                      <w:i/>
                      <w:color w:val="000000"/>
                    </w:rPr>
                    <w:t xml:space="preserve">n </w:t>
                  </w:r>
                  <w:r>
                    <w:rPr>
                      <w:rFonts w:eastAsia="Batang"/>
                      <w:color w:val="000000"/>
                    </w:rPr>
                    <w:t>mod 4 = 1</w:t>
                  </w:r>
                </w:p>
              </w:tc>
              <w:tc>
                <w:tcPr>
                  <w:tcW w:w="1663" w:type="dxa"/>
                </w:tcPr>
                <w:p w14:paraId="03C9A25D" w14:textId="77777777" w:rsidR="001C1189" w:rsidRDefault="00C5514B">
                  <w:pPr>
                    <w:pStyle w:val="TAH"/>
                    <w:rPr>
                      <w:rFonts w:eastAsia="Batang"/>
                      <w:color w:val="000000"/>
                    </w:rPr>
                  </w:pPr>
                  <w:r>
                    <w:rPr>
                      <w:rFonts w:eastAsia="Batang"/>
                      <w:i/>
                      <w:color w:val="000000"/>
                    </w:rPr>
                    <w:t xml:space="preserve">n </w:t>
                  </w:r>
                  <w:r>
                    <w:rPr>
                      <w:rFonts w:eastAsia="Batang"/>
                      <w:color w:val="000000"/>
                    </w:rPr>
                    <w:t>mod 4 = 2</w:t>
                  </w:r>
                </w:p>
              </w:tc>
              <w:tc>
                <w:tcPr>
                  <w:tcW w:w="1663" w:type="dxa"/>
                </w:tcPr>
                <w:p w14:paraId="696683A1" w14:textId="77777777" w:rsidR="001C1189" w:rsidRDefault="00C5514B">
                  <w:pPr>
                    <w:pStyle w:val="TAH"/>
                    <w:rPr>
                      <w:rFonts w:eastAsia="Batang"/>
                      <w:color w:val="000000"/>
                    </w:rPr>
                  </w:pPr>
                  <w:r>
                    <w:rPr>
                      <w:rFonts w:eastAsia="Batang"/>
                      <w:i/>
                      <w:color w:val="000000"/>
                    </w:rPr>
                    <w:t xml:space="preserve">n </w:t>
                  </w:r>
                  <w:r>
                    <w:rPr>
                      <w:rFonts w:eastAsia="Batang"/>
                      <w:color w:val="000000"/>
                    </w:rPr>
                    <w:t>mod 4 = 3</w:t>
                  </w:r>
                </w:p>
              </w:tc>
            </w:tr>
            <w:tr w:rsidR="001C1189" w14:paraId="2A318A06" w14:textId="77777777">
              <w:tc>
                <w:tcPr>
                  <w:tcW w:w="2131" w:type="dxa"/>
                </w:tcPr>
                <w:p w14:paraId="23258630" w14:textId="77777777" w:rsidR="001C1189" w:rsidRDefault="00C5514B">
                  <w:pPr>
                    <w:pStyle w:val="TAC"/>
                    <w:ind w:firstLine="314"/>
                    <w:rPr>
                      <w:rFonts w:ascii="Cambria Math" w:eastAsia="Batang" w:hAnsi="Cambria Math"/>
                      <w:i/>
                      <w:color w:val="000000"/>
                    </w:rPr>
                  </w:pPr>
                  <m:oMathPara>
                    <m:oMath>
                      <m:r>
                        <w:rPr>
                          <w:rFonts w:ascii="Cambria Math" w:eastAsia="PMingLiU" w:hAnsi="Cambria Math"/>
                          <w:sz w:val="20"/>
                          <w:lang w:val="en-US"/>
                        </w:rPr>
                        <m:t>0</m:t>
                      </m:r>
                    </m:oMath>
                  </m:oMathPara>
                </w:p>
              </w:tc>
              <w:tc>
                <w:tcPr>
                  <w:tcW w:w="1663" w:type="dxa"/>
                </w:tcPr>
                <w:p w14:paraId="7199A724" w14:textId="77777777" w:rsidR="001C1189" w:rsidRDefault="00C5514B">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663" w:type="dxa"/>
                </w:tcPr>
                <w:p w14:paraId="71536060" w14:textId="77777777" w:rsidR="001C1189" w:rsidRDefault="00C5514B">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663" w:type="dxa"/>
                </w:tcPr>
                <w:p w14:paraId="1778DAAD" w14:textId="77777777" w:rsidR="001C1189" w:rsidRDefault="00C5514B">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663" w:type="dxa"/>
                </w:tcPr>
                <w:p w14:paraId="07AE1136" w14:textId="77777777" w:rsidR="001C1189" w:rsidRDefault="00C5514B">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1C1189" w14:paraId="41712B69" w14:textId="77777777">
              <w:tc>
                <w:tcPr>
                  <w:tcW w:w="2131" w:type="dxa"/>
                </w:tcPr>
                <w:p w14:paraId="4988DDAC" w14:textId="77777777" w:rsidR="001C1189" w:rsidRDefault="00C5514B">
                  <w:pPr>
                    <w:pStyle w:val="TAC"/>
                    <w:rPr>
                      <w:rFonts w:eastAsia="Batang"/>
                      <w:color w:val="000000"/>
                    </w:rPr>
                  </w:pPr>
                  <m:oMathPara>
                    <m:oMath>
                      <m:r>
                        <w:rPr>
                          <w:rFonts w:ascii="Cambria Math" w:eastAsia="PMingLiU" w:hAnsi="Cambria Math"/>
                          <w:sz w:val="20"/>
                          <w:lang w:val="en-US"/>
                        </w:rPr>
                        <m:t>2</m:t>
                      </m:r>
                    </m:oMath>
                  </m:oMathPara>
                </w:p>
              </w:tc>
              <w:tc>
                <w:tcPr>
                  <w:tcW w:w="1663" w:type="dxa"/>
                </w:tcPr>
                <w:p w14:paraId="22ACF2FE" w14:textId="77777777" w:rsidR="001C1189" w:rsidRDefault="00C5514B">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663" w:type="dxa"/>
                </w:tcPr>
                <w:p w14:paraId="17BD81B9" w14:textId="77777777" w:rsidR="001C1189" w:rsidRDefault="00C5514B">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663" w:type="dxa"/>
                </w:tcPr>
                <w:p w14:paraId="204C7B1B" w14:textId="77777777" w:rsidR="001C1189" w:rsidRDefault="00C5514B">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663" w:type="dxa"/>
                </w:tcPr>
                <w:p w14:paraId="5CE3A72A" w14:textId="77777777" w:rsidR="001C1189" w:rsidRDefault="00C5514B">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1C1189" w14:paraId="7B0842C0" w14:textId="77777777">
              <w:tc>
                <w:tcPr>
                  <w:tcW w:w="2131" w:type="dxa"/>
                </w:tcPr>
                <w:p w14:paraId="2D9B227A" w14:textId="77777777" w:rsidR="001C1189" w:rsidRDefault="00C5514B">
                  <w:pPr>
                    <w:pStyle w:val="TAC"/>
                    <w:rPr>
                      <w:rFonts w:eastAsia="Batang"/>
                      <w:color w:val="000000"/>
                    </w:rPr>
                  </w:pPr>
                  <m:oMathPara>
                    <m:oMath>
                      <m:r>
                        <w:rPr>
                          <w:rFonts w:ascii="Cambria Math" w:eastAsia="PMingLiU" w:hAnsi="Cambria Math"/>
                          <w:sz w:val="20"/>
                          <w:lang w:val="en-US"/>
                        </w:rPr>
                        <m:t>3</m:t>
                      </m:r>
                    </m:oMath>
                  </m:oMathPara>
                </w:p>
              </w:tc>
              <w:tc>
                <w:tcPr>
                  <w:tcW w:w="1663" w:type="dxa"/>
                </w:tcPr>
                <w:p w14:paraId="3386792A" w14:textId="77777777" w:rsidR="001C1189" w:rsidRDefault="00C5514B">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663" w:type="dxa"/>
                </w:tcPr>
                <w:p w14:paraId="50EE8EB4" w14:textId="77777777" w:rsidR="001C1189" w:rsidRDefault="00C5514B">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663" w:type="dxa"/>
                </w:tcPr>
                <w:p w14:paraId="0DFC1A48" w14:textId="77777777" w:rsidR="001C1189" w:rsidRDefault="00C5514B">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663" w:type="dxa"/>
                </w:tcPr>
                <w:p w14:paraId="2DCE9E9C" w14:textId="77777777" w:rsidR="001C1189" w:rsidRDefault="00C5514B">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r w:rsidR="001C1189" w14:paraId="2CABCF8D" w14:textId="77777777">
              <w:tc>
                <w:tcPr>
                  <w:tcW w:w="2131" w:type="dxa"/>
                </w:tcPr>
                <w:p w14:paraId="06F5AB93" w14:textId="77777777" w:rsidR="001C1189" w:rsidRDefault="00C5514B">
                  <w:pPr>
                    <w:pStyle w:val="TAC"/>
                    <w:rPr>
                      <w:rFonts w:eastAsia="Batang"/>
                      <w:color w:val="000000"/>
                    </w:rPr>
                  </w:pPr>
                  <m:oMathPara>
                    <m:oMath>
                      <m:r>
                        <w:rPr>
                          <w:rFonts w:ascii="Cambria Math" w:eastAsia="Batang" w:hAnsi="Cambria Math"/>
                          <w:color w:val="000000"/>
                        </w:rPr>
                        <m:t>1</m:t>
                      </m:r>
                    </m:oMath>
                  </m:oMathPara>
                </w:p>
              </w:tc>
              <w:tc>
                <w:tcPr>
                  <w:tcW w:w="1663" w:type="dxa"/>
                </w:tcPr>
                <w:p w14:paraId="19C3E891" w14:textId="77777777" w:rsidR="001C1189" w:rsidRDefault="00C5514B">
                  <w:pPr>
                    <w:pStyle w:val="TAC"/>
                    <w:rPr>
                      <w:rFonts w:eastAsia="Batang"/>
                      <w:color w:val="000000"/>
                    </w:rPr>
                  </w:pPr>
                  <m:oMathPara>
                    <m:oMath>
                      <m:r>
                        <w:rPr>
                          <w:rFonts w:ascii="Cambria Math" w:eastAsia="PMingLiU" w:hAnsi="Cambria Math"/>
                          <w:sz w:val="20"/>
                          <w:lang w:val="en-US"/>
                        </w:rPr>
                        <m:t xml:space="preserve">(1+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663" w:type="dxa"/>
                </w:tcPr>
                <w:p w14:paraId="31E71FF8" w14:textId="77777777" w:rsidR="001C1189" w:rsidRDefault="00C5514B">
                  <w:pPr>
                    <w:pStyle w:val="TAC"/>
                    <w:rPr>
                      <w:rFonts w:eastAsia="Batang"/>
                      <w:color w:val="000000"/>
                    </w:rPr>
                  </w:pPr>
                  <m:oMathPara>
                    <m:oMath>
                      <m:r>
                        <w:rPr>
                          <w:rFonts w:ascii="Cambria Math" w:eastAsia="PMingLiU" w:hAnsi="Cambria Math"/>
                          <w:sz w:val="20"/>
                          <w:lang w:val="en-US"/>
                        </w:rPr>
                        <m:t xml:space="preserve">(0+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663" w:type="dxa"/>
                </w:tcPr>
                <w:p w14:paraId="44097D7C" w14:textId="77777777" w:rsidR="001C1189" w:rsidRDefault="00C5514B">
                  <w:pPr>
                    <w:pStyle w:val="TAC"/>
                    <w:rPr>
                      <w:rFonts w:eastAsia="Batang"/>
                      <w:color w:val="000000"/>
                    </w:rPr>
                  </w:pPr>
                  <m:oMathPara>
                    <m:oMath>
                      <m:r>
                        <w:rPr>
                          <w:rFonts w:ascii="Cambria Math" w:eastAsia="PMingLiU" w:hAnsi="Cambria Math"/>
                          <w:sz w:val="20"/>
                          <w:lang w:val="en-US"/>
                        </w:rPr>
                        <m:t xml:space="preserve">(2+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c>
                <w:tcPr>
                  <w:tcW w:w="1663" w:type="dxa"/>
                </w:tcPr>
                <w:p w14:paraId="17B29A00" w14:textId="77777777" w:rsidR="001C1189" w:rsidRDefault="00C5514B">
                  <w:pPr>
                    <w:pStyle w:val="TAC"/>
                    <w:rPr>
                      <w:rFonts w:eastAsia="Batang"/>
                      <w:color w:val="000000"/>
                    </w:rPr>
                  </w:pPr>
                  <m:oMathPara>
                    <m:oMath>
                      <m:r>
                        <w:rPr>
                          <w:rFonts w:ascii="Cambria Math" w:eastAsia="PMingLiU" w:hAnsi="Cambria Math"/>
                          <w:sz w:val="20"/>
                          <w:lang w:val="en-US"/>
                        </w:rPr>
                        <m:t xml:space="preserve">(3+ </m:t>
                      </m:r>
                      <m:sSub>
                        <m:sSubPr>
                          <m:ctrlPr>
                            <w:rPr>
                              <w:rFonts w:ascii="Cambria Math" w:eastAsia="PMingLiU" w:hAnsi="Cambria Math"/>
                              <w:i/>
                              <w:sz w:val="20"/>
                              <w:lang w:val="en-US"/>
                            </w:rPr>
                          </m:ctrlPr>
                        </m:sSubPr>
                        <m:e>
                          <m:r>
                            <w:rPr>
                              <w:rFonts w:ascii="Cambria Math" w:eastAsia="PMingLiU" w:hAnsi="Cambria Math"/>
                              <w:sz w:val="20"/>
                            </w:rPr>
                            <m:t>rv</m:t>
                          </m:r>
                        </m:e>
                        <m:sub>
                          <m:r>
                            <w:rPr>
                              <w:rFonts w:ascii="Cambria Math" w:eastAsia="PMingLiU" w:hAnsi="Cambria Math"/>
                              <w:sz w:val="20"/>
                            </w:rPr>
                            <m:t>s</m:t>
                          </m:r>
                        </m:sub>
                      </m:sSub>
                      <m:r>
                        <w:rPr>
                          <w:rFonts w:ascii="Cambria Math" w:eastAsia="PMingLiU" w:hAnsi="Cambria Math"/>
                          <w:sz w:val="20"/>
                          <w:lang w:val="en-US"/>
                        </w:rPr>
                        <m:t xml:space="preserve">) </m:t>
                      </m:r>
                      <m:r>
                        <m:rPr>
                          <m:sty m:val="p"/>
                        </m:rPr>
                        <w:rPr>
                          <w:rFonts w:ascii="Cambria Math" w:eastAsia="PMingLiU" w:hAnsi="Cambria Math"/>
                          <w:sz w:val="20"/>
                          <w:lang w:val="en-US"/>
                        </w:rPr>
                        <m:t>mod</m:t>
                      </m:r>
                      <m:r>
                        <w:rPr>
                          <w:rFonts w:ascii="Cambria Math" w:eastAsia="PMingLiU" w:hAnsi="Cambria Math"/>
                          <w:sz w:val="20"/>
                          <w:lang w:val="en-US"/>
                        </w:rPr>
                        <m:t xml:space="preserve"> 4</m:t>
                      </m:r>
                    </m:oMath>
                  </m:oMathPara>
                </w:p>
              </w:tc>
            </w:tr>
          </w:tbl>
          <w:p w14:paraId="5646158F" w14:textId="77777777" w:rsidR="001C1189" w:rsidRDefault="001C1189"/>
          <w:p w14:paraId="59B5F7C6" w14:textId="77777777" w:rsidR="001C1189" w:rsidRPr="00E65BB3" w:rsidRDefault="00C5514B">
            <w:pPr>
              <w:pStyle w:val="B1"/>
              <w:rPr>
                <w:lang w:val="en-US"/>
              </w:rPr>
            </w:pPr>
            <w:r w:rsidRPr="00E65BB3">
              <w:rPr>
                <w:lang w:val="en-US"/>
              </w:rPr>
              <w:t>-</w:t>
            </w:r>
            <w:r w:rsidRPr="00E65BB3">
              <w:rPr>
                <w:lang w:val="en-US"/>
              </w:rPr>
              <w:tab/>
              <w:t xml:space="preserve">If one TCI state is indicated by the DCI field 'Transmission Configuration Indication' together with the DCI field "Time domain resource assignment' indicating an entry in </w:t>
            </w:r>
            <w:ins w:id="182" w:author="Author">
              <w:r w:rsidRPr="00E65BB3">
                <w:rPr>
                  <w:i/>
                  <w:lang w:val="en-US"/>
                </w:rPr>
                <w:t>pdsch-TimeDomainAllocationList-r16</w:t>
              </w:r>
              <w:r w:rsidRPr="00E65BB3">
                <w:rPr>
                  <w:i/>
                  <w:iCs/>
                  <w:lang w:val="en-US" w:eastAsia="zh-CN"/>
                </w:rPr>
                <w:t xml:space="preserve"> </w:t>
              </w:r>
              <w:r w:rsidRPr="00E65BB3">
                <w:rPr>
                  <w:iCs/>
                  <w:lang w:val="en-US" w:eastAsia="zh-CN"/>
                </w:rPr>
                <w:t>or</w:t>
              </w:r>
              <w:r w:rsidRPr="00E65BB3">
                <w:rPr>
                  <w:i/>
                  <w:iCs/>
                  <w:lang w:val="en-US" w:eastAsia="zh-CN"/>
                </w:rPr>
                <w:t xml:space="preserve"> </w:t>
              </w:r>
              <w:r w:rsidRPr="00E65BB3">
                <w:rPr>
                  <w:i/>
                  <w:lang w:val="en-US"/>
                </w:rPr>
                <w:t>pdsch-TimeDomainAllocationListForDCI-Format1-2-r16</w:t>
              </w:r>
            </w:ins>
            <w:del w:id="183" w:author="Author">
              <w:r w:rsidRPr="00E65BB3">
                <w:rPr>
                  <w:iCs/>
                  <w:lang w:val="en-US"/>
                </w:rPr>
                <w:delText>pdsch-TimeDomainAllocationList</w:delText>
              </w:r>
            </w:del>
            <w:r w:rsidRPr="00E65BB3">
              <w:rPr>
                <w:iCs/>
                <w:lang w:val="en-US"/>
              </w:rPr>
              <w:t xml:space="preserve">  which contain </w:t>
            </w:r>
            <w:ins w:id="184" w:author="Author">
              <w:r w:rsidRPr="00E65BB3">
                <w:rPr>
                  <w:i/>
                  <w:lang w:val="en-US"/>
                </w:rPr>
                <w:t>repetitionNumber-r16</w:t>
              </w:r>
            </w:ins>
            <w:del w:id="185" w:author="Author">
              <w:r w:rsidRPr="00E65BB3">
                <w:rPr>
                  <w:szCs w:val="16"/>
                  <w:lang w:val="en-US" w:eastAsia="zh-CN"/>
                </w:rPr>
                <w:delText>RepNumR16</w:delText>
              </w:r>
            </w:del>
            <w:r w:rsidRPr="00E65BB3">
              <w:rPr>
                <w:rFonts w:cstheme="minorHAnsi"/>
                <w:szCs w:val="16"/>
                <w:lang w:val="en-US" w:eastAsia="zh-CN"/>
              </w:rPr>
              <w:t xml:space="preserve"> </w:t>
            </w:r>
            <w:r w:rsidRPr="00E65BB3">
              <w:rPr>
                <w:lang w:val="en-US"/>
              </w:rPr>
              <w:t xml:space="preserve">in PDSCH-TimeDomainResourceAllocation and DM-RS port(s) within one CDM group in the DCI field "Antenna Port(s)", the same SLIV is applied for all PDSCH transmission occasions across the </w:t>
            </w:r>
            <w:r w:rsidRPr="00E65BB3">
              <w:rPr>
                <w:rFonts w:eastAsia="PMingLiU"/>
                <w:i/>
                <w:lang w:val="en-US" w:eastAsia="zh-TW"/>
              </w:rPr>
              <w:t xml:space="preserve">repetitionNumber-r16 </w:t>
            </w:r>
            <w:r w:rsidRPr="00E65BB3">
              <w:rPr>
                <w:lang w:val="en-US"/>
              </w:rPr>
              <w:t xml:space="preserve"> consecutive slots, the first PDSCH transmission occasion follows Clause 5.1.2.1, the same TCI state is applied to all PDSCH transmission occasions. The UE may expect that each PDSCH transmission occasion is limited to two transmission layers. </w:t>
            </w:r>
            <w:r w:rsidRPr="00E65BB3">
              <w:rPr>
                <w:lang w:val="en-US" w:eastAsia="zh-CN"/>
              </w:rPr>
              <w:t>For all PDSCH transmission occasions, t</w:t>
            </w:r>
            <w:r w:rsidRPr="00E65BB3">
              <w:rPr>
                <w:lang w:val="en-US"/>
              </w:rPr>
              <w:t>he redundancy version to be applied is derived according to Table 5.1.2.1-2</w:t>
            </w:r>
            <w:r w:rsidRPr="00E65BB3">
              <w:rPr>
                <w:rFonts w:eastAsia="PMingLiU"/>
                <w:lang w:val="en-US"/>
              </w:rPr>
              <w:t xml:space="preserve">, where </w:t>
            </w:r>
            <m:oMath>
              <m:r>
                <w:rPr>
                  <w:rFonts w:ascii="Cambria Math" w:eastAsia="PMingLiU" w:hAnsi="Cambria Math"/>
                </w:rPr>
                <m:t>n</m:t>
              </m:r>
            </m:oMath>
            <w:r w:rsidRPr="00E65BB3">
              <w:rPr>
                <w:rFonts w:eastAsia="PMingLiU"/>
                <w:lang w:val="en-US"/>
              </w:rPr>
              <w:t xml:space="preserve"> is counted considering PDSCH transmission occasions. </w:t>
            </w:r>
          </w:p>
          <w:p w14:paraId="34EF4531" w14:textId="77777777" w:rsidR="001C1189" w:rsidRDefault="00C5514B">
            <w:pPr>
              <w:jc w:val="center"/>
              <w:rPr>
                <w:rFonts w:eastAsia="SimSun"/>
                <w:color w:val="FF0000"/>
                <w:szCs w:val="20"/>
                <w:lang w:eastAsia="zh-CN"/>
              </w:rPr>
            </w:pPr>
            <w:r>
              <w:rPr>
                <w:rFonts w:eastAsia="SimSun"/>
                <w:color w:val="FF0000"/>
                <w:szCs w:val="20"/>
                <w:lang w:eastAsia="zh-CN"/>
              </w:rPr>
              <w:t>&lt; Unchanged parts are omitted &gt;</w:t>
            </w:r>
          </w:p>
          <w:p w14:paraId="5A3E2F9B" w14:textId="77777777" w:rsidR="001C1189" w:rsidRDefault="00C5514B">
            <w:pPr>
              <w:pStyle w:val="Heading4"/>
              <w:ind w:left="0" w:firstLine="0"/>
              <w:outlineLvl w:val="3"/>
              <w:rPr>
                <w:color w:val="000000"/>
              </w:rPr>
            </w:pPr>
            <w:bookmarkStart w:id="186" w:name="_Toc36645506"/>
            <w:bookmarkStart w:id="187" w:name="_Toc45810551"/>
            <w:r>
              <w:rPr>
                <w:color w:val="000000"/>
              </w:rPr>
              <w:t>5.1.2.3</w:t>
            </w:r>
            <w:r>
              <w:rPr>
                <w:color w:val="000000"/>
              </w:rPr>
              <w:tab/>
              <w:t>Physical resource block (PRB) bundling</w:t>
            </w:r>
            <w:bookmarkEnd w:id="186"/>
            <w:bookmarkEnd w:id="187"/>
          </w:p>
          <w:p w14:paraId="1EB5401A" w14:textId="77777777" w:rsidR="001C1189" w:rsidRDefault="00C5514B">
            <w:pPr>
              <w:jc w:val="center"/>
              <w:rPr>
                <w:rFonts w:eastAsia="SimSun"/>
                <w:color w:val="FF0000"/>
                <w:szCs w:val="20"/>
                <w:lang w:eastAsia="zh-CN"/>
              </w:rPr>
            </w:pPr>
            <w:r>
              <w:rPr>
                <w:rFonts w:eastAsia="SimSun"/>
                <w:color w:val="FF0000"/>
                <w:szCs w:val="20"/>
                <w:lang w:eastAsia="zh-CN"/>
              </w:rPr>
              <w:t>&lt; Unchanged parts are omitted &gt;</w:t>
            </w:r>
          </w:p>
          <w:p w14:paraId="2A68E36A" w14:textId="77777777" w:rsidR="001C1189" w:rsidRDefault="00C5514B">
            <w:pPr>
              <w:rPr>
                <w:color w:val="000000"/>
              </w:rPr>
            </w:pPr>
            <w:r>
              <w:rPr>
                <w:color w:val="000000"/>
                <w:kern w:val="2"/>
                <w:lang w:eastAsia="zh-CN"/>
              </w:rPr>
              <w:t xml:space="preserve">For a UE configured by the higher layer parameter </w:t>
            </w:r>
            <w:del w:id="188" w:author="Author">
              <w:r>
                <w:rPr>
                  <w:rFonts w:cstheme="minorHAnsi"/>
                  <w:i/>
                  <w:color w:val="000000"/>
                  <w:lang w:eastAsia="zh-CN"/>
                </w:rPr>
                <w:delText>RepSchemeEnabler</w:delText>
              </w:r>
            </w:del>
            <w:ins w:id="189" w:author="Author">
              <w:r>
                <w:rPr>
                  <w:rFonts w:cstheme="minorHAnsi"/>
                  <w:i/>
                  <w:color w:val="000000"/>
                  <w:lang w:eastAsia="zh-CN"/>
                </w:rPr>
                <w:t>RepetitionScheme-r16</w:t>
              </w:r>
            </w:ins>
            <w:r>
              <w:rPr>
                <w:color w:val="000000"/>
                <w:kern w:val="2"/>
                <w:lang w:eastAsia="zh-CN"/>
              </w:rPr>
              <w:t xml:space="preserve"> set to </w:t>
            </w:r>
            <w:r>
              <w:rPr>
                <w:color w:val="000000"/>
              </w:rPr>
              <w:t>'</w:t>
            </w:r>
            <w:r>
              <w:rPr>
                <w:i/>
                <w:color w:val="000000"/>
              </w:rPr>
              <w:t xml:space="preserve">FDMSchemeA' or </w:t>
            </w:r>
            <w:r>
              <w:rPr>
                <w:color w:val="000000"/>
              </w:rPr>
              <w:t>'</w:t>
            </w:r>
            <w:r>
              <w:rPr>
                <w:i/>
                <w:color w:val="000000"/>
              </w:rPr>
              <w:t xml:space="preserve">FDMSchemeB', and </w:t>
            </w:r>
            <w:r>
              <w:rPr>
                <w:color w:val="000000"/>
              </w:rPr>
              <w:t xml:space="preserve">when </w:t>
            </w:r>
            <w:r>
              <w:rPr>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p>
          <w:p w14:paraId="14E9154E" w14:textId="77777777" w:rsidR="001C1189" w:rsidRPr="00E65BB3" w:rsidRDefault="00C5514B">
            <w:pPr>
              <w:pStyle w:val="B1"/>
              <w:rPr>
                <w:lang w:val="en-US"/>
              </w:rPr>
            </w:pPr>
            <w:r w:rsidRPr="00E65BB3">
              <w:rPr>
                <w:color w:val="000000"/>
                <w:lang w:val="en-US"/>
              </w:rPr>
              <w:t>-</w:t>
            </w:r>
            <w:r w:rsidRPr="00E65BB3">
              <w:rPr>
                <w:color w:val="000000"/>
                <w:lang w:val="en-US"/>
              </w:rPr>
              <w:tab/>
              <w:t xml:space="preserve">If </w:t>
            </w:r>
            <w:r w:rsidR="00915114">
              <w:rPr>
                <w:rFonts w:ascii="Times New Roman" w:hAnsi="Times New Roman"/>
                <w:noProof/>
                <w:position w:val="-10"/>
              </w:rPr>
              <w:object w:dxaOrig="566" w:dyaOrig="291" w14:anchorId="67552874">
                <v:shape id="_x0000_i1030" type="#_x0000_t75" alt="" style="width:28.5pt;height:14.25pt;mso-width-percent:0;mso-height-percent:0;mso-width-percent:0;mso-height-percent:0" o:ole="">
                  <v:imagedata r:id="rId24" o:title=""/>
                </v:shape>
                <o:OLEObject Type="Embed" ProgID="Equation.3" ShapeID="_x0000_i1030" DrawAspect="Content" ObjectID="_1659214671" r:id="rId25"/>
              </w:object>
            </w:r>
            <w:r w:rsidRPr="00E65BB3">
              <w:rPr>
                <w:color w:val="000000"/>
                <w:lang w:val="en-US"/>
              </w:rPr>
              <w:t xml:space="preserve"> is determined as "wideband", the </w:t>
            </w:r>
            <w:r w:rsidRPr="00E65BB3">
              <w:rPr>
                <w:lang w:val="en-US"/>
              </w:rP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lang w:val="en-US"/>
                        </w:rPr>
                        <m:t>2</m:t>
                      </m:r>
                    </m:den>
                  </m:f>
                </m:e>
              </m:d>
            </m:oMath>
            <w:r w:rsidRPr="00E65BB3">
              <w:rPr>
                <w:lang w:val="en-US"/>
              </w:rP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lang w:val="en-US"/>
                        </w:rPr>
                        <m:t>2</m:t>
                      </m:r>
                    </m:den>
                  </m:f>
                </m:e>
              </m:d>
            </m:oMath>
            <w:r w:rsidRPr="00E65BB3">
              <w:rPr>
                <w:lang w:val="en-US"/>
              </w:rPr>
              <w:t xml:space="preserve"> PRBs are assigned to the second TCI state, </w:t>
            </w:r>
            <w:r w:rsidRPr="00E65BB3">
              <w:rPr>
                <w:lang w:val="en-US"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lang w:val="en-US"/>
                </w:rPr>
                <m:t xml:space="preserve"> </m:t>
              </m:r>
            </m:oMath>
            <w:r w:rsidRPr="00E65BB3">
              <w:rPr>
                <w:lang w:val="en-US" w:eastAsia="ko-KR"/>
              </w:rPr>
              <w:t xml:space="preserve">is the </w:t>
            </w:r>
            <w:r w:rsidRPr="00E65BB3">
              <w:rPr>
                <w:lang w:val="en-US"/>
              </w:rPr>
              <w:t>total number of allocated PRBs</w:t>
            </w:r>
            <w:r w:rsidRPr="00E65BB3">
              <w:rPr>
                <w:lang w:val="en-US" w:eastAsia="ko-KR"/>
              </w:rPr>
              <w:t xml:space="preserve"> </w:t>
            </w:r>
            <w:r w:rsidRPr="00E65BB3">
              <w:rPr>
                <w:lang w:val="en-US"/>
              </w:rPr>
              <w:t xml:space="preserve">for the UE. </w:t>
            </w:r>
          </w:p>
          <w:p w14:paraId="6CF0CD51" w14:textId="77777777" w:rsidR="001C1189" w:rsidRPr="00E65BB3" w:rsidRDefault="00C5514B">
            <w:pPr>
              <w:pStyle w:val="B1"/>
              <w:rPr>
                <w:lang w:val="en-US"/>
              </w:rPr>
            </w:pPr>
            <w:r w:rsidRPr="00E65BB3">
              <w:rPr>
                <w:color w:val="000000"/>
                <w:lang w:val="en-US"/>
              </w:rPr>
              <w:t>-</w:t>
            </w:r>
            <w:r w:rsidRPr="00E65BB3">
              <w:rPr>
                <w:color w:val="000000"/>
                <w:lang w:val="en-US"/>
              </w:rPr>
              <w:tab/>
              <w:t xml:space="preserve">If </w:t>
            </w:r>
            <w:r w:rsidR="00915114">
              <w:rPr>
                <w:rFonts w:ascii="Times New Roman" w:hAnsi="Times New Roman"/>
                <w:noProof/>
                <w:color w:val="000000"/>
                <w:position w:val="-10"/>
              </w:rPr>
              <w:object w:dxaOrig="566" w:dyaOrig="291" w14:anchorId="3CB1A75B">
                <v:shape id="_x0000_i1031" type="#_x0000_t75" alt="" style="width:28.5pt;height:14.25pt;mso-width-percent:0;mso-height-percent:0;mso-width-percent:0;mso-height-percent:0" o:ole="">
                  <v:imagedata r:id="rId24" o:title=""/>
                </v:shape>
                <o:OLEObject Type="Embed" ProgID="Equation.3" ShapeID="_x0000_i1031" DrawAspect="Content" ObjectID="_1659214672" r:id="rId26"/>
              </w:object>
            </w:r>
            <w:r w:rsidRPr="00E65BB3">
              <w:rPr>
                <w:color w:val="000000"/>
                <w:lang w:val="en-US"/>
              </w:rPr>
              <w:t xml:space="preserve"> is determined as one of the values among {2, 4}, </w:t>
            </w:r>
            <w:r w:rsidRPr="00E65BB3">
              <w:rPr>
                <w:lang w:val="en-US"/>
              </w:rPr>
              <w:t xml:space="preserve">even PRGs within the allocated frequency domain resources are assigned to the first TCI state and odd PRGs within the allocated frequency domain resources are assigned to the second TCI state. </w:t>
            </w:r>
          </w:p>
          <w:p w14:paraId="001C1B97" w14:textId="77777777" w:rsidR="001C1189" w:rsidRPr="00E65BB3" w:rsidRDefault="00C5514B">
            <w:pPr>
              <w:pStyle w:val="B1"/>
              <w:rPr>
                <w:lang w:val="en-US"/>
              </w:rPr>
            </w:pPr>
            <w:r w:rsidRPr="00E65BB3">
              <w:rPr>
                <w:color w:val="000000"/>
                <w:lang w:val="en-US"/>
              </w:rPr>
              <w:t>-</w:t>
            </w:r>
            <w:r w:rsidRPr="00E65BB3">
              <w:rPr>
                <w:color w:val="000000"/>
                <w:lang w:val="en-US"/>
              </w:rPr>
              <w:tab/>
              <w:t>The UE is not expected to receive more than two PDSCH transmission layers for each PDSCH transmission occasion.</w:t>
            </w:r>
          </w:p>
          <w:p w14:paraId="515B2CD9" w14:textId="77777777" w:rsidR="001C1189" w:rsidRDefault="00C5514B">
            <w:pPr>
              <w:rPr>
                <w:i/>
                <w:color w:val="000000"/>
              </w:rPr>
            </w:pPr>
            <w:r>
              <w:rPr>
                <w:color w:val="000000"/>
                <w:kern w:val="2"/>
                <w:lang w:eastAsia="zh-CN"/>
              </w:rPr>
              <w:t xml:space="preserve">For a UE configured by the higher layer parameter </w:t>
            </w:r>
            <w:del w:id="190" w:author="Author">
              <w:r>
                <w:rPr>
                  <w:rFonts w:cstheme="minorHAnsi"/>
                  <w:i/>
                  <w:color w:val="000000"/>
                  <w:lang w:eastAsia="zh-CN"/>
                </w:rPr>
                <w:delText>RepSchemeEnabler</w:delText>
              </w:r>
            </w:del>
            <w:ins w:id="191" w:author="Author">
              <w:r>
                <w:rPr>
                  <w:rFonts w:cstheme="minorHAnsi"/>
                  <w:i/>
                  <w:color w:val="000000"/>
                  <w:lang w:eastAsia="zh-CN"/>
                </w:rPr>
                <w:t>RepetitionScheme-r16</w:t>
              </w:r>
            </w:ins>
            <w:r>
              <w:rPr>
                <w:color w:val="000000"/>
                <w:kern w:val="2"/>
                <w:lang w:eastAsia="zh-CN"/>
              </w:rPr>
              <w:t xml:space="preserve"> set to</w:t>
            </w:r>
            <w:r>
              <w:rPr>
                <w:color w:val="000000"/>
              </w:rPr>
              <w:t xml:space="preserve"> '</w:t>
            </w:r>
            <w:r>
              <w:rPr>
                <w:i/>
                <w:color w:val="000000"/>
              </w:rPr>
              <w:t xml:space="preserve">FDMSchemeB', </w:t>
            </w:r>
            <w:r>
              <w:rPr>
                <w:color w:val="000000"/>
              </w:rPr>
              <w:t>and</w:t>
            </w:r>
            <w:r>
              <w:rPr>
                <w:i/>
                <w:color w:val="000000"/>
              </w:rPr>
              <w:t xml:space="preserve"> </w:t>
            </w:r>
            <w:r>
              <w:rPr>
                <w:color w:val="000000"/>
              </w:rPr>
              <w:t xml:space="preserve">when </w:t>
            </w:r>
            <w:r>
              <w:rPr>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14:paraId="31D45521" w14:textId="77777777" w:rsidR="001C1189" w:rsidRDefault="00C5514B">
            <w:pPr>
              <w:jc w:val="center"/>
              <w:rPr>
                <w:rFonts w:eastAsia="SimSun"/>
                <w:color w:val="FF0000"/>
                <w:szCs w:val="20"/>
                <w:lang w:eastAsia="zh-CN"/>
              </w:rPr>
            </w:pPr>
            <w:r>
              <w:rPr>
                <w:rFonts w:eastAsia="SimSun"/>
                <w:color w:val="FF0000"/>
                <w:szCs w:val="20"/>
                <w:lang w:eastAsia="zh-CN"/>
              </w:rPr>
              <w:t>&lt; Unchanged parts are omitted &gt;</w:t>
            </w:r>
          </w:p>
          <w:p w14:paraId="39D2A21D" w14:textId="77777777" w:rsidR="001C1189" w:rsidRDefault="00C5514B">
            <w:pPr>
              <w:pStyle w:val="Heading4"/>
              <w:outlineLvl w:val="3"/>
              <w:rPr>
                <w:color w:val="000000"/>
              </w:rPr>
            </w:pPr>
            <w:r>
              <w:rPr>
                <w:color w:val="000000"/>
              </w:rPr>
              <w:t>5.1.6.2</w:t>
            </w:r>
            <w:r>
              <w:rPr>
                <w:color w:val="000000"/>
              </w:rPr>
              <w:tab/>
              <w:t>DM-RS reception procedure</w:t>
            </w:r>
          </w:p>
          <w:p w14:paraId="60A2052E" w14:textId="77777777" w:rsidR="001C1189" w:rsidRDefault="00C5514B">
            <w:pPr>
              <w:jc w:val="center"/>
              <w:rPr>
                <w:rFonts w:eastAsia="SimSun"/>
                <w:color w:val="FF0000"/>
                <w:szCs w:val="20"/>
                <w:lang w:eastAsia="zh-CN"/>
              </w:rPr>
            </w:pPr>
            <w:r>
              <w:rPr>
                <w:rFonts w:eastAsia="SimSun"/>
                <w:color w:val="FF0000"/>
                <w:szCs w:val="20"/>
                <w:lang w:eastAsia="zh-CN"/>
              </w:rPr>
              <w:t>&lt; Unchanged parts are omitted &gt;</w:t>
            </w:r>
          </w:p>
          <w:p w14:paraId="42AD9CF6" w14:textId="77777777" w:rsidR="001C1189" w:rsidRDefault="00C5514B">
            <w:pPr>
              <w:rPr>
                <w:i/>
                <w:color w:val="000000"/>
                <w:szCs w:val="20"/>
              </w:rPr>
            </w:pPr>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ins w:id="192" w:author="Author">
              <w:r>
                <w:rPr>
                  <w:i/>
                </w:rPr>
                <w:t>pdsch-TimeDomainAllocationList-r16</w:t>
              </w:r>
              <w:r>
                <w:rPr>
                  <w:rFonts w:eastAsia="SimSun"/>
                  <w:i/>
                  <w:iCs/>
                  <w:szCs w:val="20"/>
                  <w:lang w:val="en-GB" w:eastAsia="zh-CN"/>
                </w:rPr>
                <w:t xml:space="preserve"> </w:t>
              </w:r>
              <w:r>
                <w:rPr>
                  <w:rFonts w:eastAsia="SimSun"/>
                  <w:iCs/>
                  <w:szCs w:val="20"/>
                  <w:lang w:val="en-GB" w:eastAsia="zh-CN"/>
                </w:rPr>
                <w:t>or</w:t>
              </w:r>
              <w:r>
                <w:rPr>
                  <w:rFonts w:eastAsia="SimSun"/>
                  <w:i/>
                  <w:iCs/>
                  <w:szCs w:val="20"/>
                  <w:lang w:val="en-GB" w:eastAsia="zh-CN"/>
                </w:rPr>
                <w:t xml:space="preserve"> </w:t>
              </w:r>
              <w:r>
                <w:rPr>
                  <w:i/>
                </w:rPr>
                <w:t>pdsch-TimeDomainAllocationListForDCI-Format1-2-r16</w:t>
              </w:r>
            </w:ins>
            <w:del w:id="193" w:author="Author">
              <w:r>
                <w:rPr>
                  <w:i/>
                  <w:iCs/>
                </w:rPr>
                <w:delText>pdsch-TimeDomainAllocationList</w:delText>
              </w:r>
            </w:del>
            <w:r>
              <w:rPr>
                <w:i/>
                <w:iCs/>
              </w:rPr>
              <w:t xml:space="preserve">  </w:t>
            </w:r>
            <w:r>
              <w:rPr>
                <w:iCs/>
              </w:rPr>
              <w:t>which contain</w:t>
            </w:r>
            <w:r>
              <w:rPr>
                <w:i/>
                <w:iCs/>
              </w:rPr>
              <w:t xml:space="preserve"> </w:t>
            </w:r>
            <w:ins w:id="194" w:author="Author">
              <w:r>
                <w:rPr>
                  <w:i/>
                </w:rPr>
                <w:t>repetitionNumber-r16</w:t>
              </w:r>
            </w:ins>
            <w:del w:id="195" w:author="Author">
              <w:r>
                <w:rPr>
                  <w:rFonts w:cstheme="minorHAnsi"/>
                  <w:i/>
                  <w:color w:val="000000"/>
                  <w:lang w:eastAsia="zh-CN"/>
                </w:rPr>
                <w:delText>RepNumR16</w:delText>
              </w:r>
            </w:del>
            <w:r>
              <w:rPr>
                <w:color w:val="000000"/>
              </w:rPr>
              <w:t xml:space="preserve"> in </w:t>
            </w:r>
            <w:r>
              <w:rPr>
                <w:i/>
                <w:color w:val="000000"/>
              </w:rPr>
              <w:t>PDSCH-TimeDomainResourceAllocatio</w:t>
            </w:r>
            <w:r>
              <w:rPr>
                <w:color w:val="000000"/>
              </w:rPr>
              <w:t xml:space="preserve">n and </w:t>
            </w:r>
            <w:r>
              <w:rPr>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14:paraId="196B6EBF" w14:textId="77777777" w:rsidR="001C1189" w:rsidRDefault="00C5514B">
            <w:pPr>
              <w:pStyle w:val="B1"/>
              <w:rPr>
                <w:lang w:val="en-US" w:eastAsia="ko-KR"/>
              </w:rPr>
            </w:pPr>
            <w:r w:rsidRPr="00E65BB3">
              <w:rPr>
                <w:lang w:val="en-US" w:eastAsia="ko-KR"/>
              </w:rPr>
              <w:t>-</w:t>
            </w:r>
            <w:r w:rsidRPr="00E65BB3">
              <w:rPr>
                <w:lang w:val="en-US" w:eastAsia="ko-KR"/>
              </w:rPr>
              <w:tab/>
              <w:t>the first TCI state corresponds to the CDM group of the first antenna port indicated by the antenna port indication table, and the second TCI state corresponds to the other CDM group.</w:t>
            </w:r>
          </w:p>
          <w:p w14:paraId="49846602" w14:textId="77777777" w:rsidR="001C1189" w:rsidRDefault="00C5514B">
            <w:pPr>
              <w:jc w:val="center"/>
              <w:rPr>
                <w:rFonts w:eastAsia="SimSun"/>
                <w:color w:val="FF0000"/>
                <w:szCs w:val="20"/>
                <w:lang w:eastAsia="zh-CN"/>
              </w:rPr>
            </w:pPr>
            <w:r>
              <w:rPr>
                <w:rFonts w:eastAsia="SimSun"/>
                <w:color w:val="FF0000"/>
                <w:szCs w:val="20"/>
                <w:lang w:eastAsia="zh-CN"/>
              </w:rPr>
              <w:t>&lt; Unchanged parts are omitted &gt;</w:t>
            </w:r>
          </w:p>
          <w:p w14:paraId="774A45A5" w14:textId="77777777" w:rsidR="001C1189" w:rsidRDefault="00C5514B">
            <w:pPr>
              <w:pStyle w:val="Heading4"/>
              <w:outlineLvl w:val="3"/>
              <w:rPr>
                <w:color w:val="000000"/>
              </w:rPr>
            </w:pPr>
            <w:r>
              <w:rPr>
                <w:color w:val="000000"/>
              </w:rPr>
              <w:t>5.1.6.2</w:t>
            </w:r>
            <w:r>
              <w:rPr>
                <w:color w:val="000000"/>
              </w:rPr>
              <w:tab/>
              <w:t>DM-RS reception procedure</w:t>
            </w:r>
          </w:p>
          <w:p w14:paraId="775ED2DC" w14:textId="77777777" w:rsidR="001C1189" w:rsidRDefault="00C5514B">
            <w:pPr>
              <w:jc w:val="center"/>
              <w:rPr>
                <w:rFonts w:eastAsia="SimSun"/>
                <w:color w:val="FF0000"/>
                <w:szCs w:val="20"/>
                <w:lang w:eastAsia="zh-CN"/>
              </w:rPr>
            </w:pPr>
            <w:r>
              <w:rPr>
                <w:rFonts w:eastAsia="SimSun"/>
                <w:color w:val="FF0000"/>
                <w:szCs w:val="20"/>
                <w:lang w:eastAsia="zh-CN"/>
              </w:rPr>
              <w:t>&lt; Unchanged parts are omitted &gt;</w:t>
            </w:r>
          </w:p>
          <w:p w14:paraId="0BCC2EF2" w14:textId="77777777" w:rsidR="001C1189" w:rsidRDefault="00C5514B">
            <w:r>
              <w:rPr>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ins w:id="196" w:author="Author">
              <w:r>
                <w:rPr>
                  <w:i/>
                </w:rPr>
                <w:t>pdsch-TimeDomainAllocationList-r16</w:t>
              </w:r>
              <w:r>
                <w:rPr>
                  <w:rFonts w:eastAsia="SimSun"/>
                  <w:i/>
                  <w:iCs/>
                  <w:szCs w:val="20"/>
                  <w:lang w:val="en-GB" w:eastAsia="zh-CN"/>
                </w:rPr>
                <w:t xml:space="preserve"> </w:t>
              </w:r>
              <w:r>
                <w:rPr>
                  <w:rFonts w:eastAsia="SimSun"/>
                  <w:iCs/>
                  <w:szCs w:val="20"/>
                  <w:lang w:val="en-GB" w:eastAsia="zh-CN"/>
                </w:rPr>
                <w:t>or</w:t>
              </w:r>
              <w:r>
                <w:rPr>
                  <w:rFonts w:eastAsia="SimSun"/>
                  <w:i/>
                  <w:iCs/>
                  <w:szCs w:val="20"/>
                  <w:lang w:val="en-GB" w:eastAsia="zh-CN"/>
                </w:rPr>
                <w:t xml:space="preserve"> </w:t>
              </w:r>
              <w:r>
                <w:rPr>
                  <w:i/>
                </w:rPr>
                <w:t>pdsch-TimeDomainAllocationListForDCI-Format1-2-r16</w:t>
              </w:r>
            </w:ins>
            <w:del w:id="197" w:author="Author">
              <w:r>
                <w:rPr>
                  <w:i/>
                  <w:iCs/>
                </w:rPr>
                <w:delText>pdsch-TimeDomainAllocationList</w:delText>
              </w:r>
            </w:del>
            <w:r>
              <w:rPr>
                <w:i/>
                <w:iCs/>
              </w:rPr>
              <w:t xml:space="preserve">  </w:t>
            </w:r>
            <w:r>
              <w:rPr>
                <w:iCs/>
              </w:rPr>
              <w:t>which contain</w:t>
            </w:r>
            <w:r>
              <w:rPr>
                <w:i/>
                <w:iCs/>
              </w:rPr>
              <w:t xml:space="preserve"> </w:t>
            </w:r>
            <w:ins w:id="198" w:author="Author">
              <w:r>
                <w:rPr>
                  <w:i/>
                </w:rPr>
                <w:t>repetitionNumber-r16</w:t>
              </w:r>
            </w:ins>
            <w:del w:id="199" w:author="Author">
              <w:r>
                <w:rPr>
                  <w:rFonts w:cstheme="minorHAnsi"/>
                  <w:i/>
                  <w:color w:val="000000"/>
                  <w:lang w:eastAsia="zh-CN"/>
                </w:rPr>
                <w:delText>RepNumR16</w:delText>
              </w:r>
            </w:del>
            <w:r>
              <w:rPr>
                <w:color w:val="000000"/>
              </w:rPr>
              <w:t xml:space="preserve"> in </w:t>
            </w:r>
            <w:r>
              <w:rPr>
                <w:i/>
                <w:color w:val="000000"/>
              </w:rPr>
              <w:t>PDSCH-TimeDomainResourceAllocatio</w:t>
            </w:r>
            <w:r>
              <w:rPr>
                <w:color w:val="000000"/>
              </w:rPr>
              <w:t xml:space="preserve">n, and if the UE is </w:t>
            </w:r>
            <w:r>
              <w:t xml:space="preserve">configured with the higher layer parameter </w:t>
            </w:r>
            <w:r>
              <w:rPr>
                <w:rFonts w:cstheme="minorHAnsi"/>
                <w:i/>
                <w:color w:val="000000"/>
                <w:lang w:eastAsia="zh-CN"/>
              </w:rPr>
              <w:t xml:space="preserve">maxNrofPorts </w:t>
            </w:r>
            <w:r>
              <w:rPr>
                <w:rFonts w:cstheme="minorHAnsi"/>
                <w:color w:val="000000"/>
                <w:lang w:eastAsia="zh-CN"/>
              </w:rPr>
              <w:t>equal to</w:t>
            </w:r>
            <w:r>
              <w:rPr>
                <w:rFonts w:cstheme="minorHAnsi"/>
                <w:i/>
                <w:color w:val="000000"/>
                <w:lang w:eastAsia="zh-CN"/>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14:paraId="3331B87B" w14:textId="77777777" w:rsidR="001C1189" w:rsidRDefault="00C5514B">
            <w:r>
              <w:rPr>
                <w:color w:val="000000"/>
                <w:kern w:val="2"/>
                <w:lang w:eastAsia="zh-CN"/>
              </w:rPr>
              <w:t xml:space="preserve">When a UE configured by the higher layer parameter </w:t>
            </w:r>
            <w:del w:id="200" w:author="Author">
              <w:r>
                <w:rPr>
                  <w:i/>
                  <w:color w:val="000000"/>
                  <w:kern w:val="2"/>
                  <w:lang w:eastAsia="zh-CN"/>
                </w:rPr>
                <w:delText>RepSchemeEnabler</w:delText>
              </w:r>
            </w:del>
            <w:ins w:id="201" w:author="Author">
              <w:r>
                <w:rPr>
                  <w:i/>
                  <w:color w:val="000000"/>
                  <w:kern w:val="2"/>
                  <w:lang w:eastAsia="zh-CN"/>
                </w:rPr>
                <w:t>RepetitionScheme-r16</w:t>
              </w:r>
            </w:ins>
            <w:r>
              <w:rPr>
                <w:rFonts w:cstheme="minorHAnsi"/>
                <w:i/>
                <w:color w:val="000000"/>
                <w:lang w:eastAsia="zh-CN"/>
              </w:rPr>
              <w:t xml:space="preserve"> </w:t>
            </w:r>
            <w:r>
              <w:rPr>
                <w:color w:val="000000"/>
                <w:kern w:val="2"/>
                <w:lang w:eastAsia="zh-CN"/>
              </w:rPr>
              <w:t xml:space="preserve">set to </w:t>
            </w:r>
            <w:r>
              <w:rPr>
                <w:color w:val="000000"/>
              </w:rPr>
              <w:t>'</w:t>
            </w:r>
            <w:r>
              <w:rPr>
                <w:i/>
                <w:color w:val="000000"/>
              </w:rPr>
              <w:t xml:space="preserve">FDMSchemeA' </w:t>
            </w:r>
            <w:r>
              <w:rPr>
                <w:color w:val="000000"/>
              </w:rPr>
              <w:t>or</w:t>
            </w:r>
            <w:r>
              <w:rPr>
                <w:i/>
                <w:color w:val="000000"/>
              </w:rPr>
              <w:t xml:space="preserve"> </w:t>
            </w:r>
            <w:r>
              <w:rPr>
                <w:color w:val="000000"/>
              </w:rPr>
              <w:t xml:space="preserve"> '</w:t>
            </w:r>
            <w:r>
              <w:rPr>
                <w:i/>
                <w:color w:val="000000"/>
              </w:rPr>
              <w:t xml:space="preserve">FDMSchemeB', </w:t>
            </w:r>
            <w:r>
              <w:rPr>
                <w:color w:val="000000"/>
              </w:rPr>
              <w:t xml:space="preserve">and </w:t>
            </w:r>
            <w:r>
              <w:rPr>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frequency density is determined by the number of PRBs associated to each TCI state, and a PT-RS resource element mapping is associated to the allocated PRBs for each TCI state.</w:t>
            </w:r>
          </w:p>
          <w:p w14:paraId="157F13DD" w14:textId="77777777" w:rsidR="001C1189" w:rsidRDefault="00C5514B">
            <w:pPr>
              <w:rPr>
                <w:szCs w:val="20"/>
              </w:rPr>
            </w:pPr>
            <w:r>
              <w:t xml:space="preserve"> </w:t>
            </w:r>
          </w:p>
          <w:p w14:paraId="4729BC35" w14:textId="77777777" w:rsidR="001C1189" w:rsidRDefault="00C5514B">
            <w:pPr>
              <w:jc w:val="center"/>
            </w:pPr>
            <w:r>
              <w:rPr>
                <w:rFonts w:eastAsia="SimSun"/>
                <w:color w:val="FF0000"/>
                <w:szCs w:val="20"/>
                <w:lang w:eastAsia="zh-CN"/>
              </w:rPr>
              <w:t>&lt; Unchanged parts are omitted &gt;</w:t>
            </w:r>
          </w:p>
        </w:tc>
      </w:tr>
    </w:tbl>
    <w:p w14:paraId="7C229BF2" w14:textId="77777777" w:rsidR="001C1189" w:rsidRDefault="001C1189">
      <w:pPr>
        <w:pStyle w:val="0Maintext"/>
      </w:pPr>
    </w:p>
    <w:p w14:paraId="56C598BC" w14:textId="77777777" w:rsidR="001C1189" w:rsidRDefault="00C5514B">
      <w:pPr>
        <w:pStyle w:val="03Proposal"/>
      </w:pPr>
      <w:r>
        <w:t>Please input your views and comments on Draft TP MT.3.1:</w:t>
      </w:r>
    </w:p>
    <w:tbl>
      <w:tblPr>
        <w:tblStyle w:val="4-11"/>
        <w:tblW w:w="9062" w:type="dxa"/>
        <w:tblLayout w:type="fixed"/>
        <w:tblLook w:val="04A0" w:firstRow="1" w:lastRow="0" w:firstColumn="1" w:lastColumn="0" w:noHBand="0" w:noVBand="1"/>
      </w:tblPr>
      <w:tblGrid>
        <w:gridCol w:w="2587"/>
        <w:gridCol w:w="6475"/>
      </w:tblGrid>
      <w:tr w:rsidR="001C1189" w14:paraId="609ADE53"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5814E05" w14:textId="77777777" w:rsidR="001C1189" w:rsidRDefault="00C5514B">
            <w:pPr>
              <w:pStyle w:val="00Text"/>
              <w:jc w:val="center"/>
              <w:rPr>
                <w:b w:val="0"/>
                <w:bCs w:val="0"/>
              </w:rPr>
            </w:pPr>
            <w:r>
              <w:t>Company</w:t>
            </w:r>
          </w:p>
        </w:tc>
        <w:tc>
          <w:tcPr>
            <w:tcW w:w="6475" w:type="dxa"/>
          </w:tcPr>
          <w:p w14:paraId="7C9AFAF7"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1E71A408"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304FF516" w14:textId="77777777" w:rsidR="001C1189" w:rsidRDefault="00C5514B">
            <w:pPr>
              <w:pStyle w:val="00Text"/>
              <w:rPr>
                <w:b w:val="0"/>
                <w:bCs w:val="0"/>
              </w:rPr>
            </w:pPr>
            <w:r>
              <w:t>QC</w:t>
            </w:r>
          </w:p>
        </w:tc>
        <w:tc>
          <w:tcPr>
            <w:tcW w:w="6475" w:type="dxa"/>
            <w:shd w:val="clear" w:color="auto" w:fill="D9E2F3" w:themeFill="accent1" w:themeFillTint="33"/>
          </w:tcPr>
          <w:p w14:paraId="067A2C28"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Ok in principle. A couple of comments:</w:t>
            </w:r>
          </w:p>
          <w:p w14:paraId="17FCA1DF" w14:textId="77777777" w:rsidR="001C1189" w:rsidRDefault="00C5514B">
            <w:pPr>
              <w:pStyle w:val="00Text"/>
              <w:numPr>
                <w:ilvl w:val="0"/>
                <w:numId w:val="18"/>
              </w:numPr>
              <w:cnfStyle w:val="000000000000" w:firstRow="0" w:lastRow="0" w:firstColumn="0" w:lastColumn="0" w:oddVBand="0" w:evenVBand="0" w:oddHBand="0" w:evenHBand="0" w:firstRowFirstColumn="0" w:firstRowLastColumn="0" w:lastRowFirstColumn="0" w:lastRowLastColumn="0"/>
            </w:pPr>
            <w:r>
              <w:t xml:space="preserve">For DCI format 1_2 related additions in 38.214, the conditions for TDRA table / field can be significantly simplified as follows </w:t>
            </w:r>
          </w:p>
          <w:p w14:paraId="51DAA959" w14:textId="77777777" w:rsidR="001C1189" w:rsidRDefault="00C5514B">
            <w:pPr>
              <w:pStyle w:val="00Text"/>
              <w:ind w:firstLine="0"/>
              <w:cnfStyle w:val="000000000000" w:firstRow="0" w:lastRow="0" w:firstColumn="0" w:lastColumn="0" w:oddVBand="0" w:evenVBand="0" w:oddHBand="0" w:evenHBand="0" w:firstRowFirstColumn="0" w:firstRowLastColumn="0" w:lastRowFirstColumn="0" w:lastRowLastColumn="0"/>
            </w:pPr>
            <w:r>
              <w:rPr>
                <w:u w:val="single"/>
              </w:rPr>
              <w:t>For RRC configuration condition</w:t>
            </w:r>
            <w:r>
              <w:t>: “</w:t>
            </w:r>
            <w:r>
              <w:rPr>
                <w:color w:val="000000"/>
                <w:kern w:val="2"/>
                <w:lang w:eastAsia="zh-CN"/>
              </w:rPr>
              <w:t xml:space="preserve">When a UE </w:t>
            </w:r>
            <w:r>
              <w:rPr>
                <w:color w:val="000000"/>
              </w:rPr>
              <w:t xml:space="preserve">configured by higher layer parameter </w:t>
            </w:r>
            <w:del w:id="202" w:author="Author">
              <w:r>
                <w:rPr>
                  <w:i/>
                  <w:color w:val="000000"/>
                </w:rPr>
                <w:delText>PDSCH-config</w:delText>
              </w:r>
              <w:r>
                <w:rPr>
                  <w:color w:val="000000"/>
                </w:rPr>
                <w:delText xml:space="preserve"> that indicates at least one entry in </w:delText>
              </w:r>
            </w:del>
            <w:ins w:id="203" w:author="Author">
              <w:del w:id="204" w:author="Author">
                <w:r>
                  <w:rPr>
                    <w:i/>
                  </w:rPr>
                  <w:delText>pdsch-TimeDomainAllocationList-r16</w:delText>
                </w:r>
                <w:r>
                  <w:rPr>
                    <w:i/>
                    <w:iCs/>
                    <w:szCs w:val="20"/>
                    <w:lang w:val="en-GB" w:eastAsia="zh-CN"/>
                  </w:rPr>
                  <w:delText xml:space="preserve"> </w:delText>
                </w:r>
                <w:r>
                  <w:rPr>
                    <w:iCs/>
                    <w:szCs w:val="20"/>
                    <w:lang w:val="en-GB" w:eastAsia="zh-CN"/>
                  </w:rPr>
                  <w:delText>or</w:delText>
                </w:r>
                <w:r>
                  <w:rPr>
                    <w:i/>
                    <w:iCs/>
                    <w:szCs w:val="20"/>
                    <w:lang w:val="en-GB" w:eastAsia="zh-CN"/>
                  </w:rPr>
                  <w:delText xml:space="preserve"> </w:delText>
                </w:r>
                <w:r>
                  <w:rPr>
                    <w:i/>
                  </w:rPr>
                  <w:delText xml:space="preserve">pdsch-TimeDomainAllocationListForDCI-Format1-2-r16 </w:delText>
                </w:r>
              </w:del>
            </w:ins>
            <w:del w:id="205" w:author="Author">
              <w:r>
                <w:rPr>
                  <w:i/>
                  <w:iCs/>
                </w:rPr>
                <w:delText xml:space="preserve">pdsch-TimeDomainAllocationList </w:delText>
              </w:r>
              <w:r>
                <w:rPr>
                  <w:iCs/>
                </w:rPr>
                <w:delText>containing</w:delText>
              </w:r>
              <w:r>
                <w:rPr>
                  <w:i/>
                  <w:iCs/>
                </w:rPr>
                <w:delText xml:space="preserve"> </w:delText>
              </w:r>
            </w:del>
            <w:ins w:id="206" w:author="Author">
              <w:r>
                <w:rPr>
                  <w:i/>
                </w:rPr>
                <w:t>repetitionNumber-r16</w:t>
              </w:r>
            </w:ins>
            <w:del w:id="207" w:author="Author">
              <w:r>
                <w:rPr>
                  <w:rFonts w:cstheme="minorHAnsi"/>
                  <w:i/>
                  <w:color w:val="000000"/>
                  <w:lang w:eastAsia="zh-CN"/>
                </w:rPr>
                <w:delText>RepNumR16</w:delText>
              </w:r>
            </w:del>
            <w:r>
              <w:rPr>
                <w:color w:val="000000"/>
              </w:rPr>
              <w:t xml:space="preserve"> in </w:t>
            </w:r>
            <w:r>
              <w:rPr>
                <w:i/>
                <w:color w:val="000000"/>
              </w:rPr>
              <w:t>PDSCH-TimeDomainResourceAllocatio</w:t>
            </w:r>
            <w:r>
              <w:rPr>
                <w:color w:val="000000"/>
              </w:rPr>
              <w:t>n</w:t>
            </w:r>
            <w:r>
              <w:t xml:space="preserve">” </w:t>
            </w:r>
          </w:p>
          <w:p w14:paraId="4C9FA428" w14:textId="77777777" w:rsidR="001C1189" w:rsidRDefault="00C5514B">
            <w:pPr>
              <w:pStyle w:val="00Text"/>
              <w:ind w:firstLine="0"/>
              <w:cnfStyle w:val="000000000000" w:firstRow="0" w:lastRow="0" w:firstColumn="0" w:lastColumn="0" w:oddVBand="0" w:evenVBand="0" w:oddHBand="0" w:evenHBand="0" w:firstRowFirstColumn="0" w:firstRowLastColumn="0" w:lastRowFirstColumn="0" w:lastRowLastColumn="0"/>
            </w:pPr>
            <w:r>
              <w:rPr>
                <w:u w:val="single"/>
              </w:rPr>
              <w:t>For DCI signaling</w:t>
            </w:r>
            <w:r>
              <w:t xml:space="preserve">: “together with the DCI field "Time domain resource assignment' indicating an entry </w:t>
            </w:r>
            <w:del w:id="208" w:author="Author">
              <w:r>
                <w:delText xml:space="preserve">in </w:delText>
              </w:r>
            </w:del>
            <w:ins w:id="209" w:author="Author">
              <w:del w:id="210" w:author="Author">
                <w:r>
                  <w:rPr>
                    <w:i/>
                  </w:rPr>
                  <w:delText>pdsch-TimeDomainAllocationList-r16</w:delText>
                </w:r>
                <w:r>
                  <w:rPr>
                    <w:i/>
                    <w:iCs/>
                    <w:lang w:eastAsia="zh-CN"/>
                  </w:rPr>
                  <w:delText xml:space="preserve"> </w:delText>
                </w:r>
                <w:r>
                  <w:rPr>
                    <w:iCs/>
                    <w:lang w:eastAsia="zh-CN"/>
                  </w:rPr>
                  <w:delText>or</w:delText>
                </w:r>
                <w:r>
                  <w:rPr>
                    <w:i/>
                    <w:iCs/>
                    <w:lang w:eastAsia="zh-CN"/>
                  </w:rPr>
                  <w:delText xml:space="preserve"> </w:delText>
                </w:r>
                <w:r>
                  <w:rPr>
                    <w:i/>
                  </w:rPr>
                  <w:delText>pdsch-TimeDomainAllocationListForDCI-Format1-2-r16</w:delText>
                </w:r>
              </w:del>
            </w:ins>
            <w:del w:id="211" w:author="Author">
              <w:r>
                <w:rPr>
                  <w:iCs/>
                </w:rPr>
                <w:delText xml:space="preserve">pdsch-TimeDomainAllocationList  </w:delText>
              </w:r>
            </w:del>
            <w:r>
              <w:rPr>
                <w:iCs/>
              </w:rPr>
              <w:t>which contain</w:t>
            </w:r>
            <w:ins w:id="212" w:author="Author">
              <w:r>
                <w:rPr>
                  <w:iCs/>
                </w:rPr>
                <w:t>s</w:t>
              </w:r>
            </w:ins>
            <w:r>
              <w:rPr>
                <w:iCs/>
              </w:rPr>
              <w:t xml:space="preserve"> </w:t>
            </w:r>
            <w:ins w:id="213" w:author="Author">
              <w:r>
                <w:rPr>
                  <w:i/>
                </w:rPr>
                <w:t>repetitionNumber-r16</w:t>
              </w:r>
            </w:ins>
            <w:r>
              <w:t>”</w:t>
            </w:r>
          </w:p>
          <w:p w14:paraId="236970CB" w14:textId="77777777" w:rsidR="001C1189" w:rsidRDefault="00C5514B">
            <w:pPr>
              <w:pStyle w:val="00Text"/>
              <w:numPr>
                <w:ilvl w:val="0"/>
                <w:numId w:val="18"/>
              </w:numPr>
              <w:cnfStyle w:val="000000000000" w:firstRow="0" w:lastRow="0" w:firstColumn="0" w:lastColumn="0" w:oddVBand="0" w:evenVBand="0" w:oddHBand="0" w:evenHBand="0" w:firstRowFirstColumn="0" w:firstRowLastColumn="0" w:lastRowFirstColumn="0" w:lastRowLastColumn="0"/>
            </w:pPr>
            <w:r>
              <w:t>The following can be added as part of RRC name alignment: In 38.214 Section 5.1.4.2:</w:t>
            </w:r>
          </w:p>
          <w:p w14:paraId="1F18E28E" w14:textId="77777777" w:rsidR="001C1189" w:rsidRPr="00E65BB3" w:rsidRDefault="00C5514B">
            <w:pPr>
              <w:spacing w:after="180"/>
              <w:ind w:left="568" w:hanging="284"/>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E65BB3">
              <w:rPr>
                <w:rFonts w:eastAsia="SimSun"/>
                <w:szCs w:val="20"/>
              </w:rPr>
              <w:t>-</w:t>
            </w:r>
            <w:r w:rsidRPr="00E65BB3">
              <w:rPr>
                <w:rFonts w:eastAsia="SimSun"/>
                <w:szCs w:val="20"/>
              </w:rPr>
              <w:tab/>
              <w:t xml:space="preserve">If the UE </w:t>
            </w:r>
            <w:r>
              <w:rPr>
                <w:rFonts w:eastAsia="SimSun"/>
                <w:szCs w:val="20"/>
              </w:rPr>
              <w:t xml:space="preserve">is </w:t>
            </w:r>
            <w:r w:rsidRPr="00E65BB3">
              <w:rPr>
                <w:rFonts w:eastAsia="SimSun"/>
                <w:szCs w:val="20"/>
              </w:rPr>
              <w:t xml:space="preserve">configured by higher layer parameter </w:t>
            </w:r>
            <w:r w:rsidRPr="00E65BB3">
              <w:rPr>
                <w:rFonts w:eastAsia="SimSun"/>
                <w:i/>
                <w:szCs w:val="20"/>
              </w:rPr>
              <w:t>PDCCH-Config</w:t>
            </w:r>
            <w:r w:rsidRPr="00E65BB3">
              <w:rPr>
                <w:rFonts w:eastAsia="SimSun"/>
                <w:szCs w:val="20"/>
              </w:rPr>
              <w:t xml:space="preserve"> with two different values of </w:t>
            </w:r>
            <w:r w:rsidRPr="00E65BB3">
              <w:rPr>
                <w:rFonts w:eastAsia="SimSun"/>
                <w:i/>
                <w:szCs w:val="20"/>
                <w:lang w:eastAsia="zh-CN"/>
              </w:rPr>
              <w:t>CORESETPoolIndex</w:t>
            </w:r>
            <w:r w:rsidRPr="00E65BB3">
              <w:rPr>
                <w:rFonts w:eastAsia="SimSun"/>
                <w:szCs w:val="20"/>
                <w:lang w:eastAsia="zh-CN"/>
              </w:rPr>
              <w:t xml:space="preserve"> in </w:t>
            </w:r>
            <w:r w:rsidRPr="00E65BB3">
              <w:rPr>
                <w:rFonts w:eastAsia="SimSun"/>
                <w:i/>
                <w:szCs w:val="20"/>
              </w:rPr>
              <w:t xml:space="preserve">ControlResourceSet </w:t>
            </w:r>
            <w:r w:rsidRPr="00E65BB3">
              <w:rPr>
                <w:rFonts w:eastAsia="SimSun"/>
                <w:szCs w:val="20"/>
              </w:rPr>
              <w:t xml:space="preserve">and </w:t>
            </w:r>
            <w:r>
              <w:rPr>
                <w:rFonts w:eastAsia="SimSun"/>
                <w:szCs w:val="20"/>
              </w:rPr>
              <w:t xml:space="preserve">is </w:t>
            </w:r>
            <w:r w:rsidRPr="00E65BB3">
              <w:rPr>
                <w:rFonts w:eastAsia="SimSun"/>
                <w:szCs w:val="20"/>
              </w:rPr>
              <w:t xml:space="preserve">also configured by the higher layer parameter </w:t>
            </w:r>
            <w:ins w:id="214" w:author="Author">
              <w:r>
                <w:rPr>
                  <w:i/>
                  <w:iCs/>
                </w:rPr>
                <w:t>lte-CRS-PatternList1-r16</w:t>
              </w:r>
              <w:r>
                <w:t xml:space="preserve"> </w:t>
              </w:r>
            </w:ins>
            <w:del w:id="215" w:author="Author">
              <w:r w:rsidRPr="00E65BB3">
                <w:rPr>
                  <w:rFonts w:eastAsia="SimSun" w:cs="Calibri"/>
                  <w:i/>
                  <w:color w:val="000000"/>
                  <w:szCs w:val="16"/>
                  <w:lang w:eastAsia="zh-CN"/>
                </w:rPr>
                <w:delText>LTE-CRS-PatternList-r16</w:delText>
              </w:r>
              <w:r w:rsidRPr="00E65BB3">
                <w:rPr>
                  <w:rFonts w:eastAsia="SimSun"/>
                  <w:szCs w:val="20"/>
                </w:rPr>
                <w:delText xml:space="preserve"> </w:delText>
              </w:r>
            </w:del>
            <w:r w:rsidRPr="00E65BB3">
              <w:rPr>
                <w:rFonts w:eastAsia="SimSun"/>
                <w:szCs w:val="20"/>
              </w:rPr>
              <w:t xml:space="preserve">and </w:t>
            </w:r>
            <w:ins w:id="216" w:author="Author">
              <w:r>
                <w:rPr>
                  <w:i/>
                  <w:iCs/>
                </w:rPr>
                <w:t>lte-CRS-PatternList2-r16</w:t>
              </w:r>
              <w:r>
                <w:t xml:space="preserve"> </w:t>
              </w:r>
            </w:ins>
            <w:del w:id="217" w:author="Author">
              <w:r w:rsidRPr="00E65BB3">
                <w:rPr>
                  <w:rFonts w:eastAsia="SimSun"/>
                  <w:i/>
                  <w:szCs w:val="20"/>
                </w:rPr>
                <w:delText>lte-CRS-PatternListSecond-r16</w:delText>
              </w:r>
              <w:r w:rsidRPr="00E65BB3">
                <w:rPr>
                  <w:rFonts w:eastAsia="SimSun"/>
                  <w:szCs w:val="20"/>
                </w:rPr>
                <w:delText xml:space="preserve"> </w:delText>
              </w:r>
            </w:del>
            <w:r w:rsidRPr="00E65BB3">
              <w:rPr>
                <w:rFonts w:eastAsia="SimSun"/>
                <w:szCs w:val="20"/>
              </w:rPr>
              <w:t xml:space="preserve">in </w:t>
            </w:r>
            <w:r w:rsidRPr="00E65BB3">
              <w:rPr>
                <w:rFonts w:eastAsia="SimSun" w:hint="eastAsia"/>
                <w:i/>
                <w:iCs/>
                <w:szCs w:val="20"/>
              </w:rPr>
              <w:t>ServingCellConfig</w:t>
            </w:r>
            <w:r w:rsidRPr="00E65BB3">
              <w:rPr>
                <w:rFonts w:eastAsia="SimSun"/>
                <w:szCs w:val="20"/>
              </w:rPr>
              <w:t>, the following REs are declared as not available for PDSCH:</w:t>
            </w:r>
          </w:p>
          <w:p w14:paraId="18B82E04" w14:textId="77777777" w:rsidR="001C1189" w:rsidRDefault="00C5514B">
            <w:pPr>
              <w:spacing w:after="180"/>
              <w:ind w:left="851" w:hanging="284"/>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SimSun"/>
                <w:szCs w:val="20"/>
                <w:lang w:eastAsia="zh-CN"/>
              </w:rPr>
              <w:t>-</w:t>
            </w:r>
            <w:r>
              <w:rPr>
                <w:rFonts w:eastAsia="SimSun"/>
                <w:szCs w:val="20"/>
                <w:lang w:eastAsia="zh-CN"/>
              </w:rPr>
              <w:tab/>
              <w:t xml:space="preserve">if the UE is configured with </w:t>
            </w:r>
            <w:del w:id="218" w:author="Author">
              <w:r>
                <w:rPr>
                  <w:rFonts w:eastAsia="SimSun"/>
                  <w:szCs w:val="20"/>
                  <w:lang w:eastAsia="zh-CN"/>
                </w:rPr>
                <w:delText>[</w:delText>
              </w:r>
            </w:del>
            <w:r>
              <w:rPr>
                <w:rFonts w:eastAsia="SimSun"/>
                <w:szCs w:val="20"/>
                <w:lang w:eastAsia="zh-CN"/>
              </w:rPr>
              <w:t>crs-RateMatch-PerCORESETPoolIndex</w:t>
            </w:r>
            <w:ins w:id="219" w:author="Author">
              <w:r>
                <w:rPr>
                  <w:rFonts w:eastAsia="SimSun"/>
                  <w:szCs w:val="20"/>
                  <w:lang w:eastAsia="zh-CN"/>
                </w:rPr>
                <w:t>-r16</w:t>
              </w:r>
            </w:ins>
            <w:del w:id="220" w:author="Author">
              <w:r>
                <w:rPr>
                  <w:rFonts w:eastAsia="SimSun"/>
                  <w:szCs w:val="20"/>
                  <w:lang w:eastAsia="zh-CN"/>
                </w:rPr>
                <w:delText>]</w:delText>
              </w:r>
            </w:del>
            <w:r>
              <w:rPr>
                <w:rFonts w:eastAsia="SimSun"/>
                <w:szCs w:val="20"/>
                <w:lang w:eastAsia="zh-CN"/>
              </w:rPr>
              <w:t>, REs indicated by the CRS pattern(s) in</w:t>
            </w:r>
            <w:ins w:id="221" w:author="Author">
              <w:r>
                <w:rPr>
                  <w:rFonts w:eastAsia="SimSun"/>
                  <w:szCs w:val="20"/>
                  <w:lang w:eastAsia="zh-CN"/>
                </w:rPr>
                <w:t xml:space="preserve"> </w:t>
              </w:r>
              <w:r>
                <w:rPr>
                  <w:i/>
                  <w:iCs/>
                </w:rPr>
                <w:t>lte-CRS-PatternList1-r16</w:t>
              </w:r>
            </w:ins>
            <w:r>
              <w:rPr>
                <w:rFonts w:eastAsia="SimSun"/>
                <w:szCs w:val="20"/>
                <w:lang w:eastAsia="zh-CN"/>
              </w:rPr>
              <w:t xml:space="preserve"> </w:t>
            </w:r>
            <w:del w:id="222" w:author="Author">
              <w:r w:rsidRPr="00E65BB3">
                <w:rPr>
                  <w:rFonts w:eastAsia="SimSun"/>
                  <w:i/>
                  <w:szCs w:val="20"/>
                </w:rPr>
                <w:delText>lte-CRS-PatternListSecond-r16</w:delText>
              </w:r>
              <w:r w:rsidRPr="00E65BB3">
                <w:rPr>
                  <w:rFonts w:eastAsia="SimSun"/>
                  <w:szCs w:val="20"/>
                </w:rPr>
                <w:delText xml:space="preserve"> </w:delText>
              </w:r>
            </w:del>
            <w:r w:rsidRPr="00E65BB3">
              <w:rPr>
                <w:rFonts w:eastAsia="SimSun"/>
                <w:szCs w:val="20"/>
              </w:rPr>
              <w:t>if the PDSCH is associated with CORESETPoolIndex = 0, or the CRS pattern(s) in</w:t>
            </w:r>
            <w:ins w:id="223" w:author="Author">
              <w:r>
                <w:rPr>
                  <w:rFonts w:eastAsia="SimSun"/>
                  <w:szCs w:val="20"/>
                </w:rPr>
                <w:t xml:space="preserve"> </w:t>
              </w:r>
              <w:r>
                <w:rPr>
                  <w:i/>
                  <w:iCs/>
                </w:rPr>
                <w:t>lte-CRS-PatternList2-r16</w:t>
              </w:r>
            </w:ins>
            <w:r w:rsidRPr="00E65BB3">
              <w:rPr>
                <w:rFonts w:eastAsia="SimSun"/>
                <w:szCs w:val="20"/>
              </w:rPr>
              <w:t xml:space="preserve"> </w:t>
            </w:r>
            <w:del w:id="224" w:author="Author">
              <w:r w:rsidRPr="00E65BB3">
                <w:rPr>
                  <w:rFonts w:eastAsia="SimSun"/>
                  <w:i/>
                  <w:szCs w:val="20"/>
                </w:rPr>
                <w:delText>lte-CRS-PatternListSecond-r16</w:delText>
              </w:r>
              <w:r w:rsidRPr="00E65BB3">
                <w:rPr>
                  <w:rFonts w:eastAsia="SimSun"/>
                  <w:szCs w:val="20"/>
                </w:rPr>
                <w:delText xml:space="preserve"> </w:delText>
              </w:r>
            </w:del>
            <w:r w:rsidRPr="00E65BB3">
              <w:rPr>
                <w:rFonts w:eastAsia="SimSun"/>
                <w:szCs w:val="20"/>
              </w:rPr>
              <w:t>if PDSCH is associated with CORESETPoolIndex = 1</w:t>
            </w:r>
            <w:r>
              <w:rPr>
                <w:rFonts w:eastAsia="SimSun"/>
                <w:szCs w:val="20"/>
                <w:lang w:eastAsia="zh-CN"/>
              </w:rPr>
              <w:t>;</w:t>
            </w:r>
          </w:p>
          <w:p w14:paraId="6CCA0D6B" w14:textId="77777777" w:rsidR="001C1189" w:rsidRDefault="00C5514B">
            <w:pPr>
              <w:spacing w:after="180"/>
              <w:ind w:left="851" w:hanging="284"/>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E65BB3">
              <w:rPr>
                <w:rFonts w:eastAsia="SimSun"/>
                <w:szCs w:val="20"/>
              </w:rPr>
              <w:t>-</w:t>
            </w:r>
            <w:r w:rsidRPr="00E65BB3">
              <w:rPr>
                <w:rFonts w:eastAsia="SimSun"/>
                <w:szCs w:val="20"/>
              </w:rPr>
              <w:tab/>
            </w:r>
            <w:r>
              <w:rPr>
                <w:rFonts w:eastAsia="SimSun"/>
                <w:szCs w:val="20"/>
              </w:rPr>
              <w:t>o</w:t>
            </w:r>
            <w:r w:rsidRPr="00E65BB3">
              <w:rPr>
                <w:rFonts w:eastAsia="SimSun"/>
                <w:szCs w:val="20"/>
              </w:rPr>
              <w:t xml:space="preserve">therwise, REs indicated by </w:t>
            </w:r>
            <w:ins w:id="225" w:author="Author">
              <w:r>
                <w:rPr>
                  <w:i/>
                  <w:iCs/>
                </w:rPr>
                <w:t xml:space="preserve">lte-CRS-PatternList1-r16 </w:t>
              </w:r>
            </w:ins>
            <w:del w:id="226" w:author="Author">
              <w:r w:rsidRPr="00E65BB3">
                <w:rPr>
                  <w:rFonts w:eastAsia="SimSun" w:cs="Calibri"/>
                  <w:i/>
                  <w:color w:val="000000"/>
                  <w:szCs w:val="16"/>
                  <w:lang w:eastAsia="zh-CN"/>
                </w:rPr>
                <w:delText>CRS-PatternList-r16</w:delText>
              </w:r>
              <w:r w:rsidRPr="00E65BB3">
                <w:rPr>
                  <w:rFonts w:eastAsia="SimSun"/>
                  <w:szCs w:val="20"/>
                </w:rPr>
                <w:delText xml:space="preserve"> </w:delText>
              </w:r>
            </w:del>
            <w:r w:rsidRPr="00E65BB3">
              <w:rPr>
                <w:rFonts w:eastAsia="SimSun"/>
                <w:szCs w:val="20"/>
              </w:rPr>
              <w:t>and</w:t>
            </w:r>
            <w:ins w:id="227" w:author="Author">
              <w:r>
                <w:rPr>
                  <w:rFonts w:eastAsia="SimSun"/>
                  <w:szCs w:val="20"/>
                </w:rPr>
                <w:t xml:space="preserve"> </w:t>
              </w:r>
              <w:r>
                <w:rPr>
                  <w:i/>
                  <w:iCs/>
                </w:rPr>
                <w:t>lte-CRS-PatternList2-r16</w:t>
              </w:r>
            </w:ins>
            <w:del w:id="228" w:author="Author">
              <w:r w:rsidRPr="00E65BB3">
                <w:rPr>
                  <w:rFonts w:eastAsia="SimSun"/>
                  <w:szCs w:val="20"/>
                </w:rPr>
                <w:delText xml:space="preserve"> </w:delText>
              </w:r>
              <w:r w:rsidRPr="00E65BB3">
                <w:rPr>
                  <w:rFonts w:eastAsia="SimSun"/>
                  <w:i/>
                  <w:szCs w:val="20"/>
                </w:rPr>
                <w:delText>lte-CRS-PatternListSecond-r16</w:delText>
              </w:r>
            </w:del>
            <w:r w:rsidRPr="00E65BB3">
              <w:rPr>
                <w:rFonts w:eastAsia="SimSun"/>
                <w:i/>
                <w:szCs w:val="20"/>
              </w:rPr>
              <w:t>,</w:t>
            </w:r>
            <w:r w:rsidRPr="00E65BB3">
              <w:rPr>
                <w:rFonts w:eastAsia="SimSun"/>
                <w:szCs w:val="20"/>
              </w:rPr>
              <w:t xml:space="preserve"> in </w:t>
            </w:r>
            <w:r w:rsidRPr="00E65BB3">
              <w:rPr>
                <w:rFonts w:eastAsia="SimSun"/>
                <w:i/>
                <w:iCs/>
                <w:szCs w:val="20"/>
              </w:rPr>
              <w:t>ServingCellConfig</w:t>
            </w:r>
            <w:r>
              <w:rPr>
                <w:rFonts w:eastAsia="SimSun"/>
                <w:szCs w:val="20"/>
                <w:lang w:eastAsia="zh-CN"/>
              </w:rPr>
              <w:t>.</w:t>
            </w:r>
          </w:p>
        </w:tc>
      </w:tr>
      <w:tr w:rsidR="001C1189" w14:paraId="59B11071"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08AE7896" w14:textId="77777777" w:rsidR="001C1189" w:rsidRDefault="00C5514B">
            <w:pPr>
              <w:pStyle w:val="00Text"/>
              <w:rPr>
                <w:b w:val="0"/>
                <w:bCs w:val="0"/>
                <w:lang w:eastAsia="zh-CN"/>
              </w:rPr>
            </w:pPr>
            <w:r>
              <w:rPr>
                <w:rFonts w:hint="eastAsia"/>
                <w:lang w:eastAsia="zh-CN"/>
              </w:rPr>
              <w:t>Sp</w:t>
            </w:r>
            <w:r>
              <w:rPr>
                <w:lang w:eastAsia="zh-CN"/>
              </w:rPr>
              <w:t>readtrum</w:t>
            </w:r>
          </w:p>
        </w:tc>
        <w:tc>
          <w:tcPr>
            <w:tcW w:w="6475" w:type="dxa"/>
          </w:tcPr>
          <w:p w14:paraId="2854D661"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w:t>
            </w:r>
            <w:r>
              <w:rPr>
                <w:lang w:eastAsia="zh-CN"/>
              </w:rPr>
              <w:t>upport the proposal</w:t>
            </w:r>
          </w:p>
        </w:tc>
      </w:tr>
      <w:tr w:rsidR="001C1189" w14:paraId="4FC8F40D"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78D0AAA5" w14:textId="77777777" w:rsidR="001C1189" w:rsidRDefault="00C5514B">
            <w:pPr>
              <w:pStyle w:val="00Text"/>
              <w:rPr>
                <w:b w:val="0"/>
                <w:bCs w:val="0"/>
              </w:rPr>
            </w:pPr>
            <w:r>
              <w:t>OPPO</w:t>
            </w:r>
          </w:p>
        </w:tc>
        <w:tc>
          <w:tcPr>
            <w:tcW w:w="6475" w:type="dxa"/>
            <w:shd w:val="clear" w:color="auto" w:fill="D9E2F3" w:themeFill="accent1" w:themeFillTint="33"/>
          </w:tcPr>
          <w:p w14:paraId="782F75D9"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rPr>
                <w:rFonts w:hint="eastAsia"/>
                <w:lang w:eastAsia="zh-CN"/>
              </w:rPr>
              <w:t>OK</w:t>
            </w:r>
          </w:p>
        </w:tc>
      </w:tr>
      <w:tr w:rsidR="001C1189" w14:paraId="0F08026F"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6B47780D" w14:textId="77777777" w:rsidR="001C1189" w:rsidRDefault="00C5514B">
            <w:pPr>
              <w:pStyle w:val="00Text"/>
              <w:rPr>
                <w:b w:val="0"/>
                <w:bCs w:val="0"/>
                <w:lang w:eastAsia="zh-CN"/>
              </w:rPr>
            </w:pPr>
            <w:r>
              <w:rPr>
                <w:rFonts w:hint="eastAsia"/>
                <w:lang w:eastAsia="zh-CN"/>
              </w:rPr>
              <w:t>ZTE</w:t>
            </w:r>
          </w:p>
        </w:tc>
        <w:tc>
          <w:tcPr>
            <w:tcW w:w="6475" w:type="dxa"/>
          </w:tcPr>
          <w:p w14:paraId="2FD5890E"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 xml:space="preserve">OK with these TPs.  </w:t>
            </w:r>
          </w:p>
          <w:p w14:paraId="2DF79B27"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Also support QC</w:t>
            </w:r>
            <w:r>
              <w:rPr>
                <w:lang w:eastAsia="zh-CN"/>
              </w:rPr>
              <w:t>’</w:t>
            </w:r>
            <w:r>
              <w:rPr>
                <w:rFonts w:hint="eastAsia"/>
                <w:lang w:eastAsia="zh-CN"/>
              </w:rPr>
              <w:t>s update.</w:t>
            </w:r>
          </w:p>
        </w:tc>
      </w:tr>
      <w:tr w:rsidR="00E65BB3" w14:paraId="2BA4ABC3" w14:textId="77777777" w:rsidTr="00C5514B">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3F749C01" w14:textId="77777777" w:rsidR="00E65BB3" w:rsidRPr="00E65BB3" w:rsidRDefault="00E65BB3" w:rsidP="00C5514B">
            <w:pPr>
              <w:pStyle w:val="00Text"/>
              <w:rPr>
                <w:bCs w:val="0"/>
                <w:lang w:eastAsia="zh-CN"/>
              </w:rPr>
            </w:pPr>
            <w:r w:rsidRPr="00E65BB3">
              <w:rPr>
                <w:rFonts w:hint="eastAsia"/>
                <w:bCs w:val="0"/>
                <w:lang w:eastAsia="zh-CN"/>
              </w:rPr>
              <w:t>N</w:t>
            </w:r>
            <w:r w:rsidRPr="00E65BB3">
              <w:rPr>
                <w:bCs w:val="0"/>
                <w:lang w:eastAsia="zh-CN"/>
              </w:rPr>
              <w:t>EC</w:t>
            </w:r>
          </w:p>
        </w:tc>
        <w:tc>
          <w:tcPr>
            <w:tcW w:w="6475" w:type="dxa"/>
            <w:shd w:val="clear" w:color="auto" w:fill="D9E2F3" w:themeFill="accent1" w:themeFillTint="33"/>
          </w:tcPr>
          <w:p w14:paraId="7791B39E" w14:textId="77777777" w:rsidR="00E65BB3" w:rsidRDefault="00E65BB3" w:rsidP="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w:t>
            </w:r>
            <w:r>
              <w:rPr>
                <w:lang w:eastAsia="zh-CN"/>
              </w:rPr>
              <w:t>K</w:t>
            </w:r>
          </w:p>
        </w:tc>
      </w:tr>
      <w:tr w:rsidR="00E65BB3" w14:paraId="664916E3"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3D0088D6" w14:textId="54141BC6" w:rsidR="00E65BB3" w:rsidRDefault="00262EA1">
            <w:pPr>
              <w:pStyle w:val="00Text"/>
              <w:rPr>
                <w:b w:val="0"/>
                <w:bCs w:val="0"/>
                <w:lang w:eastAsia="zh-CN"/>
              </w:rPr>
            </w:pPr>
            <w:r>
              <w:rPr>
                <w:b w:val="0"/>
                <w:bCs w:val="0"/>
                <w:lang w:eastAsia="zh-CN"/>
              </w:rPr>
              <w:t>Apple</w:t>
            </w:r>
          </w:p>
        </w:tc>
        <w:tc>
          <w:tcPr>
            <w:tcW w:w="6475" w:type="dxa"/>
          </w:tcPr>
          <w:p w14:paraId="17AE2AF6" w14:textId="77777777" w:rsidR="00E65BB3" w:rsidRDefault="00FC17DD">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Some more alignment</w:t>
            </w:r>
          </w:p>
          <w:p w14:paraId="0F7B02C1" w14:textId="77777777" w:rsidR="00FC17DD" w:rsidRDefault="00FC17DD">
            <w:pPr>
              <w:pStyle w:val="00Text"/>
              <w:cnfStyle w:val="000000000000" w:firstRow="0" w:lastRow="0" w:firstColumn="0" w:lastColumn="0" w:oddVBand="0" w:evenVBand="0" w:oddHBand="0" w:evenHBand="0" w:firstRowFirstColumn="0" w:firstRowLastColumn="0" w:lastRowFirstColumn="0" w:lastRowLastColumn="0"/>
            </w:pPr>
            <w:r w:rsidRPr="00E65BB3">
              <w:t>dataScramblingIdentityPDSCH2</w:t>
            </w:r>
            <w:r>
              <w:t xml:space="preserve"> -&gt; </w:t>
            </w:r>
            <w:r w:rsidRPr="00E65BB3">
              <w:t>dataScramblingIdentityPDSCH2</w:t>
            </w:r>
            <w:r>
              <w:t>-r16</w:t>
            </w:r>
          </w:p>
          <w:p w14:paraId="588E4DBC" w14:textId="7D25681F" w:rsidR="00C904F7" w:rsidRDefault="00C904F7">
            <w:pPr>
              <w:pStyle w:val="00Text"/>
              <w:cnfStyle w:val="000000000000" w:firstRow="0" w:lastRow="0" w:firstColumn="0" w:lastColumn="0" w:oddVBand="0" w:evenVBand="0" w:oddHBand="0" w:evenHBand="0" w:firstRowFirstColumn="0" w:firstRowLastColumn="0" w:lastRowFirstColumn="0" w:lastRowLastColumn="0"/>
              <w:rPr>
                <w:lang w:eastAsia="zh-CN"/>
              </w:rPr>
            </w:pPr>
            <w:r>
              <w:t>We are also fine with the TP from QC</w:t>
            </w:r>
          </w:p>
        </w:tc>
      </w:tr>
      <w:tr w:rsidR="00823896" w14:paraId="3C7C779B"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326534C0" w14:textId="3349837B" w:rsidR="00823896" w:rsidRPr="00823896" w:rsidRDefault="00823896">
            <w:pPr>
              <w:pStyle w:val="00Text"/>
              <w:rPr>
                <w:b w:val="0"/>
                <w:bCs w:val="0"/>
                <w:lang w:eastAsia="zh-CN"/>
              </w:rPr>
            </w:pPr>
            <w:r w:rsidRPr="00823896">
              <w:rPr>
                <w:b w:val="0"/>
                <w:bCs w:val="0"/>
                <w:lang w:eastAsia="zh-CN"/>
              </w:rPr>
              <w:t>Ericsson</w:t>
            </w:r>
          </w:p>
        </w:tc>
        <w:tc>
          <w:tcPr>
            <w:tcW w:w="6475" w:type="dxa"/>
          </w:tcPr>
          <w:p w14:paraId="6FA588C2" w14:textId="60D0D288" w:rsidR="00823896" w:rsidRDefault="00823896">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Ok</w:t>
            </w:r>
          </w:p>
        </w:tc>
      </w:tr>
    </w:tbl>
    <w:p w14:paraId="415218F1" w14:textId="77777777" w:rsidR="001C1189" w:rsidRDefault="001C1189">
      <w:pPr>
        <w:pStyle w:val="00Text"/>
      </w:pPr>
    </w:p>
    <w:p w14:paraId="0593AD5F" w14:textId="77777777" w:rsidR="001C1189" w:rsidRDefault="00C5514B">
      <w:pPr>
        <w:pStyle w:val="02"/>
      </w:pPr>
      <w:r>
        <w:rPr>
          <w:rFonts w:eastAsiaTheme="minorEastAsia"/>
        </w:rPr>
        <w:t>MT.3.2 Default QCL of PDSCH for DCI format 1_2</w:t>
      </w:r>
    </w:p>
    <w:p w14:paraId="0D6EC47F" w14:textId="77777777" w:rsidR="001C1189" w:rsidRDefault="001C1189">
      <w:pPr>
        <w:pStyle w:val="06subTitle"/>
      </w:pPr>
    </w:p>
    <w:p w14:paraId="6D74EB57" w14:textId="77777777" w:rsidR="001C1189" w:rsidRDefault="00C5514B">
      <w:pPr>
        <w:pStyle w:val="06subTitle"/>
        <w:rPr>
          <w:b w:val="0"/>
          <w:bCs w:val="0"/>
        </w:rPr>
      </w:pPr>
      <w:r>
        <w:rPr>
          <w:b w:val="0"/>
          <w:bCs w:val="0"/>
        </w:rPr>
        <w:t>Motivation for changes:</w:t>
      </w:r>
    </w:p>
    <w:p w14:paraId="39755314" w14:textId="77777777" w:rsidR="001C1189" w:rsidRDefault="00C5514B">
      <w:pPr>
        <w:pStyle w:val="00Text"/>
      </w:pPr>
      <w:r>
        <w:t xml:space="preserve">Vivo [1] proposed that </w:t>
      </w:r>
      <w:r>
        <w:rPr>
          <w:lang w:val="en-GB"/>
        </w:rPr>
        <w:t>DCI format 1-2 introduced in Rel-16 would not affect any DCI indication functions so that the default QCL assumption for MTRP should also be applied to DCI format 1-2</w:t>
      </w:r>
      <w:r>
        <w:t>.</w:t>
      </w:r>
    </w:p>
    <w:p w14:paraId="65010473" w14:textId="77777777" w:rsidR="001C1189" w:rsidRDefault="001C1189">
      <w:pPr>
        <w:pStyle w:val="00Text"/>
        <w:rPr>
          <w:kern w:val="2"/>
          <w:lang w:val="en-GB"/>
        </w:rPr>
      </w:pPr>
    </w:p>
    <w:p w14:paraId="731495FA" w14:textId="77777777" w:rsidR="001C1189" w:rsidRDefault="00C5514B">
      <w:pPr>
        <w:pStyle w:val="000proposals"/>
        <w:rPr>
          <w:lang w:val="en-GB"/>
        </w:rPr>
      </w:pPr>
      <w:r>
        <w:rPr>
          <w:u w:val="single"/>
          <w:lang w:val="en-GB"/>
        </w:rPr>
        <w:t>Draft TP MT.3.2</w:t>
      </w:r>
      <w:r>
        <w:rPr>
          <w:lang w:val="en-GB"/>
        </w:rPr>
        <w:t>: adopt the following TP for TS 38.214:</w:t>
      </w:r>
    </w:p>
    <w:tbl>
      <w:tblPr>
        <w:tblStyle w:val="TableGrid"/>
        <w:tblW w:w="9060" w:type="dxa"/>
        <w:tblLayout w:type="fixed"/>
        <w:tblLook w:val="04A0" w:firstRow="1" w:lastRow="0" w:firstColumn="1" w:lastColumn="0" w:noHBand="0" w:noVBand="1"/>
      </w:tblPr>
      <w:tblGrid>
        <w:gridCol w:w="9060"/>
      </w:tblGrid>
      <w:tr w:rsidR="001C1189" w14:paraId="6E38C7F4" w14:textId="77777777">
        <w:tc>
          <w:tcPr>
            <w:tcW w:w="9060" w:type="dxa"/>
          </w:tcPr>
          <w:p w14:paraId="77CA8EBA" w14:textId="77777777" w:rsidR="001C1189" w:rsidRDefault="00C5514B">
            <w:pPr>
              <w:rPr>
                <w:rFonts w:ascii="SimSun" w:eastAsia="SimSun" w:hAnsi="SimSun" w:cs="SimSun"/>
                <w:lang w:eastAsia="zh-CN"/>
              </w:rPr>
            </w:pPr>
            <w:r>
              <w:rPr>
                <w:rFonts w:eastAsia="SimSun"/>
                <w:color w:val="FF0000"/>
                <w:lang w:eastAsia="zh-CN"/>
              </w:rPr>
              <w:t>------------------------------------------Start of Text Proposal ----------------------------------</w:t>
            </w:r>
          </w:p>
          <w:p w14:paraId="30D27FF7" w14:textId="77777777" w:rsidR="001C1189" w:rsidRDefault="00C5514B">
            <w:pPr>
              <w:rPr>
                <w:b/>
                <w:lang w:eastAsia="ko-KR"/>
              </w:rPr>
            </w:pPr>
            <w:r>
              <w:rPr>
                <w:b/>
                <w:lang w:eastAsia="ko-KR"/>
              </w:rPr>
              <w:t>5.1.5</w:t>
            </w:r>
            <w:r>
              <w:rPr>
                <w:b/>
                <w:lang w:eastAsia="ko-KR"/>
              </w:rPr>
              <w:tab/>
              <w:t>Antenna ports quasi co-location</w:t>
            </w:r>
          </w:p>
          <w:p w14:paraId="1683ED17" w14:textId="77777777" w:rsidR="001C1189" w:rsidRDefault="00C5514B">
            <w:pPr>
              <w:jc w:val="center"/>
              <w:rPr>
                <w:rFonts w:ascii="SimSun" w:eastAsia="SimSun" w:hAnsi="SimSun" w:cs="SimSun"/>
                <w:szCs w:val="20"/>
                <w:lang w:eastAsia="zh-CN"/>
              </w:rPr>
            </w:pPr>
            <w:r>
              <w:rPr>
                <w:rFonts w:eastAsia="SimSun"/>
                <w:color w:val="FF0000"/>
                <w:szCs w:val="20"/>
                <w:lang w:eastAsia="zh-CN"/>
              </w:rPr>
              <w:t>&lt; Unchanged parts are omitted &gt;</w:t>
            </w:r>
          </w:p>
          <w:p w14:paraId="5E2B5456" w14:textId="77777777" w:rsidR="001C1189" w:rsidRDefault="00C5514B">
            <w:pPr>
              <w:rPr>
                <w:color w:val="000000"/>
              </w:rPr>
            </w:pPr>
            <w:r>
              <w:t xml:space="preserve">If a UE is configured with </w:t>
            </w:r>
            <w:r>
              <w:rPr>
                <w:i/>
              </w:rPr>
              <w:t>enableDefaultTCIStatePerCoresetPoolIndex</w:t>
            </w:r>
            <w:r>
              <w:t xml:space="preserve"> and the UE is configured by higher layer parameter </w:t>
            </w:r>
            <w:r>
              <w:rPr>
                <w:i/>
              </w:rPr>
              <w:t>PDCCH-Config</w:t>
            </w:r>
            <w:r>
              <w:t xml:space="preserve"> that contains two different values of </w:t>
            </w:r>
            <w:r>
              <w:rPr>
                <w:i/>
                <w:lang w:eastAsia="zh-CN"/>
              </w:rPr>
              <w:t>CORESETPoolIndex</w:t>
            </w:r>
            <w:r>
              <w:rPr>
                <w:lang w:eastAsia="zh-CN"/>
              </w:rPr>
              <w:t xml:space="preserve"> in </w:t>
            </w:r>
            <w:r>
              <w:rPr>
                <w:color w:val="FF0000"/>
                <w:u w:val="single"/>
                <w:lang w:eastAsia="zh-CN"/>
              </w:rPr>
              <w:t>different</w:t>
            </w:r>
            <w:r>
              <w:rPr>
                <w:color w:val="FF0000"/>
                <w:lang w:eastAsia="zh-CN"/>
              </w:rPr>
              <w:t xml:space="preserve"> </w:t>
            </w:r>
            <w:r>
              <w:rPr>
                <w:i/>
              </w:rPr>
              <w:t>ControlResourceSet</w:t>
            </w:r>
            <w:r>
              <w:rPr>
                <w:i/>
                <w:color w:val="FF0000"/>
                <w:u w:val="single"/>
              </w:rPr>
              <w:t>s</w:t>
            </w:r>
            <w:r>
              <w:rPr>
                <w:i/>
                <w:strike/>
                <w:color w:val="FF0000"/>
              </w:rPr>
              <w:t>,</w:t>
            </w:r>
            <w:r>
              <w:rPr>
                <w:color w:val="FF0000"/>
                <w:u w:val="single"/>
              </w:rPr>
              <w:t>,</w:t>
            </w:r>
            <w:r>
              <w:t xml:space="preserve"> </w:t>
            </w:r>
            <w:r>
              <w:rPr>
                <w:strike/>
                <w:color w:val="FF0000"/>
              </w:rPr>
              <w:t>for both cases,</w:t>
            </w:r>
            <w:r>
              <w:rPr>
                <w:i/>
              </w:rPr>
              <w:t xml:space="preserve"> </w:t>
            </w:r>
            <w:r>
              <w:rPr>
                <w:color w:val="000000"/>
              </w:rPr>
              <w:t xml:space="preserve">when </w:t>
            </w:r>
            <w:r>
              <w:rPr>
                <w:i/>
                <w:color w:val="000000"/>
              </w:rPr>
              <w:t>tci-PresentInDCI</w:t>
            </w:r>
            <w:r>
              <w:rPr>
                <w:color w:val="000000"/>
              </w:rPr>
              <w:t xml:space="preserve"> is set to 'enabled' and </w:t>
            </w:r>
            <w:r>
              <w:rPr>
                <w:i/>
                <w:color w:val="000000"/>
              </w:rPr>
              <w:t>tci-PresentInDCI</w:t>
            </w:r>
            <w:r>
              <w:rPr>
                <w:color w:val="000000"/>
              </w:rPr>
              <w:t xml:space="preserve"> is not configured in RRC connected mode, </w:t>
            </w:r>
            <w:r>
              <w:rPr>
                <w:color w:val="FF0000"/>
                <w:u w:val="single"/>
              </w:rPr>
              <w:t xml:space="preserve">or </w:t>
            </w:r>
            <w:r>
              <w:rPr>
                <w:i/>
                <w:color w:val="FF0000"/>
                <w:u w:val="single"/>
              </w:rPr>
              <w:t>tci-PresentInDCI-ForFormat1_2</w:t>
            </w:r>
            <w:r>
              <w:rPr>
                <w:color w:val="FF0000"/>
                <w:u w:val="single"/>
              </w:rPr>
              <w:t xml:space="preserve"> is configured or not</w:t>
            </w:r>
            <w:r>
              <w:t xml:space="preserve">, </w:t>
            </w:r>
            <w:r>
              <w:rPr>
                <w:color w:val="000000"/>
              </w:rPr>
              <w:t xml:space="preserve">if the offset between the reception of the DL DCI and the corresponding PDSCH is less than the threshold </w:t>
            </w:r>
            <w:r>
              <w:rPr>
                <w:i/>
                <w:color w:val="000000"/>
              </w:rPr>
              <w:t>timeDurationForQCL</w:t>
            </w:r>
            <w:r>
              <w:rPr>
                <w:i/>
              </w:rPr>
              <w:t xml:space="preserve">, </w:t>
            </w:r>
            <w:r>
              <w:rPr>
                <w:color w:val="000000"/>
              </w:rPr>
              <w:t xml:space="preserve">the UE may assume that the DM-RS ports of PDSCH associated with a value of </w:t>
            </w:r>
            <w:r>
              <w:rPr>
                <w:rFonts w:cs="Times"/>
                <w:i/>
              </w:rPr>
              <w:t>CORESETPoolIndex</w:t>
            </w:r>
            <w:r>
              <w:rPr>
                <w:color w:val="000000"/>
              </w:rPr>
              <w:t xml:space="preserve"> of a serving cell are quasi co-located with the RS(s) with respect to the QCL parameter(s) used for PDCCH quasi co-location indication of the CORESET associated with a monitored search space with the lowest </w:t>
            </w:r>
            <w:r>
              <w:rPr>
                <w:i/>
                <w:color w:val="000000"/>
              </w:rPr>
              <w:t>controlResourceSetId</w:t>
            </w:r>
            <w:r>
              <w:rPr>
                <w:color w:val="000000"/>
              </w:rPr>
              <w:t xml:space="preserve"> among CORESETs, which are configured with the same value of </w:t>
            </w:r>
            <w:bookmarkStart w:id="229" w:name="_Hlk26289978"/>
            <w:r>
              <w:rPr>
                <w:rFonts w:cs="Times"/>
                <w:i/>
              </w:rPr>
              <w:t>CORESETPoolIndex</w:t>
            </w:r>
            <w:bookmarkEnd w:id="229"/>
            <w:r>
              <w:rPr>
                <w:color w:val="000000"/>
              </w:rPr>
              <w:t xml:space="preserve"> as the PDCCH scheduling that PDSCH, in the latest slot in which one or more CORESETs associated with the same value of </w:t>
            </w:r>
            <w:r>
              <w:rPr>
                <w:i/>
                <w:color w:val="000000"/>
              </w:rPr>
              <w:t>CORESETPoolIndex</w:t>
            </w:r>
            <w:r>
              <w:rPr>
                <w:color w:val="000000"/>
              </w:rPr>
              <w:t xml:space="preserve"> as the PDCCH scheduling that PDSCH within the active BWP of the serving cell are monitored by the UE.</w:t>
            </w:r>
          </w:p>
          <w:p w14:paraId="3F4F3DEF" w14:textId="77777777" w:rsidR="001C1189" w:rsidRDefault="00C5514B">
            <w:pPr>
              <w:jc w:val="center"/>
              <w:rPr>
                <w:rFonts w:eastAsia="SimSun"/>
                <w:color w:val="FF0000"/>
                <w:szCs w:val="20"/>
                <w:lang w:eastAsia="zh-CN"/>
              </w:rPr>
            </w:pPr>
            <w:r>
              <w:rPr>
                <w:rFonts w:eastAsia="SimSun"/>
                <w:color w:val="FF0000"/>
                <w:szCs w:val="20"/>
                <w:lang w:eastAsia="zh-CN"/>
              </w:rPr>
              <w:t>&lt; Unchanged parts are omitted &gt;</w:t>
            </w:r>
          </w:p>
          <w:p w14:paraId="5E07D9BB" w14:textId="77777777" w:rsidR="001C1189" w:rsidRDefault="00C5514B">
            <w:r>
              <w:rPr>
                <w:rFonts w:eastAsia="SimSun"/>
                <w:color w:val="FF0000"/>
                <w:lang w:eastAsia="zh-CN"/>
              </w:rPr>
              <w:t>---------------------------------------</w:t>
            </w:r>
            <w:r>
              <w:rPr>
                <w:rFonts w:ascii="SimSun" w:eastAsia="SimSun" w:hAnsi="SimSun" w:cs="SimSun"/>
                <w:lang w:eastAsia="zh-CN"/>
              </w:rPr>
              <w:t xml:space="preserve"> </w:t>
            </w:r>
            <w:r>
              <w:rPr>
                <w:rFonts w:eastAsia="SimSun"/>
                <w:color w:val="FF0000"/>
                <w:lang w:eastAsia="zh-CN"/>
              </w:rPr>
              <w:t>End of Text Proposal ------------------------------------</w:t>
            </w:r>
          </w:p>
        </w:tc>
      </w:tr>
    </w:tbl>
    <w:p w14:paraId="135BC07F" w14:textId="77777777" w:rsidR="001C1189" w:rsidRDefault="001C1189">
      <w:pPr>
        <w:pStyle w:val="03Proposal"/>
      </w:pPr>
    </w:p>
    <w:p w14:paraId="41F48E7F" w14:textId="77777777" w:rsidR="001C1189" w:rsidRDefault="00C5514B">
      <w:pPr>
        <w:pStyle w:val="03Proposal"/>
      </w:pPr>
      <w:r>
        <w:t>Please input your views and comments on Draft TP MT.3.2:</w:t>
      </w:r>
    </w:p>
    <w:tbl>
      <w:tblPr>
        <w:tblStyle w:val="4-11"/>
        <w:tblW w:w="9288" w:type="dxa"/>
        <w:tblLayout w:type="fixed"/>
        <w:tblLook w:val="04A0" w:firstRow="1" w:lastRow="0" w:firstColumn="1" w:lastColumn="0" w:noHBand="0" w:noVBand="1"/>
      </w:tblPr>
      <w:tblGrid>
        <w:gridCol w:w="2628"/>
        <w:gridCol w:w="6660"/>
      </w:tblGrid>
      <w:tr w:rsidR="001C1189" w14:paraId="1E0C40C4"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5E0B671E" w14:textId="77777777" w:rsidR="001C1189" w:rsidRDefault="00C5514B">
            <w:pPr>
              <w:pStyle w:val="00Text"/>
              <w:jc w:val="center"/>
              <w:rPr>
                <w:b w:val="0"/>
                <w:bCs w:val="0"/>
              </w:rPr>
            </w:pPr>
            <w:r>
              <w:t>Company</w:t>
            </w:r>
          </w:p>
        </w:tc>
        <w:tc>
          <w:tcPr>
            <w:tcW w:w="6660" w:type="dxa"/>
          </w:tcPr>
          <w:p w14:paraId="767FC096"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6938C73A" w14:textId="77777777" w:rsidTr="001C118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571D65DC" w14:textId="77777777" w:rsidR="001C1189" w:rsidRDefault="00C5514B">
            <w:pPr>
              <w:pStyle w:val="00Text"/>
              <w:rPr>
                <w:b w:val="0"/>
                <w:bCs w:val="0"/>
              </w:rPr>
            </w:pPr>
            <w:r>
              <w:t>QC</w:t>
            </w:r>
          </w:p>
        </w:tc>
        <w:tc>
          <w:tcPr>
            <w:tcW w:w="6660" w:type="dxa"/>
            <w:shd w:val="clear" w:color="auto" w:fill="D9E2F3" w:themeFill="accent1" w:themeFillTint="33"/>
          </w:tcPr>
          <w:p w14:paraId="1DD98DC7"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It should be aligned with the structure of the paragraph. For example, in the beginning of the paragraph, it is mentioned that “</w:t>
            </w:r>
            <w:r>
              <w:rPr>
                <w:color w:val="000000"/>
              </w:rPr>
              <w:t xml:space="preserve">Independent of the configuration of </w:t>
            </w:r>
            <w:r>
              <w:rPr>
                <w:i/>
                <w:color w:val="000000"/>
              </w:rPr>
              <w:t>tci-PresentInDCI</w:t>
            </w:r>
            <w:r>
              <w:rPr>
                <w:color w:val="000000"/>
              </w:rPr>
              <w:t xml:space="preserve"> and </w:t>
            </w:r>
            <w:r>
              <w:rPr>
                <w:i/>
              </w:rPr>
              <w:t>tci-PresentInDCI-ForFormat1_2</w:t>
            </w:r>
            <w:r>
              <w:t xml:space="preserve"> </w:t>
            </w:r>
            <w:r>
              <w:rPr>
                <w:color w:val="000000"/>
              </w:rPr>
              <w:t>in RRC connected mode</w:t>
            </w:r>
            <w:r>
              <w:t>”. Furthermore, this paragraph is very long, and readability should be enhanced. Here is one suggestion:</w:t>
            </w:r>
          </w:p>
          <w:p w14:paraId="3E20D180" w14:textId="77777777" w:rsidR="001C1189" w:rsidRDefault="00C5514B">
            <w:pPr>
              <w:shd w:val="clear" w:color="auto" w:fill="D9E2F3" w:themeFill="accent1" w:themeFillTint="33"/>
              <w:cnfStyle w:val="000000000000" w:firstRow="0" w:lastRow="0" w:firstColumn="0" w:lastColumn="0" w:oddVBand="0" w:evenVBand="0" w:oddHBand="0" w:evenHBand="0" w:firstRowFirstColumn="0" w:firstRowLastColumn="0" w:lastRowFirstColumn="0" w:lastRowLastColumn="0"/>
              <w:rPr>
                <w:ins w:id="230" w:author="Author" w:date="1900-01-01T00:00:00Z"/>
                <w:color w:val="000000"/>
              </w:rPr>
            </w:pPr>
            <w:r>
              <w:rPr>
                <w:color w:val="000000"/>
              </w:rPr>
              <w:t xml:space="preserve">Independent of the configuration of </w:t>
            </w:r>
            <w:r>
              <w:rPr>
                <w:i/>
                <w:color w:val="000000"/>
              </w:rPr>
              <w:t>tci-PresentInDCI</w:t>
            </w:r>
            <w:r>
              <w:rPr>
                <w:color w:val="000000"/>
              </w:rPr>
              <w:t xml:space="preserve"> and </w:t>
            </w:r>
            <w:r>
              <w:rPr>
                <w:i/>
              </w:rPr>
              <w:t>tci-PresentInDCI-ForFormat1_2</w:t>
            </w:r>
            <w:r>
              <w:t xml:space="preserve"> </w:t>
            </w:r>
            <w:r>
              <w:rPr>
                <w:color w:val="000000"/>
              </w:rPr>
              <w:t xml:space="preserve">in RRC connected mode, if the offset between the reception of the DL DCI and the corresponding PDSCH is less than the threshold </w:t>
            </w:r>
            <w:r>
              <w:rPr>
                <w:i/>
                <w:color w:val="000000"/>
              </w:rPr>
              <w:t>timeDurationForQCL</w:t>
            </w:r>
            <w:r>
              <w:rPr>
                <w:color w:val="000000"/>
              </w:rPr>
              <w:t xml:space="preserve">, </w:t>
            </w:r>
          </w:p>
          <w:p w14:paraId="0C11FCE9" w14:textId="77777777" w:rsidR="001C1189" w:rsidRDefault="00C5514B">
            <w:pPr>
              <w:shd w:val="clear" w:color="auto" w:fill="D9E2F3" w:themeFill="accent1" w:themeFillTint="33"/>
              <w:cnfStyle w:val="000000000000" w:firstRow="0" w:lastRow="0" w:firstColumn="0" w:lastColumn="0" w:oddVBand="0" w:evenVBand="0" w:oddHBand="0" w:evenHBand="0" w:firstRowFirstColumn="0" w:firstRowLastColumn="0" w:lastRowFirstColumn="0" w:lastRowLastColumn="0"/>
              <w:rPr>
                <w:ins w:id="231" w:author="Author" w:date="1900-01-01T00:00:00Z"/>
                <w:color w:val="000000"/>
              </w:rPr>
            </w:pPr>
            <w:commentRangeStart w:id="232"/>
            <w:ins w:id="233" w:author="Author">
              <w:r>
                <w:rPr>
                  <w:color w:val="000000"/>
                </w:rPr>
                <w:t xml:space="preserve">-  </w:t>
              </w:r>
              <w:commentRangeEnd w:id="232"/>
              <w:r>
                <w:rPr>
                  <w:rStyle w:val="CommentReference"/>
                </w:rPr>
                <w:commentReference w:id="232"/>
              </w:r>
            </w:ins>
            <w:r>
              <w:rPr>
                <w:color w:val="000000"/>
              </w:rPr>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color w:val="000000"/>
              </w:rPr>
              <w:t>controlResourceSetId</w:t>
            </w:r>
            <w:r>
              <w:rPr>
                <w:color w:val="000000"/>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commentRangeStart w:id="234"/>
            <w:del w:id="235" w:author="Author">
              <w:r>
                <w:rPr>
                  <w:color w:val="000000"/>
                </w:rPr>
                <w:delText xml:space="preserve">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 </w:delText>
              </w:r>
            </w:del>
            <w:commentRangeEnd w:id="234"/>
            <w:r>
              <w:rPr>
                <w:rStyle w:val="CommentReference"/>
              </w:rPr>
              <w:commentReference w:id="234"/>
            </w:r>
          </w:p>
          <w:p w14:paraId="508893FE" w14:textId="77777777" w:rsidR="001C1189" w:rsidRDefault="00C5514B">
            <w:pPr>
              <w:shd w:val="clear" w:color="auto" w:fill="D9E2F3" w:themeFill="accent1" w:themeFillTint="33"/>
              <w:cnfStyle w:val="000000000000" w:firstRow="0" w:lastRow="0" w:firstColumn="0" w:lastColumn="0" w:oddVBand="0" w:evenVBand="0" w:oddHBand="0" w:evenHBand="0" w:firstRowFirstColumn="0" w:firstRowLastColumn="0" w:lastRowFirstColumn="0" w:lastRowLastColumn="0"/>
              <w:rPr>
                <w:ins w:id="236" w:author="Author" w:date="1900-01-01T00:00:00Z"/>
                <w:color w:val="000000"/>
              </w:rPr>
            </w:pPr>
            <w:commentRangeStart w:id="237"/>
            <w:ins w:id="238" w:author="Author">
              <w:r>
                <w:rPr>
                  <w:color w:val="000000"/>
                </w:rPr>
                <w:t>-</w:t>
              </w:r>
              <w:commentRangeEnd w:id="237"/>
              <w:r>
                <w:rPr>
                  <w:rStyle w:val="CommentReference"/>
                </w:rPr>
                <w:commentReference w:id="237"/>
              </w:r>
              <w:r>
                <w:rPr>
                  <w:color w:val="000000"/>
                </w:rPr>
                <w:t xml:space="preserve">  </w:t>
              </w:r>
            </w:ins>
            <w:r>
              <w:t xml:space="preserve">If a UE is configured with </w:t>
            </w:r>
            <w:r>
              <w:rPr>
                <w:i/>
              </w:rPr>
              <w:t>enableDefaultTCIStatePerCoresetPoolIndex</w:t>
            </w:r>
            <w:r>
              <w:t xml:space="preserve"> and the UE is configured by higher layer parameter </w:t>
            </w:r>
            <w:r>
              <w:rPr>
                <w:i/>
              </w:rPr>
              <w:t>PDCCH-Config</w:t>
            </w:r>
            <w:r>
              <w:t xml:space="preserve"> that contains two different values of </w:t>
            </w:r>
            <w:r>
              <w:rPr>
                <w:i/>
                <w:lang w:eastAsia="zh-CN"/>
              </w:rPr>
              <w:t>CORESETPoolIndex</w:t>
            </w:r>
            <w:r>
              <w:rPr>
                <w:lang w:eastAsia="zh-CN"/>
              </w:rPr>
              <w:t xml:space="preserve"> in </w:t>
            </w:r>
            <w:r>
              <w:rPr>
                <w:i/>
              </w:rPr>
              <w:t>ControlResourceSet,</w:t>
            </w:r>
            <w:r>
              <w:t xml:space="preserve"> </w:t>
            </w:r>
            <w:commentRangeStart w:id="239"/>
            <w:del w:id="240" w:author="Author">
              <w:r>
                <w:delText>for both cases,</w:delText>
              </w:r>
              <w:r>
                <w:rPr>
                  <w:i/>
                </w:rPr>
                <w:delText xml:space="preserve"> </w:delText>
              </w:r>
              <w:r>
                <w:rPr>
                  <w:color w:val="000000"/>
                </w:rPr>
                <w:delText xml:space="preserve">when </w:delText>
              </w:r>
              <w:r>
                <w:rPr>
                  <w:i/>
                  <w:color w:val="000000"/>
                </w:rPr>
                <w:delText>tci-PresentInDCI</w:delText>
              </w:r>
              <w:r>
                <w:rPr>
                  <w:color w:val="000000"/>
                </w:rPr>
                <w:delText xml:space="preserve"> is set to 'enabled' and </w:delText>
              </w:r>
              <w:r>
                <w:rPr>
                  <w:i/>
                  <w:color w:val="000000"/>
                </w:rPr>
                <w:delText>tci-PresentInDCI</w:delText>
              </w:r>
              <w:r>
                <w:rPr>
                  <w:color w:val="000000"/>
                </w:rPr>
                <w:delText xml:space="preserve"> is not configured in RRC connected mode, if the offset between the reception of the DL DCI and the corresponding PDSCH is less than the threshold </w:delText>
              </w:r>
              <w:r>
                <w:rPr>
                  <w:i/>
                  <w:color w:val="000000"/>
                </w:rPr>
                <w:delText>timeDurationForQCL</w:delText>
              </w:r>
            </w:del>
            <w:commentRangeEnd w:id="239"/>
            <w:r>
              <w:rPr>
                <w:rStyle w:val="CommentReference"/>
              </w:rPr>
              <w:commentReference w:id="239"/>
            </w:r>
            <w:r>
              <w:rPr>
                <w:i/>
              </w:rPr>
              <w:t xml:space="preserve">, </w:t>
            </w:r>
            <w:r>
              <w:rPr>
                <w:color w:val="000000"/>
              </w:rPr>
              <w:t xml:space="preserve">the UE may assume that the DM-RS ports of PDSCH associated with a value of </w:t>
            </w:r>
            <w:r>
              <w:rPr>
                <w:rFonts w:cs="Times"/>
                <w:i/>
              </w:rPr>
              <w:t>CORESETPoolIndex</w:t>
            </w:r>
            <w:r>
              <w:rPr>
                <w:color w:val="000000"/>
              </w:rPr>
              <w:t xml:space="preserve"> of a serving cell are quasi co-located with the RS(s) with respect to the QCL parameter(s) used for PDCCH quasi co-location indication of the CORESET associated with a monitored search space with the lowest </w:t>
            </w:r>
            <w:r>
              <w:rPr>
                <w:i/>
                <w:color w:val="000000"/>
              </w:rPr>
              <w:t>controlResourceSetId</w:t>
            </w:r>
            <w:r>
              <w:rPr>
                <w:color w:val="000000"/>
              </w:rPr>
              <w:t xml:space="preserve"> among CORESETs, which are configured with the same value of </w:t>
            </w:r>
            <w:r>
              <w:rPr>
                <w:rFonts w:cs="Times"/>
                <w:i/>
              </w:rPr>
              <w:t>CORESETPoolIndex</w:t>
            </w:r>
            <w:r>
              <w:rPr>
                <w:color w:val="000000"/>
              </w:rPr>
              <w:t xml:space="preserve"> as the PDCCH scheduling that PDSCH, in the latest slot in which one or more CORESETs associated with the same value of </w:t>
            </w:r>
            <w:r>
              <w:rPr>
                <w:i/>
                <w:color w:val="000000"/>
              </w:rPr>
              <w:t>CORESETPoolIndex</w:t>
            </w:r>
            <w:r>
              <w:rPr>
                <w:color w:val="000000"/>
              </w:rPr>
              <w:t xml:space="preserve"> as the PDCCH scheduling that PDSCH within the active BWP of the serving cell are monitored by the UE. </w:t>
            </w:r>
          </w:p>
          <w:p w14:paraId="19CE5FC7" w14:textId="77777777" w:rsidR="001C1189" w:rsidRDefault="00C5514B">
            <w:pPr>
              <w:shd w:val="clear" w:color="auto" w:fill="D9E2F3" w:themeFill="accent1" w:themeFillTint="33"/>
              <w:cnfStyle w:val="000000000000" w:firstRow="0" w:lastRow="0" w:firstColumn="0" w:lastColumn="0" w:oddVBand="0" w:evenVBand="0" w:oddHBand="0" w:evenHBand="0" w:firstRowFirstColumn="0" w:firstRowLastColumn="0" w:lastRowFirstColumn="0" w:lastRowLastColumn="0"/>
              <w:rPr>
                <w:ins w:id="241" w:author="Author" w:date="1900-01-01T00:00:00Z"/>
                <w:color w:val="000000" w:themeColor="text1"/>
                <w:shd w:val="clear" w:color="auto" w:fill="D9E2F3" w:themeFill="accent1" w:themeFillTint="33"/>
              </w:rPr>
            </w:pPr>
            <w:commentRangeStart w:id="242"/>
            <w:ins w:id="243" w:author="Author">
              <w:r>
                <w:rPr>
                  <w:color w:val="000000"/>
                </w:rPr>
                <w:t>-</w:t>
              </w:r>
              <w:commentRangeEnd w:id="242"/>
              <w:r>
                <w:rPr>
                  <w:rStyle w:val="CommentReference"/>
                </w:rPr>
                <w:commentReference w:id="242"/>
              </w:r>
              <w:r>
                <w:rPr>
                  <w:color w:val="000000"/>
                </w:rPr>
                <w:t xml:space="preserve">  </w:t>
              </w:r>
            </w:ins>
            <w:del w:id="244" w:author="Author">
              <w:r>
                <w:rPr>
                  <w:color w:val="000000"/>
                </w:rPr>
                <w:delText xml:space="preserve">When </w:delText>
              </w:r>
            </w:del>
            <w:ins w:id="245" w:author="Author">
              <w:r>
                <w:rPr>
                  <w:color w:val="000000"/>
                </w:rPr>
                <w:t xml:space="preserve">If </w:t>
              </w:r>
            </w:ins>
            <w:r>
              <w:rPr>
                <w:color w:val="000000"/>
              </w:rPr>
              <w:t xml:space="preserve">a UE is configured with </w:t>
            </w:r>
            <w:r>
              <w:rPr>
                <w:i/>
                <w:color w:val="000000"/>
              </w:rPr>
              <w:t>enableTwoDefaultTCIStates</w:t>
            </w:r>
            <w:commentRangeStart w:id="246"/>
            <w:del w:id="247" w:author="Author">
              <w:r>
                <w:rPr>
                  <w:color w:val="000000"/>
                </w:rPr>
                <w:delText>,</w:delText>
              </w:r>
            </w:del>
            <w:r>
              <w:rPr>
                <w:color w:val="000000"/>
              </w:rPr>
              <w:t xml:space="preserve"> </w:t>
            </w:r>
            <w:del w:id="248" w:author="Author">
              <w:r>
                <w:rPr>
                  <w:color w:val="000000"/>
                  <w:kern w:val="2"/>
                  <w:lang w:eastAsia="zh-CN"/>
                </w:rPr>
                <w:delText>i</w:delText>
              </w:r>
              <w:r>
                <w:rPr>
                  <w:color w:val="000000"/>
                </w:rPr>
                <w:delText xml:space="preserve">f the offset between the reception of the DL DCI and the corresponding PDSCH or the first PDSCH transmission occasion is less than the threshold </w:delText>
              </w:r>
              <w:r>
                <w:rPr>
                  <w:i/>
                  <w:color w:val="000000"/>
                </w:rPr>
                <w:delText xml:space="preserve">timeDurationForQCL </w:delText>
              </w:r>
              <w:r>
                <w:rPr>
                  <w:color w:val="000000"/>
                </w:rPr>
                <w:delText xml:space="preserve">and </w:delText>
              </w:r>
              <w:r>
                <w:rPr>
                  <w:color w:val="000000"/>
                  <w:shd w:val="clear" w:color="auto" w:fill="D9E2F3" w:themeFill="accent1" w:themeFillTint="33"/>
                </w:rPr>
                <w:delText>at</w:delText>
              </w:r>
              <w:r>
                <w:rPr>
                  <w:i/>
                  <w:color w:val="000000"/>
                  <w:shd w:val="clear" w:color="auto" w:fill="D9E2F3" w:themeFill="accent1" w:themeFillTint="33"/>
                </w:rPr>
                <w:delText xml:space="preserve"> </w:delText>
              </w:r>
              <w:r>
                <w:rPr>
                  <w:rFonts w:eastAsia="MS PGothic" w:cs="Times"/>
                  <w:shd w:val="clear" w:color="auto" w:fill="D9E2F3" w:themeFill="accent1" w:themeFillTint="33"/>
                </w:rPr>
                <w:delText xml:space="preserve">least one configured TCI states for the serving cell of scheduled PDSCH contains </w:delText>
              </w:r>
              <w:r>
                <w:rPr>
                  <w:color w:val="000000"/>
                  <w:shd w:val="clear" w:color="auto" w:fill="D9E2F3" w:themeFill="accent1" w:themeFillTint="33"/>
                </w:rPr>
                <w:delText>the</w:delText>
              </w:r>
              <w:r>
                <w:rPr>
                  <w:i/>
                  <w:color w:val="000000"/>
                </w:rPr>
                <w:delText xml:space="preserve"> </w:delText>
              </w:r>
              <w:r>
                <w:rPr>
                  <w:color w:val="000000"/>
                </w:rPr>
                <w:delText>'QCL-TypeD'</w:delText>
              </w:r>
            </w:del>
            <w:commentRangeEnd w:id="246"/>
            <w:r>
              <w:rPr>
                <w:rStyle w:val="CommentReference"/>
              </w:rPr>
              <w:commentReference w:id="246"/>
            </w:r>
            <w:del w:id="249" w:author="Author">
              <w:r>
                <w:rPr>
                  <w:color w:val="000000"/>
                </w:rPr>
                <w:delText xml:space="preserve">, </w:delText>
              </w:r>
            </w:del>
            <w:r>
              <w:rPr>
                <w:color w:val="000000"/>
              </w:rPr>
              <w:t xml:space="preserve">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000000" w:themeColor="text1"/>
                <w:shd w:val="clear" w:color="auto" w:fill="D9E2F3" w:themeFill="accent1" w:themeFillTint="33"/>
              </w:rPr>
              <w:t>When the UE is configured by higher layer parameter </w:t>
            </w:r>
            <w:r>
              <w:rPr>
                <w:i/>
                <w:iCs/>
                <w:color w:val="000000" w:themeColor="text1"/>
                <w:shd w:val="clear" w:color="auto" w:fill="D9E2F3" w:themeFill="accent1" w:themeFillTint="33"/>
              </w:rPr>
              <w:t>repetitionScheme-r16</w:t>
            </w:r>
            <w:r>
              <w:rPr>
                <w:color w:val="000000" w:themeColor="text1"/>
                <w:shd w:val="clear" w:color="auto" w:fill="D9E2F3" w:themeFill="accent1" w:themeFillTint="33"/>
              </w:rPr>
              <w:t> set to '</w:t>
            </w:r>
            <w:r>
              <w:rPr>
                <w:i/>
                <w:iCs/>
                <w:color w:val="000000" w:themeColor="text1"/>
                <w:shd w:val="clear" w:color="auto" w:fill="D9E2F3" w:themeFill="accent1" w:themeFillTint="33"/>
              </w:rPr>
              <w:t>TDMSchemeA</w:t>
            </w:r>
            <w:r>
              <w:rPr>
                <w:color w:val="000000" w:themeColor="text1"/>
                <w:shd w:val="clear" w:color="auto" w:fill="D9E2F3" w:themeFill="accent1" w:themeFillTint="33"/>
              </w:rPr>
              <w:t>' or is configured with higher layer parameter </w:t>
            </w:r>
            <w:r>
              <w:rPr>
                <w:i/>
                <w:iCs/>
                <w:color w:val="000000" w:themeColor="text1"/>
                <w:shd w:val="clear" w:color="auto" w:fill="D9E2F3" w:themeFill="accent1" w:themeFillTint="33"/>
              </w:rPr>
              <w:t>repetitionNumber-r16</w:t>
            </w:r>
            <w:r>
              <w:rPr>
                <w:color w:val="000000" w:themeColor="text1"/>
                <w:shd w:val="clear" w:color="auto" w:fill="D9E2F3" w:themeFill="accent1" w:themeFillTint="33"/>
              </w:rPr>
              <w:t>, the mapping of the TCI states to PDSCH transmission occasions is determined according to clause 5.1.2.1 by replacing the indicated TCI states with the TCI states corresponding to the lowest codepoint among the TCI codepoints containing two different TCI states.</w:t>
            </w:r>
          </w:p>
          <w:p w14:paraId="2FCC9E24" w14:textId="77777777" w:rsidR="001C1189" w:rsidRDefault="00C5514B">
            <w:pPr>
              <w:shd w:val="clear" w:color="auto" w:fill="D9E2F3" w:themeFill="accent1" w:themeFillTint="33"/>
              <w:cnfStyle w:val="000000000000" w:firstRow="0" w:lastRow="0" w:firstColumn="0" w:lastColumn="0" w:oddVBand="0" w:evenVBand="0" w:oddHBand="0" w:evenHBand="0" w:firstRowFirstColumn="0" w:firstRowLastColumn="0" w:lastRowFirstColumn="0" w:lastRowLastColumn="0"/>
              <w:rPr>
                <w:color w:val="000000"/>
              </w:rPr>
            </w:pPr>
            <w:ins w:id="250" w:author="Author">
              <w:r>
                <w:rPr>
                  <w:color w:val="000000" w:themeColor="text1"/>
                  <w:shd w:val="clear" w:color="auto" w:fill="D9E2F3" w:themeFill="accent1" w:themeFillTint="33"/>
                </w:rPr>
                <w:t xml:space="preserve">- In all cases above, </w:t>
              </w:r>
              <w:commentRangeStart w:id="251"/>
              <w:r>
                <w:rPr>
                  <w:color w:val="000000"/>
                </w:rPr>
                <w:t>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w:t>
              </w:r>
              <w:commentRangeEnd w:id="251"/>
              <w:r>
                <w:rPr>
                  <w:rStyle w:val="CommentReference"/>
                </w:rPr>
                <w:commentReference w:id="251"/>
              </w:r>
              <w:r>
                <w:rPr>
                  <w:color w:val="000000"/>
                </w:rPr>
                <w:t>.</w:t>
              </w:r>
            </w:ins>
          </w:p>
          <w:p w14:paraId="2007E068" w14:textId="77777777" w:rsidR="001C1189" w:rsidRDefault="001C1189">
            <w:pPr>
              <w:pStyle w:val="00Text"/>
              <w:cnfStyle w:val="000000000000" w:firstRow="0" w:lastRow="0" w:firstColumn="0" w:lastColumn="0" w:oddVBand="0" w:evenVBand="0" w:oddHBand="0" w:evenHBand="0" w:firstRowFirstColumn="0" w:firstRowLastColumn="0" w:lastRowFirstColumn="0" w:lastRowLastColumn="0"/>
            </w:pPr>
          </w:p>
        </w:tc>
      </w:tr>
      <w:tr w:rsidR="001C1189" w14:paraId="734F9F0F" w14:textId="77777777" w:rsidTr="001C1189">
        <w:tc>
          <w:tcPr>
            <w:cnfStyle w:val="001000000000" w:firstRow="0" w:lastRow="0" w:firstColumn="1" w:lastColumn="0" w:oddVBand="0" w:evenVBand="0" w:oddHBand="0" w:evenHBand="0" w:firstRowFirstColumn="0" w:firstRowLastColumn="0" w:lastRowFirstColumn="0" w:lastRowLastColumn="0"/>
            <w:tcW w:w="2628" w:type="dxa"/>
          </w:tcPr>
          <w:p w14:paraId="423FE6EB" w14:textId="77777777" w:rsidR="001C1189" w:rsidRDefault="00C5514B">
            <w:pPr>
              <w:pStyle w:val="00Text"/>
              <w:rPr>
                <w:b w:val="0"/>
                <w:bCs w:val="0"/>
                <w:lang w:eastAsia="zh-CN"/>
              </w:rPr>
            </w:pPr>
            <w:r>
              <w:rPr>
                <w:rFonts w:hint="eastAsia"/>
                <w:lang w:eastAsia="zh-CN"/>
              </w:rPr>
              <w:t>S</w:t>
            </w:r>
            <w:r>
              <w:rPr>
                <w:lang w:eastAsia="zh-CN"/>
              </w:rPr>
              <w:t>preadtrum</w:t>
            </w:r>
          </w:p>
        </w:tc>
        <w:tc>
          <w:tcPr>
            <w:tcW w:w="6660" w:type="dxa"/>
          </w:tcPr>
          <w:p w14:paraId="288A9FF6" w14:textId="77777777" w:rsidR="001C1189" w:rsidRDefault="00C5514B">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lang w:eastAsia="zh-CN"/>
              </w:rPr>
              <w:t>Share the same view with Qualcomm, it should be aligned in the whole paragraph. We are fine with Qualcomm’s revision, also fine with the following revision marked in yellow:</w:t>
            </w:r>
          </w:p>
          <w:p w14:paraId="69276AFE" w14:textId="77777777" w:rsidR="001C1189" w:rsidRDefault="00C5514B">
            <w:pPr>
              <w:jc w:val="center"/>
              <w:cnfStyle w:val="000000000000" w:firstRow="0" w:lastRow="0" w:firstColumn="0" w:lastColumn="0" w:oddVBand="0" w:evenVBand="0" w:oddHBand="0" w:evenHBand="0" w:firstRowFirstColumn="0" w:firstRowLastColumn="0" w:lastRowFirstColumn="0" w:lastRowLastColumn="0"/>
              <w:rPr>
                <w:rFonts w:ascii="SimSun" w:eastAsia="SimSun" w:hAnsi="SimSun" w:cs="SimSun"/>
                <w:szCs w:val="20"/>
                <w:lang w:eastAsia="zh-CN"/>
              </w:rPr>
            </w:pPr>
            <w:r>
              <w:rPr>
                <w:rFonts w:eastAsia="SimSun"/>
                <w:color w:val="FF0000"/>
                <w:szCs w:val="20"/>
                <w:lang w:eastAsia="zh-CN"/>
              </w:rPr>
              <w:t>&lt; Unchanged parts are omitted &gt;</w:t>
            </w:r>
          </w:p>
          <w:p w14:paraId="28408F2E" w14:textId="77777777" w:rsidR="001C1189" w:rsidRDefault="00C5514B">
            <w:pPr>
              <w:cnfStyle w:val="000000000000" w:firstRow="0" w:lastRow="0" w:firstColumn="0" w:lastColumn="0" w:oddVBand="0" w:evenVBand="0" w:oddHBand="0" w:evenHBand="0" w:firstRowFirstColumn="0" w:firstRowLastColumn="0" w:lastRowFirstColumn="0" w:lastRowLastColumn="0"/>
              <w:rPr>
                <w:color w:val="000000"/>
              </w:rPr>
            </w:pPr>
            <w:r>
              <w:t xml:space="preserve">If a UE is configured with </w:t>
            </w:r>
            <w:r>
              <w:rPr>
                <w:i/>
              </w:rPr>
              <w:t>enableDefaultTCIStatePerCoresetPoolIndex</w:t>
            </w:r>
            <w:r>
              <w:t xml:space="preserve"> and the UE is configured by higher layer parameter </w:t>
            </w:r>
            <w:r>
              <w:rPr>
                <w:i/>
              </w:rPr>
              <w:t>PDCCH-Config</w:t>
            </w:r>
            <w:r>
              <w:t xml:space="preserve"> that contains two different values of </w:t>
            </w:r>
            <w:r>
              <w:rPr>
                <w:i/>
                <w:lang w:eastAsia="zh-CN"/>
              </w:rPr>
              <w:t>CORESETPoolIndex</w:t>
            </w:r>
            <w:r>
              <w:rPr>
                <w:lang w:eastAsia="zh-CN"/>
              </w:rPr>
              <w:t xml:space="preserve"> in </w:t>
            </w:r>
            <w:r>
              <w:rPr>
                <w:color w:val="FF0000"/>
                <w:u w:val="single"/>
                <w:lang w:eastAsia="zh-CN"/>
              </w:rPr>
              <w:t>different</w:t>
            </w:r>
            <w:r>
              <w:rPr>
                <w:color w:val="FF0000"/>
                <w:lang w:eastAsia="zh-CN"/>
              </w:rPr>
              <w:t xml:space="preserve"> </w:t>
            </w:r>
            <w:r>
              <w:rPr>
                <w:i/>
              </w:rPr>
              <w:t>ControlResourceSet</w:t>
            </w:r>
            <w:r>
              <w:rPr>
                <w:i/>
                <w:color w:val="FF0000"/>
                <w:u w:val="single"/>
              </w:rPr>
              <w:t>s</w:t>
            </w:r>
            <w:r>
              <w:rPr>
                <w:i/>
                <w:strike/>
                <w:color w:val="FF0000"/>
              </w:rPr>
              <w:t>,</w:t>
            </w:r>
            <w:r>
              <w:rPr>
                <w:color w:val="FF0000"/>
                <w:u w:val="single"/>
              </w:rPr>
              <w:t>,</w:t>
            </w:r>
            <w:r>
              <w:t xml:space="preserve"> </w:t>
            </w:r>
            <w:r>
              <w:rPr>
                <w:strike/>
                <w:color w:val="FF0000"/>
              </w:rPr>
              <w:t>for both cases,</w:t>
            </w:r>
            <w:r>
              <w:rPr>
                <w:i/>
                <w:strike/>
              </w:rPr>
              <w:t xml:space="preserve"> </w:t>
            </w:r>
            <w:r>
              <w:rPr>
                <w:strike/>
                <w:color w:val="000000"/>
              </w:rPr>
              <w:t xml:space="preserve">when </w:t>
            </w:r>
            <w:r>
              <w:rPr>
                <w:i/>
                <w:strike/>
                <w:color w:val="000000"/>
              </w:rPr>
              <w:t>tci-PresentInDCI</w:t>
            </w:r>
            <w:r>
              <w:rPr>
                <w:strike/>
                <w:color w:val="000000"/>
              </w:rPr>
              <w:t xml:space="preserve"> is set to 'enabled' and </w:t>
            </w:r>
            <w:r>
              <w:rPr>
                <w:i/>
                <w:strike/>
                <w:color w:val="000000"/>
              </w:rPr>
              <w:t>tci-PresentInDCI</w:t>
            </w:r>
            <w:r>
              <w:rPr>
                <w:strike/>
                <w:color w:val="000000"/>
              </w:rPr>
              <w:t xml:space="preserve"> is not configured in RRC connected mode, </w:t>
            </w:r>
            <w:r>
              <w:rPr>
                <w:strike/>
                <w:color w:val="FF0000"/>
                <w:u w:val="single"/>
              </w:rPr>
              <w:t xml:space="preserve">or </w:t>
            </w:r>
            <w:r>
              <w:rPr>
                <w:i/>
                <w:strike/>
                <w:color w:val="FF0000"/>
                <w:u w:val="single"/>
              </w:rPr>
              <w:t>tci-PresentInDCI-ForFormat1_2</w:t>
            </w:r>
            <w:r>
              <w:rPr>
                <w:strike/>
                <w:color w:val="FF0000"/>
                <w:u w:val="single"/>
              </w:rPr>
              <w:t xml:space="preserve"> is configured or not</w:t>
            </w:r>
            <w:r>
              <w:rPr>
                <w:color w:val="000000"/>
                <w:highlight w:val="yellow"/>
              </w:rPr>
              <w:t xml:space="preserve"> independent of the configuration of </w:t>
            </w:r>
            <w:r>
              <w:rPr>
                <w:i/>
                <w:color w:val="000000"/>
                <w:highlight w:val="yellow"/>
              </w:rPr>
              <w:t>tci-PresentInDCI</w:t>
            </w:r>
            <w:r>
              <w:rPr>
                <w:color w:val="000000"/>
                <w:highlight w:val="yellow"/>
              </w:rPr>
              <w:t xml:space="preserve"> and </w:t>
            </w:r>
            <w:r>
              <w:rPr>
                <w:i/>
                <w:highlight w:val="yellow"/>
              </w:rPr>
              <w:t>tci-PresentInDCI-ForFormat1_2</w:t>
            </w:r>
            <w:r>
              <w:rPr>
                <w:highlight w:val="yellow"/>
              </w:rPr>
              <w:t xml:space="preserve"> </w:t>
            </w:r>
            <w:r>
              <w:rPr>
                <w:color w:val="000000"/>
                <w:highlight w:val="yellow"/>
              </w:rPr>
              <w:t>in RRC connected mode</w:t>
            </w:r>
            <w:r>
              <w:t xml:space="preserve">, </w:t>
            </w:r>
            <w:r>
              <w:rPr>
                <w:color w:val="000000"/>
              </w:rPr>
              <w:t xml:space="preserve">if the offset between the reception of the DL DCI and the corresponding PDSCH is less than the threshold </w:t>
            </w:r>
            <w:r>
              <w:rPr>
                <w:i/>
                <w:color w:val="000000"/>
              </w:rPr>
              <w:t>timeDurationForQCL</w:t>
            </w:r>
            <w:r>
              <w:rPr>
                <w:i/>
              </w:rPr>
              <w:t xml:space="preserve">, </w:t>
            </w:r>
            <w:r>
              <w:rPr>
                <w:color w:val="000000"/>
              </w:rPr>
              <w:t xml:space="preserve">the UE may assume that the DM-RS ports of PDSCH associated with a value of </w:t>
            </w:r>
            <w:r>
              <w:rPr>
                <w:rFonts w:cs="Times"/>
                <w:i/>
              </w:rPr>
              <w:t>CORESETPoolIndex</w:t>
            </w:r>
            <w:r>
              <w:rPr>
                <w:color w:val="000000"/>
              </w:rPr>
              <w:t xml:space="preserve"> of a serving cell are quasi co-located with the RS(s) with respect to the QCL parameter(s) used for PDCCH quasi co-location indication of the CORESET associated with a monitored search space with the lowest </w:t>
            </w:r>
            <w:r>
              <w:rPr>
                <w:i/>
                <w:color w:val="000000"/>
              </w:rPr>
              <w:t>controlResourceSetId</w:t>
            </w:r>
            <w:r>
              <w:rPr>
                <w:color w:val="000000"/>
              </w:rPr>
              <w:t xml:space="preserve"> among CORESETs, which are configured with the same value of </w:t>
            </w:r>
            <w:r>
              <w:rPr>
                <w:rFonts w:cs="Times"/>
                <w:i/>
              </w:rPr>
              <w:t>CORESETPoolIndex</w:t>
            </w:r>
            <w:r>
              <w:rPr>
                <w:color w:val="000000"/>
              </w:rPr>
              <w:t xml:space="preserve"> as the PDCCH scheduling that PDSCH, in the latest slot in which one or more CORESETs associated with the same value of </w:t>
            </w:r>
            <w:r>
              <w:rPr>
                <w:i/>
                <w:color w:val="000000"/>
              </w:rPr>
              <w:t>CORESETPoolIndex</w:t>
            </w:r>
            <w:r>
              <w:rPr>
                <w:color w:val="000000"/>
              </w:rPr>
              <w:t xml:space="preserve"> as the PDCCH scheduling that PDSCH within the active BWP of the serving cell are monitored by the UE.</w:t>
            </w:r>
          </w:p>
          <w:p w14:paraId="4FC1A9AF" w14:textId="77777777" w:rsidR="001C1189" w:rsidRDefault="00C5514B">
            <w:pPr>
              <w:jc w:val="center"/>
              <w:cnfStyle w:val="000000000000" w:firstRow="0" w:lastRow="0" w:firstColumn="0" w:lastColumn="0" w:oddVBand="0" w:evenVBand="0" w:oddHBand="0" w:evenHBand="0" w:firstRowFirstColumn="0" w:firstRowLastColumn="0" w:lastRowFirstColumn="0" w:lastRowLastColumn="0"/>
              <w:rPr>
                <w:rFonts w:eastAsia="SimSun"/>
                <w:color w:val="FF0000"/>
                <w:szCs w:val="20"/>
                <w:lang w:eastAsia="zh-CN"/>
              </w:rPr>
            </w:pPr>
            <w:r>
              <w:rPr>
                <w:rFonts w:eastAsia="SimSun"/>
                <w:color w:val="FF0000"/>
                <w:szCs w:val="20"/>
                <w:lang w:eastAsia="zh-CN"/>
              </w:rPr>
              <w:t>&lt; Unchanged parts are omitted &gt;</w:t>
            </w:r>
          </w:p>
          <w:p w14:paraId="53976D79" w14:textId="77777777" w:rsidR="001C1189" w:rsidRDefault="001C1189">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p>
        </w:tc>
      </w:tr>
      <w:tr w:rsidR="001C1189" w14:paraId="3AF84F3C" w14:textId="77777777" w:rsidTr="001C118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5095F610" w14:textId="77777777" w:rsidR="001C1189" w:rsidRDefault="00C5514B">
            <w:pPr>
              <w:pStyle w:val="00Text"/>
              <w:rPr>
                <w:b w:val="0"/>
                <w:bCs w:val="0"/>
              </w:rPr>
            </w:pPr>
            <w:r>
              <w:rPr>
                <w:rFonts w:hint="eastAsia"/>
                <w:lang w:eastAsia="zh-CN"/>
              </w:rPr>
              <w:t>OPPO</w:t>
            </w:r>
          </w:p>
        </w:tc>
        <w:tc>
          <w:tcPr>
            <w:tcW w:w="6660" w:type="dxa"/>
            <w:shd w:val="clear" w:color="auto" w:fill="D9E2F3" w:themeFill="accent1" w:themeFillTint="33"/>
          </w:tcPr>
          <w:p w14:paraId="240DA825"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rPr>
                <w:lang w:eastAsia="zh-CN"/>
              </w:rPr>
              <w:t>W</w:t>
            </w:r>
            <w:r>
              <w:rPr>
                <w:rFonts w:hint="eastAsia"/>
                <w:lang w:eastAsia="zh-CN"/>
              </w:rPr>
              <w:t xml:space="preserve">e are fine to divide the </w:t>
            </w:r>
            <w:r>
              <w:t>paragraph</w:t>
            </w:r>
            <w:r>
              <w:rPr>
                <w:rFonts w:hint="eastAsia"/>
                <w:lang w:eastAsia="zh-CN"/>
              </w:rPr>
              <w:t xml:space="preserve"> into multiple bullets to make it clearer, as suggested by QC. However, I</w:t>
            </w:r>
            <w:r>
              <w:rPr>
                <w:lang w:eastAsia="zh-CN"/>
              </w:rPr>
              <w:t>’</w:t>
            </w:r>
            <w:r>
              <w:rPr>
                <w:rFonts w:hint="eastAsia"/>
                <w:lang w:eastAsia="zh-CN"/>
              </w:rPr>
              <w:t xml:space="preserve">m not so sure whether the last bullet can be applied to all cases of multi-DCI based M-TRP. For </w:t>
            </w:r>
            <w:r>
              <w:rPr>
                <w:lang w:eastAsia="zh-CN"/>
              </w:rPr>
              <w:t>example</w:t>
            </w:r>
            <w:r>
              <w:rPr>
                <w:rFonts w:hint="eastAsia"/>
                <w:lang w:eastAsia="zh-CN"/>
              </w:rPr>
              <w:t xml:space="preserve">, in a </w:t>
            </w:r>
            <w:r>
              <w:rPr>
                <w:lang w:eastAsia="zh-CN"/>
              </w:rPr>
              <w:t>serving</w:t>
            </w:r>
            <w:r>
              <w:rPr>
                <w:rFonts w:hint="eastAsia"/>
                <w:lang w:eastAsia="zh-CN"/>
              </w:rPr>
              <w:t xml:space="preserve"> cell, if the activated TCI states associated with </w:t>
            </w:r>
            <w:r>
              <w:rPr>
                <w:rFonts w:hint="eastAsia"/>
                <w:i/>
                <w:lang w:eastAsia="zh-CN"/>
              </w:rPr>
              <w:t>CORESETPoolIndex</w:t>
            </w:r>
            <w:r>
              <w:rPr>
                <w:rFonts w:hint="eastAsia"/>
                <w:lang w:eastAsia="zh-CN"/>
              </w:rPr>
              <w:t xml:space="preserve"> = 0 contain QCL-typeD, while the activated TCI states associated with </w:t>
            </w:r>
            <w:r>
              <w:rPr>
                <w:rFonts w:hint="eastAsia"/>
                <w:i/>
                <w:lang w:eastAsia="zh-CN"/>
              </w:rPr>
              <w:t>CORESETPoolIndex</w:t>
            </w:r>
            <w:r>
              <w:rPr>
                <w:rFonts w:hint="eastAsia"/>
                <w:lang w:eastAsia="zh-CN"/>
              </w:rPr>
              <w:t xml:space="preserve"> = 1 don</w:t>
            </w:r>
            <w:r>
              <w:rPr>
                <w:lang w:eastAsia="zh-CN"/>
              </w:rPr>
              <w:t>’</w:t>
            </w:r>
            <w:r>
              <w:rPr>
                <w:rFonts w:hint="eastAsia"/>
                <w:lang w:eastAsia="zh-CN"/>
              </w:rPr>
              <w:t xml:space="preserve">t contain QCL-typeD, will the default TCI state also applied to PDSCHs associated with </w:t>
            </w:r>
            <w:r>
              <w:rPr>
                <w:rFonts w:hint="eastAsia"/>
                <w:i/>
                <w:lang w:eastAsia="zh-CN"/>
              </w:rPr>
              <w:t>CORESETPoolIndex</w:t>
            </w:r>
            <w:r>
              <w:rPr>
                <w:rFonts w:hint="eastAsia"/>
                <w:lang w:eastAsia="zh-CN"/>
              </w:rPr>
              <w:t xml:space="preserve"> = 1 regardless the TCI codepoint?  </w:t>
            </w:r>
          </w:p>
        </w:tc>
      </w:tr>
      <w:tr w:rsidR="001C1189" w14:paraId="5A35FCB2" w14:textId="77777777" w:rsidTr="001C1189">
        <w:tc>
          <w:tcPr>
            <w:cnfStyle w:val="001000000000" w:firstRow="0" w:lastRow="0" w:firstColumn="1" w:lastColumn="0" w:oddVBand="0" w:evenVBand="0" w:oddHBand="0" w:evenHBand="0" w:firstRowFirstColumn="0" w:firstRowLastColumn="0" w:lastRowFirstColumn="0" w:lastRowLastColumn="0"/>
            <w:tcW w:w="2628" w:type="dxa"/>
          </w:tcPr>
          <w:p w14:paraId="630488B0" w14:textId="77777777" w:rsidR="001C1189" w:rsidRDefault="00C5514B">
            <w:pPr>
              <w:pStyle w:val="00Text"/>
              <w:rPr>
                <w:b w:val="0"/>
                <w:bCs w:val="0"/>
                <w:lang w:eastAsia="zh-CN"/>
              </w:rPr>
            </w:pPr>
            <w:r>
              <w:rPr>
                <w:rFonts w:hint="eastAsia"/>
                <w:lang w:eastAsia="zh-CN"/>
              </w:rPr>
              <w:t>ZTE</w:t>
            </w:r>
          </w:p>
        </w:tc>
        <w:tc>
          <w:tcPr>
            <w:tcW w:w="6660" w:type="dxa"/>
          </w:tcPr>
          <w:p w14:paraId="3FFCA440" w14:textId="77777777" w:rsidR="001C1189" w:rsidRDefault="00C5514B">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We are OK for QC</w:t>
            </w:r>
            <w:r>
              <w:rPr>
                <w:lang w:eastAsia="zh-CN"/>
              </w:rPr>
              <w:t>’</w:t>
            </w:r>
            <w:r>
              <w:rPr>
                <w:rFonts w:hint="eastAsia"/>
                <w:lang w:eastAsia="zh-CN"/>
              </w:rPr>
              <w:t xml:space="preserve">s update. </w:t>
            </w:r>
          </w:p>
        </w:tc>
      </w:tr>
      <w:tr w:rsidR="00E65BB3" w14:paraId="6C9F26E9" w14:textId="77777777" w:rsidTr="00C5514B">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3F9D79B7" w14:textId="15113C17" w:rsidR="00E65BB3" w:rsidRDefault="00E65BB3" w:rsidP="00E65BB3">
            <w:pPr>
              <w:pStyle w:val="00Text"/>
              <w:rPr>
                <w:b w:val="0"/>
                <w:bCs w:val="0"/>
                <w:lang w:eastAsia="zh-CN"/>
              </w:rPr>
            </w:pPr>
            <w:r w:rsidRPr="00091814">
              <w:rPr>
                <w:rFonts w:hint="eastAsia"/>
                <w:bCs w:val="0"/>
                <w:lang w:eastAsia="zh-CN"/>
              </w:rPr>
              <w:t>N</w:t>
            </w:r>
            <w:r w:rsidRPr="00091814">
              <w:rPr>
                <w:bCs w:val="0"/>
                <w:lang w:eastAsia="zh-CN"/>
              </w:rPr>
              <w:t>EC</w:t>
            </w:r>
          </w:p>
        </w:tc>
        <w:tc>
          <w:tcPr>
            <w:tcW w:w="6660" w:type="dxa"/>
            <w:shd w:val="clear" w:color="auto" w:fill="D9E2F3" w:themeFill="accent1" w:themeFillTint="33"/>
          </w:tcPr>
          <w:p w14:paraId="17532AD7" w14:textId="513AEC83" w:rsidR="00E65BB3" w:rsidRDefault="00E65BB3" w:rsidP="00E65BB3">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w:t>
            </w:r>
            <w:r>
              <w:rPr>
                <w:lang w:eastAsia="zh-CN"/>
              </w:rPr>
              <w:t>K with QC’s update.</w:t>
            </w:r>
          </w:p>
        </w:tc>
      </w:tr>
      <w:tr w:rsidR="00E65BB3" w14:paraId="58CA0A0E" w14:textId="77777777" w:rsidTr="001C1189">
        <w:tc>
          <w:tcPr>
            <w:cnfStyle w:val="001000000000" w:firstRow="0" w:lastRow="0" w:firstColumn="1" w:lastColumn="0" w:oddVBand="0" w:evenVBand="0" w:oddHBand="0" w:evenHBand="0" w:firstRowFirstColumn="0" w:firstRowLastColumn="0" w:lastRowFirstColumn="0" w:lastRowLastColumn="0"/>
            <w:tcW w:w="2628" w:type="dxa"/>
          </w:tcPr>
          <w:p w14:paraId="5A7D7BF7" w14:textId="73A0F9BC" w:rsidR="00E65BB3" w:rsidRDefault="00175108">
            <w:pPr>
              <w:pStyle w:val="00Text"/>
              <w:rPr>
                <w:b w:val="0"/>
                <w:bCs w:val="0"/>
                <w:lang w:eastAsia="zh-CN"/>
              </w:rPr>
            </w:pPr>
            <w:r>
              <w:rPr>
                <w:b w:val="0"/>
                <w:bCs w:val="0"/>
                <w:lang w:eastAsia="zh-CN"/>
              </w:rPr>
              <w:t>Apple</w:t>
            </w:r>
          </w:p>
        </w:tc>
        <w:tc>
          <w:tcPr>
            <w:tcW w:w="6660" w:type="dxa"/>
          </w:tcPr>
          <w:p w14:paraId="65A84C95" w14:textId="25FB683E" w:rsidR="00E65BB3" w:rsidRDefault="00175108">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We are fine with QC </w:t>
            </w:r>
            <w:r w:rsidR="00F02BE7">
              <w:rPr>
                <w:lang w:eastAsia="zh-CN"/>
              </w:rPr>
              <w:t xml:space="preserve">proposed </w:t>
            </w:r>
            <w:r w:rsidR="00AC1668">
              <w:rPr>
                <w:lang w:eastAsia="zh-CN"/>
              </w:rPr>
              <w:t>restructure</w:t>
            </w:r>
            <w:r>
              <w:rPr>
                <w:lang w:eastAsia="zh-CN"/>
              </w:rPr>
              <w:t>, but we miss “-r16”</w:t>
            </w:r>
            <w:r w:rsidR="00AC1668">
              <w:rPr>
                <w:lang w:eastAsia="zh-CN"/>
              </w:rPr>
              <w:t xml:space="preserve"> in some RRC parameters</w:t>
            </w:r>
          </w:p>
          <w:p w14:paraId="1B098F45" w14:textId="119DF445" w:rsidR="00F02BE7" w:rsidRDefault="00F02BE7">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lang w:eastAsia="zh-CN"/>
              </w:rPr>
              <w:t>But for the last paragraph</w:t>
            </w:r>
            <w:r w:rsidR="000E0C9C">
              <w:rPr>
                <w:lang w:eastAsia="zh-CN"/>
              </w:rPr>
              <w:t xml:space="preserve"> added by Qualcomm</w:t>
            </w:r>
            <w:r w:rsidR="007D373A">
              <w:rPr>
                <w:lang w:eastAsia="zh-CN"/>
              </w:rPr>
              <w:t>, we think further discussion is needed</w:t>
            </w:r>
            <w:r w:rsidR="004470EF">
              <w:rPr>
                <w:lang w:eastAsia="zh-CN"/>
              </w:rPr>
              <w:t>.</w:t>
            </w:r>
          </w:p>
        </w:tc>
      </w:tr>
      <w:tr w:rsidR="00A47F71" w14:paraId="21402399" w14:textId="77777777" w:rsidTr="001C1189">
        <w:tc>
          <w:tcPr>
            <w:cnfStyle w:val="001000000000" w:firstRow="0" w:lastRow="0" w:firstColumn="1" w:lastColumn="0" w:oddVBand="0" w:evenVBand="0" w:oddHBand="0" w:evenHBand="0" w:firstRowFirstColumn="0" w:firstRowLastColumn="0" w:lastRowFirstColumn="0" w:lastRowLastColumn="0"/>
            <w:tcW w:w="2628" w:type="dxa"/>
          </w:tcPr>
          <w:p w14:paraId="33895A0C" w14:textId="2C902CA3" w:rsidR="00A47F71" w:rsidRPr="00A47F71" w:rsidRDefault="00A47F71">
            <w:pPr>
              <w:pStyle w:val="00Text"/>
              <w:rPr>
                <w:b w:val="0"/>
                <w:bCs w:val="0"/>
                <w:lang w:eastAsia="zh-CN"/>
              </w:rPr>
            </w:pPr>
            <w:r w:rsidRPr="00A47F71">
              <w:rPr>
                <w:b w:val="0"/>
                <w:bCs w:val="0"/>
                <w:lang w:eastAsia="zh-CN"/>
              </w:rPr>
              <w:t>Ericsson</w:t>
            </w:r>
          </w:p>
        </w:tc>
        <w:tc>
          <w:tcPr>
            <w:tcW w:w="6660" w:type="dxa"/>
          </w:tcPr>
          <w:p w14:paraId="22FCFC08" w14:textId="77777777" w:rsidR="00A47F71" w:rsidRDefault="00A47F71">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We are fine with QC’s restructured TP.  The last paragraph is not </w:t>
            </w:r>
            <w:proofErr w:type="gramStart"/>
            <w:r>
              <w:rPr>
                <w:lang w:eastAsia="zh-CN"/>
              </w:rPr>
              <w:t>new</w:t>
            </w:r>
            <w:proofErr w:type="gramEnd"/>
            <w:r>
              <w:rPr>
                <w:lang w:eastAsia="zh-CN"/>
              </w:rPr>
              <w:t xml:space="preserve"> and it exists in the spec (which is moved to the end for better reading).  Our understanding is that the last paragraph applies to all cases.</w:t>
            </w:r>
          </w:p>
          <w:p w14:paraId="37505E58" w14:textId="6DA35B49" w:rsidR="001F3CC2" w:rsidRPr="00A47F71" w:rsidRDefault="001F3CC2" w:rsidP="001F3CC2">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lang w:eastAsia="zh-CN"/>
              </w:rPr>
              <w:t>Also, what is the use case for configuring/activating TCI states with QCL-</w:t>
            </w:r>
            <w:proofErr w:type="spellStart"/>
            <w:r>
              <w:rPr>
                <w:lang w:eastAsia="zh-CN"/>
              </w:rPr>
              <w:t>TypeD</w:t>
            </w:r>
            <w:proofErr w:type="spellEnd"/>
            <w:r>
              <w:rPr>
                <w:lang w:eastAsia="zh-CN"/>
              </w:rPr>
              <w:t xml:space="preserve"> only in one </w:t>
            </w:r>
            <w:proofErr w:type="spellStart"/>
            <w:r w:rsidRPr="001F3CC2">
              <w:rPr>
                <w:i/>
                <w:iCs/>
                <w:lang w:eastAsia="zh-CN"/>
              </w:rPr>
              <w:t>CORSETPoolIndex</w:t>
            </w:r>
            <w:proofErr w:type="spellEnd"/>
            <w:r>
              <w:rPr>
                <w:lang w:eastAsia="zh-CN"/>
              </w:rPr>
              <w:t xml:space="preserve"> while not the other within the same serving cell?  We don’t think we need to consider this corner case.</w:t>
            </w:r>
          </w:p>
        </w:tc>
      </w:tr>
    </w:tbl>
    <w:p w14:paraId="642C2383" w14:textId="77777777" w:rsidR="001C1189" w:rsidRDefault="001C1189">
      <w:pPr>
        <w:pStyle w:val="ListParagraph"/>
      </w:pPr>
    </w:p>
    <w:p w14:paraId="0C5B332E" w14:textId="77777777" w:rsidR="001C1189" w:rsidRPr="007D373A" w:rsidRDefault="001C1189">
      <w:pPr>
        <w:pStyle w:val="0Maintext"/>
        <w:rPr>
          <w:lang w:val="en-US"/>
        </w:rPr>
      </w:pPr>
    </w:p>
    <w:p w14:paraId="21C73657" w14:textId="77777777" w:rsidR="001C1189" w:rsidRDefault="00C5514B">
      <w:pPr>
        <w:pStyle w:val="02"/>
      </w:pPr>
      <w:r>
        <w:t>MT.3.3 TCI states for inter-slot PDSCH repetition</w:t>
      </w:r>
    </w:p>
    <w:p w14:paraId="727C7E25" w14:textId="77777777" w:rsidR="001C1189" w:rsidRDefault="001C1189">
      <w:pPr>
        <w:pStyle w:val="06subTitle"/>
        <w:rPr>
          <w:b w:val="0"/>
          <w:bCs w:val="0"/>
        </w:rPr>
      </w:pPr>
    </w:p>
    <w:p w14:paraId="2D0049C7" w14:textId="77777777" w:rsidR="001C1189" w:rsidRDefault="00C5514B">
      <w:pPr>
        <w:pStyle w:val="06subTitle"/>
        <w:rPr>
          <w:b w:val="0"/>
          <w:bCs w:val="0"/>
        </w:rPr>
      </w:pPr>
      <w:r>
        <w:rPr>
          <w:b w:val="0"/>
          <w:bCs w:val="0"/>
        </w:rPr>
        <w:t>Motivation for changes:</w:t>
      </w:r>
    </w:p>
    <w:p w14:paraId="7F1B2657" w14:textId="77777777" w:rsidR="001C1189" w:rsidRDefault="00C5514B">
      <w:pPr>
        <w:pStyle w:val="0Maintext"/>
      </w:pPr>
      <w:r>
        <w:t xml:space="preserve">Vivo [1] explained that besides URLLC scheme 4, Rel-16 also supported Scheme 4-like inter-slot PDSCH transmission with dynamic repetition number indication from the same TRP. As agreed previously, a UE would receive multiple slot level PDSCH transmission occasions of the same TB with one TCI state used across multiple PDSCH transmission occasions in the </w:t>
      </w:r>
      <w:r>
        <w:rPr>
          <w:i/>
        </w:rPr>
        <w:t>repetitionNumber-r16</w:t>
      </w:r>
      <w:r>
        <w:t xml:space="preserve"> consecutive slots, when it is indicated one TCI state, DM-RS port(s) within one CDM group and one entry in </w:t>
      </w:r>
      <w:r>
        <w:rPr>
          <w:i/>
        </w:rPr>
        <w:t>pdsch-TimeDomainAllocationList</w:t>
      </w:r>
      <w:r>
        <w:t xml:space="preserve"> containing </w:t>
      </w:r>
      <w:r>
        <w:rPr>
          <w:i/>
        </w:rPr>
        <w:t>repetitionNumber-r16</w:t>
      </w:r>
      <w:r>
        <w:t xml:space="preserve"> (&gt;1) in TDRA by DCI regardless </w:t>
      </w:r>
      <w:r>
        <w:rPr>
          <w:i/>
        </w:rPr>
        <w:t>RepSchemeEnabler</w:t>
      </w:r>
      <w:r>
        <w:t xml:space="preserve"> is configured or not. Vivo [1] proposed the text for TCI states application should capture this case as well.</w:t>
      </w:r>
    </w:p>
    <w:p w14:paraId="4F9AC9A5" w14:textId="77777777" w:rsidR="001C1189" w:rsidRDefault="00C5514B">
      <w:pPr>
        <w:pStyle w:val="000proposals"/>
      </w:pPr>
      <w:r>
        <w:rPr>
          <w:u w:val="single"/>
          <w:lang w:val="en-GB"/>
        </w:rPr>
        <w:t>Draft TP MT.3.3</w:t>
      </w:r>
      <w:r>
        <w:rPr>
          <w:lang w:val="en-GB"/>
        </w:rPr>
        <w:t>: adopt the following TP for TS 38.214:</w:t>
      </w:r>
    </w:p>
    <w:tbl>
      <w:tblPr>
        <w:tblStyle w:val="TableGrid"/>
        <w:tblW w:w="9060" w:type="dxa"/>
        <w:tblLayout w:type="fixed"/>
        <w:tblLook w:val="04A0" w:firstRow="1" w:lastRow="0" w:firstColumn="1" w:lastColumn="0" w:noHBand="0" w:noVBand="1"/>
      </w:tblPr>
      <w:tblGrid>
        <w:gridCol w:w="9060"/>
      </w:tblGrid>
      <w:tr w:rsidR="001C1189" w14:paraId="3D8FBF29" w14:textId="77777777">
        <w:tc>
          <w:tcPr>
            <w:tcW w:w="9060" w:type="dxa"/>
          </w:tcPr>
          <w:p w14:paraId="0036AA78" w14:textId="77777777" w:rsidR="001C1189" w:rsidRDefault="00C5514B">
            <w:pPr>
              <w:rPr>
                <w:rFonts w:ascii="SimSun" w:eastAsia="SimSun" w:hAnsi="SimSun" w:cs="SimSun"/>
                <w:lang w:eastAsia="zh-CN"/>
              </w:rPr>
            </w:pPr>
            <w:r>
              <w:rPr>
                <w:rFonts w:eastAsia="SimSun"/>
                <w:color w:val="FF0000"/>
                <w:lang w:eastAsia="zh-CN"/>
              </w:rPr>
              <w:t>------------------------------------------Start of Text Proposal ----------------------------------</w:t>
            </w:r>
          </w:p>
          <w:p w14:paraId="4C3663CF" w14:textId="77777777" w:rsidR="001C1189" w:rsidRDefault="00C5514B">
            <w:pPr>
              <w:rPr>
                <w:b/>
                <w:lang w:eastAsia="ko-KR"/>
              </w:rPr>
            </w:pPr>
            <w:r>
              <w:rPr>
                <w:b/>
                <w:lang w:eastAsia="ko-KR"/>
              </w:rPr>
              <w:t>5.1.5</w:t>
            </w:r>
            <w:r>
              <w:rPr>
                <w:b/>
                <w:lang w:eastAsia="ko-KR"/>
              </w:rPr>
              <w:tab/>
              <w:t>Antenna ports quasi co-location</w:t>
            </w:r>
          </w:p>
          <w:p w14:paraId="5D9FC81A" w14:textId="77777777" w:rsidR="001C1189" w:rsidRDefault="00C5514B">
            <w:pPr>
              <w:jc w:val="center"/>
              <w:rPr>
                <w:rFonts w:eastAsia="SimSun"/>
                <w:color w:val="FF0000"/>
                <w:szCs w:val="20"/>
                <w:lang w:eastAsia="zh-CN"/>
              </w:rPr>
            </w:pPr>
            <w:r>
              <w:rPr>
                <w:rFonts w:eastAsia="SimSun"/>
                <w:color w:val="FF0000"/>
                <w:szCs w:val="20"/>
                <w:lang w:eastAsia="zh-CN"/>
              </w:rPr>
              <w:t>&lt; Unchanged parts are omitted &gt;</w:t>
            </w:r>
          </w:p>
          <w:p w14:paraId="55CC75BF" w14:textId="77777777" w:rsidR="001C1189" w:rsidRDefault="00C5514B">
            <w:pPr>
              <w:rPr>
                <w:rFonts w:ascii="SimSun" w:eastAsia="SimSun" w:hAnsi="SimSun" w:cs="SimSun"/>
                <w:lang w:eastAsia="zh-CN"/>
              </w:rPr>
            </w:pPr>
            <w:r>
              <w:t xml:space="preserve">When the UE is configured </w:t>
            </w:r>
            <w:r>
              <w:rPr>
                <w:color w:val="FF0000"/>
                <w:u w:val="single"/>
              </w:rPr>
              <w:t>or indicated</w:t>
            </w:r>
            <w:r>
              <w:t xml:space="preserve"> with a multi-slot PDSCH, the indicated TCI state should be based on the activated TCI states in the first slot with the scheduled PDSCH, and UE shall expect the activated TCI states are the same across the slots with the scheduled PDSCH.</w:t>
            </w:r>
          </w:p>
          <w:p w14:paraId="1FCDF43C" w14:textId="77777777" w:rsidR="001C1189" w:rsidRDefault="00C5514B">
            <w:pPr>
              <w:jc w:val="center"/>
              <w:rPr>
                <w:rFonts w:eastAsia="SimSun"/>
                <w:color w:val="FF0000"/>
                <w:szCs w:val="20"/>
                <w:lang w:eastAsia="zh-CN"/>
              </w:rPr>
            </w:pPr>
            <w:r>
              <w:rPr>
                <w:rFonts w:eastAsia="SimSun"/>
                <w:color w:val="FF0000"/>
                <w:szCs w:val="20"/>
                <w:lang w:eastAsia="zh-CN"/>
              </w:rPr>
              <w:t>&lt; Unchanged parts are omitted &gt;</w:t>
            </w:r>
          </w:p>
          <w:p w14:paraId="3B1F5F17" w14:textId="77777777" w:rsidR="001C1189" w:rsidRDefault="00C5514B">
            <w:r>
              <w:rPr>
                <w:rFonts w:eastAsia="SimSun"/>
                <w:color w:val="FF0000"/>
                <w:lang w:eastAsia="zh-CN"/>
              </w:rPr>
              <w:t>---------------------------------------</w:t>
            </w:r>
            <w:r>
              <w:rPr>
                <w:rFonts w:ascii="SimSun" w:eastAsia="SimSun" w:hAnsi="SimSun" w:cs="SimSun"/>
                <w:lang w:eastAsia="zh-CN"/>
              </w:rPr>
              <w:t xml:space="preserve"> </w:t>
            </w:r>
            <w:r>
              <w:rPr>
                <w:rFonts w:eastAsia="SimSun"/>
                <w:color w:val="FF0000"/>
                <w:lang w:eastAsia="zh-CN"/>
              </w:rPr>
              <w:t>End of Text Proposal ------------------------------------</w:t>
            </w:r>
          </w:p>
        </w:tc>
      </w:tr>
    </w:tbl>
    <w:p w14:paraId="4EA55E83" w14:textId="77777777" w:rsidR="001C1189" w:rsidRDefault="00C5514B">
      <w:pPr>
        <w:pStyle w:val="03Proposal"/>
      </w:pPr>
      <w:r>
        <w:t>Please input your views and comments on Draft TP MT.3.3:</w:t>
      </w:r>
    </w:p>
    <w:tbl>
      <w:tblPr>
        <w:tblStyle w:val="4-11"/>
        <w:tblW w:w="9288" w:type="dxa"/>
        <w:tblLayout w:type="fixed"/>
        <w:tblLook w:val="04A0" w:firstRow="1" w:lastRow="0" w:firstColumn="1" w:lastColumn="0" w:noHBand="0" w:noVBand="1"/>
      </w:tblPr>
      <w:tblGrid>
        <w:gridCol w:w="2628"/>
        <w:gridCol w:w="6660"/>
      </w:tblGrid>
      <w:tr w:rsidR="001C1189" w14:paraId="63E58B8D"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927A088" w14:textId="77777777" w:rsidR="001C1189" w:rsidRDefault="00C5514B">
            <w:pPr>
              <w:pStyle w:val="00Text"/>
              <w:jc w:val="center"/>
              <w:rPr>
                <w:b w:val="0"/>
                <w:bCs w:val="0"/>
              </w:rPr>
            </w:pPr>
            <w:r>
              <w:t>Company</w:t>
            </w:r>
          </w:p>
        </w:tc>
        <w:tc>
          <w:tcPr>
            <w:tcW w:w="6660" w:type="dxa"/>
          </w:tcPr>
          <w:p w14:paraId="40464C2F"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23920D0A" w14:textId="77777777" w:rsidTr="001C118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78279050" w14:textId="77777777" w:rsidR="001C1189" w:rsidRDefault="00C5514B">
            <w:pPr>
              <w:pStyle w:val="00Text"/>
              <w:rPr>
                <w:b w:val="0"/>
                <w:bCs w:val="0"/>
              </w:rPr>
            </w:pPr>
            <w:r>
              <w:t>QC</w:t>
            </w:r>
          </w:p>
        </w:tc>
        <w:tc>
          <w:tcPr>
            <w:tcW w:w="6660" w:type="dxa"/>
            <w:shd w:val="clear" w:color="auto" w:fill="D9E2F3" w:themeFill="accent1" w:themeFillTint="33"/>
          </w:tcPr>
          <w:p w14:paraId="20D84314"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Ok.</w:t>
            </w:r>
          </w:p>
        </w:tc>
      </w:tr>
      <w:tr w:rsidR="001C1189" w14:paraId="205BA53C" w14:textId="77777777" w:rsidTr="001C1189">
        <w:tc>
          <w:tcPr>
            <w:cnfStyle w:val="001000000000" w:firstRow="0" w:lastRow="0" w:firstColumn="1" w:lastColumn="0" w:oddVBand="0" w:evenVBand="0" w:oddHBand="0" w:evenHBand="0" w:firstRowFirstColumn="0" w:firstRowLastColumn="0" w:lastRowFirstColumn="0" w:lastRowLastColumn="0"/>
            <w:tcW w:w="2628" w:type="dxa"/>
          </w:tcPr>
          <w:p w14:paraId="350B0A02" w14:textId="77777777" w:rsidR="001C1189" w:rsidRDefault="00C5514B">
            <w:pPr>
              <w:pStyle w:val="00Text"/>
              <w:rPr>
                <w:b w:val="0"/>
                <w:bCs w:val="0"/>
                <w:lang w:eastAsia="zh-CN"/>
              </w:rPr>
            </w:pPr>
            <w:r>
              <w:rPr>
                <w:rFonts w:hint="eastAsia"/>
                <w:lang w:eastAsia="zh-CN"/>
              </w:rPr>
              <w:t>S</w:t>
            </w:r>
            <w:r>
              <w:rPr>
                <w:lang w:eastAsia="zh-CN"/>
              </w:rPr>
              <w:t>preadtrum</w:t>
            </w:r>
          </w:p>
        </w:tc>
        <w:tc>
          <w:tcPr>
            <w:tcW w:w="6660" w:type="dxa"/>
          </w:tcPr>
          <w:p w14:paraId="038BAC3F"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rPr>
                <w:lang w:eastAsia="zh-CN"/>
              </w:rPr>
              <w:t>The current spec is clear. Not understand the intention of the proposal.</w:t>
            </w:r>
          </w:p>
        </w:tc>
      </w:tr>
      <w:tr w:rsidR="001C1189" w14:paraId="6C4762BE" w14:textId="77777777" w:rsidTr="001C1189">
        <w:tc>
          <w:tcPr>
            <w:cnfStyle w:val="001000000000" w:firstRow="0" w:lastRow="0" w:firstColumn="1" w:lastColumn="0" w:oddVBand="0" w:evenVBand="0" w:oddHBand="0" w:evenHBand="0" w:firstRowFirstColumn="0" w:firstRowLastColumn="0" w:lastRowFirstColumn="0" w:lastRowLastColumn="0"/>
            <w:tcW w:w="2628" w:type="dxa"/>
            <w:shd w:val="clear" w:color="auto" w:fill="D9E2F3" w:themeFill="accent1" w:themeFillTint="33"/>
          </w:tcPr>
          <w:p w14:paraId="76DEB90C" w14:textId="77777777" w:rsidR="001C1189" w:rsidRDefault="00C5514B">
            <w:pPr>
              <w:pStyle w:val="00Text"/>
              <w:rPr>
                <w:b w:val="0"/>
                <w:bCs w:val="0"/>
                <w:lang w:eastAsia="zh-CN"/>
              </w:rPr>
            </w:pPr>
            <w:r>
              <w:rPr>
                <w:rFonts w:hint="eastAsia"/>
                <w:lang w:eastAsia="zh-CN"/>
              </w:rPr>
              <w:t>ZTE</w:t>
            </w:r>
          </w:p>
        </w:tc>
        <w:tc>
          <w:tcPr>
            <w:tcW w:w="6660" w:type="dxa"/>
            <w:shd w:val="clear" w:color="auto" w:fill="D9E2F3" w:themeFill="accent1" w:themeFillTint="33"/>
          </w:tcPr>
          <w:p w14:paraId="596E01C9"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OK</w:t>
            </w:r>
          </w:p>
        </w:tc>
      </w:tr>
      <w:tr w:rsidR="001C1189" w14:paraId="7A456B83" w14:textId="77777777" w:rsidTr="001C1189">
        <w:tc>
          <w:tcPr>
            <w:cnfStyle w:val="001000000000" w:firstRow="0" w:lastRow="0" w:firstColumn="1" w:lastColumn="0" w:oddVBand="0" w:evenVBand="0" w:oddHBand="0" w:evenHBand="0" w:firstRowFirstColumn="0" w:firstRowLastColumn="0" w:lastRowFirstColumn="0" w:lastRowLastColumn="0"/>
            <w:tcW w:w="2628" w:type="dxa"/>
          </w:tcPr>
          <w:p w14:paraId="09A4145A" w14:textId="5DA71E5D" w:rsidR="001C1189" w:rsidRPr="00E65BB3" w:rsidRDefault="00E65BB3">
            <w:pPr>
              <w:pStyle w:val="00Text"/>
              <w:rPr>
                <w:bCs w:val="0"/>
                <w:lang w:eastAsia="zh-CN"/>
              </w:rPr>
            </w:pPr>
            <w:r w:rsidRPr="00E65BB3">
              <w:rPr>
                <w:rFonts w:hint="eastAsia"/>
                <w:bCs w:val="0"/>
                <w:lang w:eastAsia="zh-CN"/>
              </w:rPr>
              <w:t>NE</w:t>
            </w:r>
            <w:r w:rsidRPr="00E65BB3">
              <w:rPr>
                <w:bCs w:val="0"/>
                <w:lang w:eastAsia="zh-CN"/>
              </w:rPr>
              <w:t>C</w:t>
            </w:r>
          </w:p>
        </w:tc>
        <w:tc>
          <w:tcPr>
            <w:tcW w:w="6660" w:type="dxa"/>
          </w:tcPr>
          <w:p w14:paraId="76AD87F3" w14:textId="39EFB4D7" w:rsidR="001C1189" w:rsidRDefault="00E65BB3">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w:t>
            </w:r>
            <w:r>
              <w:rPr>
                <w:lang w:eastAsia="zh-CN"/>
              </w:rPr>
              <w:t>K</w:t>
            </w:r>
          </w:p>
        </w:tc>
      </w:tr>
      <w:tr w:rsidR="0067284E" w14:paraId="55949D10" w14:textId="77777777" w:rsidTr="001C1189">
        <w:tc>
          <w:tcPr>
            <w:cnfStyle w:val="001000000000" w:firstRow="0" w:lastRow="0" w:firstColumn="1" w:lastColumn="0" w:oddVBand="0" w:evenVBand="0" w:oddHBand="0" w:evenHBand="0" w:firstRowFirstColumn="0" w:firstRowLastColumn="0" w:lastRowFirstColumn="0" w:lastRowLastColumn="0"/>
            <w:tcW w:w="2628" w:type="dxa"/>
          </w:tcPr>
          <w:p w14:paraId="0AE8F307" w14:textId="415A443B" w:rsidR="0067284E" w:rsidRPr="00E65BB3" w:rsidRDefault="0067284E">
            <w:pPr>
              <w:pStyle w:val="00Text"/>
              <w:rPr>
                <w:bCs w:val="0"/>
                <w:lang w:eastAsia="zh-CN"/>
              </w:rPr>
            </w:pPr>
            <w:r>
              <w:rPr>
                <w:bCs w:val="0"/>
                <w:lang w:eastAsia="zh-CN"/>
              </w:rPr>
              <w:t>Apple</w:t>
            </w:r>
          </w:p>
        </w:tc>
        <w:tc>
          <w:tcPr>
            <w:tcW w:w="6660" w:type="dxa"/>
          </w:tcPr>
          <w:p w14:paraId="25C0193A" w14:textId="3EF867F8" w:rsidR="0067284E" w:rsidRDefault="0067284E">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Okay</w:t>
            </w:r>
          </w:p>
        </w:tc>
      </w:tr>
      <w:tr w:rsidR="00505F79" w14:paraId="5752939C" w14:textId="77777777" w:rsidTr="001C1189">
        <w:tc>
          <w:tcPr>
            <w:cnfStyle w:val="001000000000" w:firstRow="0" w:lastRow="0" w:firstColumn="1" w:lastColumn="0" w:oddVBand="0" w:evenVBand="0" w:oddHBand="0" w:evenHBand="0" w:firstRowFirstColumn="0" w:firstRowLastColumn="0" w:lastRowFirstColumn="0" w:lastRowLastColumn="0"/>
            <w:tcW w:w="2628" w:type="dxa"/>
          </w:tcPr>
          <w:p w14:paraId="19968FCC" w14:textId="642CACA9" w:rsidR="00505F79" w:rsidRDefault="00505F79">
            <w:pPr>
              <w:pStyle w:val="00Text"/>
              <w:rPr>
                <w:lang w:eastAsia="zh-CN"/>
              </w:rPr>
            </w:pPr>
            <w:r>
              <w:rPr>
                <w:lang w:eastAsia="zh-CN"/>
              </w:rPr>
              <w:t>Ericsson</w:t>
            </w:r>
          </w:p>
        </w:tc>
        <w:tc>
          <w:tcPr>
            <w:tcW w:w="6660" w:type="dxa"/>
          </w:tcPr>
          <w:p w14:paraId="2296483F" w14:textId="2388653F" w:rsidR="00505F79" w:rsidRDefault="00505F79">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The part with ‘configured or indicated’ is a bit confusing unless we are referring to the specifics.  </w:t>
            </w:r>
            <w:r w:rsidR="00963985">
              <w:rPr>
                <w:lang w:eastAsia="zh-CN"/>
              </w:rPr>
              <w:t xml:space="preserve">Note that ‘multi-slot PDSCH’ is only referred to in 38.214 in two places.  </w:t>
            </w:r>
            <w:r>
              <w:rPr>
                <w:lang w:eastAsia="zh-CN"/>
              </w:rPr>
              <w:t xml:space="preserve">I want to check the understanding of other delegates.  If the </w:t>
            </w:r>
            <w:r w:rsidR="00963985">
              <w:rPr>
                <w:lang w:eastAsia="zh-CN"/>
              </w:rPr>
              <w:t>‘</w:t>
            </w:r>
            <w:r>
              <w:rPr>
                <w:lang w:eastAsia="zh-CN"/>
              </w:rPr>
              <w:t>indicated</w:t>
            </w:r>
            <w:r w:rsidR="00963985">
              <w:rPr>
                <w:lang w:eastAsia="zh-CN"/>
              </w:rPr>
              <w:t>’</w:t>
            </w:r>
            <w:r>
              <w:rPr>
                <w:lang w:eastAsia="zh-CN"/>
              </w:rPr>
              <w:t xml:space="preserve"> part refers to scheme 4, then what does the ‘configured’ part refer to?</w:t>
            </w:r>
          </w:p>
          <w:p w14:paraId="13BD62BF" w14:textId="32E6DF98" w:rsidR="00505F79" w:rsidRDefault="00505F79">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We think it is lot simpler if we go with the following TP:</w:t>
            </w:r>
          </w:p>
          <w:p w14:paraId="6C1F6710" w14:textId="77777777" w:rsidR="00963985" w:rsidRDefault="00505F79" w:rsidP="00963985">
            <w:pPr>
              <w:cnfStyle w:val="000000000000" w:firstRow="0" w:lastRow="0" w:firstColumn="0" w:lastColumn="0" w:oddVBand="0" w:evenVBand="0" w:oddHBand="0" w:evenHBand="0" w:firstRowFirstColumn="0" w:firstRowLastColumn="0" w:lastRowFirstColumn="0" w:lastRowLastColumn="0"/>
              <w:rPr>
                <w:rFonts w:ascii="SimSun" w:eastAsia="SimSun" w:hAnsi="SimSun" w:cs="SimSun"/>
                <w:lang w:eastAsia="zh-CN"/>
              </w:rPr>
            </w:pPr>
            <w:r>
              <w:rPr>
                <w:lang w:eastAsia="zh-CN"/>
              </w:rPr>
              <w:t xml:space="preserve"> </w:t>
            </w:r>
            <w:r w:rsidR="00963985">
              <w:rPr>
                <w:rFonts w:eastAsia="SimSun"/>
                <w:color w:val="FF0000"/>
                <w:lang w:eastAsia="zh-CN"/>
              </w:rPr>
              <w:t>------------------------------------------Start of Text Proposal ----------------------------------</w:t>
            </w:r>
          </w:p>
          <w:p w14:paraId="0BC1BB97" w14:textId="77777777" w:rsidR="00963985" w:rsidRDefault="00963985" w:rsidP="00963985">
            <w:pPr>
              <w:cnfStyle w:val="000000000000" w:firstRow="0" w:lastRow="0" w:firstColumn="0" w:lastColumn="0" w:oddVBand="0" w:evenVBand="0" w:oddHBand="0" w:evenHBand="0" w:firstRowFirstColumn="0" w:firstRowLastColumn="0" w:lastRowFirstColumn="0" w:lastRowLastColumn="0"/>
              <w:rPr>
                <w:b/>
                <w:lang w:eastAsia="ko-KR"/>
              </w:rPr>
            </w:pPr>
            <w:r>
              <w:rPr>
                <w:b/>
                <w:lang w:eastAsia="ko-KR"/>
              </w:rPr>
              <w:t>5.1.5</w:t>
            </w:r>
            <w:r>
              <w:rPr>
                <w:b/>
                <w:lang w:eastAsia="ko-KR"/>
              </w:rPr>
              <w:tab/>
              <w:t>Antenna ports quasi co-location</w:t>
            </w:r>
          </w:p>
          <w:p w14:paraId="22463D30" w14:textId="77777777" w:rsidR="00963985" w:rsidRDefault="00963985" w:rsidP="00963985">
            <w:pPr>
              <w:jc w:val="center"/>
              <w:cnfStyle w:val="000000000000" w:firstRow="0" w:lastRow="0" w:firstColumn="0" w:lastColumn="0" w:oddVBand="0" w:evenVBand="0" w:oddHBand="0" w:evenHBand="0" w:firstRowFirstColumn="0" w:firstRowLastColumn="0" w:lastRowFirstColumn="0" w:lastRowLastColumn="0"/>
              <w:rPr>
                <w:rFonts w:eastAsia="SimSun"/>
                <w:color w:val="FF0000"/>
                <w:szCs w:val="20"/>
                <w:lang w:eastAsia="zh-CN"/>
              </w:rPr>
            </w:pPr>
            <w:r>
              <w:rPr>
                <w:rFonts w:eastAsia="SimSun"/>
                <w:color w:val="FF0000"/>
                <w:szCs w:val="20"/>
                <w:lang w:eastAsia="zh-CN"/>
              </w:rPr>
              <w:t>&lt; Unchanged parts are omitted &gt;</w:t>
            </w:r>
          </w:p>
          <w:p w14:paraId="7BA63027" w14:textId="72B5F259" w:rsidR="00963985" w:rsidRDefault="00963985" w:rsidP="00963985">
            <w:pPr>
              <w:cnfStyle w:val="000000000000" w:firstRow="0" w:lastRow="0" w:firstColumn="0" w:lastColumn="0" w:oddVBand="0" w:evenVBand="0" w:oddHBand="0" w:evenHBand="0" w:firstRowFirstColumn="0" w:firstRowLastColumn="0" w:lastRowFirstColumn="0" w:lastRowLastColumn="0"/>
              <w:rPr>
                <w:rFonts w:ascii="SimSun" w:eastAsia="SimSun" w:hAnsi="SimSun" w:cs="SimSun"/>
                <w:lang w:eastAsia="zh-CN"/>
              </w:rPr>
            </w:pPr>
            <w:r w:rsidRPr="00963985">
              <w:rPr>
                <w:strike/>
                <w:color w:val="FF0000"/>
              </w:rPr>
              <w:t>When the UE is configured with a</w:t>
            </w:r>
            <w:r w:rsidRPr="00963985">
              <w:rPr>
                <w:color w:val="FF0000"/>
              </w:rPr>
              <w:t xml:space="preserve"> For</w:t>
            </w:r>
            <w:r>
              <w:t xml:space="preserve"> multi-slot PDSCH </w:t>
            </w:r>
            <w:r w:rsidRPr="00963985">
              <w:rPr>
                <w:color w:val="FF0000"/>
              </w:rPr>
              <w:t>reception</w:t>
            </w:r>
            <w:r>
              <w:t>, the indicated TCI state should be based on the activated TCI states in the first slot with the scheduled PDSCH, and UE shall expect the activated TCI states are the same across the slots with the scheduled PDSCH.</w:t>
            </w:r>
          </w:p>
          <w:p w14:paraId="31924094" w14:textId="77777777" w:rsidR="00963985" w:rsidRDefault="00963985" w:rsidP="00963985">
            <w:pPr>
              <w:jc w:val="center"/>
              <w:cnfStyle w:val="000000000000" w:firstRow="0" w:lastRow="0" w:firstColumn="0" w:lastColumn="0" w:oddVBand="0" w:evenVBand="0" w:oddHBand="0" w:evenHBand="0" w:firstRowFirstColumn="0" w:firstRowLastColumn="0" w:lastRowFirstColumn="0" w:lastRowLastColumn="0"/>
              <w:rPr>
                <w:rFonts w:eastAsia="SimSun"/>
                <w:color w:val="FF0000"/>
                <w:szCs w:val="20"/>
                <w:lang w:eastAsia="zh-CN"/>
              </w:rPr>
            </w:pPr>
            <w:r>
              <w:rPr>
                <w:rFonts w:eastAsia="SimSun"/>
                <w:color w:val="FF0000"/>
                <w:szCs w:val="20"/>
                <w:lang w:eastAsia="zh-CN"/>
              </w:rPr>
              <w:t>&lt; Unchanged parts are omitted &gt;</w:t>
            </w:r>
          </w:p>
          <w:p w14:paraId="4017422D" w14:textId="52C443B5" w:rsidR="00505F79" w:rsidRDefault="00963985" w:rsidP="00963985">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color w:val="FF0000"/>
                <w:lang w:eastAsia="zh-CN"/>
              </w:rPr>
              <w:t>---------------------------------------</w:t>
            </w:r>
            <w:r>
              <w:rPr>
                <w:rFonts w:ascii="SimSun" w:hAnsi="SimSun" w:cs="SimSun"/>
                <w:lang w:eastAsia="zh-CN"/>
              </w:rPr>
              <w:t xml:space="preserve"> </w:t>
            </w:r>
            <w:r>
              <w:rPr>
                <w:color w:val="FF0000"/>
                <w:lang w:eastAsia="zh-CN"/>
              </w:rPr>
              <w:t>End of Text Proposal ------------------------------------</w:t>
            </w:r>
          </w:p>
        </w:tc>
      </w:tr>
    </w:tbl>
    <w:p w14:paraId="543A72B4" w14:textId="77777777" w:rsidR="001C1189" w:rsidRDefault="001C1189">
      <w:pPr>
        <w:pStyle w:val="00Text"/>
      </w:pPr>
    </w:p>
    <w:p w14:paraId="614F55CE" w14:textId="77777777" w:rsidR="001C1189" w:rsidRDefault="00C5514B">
      <w:pPr>
        <w:pStyle w:val="02"/>
      </w:pPr>
      <w:r>
        <w:t>MT.3.4 Clarify UL transmission for different TRP shall be TDMed</w:t>
      </w:r>
    </w:p>
    <w:p w14:paraId="3B9BA7B0" w14:textId="77777777" w:rsidR="001C1189" w:rsidRDefault="00C5514B">
      <w:pPr>
        <w:pStyle w:val="06subTitle"/>
        <w:rPr>
          <w:b w:val="0"/>
          <w:bCs w:val="0"/>
        </w:rPr>
      </w:pPr>
      <w:r>
        <w:rPr>
          <w:b w:val="0"/>
          <w:bCs w:val="0"/>
        </w:rPr>
        <w:t>Motivation for changes:</w:t>
      </w:r>
    </w:p>
    <w:p w14:paraId="5D7CDB56" w14:textId="77777777" w:rsidR="001C1189" w:rsidRDefault="00C5514B">
      <w:pPr>
        <w:pStyle w:val="0Maintext"/>
      </w:pPr>
      <w:r>
        <w:t>ZTE [2] proposed to clarify that For Multi-DCI based MTRP, if separate ACK/NACK feedback is configured, UL transmissions towards different TRPs should be TDMed. However, as pointed out by ZTE [2], the current spec description is not clear enough since ‘overlap’ may be only in time domain, or frequency domain or both. Thus, we provide the following TP to make spec clearer.</w:t>
      </w:r>
    </w:p>
    <w:p w14:paraId="19F74843" w14:textId="77777777" w:rsidR="001C1189" w:rsidRDefault="00C5514B">
      <w:pPr>
        <w:pStyle w:val="000proposals"/>
      </w:pPr>
      <w:r>
        <w:rPr>
          <w:u w:val="single"/>
          <w:lang w:val="en-GB"/>
        </w:rPr>
        <w:t>Draft TP MT.3.4</w:t>
      </w:r>
      <w:r>
        <w:rPr>
          <w:lang w:val="en-GB"/>
        </w:rPr>
        <w:t>: adopt the following TP for TS 38.213:</w:t>
      </w:r>
    </w:p>
    <w:tbl>
      <w:tblPr>
        <w:tblStyle w:val="TableGrid"/>
        <w:tblW w:w="9576" w:type="dxa"/>
        <w:tblLayout w:type="fixed"/>
        <w:tblLook w:val="04A0" w:firstRow="1" w:lastRow="0" w:firstColumn="1" w:lastColumn="0" w:noHBand="0" w:noVBand="1"/>
      </w:tblPr>
      <w:tblGrid>
        <w:gridCol w:w="9576"/>
      </w:tblGrid>
      <w:tr w:rsidR="001C1189" w14:paraId="4835A0DA" w14:textId="77777777">
        <w:tc>
          <w:tcPr>
            <w:tcW w:w="9576" w:type="dxa"/>
          </w:tcPr>
          <w:p w14:paraId="3E9BF9E6" w14:textId="77777777" w:rsidR="001C1189" w:rsidRDefault="00C5514B">
            <w:pPr>
              <w:rPr>
                <w:b/>
                <w:bCs/>
                <w:szCs w:val="20"/>
              </w:rPr>
            </w:pPr>
            <w:bookmarkStart w:id="252" w:name="_Toc29899151"/>
            <w:bookmarkStart w:id="253" w:name="_Toc29917306"/>
            <w:bookmarkStart w:id="254" w:name="_Toc29899569"/>
            <w:bookmarkStart w:id="255" w:name="_Toc29894852"/>
            <w:bookmarkStart w:id="256" w:name="_Toc26719417"/>
            <w:bookmarkStart w:id="257" w:name="_Toc45699206"/>
            <w:bookmarkStart w:id="258" w:name="_Toc20311592"/>
            <w:bookmarkStart w:id="259" w:name="_Toc12021480"/>
            <w:bookmarkStart w:id="260" w:name="_Toc36498180"/>
            <w:r>
              <w:rPr>
                <w:rFonts w:hint="eastAsia"/>
                <w:b/>
                <w:bCs/>
                <w:szCs w:val="20"/>
              </w:rPr>
              <w:t xml:space="preserve">9.2.5 </w:t>
            </w:r>
            <w:r>
              <w:rPr>
                <w:b/>
                <w:bCs/>
                <w:szCs w:val="20"/>
              </w:rPr>
              <w:t>UE procedure for reporting multiple UCI types</w:t>
            </w:r>
            <w:bookmarkEnd w:id="252"/>
            <w:bookmarkEnd w:id="253"/>
            <w:bookmarkEnd w:id="254"/>
            <w:bookmarkEnd w:id="255"/>
            <w:bookmarkEnd w:id="256"/>
            <w:bookmarkEnd w:id="257"/>
            <w:bookmarkEnd w:id="258"/>
            <w:bookmarkEnd w:id="259"/>
            <w:bookmarkEnd w:id="260"/>
          </w:p>
          <w:p w14:paraId="00CEB1F1" w14:textId="77777777" w:rsidR="001C1189" w:rsidRDefault="00C5514B">
            <w:pPr>
              <w:snapToGrid w:val="0"/>
              <w:spacing w:beforeLines="50" w:before="120" w:afterLines="50" w:after="120"/>
              <w:jc w:val="center"/>
              <w:rPr>
                <w:color w:val="FF0000"/>
                <w:szCs w:val="20"/>
              </w:rPr>
            </w:pPr>
            <w:r>
              <w:rPr>
                <w:color w:val="FF0000"/>
                <w:szCs w:val="20"/>
              </w:rPr>
              <w:t>&lt;Unchanged parts are omitted&gt;</w:t>
            </w:r>
          </w:p>
          <w:p w14:paraId="148D25AC" w14:textId="77777777" w:rsidR="001C1189" w:rsidRDefault="00C5514B">
            <w:pPr>
              <w:rPr>
                <w:szCs w:val="20"/>
              </w:rPr>
            </w:pPr>
            <w:r>
              <w:rPr>
                <w:szCs w:val="20"/>
              </w:rPr>
              <w:t>A UE that</w:t>
            </w:r>
          </w:p>
          <w:p w14:paraId="05EAF707" w14:textId="77777777" w:rsidR="001C1189" w:rsidRPr="00E65BB3" w:rsidRDefault="00C5514B">
            <w:pPr>
              <w:pStyle w:val="B1"/>
              <w:rPr>
                <w:rFonts w:cstheme="minorHAnsi"/>
                <w:lang w:val="en-US"/>
              </w:rPr>
            </w:pPr>
            <w:r w:rsidRPr="00E65BB3">
              <w:rPr>
                <w:lang w:val="en-US"/>
              </w:rPr>
              <w:t>-</w:t>
            </w:r>
            <w:r w:rsidRPr="00E65BB3">
              <w:rPr>
                <w:lang w:val="en-US"/>
              </w:rPr>
              <w:tab/>
            </w:r>
            <w:r w:rsidRPr="00E65BB3">
              <w:rPr>
                <w:lang w:val="en-US" w:eastAsia="ko-KR"/>
              </w:rPr>
              <w:t xml:space="preserve">is not provided </w:t>
            </w:r>
            <w:r w:rsidRPr="00E65BB3">
              <w:rPr>
                <w:rFonts w:cstheme="minorHAnsi"/>
                <w:i/>
                <w:lang w:val="en-US"/>
              </w:rPr>
              <w:t>CORESETPoolIndex</w:t>
            </w:r>
            <w:r w:rsidRPr="00E65BB3">
              <w:rPr>
                <w:rFonts w:cstheme="minorHAnsi"/>
                <w:lang w:val="en-US"/>
              </w:rPr>
              <w:t xml:space="preserve"> or is provided </w:t>
            </w:r>
            <w:r w:rsidRPr="00E65BB3">
              <w:rPr>
                <w:rFonts w:cstheme="minorHAnsi"/>
                <w:i/>
                <w:lang w:val="en-US"/>
              </w:rPr>
              <w:t>CORESETPoolIndex</w:t>
            </w:r>
            <w:r w:rsidRPr="00E65BB3">
              <w:rPr>
                <w:rFonts w:cstheme="minorHAnsi"/>
                <w:lang w:val="en-US"/>
              </w:rPr>
              <w:t xml:space="preserve"> with a value of 0 for first CORESETs on active DL BWPs of serving cells, and</w:t>
            </w:r>
          </w:p>
          <w:p w14:paraId="221387B9" w14:textId="77777777" w:rsidR="001C1189" w:rsidRPr="00E65BB3" w:rsidRDefault="00C5514B">
            <w:pPr>
              <w:pStyle w:val="B1"/>
              <w:rPr>
                <w:rFonts w:cstheme="minorHAnsi"/>
                <w:lang w:val="en-US"/>
              </w:rPr>
            </w:pPr>
            <w:r w:rsidRPr="00E65BB3">
              <w:rPr>
                <w:lang w:val="en-US"/>
              </w:rPr>
              <w:t>-</w:t>
            </w:r>
            <w:r w:rsidRPr="00E65BB3">
              <w:rPr>
                <w:lang w:val="en-US"/>
              </w:rPr>
              <w:tab/>
            </w:r>
            <w:r w:rsidRPr="00E65BB3">
              <w:rPr>
                <w:lang w:val="en-US" w:eastAsia="ko-KR"/>
              </w:rPr>
              <w:t xml:space="preserve">is provided </w:t>
            </w:r>
            <w:r w:rsidRPr="00E65BB3">
              <w:rPr>
                <w:rFonts w:cstheme="minorHAnsi"/>
                <w:i/>
                <w:lang w:val="en-US"/>
              </w:rPr>
              <w:t>CORESETPoolIndex</w:t>
            </w:r>
            <w:r w:rsidRPr="00E65BB3">
              <w:rPr>
                <w:rFonts w:cstheme="minorHAnsi"/>
                <w:lang w:val="en-US"/>
              </w:rPr>
              <w:t xml:space="preserve"> with a value of 1 for second CORESETs on active DL BWPs of the serving cells, and</w:t>
            </w:r>
          </w:p>
          <w:p w14:paraId="624A7A91" w14:textId="77777777" w:rsidR="001C1189" w:rsidRPr="00E65BB3" w:rsidRDefault="00C5514B">
            <w:pPr>
              <w:pStyle w:val="B1"/>
              <w:rPr>
                <w:rFonts w:cstheme="minorHAnsi"/>
                <w:lang w:val="en-US"/>
              </w:rPr>
            </w:pPr>
            <w:r w:rsidRPr="00E65BB3">
              <w:rPr>
                <w:lang w:val="en-US"/>
              </w:rPr>
              <w:t>-</w:t>
            </w:r>
            <w:r w:rsidRPr="00E65BB3">
              <w:rPr>
                <w:lang w:val="en-US"/>
              </w:rPr>
              <w:tab/>
            </w:r>
            <w:r w:rsidRPr="00E65BB3">
              <w:rPr>
                <w:lang w:val="en-US" w:eastAsia="ko-KR"/>
              </w:rPr>
              <w:t xml:space="preserve">is provided </w:t>
            </w:r>
            <w:proofErr w:type="spellStart"/>
            <w:r w:rsidRPr="00E65BB3">
              <w:rPr>
                <w:i/>
                <w:iCs/>
                <w:lang w:val="en-US"/>
              </w:rPr>
              <w:t>ACKNACKFeedbackMode</w:t>
            </w:r>
            <w:proofErr w:type="spellEnd"/>
            <w:r w:rsidRPr="00E65BB3">
              <w:rPr>
                <w:lang w:val="en-US"/>
              </w:rPr>
              <w:t xml:space="preserve"> = </w:t>
            </w:r>
            <w:proofErr w:type="spellStart"/>
            <w:r w:rsidRPr="00E65BB3">
              <w:rPr>
                <w:i/>
                <w:iCs/>
                <w:lang w:val="en-US"/>
              </w:rPr>
              <w:t>SeparateFeedback</w:t>
            </w:r>
            <w:proofErr w:type="spellEnd"/>
          </w:p>
          <w:p w14:paraId="5E4CF144" w14:textId="77777777" w:rsidR="001C1189" w:rsidRDefault="00C5514B">
            <w:pPr>
              <w:rPr>
                <w:szCs w:val="20"/>
              </w:rPr>
            </w:pPr>
            <w:r>
              <w:rPr>
                <w:szCs w:val="20"/>
              </w:rPr>
              <w:t>does not expect a PUCCH or a PUSCH transmission triggered by a detection of a DCI format in a PDCCH received in a CORESET from the first CORESETs</w:t>
            </w:r>
            <w:r>
              <w:rPr>
                <w:rFonts w:cstheme="minorHAnsi"/>
                <w:szCs w:val="20"/>
              </w:rPr>
              <w:t xml:space="preserve"> to overlap</w:t>
            </w:r>
            <w:ins w:id="261" w:author="Author">
              <w:r>
                <w:rPr>
                  <w:rFonts w:cstheme="minorHAnsi" w:hint="eastAsia"/>
                  <w:szCs w:val="20"/>
                </w:rPr>
                <w:t xml:space="preserve"> in time domain</w:t>
              </w:r>
            </w:ins>
            <w:r>
              <w:rPr>
                <w:rFonts w:cstheme="minorHAnsi"/>
                <w:szCs w:val="20"/>
              </w:rPr>
              <w:t xml:space="preserve"> with </w:t>
            </w:r>
            <w:r>
              <w:rPr>
                <w:szCs w:val="20"/>
              </w:rPr>
              <w:t>a PUCCH or a PUSCH transmission triggered by a detection of a DCI format in a PDCCH received in a CORESET from the second CORESETs</w:t>
            </w:r>
            <w:r>
              <w:rPr>
                <w:rFonts w:cstheme="minorHAnsi"/>
                <w:szCs w:val="20"/>
              </w:rPr>
              <w:t xml:space="preserve">. </w:t>
            </w:r>
            <w:r>
              <w:rPr>
                <w:szCs w:val="20"/>
              </w:rPr>
              <w:t xml:space="preserve">If there is one or more aperiodic CSI reports multiplexed on PUSCHs in the group of overlapping PUCCHs and PUSCHs and if symbol </w:t>
            </w:r>
            <w:r>
              <w:rPr>
                <w:noProof/>
                <w:position w:val="-10"/>
                <w:szCs w:val="20"/>
                <w:lang w:eastAsia="zh-CN"/>
              </w:rPr>
              <w:drawing>
                <wp:inline distT="0" distB="0" distL="114300" distR="114300" wp14:anchorId="1F2DE2B5" wp14:editId="3E5EEDAE">
                  <wp:extent cx="180975" cy="180975"/>
                  <wp:effectExtent l="0" t="0" r="9525" b="762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30"/>
                          <a:stretch>
                            <a:fillRect/>
                          </a:stretch>
                        </pic:blipFill>
                        <pic:spPr>
                          <a:xfrm>
                            <a:off x="0" y="0"/>
                            <a:ext cx="180975" cy="180975"/>
                          </a:xfrm>
                          <a:prstGeom prst="rect">
                            <a:avLst/>
                          </a:prstGeom>
                          <a:noFill/>
                          <a:ln>
                            <a:noFill/>
                          </a:ln>
                        </pic:spPr>
                      </pic:pic>
                    </a:graphicData>
                  </a:graphic>
                </wp:inline>
              </w:drawing>
            </w:r>
            <w:r>
              <w:rPr>
                <w:szCs w:val="20"/>
              </w:rPr>
              <w:t xml:space="preserve"> is before symbol </w:t>
            </w:r>
            <w:r>
              <w:rPr>
                <w:noProof/>
                <w:position w:val="-10"/>
                <w:szCs w:val="20"/>
                <w:lang w:eastAsia="zh-CN"/>
              </w:rPr>
              <w:drawing>
                <wp:inline distT="0" distB="0" distL="114300" distR="114300" wp14:anchorId="5AD10154" wp14:editId="1F2CDA8B">
                  <wp:extent cx="276225" cy="200025"/>
                  <wp:effectExtent l="0" t="0" r="9525" b="6985"/>
                  <wp:docPr id="5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9"/>
                          <pic:cNvPicPr>
                            <a:picLocks noChangeAspect="1"/>
                          </pic:cNvPicPr>
                        </pic:nvPicPr>
                        <pic:blipFill>
                          <a:blip r:embed="rId31"/>
                          <a:stretch>
                            <a:fillRect/>
                          </a:stretch>
                        </pic:blipFill>
                        <pic:spPr>
                          <a:xfrm>
                            <a:off x="0" y="0"/>
                            <a:ext cx="276225" cy="200025"/>
                          </a:xfrm>
                          <a:prstGeom prst="rect">
                            <a:avLst/>
                          </a:prstGeom>
                          <a:noFill/>
                          <a:ln>
                            <a:noFill/>
                          </a:ln>
                        </pic:spPr>
                      </pic:pic>
                    </a:graphicData>
                  </a:graphic>
                </wp:inline>
              </w:drawing>
            </w:r>
            <w:r>
              <w:rPr>
                <w:szCs w:val="20"/>
              </w:rPr>
              <w:t xml:space="preserve"> that is a next uplink symbol with CP starting after </w:t>
            </w:r>
            <w:r>
              <w:rPr>
                <w:noProof/>
                <w:position w:val="-12"/>
                <w:szCs w:val="20"/>
                <w:lang w:eastAsia="zh-CN"/>
              </w:rPr>
              <w:drawing>
                <wp:inline distT="0" distB="0" distL="114300" distR="114300" wp14:anchorId="16C8D6F9" wp14:editId="31EBC515">
                  <wp:extent cx="2181225" cy="238125"/>
                  <wp:effectExtent l="0" t="0" r="9525" b="8255"/>
                  <wp:docPr id="4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0"/>
                          <pic:cNvPicPr>
                            <a:picLocks noChangeAspect="1"/>
                          </pic:cNvPicPr>
                        </pic:nvPicPr>
                        <pic:blipFill>
                          <a:blip r:embed="rId32"/>
                          <a:stretch>
                            <a:fillRect/>
                          </a:stretch>
                        </pic:blipFill>
                        <pic:spPr>
                          <a:xfrm>
                            <a:off x="0" y="0"/>
                            <a:ext cx="2181225" cy="238125"/>
                          </a:xfrm>
                          <a:prstGeom prst="rect">
                            <a:avLst/>
                          </a:prstGeom>
                          <a:noFill/>
                          <a:ln>
                            <a:noFill/>
                          </a:ln>
                        </pic:spPr>
                      </pic:pic>
                    </a:graphicData>
                  </a:graphic>
                </wp:inline>
              </w:drawing>
            </w:r>
            <w:r>
              <w:rPr>
                <w:szCs w:val="20"/>
              </w:rPr>
              <w:t xml:space="preserve"> after the end of the last symbol of </w:t>
            </w:r>
          </w:p>
          <w:p w14:paraId="48D0A51B" w14:textId="77777777" w:rsidR="001C1189" w:rsidRPr="00E65BB3" w:rsidRDefault="00C5514B">
            <w:pPr>
              <w:pStyle w:val="B1"/>
              <w:rPr>
                <w:lang w:val="en-US"/>
              </w:rPr>
            </w:pPr>
            <w:r w:rsidRPr="00E65BB3">
              <w:rPr>
                <w:lang w:val="en-US"/>
              </w:rPr>
              <w:t>-</w:t>
            </w:r>
            <w:r w:rsidRPr="00E65BB3">
              <w:rPr>
                <w:lang w:val="en-US"/>
              </w:rPr>
              <w:tab/>
              <w:t>the last symbol of aperiodic CSI-RS resource for channel measurements</w:t>
            </w:r>
            <w:r>
              <w:rPr>
                <w:lang w:val="en-US"/>
              </w:rPr>
              <w:t>, and</w:t>
            </w:r>
            <w:r w:rsidRPr="00E65BB3">
              <w:rPr>
                <w:lang w:val="en-US"/>
              </w:rPr>
              <w:t xml:space="preserve"> </w:t>
            </w:r>
          </w:p>
          <w:p w14:paraId="075AC9C4" w14:textId="77777777" w:rsidR="001C1189" w:rsidRPr="00E65BB3" w:rsidRDefault="00C5514B">
            <w:pPr>
              <w:pStyle w:val="B1"/>
              <w:rPr>
                <w:lang w:val="en-US"/>
              </w:rPr>
            </w:pPr>
            <w:r w:rsidRPr="00E65BB3">
              <w:rPr>
                <w:lang w:val="en-US"/>
              </w:rPr>
              <w:t>-</w:t>
            </w:r>
            <w:r w:rsidRPr="00E65BB3">
              <w:rPr>
                <w:lang w:val="en-US"/>
              </w:rPr>
              <w:tab/>
              <w:t xml:space="preserve">the last symbol of aperiodic CSI-IM used for interference measurements, and </w:t>
            </w:r>
          </w:p>
          <w:p w14:paraId="40FB0639" w14:textId="77777777" w:rsidR="001C1189" w:rsidRPr="00E65BB3" w:rsidRDefault="00C5514B">
            <w:pPr>
              <w:pStyle w:val="B1"/>
              <w:rPr>
                <w:i/>
                <w:lang w:val="en-US"/>
              </w:rPr>
            </w:pPr>
            <w:r w:rsidRPr="00E65BB3">
              <w:rPr>
                <w:lang w:val="en-US"/>
              </w:rPr>
              <w:t>-</w:t>
            </w:r>
            <w:r w:rsidRPr="00E65BB3">
              <w:rPr>
                <w:lang w:val="en-US"/>
              </w:rPr>
              <w:tab/>
              <w:t xml:space="preserve">the last symbol of aperiodic NZP CSI-RS for interference measurements, when aperiodic CSI-RS is used for channel measurement for triggered CSI report </w:t>
            </w:r>
            <w:r>
              <w:rPr>
                <w:noProof/>
                <w:position w:val="-6"/>
                <w:lang w:val="en-US" w:eastAsia="zh-CN"/>
              </w:rPr>
              <w:drawing>
                <wp:inline distT="0" distB="0" distL="114300" distR="114300" wp14:anchorId="3CF47A11" wp14:editId="09FBA3F0">
                  <wp:extent cx="95250" cy="95250"/>
                  <wp:effectExtent l="0" t="0" r="0" b="0"/>
                  <wp:docPr id="5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1"/>
                          <pic:cNvPicPr>
                            <a:picLocks noChangeAspect="1"/>
                          </pic:cNvPicPr>
                        </pic:nvPicPr>
                        <pic:blipFill>
                          <a:blip r:embed="rId33"/>
                          <a:stretch>
                            <a:fillRect/>
                          </a:stretch>
                        </pic:blipFill>
                        <pic:spPr>
                          <a:xfrm>
                            <a:off x="0" y="0"/>
                            <a:ext cx="95250" cy="95250"/>
                          </a:xfrm>
                          <a:prstGeom prst="rect">
                            <a:avLst/>
                          </a:prstGeom>
                          <a:noFill/>
                          <a:ln>
                            <a:noFill/>
                          </a:ln>
                        </pic:spPr>
                      </pic:pic>
                    </a:graphicData>
                  </a:graphic>
                </wp:inline>
              </w:drawing>
            </w:r>
            <w:r w:rsidRPr="00E65BB3">
              <w:rPr>
                <w:i/>
                <w:lang w:val="en-US"/>
              </w:rPr>
              <w:t xml:space="preserve"> </w:t>
            </w:r>
          </w:p>
          <w:p w14:paraId="792A7E03" w14:textId="77777777" w:rsidR="001C1189" w:rsidRPr="00E65BB3" w:rsidRDefault="00C5514B">
            <w:pPr>
              <w:pStyle w:val="B1"/>
              <w:ind w:left="0" w:firstLine="14"/>
              <w:rPr>
                <w:lang w:val="en-US"/>
              </w:rPr>
            </w:pPr>
            <w:r w:rsidRPr="00E65BB3">
              <w:rPr>
                <w:lang w:val="en-US"/>
              </w:rPr>
              <w:t xml:space="preserve">the UE is not required to update the CSI </w:t>
            </w:r>
            <w:r>
              <w:rPr>
                <w:lang w:val="en-US"/>
              </w:rPr>
              <w:t xml:space="preserve">report </w:t>
            </w:r>
            <w:r w:rsidRPr="00E65BB3">
              <w:rPr>
                <w:lang w:val="en-US"/>
              </w:rPr>
              <w:t xml:space="preserve">for the triggered CSI report </w:t>
            </w:r>
            <w:r>
              <w:rPr>
                <w:noProof/>
                <w:position w:val="-6"/>
                <w:lang w:val="en-US" w:eastAsia="zh-CN"/>
              </w:rPr>
              <w:drawing>
                <wp:inline distT="0" distB="0" distL="114300" distR="114300" wp14:anchorId="15CCE5CA" wp14:editId="70982150">
                  <wp:extent cx="123825" cy="161925"/>
                  <wp:effectExtent l="0" t="0" r="9525" b="0"/>
                  <wp:docPr id="5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22"/>
                          <pic:cNvPicPr>
                            <a:picLocks noChangeAspect="1"/>
                          </pic:cNvPicPr>
                        </pic:nvPicPr>
                        <pic:blipFill>
                          <a:blip r:embed="rId34"/>
                          <a:stretch>
                            <a:fillRect/>
                          </a:stretch>
                        </pic:blipFill>
                        <pic:spPr>
                          <a:xfrm>
                            <a:off x="0" y="0"/>
                            <a:ext cx="123825" cy="161925"/>
                          </a:xfrm>
                          <a:prstGeom prst="rect">
                            <a:avLst/>
                          </a:prstGeom>
                          <a:noFill/>
                          <a:ln>
                            <a:noFill/>
                          </a:ln>
                        </pic:spPr>
                      </pic:pic>
                    </a:graphicData>
                  </a:graphic>
                </wp:inline>
              </w:drawing>
            </w:r>
            <w:r w:rsidRPr="00E65BB3">
              <w:rPr>
                <w:i/>
                <w:lang w:val="en-US"/>
              </w:rPr>
              <w:t xml:space="preserve">. </w:t>
            </w:r>
            <w:r>
              <w:rPr>
                <w:noProof/>
                <w:position w:val="-4"/>
                <w:lang w:val="en-US" w:eastAsia="zh-CN"/>
              </w:rPr>
              <w:drawing>
                <wp:inline distT="0" distB="0" distL="114300" distR="114300" wp14:anchorId="1742FD57" wp14:editId="7FFDAF12">
                  <wp:extent cx="180975" cy="161925"/>
                  <wp:effectExtent l="0" t="0" r="9525" b="7620"/>
                  <wp:docPr id="4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3"/>
                          <pic:cNvPicPr>
                            <a:picLocks noChangeAspect="1"/>
                          </pic:cNvPicPr>
                        </pic:nvPicPr>
                        <pic:blipFill>
                          <a:blip r:embed="rId35"/>
                          <a:stretch>
                            <a:fillRect/>
                          </a:stretch>
                        </pic:blipFill>
                        <pic:spPr>
                          <a:xfrm>
                            <a:off x="0" y="0"/>
                            <a:ext cx="180975" cy="161925"/>
                          </a:xfrm>
                          <a:prstGeom prst="rect">
                            <a:avLst/>
                          </a:prstGeom>
                          <a:noFill/>
                          <a:ln>
                            <a:noFill/>
                          </a:ln>
                        </pic:spPr>
                      </pic:pic>
                    </a:graphicData>
                  </a:graphic>
                </wp:inline>
              </w:drawing>
            </w:r>
            <w:r>
              <w:rPr>
                <w:lang w:val="en-US"/>
              </w:rPr>
              <w:t>is defined</w:t>
            </w:r>
            <w:r w:rsidRPr="00E65BB3">
              <w:rPr>
                <w:lang w:val="en-US"/>
              </w:rPr>
              <w:t xml:space="preserve"> in [6, TS 38.214] and </w:t>
            </w:r>
            <w:r>
              <w:rPr>
                <w:noProof/>
                <w:position w:val="-10"/>
                <w:lang w:val="en-US" w:eastAsia="zh-CN"/>
              </w:rPr>
              <w:drawing>
                <wp:inline distT="0" distB="0" distL="114300" distR="114300" wp14:anchorId="423235C8" wp14:editId="1B461765">
                  <wp:extent cx="180975" cy="161925"/>
                  <wp:effectExtent l="0" t="0" r="9525" b="8255"/>
                  <wp:docPr id="4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4"/>
                          <pic:cNvPicPr>
                            <a:picLocks noChangeAspect="1"/>
                          </pic:cNvPicPr>
                        </pic:nvPicPr>
                        <pic:blipFill>
                          <a:blip r:embed="rId36"/>
                          <a:stretch>
                            <a:fillRect/>
                          </a:stretch>
                        </pic:blipFill>
                        <pic:spPr>
                          <a:xfrm>
                            <a:off x="0" y="0"/>
                            <a:ext cx="180975" cy="161925"/>
                          </a:xfrm>
                          <a:prstGeom prst="rect">
                            <a:avLst/>
                          </a:prstGeom>
                          <a:noFill/>
                          <a:ln>
                            <a:noFill/>
                          </a:ln>
                        </pic:spPr>
                      </pic:pic>
                    </a:graphicData>
                  </a:graphic>
                </wp:inline>
              </w:drawing>
            </w:r>
            <w:r>
              <w:rPr>
                <w:i/>
                <w:lang w:val="en-AU"/>
              </w:rPr>
              <w:t xml:space="preserve"> </w:t>
            </w:r>
            <w:r>
              <w:rPr>
                <w:lang w:val="en-AU"/>
              </w:rPr>
              <w:t>corresponds to the smallest SCS configuration among the SCS configurations of the PDCCHs scheduling the PUSCHs, the smallest SCS configuration of aperiodic CSI-RSs associated with DCI formats provided by the PDCCHs triggering the aperiodic CSI reports, and the smallest SCS configuration of the overlapping PUCCHs and PUSCHs</w:t>
            </w:r>
            <w:r w:rsidRPr="00E65BB3">
              <w:rPr>
                <w:lang w:val="en-US"/>
              </w:rPr>
              <w:t xml:space="preserve"> and </w:t>
            </w:r>
            <w:r>
              <w:rPr>
                <w:noProof/>
                <w:position w:val="-6"/>
                <w:lang w:val="en-US" w:eastAsia="zh-CN"/>
              </w:rPr>
              <w:drawing>
                <wp:inline distT="0" distB="0" distL="114300" distR="114300" wp14:anchorId="6AFC3A15" wp14:editId="694D20E7">
                  <wp:extent cx="361950" cy="180975"/>
                  <wp:effectExtent l="0" t="0" r="0" b="7620"/>
                  <wp:docPr id="4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5"/>
                          <pic:cNvPicPr>
                            <a:picLocks noChangeAspect="1"/>
                          </pic:cNvPicPr>
                        </pic:nvPicPr>
                        <pic:blipFill>
                          <a:blip r:embed="rId37"/>
                          <a:stretch>
                            <a:fillRect/>
                          </a:stretch>
                        </pic:blipFill>
                        <pic:spPr>
                          <a:xfrm>
                            <a:off x="0" y="0"/>
                            <a:ext cx="361950" cy="180975"/>
                          </a:xfrm>
                          <a:prstGeom prst="rect">
                            <a:avLst/>
                          </a:prstGeom>
                          <a:noFill/>
                          <a:ln>
                            <a:noFill/>
                          </a:ln>
                        </pic:spPr>
                      </pic:pic>
                    </a:graphicData>
                  </a:graphic>
                </wp:inline>
              </w:drawing>
            </w:r>
            <w:r>
              <w:rPr>
                <w:lang w:val="en-AU"/>
              </w:rPr>
              <w:t xml:space="preserve"> for </w:t>
            </w:r>
            <w:r>
              <w:rPr>
                <w:noProof/>
                <w:position w:val="-10"/>
                <w:lang w:val="en-US" w:eastAsia="zh-CN"/>
              </w:rPr>
              <w:drawing>
                <wp:inline distT="0" distB="0" distL="114300" distR="114300" wp14:anchorId="4EF41FB3" wp14:editId="0670F172">
                  <wp:extent cx="457200" cy="180975"/>
                  <wp:effectExtent l="0" t="0" r="0" b="0"/>
                  <wp:docPr id="4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6"/>
                          <pic:cNvPicPr>
                            <a:picLocks noChangeAspect="1"/>
                          </pic:cNvPicPr>
                        </pic:nvPicPr>
                        <pic:blipFill>
                          <a:blip r:embed="rId38"/>
                          <a:stretch>
                            <a:fillRect/>
                          </a:stretch>
                        </pic:blipFill>
                        <pic:spPr>
                          <a:xfrm>
                            <a:off x="0" y="0"/>
                            <a:ext cx="457200" cy="180975"/>
                          </a:xfrm>
                          <a:prstGeom prst="rect">
                            <a:avLst/>
                          </a:prstGeom>
                          <a:noFill/>
                          <a:ln>
                            <a:noFill/>
                          </a:ln>
                        </pic:spPr>
                      </pic:pic>
                    </a:graphicData>
                  </a:graphic>
                </wp:inline>
              </w:drawing>
            </w:r>
            <w:r>
              <w:rPr>
                <w:lang w:val="en-AU"/>
              </w:rPr>
              <w:t xml:space="preserve">, </w:t>
            </w:r>
            <w:r>
              <w:rPr>
                <w:noProof/>
                <w:position w:val="-6"/>
                <w:lang w:val="en-US" w:eastAsia="zh-CN"/>
              </w:rPr>
              <w:drawing>
                <wp:inline distT="0" distB="0" distL="114300" distR="114300" wp14:anchorId="35EB469B" wp14:editId="1E0077E3">
                  <wp:extent cx="361950" cy="161925"/>
                  <wp:effectExtent l="0" t="0" r="0" b="8255"/>
                  <wp:docPr id="4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7"/>
                          <pic:cNvPicPr>
                            <a:picLocks noChangeAspect="1"/>
                          </pic:cNvPicPr>
                        </pic:nvPicPr>
                        <pic:blipFill>
                          <a:blip r:embed="rId39"/>
                          <a:stretch>
                            <a:fillRect/>
                          </a:stretch>
                        </pic:blipFill>
                        <pic:spPr>
                          <a:xfrm>
                            <a:off x="0" y="0"/>
                            <a:ext cx="361950" cy="161925"/>
                          </a:xfrm>
                          <a:prstGeom prst="rect">
                            <a:avLst/>
                          </a:prstGeom>
                          <a:noFill/>
                          <a:ln>
                            <a:noFill/>
                          </a:ln>
                        </pic:spPr>
                      </pic:pic>
                    </a:graphicData>
                  </a:graphic>
                </wp:inline>
              </w:drawing>
            </w:r>
            <w:r>
              <w:rPr>
                <w:lang w:val="en-AU"/>
              </w:rPr>
              <w:t xml:space="preserve"> for </w:t>
            </w:r>
            <w:r>
              <w:rPr>
                <w:noProof/>
                <w:position w:val="-10"/>
                <w:lang w:val="en-US" w:eastAsia="zh-CN"/>
              </w:rPr>
              <w:drawing>
                <wp:inline distT="0" distB="0" distL="114300" distR="114300" wp14:anchorId="1303EF32" wp14:editId="18FC1FB1">
                  <wp:extent cx="361950" cy="180975"/>
                  <wp:effectExtent l="0" t="0" r="0" b="0"/>
                  <wp:docPr id="4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8"/>
                          <pic:cNvPicPr>
                            <a:picLocks noChangeAspect="1"/>
                          </pic:cNvPicPr>
                        </pic:nvPicPr>
                        <pic:blipFill>
                          <a:blip r:embed="rId40"/>
                          <a:stretch>
                            <a:fillRect/>
                          </a:stretch>
                        </pic:blipFill>
                        <pic:spPr>
                          <a:xfrm>
                            <a:off x="0" y="0"/>
                            <a:ext cx="361950" cy="180975"/>
                          </a:xfrm>
                          <a:prstGeom prst="rect">
                            <a:avLst/>
                          </a:prstGeom>
                          <a:noFill/>
                          <a:ln>
                            <a:noFill/>
                          </a:ln>
                        </pic:spPr>
                      </pic:pic>
                    </a:graphicData>
                  </a:graphic>
                </wp:inline>
              </w:drawing>
            </w:r>
            <w:r>
              <w:rPr>
                <w:lang w:val="en-AU"/>
              </w:rPr>
              <w:t xml:space="preserve"> and </w:t>
            </w:r>
            <w:r>
              <w:rPr>
                <w:noProof/>
                <w:position w:val="-6"/>
                <w:lang w:val="en-US" w:eastAsia="zh-CN"/>
              </w:rPr>
              <w:drawing>
                <wp:inline distT="0" distB="0" distL="114300" distR="114300" wp14:anchorId="1B588A91" wp14:editId="2EC8982C">
                  <wp:extent cx="361950" cy="161925"/>
                  <wp:effectExtent l="0" t="0" r="0" b="8255"/>
                  <wp:docPr id="4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9"/>
                          <pic:cNvPicPr>
                            <a:picLocks noChangeAspect="1"/>
                          </pic:cNvPicPr>
                        </pic:nvPicPr>
                        <pic:blipFill>
                          <a:blip r:embed="rId41"/>
                          <a:stretch>
                            <a:fillRect/>
                          </a:stretch>
                        </pic:blipFill>
                        <pic:spPr>
                          <a:xfrm>
                            <a:off x="0" y="0"/>
                            <a:ext cx="361950" cy="161925"/>
                          </a:xfrm>
                          <a:prstGeom prst="rect">
                            <a:avLst/>
                          </a:prstGeom>
                          <a:noFill/>
                          <a:ln>
                            <a:noFill/>
                          </a:ln>
                        </pic:spPr>
                      </pic:pic>
                    </a:graphicData>
                  </a:graphic>
                </wp:inline>
              </w:drawing>
            </w:r>
            <w:r>
              <w:rPr>
                <w:lang w:val="en-AU"/>
              </w:rPr>
              <w:t xml:space="preserve"> for </w:t>
            </w:r>
            <w:r>
              <w:rPr>
                <w:noProof/>
                <w:position w:val="-10"/>
                <w:lang w:val="en-US" w:eastAsia="zh-CN"/>
              </w:rPr>
              <w:drawing>
                <wp:inline distT="0" distB="0" distL="114300" distR="114300" wp14:anchorId="60828C00" wp14:editId="0B41C8CD">
                  <wp:extent cx="361950" cy="180975"/>
                  <wp:effectExtent l="0" t="0" r="0" b="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pic:cNvPicPr>
                        </pic:nvPicPr>
                        <pic:blipFill>
                          <a:blip r:embed="rId42"/>
                          <a:stretch>
                            <a:fillRect/>
                          </a:stretch>
                        </pic:blipFill>
                        <pic:spPr>
                          <a:xfrm>
                            <a:off x="0" y="0"/>
                            <a:ext cx="361950" cy="180975"/>
                          </a:xfrm>
                          <a:prstGeom prst="rect">
                            <a:avLst/>
                          </a:prstGeom>
                          <a:noFill/>
                          <a:ln>
                            <a:noFill/>
                          </a:ln>
                        </pic:spPr>
                      </pic:pic>
                    </a:graphicData>
                  </a:graphic>
                </wp:inline>
              </w:drawing>
            </w:r>
            <w:r>
              <w:rPr>
                <w:lang w:val="en-AU"/>
              </w:rPr>
              <w:t xml:space="preserve">. </w:t>
            </w:r>
          </w:p>
          <w:p w14:paraId="6E3139F7" w14:textId="77777777" w:rsidR="001C1189" w:rsidRDefault="00C5514B">
            <w:pPr>
              <w:rPr>
                <w:color w:val="FF0000"/>
                <w:szCs w:val="20"/>
              </w:rPr>
            </w:pPr>
            <w:r>
              <w:rPr>
                <w:szCs w:val="20"/>
              </w:rPr>
              <w:t xml:space="preserve">If a UE would transmit multiple PUCCHs in a slot that include HARQ-ACK information, and/or SR, and/or CSI reports and any PUCCH with HARQ-ACK information in the slot satisfies the above timing conditions and does not overlap with any other PUCCH or PUSCH in the slot that does not satisfy the above timing conditions, the UE multiplexes the HARQ-ACK information, and/or SR, and/or  CSI reports and determines corresponding PUCCH(s) for transmission in the slot according to the following pseudo-code. If the multiple PUCCHs do not include HARQ-ACK information and do not overlap with any PUSCH transmission by the UE in response to a DCI format detection by the UE, the timing conditions do not apply. </w:t>
            </w:r>
          </w:p>
          <w:p w14:paraId="7189A2C0" w14:textId="77777777" w:rsidR="001C1189" w:rsidRDefault="00C5514B">
            <w:pPr>
              <w:snapToGrid w:val="0"/>
              <w:spacing w:beforeLines="50" w:before="120" w:afterLines="50" w:after="120"/>
              <w:jc w:val="center"/>
              <w:rPr>
                <w:rFonts w:eastAsia="DengXian"/>
                <w:szCs w:val="20"/>
              </w:rPr>
            </w:pPr>
            <w:r>
              <w:rPr>
                <w:color w:val="FF0000"/>
                <w:szCs w:val="20"/>
              </w:rPr>
              <w:t>&lt;Unchanged parts are omitted&gt;</w:t>
            </w:r>
          </w:p>
        </w:tc>
      </w:tr>
    </w:tbl>
    <w:p w14:paraId="4C68A3D6" w14:textId="77777777" w:rsidR="001C1189" w:rsidRDefault="001C1189">
      <w:pPr>
        <w:pStyle w:val="03Proposal"/>
      </w:pPr>
    </w:p>
    <w:p w14:paraId="65621E02" w14:textId="77777777" w:rsidR="001C1189" w:rsidRDefault="00C5514B">
      <w:pPr>
        <w:pStyle w:val="03Proposal"/>
      </w:pPr>
      <w:r>
        <w:t>Please input your views and comments on Draft TP MT.3.4:</w:t>
      </w:r>
    </w:p>
    <w:tbl>
      <w:tblPr>
        <w:tblStyle w:val="4-11"/>
        <w:tblW w:w="9062" w:type="dxa"/>
        <w:tblLayout w:type="fixed"/>
        <w:tblLook w:val="04A0" w:firstRow="1" w:lastRow="0" w:firstColumn="1" w:lastColumn="0" w:noHBand="0" w:noVBand="1"/>
      </w:tblPr>
      <w:tblGrid>
        <w:gridCol w:w="2587"/>
        <w:gridCol w:w="6475"/>
      </w:tblGrid>
      <w:tr w:rsidR="001C1189" w14:paraId="2FBC3425"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02627B2" w14:textId="77777777" w:rsidR="001C1189" w:rsidRDefault="00C5514B">
            <w:pPr>
              <w:pStyle w:val="00Text"/>
              <w:jc w:val="center"/>
              <w:rPr>
                <w:b w:val="0"/>
                <w:bCs w:val="0"/>
              </w:rPr>
            </w:pPr>
            <w:r>
              <w:t>Company</w:t>
            </w:r>
          </w:p>
        </w:tc>
        <w:tc>
          <w:tcPr>
            <w:tcW w:w="6475" w:type="dxa"/>
          </w:tcPr>
          <w:p w14:paraId="52CD7988"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62C81A61"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62293A38" w14:textId="77777777" w:rsidR="001C1189" w:rsidRDefault="00C5514B">
            <w:pPr>
              <w:pStyle w:val="00Text"/>
              <w:rPr>
                <w:b w:val="0"/>
                <w:bCs w:val="0"/>
              </w:rPr>
            </w:pPr>
            <w:r>
              <w:t>QC</w:t>
            </w:r>
          </w:p>
        </w:tc>
        <w:tc>
          <w:tcPr>
            <w:tcW w:w="6475" w:type="dxa"/>
            <w:shd w:val="clear" w:color="auto" w:fill="D9E2F3" w:themeFill="accent1" w:themeFillTint="33"/>
          </w:tcPr>
          <w:p w14:paraId="62AB5AD2"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Ok.</w:t>
            </w:r>
          </w:p>
        </w:tc>
      </w:tr>
      <w:tr w:rsidR="001C1189" w14:paraId="4E0B2477"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31A8F140" w14:textId="77777777" w:rsidR="001C1189" w:rsidRDefault="00C5514B">
            <w:pPr>
              <w:pStyle w:val="00Text"/>
              <w:rPr>
                <w:b w:val="0"/>
                <w:bCs w:val="0"/>
              </w:rPr>
            </w:pPr>
            <w:r>
              <w:rPr>
                <w:rFonts w:hint="eastAsia"/>
                <w:lang w:eastAsia="zh-CN"/>
              </w:rPr>
              <w:t>S</w:t>
            </w:r>
            <w:r>
              <w:rPr>
                <w:lang w:eastAsia="zh-CN"/>
              </w:rPr>
              <w:t>preadtrum</w:t>
            </w:r>
          </w:p>
        </w:tc>
        <w:tc>
          <w:tcPr>
            <w:tcW w:w="6475" w:type="dxa"/>
          </w:tcPr>
          <w:p w14:paraId="393C0150"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rPr>
                <w:lang w:eastAsia="zh-CN"/>
              </w:rPr>
              <w:t>In current spec, generally the term ‘overlap’ refers to overlapping in time domain. But we are fine with the proposal.</w:t>
            </w:r>
          </w:p>
        </w:tc>
      </w:tr>
      <w:tr w:rsidR="001C1189" w14:paraId="10EE2D58"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1C82D13C" w14:textId="77777777" w:rsidR="001C1189" w:rsidRDefault="00C5514B">
            <w:pPr>
              <w:pStyle w:val="00Text"/>
              <w:rPr>
                <w:b w:val="0"/>
                <w:bCs w:val="0"/>
              </w:rPr>
            </w:pPr>
            <w:r>
              <w:rPr>
                <w:rFonts w:hint="eastAsia"/>
                <w:lang w:eastAsia="zh-CN"/>
              </w:rPr>
              <w:t>OPPO</w:t>
            </w:r>
          </w:p>
        </w:tc>
        <w:tc>
          <w:tcPr>
            <w:tcW w:w="6475" w:type="dxa"/>
            <w:shd w:val="clear" w:color="auto" w:fill="D9E2F3" w:themeFill="accent1" w:themeFillTint="33"/>
          </w:tcPr>
          <w:p w14:paraId="61A1A2C4"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rPr>
                <w:rFonts w:hint="eastAsia"/>
                <w:lang w:eastAsia="zh-CN"/>
              </w:rPr>
              <w:t>OK</w:t>
            </w:r>
          </w:p>
        </w:tc>
      </w:tr>
      <w:tr w:rsidR="001C1189" w14:paraId="656729FC"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1C4E5147" w14:textId="77777777" w:rsidR="001C1189" w:rsidRDefault="00C5514B">
            <w:pPr>
              <w:pStyle w:val="00Text"/>
              <w:rPr>
                <w:b w:val="0"/>
                <w:bCs w:val="0"/>
                <w:lang w:eastAsia="zh-CN"/>
              </w:rPr>
            </w:pPr>
            <w:r>
              <w:rPr>
                <w:rFonts w:hint="eastAsia"/>
                <w:lang w:eastAsia="zh-CN"/>
              </w:rPr>
              <w:t>ZTE</w:t>
            </w:r>
          </w:p>
        </w:tc>
        <w:tc>
          <w:tcPr>
            <w:tcW w:w="6475" w:type="dxa"/>
          </w:tcPr>
          <w:p w14:paraId="0390CF23"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OK</w:t>
            </w:r>
          </w:p>
        </w:tc>
      </w:tr>
      <w:tr w:rsidR="00822C36" w14:paraId="752A5449" w14:textId="77777777" w:rsidTr="00C5514B">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1CA4E493" w14:textId="73A1B511" w:rsidR="00822C36" w:rsidRPr="00822C36" w:rsidRDefault="00822C36" w:rsidP="00C5514B">
            <w:pPr>
              <w:pStyle w:val="00Text"/>
              <w:rPr>
                <w:bCs w:val="0"/>
                <w:lang w:eastAsia="zh-CN"/>
              </w:rPr>
            </w:pPr>
            <w:r w:rsidRPr="00822C36">
              <w:rPr>
                <w:rFonts w:hint="eastAsia"/>
                <w:bCs w:val="0"/>
                <w:lang w:eastAsia="zh-CN"/>
              </w:rPr>
              <w:t>N</w:t>
            </w:r>
            <w:r w:rsidRPr="00822C36">
              <w:rPr>
                <w:bCs w:val="0"/>
                <w:lang w:eastAsia="zh-CN"/>
              </w:rPr>
              <w:t>EC</w:t>
            </w:r>
          </w:p>
        </w:tc>
        <w:tc>
          <w:tcPr>
            <w:tcW w:w="6475" w:type="dxa"/>
            <w:shd w:val="clear" w:color="auto" w:fill="D9E2F3" w:themeFill="accent1" w:themeFillTint="33"/>
          </w:tcPr>
          <w:p w14:paraId="7CE19552" w14:textId="736113BE" w:rsidR="00822C36" w:rsidRDefault="00822C36" w:rsidP="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w:t>
            </w:r>
            <w:r>
              <w:rPr>
                <w:lang w:eastAsia="zh-CN"/>
              </w:rPr>
              <w:t>K</w:t>
            </w:r>
          </w:p>
        </w:tc>
      </w:tr>
      <w:tr w:rsidR="00822C36" w14:paraId="72624259"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27C869F9" w14:textId="7630ABE6" w:rsidR="00822C36" w:rsidRDefault="00044721">
            <w:pPr>
              <w:pStyle w:val="00Text"/>
              <w:rPr>
                <w:b w:val="0"/>
                <w:bCs w:val="0"/>
                <w:lang w:eastAsia="zh-CN"/>
              </w:rPr>
            </w:pPr>
            <w:r>
              <w:rPr>
                <w:b w:val="0"/>
                <w:bCs w:val="0"/>
                <w:lang w:eastAsia="zh-CN"/>
              </w:rPr>
              <w:t>Apple</w:t>
            </w:r>
          </w:p>
        </w:tc>
        <w:tc>
          <w:tcPr>
            <w:tcW w:w="6475" w:type="dxa"/>
          </w:tcPr>
          <w:p w14:paraId="4E962DA7" w14:textId="443F98DB" w:rsidR="00822C36" w:rsidRDefault="00044721">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Okay</w:t>
            </w:r>
          </w:p>
        </w:tc>
      </w:tr>
      <w:tr w:rsidR="00E37384" w14:paraId="3BB0FDD3"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76FFFAC6" w14:textId="510EF30D" w:rsidR="00E37384" w:rsidRDefault="00E37384">
            <w:pPr>
              <w:pStyle w:val="00Text"/>
              <w:rPr>
                <w:b w:val="0"/>
                <w:bCs w:val="0"/>
                <w:lang w:eastAsia="zh-CN"/>
              </w:rPr>
            </w:pPr>
            <w:r>
              <w:rPr>
                <w:b w:val="0"/>
                <w:bCs w:val="0"/>
                <w:lang w:eastAsia="zh-CN"/>
              </w:rPr>
              <w:t>Ericsson</w:t>
            </w:r>
          </w:p>
        </w:tc>
        <w:tc>
          <w:tcPr>
            <w:tcW w:w="6475" w:type="dxa"/>
          </w:tcPr>
          <w:p w14:paraId="554463AE" w14:textId="4D754BA9" w:rsidR="00E37384" w:rsidRDefault="00E37384">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Okay</w:t>
            </w:r>
          </w:p>
        </w:tc>
      </w:tr>
    </w:tbl>
    <w:p w14:paraId="41C29232" w14:textId="77777777" w:rsidR="001C1189" w:rsidRDefault="001C1189">
      <w:pPr>
        <w:pStyle w:val="0Maintext"/>
        <w:rPr>
          <w:lang w:val="en-US"/>
        </w:rPr>
      </w:pPr>
    </w:p>
    <w:p w14:paraId="606F6659" w14:textId="77777777" w:rsidR="001C1189" w:rsidRDefault="00C5514B">
      <w:pPr>
        <w:pStyle w:val="02"/>
      </w:pPr>
      <w:r>
        <w:t>MT.3.5 Type 1 HARQ codebook</w:t>
      </w:r>
    </w:p>
    <w:p w14:paraId="2CB64A89" w14:textId="77777777" w:rsidR="001C1189" w:rsidRDefault="00C5514B">
      <w:pPr>
        <w:pStyle w:val="06subTitle"/>
        <w:rPr>
          <w:b w:val="0"/>
          <w:bCs w:val="0"/>
        </w:rPr>
      </w:pPr>
      <w:r>
        <w:rPr>
          <w:b w:val="0"/>
          <w:bCs w:val="0"/>
        </w:rPr>
        <w:t>Motivation for changes:</w:t>
      </w:r>
    </w:p>
    <w:p w14:paraId="68563A51" w14:textId="77777777" w:rsidR="001C1189" w:rsidRDefault="00C5514B">
      <w:pPr>
        <w:pStyle w:val="0Maintext"/>
      </w:pPr>
      <w:r>
        <w:t xml:space="preserve">ZTE [2] explained that, based on the current 38.213 for type-1 HARQ-ACK codebook, the separate serving cell set  </w:t>
      </w:r>
      <m:oMath>
        <m:sSub>
          <m:sSubPr>
            <m:ctrlPr>
              <w:rPr>
                <w:rFonts w:ascii="Cambria Math" w:hAnsi="Cambria Math"/>
                <w:i/>
              </w:rPr>
            </m:ctrlPr>
          </m:sSubPr>
          <m:e>
            <m:r>
              <w:rPr>
                <w:rFonts w:ascii="Cambria Math" w:hAnsi="Cambria Math"/>
              </w:rPr>
              <m:t>S</m:t>
            </m:r>
          </m:e>
          <m:sub>
            <m:r>
              <m:rPr>
                <m:nor/>
              </m:rPr>
              <w:rPr>
                <w:rFonts w:ascii="Cambria Math" w:hAnsi="Cambria Math"/>
              </w:rPr>
              <m:t>0</m:t>
            </m:r>
            <m:ctrlPr>
              <w:rPr>
                <w:rFonts w:ascii="Cambria Math" w:hAnsi="Cambria Math"/>
              </w:rPr>
            </m:ctrlPr>
          </m:sub>
        </m:sSub>
      </m:oMath>
      <w:r>
        <w:t xml:space="preserve"> and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t xml:space="preserve"> seem only used for </w:t>
      </w:r>
      <w:r>
        <w:rPr>
          <w:iCs/>
        </w:rPr>
        <w:t xml:space="preserve">joint </w:t>
      </w:r>
      <w:r>
        <w:rPr>
          <w:rStyle w:val="0MaintextChar"/>
        </w:rPr>
        <w:t>feedback</w:t>
      </w:r>
      <w:r>
        <w:rPr>
          <w:i/>
          <w:iCs/>
        </w:rPr>
        <w:t xml:space="preserve">. </w:t>
      </w:r>
      <w:r>
        <w:t xml:space="preserve">When a UE separately feeds back a type 1 HARQ-ACK codebook to each TRP, it is unclear that the two HARQ-ACK codebooks corresponding to two TRPs are based on the separate or the same serving cell sets. In our view, it is natural to support the two HARQ-ACK codebooks with different serving cell sets since it can avoid unnecessary HARQ-ACK bits. For example, HARQ-ACK codebook 2 for the second TRP won’t include default HARQ-ACK bits for {cell 3 and cell 4} as shown in Figure 1 where cell 3 and 4 are configured with single TRP transmission.   </w:t>
      </w:r>
    </w:p>
    <w:p w14:paraId="529EECF9" w14:textId="77777777" w:rsidR="001C1189" w:rsidRDefault="00915114">
      <w:pPr>
        <w:snapToGrid w:val="0"/>
        <w:ind w:firstLineChars="100" w:firstLine="200"/>
        <w:jc w:val="center"/>
        <w:rPr>
          <w:szCs w:val="20"/>
        </w:rPr>
      </w:pPr>
      <w:r>
        <w:rPr>
          <w:noProof/>
          <w:szCs w:val="20"/>
        </w:rPr>
        <w:object w:dxaOrig="5352" w:dyaOrig="2738" w14:anchorId="074AE39E">
          <v:shape id="_x0000_i1032" type="#_x0000_t75" alt="" style="width:267.8pt;height:137.25pt;mso-width-percent:0;mso-height-percent:0;mso-width-percent:0;mso-height-percent:0" o:ole="">
            <v:imagedata r:id="rId43" o:title=""/>
          </v:shape>
          <o:OLEObject Type="Embed" ProgID="Visio.Drawing.11" ShapeID="_x0000_i1032" DrawAspect="Content" ObjectID="_1659214673" r:id="rId44"/>
        </w:object>
      </w:r>
    </w:p>
    <w:p w14:paraId="294190F8" w14:textId="77777777" w:rsidR="001C1189" w:rsidRDefault="00C5514B">
      <w:pPr>
        <w:snapToGrid w:val="0"/>
        <w:ind w:firstLineChars="100" w:firstLine="200"/>
        <w:jc w:val="center"/>
        <w:rPr>
          <w:szCs w:val="20"/>
        </w:rPr>
      </w:pPr>
      <w:r>
        <w:rPr>
          <w:szCs w:val="20"/>
        </w:rPr>
        <w:t xml:space="preserve">Figure 1: Different HARQ-ACK codebook associated with different serving cell set </w:t>
      </w:r>
    </w:p>
    <w:p w14:paraId="536332AA" w14:textId="77777777" w:rsidR="001C1189" w:rsidRDefault="001C1189">
      <w:pPr>
        <w:snapToGrid w:val="0"/>
        <w:ind w:firstLineChars="100" w:firstLine="200"/>
        <w:jc w:val="center"/>
        <w:rPr>
          <w:szCs w:val="20"/>
        </w:rPr>
      </w:pPr>
    </w:p>
    <w:p w14:paraId="1F9B82EB" w14:textId="77777777" w:rsidR="001C1189" w:rsidRDefault="00C5514B">
      <w:pPr>
        <w:pStyle w:val="0Maintext"/>
      </w:pPr>
      <w:r>
        <w:t>ZTE [2] proposed to clarify that The two type 1 HARQ-ACK codebooks corresponding to two TRPs should be based on different serving cell sets regardless of joint or separate feedback</w:t>
      </w:r>
    </w:p>
    <w:p w14:paraId="2BFA3F13" w14:textId="77777777" w:rsidR="001C1189" w:rsidRDefault="00C5514B">
      <w:pPr>
        <w:pStyle w:val="000proposals"/>
        <w:rPr>
          <w:lang w:val="en-GB"/>
        </w:rPr>
      </w:pPr>
      <w:r>
        <w:rPr>
          <w:u w:val="single"/>
          <w:lang w:val="en-GB"/>
        </w:rPr>
        <w:t>Draft TP MT.3.5</w:t>
      </w:r>
      <w:r>
        <w:rPr>
          <w:lang w:val="en-GB"/>
        </w:rPr>
        <w:t>: adopt the following TP for TS 38.213:</w:t>
      </w:r>
    </w:p>
    <w:tbl>
      <w:tblPr>
        <w:tblStyle w:val="TableGrid"/>
        <w:tblW w:w="9576" w:type="dxa"/>
        <w:tblLayout w:type="fixed"/>
        <w:tblLook w:val="04A0" w:firstRow="1" w:lastRow="0" w:firstColumn="1" w:lastColumn="0" w:noHBand="0" w:noVBand="1"/>
      </w:tblPr>
      <w:tblGrid>
        <w:gridCol w:w="9576"/>
      </w:tblGrid>
      <w:tr w:rsidR="001C1189" w14:paraId="557A239A" w14:textId="77777777">
        <w:tc>
          <w:tcPr>
            <w:tcW w:w="9576" w:type="dxa"/>
          </w:tcPr>
          <w:p w14:paraId="3A527D3E" w14:textId="77777777" w:rsidR="001C1189" w:rsidRDefault="00C5514B">
            <w:pPr>
              <w:rPr>
                <w:b/>
                <w:bCs/>
                <w:szCs w:val="20"/>
              </w:rPr>
            </w:pPr>
            <w:bookmarkStart w:id="262" w:name="_Toc29917294"/>
            <w:bookmarkStart w:id="263" w:name="_Toc26719407"/>
            <w:bookmarkStart w:id="264" w:name="_Toc12021470"/>
            <w:bookmarkStart w:id="265" w:name="_Toc29894840"/>
            <w:bookmarkStart w:id="266" w:name="_Toc36498168"/>
            <w:bookmarkStart w:id="267" w:name="_Toc20311582"/>
            <w:bookmarkStart w:id="268" w:name="_Ref505248562"/>
            <w:bookmarkStart w:id="269" w:name="_Toc29899557"/>
            <w:bookmarkStart w:id="270" w:name="_Toc29899139"/>
            <w:bookmarkStart w:id="271" w:name="_Toc45699194"/>
            <w:r>
              <w:rPr>
                <w:rFonts w:hint="eastAsia"/>
                <w:b/>
                <w:bCs/>
                <w:szCs w:val="20"/>
              </w:rPr>
              <w:t>9.1.2.1</w:t>
            </w:r>
            <w:r>
              <w:rPr>
                <w:rFonts w:hint="eastAsia"/>
                <w:b/>
                <w:bCs/>
                <w:szCs w:val="20"/>
              </w:rPr>
              <w:tab/>
              <w:t>Type-1 HARQ-ACK codebook in physical uplink control channel</w:t>
            </w:r>
            <w:bookmarkEnd w:id="262"/>
            <w:bookmarkEnd w:id="263"/>
            <w:bookmarkEnd w:id="264"/>
            <w:bookmarkEnd w:id="265"/>
            <w:bookmarkEnd w:id="266"/>
            <w:bookmarkEnd w:id="267"/>
            <w:bookmarkEnd w:id="268"/>
            <w:bookmarkEnd w:id="269"/>
            <w:bookmarkEnd w:id="270"/>
            <w:bookmarkEnd w:id="271"/>
          </w:p>
          <w:p w14:paraId="099B75FD" w14:textId="77777777" w:rsidR="001C1189" w:rsidRDefault="00C5514B">
            <w:pPr>
              <w:snapToGrid w:val="0"/>
              <w:spacing w:beforeLines="50" w:before="120" w:afterLines="50" w:after="120"/>
              <w:jc w:val="center"/>
              <w:rPr>
                <w:color w:val="FF0000"/>
                <w:szCs w:val="20"/>
              </w:rPr>
            </w:pPr>
            <w:r>
              <w:rPr>
                <w:color w:val="FF0000"/>
                <w:szCs w:val="20"/>
              </w:rPr>
              <w:t>&lt;Unchanged parts are omitted&gt;</w:t>
            </w:r>
          </w:p>
          <w:p w14:paraId="2C0A22CF" w14:textId="77777777" w:rsidR="001C1189" w:rsidRDefault="00C5514B">
            <w:pPr>
              <w:rPr>
                <w:szCs w:val="20"/>
                <w:lang w:eastAsia="ko-KR"/>
              </w:rPr>
            </w:pPr>
            <w:r>
              <w:rPr>
                <w:szCs w:val="20"/>
                <w:lang w:eastAsia="ko-KR"/>
              </w:rPr>
              <w:t>If a UE</w:t>
            </w:r>
          </w:p>
          <w:p w14:paraId="1BE62602" w14:textId="77777777" w:rsidR="001C1189" w:rsidRPr="00E65BB3" w:rsidRDefault="00C5514B">
            <w:pPr>
              <w:pStyle w:val="B1"/>
              <w:rPr>
                <w:rFonts w:cstheme="minorHAnsi"/>
                <w:lang w:val="en-US"/>
              </w:rPr>
            </w:pPr>
            <w:r w:rsidRPr="00E65BB3">
              <w:rPr>
                <w:lang w:val="en-US"/>
              </w:rPr>
              <w:t>-</w:t>
            </w:r>
            <w:r w:rsidRPr="00E65BB3">
              <w:rPr>
                <w:lang w:val="en-US"/>
              </w:rPr>
              <w:tab/>
            </w:r>
            <w:r w:rsidRPr="00E65BB3">
              <w:rPr>
                <w:lang w:val="en-US" w:eastAsia="ko-KR"/>
              </w:rPr>
              <w:t xml:space="preserve">is not provided </w:t>
            </w:r>
            <w:r w:rsidRPr="00E65BB3">
              <w:rPr>
                <w:rFonts w:cstheme="minorHAnsi"/>
                <w:i/>
                <w:lang w:val="en-US"/>
              </w:rPr>
              <w:t>CORESETPoolIndex</w:t>
            </w:r>
            <w:r w:rsidRPr="00E65BB3">
              <w:rPr>
                <w:rFonts w:cstheme="minorHAnsi"/>
                <w:lang w:val="en-US"/>
              </w:rPr>
              <w:t xml:space="preserve"> or is provided </w:t>
            </w:r>
            <w:r w:rsidRPr="00E65BB3">
              <w:rPr>
                <w:rFonts w:cstheme="minorHAnsi"/>
                <w:i/>
                <w:lang w:val="en-US"/>
              </w:rPr>
              <w:t>CORESETPoolIndex</w:t>
            </w:r>
            <w:r w:rsidRPr="00E65BB3">
              <w:rPr>
                <w:rFonts w:cstheme="minorHAnsi"/>
                <w:lang w:val="en-US"/>
              </w:rPr>
              <w:t xml:space="preserve"> with a value of 0 for first CORESETs on active DL BWPs of</w:t>
            </w:r>
            <w:r w:rsidRPr="00E65BB3">
              <w:rPr>
                <w:lang w:val="en-US"/>
              </w:rPr>
              <w:t xml:space="preserve"> </w:t>
            </w:r>
            <w:r w:rsidRPr="00E65BB3">
              <w:rPr>
                <w:rFonts w:cstheme="minorHAnsi"/>
                <w:lang w:val="en-US"/>
              </w:rPr>
              <w:t>serving cells, and</w:t>
            </w:r>
          </w:p>
          <w:p w14:paraId="674CE727" w14:textId="77777777" w:rsidR="001C1189" w:rsidRPr="00E65BB3" w:rsidRDefault="00C5514B">
            <w:pPr>
              <w:pStyle w:val="B1"/>
              <w:rPr>
                <w:rFonts w:cstheme="minorHAnsi"/>
                <w:lang w:val="en-US"/>
              </w:rPr>
            </w:pPr>
            <w:r w:rsidRPr="00E65BB3">
              <w:rPr>
                <w:lang w:val="en-US"/>
              </w:rPr>
              <w:t>-</w:t>
            </w:r>
            <w:r w:rsidRPr="00E65BB3">
              <w:rPr>
                <w:lang w:val="en-US"/>
              </w:rPr>
              <w:tab/>
            </w:r>
            <w:r w:rsidRPr="00E65BB3">
              <w:rPr>
                <w:lang w:val="en-US" w:eastAsia="ko-KR"/>
              </w:rPr>
              <w:t xml:space="preserve">is provided </w:t>
            </w:r>
            <w:r w:rsidRPr="00E65BB3">
              <w:rPr>
                <w:rFonts w:cstheme="minorHAnsi"/>
                <w:i/>
                <w:lang w:val="en-US"/>
              </w:rPr>
              <w:t>CORESETPoolIndex</w:t>
            </w:r>
            <w:r w:rsidRPr="00E65BB3">
              <w:rPr>
                <w:rFonts w:cstheme="minorHAnsi"/>
                <w:lang w:val="en-US"/>
              </w:rPr>
              <w:t xml:space="preserve"> with a value of 1 for second CORESETs on active DL BWPs of the</w:t>
            </w:r>
            <w:r w:rsidRPr="00E65BB3">
              <w:rPr>
                <w:lang w:val="en-US"/>
              </w:rPr>
              <w:t xml:space="preserve"> </w:t>
            </w:r>
            <w:r w:rsidRPr="00E65BB3">
              <w:rPr>
                <w:rFonts w:cstheme="minorHAnsi"/>
                <w:lang w:val="en-US"/>
              </w:rPr>
              <w:t>serving cells, and</w:t>
            </w:r>
          </w:p>
          <w:p w14:paraId="0C4CA780" w14:textId="77777777" w:rsidR="001C1189" w:rsidRDefault="00C5514B">
            <w:pPr>
              <w:pStyle w:val="B1"/>
              <w:rPr>
                <w:del w:id="272" w:author="Author" w:date="1900-01-01T00:00:00Z"/>
                <w:rFonts w:cstheme="minorHAnsi"/>
              </w:rPr>
            </w:pPr>
            <w:del w:id="273" w:author="Author">
              <w:r>
                <w:delText>-</w:delText>
              </w:r>
              <w:r>
                <w:tab/>
              </w:r>
              <w:r>
                <w:rPr>
                  <w:lang w:eastAsia="ko-KR"/>
                </w:rPr>
                <w:delText xml:space="preserve">is provided </w:delText>
              </w:r>
              <w:r>
                <w:rPr>
                  <w:i/>
                  <w:iCs/>
                </w:rPr>
                <w:delText>ACKNACKFeedbackMode</w:delText>
              </w:r>
              <w:r>
                <w:delText xml:space="preserve"> = </w:delText>
              </w:r>
              <w:r>
                <w:rPr>
                  <w:i/>
                  <w:iCs/>
                </w:rPr>
                <w:delText>JointFeedback</w:delText>
              </w:r>
            </w:del>
          </w:p>
          <w:p w14:paraId="73C2954A" w14:textId="77777777" w:rsidR="001C1189" w:rsidRDefault="00C5514B">
            <w:pPr>
              <w:rPr>
                <w:szCs w:val="20"/>
              </w:rPr>
            </w:pPr>
            <w:r>
              <w:rPr>
                <w:szCs w:val="20"/>
              </w:rPr>
              <w:t xml:space="preserve">where </w:t>
            </w:r>
          </w:p>
          <w:p w14:paraId="0AE63624" w14:textId="77777777" w:rsidR="001C1189" w:rsidRPr="00E65BB3" w:rsidRDefault="00C5514B">
            <w:pPr>
              <w:pStyle w:val="B1"/>
              <w:rPr>
                <w:lang w:val="en-US"/>
              </w:rPr>
            </w:pPr>
            <w:r w:rsidRPr="00E65BB3">
              <w:rPr>
                <w:lang w:val="en-US"/>
              </w:rPr>
              <w:t>-</w:t>
            </w:r>
            <w:r w:rsidRPr="00E65BB3">
              <w:rPr>
                <w:lang w:val="en-US"/>
              </w:rPr>
              <w:tab/>
              <w:t xml:space="preserve">a serving cell is placed in a first set </w:t>
            </w:r>
            <m:oMath>
              <m:sSub>
                <m:sSubPr>
                  <m:ctrlPr>
                    <w:rPr>
                      <w:rFonts w:ascii="Cambria Math" w:hAnsi="Cambria Math"/>
                      <w:i/>
                    </w:rPr>
                  </m:ctrlPr>
                </m:sSubPr>
                <m:e>
                  <m:r>
                    <w:rPr>
                      <w:rFonts w:ascii="Cambria Math" w:hAnsi="Cambria Math"/>
                    </w:rPr>
                    <m:t>S</m:t>
                  </m:r>
                </m:e>
                <m:sub>
                  <m:r>
                    <m:rPr>
                      <m:nor/>
                    </m:rPr>
                    <w:rPr>
                      <w:lang w:val="en-US"/>
                    </w:rPr>
                    <m:t>0</m:t>
                  </m:r>
                  <m:ctrlPr>
                    <w:rPr>
                      <w:rFonts w:ascii="Cambria Math" w:hAnsi="Cambria Math"/>
                    </w:rPr>
                  </m:ctrlPr>
                </m:sub>
              </m:sSub>
            </m:oMath>
            <w:r w:rsidRPr="00E65BB3">
              <w:rPr>
                <w:lang w:val="en-US"/>
              </w:rPr>
              <w:t xml:space="preserve"> of </w:t>
            </w:r>
            <m:oMath>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DL,0</m:t>
                  </m:r>
                  <m:ctrlPr>
                    <w:rPr>
                      <w:rFonts w:ascii="Cambria Math" w:hAnsi="Cambria Math"/>
                    </w:rPr>
                  </m:ctrlPr>
                </m:sup>
              </m:sSubSup>
            </m:oMath>
            <w:r w:rsidRPr="00E65BB3">
              <w:rPr>
                <w:lang w:val="en-US"/>
              </w:rPr>
              <w:t xml:space="preserve"> serving cells if the serving cell includes a first CORESET, and</w:t>
            </w:r>
          </w:p>
          <w:p w14:paraId="0716B055" w14:textId="77777777" w:rsidR="001C1189" w:rsidRPr="00E65BB3" w:rsidRDefault="00C5514B">
            <w:pPr>
              <w:pStyle w:val="B1"/>
              <w:rPr>
                <w:lang w:val="en-US"/>
              </w:rPr>
            </w:pPr>
            <w:r w:rsidRPr="00E65BB3">
              <w:rPr>
                <w:lang w:val="en-US"/>
              </w:rPr>
              <w:t>-</w:t>
            </w:r>
            <w:r w:rsidRPr="00E65BB3">
              <w:rPr>
                <w:lang w:val="en-US"/>
              </w:rPr>
              <w:tab/>
              <w:t xml:space="preserve">a serving cell is placed in a second set </w:t>
            </w:r>
            <m:oMath>
              <m:sSub>
                <m:sSubPr>
                  <m:ctrlPr>
                    <w:rPr>
                      <w:rFonts w:ascii="Cambria Math" w:hAnsi="Cambria Math"/>
                      <w:i/>
                    </w:rPr>
                  </m:ctrlPr>
                </m:sSubPr>
                <m:e>
                  <m:r>
                    <w:rPr>
                      <w:rFonts w:ascii="Cambria Math" w:hAnsi="Cambria Math"/>
                    </w:rPr>
                    <m:t>S</m:t>
                  </m:r>
                </m:e>
                <m:sub>
                  <m:r>
                    <m:rPr>
                      <m:nor/>
                    </m:rPr>
                    <w:rPr>
                      <w:lang w:val="en-US"/>
                    </w:rPr>
                    <m:t>1</m:t>
                  </m:r>
                  <m:ctrlPr>
                    <w:rPr>
                      <w:rFonts w:ascii="Cambria Math" w:hAnsi="Cambria Math"/>
                    </w:rPr>
                  </m:ctrlPr>
                </m:sub>
              </m:sSub>
            </m:oMath>
            <w:r w:rsidRPr="00E65BB3">
              <w:rPr>
                <w:lang w:val="en-US"/>
              </w:rPr>
              <w:t xml:space="preserve"> of </w:t>
            </w:r>
            <m:oMath>
              <m:sSubSup>
                <m:sSubSupPr>
                  <m:ctrlPr>
                    <w:rPr>
                      <w:rFonts w:ascii="Cambria Math" w:hAnsi="Cambria Math"/>
                      <w:i/>
                    </w:rPr>
                  </m:ctrlPr>
                </m:sSubSupPr>
                <m:e>
                  <m:r>
                    <w:rPr>
                      <w:rFonts w:ascii="Cambria Math"/>
                    </w:rPr>
                    <m:t>N</m:t>
                  </m:r>
                </m:e>
                <m:sub>
                  <m:r>
                    <m:rPr>
                      <m:nor/>
                    </m:rPr>
                    <w:rPr>
                      <w:rFonts w:ascii="Cambria Math"/>
                      <w:lang w:val="en-US"/>
                    </w:rPr>
                    <m:t>cells</m:t>
                  </m:r>
                  <m:ctrlPr>
                    <w:rPr>
                      <w:rFonts w:ascii="Cambria Math" w:hAnsi="Cambria Math"/>
                    </w:rPr>
                  </m:ctrlPr>
                </m:sub>
                <m:sup>
                  <m:r>
                    <m:rPr>
                      <m:nor/>
                    </m:rPr>
                    <w:rPr>
                      <w:rFonts w:ascii="Cambria Math"/>
                      <w:lang w:val="en-US"/>
                    </w:rPr>
                    <m:t>DL,1</m:t>
                  </m:r>
                  <m:ctrlPr>
                    <w:rPr>
                      <w:rFonts w:ascii="Cambria Math" w:hAnsi="Cambria Math"/>
                    </w:rPr>
                  </m:ctrlPr>
                </m:sup>
              </m:sSubSup>
            </m:oMath>
            <w:r w:rsidRPr="00E65BB3">
              <w:rPr>
                <w:lang w:val="en-US"/>
              </w:rPr>
              <w:t xml:space="preserve"> serving cells if the serving cell includes a second CORESET, and</w:t>
            </w:r>
          </w:p>
          <w:p w14:paraId="729A634B" w14:textId="77777777" w:rsidR="001C1189" w:rsidRPr="00E65BB3" w:rsidRDefault="00C5514B">
            <w:pPr>
              <w:pStyle w:val="B1"/>
              <w:rPr>
                <w:lang w:val="en-US"/>
              </w:rPr>
            </w:pPr>
            <w:r w:rsidRPr="00E65BB3">
              <w:rPr>
                <w:lang w:val="en-US"/>
              </w:rPr>
              <w:t>-</w:t>
            </w:r>
            <w:r w:rsidRPr="00E65BB3">
              <w:rPr>
                <w:lang w:val="en-US"/>
              </w:rPr>
              <w:tab/>
              <w:t>serving cells are placed in a set according to an ascending order of a serving cell index</w:t>
            </w:r>
          </w:p>
          <w:p w14:paraId="27E02B29" w14:textId="77777777" w:rsidR="001C1189" w:rsidRDefault="00C5514B">
            <w:pPr>
              <w:rPr>
                <w:color w:val="FF0000"/>
                <w:szCs w:val="20"/>
              </w:rPr>
            </w:pPr>
            <w:r>
              <w:rPr>
                <w:szCs w:val="20"/>
              </w:rPr>
              <w:t xml:space="preserve">the UE generates a Type-1 HARQ-ACK codebook for the set  </w:t>
            </w:r>
            <m:oMath>
              <m:sSub>
                <m:sSubPr>
                  <m:ctrlPr>
                    <w:rPr>
                      <w:rFonts w:ascii="Cambria Math" w:hAnsi="Cambria Math"/>
                      <w:i/>
                      <w:szCs w:val="20"/>
                    </w:rPr>
                  </m:ctrlPr>
                </m:sSubPr>
                <m:e>
                  <m:r>
                    <w:rPr>
                      <w:rFonts w:ascii="Cambria Math" w:hAnsi="Cambria Math"/>
                      <w:szCs w:val="20"/>
                    </w:rPr>
                    <m:t>S</m:t>
                  </m:r>
                </m:e>
                <m:sub>
                  <m:r>
                    <m:rPr>
                      <m:nor/>
                    </m:rPr>
                    <w:rPr>
                      <w:szCs w:val="20"/>
                    </w:rPr>
                    <m:t>0</m:t>
                  </m:r>
                  <m:ctrlPr>
                    <w:rPr>
                      <w:rFonts w:ascii="Cambria Math" w:hAnsi="Cambria Math"/>
                      <w:szCs w:val="20"/>
                    </w:rPr>
                  </m:ctrlPr>
                </m:sub>
              </m:sSub>
            </m:oMath>
            <w:r>
              <w:rPr>
                <w:szCs w:val="20"/>
              </w:rPr>
              <w:t xml:space="preserve"> and the set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1</m:t>
                  </m:r>
                  <m:ctrlPr>
                    <w:rPr>
                      <w:rFonts w:ascii="Cambria Math" w:hAnsi="Cambria Math"/>
                      <w:szCs w:val="20"/>
                    </w:rPr>
                  </m:ctrlPr>
                </m:sub>
              </m:sSub>
            </m:oMath>
            <w:r>
              <w:rPr>
                <w:szCs w:val="20"/>
              </w:rPr>
              <w:t xml:space="preserve"> of serving cells separately by setting </w:t>
            </w:r>
            <m:oMath>
              <m:sSubSup>
                <m:sSubSupPr>
                  <m:ctrlPr>
                    <w:rPr>
                      <w:rFonts w:ascii="Cambria Math" w:hAnsi="Cambria Math"/>
                      <w:i/>
                      <w:szCs w:val="20"/>
                    </w:rPr>
                  </m:ctrlPr>
                </m:sSubSupPr>
                <m:e>
                  <m:sSubSup>
                    <m:sSubSupPr>
                      <m:ctrlPr>
                        <w:rPr>
                          <w:rFonts w:ascii="Cambria Math" w:hAnsi="Cambria Math"/>
                          <w:i/>
                          <w:szCs w:val="20"/>
                        </w:rPr>
                      </m:ctrlPr>
                    </m:sSubSupPr>
                    <m:e>
                      <m:r>
                        <w:rPr>
                          <w:rFonts w:ascii="Cambria Math"/>
                          <w:szCs w:val="20"/>
                        </w:rPr>
                        <m:t>N</m:t>
                      </m:r>
                    </m:e>
                    <m:sub>
                      <m:r>
                        <m:rPr>
                          <m:nor/>
                        </m:rPr>
                        <w:rPr>
                          <w:rFonts w:ascii="Cambria Math"/>
                          <w:szCs w:val="20"/>
                        </w:rPr>
                        <m:t>cells</m:t>
                      </m:r>
                      <m:ctrlPr>
                        <w:rPr>
                          <w:rFonts w:ascii="Cambria Math" w:hAnsi="Cambria Math"/>
                          <w:szCs w:val="20"/>
                        </w:rPr>
                      </m:ctrlPr>
                    </m:sub>
                    <m:sup>
                      <m:r>
                        <m:rPr>
                          <m:nor/>
                        </m:rPr>
                        <w:rPr>
                          <w:rFonts w:ascii="Cambria Math"/>
                          <w:szCs w:val="20"/>
                        </w:rPr>
                        <m:t>DL</m:t>
                      </m:r>
                      <m:ctrlPr>
                        <w:rPr>
                          <w:rFonts w:ascii="Cambria Math" w:hAnsi="Cambria Math"/>
                          <w:szCs w:val="20"/>
                        </w:rPr>
                      </m:ctrlPr>
                    </m:sup>
                  </m:sSubSup>
                  <m:r>
                    <w:rPr>
                      <w:rFonts w:ascii="Cambria Math"/>
                      <w:szCs w:val="20"/>
                    </w:rPr>
                    <m:t>=N</m:t>
                  </m:r>
                </m:e>
                <m:sub>
                  <m:r>
                    <m:rPr>
                      <m:nor/>
                    </m:rPr>
                    <w:rPr>
                      <w:rFonts w:ascii="Cambria Math"/>
                      <w:szCs w:val="20"/>
                    </w:rPr>
                    <m:t>cells</m:t>
                  </m:r>
                  <m:ctrlPr>
                    <w:rPr>
                      <w:rFonts w:ascii="Cambria Math" w:hAnsi="Cambria Math"/>
                      <w:szCs w:val="20"/>
                    </w:rPr>
                  </m:ctrlPr>
                </m:sub>
                <m:sup>
                  <m:r>
                    <m:rPr>
                      <m:nor/>
                    </m:rPr>
                    <w:rPr>
                      <w:rFonts w:ascii="Cambria Math"/>
                      <w:szCs w:val="20"/>
                    </w:rPr>
                    <m:t>DL,0</m:t>
                  </m:r>
                  <m:ctrlPr>
                    <w:rPr>
                      <w:rFonts w:ascii="Cambria Math" w:hAnsi="Cambria Math"/>
                      <w:szCs w:val="20"/>
                    </w:rPr>
                  </m:ctrlPr>
                </m:sup>
              </m:sSubSup>
            </m:oMath>
            <w:r>
              <w:rPr>
                <w:rFonts w:eastAsia="DengXian"/>
                <w:szCs w:val="20"/>
              </w:rPr>
              <w:t xml:space="preserve"> and </w:t>
            </w:r>
            <m:oMath>
              <m:sSubSup>
                <m:sSubSupPr>
                  <m:ctrlPr>
                    <w:rPr>
                      <w:rFonts w:ascii="Cambria Math" w:hAnsi="Cambria Math"/>
                      <w:i/>
                      <w:szCs w:val="20"/>
                    </w:rPr>
                  </m:ctrlPr>
                </m:sSubSupPr>
                <m:e>
                  <m:sSubSup>
                    <m:sSubSupPr>
                      <m:ctrlPr>
                        <w:rPr>
                          <w:rFonts w:ascii="Cambria Math" w:hAnsi="Cambria Math"/>
                          <w:i/>
                          <w:szCs w:val="20"/>
                        </w:rPr>
                      </m:ctrlPr>
                    </m:sSubSupPr>
                    <m:e>
                      <m:r>
                        <w:rPr>
                          <w:rFonts w:ascii="Cambria Math"/>
                          <w:szCs w:val="20"/>
                        </w:rPr>
                        <m:t>N</m:t>
                      </m:r>
                    </m:e>
                    <m:sub>
                      <m:r>
                        <m:rPr>
                          <m:nor/>
                        </m:rPr>
                        <w:rPr>
                          <w:rFonts w:ascii="Cambria Math"/>
                          <w:szCs w:val="20"/>
                        </w:rPr>
                        <m:t>cells</m:t>
                      </m:r>
                      <m:ctrlPr>
                        <w:rPr>
                          <w:rFonts w:ascii="Cambria Math" w:hAnsi="Cambria Math"/>
                          <w:szCs w:val="20"/>
                        </w:rPr>
                      </m:ctrlPr>
                    </m:sub>
                    <m:sup>
                      <m:r>
                        <m:rPr>
                          <m:nor/>
                        </m:rPr>
                        <w:rPr>
                          <w:rFonts w:ascii="Cambria Math"/>
                          <w:szCs w:val="20"/>
                        </w:rPr>
                        <m:t>DL</m:t>
                      </m:r>
                      <m:ctrlPr>
                        <w:rPr>
                          <w:rFonts w:ascii="Cambria Math" w:hAnsi="Cambria Math"/>
                          <w:szCs w:val="20"/>
                        </w:rPr>
                      </m:ctrlPr>
                    </m:sup>
                  </m:sSubSup>
                  <m:r>
                    <w:rPr>
                      <w:rFonts w:ascii="Cambria Math"/>
                      <w:szCs w:val="20"/>
                    </w:rPr>
                    <m:t>=N</m:t>
                  </m:r>
                </m:e>
                <m:sub>
                  <m:r>
                    <m:rPr>
                      <m:nor/>
                    </m:rPr>
                    <w:rPr>
                      <w:rFonts w:ascii="Cambria Math"/>
                      <w:szCs w:val="20"/>
                    </w:rPr>
                    <m:t>cells</m:t>
                  </m:r>
                  <m:ctrlPr>
                    <w:rPr>
                      <w:rFonts w:ascii="Cambria Math" w:hAnsi="Cambria Math"/>
                      <w:szCs w:val="20"/>
                    </w:rPr>
                  </m:ctrlPr>
                </m:sub>
                <m:sup>
                  <m:r>
                    <m:rPr>
                      <m:nor/>
                    </m:rPr>
                    <w:rPr>
                      <w:rFonts w:ascii="Cambria Math"/>
                      <w:szCs w:val="20"/>
                    </w:rPr>
                    <m:t>DL,1</m:t>
                  </m:r>
                  <m:ctrlPr>
                    <w:rPr>
                      <w:rFonts w:ascii="Cambria Math" w:hAnsi="Cambria Math"/>
                      <w:szCs w:val="20"/>
                    </w:rPr>
                  </m:ctrlPr>
                </m:sup>
              </m:sSubSup>
            </m:oMath>
            <w:r>
              <w:rPr>
                <w:rFonts w:eastAsia="DengXian"/>
                <w:szCs w:val="20"/>
              </w:rPr>
              <w:t xml:space="preserve"> in the following pseudo-code. </w:t>
            </w:r>
            <w:ins w:id="274" w:author="Author">
              <w:r>
                <w:rPr>
                  <w:rFonts w:eastAsia="DengXian"/>
                  <w:szCs w:val="20"/>
                </w:rPr>
                <w:t xml:space="preserve">If the UE </w:t>
              </w:r>
              <w:r>
                <w:rPr>
                  <w:szCs w:val="20"/>
                  <w:lang w:eastAsia="ko-KR"/>
                </w:rPr>
                <w:t xml:space="preserve">is provided </w:t>
              </w:r>
              <w:r>
                <w:rPr>
                  <w:i/>
                  <w:iCs/>
                  <w:szCs w:val="20"/>
                </w:rPr>
                <w:t>ACKNACKFeedbackMode</w:t>
              </w:r>
              <w:r>
                <w:rPr>
                  <w:szCs w:val="20"/>
                </w:rPr>
                <w:t xml:space="preserve"> = </w:t>
              </w:r>
              <w:r>
                <w:rPr>
                  <w:i/>
                  <w:iCs/>
                  <w:szCs w:val="20"/>
                </w:rPr>
                <w:t xml:space="preserve">JointFeedback, </w:t>
              </w:r>
            </w:ins>
            <w:del w:id="275" w:author="Author">
              <w:r>
                <w:rPr>
                  <w:rFonts w:eastAsia="DengXian"/>
                  <w:szCs w:val="20"/>
                </w:rPr>
                <w:delText>T</w:delText>
              </w:r>
            </w:del>
            <w:ins w:id="276" w:author="Author">
              <w:r>
                <w:rPr>
                  <w:rFonts w:eastAsia="DengXian" w:hint="eastAsia"/>
                  <w:szCs w:val="20"/>
                </w:rPr>
                <w:t>t</w:t>
              </w:r>
            </w:ins>
            <w:r>
              <w:rPr>
                <w:rFonts w:eastAsia="DengXian"/>
                <w:szCs w:val="20"/>
              </w:rPr>
              <w:t xml:space="preserve">he UE concatenates the HARQ-ACK codebook generated for the set </w:t>
            </w:r>
            <m:oMath>
              <m:sSub>
                <m:sSubPr>
                  <m:ctrlPr>
                    <w:rPr>
                      <w:rFonts w:ascii="Cambria Math" w:hAnsi="Cambria Math"/>
                      <w:i/>
                      <w:szCs w:val="20"/>
                    </w:rPr>
                  </m:ctrlPr>
                </m:sSubPr>
                <m:e>
                  <m:r>
                    <w:rPr>
                      <w:rFonts w:ascii="Cambria Math" w:hAnsi="Cambria Math"/>
                      <w:szCs w:val="20"/>
                    </w:rPr>
                    <m:t>S</m:t>
                  </m:r>
                </m:e>
                <m:sub>
                  <m:r>
                    <m:rPr>
                      <m:nor/>
                    </m:rPr>
                    <w:rPr>
                      <w:szCs w:val="20"/>
                    </w:rPr>
                    <m:t>0</m:t>
                  </m:r>
                  <m:ctrlPr>
                    <w:rPr>
                      <w:rFonts w:ascii="Cambria Math" w:hAnsi="Cambria Math"/>
                      <w:szCs w:val="20"/>
                    </w:rPr>
                  </m:ctrlPr>
                </m:sub>
              </m:sSub>
            </m:oMath>
            <w:r>
              <w:rPr>
                <w:rFonts w:eastAsia="DengXian"/>
                <w:szCs w:val="20"/>
              </w:rPr>
              <w:t xml:space="preserve"> followed by the HARQ-ACK codebook generated for the set </w:t>
            </w:r>
            <m:oMath>
              <m:sSub>
                <m:sSubPr>
                  <m:ctrlPr>
                    <w:rPr>
                      <w:rFonts w:ascii="Cambria Math" w:hAnsi="Cambria Math"/>
                      <w:i/>
                      <w:szCs w:val="20"/>
                    </w:rPr>
                  </m:ctrlPr>
                </m:sSubPr>
                <m:e>
                  <m:r>
                    <w:rPr>
                      <w:rFonts w:ascii="Cambria Math" w:hAnsi="Cambria Math"/>
                      <w:szCs w:val="20"/>
                    </w:rPr>
                    <m:t>S</m:t>
                  </m:r>
                </m:e>
                <m:sub>
                  <m:r>
                    <w:rPr>
                      <w:rFonts w:ascii="Cambria Math" w:hAnsi="Cambria Math"/>
                      <w:szCs w:val="20"/>
                    </w:rPr>
                    <m:t>1</m:t>
                  </m:r>
                  <m:ctrlPr>
                    <w:rPr>
                      <w:rFonts w:ascii="Cambria Math" w:hAnsi="Cambria Math"/>
                      <w:szCs w:val="20"/>
                    </w:rPr>
                  </m:ctrlPr>
                </m:sub>
              </m:sSub>
            </m:oMath>
            <w:r>
              <w:rPr>
                <w:rFonts w:eastAsia="DengXian"/>
                <w:szCs w:val="20"/>
              </w:rPr>
              <w:t xml:space="preserve"> to obtain a total number of </w:t>
            </w:r>
            <w:r>
              <w:rPr>
                <w:noProof/>
                <w:position w:val="-10"/>
                <w:szCs w:val="20"/>
                <w:lang w:eastAsia="zh-CN"/>
              </w:rPr>
              <w:drawing>
                <wp:inline distT="0" distB="0" distL="0" distR="0" wp14:anchorId="09ABB406" wp14:editId="1B260440">
                  <wp:extent cx="279400" cy="184150"/>
                  <wp:effectExtent l="0" t="0" r="6350" b="508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Picture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eastAsia="DengXian"/>
                <w:szCs w:val="20"/>
              </w:rPr>
              <w:t xml:space="preserve"> HARQ-ACK information bits.</w:t>
            </w:r>
          </w:p>
          <w:p w14:paraId="089BA0F2" w14:textId="77777777" w:rsidR="001C1189" w:rsidRDefault="00C5514B">
            <w:pPr>
              <w:snapToGrid w:val="0"/>
              <w:spacing w:beforeLines="50" w:before="120" w:afterLines="50" w:after="120"/>
              <w:jc w:val="center"/>
              <w:rPr>
                <w:rFonts w:eastAsia="DengXian"/>
                <w:szCs w:val="20"/>
              </w:rPr>
            </w:pPr>
            <w:r>
              <w:rPr>
                <w:color w:val="FF0000"/>
                <w:szCs w:val="20"/>
              </w:rPr>
              <w:t>&lt;Unchanged parts are omitted&gt;</w:t>
            </w:r>
          </w:p>
        </w:tc>
      </w:tr>
    </w:tbl>
    <w:p w14:paraId="49B4B3EB" w14:textId="77777777" w:rsidR="001C1189" w:rsidRDefault="001C1189">
      <w:pPr>
        <w:pStyle w:val="000proposals"/>
        <w:rPr>
          <w:lang w:val="en-GB"/>
        </w:rPr>
      </w:pPr>
    </w:p>
    <w:p w14:paraId="34672A92" w14:textId="77777777" w:rsidR="001C1189" w:rsidRDefault="00C5514B">
      <w:pPr>
        <w:pStyle w:val="03Proposal"/>
      </w:pPr>
      <w:r>
        <w:t>Please input your views and comments on Draft TP MT.3.5:</w:t>
      </w:r>
    </w:p>
    <w:tbl>
      <w:tblPr>
        <w:tblStyle w:val="4-11"/>
        <w:tblW w:w="9062" w:type="dxa"/>
        <w:tblLayout w:type="fixed"/>
        <w:tblLook w:val="04A0" w:firstRow="1" w:lastRow="0" w:firstColumn="1" w:lastColumn="0" w:noHBand="0" w:noVBand="1"/>
      </w:tblPr>
      <w:tblGrid>
        <w:gridCol w:w="2587"/>
        <w:gridCol w:w="6475"/>
      </w:tblGrid>
      <w:tr w:rsidR="001C1189" w14:paraId="0BA5A67C"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4D8E19A" w14:textId="77777777" w:rsidR="001C1189" w:rsidRDefault="00C5514B">
            <w:pPr>
              <w:pStyle w:val="00Text"/>
              <w:jc w:val="center"/>
              <w:rPr>
                <w:b w:val="0"/>
                <w:bCs w:val="0"/>
              </w:rPr>
            </w:pPr>
            <w:r>
              <w:t>Company</w:t>
            </w:r>
          </w:p>
        </w:tc>
        <w:tc>
          <w:tcPr>
            <w:tcW w:w="6475" w:type="dxa"/>
          </w:tcPr>
          <w:p w14:paraId="3F53C47C"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7B12CBD7"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6CF0A9ED" w14:textId="77777777" w:rsidR="001C1189" w:rsidRDefault="00C5514B">
            <w:pPr>
              <w:pStyle w:val="00Text"/>
              <w:rPr>
                <w:b w:val="0"/>
                <w:bCs w:val="0"/>
              </w:rPr>
            </w:pPr>
            <w:r>
              <w:t>QC</w:t>
            </w:r>
          </w:p>
        </w:tc>
        <w:tc>
          <w:tcPr>
            <w:tcW w:w="6475" w:type="dxa"/>
            <w:shd w:val="clear" w:color="auto" w:fill="D9E2F3" w:themeFill="accent1" w:themeFillTint="33"/>
          </w:tcPr>
          <w:p w14:paraId="67B3E2DB"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In Section 9 of 38.213, it is mentioned that “</w:t>
            </w:r>
            <w:r>
              <w:rPr>
                <w:szCs w:val="20"/>
              </w:rPr>
              <w:t>the UE shall separately apply the procedures described in Clauses 9.1 and 9.2.3 for reporting HARQ-ACK information</w:t>
            </w:r>
            <w:r>
              <w:t>” for separate feedback. With the above TP, S0 and S1 are determined two times (overall four sets).</w:t>
            </w:r>
          </w:p>
        </w:tc>
      </w:tr>
      <w:tr w:rsidR="001C1189" w14:paraId="0B294659"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1B22E09B" w14:textId="77777777" w:rsidR="001C1189" w:rsidRDefault="00C5514B">
            <w:pPr>
              <w:pStyle w:val="00Text"/>
              <w:rPr>
                <w:b w:val="0"/>
                <w:bCs w:val="0"/>
                <w:lang w:eastAsia="zh-CN"/>
              </w:rPr>
            </w:pPr>
            <w:r>
              <w:rPr>
                <w:rFonts w:hint="eastAsia"/>
                <w:lang w:eastAsia="zh-CN"/>
              </w:rPr>
              <w:t>ZTE</w:t>
            </w:r>
          </w:p>
        </w:tc>
        <w:tc>
          <w:tcPr>
            <w:tcW w:w="6475" w:type="dxa"/>
          </w:tcPr>
          <w:p w14:paraId="240F6A8F" w14:textId="77777777" w:rsidR="001C1189" w:rsidRDefault="00C5514B">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@QC, I copy the description in section 9 as follows. For type I separate ACK-codebook feedback, it is unclear for a TRP 0 whether UE should feed back NACK  or UE should only feed back ACK bits for serving cells  without data from TRP1.  That</w:t>
            </w:r>
            <w:r>
              <w:rPr>
                <w:lang w:eastAsia="zh-CN"/>
              </w:rPr>
              <w:t>’</w:t>
            </w:r>
            <w:r>
              <w:rPr>
                <w:rFonts w:hint="eastAsia"/>
                <w:lang w:eastAsia="zh-CN"/>
              </w:rPr>
              <w:t xml:space="preserve">s because in section 9, there is not clear definition for </w:t>
            </w:r>
            <w:r>
              <w:rPr>
                <w:lang w:eastAsia="zh-CN"/>
              </w:rPr>
              <w:t>‘</w:t>
            </w:r>
            <w:r>
              <w:rPr>
                <w:rFonts w:hint="eastAsia"/>
                <w:lang w:eastAsia="zh-CN"/>
              </w:rPr>
              <w:t>serving cells</w:t>
            </w:r>
            <w:r>
              <w:rPr>
                <w:lang w:eastAsia="zh-CN"/>
              </w:rPr>
              <w:t>’</w:t>
            </w:r>
            <w:r>
              <w:rPr>
                <w:rFonts w:hint="eastAsia"/>
                <w:lang w:eastAsia="zh-CN"/>
              </w:rPr>
              <w:t xml:space="preserve">.  The </w:t>
            </w:r>
            <w:r>
              <w:rPr>
                <w:lang w:eastAsia="zh-CN"/>
              </w:rPr>
              <w:t>‘</w:t>
            </w:r>
            <w:r>
              <w:rPr>
                <w:rFonts w:hint="eastAsia"/>
                <w:lang w:eastAsia="zh-CN"/>
              </w:rPr>
              <w:t>serving cells</w:t>
            </w:r>
            <w:r>
              <w:rPr>
                <w:lang w:eastAsia="zh-CN"/>
              </w:rPr>
              <w:t>’</w:t>
            </w:r>
            <w:r>
              <w:rPr>
                <w:rFonts w:hint="eastAsia"/>
                <w:lang w:eastAsia="zh-CN"/>
              </w:rPr>
              <w:t xml:space="preserve"> below for TRP0 and TRP1 seem the same cell set. That</w:t>
            </w:r>
            <w:r>
              <w:rPr>
                <w:lang w:eastAsia="zh-CN"/>
              </w:rPr>
              <w:t>’</w:t>
            </w:r>
            <w:r>
              <w:rPr>
                <w:rFonts w:hint="eastAsia"/>
                <w:lang w:eastAsia="zh-CN"/>
              </w:rPr>
              <w:t xml:space="preserve">s the ambiguity. </w:t>
            </w:r>
          </w:p>
          <w:p w14:paraId="7E77B807" w14:textId="77777777" w:rsidR="001C1189" w:rsidRDefault="00C5514B">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 xml:space="preserve">It is not clear that </w:t>
            </w:r>
          </w:p>
          <w:p w14:paraId="51DBDAB4" w14:textId="77777777" w:rsidR="001C1189" w:rsidRDefault="00C5514B">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-------------------------section 9 in 38.213---------------</w:t>
            </w:r>
          </w:p>
          <w:p w14:paraId="7A621676" w14:textId="77777777" w:rsidR="001C1189" w:rsidRDefault="00C5514B">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If a UE</w:t>
            </w:r>
          </w:p>
          <w:p w14:paraId="20049C5D" w14:textId="77777777" w:rsidR="001C1189" w:rsidRPr="00E65BB3" w:rsidRDefault="00C5514B">
            <w:pPr>
              <w:pStyle w:val="B1"/>
              <w:cnfStyle w:val="000000000000" w:firstRow="0" w:lastRow="0" w:firstColumn="0" w:lastColumn="0" w:oddVBand="0" w:evenVBand="0" w:oddHBand="0" w:evenHBand="0" w:firstRowFirstColumn="0" w:firstRowLastColumn="0" w:lastRowFirstColumn="0" w:lastRowLastColumn="0"/>
              <w:rPr>
                <w:rFonts w:cstheme="minorHAnsi"/>
                <w:lang w:val="en-US"/>
              </w:rPr>
            </w:pPr>
            <w:r w:rsidRPr="00E65BB3">
              <w:rPr>
                <w:lang w:val="en-US"/>
              </w:rPr>
              <w:t>-</w:t>
            </w:r>
            <w:r w:rsidRPr="00E65BB3">
              <w:rPr>
                <w:lang w:val="en-US"/>
              </w:rPr>
              <w:tab/>
            </w:r>
            <w:r w:rsidRPr="00E65BB3">
              <w:rPr>
                <w:lang w:val="en-US" w:eastAsia="ko-KR"/>
              </w:rPr>
              <w:t xml:space="preserve">is not provided </w:t>
            </w:r>
            <w:r w:rsidRPr="00E65BB3">
              <w:rPr>
                <w:rFonts w:cstheme="minorHAnsi"/>
                <w:i/>
                <w:lang w:val="en-US"/>
              </w:rPr>
              <w:t>CORESETPoolIndex</w:t>
            </w:r>
            <w:r w:rsidRPr="00E65BB3">
              <w:rPr>
                <w:rFonts w:cstheme="minorHAnsi"/>
                <w:lang w:val="en-US"/>
              </w:rPr>
              <w:t xml:space="preserve"> or is provided </w:t>
            </w:r>
            <w:r w:rsidRPr="00E65BB3">
              <w:rPr>
                <w:rFonts w:cstheme="minorHAnsi"/>
                <w:i/>
                <w:lang w:val="en-US"/>
              </w:rPr>
              <w:t>CORESETPoolIndex</w:t>
            </w:r>
            <w:r w:rsidRPr="00E65BB3">
              <w:rPr>
                <w:rFonts w:cstheme="minorHAnsi"/>
                <w:lang w:val="en-US"/>
              </w:rPr>
              <w:t xml:space="preserve"> with a value of 0 for first CORESETs on active DL BWPs of serving cells, and</w:t>
            </w:r>
          </w:p>
          <w:p w14:paraId="6BEF5A0C" w14:textId="77777777" w:rsidR="001C1189" w:rsidRPr="00E65BB3" w:rsidRDefault="00C5514B">
            <w:pPr>
              <w:pStyle w:val="B1"/>
              <w:cnfStyle w:val="000000000000" w:firstRow="0" w:lastRow="0" w:firstColumn="0" w:lastColumn="0" w:oddVBand="0" w:evenVBand="0" w:oddHBand="0" w:evenHBand="0" w:firstRowFirstColumn="0" w:firstRowLastColumn="0" w:lastRowFirstColumn="0" w:lastRowLastColumn="0"/>
              <w:rPr>
                <w:rFonts w:cstheme="minorHAnsi"/>
                <w:lang w:val="en-US"/>
              </w:rPr>
            </w:pPr>
            <w:r w:rsidRPr="00E65BB3">
              <w:rPr>
                <w:lang w:val="en-US"/>
              </w:rPr>
              <w:t>-</w:t>
            </w:r>
            <w:r w:rsidRPr="00E65BB3">
              <w:rPr>
                <w:lang w:val="en-US"/>
              </w:rPr>
              <w:tab/>
            </w:r>
            <w:r w:rsidRPr="00E65BB3">
              <w:rPr>
                <w:lang w:val="en-US" w:eastAsia="ko-KR"/>
              </w:rPr>
              <w:t xml:space="preserve">is provided </w:t>
            </w:r>
            <w:r w:rsidRPr="00E65BB3">
              <w:rPr>
                <w:rFonts w:cstheme="minorHAnsi"/>
                <w:i/>
                <w:lang w:val="en-US"/>
              </w:rPr>
              <w:t>CORESETPoolIndex</w:t>
            </w:r>
            <w:r w:rsidRPr="00E65BB3">
              <w:rPr>
                <w:rFonts w:cstheme="minorHAnsi"/>
                <w:lang w:val="en-US"/>
              </w:rPr>
              <w:t xml:space="preserve"> with a value of 1 for second CORESETs on active DL BWPs of the serving cells, and</w:t>
            </w:r>
          </w:p>
          <w:p w14:paraId="585E7C63" w14:textId="77777777" w:rsidR="001C1189" w:rsidRPr="00E65BB3" w:rsidRDefault="00C5514B">
            <w:pPr>
              <w:pStyle w:val="B1"/>
              <w:cnfStyle w:val="000000000000" w:firstRow="0" w:lastRow="0" w:firstColumn="0" w:lastColumn="0" w:oddVBand="0" w:evenVBand="0" w:oddHBand="0" w:evenHBand="0" w:firstRowFirstColumn="0" w:firstRowLastColumn="0" w:lastRowFirstColumn="0" w:lastRowLastColumn="0"/>
              <w:rPr>
                <w:rFonts w:cstheme="minorHAnsi"/>
                <w:lang w:val="en-US"/>
              </w:rPr>
            </w:pPr>
            <w:r w:rsidRPr="00E65BB3">
              <w:rPr>
                <w:lang w:val="en-US"/>
              </w:rPr>
              <w:t>-</w:t>
            </w:r>
            <w:r w:rsidRPr="00E65BB3">
              <w:rPr>
                <w:lang w:val="en-US"/>
              </w:rPr>
              <w:tab/>
            </w:r>
            <w:r w:rsidRPr="00E65BB3">
              <w:rPr>
                <w:lang w:val="en-US" w:eastAsia="ko-KR"/>
              </w:rPr>
              <w:t xml:space="preserve">is provided </w:t>
            </w:r>
            <w:proofErr w:type="spellStart"/>
            <w:r w:rsidRPr="00E65BB3">
              <w:rPr>
                <w:i/>
                <w:iCs/>
                <w:lang w:val="en-US"/>
              </w:rPr>
              <w:t>ACKNACKFeedbackMode</w:t>
            </w:r>
            <w:proofErr w:type="spellEnd"/>
            <w:r w:rsidRPr="00E65BB3">
              <w:rPr>
                <w:lang w:val="en-US"/>
              </w:rPr>
              <w:t xml:space="preserve"> = </w:t>
            </w:r>
            <w:proofErr w:type="spellStart"/>
            <w:r w:rsidRPr="00E65BB3">
              <w:rPr>
                <w:i/>
                <w:iCs/>
                <w:lang w:val="en-US"/>
              </w:rPr>
              <w:t>SeparateFeedback</w:t>
            </w:r>
            <w:proofErr w:type="spellEnd"/>
          </w:p>
          <w:p w14:paraId="3BD6CFE3" w14:textId="77777777" w:rsidR="001C1189" w:rsidRDefault="00C5514B">
            <w:pPr>
              <w:cnfStyle w:val="000000000000" w:firstRow="0" w:lastRow="0" w:firstColumn="0" w:lastColumn="0" w:oddVBand="0" w:evenVBand="0" w:oddHBand="0" w:evenHBand="0" w:firstRowFirstColumn="0" w:firstRowLastColumn="0" w:lastRowFirstColumn="0" w:lastRowLastColumn="0"/>
              <w:rPr>
                <w:rFonts w:cstheme="minorHAnsi"/>
              </w:rPr>
            </w:pPr>
            <w:r>
              <w:t>the UE shall separately apply the procedures described in Clauses 9.1 and 9.2.3 for reporting HARQ-ACK information associated with the first CORESETs</w:t>
            </w:r>
            <w:r>
              <w:rPr>
                <w:rFonts w:cstheme="minorHAnsi"/>
              </w:rPr>
              <w:t xml:space="preserve"> on active DL BWP of</w:t>
            </w:r>
            <w:r>
              <w:rPr>
                <w:rFonts w:cstheme="minorHAnsi"/>
                <w:highlight w:val="yellow"/>
              </w:rPr>
              <w:t xml:space="preserve"> the serving cells </w:t>
            </w:r>
            <w:r>
              <w:rPr>
                <w:rFonts w:cstheme="minorHAnsi"/>
              </w:rPr>
              <w:t>and for reporting HARQ-ACK information</w:t>
            </w:r>
            <w:r>
              <w:t xml:space="preserve"> associated with </w:t>
            </w:r>
            <w:r>
              <w:rPr>
                <w:rFonts w:cstheme="minorHAnsi"/>
              </w:rPr>
              <w:t xml:space="preserve">the second CORESETs on active DL BWP of </w:t>
            </w:r>
            <w:r>
              <w:rPr>
                <w:rFonts w:cstheme="minorHAnsi"/>
                <w:highlight w:val="yellow"/>
              </w:rPr>
              <w:t>the serving cells</w:t>
            </w:r>
            <w:r>
              <w:rPr>
                <w:rFonts w:cstheme="minorHAnsi"/>
              </w:rPr>
              <w:t>. HARQ-ACK information reporting is associated with a CORESET through a reception of a PDCCH with a DCI format triggering the reporting of the HARQ-ACK information by the UE.</w:t>
            </w:r>
          </w:p>
          <w:p w14:paraId="3AF1FCD9" w14:textId="77777777" w:rsidR="001C1189" w:rsidRDefault="00C5514B">
            <w:pPr>
              <w:cnfStyle w:val="000000000000" w:firstRow="0" w:lastRow="0" w:firstColumn="0" w:lastColumn="0" w:oddVBand="0" w:evenVBand="0" w:oddHBand="0" w:evenHBand="0" w:firstRowFirstColumn="0" w:firstRowLastColumn="0" w:lastRowFirstColumn="0" w:lastRowLastColumn="0"/>
              <w:rPr>
                <w:rFonts w:eastAsia="SimSun" w:cstheme="minorHAnsi"/>
                <w:lang w:eastAsia="zh-CN"/>
              </w:rPr>
            </w:pPr>
            <w:r>
              <w:rPr>
                <w:rFonts w:eastAsia="SimSun" w:cstheme="minorHAnsi" w:hint="eastAsia"/>
                <w:lang w:eastAsia="zh-CN"/>
              </w:rPr>
              <w:t>-----------------------------------------------------------------------</w:t>
            </w:r>
          </w:p>
          <w:p w14:paraId="707DF250" w14:textId="77777777" w:rsidR="001C1189" w:rsidRDefault="001C1189">
            <w:pPr>
              <w:pStyle w:val="00Text"/>
              <w:ind w:firstLine="0"/>
              <w:cnfStyle w:val="000000000000" w:firstRow="0" w:lastRow="0" w:firstColumn="0" w:lastColumn="0" w:oddVBand="0" w:evenVBand="0" w:oddHBand="0" w:evenHBand="0" w:firstRowFirstColumn="0" w:firstRowLastColumn="0" w:lastRowFirstColumn="0" w:lastRowLastColumn="0"/>
            </w:pPr>
          </w:p>
          <w:p w14:paraId="2AC5CCF7" w14:textId="77777777" w:rsidR="001C1189" w:rsidRDefault="00C5514B">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If companies do not want change the section 9.1.2.1, we suggest the following text change for section 9.1 :</w:t>
            </w:r>
          </w:p>
          <w:p w14:paraId="0154FAC6" w14:textId="77777777" w:rsidR="001C1189" w:rsidRDefault="00C5514B">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-------------------------section 9 in 38.213---------------</w:t>
            </w:r>
          </w:p>
          <w:p w14:paraId="342525A5" w14:textId="77777777" w:rsidR="001C1189" w:rsidRDefault="00C5514B">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If a UE</w:t>
            </w:r>
          </w:p>
          <w:p w14:paraId="1021E8C3" w14:textId="77777777" w:rsidR="001C1189" w:rsidRPr="00E65BB3" w:rsidRDefault="00C5514B">
            <w:pPr>
              <w:pStyle w:val="B1"/>
              <w:cnfStyle w:val="000000000000" w:firstRow="0" w:lastRow="0" w:firstColumn="0" w:lastColumn="0" w:oddVBand="0" w:evenVBand="0" w:oddHBand="0" w:evenHBand="0" w:firstRowFirstColumn="0" w:firstRowLastColumn="0" w:lastRowFirstColumn="0" w:lastRowLastColumn="0"/>
              <w:rPr>
                <w:rFonts w:cstheme="minorHAnsi"/>
                <w:lang w:val="en-US"/>
              </w:rPr>
            </w:pPr>
            <w:r w:rsidRPr="00E65BB3">
              <w:rPr>
                <w:lang w:val="en-US"/>
              </w:rPr>
              <w:t>-</w:t>
            </w:r>
            <w:r w:rsidRPr="00E65BB3">
              <w:rPr>
                <w:lang w:val="en-US"/>
              </w:rPr>
              <w:tab/>
            </w:r>
            <w:r w:rsidRPr="00E65BB3">
              <w:rPr>
                <w:lang w:val="en-US" w:eastAsia="ko-KR"/>
              </w:rPr>
              <w:t xml:space="preserve">is not provided </w:t>
            </w:r>
            <w:r w:rsidRPr="00E65BB3">
              <w:rPr>
                <w:rFonts w:cstheme="minorHAnsi"/>
                <w:i/>
                <w:lang w:val="en-US"/>
              </w:rPr>
              <w:t>CORESETPoolIndex</w:t>
            </w:r>
            <w:r w:rsidRPr="00E65BB3">
              <w:rPr>
                <w:rFonts w:cstheme="minorHAnsi"/>
                <w:lang w:val="en-US"/>
              </w:rPr>
              <w:t xml:space="preserve"> or is provided </w:t>
            </w:r>
            <w:r w:rsidRPr="00E65BB3">
              <w:rPr>
                <w:rFonts w:cstheme="minorHAnsi"/>
                <w:i/>
                <w:lang w:val="en-US"/>
              </w:rPr>
              <w:t>CORESETPoolIndex</w:t>
            </w:r>
            <w:r w:rsidRPr="00E65BB3">
              <w:rPr>
                <w:rFonts w:cstheme="minorHAnsi"/>
                <w:lang w:val="en-US"/>
              </w:rPr>
              <w:t xml:space="preserve"> with a value of 0 for first CORESETs on active DL BWPs of serving cells, and</w:t>
            </w:r>
          </w:p>
          <w:p w14:paraId="7FEB3A32" w14:textId="77777777" w:rsidR="001C1189" w:rsidRPr="00E65BB3" w:rsidRDefault="00C5514B">
            <w:pPr>
              <w:pStyle w:val="B1"/>
              <w:cnfStyle w:val="000000000000" w:firstRow="0" w:lastRow="0" w:firstColumn="0" w:lastColumn="0" w:oddVBand="0" w:evenVBand="0" w:oddHBand="0" w:evenHBand="0" w:firstRowFirstColumn="0" w:firstRowLastColumn="0" w:lastRowFirstColumn="0" w:lastRowLastColumn="0"/>
              <w:rPr>
                <w:rFonts w:cstheme="minorHAnsi"/>
                <w:lang w:val="en-US"/>
              </w:rPr>
            </w:pPr>
            <w:r w:rsidRPr="00E65BB3">
              <w:rPr>
                <w:lang w:val="en-US"/>
              </w:rPr>
              <w:t>-</w:t>
            </w:r>
            <w:r w:rsidRPr="00E65BB3">
              <w:rPr>
                <w:lang w:val="en-US"/>
              </w:rPr>
              <w:tab/>
            </w:r>
            <w:r w:rsidRPr="00E65BB3">
              <w:rPr>
                <w:lang w:val="en-US" w:eastAsia="ko-KR"/>
              </w:rPr>
              <w:t xml:space="preserve">is provided </w:t>
            </w:r>
            <w:r w:rsidRPr="00E65BB3">
              <w:rPr>
                <w:rFonts w:cstheme="minorHAnsi"/>
                <w:i/>
                <w:lang w:val="en-US"/>
              </w:rPr>
              <w:t>CORESETPoolIndex</w:t>
            </w:r>
            <w:r w:rsidRPr="00E65BB3">
              <w:rPr>
                <w:rFonts w:cstheme="minorHAnsi"/>
                <w:lang w:val="en-US"/>
              </w:rPr>
              <w:t xml:space="preserve"> with a value of 1 for second CORESETs on active DL BWPs of the serving cells, and</w:t>
            </w:r>
          </w:p>
          <w:p w14:paraId="7E247EF1" w14:textId="77777777" w:rsidR="001C1189" w:rsidRPr="00E65BB3" w:rsidRDefault="00C5514B">
            <w:pPr>
              <w:pStyle w:val="B1"/>
              <w:cnfStyle w:val="000000000000" w:firstRow="0" w:lastRow="0" w:firstColumn="0" w:lastColumn="0" w:oddVBand="0" w:evenVBand="0" w:oddHBand="0" w:evenHBand="0" w:firstRowFirstColumn="0" w:firstRowLastColumn="0" w:lastRowFirstColumn="0" w:lastRowLastColumn="0"/>
              <w:rPr>
                <w:rFonts w:cstheme="minorHAnsi"/>
                <w:lang w:val="en-US"/>
              </w:rPr>
            </w:pPr>
            <w:r w:rsidRPr="00E65BB3">
              <w:rPr>
                <w:lang w:val="en-US"/>
              </w:rPr>
              <w:t>-</w:t>
            </w:r>
            <w:r w:rsidRPr="00E65BB3">
              <w:rPr>
                <w:lang w:val="en-US"/>
              </w:rPr>
              <w:tab/>
            </w:r>
            <w:r w:rsidRPr="00E65BB3">
              <w:rPr>
                <w:lang w:val="en-US" w:eastAsia="ko-KR"/>
              </w:rPr>
              <w:t xml:space="preserve">is provided </w:t>
            </w:r>
            <w:proofErr w:type="spellStart"/>
            <w:r w:rsidRPr="00E65BB3">
              <w:rPr>
                <w:i/>
                <w:iCs/>
                <w:lang w:val="en-US"/>
              </w:rPr>
              <w:t>ACKNACKFeedbackMode</w:t>
            </w:r>
            <w:proofErr w:type="spellEnd"/>
            <w:r w:rsidRPr="00E65BB3">
              <w:rPr>
                <w:lang w:val="en-US"/>
              </w:rPr>
              <w:t xml:space="preserve"> = </w:t>
            </w:r>
            <w:proofErr w:type="spellStart"/>
            <w:r w:rsidRPr="00E65BB3">
              <w:rPr>
                <w:i/>
                <w:iCs/>
                <w:lang w:val="en-US"/>
              </w:rPr>
              <w:t>SeparateFeedback</w:t>
            </w:r>
            <w:proofErr w:type="spellEnd"/>
          </w:p>
          <w:p w14:paraId="5926E600" w14:textId="77777777" w:rsidR="001C1189" w:rsidRDefault="00C5514B">
            <w:pPr>
              <w:cnfStyle w:val="000000000000" w:firstRow="0" w:lastRow="0" w:firstColumn="0" w:lastColumn="0" w:oddVBand="0" w:evenVBand="0" w:oddHBand="0" w:evenHBand="0" w:firstRowFirstColumn="0" w:firstRowLastColumn="0" w:lastRowFirstColumn="0" w:lastRowLastColumn="0"/>
              <w:rPr>
                <w:rFonts w:cstheme="minorHAnsi"/>
              </w:rPr>
            </w:pPr>
            <w:r>
              <w:t>the UE shall separately apply the procedures described in Clauses 9.1 and 9.2.3 for reporting HARQ-ACK information associated with the first CORESETs</w:t>
            </w:r>
            <w:r>
              <w:rPr>
                <w:rFonts w:cstheme="minorHAnsi"/>
              </w:rPr>
              <w:t xml:space="preserve"> on active DL BWP of the serving cell</w:t>
            </w:r>
            <w:ins w:id="277" w:author="Author" w:date="2020-08-17T20:48:00Z">
              <w:r>
                <w:rPr>
                  <w:rFonts w:eastAsia="SimSun" w:cstheme="minorHAnsi" w:hint="eastAsia"/>
                  <w:lang w:eastAsia="zh-CN"/>
                </w:rPr>
                <w:t xml:space="preserve"> </w:t>
              </w:r>
            </w:ins>
            <w:r>
              <w:rPr>
                <w:rFonts w:cstheme="minorHAnsi"/>
              </w:rPr>
              <w:t>s</w:t>
            </w:r>
            <w:ins w:id="278" w:author="Author" w:date="2020-08-17T20:48:00Z">
              <w:r>
                <w:rPr>
                  <w:rFonts w:eastAsia="SimSun" w:cstheme="minorHAnsi" w:hint="eastAsia"/>
                  <w:lang w:eastAsia="zh-CN"/>
                </w:rPr>
                <w:t>et</w:t>
              </w:r>
            </w:ins>
            <w:r>
              <w:rPr>
                <w:rFonts w:cstheme="minorHAnsi"/>
              </w:rPr>
              <w:t xml:space="preserve"> </w:t>
            </w:r>
            <w:ins w:id="279" w:author="Author" w:date="2020-08-17T20:46:00Z">
              <w:r>
                <w:rPr>
                  <w:rFonts w:eastAsia="SimSun" w:cstheme="minorHAnsi" w:hint="eastAsia"/>
                  <w:lang w:eastAsia="zh-CN"/>
                </w:rPr>
                <w:t xml:space="preserve">which only include </w:t>
              </w:r>
            </w:ins>
            <w:ins w:id="280" w:author="Author" w:date="2020-08-17T20:47:00Z">
              <w:r>
                <w:rPr>
                  <w:rFonts w:eastAsia="SimSun" w:cstheme="minorHAnsi" w:hint="eastAsia"/>
                  <w:lang w:eastAsia="zh-CN"/>
                </w:rPr>
                <w:t xml:space="preserve">the first CORESETs </w:t>
              </w:r>
            </w:ins>
            <w:r>
              <w:rPr>
                <w:rFonts w:cstheme="minorHAnsi"/>
              </w:rPr>
              <w:t>and for reporting HARQ-ACK information</w:t>
            </w:r>
            <w:r>
              <w:t xml:space="preserve"> associated with </w:t>
            </w:r>
            <w:r>
              <w:rPr>
                <w:rFonts w:cstheme="minorHAnsi"/>
              </w:rPr>
              <w:t>the second CORESETs on active DL BWP of the serving cell</w:t>
            </w:r>
            <w:ins w:id="281" w:author="Author" w:date="2020-08-17T20:48:00Z">
              <w:r>
                <w:rPr>
                  <w:rFonts w:eastAsia="SimSun" w:cstheme="minorHAnsi" w:hint="eastAsia"/>
                  <w:lang w:eastAsia="zh-CN"/>
                </w:rPr>
                <w:t xml:space="preserve"> </w:t>
              </w:r>
            </w:ins>
            <w:r>
              <w:rPr>
                <w:rFonts w:cstheme="minorHAnsi"/>
              </w:rPr>
              <w:t>s</w:t>
            </w:r>
            <w:ins w:id="282" w:author="Author" w:date="2020-08-17T20:48:00Z">
              <w:r>
                <w:rPr>
                  <w:rFonts w:eastAsia="SimSun" w:cstheme="minorHAnsi" w:hint="eastAsia"/>
                  <w:lang w:eastAsia="zh-CN"/>
                </w:rPr>
                <w:t>et</w:t>
              </w:r>
            </w:ins>
            <w:ins w:id="283" w:author="Author" w:date="2020-08-17T20:47:00Z">
              <w:r>
                <w:rPr>
                  <w:rFonts w:eastAsia="SimSun" w:cstheme="minorHAnsi" w:hint="eastAsia"/>
                  <w:lang w:eastAsia="zh-CN"/>
                </w:rPr>
                <w:t xml:space="preserve"> which only include</w:t>
              </w:r>
            </w:ins>
            <w:ins w:id="284" w:author="Author" w:date="2020-08-17T20:48:00Z">
              <w:r>
                <w:rPr>
                  <w:rFonts w:eastAsia="SimSun" w:cstheme="minorHAnsi" w:hint="eastAsia"/>
                  <w:lang w:eastAsia="zh-CN"/>
                </w:rPr>
                <w:t>s</w:t>
              </w:r>
            </w:ins>
            <w:ins w:id="285" w:author="Author" w:date="2020-08-17T20:47:00Z">
              <w:r>
                <w:rPr>
                  <w:rFonts w:eastAsia="SimSun" w:cstheme="minorHAnsi" w:hint="eastAsia"/>
                  <w:lang w:eastAsia="zh-CN"/>
                </w:rPr>
                <w:t xml:space="preserve"> the second CORESETs</w:t>
              </w:r>
            </w:ins>
            <w:r>
              <w:rPr>
                <w:rFonts w:cstheme="minorHAnsi"/>
              </w:rPr>
              <w:t>. HARQ-ACK information reporting is associated with a CORESET through a reception of a PDCCH with a DCI format triggering the reporting of the HARQ-ACK information by the UE.</w:t>
            </w:r>
          </w:p>
          <w:p w14:paraId="445270FB" w14:textId="77777777" w:rsidR="001C1189" w:rsidRDefault="00C5514B">
            <w:pPr>
              <w:cnfStyle w:val="000000000000" w:firstRow="0" w:lastRow="0" w:firstColumn="0" w:lastColumn="0" w:oddVBand="0" w:evenVBand="0" w:oddHBand="0" w:evenHBand="0" w:firstRowFirstColumn="0" w:firstRowLastColumn="0" w:lastRowFirstColumn="0" w:lastRowLastColumn="0"/>
              <w:rPr>
                <w:rFonts w:eastAsia="SimSun" w:cstheme="minorHAnsi"/>
                <w:lang w:eastAsia="zh-CN"/>
              </w:rPr>
            </w:pPr>
            <w:r>
              <w:rPr>
                <w:rFonts w:eastAsia="SimSun" w:cstheme="minorHAnsi" w:hint="eastAsia"/>
                <w:lang w:eastAsia="zh-CN"/>
              </w:rPr>
              <w:t>-----------------------------------------------------------------------</w:t>
            </w:r>
          </w:p>
          <w:p w14:paraId="29C52500" w14:textId="77777777" w:rsidR="001C1189" w:rsidRDefault="001C1189">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p>
        </w:tc>
      </w:tr>
      <w:tr w:rsidR="001C1189" w14:paraId="4DC5DDA2"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497C7389" w14:textId="21945964" w:rsidR="001C1189" w:rsidRPr="00C5514B" w:rsidRDefault="00C5514B">
            <w:pPr>
              <w:pStyle w:val="00Text"/>
              <w:rPr>
                <w:bCs w:val="0"/>
                <w:lang w:eastAsia="zh-CN"/>
              </w:rPr>
            </w:pPr>
            <w:r>
              <w:rPr>
                <w:bCs w:val="0"/>
                <w:lang w:eastAsia="zh-CN"/>
              </w:rPr>
              <w:t>NEC</w:t>
            </w:r>
          </w:p>
        </w:tc>
        <w:tc>
          <w:tcPr>
            <w:tcW w:w="6475" w:type="dxa"/>
            <w:shd w:val="clear" w:color="auto" w:fill="D9E2F3" w:themeFill="accent1" w:themeFillTint="33"/>
          </w:tcPr>
          <w:p w14:paraId="085351C8" w14:textId="77777777" w:rsidR="001C1189" w:rsidRDefault="00C5514B" w:rsidP="00C5514B">
            <w:pPr>
              <w:pStyle w:val="00Text"/>
              <w:cnfStyle w:val="000000000000" w:firstRow="0" w:lastRow="0" w:firstColumn="0" w:lastColumn="0" w:oddVBand="0" w:evenVBand="0" w:oddHBand="0" w:evenHBand="0" w:firstRowFirstColumn="0" w:firstRowLastColumn="0" w:lastRowFirstColumn="0" w:lastRowLastColumn="0"/>
            </w:pPr>
            <w:r>
              <w:rPr>
                <w:rFonts w:hint="eastAsia"/>
                <w:lang w:eastAsia="zh-CN"/>
              </w:rPr>
              <w:t>We</w:t>
            </w:r>
            <w:r>
              <w:t xml:space="preserve"> understand ZTE’s intention and agree with the principle. While in our understanding, the current spec is clear. As in section 9, for </w:t>
            </w:r>
            <w:proofErr w:type="spellStart"/>
            <w:r w:rsidRPr="00C5514B">
              <w:rPr>
                <w:i/>
              </w:rPr>
              <w:t>SeparateFeedback</w:t>
            </w:r>
            <w:proofErr w:type="spellEnd"/>
            <w:r>
              <w:t xml:space="preserve">,   HARQ-ACK feedback is associated with first or second CORESETs separately. And here, the serving cell is not placed with S0 or S1, which is different from </w:t>
            </w:r>
            <w:proofErr w:type="spellStart"/>
            <w:r w:rsidRPr="00C5514B">
              <w:rPr>
                <w:i/>
              </w:rPr>
              <w:t>JointFeedback</w:t>
            </w:r>
            <w:proofErr w:type="spellEnd"/>
            <w:r>
              <w:t xml:space="preserve"> mode.</w:t>
            </w:r>
          </w:p>
          <w:p w14:paraId="6F4642A2" w14:textId="77777777" w:rsidR="00E85E48" w:rsidRDefault="00E85E48" w:rsidP="00E85E48">
            <w:pPr>
              <w:pStyle w:val="00Text"/>
              <w:ind w:firstLine="0"/>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-------------------------section 9 in 38.213---------------</w:t>
            </w:r>
          </w:p>
          <w:p w14:paraId="75773822" w14:textId="77777777" w:rsidR="00E85E48" w:rsidRDefault="00E85E48" w:rsidP="00E85E48">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If a UE</w:t>
            </w:r>
          </w:p>
          <w:p w14:paraId="79B17725" w14:textId="77777777" w:rsidR="00E85E48" w:rsidRPr="00E65BB3" w:rsidRDefault="00E85E48" w:rsidP="00E85E48">
            <w:pPr>
              <w:pStyle w:val="B1"/>
              <w:cnfStyle w:val="000000000000" w:firstRow="0" w:lastRow="0" w:firstColumn="0" w:lastColumn="0" w:oddVBand="0" w:evenVBand="0" w:oddHBand="0" w:evenHBand="0" w:firstRowFirstColumn="0" w:firstRowLastColumn="0" w:lastRowFirstColumn="0" w:lastRowLastColumn="0"/>
              <w:rPr>
                <w:rFonts w:cstheme="minorHAnsi"/>
                <w:lang w:val="en-US"/>
              </w:rPr>
            </w:pPr>
            <w:r w:rsidRPr="00E65BB3">
              <w:rPr>
                <w:lang w:val="en-US"/>
              </w:rPr>
              <w:t>-</w:t>
            </w:r>
            <w:r w:rsidRPr="00E65BB3">
              <w:rPr>
                <w:lang w:val="en-US"/>
              </w:rPr>
              <w:tab/>
            </w:r>
            <w:r w:rsidRPr="00E65BB3">
              <w:rPr>
                <w:lang w:val="en-US" w:eastAsia="ko-KR"/>
              </w:rPr>
              <w:t xml:space="preserve">is not provided </w:t>
            </w:r>
            <w:r w:rsidRPr="00E65BB3">
              <w:rPr>
                <w:rFonts w:cstheme="minorHAnsi"/>
                <w:i/>
                <w:lang w:val="en-US"/>
              </w:rPr>
              <w:t>CORESETPoolIndex</w:t>
            </w:r>
            <w:r w:rsidRPr="00E65BB3">
              <w:rPr>
                <w:rFonts w:cstheme="minorHAnsi"/>
                <w:lang w:val="en-US"/>
              </w:rPr>
              <w:t xml:space="preserve"> or is provided </w:t>
            </w:r>
            <w:r w:rsidRPr="00E65BB3">
              <w:rPr>
                <w:rFonts w:cstheme="minorHAnsi"/>
                <w:i/>
                <w:lang w:val="en-US"/>
              </w:rPr>
              <w:t>CORESETPoolIndex</w:t>
            </w:r>
            <w:r w:rsidRPr="00E65BB3">
              <w:rPr>
                <w:rFonts w:cstheme="minorHAnsi"/>
                <w:lang w:val="en-US"/>
              </w:rPr>
              <w:t xml:space="preserve"> with a value of 0 for first CORESETs on active DL BWPs of serving cells, and</w:t>
            </w:r>
          </w:p>
          <w:p w14:paraId="2834BDF4" w14:textId="77777777" w:rsidR="00E85E48" w:rsidRPr="00E65BB3" w:rsidRDefault="00E85E48" w:rsidP="00E85E48">
            <w:pPr>
              <w:pStyle w:val="B1"/>
              <w:cnfStyle w:val="000000000000" w:firstRow="0" w:lastRow="0" w:firstColumn="0" w:lastColumn="0" w:oddVBand="0" w:evenVBand="0" w:oddHBand="0" w:evenHBand="0" w:firstRowFirstColumn="0" w:firstRowLastColumn="0" w:lastRowFirstColumn="0" w:lastRowLastColumn="0"/>
              <w:rPr>
                <w:rFonts w:cstheme="minorHAnsi"/>
                <w:lang w:val="en-US"/>
              </w:rPr>
            </w:pPr>
            <w:r w:rsidRPr="00E65BB3">
              <w:rPr>
                <w:lang w:val="en-US"/>
              </w:rPr>
              <w:t>-</w:t>
            </w:r>
            <w:r w:rsidRPr="00E65BB3">
              <w:rPr>
                <w:lang w:val="en-US"/>
              </w:rPr>
              <w:tab/>
            </w:r>
            <w:r w:rsidRPr="00E65BB3">
              <w:rPr>
                <w:lang w:val="en-US" w:eastAsia="ko-KR"/>
              </w:rPr>
              <w:t xml:space="preserve">is provided </w:t>
            </w:r>
            <w:r w:rsidRPr="00E65BB3">
              <w:rPr>
                <w:rFonts w:cstheme="minorHAnsi"/>
                <w:i/>
                <w:lang w:val="en-US"/>
              </w:rPr>
              <w:t>CORESETPoolIndex</w:t>
            </w:r>
            <w:r w:rsidRPr="00E65BB3">
              <w:rPr>
                <w:rFonts w:cstheme="minorHAnsi"/>
                <w:lang w:val="en-US"/>
              </w:rPr>
              <w:t xml:space="preserve"> with a value of 1 for second CORESETs on active DL BWPs of the serving cells, and</w:t>
            </w:r>
          </w:p>
          <w:p w14:paraId="0A6808B2" w14:textId="77777777" w:rsidR="00E85E48" w:rsidRPr="00E65BB3" w:rsidRDefault="00E85E48" w:rsidP="00E85E48">
            <w:pPr>
              <w:pStyle w:val="B1"/>
              <w:cnfStyle w:val="000000000000" w:firstRow="0" w:lastRow="0" w:firstColumn="0" w:lastColumn="0" w:oddVBand="0" w:evenVBand="0" w:oddHBand="0" w:evenHBand="0" w:firstRowFirstColumn="0" w:firstRowLastColumn="0" w:lastRowFirstColumn="0" w:lastRowLastColumn="0"/>
              <w:rPr>
                <w:rFonts w:cstheme="minorHAnsi"/>
                <w:lang w:val="en-US"/>
              </w:rPr>
            </w:pPr>
            <w:r w:rsidRPr="00E65BB3">
              <w:rPr>
                <w:lang w:val="en-US"/>
              </w:rPr>
              <w:t>-</w:t>
            </w:r>
            <w:r w:rsidRPr="00E65BB3">
              <w:rPr>
                <w:lang w:val="en-US"/>
              </w:rPr>
              <w:tab/>
            </w:r>
            <w:r w:rsidRPr="00E65BB3">
              <w:rPr>
                <w:lang w:val="en-US" w:eastAsia="ko-KR"/>
              </w:rPr>
              <w:t xml:space="preserve">is provided </w:t>
            </w:r>
            <w:proofErr w:type="spellStart"/>
            <w:r w:rsidRPr="00E65BB3">
              <w:rPr>
                <w:i/>
                <w:iCs/>
                <w:lang w:val="en-US"/>
              </w:rPr>
              <w:t>ACKNACKFeedbackMode</w:t>
            </w:r>
            <w:proofErr w:type="spellEnd"/>
            <w:r w:rsidRPr="00E65BB3">
              <w:rPr>
                <w:lang w:val="en-US"/>
              </w:rPr>
              <w:t xml:space="preserve"> = </w:t>
            </w:r>
            <w:proofErr w:type="spellStart"/>
            <w:r w:rsidRPr="00E65BB3">
              <w:rPr>
                <w:i/>
                <w:iCs/>
                <w:lang w:val="en-US"/>
              </w:rPr>
              <w:t>SeparateFeedback</w:t>
            </w:r>
            <w:proofErr w:type="spellEnd"/>
          </w:p>
          <w:p w14:paraId="542239FA" w14:textId="2936148A" w:rsidR="00E85E48" w:rsidRDefault="00E85E48" w:rsidP="00E85E48">
            <w:pPr>
              <w:cnfStyle w:val="000000000000" w:firstRow="0" w:lastRow="0" w:firstColumn="0" w:lastColumn="0" w:oddVBand="0" w:evenVBand="0" w:oddHBand="0" w:evenHBand="0" w:firstRowFirstColumn="0" w:firstRowLastColumn="0" w:lastRowFirstColumn="0" w:lastRowLastColumn="0"/>
              <w:rPr>
                <w:rFonts w:cstheme="minorHAnsi"/>
              </w:rPr>
            </w:pPr>
            <w:r>
              <w:t xml:space="preserve">the UE shall separately apply the procedures described in Clauses 9.1 and 9.2.3 for reporting HARQ-ACK information associated with the </w:t>
            </w:r>
            <w:r w:rsidRPr="00E85E48">
              <w:rPr>
                <w:highlight w:val="yellow"/>
              </w:rPr>
              <w:t>first CORESETs</w:t>
            </w:r>
            <w:r w:rsidRPr="00E85E48">
              <w:rPr>
                <w:rFonts w:cstheme="minorHAnsi"/>
                <w:highlight w:val="yellow"/>
              </w:rPr>
              <w:t xml:space="preserve"> on active DL BWP of the serving cells</w:t>
            </w:r>
            <w:r>
              <w:rPr>
                <w:rFonts w:cstheme="minorHAnsi"/>
              </w:rPr>
              <w:t xml:space="preserve"> </w:t>
            </w:r>
            <w:r w:rsidRPr="00E85E48">
              <w:rPr>
                <w:rFonts w:cstheme="minorHAnsi"/>
                <w:highlight w:val="yellow"/>
              </w:rPr>
              <w:t>and for reporting HARQ-ACK information</w:t>
            </w:r>
            <w:r w:rsidRPr="00E85E48">
              <w:rPr>
                <w:highlight w:val="yellow"/>
              </w:rPr>
              <w:t xml:space="preserve"> associated with </w:t>
            </w:r>
            <w:r w:rsidRPr="00E85E48">
              <w:rPr>
                <w:rFonts w:cstheme="minorHAnsi"/>
                <w:highlight w:val="yellow"/>
              </w:rPr>
              <w:t>the second CORESETs on active DL BWP of the serving cells</w:t>
            </w:r>
            <w:r>
              <w:rPr>
                <w:rFonts w:cstheme="minorHAnsi"/>
              </w:rPr>
              <w:t>. HARQ-ACK information reporting is associated with a CORESET through a reception of a PDCCH with a DCI format triggering the reporting of the HARQ-ACK information by the UE.</w:t>
            </w:r>
          </w:p>
          <w:p w14:paraId="40171731" w14:textId="77777777" w:rsidR="00E85E48" w:rsidRDefault="00E85E48" w:rsidP="00E85E48">
            <w:pPr>
              <w:cnfStyle w:val="000000000000" w:firstRow="0" w:lastRow="0" w:firstColumn="0" w:lastColumn="0" w:oddVBand="0" w:evenVBand="0" w:oddHBand="0" w:evenHBand="0" w:firstRowFirstColumn="0" w:firstRowLastColumn="0" w:lastRowFirstColumn="0" w:lastRowLastColumn="0"/>
              <w:rPr>
                <w:rFonts w:eastAsia="SimSun" w:cstheme="minorHAnsi"/>
                <w:lang w:eastAsia="zh-CN"/>
              </w:rPr>
            </w:pPr>
            <w:r>
              <w:rPr>
                <w:rFonts w:eastAsia="SimSun" w:cstheme="minorHAnsi" w:hint="eastAsia"/>
                <w:lang w:eastAsia="zh-CN"/>
              </w:rPr>
              <w:t>-----------------------------------------------------------------------</w:t>
            </w:r>
          </w:p>
          <w:p w14:paraId="4669393E" w14:textId="631A704E" w:rsidR="00E85E48" w:rsidRDefault="00E85E48" w:rsidP="00C5514B">
            <w:pPr>
              <w:pStyle w:val="00Text"/>
              <w:cnfStyle w:val="000000000000" w:firstRow="0" w:lastRow="0" w:firstColumn="0" w:lastColumn="0" w:oddVBand="0" w:evenVBand="0" w:oddHBand="0" w:evenHBand="0" w:firstRowFirstColumn="0" w:firstRowLastColumn="0" w:lastRowFirstColumn="0" w:lastRowLastColumn="0"/>
            </w:pPr>
          </w:p>
        </w:tc>
      </w:tr>
      <w:tr w:rsidR="001C1189" w14:paraId="2C7FFDFA"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3AD46F16" w14:textId="6151ECB9" w:rsidR="001C1189" w:rsidRDefault="006D0E06">
            <w:pPr>
              <w:pStyle w:val="00Text"/>
              <w:rPr>
                <w:b w:val="0"/>
                <w:bCs w:val="0"/>
              </w:rPr>
            </w:pPr>
            <w:r>
              <w:rPr>
                <w:b w:val="0"/>
                <w:bCs w:val="0"/>
              </w:rPr>
              <w:t>Ericsson</w:t>
            </w:r>
          </w:p>
        </w:tc>
        <w:tc>
          <w:tcPr>
            <w:tcW w:w="6475" w:type="dxa"/>
          </w:tcPr>
          <w:p w14:paraId="02B673AA" w14:textId="21CC96D8" w:rsidR="001C1189" w:rsidRDefault="006D0E06">
            <w:pPr>
              <w:pStyle w:val="00Text"/>
              <w:cnfStyle w:val="000000000000" w:firstRow="0" w:lastRow="0" w:firstColumn="0" w:lastColumn="0" w:oddVBand="0" w:evenVBand="0" w:oddHBand="0" w:evenHBand="0" w:firstRowFirstColumn="0" w:firstRowLastColumn="0" w:lastRowFirstColumn="0" w:lastRowLastColumn="0"/>
            </w:pPr>
            <w:r>
              <w:t>Similar view as Qualcomm and NEC.  The current spec is clear enough.</w:t>
            </w:r>
          </w:p>
        </w:tc>
      </w:tr>
    </w:tbl>
    <w:p w14:paraId="453F22A9" w14:textId="77777777" w:rsidR="001C1189" w:rsidRDefault="001C1189">
      <w:pPr>
        <w:pStyle w:val="ListParagraph"/>
      </w:pPr>
    </w:p>
    <w:p w14:paraId="222178C6" w14:textId="77777777" w:rsidR="001C1189" w:rsidRDefault="00C5514B">
      <w:pPr>
        <w:pStyle w:val="02"/>
      </w:pPr>
      <w:r>
        <w:t>MT3.6 TBS determination for Scheme 3</w:t>
      </w:r>
    </w:p>
    <w:p w14:paraId="7923136D" w14:textId="77777777" w:rsidR="001C1189" w:rsidRDefault="00C5514B">
      <w:pPr>
        <w:pStyle w:val="06subTitle"/>
        <w:rPr>
          <w:b w:val="0"/>
          <w:bCs w:val="0"/>
        </w:rPr>
      </w:pPr>
      <w:r>
        <w:rPr>
          <w:b w:val="0"/>
          <w:bCs w:val="0"/>
        </w:rPr>
        <w:t>Motivation for changes:</w:t>
      </w:r>
    </w:p>
    <w:p w14:paraId="51AD3216" w14:textId="77777777" w:rsidR="001C1189" w:rsidRDefault="00C5514B">
      <w:pPr>
        <w:pStyle w:val="0Maintext"/>
      </w:pPr>
      <w:r>
        <w:t>ZTE [2] explained that i</w:t>
      </w:r>
      <w:r>
        <w:rPr>
          <w:rFonts w:hint="eastAsia"/>
        </w:rPr>
        <w:t>n current specific</w:t>
      </w:r>
      <w:r>
        <w:t>ation</w:t>
      </w:r>
      <w:r>
        <w:rPr>
          <w:rFonts w:hint="eastAsia"/>
        </w:rPr>
        <w:t>,</w:t>
      </w:r>
      <w:r>
        <w:t xml:space="preserve"> </w:t>
      </w:r>
      <w:r>
        <w:rPr>
          <w:rFonts w:hint="eastAsia"/>
        </w:rPr>
        <w:t>TBS of PDSCH is based on the number of OFDM of PDSCH in one slot. It isn</w:t>
      </w:r>
      <w:r>
        <w:t>’</w:t>
      </w:r>
      <w:r>
        <w:rPr>
          <w:rFonts w:hint="eastAsia"/>
        </w:rPr>
        <w:t xml:space="preserve">t suitable for </w:t>
      </w:r>
      <w:r>
        <w:t>‘</w:t>
      </w:r>
      <w:r>
        <w:rPr>
          <w:rFonts w:hint="eastAsia"/>
        </w:rPr>
        <w:t>TDMSchemeA</w:t>
      </w:r>
      <w:r>
        <w:t>’</w:t>
      </w:r>
      <w:r>
        <w:rPr>
          <w:rFonts w:hint="eastAsia"/>
        </w:rPr>
        <w:t xml:space="preserve">, </w:t>
      </w:r>
      <w:r>
        <w:t>for which</w:t>
      </w:r>
      <w:r>
        <w:rPr>
          <w:rFonts w:hint="eastAsia"/>
        </w:rPr>
        <w:t xml:space="preserve"> </w:t>
      </w:r>
      <w:r>
        <w:t>two</w:t>
      </w:r>
      <w:r>
        <w:rPr>
          <w:rFonts w:hint="eastAsia"/>
        </w:rPr>
        <w:t xml:space="preserve"> </w:t>
      </w:r>
      <w:r>
        <w:t>TBs</w:t>
      </w:r>
      <w:r>
        <w:rPr>
          <w:rFonts w:hint="eastAsia"/>
        </w:rPr>
        <w:t xml:space="preserve"> </w:t>
      </w:r>
      <w:r>
        <w:t>are transmitted in the PDSCH symbols in one slot via repetition</w:t>
      </w:r>
      <w:r>
        <w:rPr>
          <w:rFonts w:hint="eastAsia"/>
        </w:rPr>
        <w:t>s</w:t>
      </w:r>
      <w:r>
        <w:t xml:space="preserve"> with two TCI states</w:t>
      </w:r>
      <w:r>
        <w:rPr>
          <w:rFonts w:hint="eastAsia"/>
        </w:rPr>
        <w:t>.</w:t>
      </w:r>
      <w:r>
        <w:t xml:space="preserve"> </w:t>
      </w:r>
    </w:p>
    <w:p w14:paraId="7C6748A2" w14:textId="77777777" w:rsidR="001C1189" w:rsidRDefault="00C5514B">
      <w:pPr>
        <w:pStyle w:val="000proposals"/>
        <w:rPr>
          <w:lang w:val="en-GB"/>
        </w:rPr>
      </w:pPr>
      <w:r>
        <w:rPr>
          <w:u w:val="single"/>
          <w:lang w:val="en-GB"/>
        </w:rPr>
        <w:t>Draft TP MT.3.6</w:t>
      </w:r>
      <w:r>
        <w:rPr>
          <w:lang w:val="en-GB"/>
        </w:rPr>
        <w:t>: adopt the following TP for TS 38.214:</w:t>
      </w:r>
    </w:p>
    <w:tbl>
      <w:tblPr>
        <w:tblStyle w:val="TableGrid"/>
        <w:tblW w:w="9576" w:type="dxa"/>
        <w:tblLayout w:type="fixed"/>
        <w:tblLook w:val="04A0" w:firstRow="1" w:lastRow="0" w:firstColumn="1" w:lastColumn="0" w:noHBand="0" w:noVBand="1"/>
      </w:tblPr>
      <w:tblGrid>
        <w:gridCol w:w="9576"/>
      </w:tblGrid>
      <w:tr w:rsidR="001C1189" w14:paraId="11AA6352" w14:textId="77777777">
        <w:tc>
          <w:tcPr>
            <w:tcW w:w="9576" w:type="dxa"/>
          </w:tcPr>
          <w:p w14:paraId="215A7C78" w14:textId="77777777" w:rsidR="001C1189" w:rsidRDefault="00C5514B">
            <w:pPr>
              <w:pStyle w:val="B2"/>
              <w:ind w:left="0" w:firstLine="0"/>
              <w:rPr>
                <w:b/>
                <w:bCs/>
                <w:color w:val="000000"/>
                <w:lang w:val="en-US"/>
              </w:rPr>
            </w:pPr>
            <w:bookmarkStart w:id="286" w:name="_Toc20317982"/>
            <w:bookmarkStart w:id="287" w:name="_Toc29674279"/>
            <w:bookmarkStart w:id="288" w:name="_Toc29673145"/>
            <w:bookmarkStart w:id="289" w:name="_Toc11352092"/>
            <w:bookmarkStart w:id="290" w:name="_Toc29673286"/>
            <w:bookmarkStart w:id="291" w:name="_Toc27299880"/>
            <w:r>
              <w:rPr>
                <w:b/>
                <w:bCs/>
                <w:color w:val="000000"/>
                <w:lang w:val="en-US"/>
              </w:rPr>
              <w:t>5.1.3.2</w:t>
            </w:r>
            <w:r>
              <w:rPr>
                <w:b/>
                <w:bCs/>
                <w:color w:val="000000"/>
                <w:lang w:val="en-US"/>
              </w:rPr>
              <w:tab/>
              <w:t>Transport block size determination</w:t>
            </w:r>
            <w:bookmarkEnd w:id="286"/>
            <w:bookmarkEnd w:id="287"/>
            <w:bookmarkEnd w:id="288"/>
            <w:bookmarkEnd w:id="289"/>
            <w:bookmarkEnd w:id="290"/>
            <w:bookmarkEnd w:id="291"/>
          </w:p>
          <w:p w14:paraId="2765C6C3" w14:textId="77777777" w:rsidR="001C1189" w:rsidRDefault="00C5514B">
            <w:pPr>
              <w:pStyle w:val="B2"/>
              <w:ind w:left="840" w:hanging="400"/>
              <w:jc w:val="center"/>
              <w:rPr>
                <w:color w:val="FF0000"/>
                <w:lang w:val="en-US"/>
              </w:rPr>
            </w:pPr>
            <w:r>
              <w:rPr>
                <w:color w:val="FF0000"/>
                <w:lang w:val="en-US"/>
              </w:rPr>
              <w:t>&lt;Unchanged parts are omitted&gt;</w:t>
            </w:r>
          </w:p>
          <w:p w14:paraId="0686DF0A" w14:textId="77777777" w:rsidR="001C1189" w:rsidRDefault="00C5514B">
            <w:pPr>
              <w:pStyle w:val="B2"/>
              <w:ind w:left="840" w:hanging="400"/>
              <w:rPr>
                <w:lang w:val="en-US" w:eastAsia="ko-KR"/>
              </w:rPr>
            </w:pPr>
            <w:r>
              <w:rPr>
                <w:lang w:val="en-US" w:eastAsia="ko-KR"/>
              </w:rPr>
              <w:t>1)</w:t>
            </w:r>
            <w:r>
              <w:rPr>
                <w:lang w:val="en-US" w:eastAsia="ko-KR"/>
              </w:rPr>
              <w:tab/>
              <w:t>The UE shall first determine the number of REs (</w:t>
            </w:r>
            <w:r>
              <w:rPr>
                <w:i/>
                <w:lang w:val="en-US" w:eastAsia="ko-KR"/>
              </w:rPr>
              <w:t>N</w:t>
            </w:r>
            <w:r>
              <w:rPr>
                <w:i/>
                <w:vertAlign w:val="subscript"/>
                <w:lang w:val="en-US" w:eastAsia="ko-KR"/>
              </w:rPr>
              <w:t>RE</w:t>
            </w:r>
            <w:r>
              <w:rPr>
                <w:lang w:val="en-US" w:eastAsia="ko-KR"/>
              </w:rPr>
              <w:t xml:space="preserve">) </w:t>
            </w:r>
            <w:r>
              <w:rPr>
                <w:lang w:eastAsia="ko-KR"/>
              </w:rPr>
              <w:fldChar w:fldCharType="begin"/>
            </w:r>
            <w:r>
              <w:rPr>
                <w:lang w:val="en-US" w:eastAsia="ko-KR"/>
              </w:rPr>
              <w:instrText xml:space="preserve"> QUOTE </w:instrText>
            </w:r>
            <m:oMath>
              <m:sSub>
                <m:sSubPr>
                  <m:ctrlPr>
                    <w:rPr>
                      <w:rFonts w:ascii="Cambria Math" w:hAnsi="Cambria Math"/>
                      <w:i/>
                      <w:lang w:eastAsia="ko-KR"/>
                    </w:rPr>
                  </m:ctrlPr>
                </m:sSubPr>
                <m:e>
                  <m:r>
                    <m:rPr>
                      <m:sty m:val="p"/>
                    </m:rPr>
                    <w:rPr>
                      <w:rFonts w:ascii="Cambria Math" w:hAnsi="Cambria Math"/>
                      <w:lang w:val="en-US" w:eastAsia="ko-KR"/>
                    </w:rPr>
                    <m:t>N</m:t>
                  </m:r>
                </m:e>
                <m:sub>
                  <m:r>
                    <m:rPr>
                      <m:sty m:val="p"/>
                    </m:rPr>
                    <w:rPr>
                      <w:rFonts w:ascii="Cambria Math" w:hAnsi="Cambria Math"/>
                      <w:lang w:val="en-US" w:eastAsia="ko-KR"/>
                    </w:rPr>
                    <m:t>RE</m:t>
                  </m:r>
                </m:sub>
              </m:sSub>
              <m:r>
                <m:rPr>
                  <m:sty m:val="p"/>
                </m:rPr>
                <w:rPr>
                  <w:rFonts w:ascii="Cambria Math" w:hAnsi="Cambria Math"/>
                  <w:lang w:val="en-US" w:eastAsia="ko-KR"/>
                </w:rPr>
                <m:t>)</m:t>
              </m:r>
            </m:oMath>
            <w:r>
              <w:rPr>
                <w:lang w:val="en-US" w:eastAsia="ko-KR"/>
              </w:rPr>
              <w:instrText xml:space="preserve"> </w:instrText>
            </w:r>
            <w:r>
              <w:rPr>
                <w:lang w:eastAsia="ko-KR"/>
              </w:rPr>
              <w:fldChar w:fldCharType="end"/>
            </w:r>
            <w:r>
              <w:rPr>
                <w:lang w:val="en-US" w:eastAsia="ko-KR"/>
              </w:rPr>
              <w:t xml:space="preserve">within the slot. </w:t>
            </w:r>
          </w:p>
          <w:p w14:paraId="35C0051A" w14:textId="77777777" w:rsidR="001C1189" w:rsidRDefault="00C5514B">
            <w:pPr>
              <w:pStyle w:val="B2"/>
              <w:ind w:left="840" w:hanging="400"/>
              <w:rPr>
                <w:color w:val="C00000"/>
                <w:lang w:val="en-US"/>
              </w:rPr>
            </w:pPr>
            <w:r>
              <w:rPr>
                <w:lang w:val="en-US" w:eastAsia="ko-KR"/>
              </w:rPr>
              <w:t>-</w:t>
            </w:r>
            <w:r>
              <w:rPr>
                <w:lang w:val="en-US" w:eastAsia="ko-KR"/>
              </w:rPr>
              <w:tab/>
              <w:t>A UE first determines the number of REs allocated for PDSCH within a PRB (</w:t>
            </w:r>
            <w:r w:rsidR="00915114">
              <w:rPr>
                <w:rFonts w:ascii="Times New Roman" w:hAnsi="Times New Roman"/>
                <w:noProof/>
                <w:position w:val="-10"/>
                <w:lang w:eastAsia="ko-KR"/>
              </w:rPr>
              <w:object w:dxaOrig="433" w:dyaOrig="291" w14:anchorId="7CCB11D6">
                <v:shape id="_x0000_i1033" type="#_x0000_t75" alt="" style="width:21.75pt;height:14.25pt;mso-width-percent:0;mso-height-percent:0;mso-width-percent:0;mso-height-percent:0" o:ole="">
                  <v:imagedata r:id="rId46" o:title=""/>
                </v:shape>
                <o:OLEObject Type="Embed" ProgID="Equation.3" ShapeID="_x0000_i1033" DrawAspect="Content" ObjectID="_1659214674" r:id="rId47"/>
              </w:object>
            </w:r>
            <w:r>
              <w:rPr>
                <w:lang w:val="en-US" w:eastAsia="ko-KR"/>
              </w:rPr>
              <w:t xml:space="preserve">) by </w:t>
            </w:r>
            <w:r w:rsidR="00915114">
              <w:rPr>
                <w:rFonts w:ascii="Times New Roman" w:hAnsi="Times New Roman"/>
                <w:noProof/>
                <w:position w:val="-14"/>
                <w:lang w:eastAsia="ko-KR"/>
              </w:rPr>
              <w:object w:dxaOrig="3030" w:dyaOrig="433" w14:anchorId="1F4969E5">
                <v:shape id="_x0000_i1034" type="#_x0000_t75" alt="" style="width:151.5pt;height:21.75pt;mso-width-percent:0;mso-height-percent:0;mso-width-percent:0;mso-height-percent:0" o:ole="">
                  <v:imagedata r:id="rId48" o:title=""/>
                </v:shape>
                <o:OLEObject Type="Embed" ProgID="Equation.3" ShapeID="_x0000_i1034" DrawAspect="Content" ObjectID="_1659214675" r:id="rId49"/>
              </w:object>
            </w:r>
            <w:r>
              <w:rPr>
                <w:lang w:val="en-US" w:eastAsia="ko-KR"/>
              </w:rPr>
              <w:t>, where</w:t>
            </w:r>
            <w:r w:rsidR="00915114">
              <w:rPr>
                <w:rFonts w:ascii="Times New Roman" w:hAnsi="Times New Roman"/>
                <w:noProof/>
                <w:position w:val="-10"/>
                <w:lang w:eastAsia="ko-KR"/>
              </w:rPr>
              <w:object w:dxaOrig="874" w:dyaOrig="291" w14:anchorId="6BE6AA90">
                <v:shape id="_x0000_i1035" type="#_x0000_t75" alt="" style="width:43.5pt;height:14.25pt;mso-width-percent:0;mso-height-percent:0;mso-width-percent:0;mso-height-percent:0" o:ole="">
                  <v:imagedata r:id="rId50" o:title=""/>
                </v:shape>
                <o:OLEObject Type="Embed" ProgID="Equation.3" ShapeID="_x0000_i1035" DrawAspect="Content" ObjectID="_1659214676" r:id="rId51"/>
              </w:object>
            </w:r>
            <w:r>
              <w:rPr>
                <w:lang w:val="en-US" w:eastAsia="ko-KR"/>
              </w:rPr>
              <w:t xml:space="preserve"> is the number of subcarriers in a physical resource block, </w:t>
            </w:r>
            <w:r w:rsidR="00915114">
              <w:rPr>
                <w:rFonts w:ascii="Times New Roman" w:hAnsi="Times New Roman"/>
                <w:noProof/>
                <w:position w:val="-14"/>
                <w:lang w:eastAsia="ko-KR"/>
              </w:rPr>
              <w:object w:dxaOrig="566" w:dyaOrig="433" w14:anchorId="39D36A95">
                <v:shape id="_x0000_i1036" type="#_x0000_t75" alt="" style="width:28.5pt;height:21.75pt;mso-width-percent:0;mso-height-percent:0;mso-width-percent:0;mso-height-percent:0" o:ole="">
                  <v:imagedata r:id="rId52" o:title=""/>
                </v:shape>
                <o:OLEObject Type="Embed" ProgID="Equation.3" ShapeID="_x0000_i1036" DrawAspect="Content" ObjectID="_1659214677" r:id="rId53"/>
              </w:object>
            </w:r>
            <w:r>
              <w:rPr>
                <w:lang w:eastAsia="ko-KR"/>
              </w:rPr>
              <w:fldChar w:fldCharType="begin"/>
            </w:r>
            <w:r>
              <w:rPr>
                <w:lang w:val="en-US"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val="en-US" w:eastAsia="ko-KR"/>
                    </w:rPr>
                    <m:t>N</m:t>
                  </m:r>
                </m:e>
                <m:sub>
                  <m:r>
                    <m:rPr>
                      <m:sty m:val="p"/>
                    </m:rPr>
                    <w:rPr>
                      <w:rFonts w:ascii="Cambria Math" w:hAnsi="Cambria Math"/>
                      <w:lang w:val="en-US" w:eastAsia="ko-KR"/>
                    </w:rPr>
                    <m:t>symb</m:t>
                  </m:r>
                </m:sub>
                <m:sup>
                  <m:r>
                    <m:rPr>
                      <m:sty m:val="p"/>
                    </m:rPr>
                    <w:rPr>
                      <w:rFonts w:ascii="Cambria Math" w:hAnsi="Cambria Math"/>
                      <w:lang w:val="en-US" w:eastAsia="ko-KR"/>
                    </w:rPr>
                    <m:t>slot</m:t>
                  </m:r>
                </m:sup>
              </m:sSubSup>
            </m:oMath>
            <w:r>
              <w:rPr>
                <w:lang w:val="en-US" w:eastAsia="ko-KR"/>
              </w:rPr>
              <w:instrText xml:space="preserve"> </w:instrText>
            </w:r>
            <w:r>
              <w:rPr>
                <w:lang w:eastAsia="ko-KR"/>
              </w:rPr>
              <w:fldChar w:fldCharType="end"/>
            </w:r>
            <w:r>
              <w:rPr>
                <w:lang w:val="en-US" w:eastAsia="ko-KR"/>
              </w:rPr>
              <w:t xml:space="preserve"> is the number of symbols of the PDSCH allocation </w:t>
            </w:r>
            <w:ins w:id="292" w:author="Author">
              <w:r>
                <w:rPr>
                  <w:rFonts w:hint="eastAsia"/>
                  <w:lang w:val="en-US"/>
                </w:rPr>
                <w:t xml:space="preserve">for one PDSCH occasion </w:t>
              </w:r>
            </w:ins>
            <w:r>
              <w:rPr>
                <w:lang w:val="en-US" w:eastAsia="ko-KR"/>
              </w:rPr>
              <w:t>within the slot</w:t>
            </w:r>
            <w:r>
              <w:rPr>
                <w:rFonts w:hint="eastAsia"/>
                <w:lang w:val="en-US"/>
              </w:rPr>
              <w:t xml:space="preserve"> </w:t>
            </w:r>
            <w:r>
              <w:rPr>
                <w:lang w:val="en-US" w:eastAsia="ko-KR"/>
              </w:rPr>
              <w:t xml:space="preserve">, </w:t>
            </w:r>
            <w:r w:rsidR="00915114">
              <w:rPr>
                <w:rFonts w:ascii="Times New Roman" w:hAnsi="Times New Roman"/>
                <w:noProof/>
                <w:position w:val="-10"/>
                <w:lang w:eastAsia="ko-KR"/>
              </w:rPr>
              <w:object w:dxaOrig="566" w:dyaOrig="291" w14:anchorId="63F8657D">
                <v:shape id="_x0000_i1037" type="#_x0000_t75" alt="" style="width:28.5pt;height:14.25pt;mso-width-percent:0;mso-height-percent:0;mso-width-percent:0;mso-height-percent:0" o:ole="">
                  <v:imagedata r:id="rId54" o:title=""/>
                </v:shape>
                <o:OLEObject Type="Embed" ProgID="Equation.3" ShapeID="_x0000_i1037" DrawAspect="Content" ObjectID="_1659214678" r:id="rId55"/>
              </w:object>
            </w:r>
            <w:r>
              <w:rPr>
                <w:lang w:eastAsia="ko-KR"/>
              </w:rPr>
              <w:fldChar w:fldCharType="begin"/>
            </w:r>
            <w:r>
              <w:rPr>
                <w:lang w:val="en-US"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val="en-US" w:eastAsia="ko-KR"/>
                    </w:rPr>
                    <m:t>N</m:t>
                  </m:r>
                </m:e>
                <m:sub>
                  <m:r>
                    <m:rPr>
                      <m:sty m:val="p"/>
                    </m:rPr>
                    <w:rPr>
                      <w:rFonts w:ascii="Cambria Math" w:hAnsi="Cambria Math"/>
                      <w:lang w:val="en-US" w:eastAsia="ko-KR"/>
                    </w:rPr>
                    <m:t>DMRS</m:t>
                  </m:r>
                </m:sub>
                <m:sup>
                  <m:r>
                    <m:rPr>
                      <m:sty m:val="p"/>
                    </m:rPr>
                    <w:rPr>
                      <w:rFonts w:ascii="Cambria Math" w:hAnsi="Cambria Math"/>
                      <w:lang w:val="en-US" w:eastAsia="ko-KR"/>
                    </w:rPr>
                    <m:t>PRB</m:t>
                  </m:r>
                </m:sup>
              </m:sSubSup>
            </m:oMath>
            <w:r>
              <w:rPr>
                <w:lang w:val="en-US" w:eastAsia="ko-KR"/>
              </w:rPr>
              <w:instrText xml:space="preserve"> </w:instrText>
            </w:r>
            <w:r>
              <w:rPr>
                <w:lang w:eastAsia="ko-KR"/>
              </w:rPr>
              <w:fldChar w:fldCharType="end"/>
            </w:r>
            <w:r>
              <w:rPr>
                <w:lang w:val="en-US" w:eastAsia="ko-KR"/>
              </w:rPr>
              <w:t xml:space="preserve"> is the number of REs for DM-RS per PRB in the scheduled duration including the overhead of the DM-RS CDM groups without data, as indicated by DCI format </w:t>
            </w:r>
            <w:bookmarkStart w:id="293" w:name="_Hlk500489688"/>
            <w:r>
              <w:rPr>
                <w:lang w:val="en-US" w:eastAsia="ko-KR"/>
              </w:rPr>
              <w:t>1_1</w:t>
            </w:r>
            <w:bookmarkEnd w:id="293"/>
            <w:r>
              <w:rPr>
                <w:lang w:val="en-US" w:eastAsia="ko-KR"/>
              </w:rPr>
              <w:t xml:space="preserve"> or format 1_2 or as described for format 1_0 in Clause 5.1.6.2, and </w:t>
            </w:r>
            <w:r w:rsidR="00915114">
              <w:rPr>
                <w:rFonts w:ascii="Times New Roman" w:hAnsi="Times New Roman"/>
                <w:noProof/>
                <w:position w:val="-10"/>
                <w:lang w:eastAsia="ko-KR"/>
              </w:rPr>
              <w:object w:dxaOrig="566" w:dyaOrig="291" w14:anchorId="528FE659">
                <v:shape id="_x0000_i1038" type="#_x0000_t75" alt="" style="width:28.5pt;height:14.25pt;mso-width-percent:0;mso-height-percent:0;mso-width-percent:0;mso-height-percent:0" o:ole="">
                  <v:imagedata r:id="rId56" o:title=""/>
                </v:shape>
                <o:OLEObject Type="Embed" ProgID="Equation.3" ShapeID="_x0000_i1038" DrawAspect="Content" ObjectID="_1659214679" r:id="rId57"/>
              </w:object>
            </w:r>
            <w:r>
              <w:rPr>
                <w:lang w:val="en-US" w:eastAsia="ko-KR"/>
              </w:rPr>
              <w:t xml:space="preserve"> </w:t>
            </w:r>
            <w:r>
              <w:rPr>
                <w:lang w:eastAsia="ko-KR"/>
              </w:rPr>
              <w:fldChar w:fldCharType="begin"/>
            </w:r>
            <w:r>
              <w:rPr>
                <w:lang w:val="en-US"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val="en-US" w:eastAsia="ko-KR"/>
                    </w:rPr>
                    <m:t>N</m:t>
                  </m:r>
                </m:e>
                <m:sub>
                  <m:r>
                    <m:rPr>
                      <m:sty m:val="p"/>
                    </m:rPr>
                    <w:rPr>
                      <w:rFonts w:ascii="Cambria Math" w:hAnsi="Cambria Math"/>
                      <w:lang w:val="en-US" w:eastAsia="ko-KR"/>
                    </w:rPr>
                    <m:t>oh</m:t>
                  </m:r>
                </m:sub>
                <m:sup>
                  <m:r>
                    <m:rPr>
                      <m:sty m:val="p"/>
                    </m:rPr>
                    <w:rPr>
                      <w:rFonts w:ascii="Cambria Math" w:hAnsi="Cambria Math"/>
                      <w:lang w:val="en-US" w:eastAsia="ko-KR"/>
                    </w:rPr>
                    <m:t>PRB</m:t>
                  </m:r>
                </m:sup>
              </m:sSubSup>
            </m:oMath>
            <w:r>
              <w:rPr>
                <w:lang w:val="en-US" w:eastAsia="ko-KR"/>
              </w:rPr>
              <w:instrText xml:space="preserve"> </w:instrText>
            </w:r>
            <w:r>
              <w:rPr>
                <w:lang w:eastAsia="ko-KR"/>
              </w:rPr>
              <w:fldChar w:fldCharType="end"/>
            </w:r>
            <w:r>
              <w:rPr>
                <w:lang w:val="en-US" w:eastAsia="ko-KR"/>
              </w:rPr>
              <w:t xml:space="preserve">is the overhead configured by higher layer parameter </w:t>
            </w:r>
            <w:r>
              <w:rPr>
                <w:i/>
                <w:lang w:val="en-US" w:eastAsia="ko-KR"/>
              </w:rPr>
              <w:t xml:space="preserve">xOverhead </w:t>
            </w:r>
            <w:r>
              <w:rPr>
                <w:iCs/>
                <w:lang w:val="en-US"/>
              </w:rPr>
              <w:t>in</w:t>
            </w:r>
            <w:r>
              <w:rPr>
                <w:i/>
                <w:iCs/>
                <w:lang w:val="en-US"/>
              </w:rPr>
              <w:t xml:space="preserve"> </w:t>
            </w:r>
            <w:r>
              <w:rPr>
                <w:i/>
                <w:lang w:val="en-US"/>
              </w:rPr>
              <w:t>PDSCH-ServingCellConfig</w:t>
            </w:r>
            <w:r>
              <w:rPr>
                <w:lang w:val="en-US" w:eastAsia="ko-KR"/>
              </w:rPr>
              <w:t xml:space="preserve">. If the </w:t>
            </w:r>
            <w:r>
              <w:rPr>
                <w:i/>
                <w:lang w:val="en-US" w:eastAsia="ko-KR"/>
              </w:rPr>
              <w:t>xOverhead</w:t>
            </w:r>
            <w:r>
              <w:rPr>
                <w:lang w:val="en-US" w:eastAsia="ko-KR"/>
              </w:rPr>
              <w:t xml:space="preserve"> </w:t>
            </w:r>
            <w:bookmarkStart w:id="294" w:name="_Hlk515619163"/>
            <w:r>
              <w:rPr>
                <w:lang w:val="en-US" w:eastAsia="ko-KR"/>
              </w:rPr>
              <w:t xml:space="preserve">in </w:t>
            </w:r>
            <w:r>
              <w:rPr>
                <w:i/>
                <w:lang w:val="en-US" w:eastAsia="ko-KR"/>
              </w:rPr>
              <w:t>PDSCH-ServingCellconfig</w:t>
            </w:r>
            <w:bookmarkEnd w:id="294"/>
            <w:r>
              <w:rPr>
                <w:i/>
                <w:lang w:val="en-US" w:eastAsia="ko-KR"/>
              </w:rPr>
              <w:t xml:space="preserve"> </w:t>
            </w:r>
            <w:r>
              <w:rPr>
                <w:lang w:val="en-US" w:eastAsia="ko-KR"/>
              </w:rPr>
              <w:t xml:space="preserve">is not configured (a value from 0, 6, 12, or 18), the </w:t>
            </w:r>
            <w:r w:rsidR="00915114">
              <w:rPr>
                <w:rFonts w:ascii="Times New Roman" w:hAnsi="Times New Roman"/>
                <w:noProof/>
                <w:position w:val="-10"/>
                <w:lang w:eastAsia="ko-KR"/>
              </w:rPr>
              <w:object w:dxaOrig="566" w:dyaOrig="433" w14:anchorId="0FF06238">
                <v:shape id="_x0000_i1039" type="#_x0000_t75" alt="" style="width:28.5pt;height:21.75pt;mso-width-percent:0;mso-height-percent:0;mso-width-percent:0;mso-height-percent:0" o:ole="">
                  <v:imagedata r:id="rId56" o:title=""/>
                </v:shape>
                <o:OLEObject Type="Embed" ProgID="Equation.3" ShapeID="_x0000_i1039" DrawAspect="Content" ObjectID="_1659214680" r:id="rId58"/>
              </w:object>
            </w:r>
            <w:r>
              <w:rPr>
                <w:lang w:val="en-US" w:eastAsia="ko-KR"/>
              </w:rPr>
              <w:t xml:space="preserve"> is set to 0. If the PDSCH is scheduled by PDCCH with a CRC scrambled by SI-RNTI, RA-RNTI, </w:t>
            </w:r>
            <w:proofErr w:type="spellStart"/>
            <w:r>
              <w:rPr>
                <w:color w:val="000000"/>
                <w:lang w:val="en-US"/>
              </w:rPr>
              <w:t>MsgB</w:t>
            </w:r>
            <w:proofErr w:type="spellEnd"/>
            <w:r>
              <w:rPr>
                <w:color w:val="000000"/>
                <w:lang w:val="en-US"/>
              </w:rPr>
              <w:t>-RNTI</w:t>
            </w:r>
            <w:r>
              <w:rPr>
                <w:lang w:val="en-US" w:eastAsia="ko-KR"/>
              </w:rPr>
              <w:t xml:space="preserve"> or P-RNTI, </w:t>
            </w:r>
            <w:r w:rsidR="00915114">
              <w:rPr>
                <w:rFonts w:ascii="Times New Roman" w:hAnsi="Times New Roman"/>
                <w:noProof/>
                <w:position w:val="-10"/>
                <w:lang w:eastAsia="ko-KR"/>
              </w:rPr>
              <w:object w:dxaOrig="566" w:dyaOrig="433" w14:anchorId="571170F5">
                <v:shape id="_x0000_i1040" type="#_x0000_t75" alt="" style="width:28.5pt;height:21.75pt;mso-width-percent:0;mso-height-percent:0;mso-width-percent:0;mso-height-percent:0" o:ole="">
                  <v:imagedata r:id="rId56" o:title=""/>
                </v:shape>
                <o:OLEObject Type="Embed" ProgID="Equation.3" ShapeID="_x0000_i1040" DrawAspect="Content" ObjectID="_1659214681" r:id="rId59"/>
              </w:object>
            </w:r>
            <w:r>
              <w:rPr>
                <w:lang w:val="en-US" w:eastAsia="ko-KR"/>
              </w:rPr>
              <w:t xml:space="preserve"> is assumed to be 0.</w:t>
            </w:r>
            <w:r>
              <w:rPr>
                <w:rFonts w:hint="eastAsia"/>
                <w:lang w:val="en-US"/>
              </w:rPr>
              <w:t xml:space="preserve"> </w:t>
            </w:r>
          </w:p>
        </w:tc>
      </w:tr>
    </w:tbl>
    <w:p w14:paraId="6318D0D9" w14:textId="77777777" w:rsidR="0056000B" w:rsidRDefault="0056000B">
      <w:pPr>
        <w:pStyle w:val="000proposals"/>
      </w:pPr>
    </w:p>
    <w:p w14:paraId="2F35EAC6" w14:textId="77777777" w:rsidR="001C1189" w:rsidRDefault="00C5514B">
      <w:pPr>
        <w:pStyle w:val="03Proposal"/>
      </w:pPr>
      <w:r>
        <w:t>Please input your views and comments on Draft TP MT.3.6:</w:t>
      </w:r>
    </w:p>
    <w:tbl>
      <w:tblPr>
        <w:tblStyle w:val="4-11"/>
        <w:tblW w:w="9062" w:type="dxa"/>
        <w:tblLayout w:type="fixed"/>
        <w:tblLook w:val="04A0" w:firstRow="1" w:lastRow="0" w:firstColumn="1" w:lastColumn="0" w:noHBand="0" w:noVBand="1"/>
      </w:tblPr>
      <w:tblGrid>
        <w:gridCol w:w="2587"/>
        <w:gridCol w:w="6475"/>
      </w:tblGrid>
      <w:tr w:rsidR="001C1189" w14:paraId="5C367BAB"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27C79FB" w14:textId="77777777" w:rsidR="001C1189" w:rsidRDefault="00C5514B">
            <w:pPr>
              <w:pStyle w:val="00Text"/>
              <w:jc w:val="center"/>
              <w:rPr>
                <w:b w:val="0"/>
                <w:bCs w:val="0"/>
              </w:rPr>
            </w:pPr>
            <w:r>
              <w:t>Company</w:t>
            </w:r>
          </w:p>
        </w:tc>
        <w:tc>
          <w:tcPr>
            <w:tcW w:w="6475" w:type="dxa"/>
          </w:tcPr>
          <w:p w14:paraId="3C607A09"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21C03B9A"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31332524" w14:textId="77777777" w:rsidR="001C1189" w:rsidRDefault="00C5514B">
            <w:pPr>
              <w:pStyle w:val="00Text"/>
              <w:rPr>
                <w:b w:val="0"/>
                <w:bCs w:val="0"/>
              </w:rPr>
            </w:pPr>
            <w:r>
              <w:t>QC</w:t>
            </w:r>
          </w:p>
        </w:tc>
        <w:tc>
          <w:tcPr>
            <w:tcW w:w="6475" w:type="dxa"/>
            <w:shd w:val="clear" w:color="auto" w:fill="D9E2F3" w:themeFill="accent1" w:themeFillTint="33"/>
          </w:tcPr>
          <w:p w14:paraId="12249DA3"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Prefer “for the first PDSCH transmission occasion”. This is because the number of DMRS symbols can be different in the two repetitions (e.g. if overlapping with CORESET and DMRS is shifted to the first symbol after the CORESET).</w:t>
            </w:r>
          </w:p>
        </w:tc>
      </w:tr>
      <w:tr w:rsidR="001C1189" w14:paraId="7FE9FE80"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66BB3E10" w14:textId="77777777" w:rsidR="001C1189" w:rsidRDefault="00C5514B">
            <w:pPr>
              <w:pStyle w:val="00Text"/>
              <w:rPr>
                <w:b w:val="0"/>
                <w:bCs w:val="0"/>
                <w:lang w:eastAsia="zh-CN"/>
              </w:rPr>
            </w:pPr>
            <w:r>
              <w:rPr>
                <w:rFonts w:hint="eastAsia"/>
                <w:lang w:eastAsia="zh-CN"/>
              </w:rPr>
              <w:t>S</w:t>
            </w:r>
            <w:r>
              <w:rPr>
                <w:lang w:eastAsia="zh-CN"/>
              </w:rPr>
              <w:t>preadtrum</w:t>
            </w:r>
          </w:p>
        </w:tc>
        <w:tc>
          <w:tcPr>
            <w:tcW w:w="6475" w:type="dxa"/>
          </w:tcPr>
          <w:p w14:paraId="3848D1B7"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ko-KR"/>
              </w:rPr>
            </w:pPr>
            <w:r>
              <w:rPr>
                <w:rFonts w:hint="eastAsia"/>
                <w:lang w:eastAsia="zh-CN"/>
              </w:rPr>
              <w:t>F</w:t>
            </w:r>
            <w:r>
              <w:rPr>
                <w:lang w:eastAsia="zh-CN"/>
              </w:rPr>
              <w:t xml:space="preserve">ine with the proposal, for the reason that </w:t>
            </w:r>
            <w:r>
              <w:rPr>
                <w:lang w:eastAsia="ko-KR"/>
              </w:rPr>
              <w:t>the number of symbols of the PDSCH allocation for the two PDSCH occasions in one slot is same.</w:t>
            </w:r>
          </w:p>
          <w:p w14:paraId="5CA23484"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ko-KR"/>
              </w:rPr>
            </w:pPr>
            <w:r>
              <w:rPr>
                <w:lang w:eastAsia="ko-KR"/>
              </w:rPr>
              <w:t>Regarding Qualcomm’s concern, the following revision may be needed:</w:t>
            </w:r>
          </w:p>
          <w:p w14:paraId="55C5A064"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ko-KR"/>
              </w:rPr>
              <w:t>‘</w:t>
            </w:r>
            <w:r w:rsidR="00915114">
              <w:rPr>
                <w:noProof/>
                <w:position w:val="-10"/>
                <w:lang w:eastAsia="ko-KR"/>
              </w:rPr>
              <w:object w:dxaOrig="566" w:dyaOrig="291" w14:anchorId="6A0F0251">
                <v:shape id="_x0000_i1041" type="#_x0000_t75" alt="" style="width:28.5pt;height:14.25pt;mso-width-percent:0;mso-height-percent:0;mso-width-percent:0;mso-height-percent:0" o:ole="">
                  <v:imagedata r:id="rId54" o:title=""/>
                </v:shape>
                <o:OLEObject Type="Embed" ProgID="Equation.3" ShapeID="_x0000_i1041" DrawAspect="Content" ObjectID="_1659214682" r:id="rId60"/>
              </w:object>
            </w:r>
            <w:r>
              <w:rPr>
                <w:lang w:eastAsia="ko-KR"/>
              </w:rPr>
              <w:fldChar w:fldCharType="begin"/>
            </w:r>
            <w:r>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DMRS</m:t>
                  </m:r>
                </m:sub>
                <m:sup>
                  <m:r>
                    <m:rPr>
                      <m:sty m:val="p"/>
                    </m:rPr>
                    <w:rPr>
                      <w:rFonts w:ascii="Cambria Math" w:hAnsi="Cambria Math"/>
                      <w:lang w:eastAsia="ko-KR"/>
                    </w:rPr>
                    <m:t>PRB</m:t>
                  </m:r>
                </m:sup>
              </m:sSubSup>
            </m:oMath>
            <w:r>
              <w:rPr>
                <w:lang w:eastAsia="ko-KR"/>
              </w:rPr>
              <w:instrText xml:space="preserve"> </w:instrText>
            </w:r>
            <w:r>
              <w:rPr>
                <w:lang w:eastAsia="ko-KR"/>
              </w:rPr>
              <w:fldChar w:fldCharType="end"/>
            </w:r>
            <w:r>
              <w:rPr>
                <w:lang w:eastAsia="ko-KR"/>
              </w:rPr>
              <w:t xml:space="preserve"> is the number of REs for DM-RS per PRB in the scheduled duration </w:t>
            </w:r>
            <w:r>
              <w:rPr>
                <w:color w:val="FF0000"/>
                <w:lang w:eastAsia="ko-KR"/>
              </w:rPr>
              <w:t>for the first PDSCH occasion within the slot</w:t>
            </w:r>
            <w:r>
              <w:rPr>
                <w:lang w:eastAsia="ko-KR"/>
              </w:rPr>
              <w:t xml:space="preserve"> including the overhead of the DM-RS CDM groups without data’</w:t>
            </w:r>
          </w:p>
        </w:tc>
      </w:tr>
      <w:tr w:rsidR="001C1189" w14:paraId="02B96CBD"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4ED56BEF" w14:textId="77777777" w:rsidR="001C1189" w:rsidRDefault="00C5514B">
            <w:pPr>
              <w:pStyle w:val="00Text"/>
              <w:rPr>
                <w:b w:val="0"/>
                <w:bCs w:val="0"/>
              </w:rPr>
            </w:pPr>
            <w:r>
              <w:rPr>
                <w:rFonts w:hint="eastAsia"/>
                <w:lang w:eastAsia="zh-CN"/>
              </w:rPr>
              <w:t>OPPO</w:t>
            </w:r>
          </w:p>
        </w:tc>
        <w:tc>
          <w:tcPr>
            <w:tcW w:w="6475" w:type="dxa"/>
            <w:shd w:val="clear" w:color="auto" w:fill="D9E2F3" w:themeFill="accent1" w:themeFillTint="33"/>
          </w:tcPr>
          <w:p w14:paraId="6C9A9E57"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rPr>
                <w:rFonts w:hint="eastAsia"/>
                <w:lang w:eastAsia="zh-CN"/>
              </w:rPr>
              <w:t>OK</w:t>
            </w:r>
          </w:p>
        </w:tc>
      </w:tr>
      <w:tr w:rsidR="001C1189" w14:paraId="7417351C"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1E8D4F53" w14:textId="77777777" w:rsidR="001C1189" w:rsidRDefault="00C5514B">
            <w:pPr>
              <w:pStyle w:val="00Text"/>
              <w:rPr>
                <w:b w:val="0"/>
                <w:bCs w:val="0"/>
                <w:lang w:eastAsia="zh-CN"/>
              </w:rPr>
            </w:pPr>
            <w:r>
              <w:rPr>
                <w:rFonts w:hint="eastAsia"/>
                <w:lang w:eastAsia="zh-CN"/>
              </w:rPr>
              <w:t>ZTE</w:t>
            </w:r>
          </w:p>
        </w:tc>
        <w:tc>
          <w:tcPr>
            <w:tcW w:w="6475" w:type="dxa"/>
          </w:tcPr>
          <w:p w14:paraId="2E28F3A1"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 xml:space="preserve">OK to use </w:t>
            </w:r>
            <w:r>
              <w:rPr>
                <w:lang w:eastAsia="zh-CN"/>
              </w:rPr>
              <w:t>‘</w:t>
            </w:r>
            <w:r>
              <w:rPr>
                <w:rFonts w:hint="eastAsia"/>
                <w:color w:val="C00000"/>
                <w:lang w:eastAsia="zh-CN"/>
              </w:rPr>
              <w:t>for the first PDSCH transmission occasion</w:t>
            </w:r>
            <w:r>
              <w:rPr>
                <w:lang w:eastAsia="zh-CN"/>
              </w:rPr>
              <w:t>’</w:t>
            </w:r>
            <w:r>
              <w:rPr>
                <w:rFonts w:hint="eastAsia"/>
                <w:lang w:eastAsia="zh-CN"/>
              </w:rPr>
              <w:t xml:space="preserve"> to replace </w:t>
            </w:r>
            <w:r>
              <w:rPr>
                <w:lang w:eastAsia="zh-CN"/>
              </w:rPr>
              <w:t>‘</w:t>
            </w:r>
            <w:r>
              <w:rPr>
                <w:rFonts w:hint="eastAsia"/>
              </w:rPr>
              <w:t>for one PDSCH occasion</w:t>
            </w:r>
            <w:r>
              <w:rPr>
                <w:lang w:eastAsia="zh-CN"/>
              </w:rPr>
              <w:t>’</w:t>
            </w:r>
          </w:p>
        </w:tc>
      </w:tr>
      <w:tr w:rsidR="0056000B" w14:paraId="3A1AA223" w14:textId="77777777" w:rsidTr="00C5514B">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2723E367" w14:textId="51280F9E" w:rsidR="0056000B" w:rsidRPr="0056000B" w:rsidRDefault="0056000B" w:rsidP="00C5514B">
            <w:pPr>
              <w:pStyle w:val="00Text"/>
              <w:rPr>
                <w:bCs w:val="0"/>
                <w:lang w:eastAsia="zh-CN"/>
              </w:rPr>
            </w:pPr>
            <w:r w:rsidRPr="0056000B">
              <w:rPr>
                <w:rFonts w:hint="eastAsia"/>
                <w:bCs w:val="0"/>
                <w:lang w:eastAsia="zh-CN"/>
              </w:rPr>
              <w:t>NE</w:t>
            </w:r>
            <w:r w:rsidRPr="0056000B">
              <w:rPr>
                <w:bCs w:val="0"/>
                <w:lang w:eastAsia="zh-CN"/>
              </w:rPr>
              <w:t>C</w:t>
            </w:r>
          </w:p>
        </w:tc>
        <w:tc>
          <w:tcPr>
            <w:tcW w:w="6475" w:type="dxa"/>
            <w:shd w:val="clear" w:color="auto" w:fill="D9E2F3" w:themeFill="accent1" w:themeFillTint="33"/>
          </w:tcPr>
          <w:p w14:paraId="26D7A67C" w14:textId="2013580C" w:rsidR="0056000B" w:rsidRDefault="0056000B" w:rsidP="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w:t>
            </w:r>
            <w:r>
              <w:rPr>
                <w:lang w:eastAsia="zh-CN"/>
              </w:rPr>
              <w:t>K with QC’s update</w:t>
            </w:r>
          </w:p>
        </w:tc>
      </w:tr>
      <w:tr w:rsidR="0056000B" w14:paraId="26795825" w14:textId="77777777" w:rsidTr="0056000B">
        <w:tc>
          <w:tcPr>
            <w:cnfStyle w:val="001000000000" w:firstRow="0" w:lastRow="0" w:firstColumn="1" w:lastColumn="0" w:oddVBand="0" w:evenVBand="0" w:oddHBand="0" w:evenHBand="0" w:firstRowFirstColumn="0" w:firstRowLastColumn="0" w:lastRowFirstColumn="0" w:lastRowLastColumn="0"/>
            <w:tcW w:w="2587" w:type="dxa"/>
          </w:tcPr>
          <w:p w14:paraId="29E222A1" w14:textId="420A4450" w:rsidR="0056000B" w:rsidRDefault="003468CF" w:rsidP="0056000B">
            <w:pPr>
              <w:pStyle w:val="00Text"/>
              <w:rPr>
                <w:b w:val="0"/>
                <w:bCs w:val="0"/>
                <w:lang w:eastAsia="zh-CN"/>
              </w:rPr>
            </w:pPr>
            <w:r>
              <w:rPr>
                <w:b w:val="0"/>
                <w:bCs w:val="0"/>
                <w:lang w:eastAsia="zh-CN"/>
              </w:rPr>
              <w:t>Apple</w:t>
            </w:r>
          </w:p>
        </w:tc>
        <w:tc>
          <w:tcPr>
            <w:tcW w:w="6475" w:type="dxa"/>
          </w:tcPr>
          <w:p w14:paraId="63574830" w14:textId="1EEB7673" w:rsidR="0056000B" w:rsidRDefault="003468CF" w:rsidP="0056000B">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Okay</w:t>
            </w:r>
          </w:p>
        </w:tc>
      </w:tr>
      <w:tr w:rsidR="002710B7" w14:paraId="32E07B6E" w14:textId="77777777" w:rsidTr="0056000B">
        <w:tc>
          <w:tcPr>
            <w:cnfStyle w:val="001000000000" w:firstRow="0" w:lastRow="0" w:firstColumn="1" w:lastColumn="0" w:oddVBand="0" w:evenVBand="0" w:oddHBand="0" w:evenHBand="0" w:firstRowFirstColumn="0" w:firstRowLastColumn="0" w:lastRowFirstColumn="0" w:lastRowLastColumn="0"/>
            <w:tcW w:w="2587" w:type="dxa"/>
          </w:tcPr>
          <w:p w14:paraId="6E9780FC" w14:textId="54866FAF" w:rsidR="002710B7" w:rsidRDefault="002710B7" w:rsidP="0056000B">
            <w:pPr>
              <w:pStyle w:val="00Text"/>
              <w:rPr>
                <w:b w:val="0"/>
                <w:bCs w:val="0"/>
                <w:lang w:eastAsia="zh-CN"/>
              </w:rPr>
            </w:pPr>
            <w:r>
              <w:rPr>
                <w:b w:val="0"/>
                <w:bCs w:val="0"/>
                <w:lang w:eastAsia="zh-CN"/>
              </w:rPr>
              <w:t>Ericsson</w:t>
            </w:r>
          </w:p>
        </w:tc>
        <w:tc>
          <w:tcPr>
            <w:tcW w:w="6475" w:type="dxa"/>
          </w:tcPr>
          <w:p w14:paraId="32227362" w14:textId="5A044229" w:rsidR="002710B7" w:rsidRPr="005419C8" w:rsidRDefault="005419C8" w:rsidP="0056000B">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We understand the intention.  Rather than modifying the existing paragraph for TBS determination, we prefer to have a separate paragraph to address the TBS determination issue associated with </w:t>
            </w:r>
            <w:proofErr w:type="spellStart"/>
            <w:r>
              <w:rPr>
                <w:i/>
                <w:iCs/>
                <w:lang w:eastAsia="zh-CN"/>
              </w:rPr>
              <w:t>TDMSchemeA</w:t>
            </w:r>
            <w:proofErr w:type="spellEnd"/>
            <w:r>
              <w:rPr>
                <w:lang w:eastAsia="zh-CN"/>
              </w:rPr>
              <w:t xml:space="preserve">.  Note that we had a similar situation for </w:t>
            </w:r>
            <w:proofErr w:type="spellStart"/>
            <w:r w:rsidRPr="005419C8">
              <w:rPr>
                <w:i/>
                <w:iCs/>
                <w:lang w:eastAsia="zh-CN"/>
              </w:rPr>
              <w:t>FD</w:t>
            </w:r>
            <w:r>
              <w:rPr>
                <w:i/>
                <w:iCs/>
                <w:lang w:eastAsia="zh-CN"/>
              </w:rPr>
              <w:t>MSchemeB</w:t>
            </w:r>
            <w:proofErr w:type="spellEnd"/>
            <w:r>
              <w:rPr>
                <w:i/>
                <w:iCs/>
                <w:lang w:eastAsia="zh-CN"/>
              </w:rPr>
              <w:t>,</w:t>
            </w:r>
            <w:r>
              <w:rPr>
                <w:lang w:eastAsia="zh-CN"/>
              </w:rPr>
              <w:t xml:space="preserve"> and we introduced a separate paragraph also for </w:t>
            </w:r>
            <w:proofErr w:type="spellStart"/>
            <w:r w:rsidRPr="005419C8">
              <w:rPr>
                <w:i/>
                <w:iCs/>
                <w:lang w:eastAsia="zh-CN"/>
              </w:rPr>
              <w:t>FDMSchemeB</w:t>
            </w:r>
            <w:proofErr w:type="spellEnd"/>
            <w:r>
              <w:rPr>
                <w:lang w:eastAsia="zh-CN"/>
              </w:rPr>
              <w:t>.  Also, it is important to state that the same TBS is applied to both the first and second PDSCH transmission occasion.  Our modified TP is to capture this in a separate paragraph as given below:</w:t>
            </w:r>
          </w:p>
          <w:p w14:paraId="1F3D60B4" w14:textId="10B3AD3D" w:rsidR="002710B7" w:rsidRDefault="002710B7" w:rsidP="0056000B">
            <w:pPr>
              <w:pStyle w:val="00Text"/>
              <w:cnfStyle w:val="000000000000" w:firstRow="0" w:lastRow="0" w:firstColumn="0" w:lastColumn="0" w:oddVBand="0" w:evenVBand="0" w:oddHBand="0" w:evenHBand="0" w:firstRowFirstColumn="0" w:firstRowLastColumn="0" w:lastRowFirstColumn="0" w:lastRowLastColumn="0"/>
              <w:rPr>
                <w:lang w:eastAsia="zh-CN"/>
              </w:rPr>
            </w:pPr>
          </w:p>
          <w:p w14:paraId="71D400A3" w14:textId="237B2FD6" w:rsidR="00553F1B" w:rsidRPr="00553F1B" w:rsidRDefault="00C4071B" w:rsidP="002710B7">
            <w:pPr>
              <w:cnfStyle w:val="000000000000" w:firstRow="0" w:lastRow="0" w:firstColumn="0" w:lastColumn="0" w:oddVBand="0" w:evenVBand="0" w:oddHBand="0" w:evenHBand="0" w:firstRowFirstColumn="0" w:firstRowLastColumn="0" w:lastRowFirstColumn="0" w:lastRowLastColumn="0"/>
              <w:rPr>
                <w:color w:val="FF0000"/>
                <w:lang w:eastAsia="ko-KR"/>
              </w:rPr>
            </w:pPr>
            <w:r>
              <w:rPr>
                <w:color w:val="FF0000"/>
              </w:rPr>
              <w:t>“</w:t>
            </w:r>
            <w:r w:rsidR="002710B7" w:rsidRPr="00553F1B">
              <w:rPr>
                <w:color w:val="FF0000"/>
              </w:rPr>
              <w:t xml:space="preserve">For a UE configured with </w:t>
            </w:r>
            <w:proofErr w:type="spellStart"/>
            <w:r w:rsidR="002710B7" w:rsidRPr="00553F1B">
              <w:rPr>
                <w:i/>
                <w:color w:val="FF0000"/>
              </w:rPr>
              <w:t>TDMSchemeA</w:t>
            </w:r>
            <w:proofErr w:type="spellEnd"/>
            <w:r w:rsidR="002710B7" w:rsidRPr="00553F1B">
              <w:rPr>
                <w:i/>
                <w:color w:val="FF0000"/>
              </w:rPr>
              <w:t xml:space="preserve"> </w:t>
            </w:r>
            <w:r w:rsidR="002710B7" w:rsidRPr="00553F1B">
              <w:rPr>
                <w:color w:val="FF0000"/>
                <w:kern w:val="2"/>
                <w:lang w:eastAsia="zh-CN"/>
              </w:rPr>
              <w:t>and</w:t>
            </w:r>
            <w:r w:rsidR="002710B7" w:rsidRPr="00553F1B">
              <w:rPr>
                <w:color w:val="FF0000"/>
              </w:rPr>
              <w:t xml:space="preserve"> indicated with two TCI states in a codepoint of the DCI field </w:t>
            </w:r>
            <w:r w:rsidR="002710B7" w:rsidRPr="00553F1B">
              <w:rPr>
                <w:i/>
                <w:color w:val="FF0000"/>
              </w:rPr>
              <w:t>'Transmission Configuration Indication</w:t>
            </w:r>
            <w:r w:rsidR="002710B7" w:rsidRPr="00553F1B">
              <w:rPr>
                <w:color w:val="FF0000"/>
              </w:rPr>
              <w:t xml:space="preserve"> and DM-RS port(s) within one CDM group in the DCI field "</w:t>
            </w:r>
            <w:r w:rsidR="002710B7" w:rsidRPr="00553F1B">
              <w:rPr>
                <w:i/>
                <w:color w:val="FF0000"/>
              </w:rPr>
              <w:t>Antenna Port(s)</w:t>
            </w:r>
            <w:r w:rsidR="002710B7" w:rsidRPr="00553F1B">
              <w:rPr>
                <w:color w:val="FF0000"/>
              </w:rPr>
              <w:t>", the TBS determination follows the steps 1-4 with the following modification in step 1:</w:t>
            </w:r>
            <w:r w:rsidR="00553F1B" w:rsidRPr="00553F1B">
              <w:rPr>
                <w:color w:val="FF0000"/>
              </w:rPr>
              <w:t xml:space="preserve"> </w:t>
            </w:r>
            <w:r w:rsidR="002710B7" w:rsidRPr="00553F1B">
              <w:rPr>
                <w:color w:val="FF0000"/>
                <w:lang w:eastAsia="ko-KR"/>
              </w:rPr>
              <w:t xml:space="preserve">a UE determines </w:t>
            </w:r>
            <w:r w:rsidR="00553F1B" w:rsidRPr="00553F1B">
              <w:rPr>
                <w:color w:val="FF0000"/>
                <w:lang w:eastAsia="ko-KR"/>
              </w:rPr>
              <w:t>the number of REs allocated for PDSCH within a PRB (</w:t>
            </w:r>
            <w:r w:rsidR="00553F1B" w:rsidRPr="00553F1B">
              <w:rPr>
                <w:color w:val="FF0000"/>
                <w:position w:val="-10"/>
                <w:lang w:eastAsia="ko-KR"/>
              </w:rPr>
              <w:object w:dxaOrig="420" w:dyaOrig="340" w14:anchorId="6D297043">
                <v:shape id="_x0000_i1048" type="#_x0000_t75" style="width:21.35pt;height:13.85pt" o:ole="">
                  <v:imagedata r:id="rId46" o:title=""/>
                </v:shape>
                <o:OLEObject Type="Embed" ProgID="Equation.3" ShapeID="_x0000_i1048" DrawAspect="Content" ObjectID="_1659214683" r:id="rId61"/>
              </w:object>
            </w:r>
            <w:r w:rsidR="00553F1B" w:rsidRPr="00553F1B">
              <w:rPr>
                <w:color w:val="FF0000"/>
                <w:lang w:eastAsia="ko-KR"/>
              </w:rPr>
              <w:t xml:space="preserve">) by </w:t>
            </w:r>
            <w:r w:rsidR="00553F1B" w:rsidRPr="00553F1B">
              <w:rPr>
                <w:color w:val="FF0000"/>
                <w:position w:val="-14"/>
                <w:lang w:eastAsia="ko-KR"/>
              </w:rPr>
              <w:object w:dxaOrig="3060" w:dyaOrig="380" w14:anchorId="69C4AEB4">
                <v:shape id="_x0000_i1049" type="#_x0000_t75" style="width:151.5pt;height:21.35pt" o:ole="">
                  <v:imagedata r:id="rId48" o:title=""/>
                </v:shape>
                <o:OLEObject Type="Embed" ProgID="Equation.3" ShapeID="_x0000_i1049" DrawAspect="Content" ObjectID="_1659214684" r:id="rId62"/>
              </w:object>
            </w:r>
            <w:r w:rsidR="00553F1B" w:rsidRPr="00553F1B">
              <w:rPr>
                <w:color w:val="FF0000"/>
                <w:lang w:eastAsia="ko-KR"/>
              </w:rPr>
              <w:t>,</w:t>
            </w:r>
            <w:r w:rsidR="00553F1B" w:rsidRPr="00553F1B">
              <w:rPr>
                <w:color w:val="FF0000"/>
                <w:lang w:eastAsia="ko-KR"/>
              </w:rPr>
              <w:t xml:space="preserve"> where </w:t>
            </w:r>
            <w:r w:rsidR="00553F1B" w:rsidRPr="00553F1B">
              <w:rPr>
                <w:color w:val="FF0000"/>
                <w:position w:val="-14"/>
                <w:lang w:eastAsia="ko-KR"/>
              </w:rPr>
              <w:object w:dxaOrig="540" w:dyaOrig="380" w14:anchorId="1A72199C">
                <v:shape id="_x0000_i1052" type="#_x0000_t75" style="width:28.5pt;height:21.35pt" o:ole="">
                  <v:imagedata r:id="rId52" o:title=""/>
                </v:shape>
                <o:OLEObject Type="Embed" ProgID="Equation.3" ShapeID="_x0000_i1052" DrawAspect="Content" ObjectID="_1659214685" r:id="rId63"/>
              </w:object>
            </w:r>
            <w:r w:rsidR="00553F1B" w:rsidRPr="00553F1B">
              <w:rPr>
                <w:color w:val="FF0000"/>
                <w:lang w:eastAsia="ko-KR"/>
              </w:rPr>
              <w:fldChar w:fldCharType="begin"/>
            </w:r>
            <w:r w:rsidR="00553F1B" w:rsidRPr="00553F1B">
              <w:rPr>
                <w:color w:val="FF0000"/>
                <w:lang w:eastAsia="ko-KR"/>
              </w:rPr>
              <w:instrText xml:space="preserve"> QUOTE </w:instrText>
            </w:r>
            <m:oMath>
              <m:sSubSup>
                <m:sSubSupPr>
                  <m:ctrlPr>
                    <w:rPr>
                      <w:rFonts w:ascii="Cambria Math" w:hAnsi="Cambria Math"/>
                      <w:i/>
                      <w:color w:val="FF0000"/>
                      <w:lang w:eastAsia="ko-KR"/>
                    </w:rPr>
                  </m:ctrlPr>
                </m:sSubSupPr>
                <m:e>
                  <m:r>
                    <m:rPr>
                      <m:sty m:val="p"/>
                    </m:rPr>
                    <w:rPr>
                      <w:rFonts w:ascii="Cambria Math" w:hAnsi="Cambria Math"/>
                      <w:color w:val="FF0000"/>
                      <w:lang w:eastAsia="ko-KR"/>
                    </w:rPr>
                    <m:t>N</m:t>
                  </m:r>
                </m:e>
                <m:sub>
                  <m:r>
                    <m:rPr>
                      <m:sty m:val="p"/>
                    </m:rPr>
                    <w:rPr>
                      <w:rFonts w:ascii="Cambria Math" w:hAnsi="Cambria Math"/>
                      <w:color w:val="FF0000"/>
                      <w:lang w:eastAsia="ko-KR"/>
                    </w:rPr>
                    <m:t>symb</m:t>
                  </m:r>
                </m:sub>
                <m:sup>
                  <m:r>
                    <m:rPr>
                      <m:sty m:val="p"/>
                    </m:rPr>
                    <w:rPr>
                      <w:rFonts w:ascii="Cambria Math" w:hAnsi="Cambria Math"/>
                      <w:color w:val="FF0000"/>
                      <w:lang w:eastAsia="ko-KR"/>
                    </w:rPr>
                    <m:t>slot</m:t>
                  </m:r>
                </m:sup>
              </m:sSubSup>
            </m:oMath>
            <w:r w:rsidR="00553F1B" w:rsidRPr="00553F1B">
              <w:rPr>
                <w:color w:val="FF0000"/>
                <w:lang w:eastAsia="ko-KR"/>
              </w:rPr>
              <w:instrText xml:space="preserve"> </w:instrText>
            </w:r>
            <w:r w:rsidR="00553F1B" w:rsidRPr="00553F1B">
              <w:rPr>
                <w:color w:val="FF0000"/>
                <w:lang w:eastAsia="ko-KR"/>
              </w:rPr>
              <w:fldChar w:fldCharType="end"/>
            </w:r>
            <w:r w:rsidR="00553F1B" w:rsidRPr="00553F1B">
              <w:rPr>
                <w:color w:val="FF0000"/>
                <w:lang w:eastAsia="ko-KR"/>
              </w:rPr>
              <w:t xml:space="preserve"> is the number of symbols of the PDSCH allocation within the slot</w:t>
            </w:r>
            <w:r w:rsidR="00553F1B" w:rsidRPr="00553F1B">
              <w:rPr>
                <w:color w:val="FF0000"/>
                <w:lang w:eastAsia="ko-KR"/>
              </w:rPr>
              <w:t xml:space="preserve"> corresponding to the first TCI state, </w:t>
            </w:r>
            <w:r w:rsidR="00553F1B" w:rsidRPr="00553F1B">
              <w:rPr>
                <w:color w:val="FF0000"/>
              </w:rPr>
              <w:t>and the determined TBS of PDSCH transmission occasion associated with the first TCI state is also applied to the PDSCH transmission occasion associated with the second TCI state.</w:t>
            </w:r>
            <w:r>
              <w:rPr>
                <w:color w:val="FF0000"/>
              </w:rPr>
              <w:t>”</w:t>
            </w:r>
          </w:p>
          <w:p w14:paraId="0AC3115A" w14:textId="3D11D78A" w:rsidR="002710B7" w:rsidRDefault="002710B7" w:rsidP="002710B7">
            <w:pPr>
              <w:cnfStyle w:val="000000000000" w:firstRow="0" w:lastRow="0" w:firstColumn="0" w:lastColumn="0" w:oddVBand="0" w:evenVBand="0" w:oddHBand="0" w:evenHBand="0" w:firstRowFirstColumn="0" w:firstRowLastColumn="0" w:lastRowFirstColumn="0" w:lastRowLastColumn="0"/>
              <w:rPr>
                <w:color w:val="000000"/>
              </w:rPr>
            </w:pPr>
          </w:p>
          <w:p w14:paraId="5809BA73" w14:textId="77777777" w:rsidR="002710B7" w:rsidRDefault="002710B7" w:rsidP="0056000B">
            <w:pPr>
              <w:pStyle w:val="00Text"/>
              <w:cnfStyle w:val="000000000000" w:firstRow="0" w:lastRow="0" w:firstColumn="0" w:lastColumn="0" w:oddVBand="0" w:evenVBand="0" w:oddHBand="0" w:evenHBand="0" w:firstRowFirstColumn="0" w:firstRowLastColumn="0" w:lastRowFirstColumn="0" w:lastRowLastColumn="0"/>
              <w:rPr>
                <w:lang w:eastAsia="zh-CN"/>
              </w:rPr>
            </w:pPr>
          </w:p>
          <w:p w14:paraId="453C3C42" w14:textId="6EB134A4" w:rsidR="002710B7" w:rsidRDefault="002710B7" w:rsidP="0056000B">
            <w:pPr>
              <w:pStyle w:val="00Text"/>
              <w:cnfStyle w:val="000000000000" w:firstRow="0" w:lastRow="0" w:firstColumn="0" w:lastColumn="0" w:oddVBand="0" w:evenVBand="0" w:oddHBand="0" w:evenHBand="0" w:firstRowFirstColumn="0" w:firstRowLastColumn="0" w:lastRowFirstColumn="0" w:lastRowLastColumn="0"/>
              <w:rPr>
                <w:lang w:eastAsia="zh-CN"/>
              </w:rPr>
            </w:pPr>
          </w:p>
        </w:tc>
      </w:tr>
    </w:tbl>
    <w:p w14:paraId="395D7A45" w14:textId="77777777" w:rsidR="001C1189" w:rsidRDefault="001C1189">
      <w:pPr>
        <w:pStyle w:val="ListParagraph"/>
      </w:pPr>
    </w:p>
    <w:p w14:paraId="52286FB9" w14:textId="77777777" w:rsidR="001C1189" w:rsidRDefault="00C5514B">
      <w:pPr>
        <w:pStyle w:val="02"/>
      </w:pPr>
      <w:r>
        <w:t>MT.3.7 Wideband PRG for Scheme 2a/2b/3</w:t>
      </w:r>
    </w:p>
    <w:p w14:paraId="7452F10F" w14:textId="77777777" w:rsidR="001C1189" w:rsidRDefault="00C5514B">
      <w:pPr>
        <w:pStyle w:val="06subTitle"/>
        <w:rPr>
          <w:b w:val="0"/>
          <w:bCs w:val="0"/>
        </w:rPr>
      </w:pPr>
      <w:r>
        <w:rPr>
          <w:b w:val="0"/>
          <w:bCs w:val="0"/>
        </w:rPr>
        <w:t>Motivation for changes:</w:t>
      </w:r>
    </w:p>
    <w:p w14:paraId="2CF6B906" w14:textId="77777777" w:rsidR="001C1189" w:rsidRDefault="00C5514B">
      <w:pPr>
        <w:pStyle w:val="0Maintext"/>
        <w:rPr>
          <w:lang w:val="en-US"/>
        </w:rPr>
      </w:pPr>
      <w:r>
        <w:rPr>
          <w:rFonts w:hint="eastAsia"/>
        </w:rPr>
        <w:t>In Rel-15,</w:t>
      </w:r>
      <w:r>
        <w:t xml:space="preserve"> </w:t>
      </w:r>
      <w:r>
        <w:rPr>
          <w:rFonts w:hint="eastAsia"/>
        </w:rPr>
        <w:t>w</w:t>
      </w:r>
      <w:r>
        <w:t>hen PRG is "wideband"</w:t>
      </w:r>
      <w:r>
        <w:rPr>
          <w:rFonts w:hint="eastAsia"/>
        </w:rPr>
        <w:t xml:space="preserve">, </w:t>
      </w:r>
      <w:r>
        <w:t>UE is not expected to be scheduled with non-contiguous PRBs and the UE may assume that the same precoding is applied to the allocated resource</w:t>
      </w:r>
      <w:r>
        <w:rPr>
          <w:rFonts w:hint="eastAsia"/>
        </w:rPr>
        <w:t xml:space="preserve">. </w:t>
      </w:r>
      <w:r>
        <w:t>ZTE [2] observed that, h</w:t>
      </w:r>
      <w:r>
        <w:rPr>
          <w:rFonts w:hint="eastAsia"/>
        </w:rPr>
        <w:t xml:space="preserve">owever, it </w:t>
      </w:r>
      <w:r>
        <w:t>does not</w:t>
      </w:r>
      <w:r>
        <w:rPr>
          <w:rFonts w:hint="eastAsia"/>
        </w:rPr>
        <w:t xml:space="preserve"> </w:t>
      </w:r>
      <w:r>
        <w:t xml:space="preserve">work </w:t>
      </w:r>
      <w:r>
        <w:rPr>
          <w:rFonts w:hint="eastAsia"/>
        </w:rPr>
        <w:t xml:space="preserve">for </w:t>
      </w:r>
      <w:r>
        <w:t>‘FDMSchemeA’ and ‘FDMSchemeB’</w:t>
      </w:r>
      <w:r>
        <w:rPr>
          <w:rFonts w:hint="eastAsia"/>
        </w:rPr>
        <w:t xml:space="preserve"> for Rel-16 MTRP</w:t>
      </w:r>
      <w:r>
        <w:t>,</w:t>
      </w:r>
      <w:r>
        <w:rPr>
          <w:rFonts w:hint="eastAsia"/>
        </w:rPr>
        <w:t xml:space="preserve"> in </w:t>
      </w:r>
      <w:r>
        <w:t>which</w:t>
      </w:r>
      <w:r>
        <w:rPr>
          <w:rFonts w:hint="eastAsia"/>
        </w:rPr>
        <w:t xml:space="preserve"> </w:t>
      </w:r>
      <w:r>
        <w:t>two</w:t>
      </w:r>
      <w:r>
        <w:rPr>
          <w:rFonts w:hint="eastAsia"/>
        </w:rPr>
        <w:t xml:space="preserve"> TCI state</w:t>
      </w:r>
      <w:r>
        <w:t>s</w:t>
      </w:r>
      <w:r>
        <w:rPr>
          <w:rFonts w:hint="eastAsia"/>
        </w:rPr>
        <w:t xml:space="preserve"> </w:t>
      </w:r>
      <w:r>
        <w:t xml:space="preserve">are applied on </w:t>
      </w:r>
      <w:r>
        <w:rPr>
          <w:rFonts w:hint="eastAsia"/>
        </w:rPr>
        <w:t xml:space="preserve">different </w:t>
      </w:r>
      <w:r>
        <w:t xml:space="preserve">frequency resource </w:t>
      </w:r>
      <w:r>
        <w:rPr>
          <w:rFonts w:hint="eastAsia"/>
        </w:rPr>
        <w:t xml:space="preserve"> parts </w:t>
      </w:r>
      <w:r>
        <w:t>of</w:t>
      </w:r>
      <w:r>
        <w:rPr>
          <w:rFonts w:hint="eastAsia"/>
        </w:rPr>
        <w:t xml:space="preserve"> the scheduling</w:t>
      </w:r>
      <w:r>
        <w:t xml:space="preserve"> PDSCH</w:t>
      </w:r>
      <w:r>
        <w:rPr>
          <w:rFonts w:hint="eastAsia"/>
        </w:rPr>
        <w:t>.</w:t>
      </w:r>
      <w:r>
        <w:t xml:space="preserve"> ZTE [1] also made the observation that, when PRG is "wideband", UE assumes the same precoding applying to the allocated resource corresponding to each TCI state for Scheme 2a and 2b. Therefore, they provide text proposal to clarify that.</w:t>
      </w:r>
    </w:p>
    <w:p w14:paraId="1024D64D" w14:textId="77777777" w:rsidR="001C1189" w:rsidRDefault="001C1189">
      <w:pPr>
        <w:pStyle w:val="06subTitle"/>
        <w:rPr>
          <w:b w:val="0"/>
          <w:bCs w:val="0"/>
          <w:lang w:val="en-US"/>
        </w:rPr>
      </w:pPr>
    </w:p>
    <w:p w14:paraId="703E0782" w14:textId="77777777" w:rsidR="001C1189" w:rsidRDefault="00C5514B">
      <w:pPr>
        <w:pStyle w:val="000proposals"/>
        <w:rPr>
          <w:lang w:val="en-GB"/>
        </w:rPr>
      </w:pPr>
      <w:r>
        <w:rPr>
          <w:u w:val="single"/>
          <w:lang w:val="en-GB"/>
        </w:rPr>
        <w:t>Draft TP MT.3.7</w:t>
      </w:r>
      <w:r>
        <w:rPr>
          <w:lang w:val="en-GB"/>
        </w:rPr>
        <w:t>: adopt the following TP for TS 38.214:</w:t>
      </w:r>
    </w:p>
    <w:tbl>
      <w:tblPr>
        <w:tblStyle w:val="TableGrid"/>
        <w:tblW w:w="9576" w:type="dxa"/>
        <w:tblLayout w:type="fixed"/>
        <w:tblLook w:val="04A0" w:firstRow="1" w:lastRow="0" w:firstColumn="1" w:lastColumn="0" w:noHBand="0" w:noVBand="1"/>
      </w:tblPr>
      <w:tblGrid>
        <w:gridCol w:w="9576"/>
      </w:tblGrid>
      <w:tr w:rsidR="001C1189" w14:paraId="7623464D" w14:textId="77777777">
        <w:tc>
          <w:tcPr>
            <w:tcW w:w="9576" w:type="dxa"/>
          </w:tcPr>
          <w:p w14:paraId="16B307A1" w14:textId="77777777" w:rsidR="001C1189" w:rsidRDefault="00C5514B">
            <w:pPr>
              <w:rPr>
                <w:color w:val="000000"/>
                <w:szCs w:val="20"/>
              </w:rPr>
            </w:pPr>
            <w:bookmarkStart w:id="295" w:name="_Toc20317979"/>
            <w:bookmarkStart w:id="296" w:name="_Toc11352089"/>
            <w:bookmarkStart w:id="297" w:name="_Toc29674276"/>
            <w:bookmarkStart w:id="298" w:name="_Toc29673142"/>
            <w:bookmarkStart w:id="299" w:name="_Toc29673283"/>
            <w:bookmarkStart w:id="300" w:name="_Toc27299877"/>
            <w:r>
              <w:rPr>
                <w:b/>
                <w:bCs/>
                <w:color w:val="000000"/>
                <w:szCs w:val="20"/>
              </w:rPr>
              <w:t>5.1.2.3</w:t>
            </w:r>
            <w:r>
              <w:rPr>
                <w:b/>
                <w:bCs/>
                <w:color w:val="000000"/>
                <w:szCs w:val="20"/>
              </w:rPr>
              <w:tab/>
              <w:t>Physical resource block (PRB) bundling</w:t>
            </w:r>
            <w:bookmarkEnd w:id="295"/>
            <w:bookmarkEnd w:id="296"/>
            <w:bookmarkEnd w:id="297"/>
            <w:bookmarkEnd w:id="298"/>
            <w:bookmarkEnd w:id="299"/>
            <w:bookmarkEnd w:id="300"/>
          </w:p>
          <w:p w14:paraId="6D3879A3" w14:textId="77777777" w:rsidR="001C1189" w:rsidRDefault="00C5514B">
            <w:pPr>
              <w:jc w:val="center"/>
              <w:rPr>
                <w:color w:val="000000"/>
                <w:szCs w:val="20"/>
              </w:rPr>
            </w:pPr>
            <w:r>
              <w:rPr>
                <w:color w:val="FF0000"/>
                <w:szCs w:val="20"/>
              </w:rPr>
              <w:t>&lt;Unchanged parts are omitted&gt;</w:t>
            </w:r>
          </w:p>
          <w:p w14:paraId="2A9F4D5D" w14:textId="77777777" w:rsidR="001C1189" w:rsidRDefault="00C5514B">
            <w:pPr>
              <w:rPr>
                <w:color w:val="000000"/>
                <w:szCs w:val="20"/>
              </w:rPr>
            </w:pPr>
            <w:r>
              <w:rPr>
                <w:rFonts w:hint="eastAsia"/>
                <w:szCs w:val="20"/>
              </w:rPr>
              <w:t xml:space="preserve">If </w:t>
            </w:r>
            <w:r w:rsidR="00915114">
              <w:rPr>
                <w:rFonts w:ascii="Times New Roman" w:hAnsi="Times New Roman" w:hint="eastAsia"/>
                <w:noProof/>
                <w:position w:val="-12"/>
                <w:szCs w:val="20"/>
              </w:rPr>
              <w:object w:dxaOrig="583" w:dyaOrig="341" w14:anchorId="2A74EEF0">
                <v:shape id="_x0000_i1042" type="#_x0000_t75" alt="" style="width:29.25pt;height:17.4pt;mso-width-percent:0;mso-height-percent:0;mso-width-percent:0;mso-height-percent:0" o:ole="">
                  <v:imagedata r:id="rId64" o:title=""/>
                </v:shape>
                <o:OLEObject Type="Embed" ProgID="Equation.3" ShapeID="_x0000_i1042" DrawAspect="Content" ObjectID="_1659214686" r:id="rId65"/>
              </w:object>
            </w:r>
            <w:r>
              <w:rPr>
                <w:rFonts w:hint="eastAsia"/>
                <w:szCs w:val="20"/>
              </w:rPr>
              <w:t xml:space="preserve"> is determined as "wideband", the UE is not expected to be scheduled with non-contiguous PRBs and the UE may assume that the same precoding is applied to the allocated resource</w:t>
            </w:r>
            <w:ins w:id="301" w:author="Author">
              <w:r>
                <w:rPr>
                  <w:rFonts w:hint="eastAsia"/>
                  <w:szCs w:val="20"/>
                </w:rPr>
                <w:t xml:space="preserve"> except that the</w:t>
              </w:r>
              <w:r>
                <w:rPr>
                  <w:color w:val="000000"/>
                  <w:kern w:val="2"/>
                  <w:szCs w:val="20"/>
                </w:rPr>
                <w:t xml:space="preserve"> UE configured by the higher layer parameter </w:t>
              </w:r>
              <w:r>
                <w:rPr>
                  <w:i/>
                  <w:iCs/>
                  <w:szCs w:val="20"/>
                </w:rPr>
                <w:t>repetitionScheme-r16</w:t>
              </w:r>
              <w:r>
                <w:rPr>
                  <w:rFonts w:hint="eastAsia"/>
                </w:rPr>
                <w:t xml:space="preserve"> </w:t>
              </w:r>
              <w:r>
                <w:rPr>
                  <w:color w:val="000000"/>
                  <w:kern w:val="2"/>
                  <w:szCs w:val="20"/>
                </w:rPr>
                <w:t xml:space="preserve">set to </w:t>
              </w:r>
              <w:r>
                <w:rPr>
                  <w:color w:val="000000"/>
                  <w:szCs w:val="20"/>
                </w:rPr>
                <w:t>'</w:t>
              </w:r>
              <w:r>
                <w:rPr>
                  <w:i/>
                  <w:color w:val="000000"/>
                  <w:szCs w:val="20"/>
                </w:rPr>
                <w:t xml:space="preserve">FDMSchemeA' or </w:t>
              </w:r>
              <w:r>
                <w:rPr>
                  <w:color w:val="000000"/>
                  <w:szCs w:val="20"/>
                </w:rPr>
                <w:t>'</w:t>
              </w:r>
              <w:r>
                <w:rPr>
                  <w:i/>
                  <w:color w:val="000000"/>
                  <w:szCs w:val="20"/>
                </w:rPr>
                <w:t xml:space="preserve">FDMSchemeB', and </w:t>
              </w:r>
              <w:r>
                <w:rPr>
                  <w:color w:val="000000"/>
                  <w:szCs w:val="20"/>
                </w:rPr>
                <w:t xml:space="preserve">when </w:t>
              </w:r>
              <w:r>
                <w:rPr>
                  <w:color w:val="000000"/>
                  <w:kern w:val="2"/>
                  <w:szCs w:val="20"/>
                </w:rPr>
                <w:t>the</w:t>
              </w:r>
              <w:r>
                <w:rPr>
                  <w:szCs w:val="20"/>
                </w:rPr>
                <w:t xml:space="preserve"> UE is indicated with two TCI states in a </w:t>
              </w:r>
              <w:r>
                <w:rPr>
                  <w:color w:val="000000"/>
                  <w:szCs w:val="20"/>
                </w:rPr>
                <w:t xml:space="preserve">codepoint of the DCI field </w:t>
              </w:r>
              <w:r>
                <w:rPr>
                  <w:i/>
                  <w:color w:val="000000"/>
                  <w:szCs w:val="20"/>
                </w:rPr>
                <w:t xml:space="preserve">'Transmission Configuration Indication </w:t>
              </w:r>
              <w:r>
                <w:rPr>
                  <w:color w:val="000000"/>
                  <w:szCs w:val="20"/>
                </w:rPr>
                <w:t>and DM-RS port(s) within one CDM group in the DCI field "</w:t>
              </w:r>
              <w:r>
                <w:rPr>
                  <w:i/>
                  <w:color w:val="000000"/>
                  <w:szCs w:val="20"/>
                </w:rPr>
                <w:t>Antenna Port(s)</w:t>
              </w:r>
              <w:r>
                <w:rPr>
                  <w:color w:val="000000"/>
                  <w:szCs w:val="20"/>
                </w:rPr>
                <w:t>"</w:t>
              </w:r>
              <w:r>
                <w:rPr>
                  <w:rFonts w:hint="eastAsia"/>
                  <w:color w:val="000000"/>
                  <w:szCs w:val="20"/>
                </w:rPr>
                <w:t xml:space="preserve">, </w:t>
              </w:r>
              <w:r>
                <w:rPr>
                  <w:color w:val="000000"/>
                  <w:kern w:val="2"/>
                  <w:szCs w:val="20"/>
                </w:rPr>
                <w:t>for which</w:t>
              </w:r>
              <w:r>
                <w:rPr>
                  <w:color w:val="000000"/>
                  <w:szCs w:val="20"/>
                </w:rPr>
                <w:t xml:space="preserve"> the UE may assume that the same precoding is applied to the allocated resource corresponding to </w:t>
              </w:r>
              <w:r>
                <w:rPr>
                  <w:rFonts w:hint="eastAsia"/>
                  <w:color w:val="000000"/>
                  <w:szCs w:val="20"/>
                </w:rPr>
                <w:t xml:space="preserve">the same </w:t>
              </w:r>
              <w:r>
                <w:rPr>
                  <w:color w:val="000000"/>
                  <w:szCs w:val="20"/>
                </w:rPr>
                <w:t>TCI state</w:t>
              </w:r>
            </w:ins>
            <w:r>
              <w:rPr>
                <w:rFonts w:hint="eastAsia"/>
                <w:color w:val="000000"/>
                <w:szCs w:val="20"/>
              </w:rPr>
              <w:t>.</w:t>
            </w:r>
          </w:p>
          <w:p w14:paraId="203D9900" w14:textId="77777777" w:rsidR="001C1189" w:rsidRDefault="001C1189">
            <w:pPr>
              <w:rPr>
                <w:color w:val="000000"/>
                <w:szCs w:val="20"/>
              </w:rPr>
            </w:pPr>
          </w:p>
        </w:tc>
      </w:tr>
    </w:tbl>
    <w:p w14:paraId="424CE5BE" w14:textId="77777777" w:rsidR="001C1189" w:rsidRDefault="00C5514B">
      <w:pPr>
        <w:pStyle w:val="03Proposal"/>
      </w:pPr>
      <w:r>
        <w:t>Please input your views and comments on Draft TP MT.3.7:</w:t>
      </w:r>
    </w:p>
    <w:tbl>
      <w:tblPr>
        <w:tblStyle w:val="4-11"/>
        <w:tblW w:w="9062" w:type="dxa"/>
        <w:tblLayout w:type="fixed"/>
        <w:tblLook w:val="04A0" w:firstRow="1" w:lastRow="0" w:firstColumn="1" w:lastColumn="0" w:noHBand="0" w:noVBand="1"/>
      </w:tblPr>
      <w:tblGrid>
        <w:gridCol w:w="2587"/>
        <w:gridCol w:w="6475"/>
      </w:tblGrid>
      <w:tr w:rsidR="001C1189" w14:paraId="2F99947E"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1B1687E9" w14:textId="77777777" w:rsidR="001C1189" w:rsidRDefault="00C5514B">
            <w:pPr>
              <w:pStyle w:val="00Text"/>
              <w:jc w:val="center"/>
              <w:rPr>
                <w:b w:val="0"/>
                <w:bCs w:val="0"/>
              </w:rPr>
            </w:pPr>
            <w:r>
              <w:t>Company</w:t>
            </w:r>
          </w:p>
        </w:tc>
        <w:tc>
          <w:tcPr>
            <w:tcW w:w="6475" w:type="dxa"/>
          </w:tcPr>
          <w:p w14:paraId="4A68BFF9"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7CD2718C"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31E261DE" w14:textId="77777777" w:rsidR="001C1189" w:rsidRDefault="00C5514B">
            <w:pPr>
              <w:pStyle w:val="00Text"/>
              <w:rPr>
                <w:b w:val="0"/>
                <w:bCs w:val="0"/>
              </w:rPr>
            </w:pPr>
            <w:r>
              <w:t>QC</w:t>
            </w:r>
          </w:p>
        </w:tc>
        <w:tc>
          <w:tcPr>
            <w:tcW w:w="6475" w:type="dxa"/>
            <w:shd w:val="clear" w:color="auto" w:fill="D9E2F3" w:themeFill="accent1" w:themeFillTint="33"/>
          </w:tcPr>
          <w:p w14:paraId="54D14F0C"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Ok.</w:t>
            </w:r>
          </w:p>
        </w:tc>
      </w:tr>
      <w:tr w:rsidR="001C1189" w14:paraId="34E6835E"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305B012B" w14:textId="77777777" w:rsidR="001C1189" w:rsidRDefault="00C5514B">
            <w:pPr>
              <w:pStyle w:val="00Text"/>
              <w:rPr>
                <w:b w:val="0"/>
                <w:bCs w:val="0"/>
                <w:lang w:eastAsia="zh-CN"/>
              </w:rPr>
            </w:pPr>
            <w:r>
              <w:rPr>
                <w:rFonts w:hint="eastAsia"/>
                <w:lang w:eastAsia="zh-CN"/>
              </w:rPr>
              <w:t>S</w:t>
            </w:r>
            <w:r>
              <w:rPr>
                <w:lang w:eastAsia="zh-CN"/>
              </w:rPr>
              <w:t>preadtrum</w:t>
            </w:r>
          </w:p>
        </w:tc>
        <w:tc>
          <w:tcPr>
            <w:tcW w:w="6475" w:type="dxa"/>
          </w:tcPr>
          <w:p w14:paraId="2E48AB75"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Fine</w:t>
            </w:r>
          </w:p>
        </w:tc>
      </w:tr>
      <w:tr w:rsidR="001C1189" w14:paraId="084EF7CC"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0A4A7B27" w14:textId="77777777" w:rsidR="001C1189" w:rsidRDefault="00C5514B">
            <w:pPr>
              <w:pStyle w:val="00Text"/>
              <w:rPr>
                <w:b w:val="0"/>
                <w:bCs w:val="0"/>
              </w:rPr>
            </w:pPr>
            <w:r>
              <w:rPr>
                <w:rFonts w:hint="eastAsia"/>
                <w:lang w:eastAsia="zh-CN"/>
              </w:rPr>
              <w:t>OPPO</w:t>
            </w:r>
          </w:p>
        </w:tc>
        <w:tc>
          <w:tcPr>
            <w:tcW w:w="6475" w:type="dxa"/>
            <w:shd w:val="clear" w:color="auto" w:fill="D9E2F3" w:themeFill="accent1" w:themeFillTint="33"/>
          </w:tcPr>
          <w:p w14:paraId="66633E03"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rPr>
                <w:rFonts w:hint="eastAsia"/>
                <w:lang w:eastAsia="zh-CN"/>
              </w:rPr>
              <w:t>OK</w:t>
            </w:r>
          </w:p>
        </w:tc>
      </w:tr>
      <w:tr w:rsidR="001C1189" w14:paraId="6D556E02"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58850681" w14:textId="77777777" w:rsidR="001C1189" w:rsidRDefault="00C5514B">
            <w:pPr>
              <w:pStyle w:val="00Text"/>
              <w:rPr>
                <w:b w:val="0"/>
                <w:bCs w:val="0"/>
                <w:lang w:eastAsia="zh-CN"/>
              </w:rPr>
            </w:pPr>
            <w:r>
              <w:rPr>
                <w:rFonts w:hint="eastAsia"/>
                <w:lang w:eastAsia="zh-CN"/>
              </w:rPr>
              <w:t>ZTE</w:t>
            </w:r>
          </w:p>
        </w:tc>
        <w:tc>
          <w:tcPr>
            <w:tcW w:w="6475" w:type="dxa"/>
          </w:tcPr>
          <w:p w14:paraId="025761F4"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OK</w:t>
            </w:r>
          </w:p>
        </w:tc>
      </w:tr>
      <w:tr w:rsidR="00880ED5" w14:paraId="00CB8630" w14:textId="77777777" w:rsidTr="00C5514B">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2BCF665B" w14:textId="3D5F195D" w:rsidR="00880ED5" w:rsidRPr="00880ED5" w:rsidRDefault="00880ED5" w:rsidP="00C5514B">
            <w:pPr>
              <w:pStyle w:val="00Text"/>
              <w:rPr>
                <w:bCs w:val="0"/>
                <w:lang w:eastAsia="zh-CN"/>
              </w:rPr>
            </w:pPr>
            <w:r>
              <w:rPr>
                <w:rFonts w:hint="eastAsia"/>
                <w:bCs w:val="0"/>
                <w:lang w:eastAsia="zh-CN"/>
              </w:rPr>
              <w:t>N</w:t>
            </w:r>
            <w:r>
              <w:rPr>
                <w:bCs w:val="0"/>
                <w:lang w:eastAsia="zh-CN"/>
              </w:rPr>
              <w:t>EC</w:t>
            </w:r>
          </w:p>
        </w:tc>
        <w:tc>
          <w:tcPr>
            <w:tcW w:w="6475" w:type="dxa"/>
            <w:shd w:val="clear" w:color="auto" w:fill="D9E2F3" w:themeFill="accent1" w:themeFillTint="33"/>
          </w:tcPr>
          <w:p w14:paraId="4E968DD2" w14:textId="7A3FCD02" w:rsidR="00880ED5" w:rsidRDefault="00880ED5" w:rsidP="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w:t>
            </w:r>
            <w:r>
              <w:rPr>
                <w:lang w:eastAsia="zh-CN"/>
              </w:rPr>
              <w:t>K</w:t>
            </w:r>
          </w:p>
        </w:tc>
      </w:tr>
      <w:tr w:rsidR="00880ED5" w14:paraId="6B8BE136"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1B3D47DE" w14:textId="0981AFA5" w:rsidR="00880ED5" w:rsidRDefault="00003F92">
            <w:pPr>
              <w:pStyle w:val="00Text"/>
              <w:rPr>
                <w:b w:val="0"/>
                <w:bCs w:val="0"/>
                <w:lang w:eastAsia="zh-CN"/>
              </w:rPr>
            </w:pPr>
            <w:r>
              <w:rPr>
                <w:b w:val="0"/>
                <w:bCs w:val="0"/>
                <w:lang w:eastAsia="zh-CN"/>
              </w:rPr>
              <w:t>Apple</w:t>
            </w:r>
          </w:p>
        </w:tc>
        <w:tc>
          <w:tcPr>
            <w:tcW w:w="6475" w:type="dxa"/>
          </w:tcPr>
          <w:p w14:paraId="18FAE0B9" w14:textId="78DEEA98" w:rsidR="00880ED5" w:rsidRDefault="00417E3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Okay</w:t>
            </w:r>
          </w:p>
        </w:tc>
      </w:tr>
      <w:tr w:rsidR="00C35D84" w14:paraId="52CEBE5B"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5F061284" w14:textId="1EC943AB" w:rsidR="00C35D84" w:rsidRDefault="00C35D84">
            <w:pPr>
              <w:pStyle w:val="00Text"/>
              <w:rPr>
                <w:b w:val="0"/>
                <w:bCs w:val="0"/>
                <w:lang w:eastAsia="zh-CN"/>
              </w:rPr>
            </w:pPr>
            <w:r>
              <w:rPr>
                <w:b w:val="0"/>
                <w:bCs w:val="0"/>
                <w:lang w:eastAsia="zh-CN"/>
              </w:rPr>
              <w:t>Ericsson</w:t>
            </w:r>
          </w:p>
        </w:tc>
        <w:tc>
          <w:tcPr>
            <w:tcW w:w="6475" w:type="dxa"/>
          </w:tcPr>
          <w:p w14:paraId="70011412" w14:textId="70D91A00" w:rsidR="00C35D84" w:rsidRDefault="00C35D84">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Understand the intention.  But could we simplify the TP a bit?  We would like the propose the following TP which would address the issue brought up by ZTE:</w:t>
            </w:r>
          </w:p>
          <w:p w14:paraId="0A615D68" w14:textId="77777777" w:rsidR="00C35D84" w:rsidRDefault="00C35D84" w:rsidP="00C35D84">
            <w:pPr>
              <w:cnfStyle w:val="000000000000" w:firstRow="0" w:lastRow="0" w:firstColumn="0" w:lastColumn="0" w:oddVBand="0" w:evenVBand="0" w:oddHBand="0" w:evenHBand="0" w:firstRowFirstColumn="0" w:firstRowLastColumn="0" w:lastRowFirstColumn="0" w:lastRowLastColumn="0"/>
              <w:rPr>
                <w:color w:val="000000"/>
                <w:szCs w:val="20"/>
              </w:rPr>
            </w:pPr>
            <w:r>
              <w:rPr>
                <w:b/>
                <w:bCs/>
                <w:color w:val="000000"/>
                <w:szCs w:val="20"/>
              </w:rPr>
              <w:t>5.1.2.3</w:t>
            </w:r>
            <w:r>
              <w:rPr>
                <w:b/>
                <w:bCs/>
                <w:color w:val="000000"/>
                <w:szCs w:val="20"/>
              </w:rPr>
              <w:tab/>
              <w:t>Physical resource block (PRB) bundling</w:t>
            </w:r>
          </w:p>
          <w:p w14:paraId="54491A59" w14:textId="77777777" w:rsidR="00C35D84" w:rsidRDefault="00C35D84" w:rsidP="00C35D84">
            <w:pPr>
              <w:jc w:val="center"/>
              <w:cnfStyle w:val="000000000000" w:firstRow="0" w:lastRow="0" w:firstColumn="0" w:lastColumn="0" w:oddVBand="0" w:evenVBand="0" w:oddHBand="0" w:evenHBand="0" w:firstRowFirstColumn="0" w:firstRowLastColumn="0" w:lastRowFirstColumn="0" w:lastRowLastColumn="0"/>
              <w:rPr>
                <w:color w:val="000000"/>
                <w:szCs w:val="20"/>
              </w:rPr>
            </w:pPr>
            <w:r>
              <w:rPr>
                <w:color w:val="FF0000"/>
                <w:szCs w:val="20"/>
              </w:rPr>
              <w:t>&lt;Unchanged parts are omitted&gt;</w:t>
            </w:r>
          </w:p>
          <w:p w14:paraId="07012AAC" w14:textId="5971C30B" w:rsidR="00C35D84" w:rsidRPr="00C35D84" w:rsidRDefault="00C35D84" w:rsidP="00C35D84">
            <w:pPr>
              <w:cnfStyle w:val="000000000000" w:firstRow="0" w:lastRow="0" w:firstColumn="0" w:lastColumn="0" w:oddVBand="0" w:evenVBand="0" w:oddHBand="0" w:evenHBand="0" w:firstRowFirstColumn="0" w:firstRowLastColumn="0" w:lastRowFirstColumn="0" w:lastRowLastColumn="0"/>
              <w:rPr>
                <w:color w:val="000000"/>
                <w:szCs w:val="20"/>
              </w:rPr>
            </w:pPr>
            <w:r>
              <w:rPr>
                <w:rFonts w:hint="eastAsia"/>
                <w:szCs w:val="20"/>
              </w:rPr>
              <w:t xml:space="preserve">If </w:t>
            </w:r>
            <w:r>
              <w:rPr>
                <w:rFonts w:hint="eastAsia"/>
                <w:noProof/>
                <w:position w:val="-12"/>
                <w:szCs w:val="20"/>
              </w:rPr>
              <w:object w:dxaOrig="583" w:dyaOrig="341" w14:anchorId="21927363">
                <v:shape id="_x0000_i1043" type="#_x0000_t75" alt="" style="width:29.25pt;height:17.4pt;mso-width-percent:0;mso-height-percent:0;mso-width-percent:0;mso-height-percent:0" o:ole="">
                  <v:imagedata r:id="rId64" o:title=""/>
                </v:shape>
                <o:OLEObject Type="Embed" ProgID="Equation.3" ShapeID="_x0000_i1043" DrawAspect="Content" ObjectID="_1659214687" r:id="rId66"/>
              </w:object>
            </w:r>
            <w:r>
              <w:rPr>
                <w:rFonts w:hint="eastAsia"/>
                <w:szCs w:val="20"/>
              </w:rPr>
              <w:t xml:space="preserve"> is determined as "wideband", the UE is not expected to be scheduled with non-contiguous PRBs and the UE may assume that the same precoding is applied to the allocated resource</w:t>
            </w:r>
            <w:r w:rsidRPr="00C35D84">
              <w:rPr>
                <w:color w:val="FF0000"/>
                <w:szCs w:val="20"/>
              </w:rPr>
              <w:t xml:space="preserve"> associated with a same TCI state</w:t>
            </w:r>
            <w:r>
              <w:rPr>
                <w:rFonts w:hint="eastAsia"/>
                <w:color w:val="000000"/>
                <w:szCs w:val="20"/>
              </w:rPr>
              <w:t>.</w:t>
            </w:r>
          </w:p>
        </w:tc>
      </w:tr>
    </w:tbl>
    <w:p w14:paraId="016A2E8E" w14:textId="77777777" w:rsidR="001C1189" w:rsidRDefault="001C1189">
      <w:pPr>
        <w:pStyle w:val="ListParagraph"/>
      </w:pPr>
    </w:p>
    <w:p w14:paraId="6188B050" w14:textId="77777777" w:rsidR="001C1189" w:rsidRDefault="00C5514B">
      <w:pPr>
        <w:pStyle w:val="02"/>
        <w:rPr>
          <w:szCs w:val="22"/>
        </w:rPr>
      </w:pPr>
      <w:r>
        <w:rPr>
          <w:szCs w:val="22"/>
        </w:rPr>
        <w:t>MT.3.8 A missing condition for two default TCI state for Multi-DCI based system in TS 38.214</w:t>
      </w:r>
    </w:p>
    <w:p w14:paraId="53E0C5C7" w14:textId="77777777" w:rsidR="001C1189" w:rsidRDefault="00C5514B">
      <w:pPr>
        <w:pStyle w:val="06subTitle"/>
        <w:rPr>
          <w:b w:val="0"/>
          <w:bCs w:val="0"/>
        </w:rPr>
      </w:pPr>
      <w:r>
        <w:rPr>
          <w:b w:val="0"/>
          <w:bCs w:val="0"/>
        </w:rPr>
        <w:t>Motivation for changes:</w:t>
      </w:r>
    </w:p>
    <w:p w14:paraId="71104AFE" w14:textId="77777777" w:rsidR="001C1189" w:rsidRDefault="00C5514B">
      <w:pPr>
        <w:pStyle w:val="0Maintext"/>
        <w:rPr>
          <w:b/>
          <w:bCs/>
        </w:rPr>
      </w:pPr>
      <w:r>
        <w:rPr>
          <w:lang w:eastAsia="zh-CN"/>
        </w:rPr>
        <w:t>OPPO [3] observed that i</w:t>
      </w:r>
      <w:r>
        <w:rPr>
          <w:rFonts w:hint="eastAsia"/>
          <w:lang w:eastAsia="zh-CN"/>
        </w:rPr>
        <w:t xml:space="preserve">n current 38.214, for single TRP </w:t>
      </w:r>
      <w:r>
        <w:rPr>
          <w:lang w:eastAsia="zh-CN"/>
        </w:rPr>
        <w:t>transmission</w:t>
      </w:r>
      <w:r>
        <w:rPr>
          <w:rFonts w:hint="eastAsia"/>
          <w:lang w:eastAsia="zh-CN"/>
        </w:rPr>
        <w:t xml:space="preserve"> and single DCI based M-TRP transmission, the </w:t>
      </w:r>
      <w:r>
        <w:rPr>
          <w:lang w:eastAsia="zh-CN"/>
        </w:rPr>
        <w:t>default</w:t>
      </w:r>
      <w:r>
        <w:rPr>
          <w:rFonts w:hint="eastAsia"/>
          <w:lang w:eastAsia="zh-CN"/>
        </w:rPr>
        <w:t xml:space="preserve"> TCI state is applied only when </w:t>
      </w:r>
      <w:r>
        <w:rPr>
          <w:color w:val="000000"/>
        </w:rPr>
        <w:t>at least one configured TCI states for the serving cell of scheduled PDSCH contains the</w:t>
      </w:r>
      <w:r>
        <w:rPr>
          <w:i/>
          <w:color w:val="000000"/>
        </w:rPr>
        <w:t xml:space="preserve"> </w:t>
      </w:r>
      <w:r>
        <w:rPr>
          <w:color w:val="000000"/>
        </w:rPr>
        <w:t>'QCL-TypeD'</w:t>
      </w:r>
      <w:r>
        <w:rPr>
          <w:rFonts w:hint="eastAsia"/>
          <w:color w:val="000000"/>
          <w:lang w:eastAsia="zh-CN"/>
        </w:rPr>
        <w:t xml:space="preserve">. </w:t>
      </w:r>
      <w:r>
        <w:rPr>
          <w:color w:val="000000"/>
        </w:rPr>
        <w:t xml:space="preserve">If none of configured TCI states contains 'QCL-TypeD', the UE shall obtain the other QCL assumptions from the indicated TCI states </w:t>
      </w:r>
      <w:r>
        <w:rPr>
          <w:rFonts w:hint="eastAsia"/>
          <w:color w:val="000000"/>
          <w:lang w:eastAsia="zh-CN"/>
        </w:rPr>
        <w:t xml:space="preserve">in DCI </w:t>
      </w:r>
      <w:r>
        <w:rPr>
          <w:color w:val="000000"/>
        </w:rPr>
        <w:t>irrespective of the time offset between the DCI and PDSCH.</w:t>
      </w:r>
      <w:r>
        <w:rPr>
          <w:rFonts w:hint="eastAsia"/>
          <w:color w:val="000000"/>
          <w:lang w:eastAsia="zh-CN"/>
        </w:rPr>
        <w:t xml:space="preserve"> However, for multi-DCI based M-TRP, there is no such restriction and the </w:t>
      </w:r>
      <w:r>
        <w:rPr>
          <w:color w:val="000000"/>
          <w:lang w:eastAsia="zh-CN"/>
        </w:rPr>
        <w:t>default</w:t>
      </w:r>
      <w:r>
        <w:rPr>
          <w:rFonts w:hint="eastAsia"/>
          <w:color w:val="000000"/>
          <w:lang w:eastAsia="zh-CN"/>
        </w:rPr>
        <w:t xml:space="preserve"> TCI state will be applied </w:t>
      </w:r>
      <w:r>
        <w:rPr>
          <w:color w:val="000000"/>
          <w:lang w:eastAsia="zh-CN"/>
        </w:rPr>
        <w:t>e</w:t>
      </w:r>
      <w:r>
        <w:rPr>
          <w:rFonts w:hint="eastAsia"/>
          <w:color w:val="000000"/>
          <w:lang w:eastAsia="zh-CN"/>
        </w:rPr>
        <w:t xml:space="preserve">ven when no TCI state with QCL-TypeD is configured for PDSCH associated with a </w:t>
      </w:r>
      <w:r>
        <w:rPr>
          <w:rFonts w:hint="eastAsia"/>
          <w:i/>
          <w:color w:val="000000"/>
          <w:lang w:eastAsia="zh-CN"/>
        </w:rPr>
        <w:t>CORESETPoolIndex</w:t>
      </w:r>
      <w:r>
        <w:rPr>
          <w:rFonts w:hint="eastAsia"/>
          <w:color w:val="000000"/>
          <w:lang w:eastAsia="zh-CN"/>
        </w:rPr>
        <w:t xml:space="preserve">. It may lead to performance loss in some case due to </w:t>
      </w:r>
      <w:r>
        <w:rPr>
          <w:color w:val="000000"/>
          <w:lang w:eastAsia="zh-CN"/>
        </w:rPr>
        <w:t>an</w:t>
      </w:r>
      <w:r>
        <w:rPr>
          <w:rFonts w:hint="eastAsia"/>
          <w:color w:val="000000"/>
          <w:lang w:eastAsia="zh-CN"/>
        </w:rPr>
        <w:t xml:space="preserve"> inaccurate TCI state.</w:t>
      </w:r>
      <w:r>
        <w:rPr>
          <w:color w:val="000000"/>
          <w:lang w:eastAsia="zh-CN"/>
        </w:rPr>
        <w:t xml:space="preserve"> They proposed text proposal to clarify that.</w:t>
      </w:r>
    </w:p>
    <w:p w14:paraId="1919DB1A" w14:textId="77777777" w:rsidR="001C1189" w:rsidRDefault="001C1189">
      <w:pPr>
        <w:pStyle w:val="06subTitle"/>
        <w:rPr>
          <w:b w:val="0"/>
          <w:bCs w:val="0"/>
        </w:rPr>
      </w:pPr>
    </w:p>
    <w:p w14:paraId="0FF72C6C" w14:textId="77777777" w:rsidR="001C1189" w:rsidRDefault="00C5514B">
      <w:pPr>
        <w:pStyle w:val="000proposals"/>
        <w:rPr>
          <w:lang w:val="en-GB"/>
        </w:rPr>
      </w:pPr>
      <w:r>
        <w:rPr>
          <w:u w:val="single"/>
          <w:lang w:val="en-GB"/>
        </w:rPr>
        <w:t>Draft TP MT.3.8</w:t>
      </w:r>
      <w:r>
        <w:rPr>
          <w:lang w:val="en-GB"/>
        </w:rPr>
        <w:t>: adopt the following TP for TS 38.214:</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1C1189" w14:paraId="3B5E5483" w14:textId="77777777">
        <w:tc>
          <w:tcPr>
            <w:tcW w:w="9288" w:type="dxa"/>
            <w:shd w:val="clear" w:color="auto" w:fill="auto"/>
          </w:tcPr>
          <w:p w14:paraId="186FD2A6" w14:textId="77777777" w:rsidR="001C1189" w:rsidRPr="00E65BB3" w:rsidRDefault="00C5514B">
            <w:pPr>
              <w:keepNext/>
              <w:keepLines/>
              <w:spacing w:before="120" w:after="180"/>
              <w:outlineLvl w:val="2"/>
              <w:rPr>
                <w:rFonts w:ascii="Arial" w:eastAsia="SimSun" w:hAnsi="Arial"/>
                <w:color w:val="000000"/>
                <w:sz w:val="28"/>
                <w:szCs w:val="20"/>
              </w:rPr>
            </w:pPr>
            <w:r w:rsidRPr="00E65BB3">
              <w:rPr>
                <w:rFonts w:ascii="Arial" w:eastAsia="SimSun" w:hAnsi="Arial"/>
                <w:color w:val="000000"/>
                <w:sz w:val="28"/>
                <w:szCs w:val="20"/>
              </w:rPr>
              <w:t>5.1.5</w:t>
            </w:r>
            <w:r w:rsidRPr="00E65BB3">
              <w:rPr>
                <w:rFonts w:ascii="Arial" w:eastAsia="SimSun" w:hAnsi="Arial"/>
                <w:color w:val="000000"/>
                <w:sz w:val="28"/>
                <w:szCs w:val="20"/>
              </w:rPr>
              <w:tab/>
              <w:t>Antenna ports quasi co-location</w:t>
            </w:r>
          </w:p>
          <w:p w14:paraId="14F0F29D" w14:textId="77777777" w:rsidR="001C1189" w:rsidRDefault="00C5514B">
            <w:pPr>
              <w:jc w:val="center"/>
              <w:rPr>
                <w:color w:val="000000"/>
                <w:szCs w:val="20"/>
              </w:rPr>
            </w:pPr>
            <w:r>
              <w:rPr>
                <w:color w:val="FF0000"/>
                <w:szCs w:val="20"/>
              </w:rPr>
              <w:t>&lt;Unchanged parts are omitted&gt;</w:t>
            </w:r>
          </w:p>
          <w:p w14:paraId="7A982F5F" w14:textId="77777777" w:rsidR="001C1189" w:rsidRDefault="00C5514B">
            <w:pPr>
              <w:jc w:val="both"/>
              <w:rPr>
                <w:rFonts w:eastAsia="SimSun"/>
                <w:color w:val="000000"/>
                <w:lang w:eastAsia="zh-CN"/>
              </w:rPr>
            </w:pPr>
            <w:r>
              <w:rPr>
                <w:color w:val="000000"/>
              </w:rPr>
              <w:t xml:space="preserve">Independent of the configuration of </w:t>
            </w:r>
            <w:r>
              <w:rPr>
                <w:i/>
                <w:color w:val="000000"/>
              </w:rPr>
              <w:t>tci-PresentInDCI</w:t>
            </w:r>
            <w:r>
              <w:rPr>
                <w:color w:val="000000"/>
              </w:rPr>
              <w:t xml:space="preserve"> and </w:t>
            </w:r>
            <w:r>
              <w:rPr>
                <w:i/>
              </w:rPr>
              <w:t>tci-PresentInDCI-ForFormat1_2</w:t>
            </w:r>
            <w:r>
              <w:t xml:space="preserve"> </w:t>
            </w:r>
            <w:r>
              <w:rPr>
                <w:color w:val="000000"/>
              </w:rPr>
              <w:t xml:space="preserve">in RRC connected mode, if the offset between the reception of the DL DCI and the corresponding PDSCH is less than the threshold </w:t>
            </w:r>
            <w:r>
              <w:rPr>
                <w:i/>
                <w:color w:val="000000"/>
              </w:rPr>
              <w:t>timeDurationForQCL</w:t>
            </w:r>
            <w:r>
              <w:rPr>
                <w:color w:val="000000"/>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r>
              <w:rPr>
                <w:i/>
                <w:color w:val="000000"/>
              </w:rPr>
              <w:t>controlResourceSetId</w:t>
            </w:r>
            <w:r>
              <w:rPr>
                <w:color w:val="000000"/>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 </w:t>
            </w:r>
            <w:r>
              <w:t xml:space="preserve">If a UE is configured with </w:t>
            </w:r>
            <w:r>
              <w:rPr>
                <w:i/>
              </w:rPr>
              <w:t>enableDefaultTCIStatePerCoresetPoolIndex</w:t>
            </w:r>
            <w:r>
              <w:t xml:space="preserve"> and the UE is configured by higher layer parameter </w:t>
            </w:r>
            <w:r>
              <w:rPr>
                <w:i/>
              </w:rPr>
              <w:t>PDCCH-Config</w:t>
            </w:r>
            <w:r>
              <w:t xml:space="preserve"> that contains two different values of </w:t>
            </w:r>
            <w:r>
              <w:rPr>
                <w:i/>
                <w:lang w:eastAsia="zh-CN"/>
              </w:rPr>
              <w:t>CORESETPoolIndex</w:t>
            </w:r>
            <w:r>
              <w:rPr>
                <w:lang w:eastAsia="zh-CN"/>
              </w:rPr>
              <w:t xml:space="preserve"> in </w:t>
            </w:r>
            <w:r>
              <w:rPr>
                <w:i/>
              </w:rPr>
              <w:t>ControlResourceSet,</w:t>
            </w:r>
            <w:r>
              <w:t xml:space="preserve"> for both cases,</w:t>
            </w:r>
            <w:r>
              <w:rPr>
                <w:i/>
              </w:rPr>
              <w:t xml:space="preserve"> </w:t>
            </w:r>
            <w:r>
              <w:rPr>
                <w:color w:val="000000"/>
              </w:rPr>
              <w:t xml:space="preserve">when </w:t>
            </w:r>
            <w:r>
              <w:rPr>
                <w:i/>
                <w:color w:val="000000"/>
              </w:rPr>
              <w:t>tci-PresentInDCI</w:t>
            </w:r>
            <w:r>
              <w:rPr>
                <w:color w:val="000000"/>
              </w:rPr>
              <w:t xml:space="preserve"> is set to 'enabled' and </w:t>
            </w:r>
            <w:r>
              <w:rPr>
                <w:i/>
                <w:color w:val="000000"/>
              </w:rPr>
              <w:t>tci-PresentInDCI</w:t>
            </w:r>
            <w:r>
              <w:rPr>
                <w:color w:val="000000"/>
              </w:rPr>
              <w:t xml:space="preserve"> is not configured in RRC connected mode, if the offset between the reception of the DL DCI and the corresponding PDSCH is less than the threshold </w:t>
            </w:r>
            <w:r>
              <w:rPr>
                <w:i/>
                <w:color w:val="000000"/>
              </w:rPr>
              <w:t>timeDurationForQCL</w:t>
            </w:r>
            <w:r>
              <w:rPr>
                <w:i/>
              </w:rPr>
              <w:t>,</w:t>
            </w:r>
            <w:ins w:id="302" w:author="Author">
              <w:r>
                <w:rPr>
                  <w:rFonts w:eastAsia="SimSun" w:hint="eastAsia"/>
                  <w:i/>
                  <w:lang w:eastAsia="zh-CN"/>
                </w:rPr>
                <w:t xml:space="preserve"> </w:t>
              </w:r>
              <w:r>
                <w:rPr>
                  <w:rFonts w:hint="eastAsia"/>
                </w:rPr>
                <w:t xml:space="preserve">and </w:t>
              </w:r>
              <w:r>
                <w:t xml:space="preserve">at least one configured TCI states </w:t>
              </w:r>
              <w:r>
                <w:rPr>
                  <w:rFonts w:eastAsia="SimSun" w:hint="eastAsia"/>
                  <w:lang w:eastAsia="zh-CN"/>
                </w:rPr>
                <w:t xml:space="preserve">for PDSCH </w:t>
              </w:r>
              <w:r>
                <w:rPr>
                  <w:color w:val="000000"/>
                </w:rPr>
                <w:t xml:space="preserve">associated with a value of </w:t>
              </w:r>
              <w:r>
                <w:rPr>
                  <w:rFonts w:cs="Times"/>
                  <w:i/>
                </w:rPr>
                <w:t>CORESETPoolIndex</w:t>
              </w:r>
              <w:r>
                <w:rPr>
                  <w:color w:val="000000"/>
                </w:rPr>
                <w:t xml:space="preserve"> of a</w:t>
              </w:r>
              <w:r>
                <w:t xml:space="preserve"> serving cell contains the 'QCL-TypeD'</w:t>
              </w:r>
              <w:r>
                <w:rPr>
                  <w:rFonts w:eastAsia="SimSun" w:hint="eastAsia"/>
                  <w:lang w:eastAsia="zh-CN"/>
                </w:rPr>
                <w:t>,</w:t>
              </w:r>
            </w:ins>
            <w:r>
              <w:t xml:space="preserve"> t</w:t>
            </w:r>
            <w:r>
              <w:rPr>
                <w:color w:val="000000"/>
              </w:rPr>
              <w:t xml:space="preserve">he UE may assume that the DM-RS ports of PDSCH associated with </w:t>
            </w:r>
            <w:del w:id="303" w:author="Author">
              <w:r>
                <w:rPr>
                  <w:color w:val="000000"/>
                </w:rPr>
                <w:delText xml:space="preserve">a </w:delText>
              </w:r>
            </w:del>
            <w:ins w:id="304" w:author="Author">
              <w:r>
                <w:rPr>
                  <w:rFonts w:eastAsia="SimSun" w:hint="eastAsia"/>
                  <w:color w:val="000000"/>
                  <w:lang w:eastAsia="zh-CN"/>
                </w:rPr>
                <w:t>the</w:t>
              </w:r>
              <w:r>
                <w:rPr>
                  <w:color w:val="000000"/>
                </w:rPr>
                <w:t xml:space="preserve"> </w:t>
              </w:r>
            </w:ins>
            <w:r>
              <w:rPr>
                <w:color w:val="000000"/>
              </w:rPr>
              <w:t xml:space="preserve">value of </w:t>
            </w:r>
            <w:r>
              <w:rPr>
                <w:rFonts w:cs="Times"/>
                <w:i/>
              </w:rPr>
              <w:t>CORESETPoolIndex</w:t>
            </w:r>
            <w:r>
              <w:rPr>
                <w:color w:val="000000"/>
              </w:rPr>
              <w:t xml:space="preserve"> of </w:t>
            </w:r>
            <w:del w:id="305" w:author="Author">
              <w:r>
                <w:rPr>
                  <w:color w:val="000000"/>
                </w:rPr>
                <w:delText xml:space="preserve">a </w:delText>
              </w:r>
            </w:del>
            <w:ins w:id="306" w:author="Author">
              <w:r>
                <w:rPr>
                  <w:rFonts w:eastAsia="SimSun" w:hint="eastAsia"/>
                  <w:color w:val="000000"/>
                  <w:lang w:eastAsia="zh-CN"/>
                </w:rPr>
                <w:t>the</w:t>
              </w:r>
              <w:r>
                <w:rPr>
                  <w:color w:val="000000"/>
                </w:rPr>
                <w:t xml:space="preserve"> </w:t>
              </w:r>
            </w:ins>
            <w:r>
              <w:rPr>
                <w:color w:val="000000"/>
              </w:rPr>
              <w:t xml:space="preserve">serving cell are quasi co-located with the RS(s) with respect to the QCL parameter(s) used for PDCCH quasi co-location indication of the CORESET associated with a monitored search space with the lowest </w:t>
            </w:r>
            <w:r>
              <w:rPr>
                <w:i/>
                <w:color w:val="000000"/>
              </w:rPr>
              <w:t>controlResourceSetId</w:t>
            </w:r>
            <w:r>
              <w:rPr>
                <w:color w:val="000000"/>
              </w:rPr>
              <w:t xml:space="preserve"> among CORESETs, which are configured with the same value of </w:t>
            </w:r>
            <w:r>
              <w:rPr>
                <w:rFonts w:cs="Times"/>
                <w:i/>
              </w:rPr>
              <w:t>CORESETPoolIndex</w:t>
            </w:r>
            <w:r>
              <w:rPr>
                <w:color w:val="000000"/>
              </w:rPr>
              <w:t xml:space="preserve"> as the PDCCH scheduling that PDSCH, in the latest slot in which one or more CORESETs associated with the same value of </w:t>
            </w:r>
            <w:r>
              <w:rPr>
                <w:i/>
                <w:color w:val="000000"/>
              </w:rPr>
              <w:t>CORESETPoolIndex</w:t>
            </w:r>
            <w:r>
              <w:rPr>
                <w:color w:val="000000"/>
              </w:rPr>
              <w:t xml:space="preserve"> as the PDCCH scheduling that PDSCH within the active BWP of the serving cell are monitored by the UE. </w:t>
            </w:r>
            <w:r>
              <w:rPr>
                <w:rFonts w:eastAsia="SimSun"/>
                <w:color w:val="000000"/>
                <w:szCs w:val="20"/>
                <w:lang w:val="en-GB"/>
              </w:rPr>
              <w:t xml:space="preserve">When a UE is configured with </w:t>
            </w:r>
            <w:r>
              <w:rPr>
                <w:rFonts w:eastAsia="SimSun"/>
                <w:i/>
                <w:color w:val="000000"/>
                <w:szCs w:val="20"/>
                <w:lang w:val="en-GB"/>
              </w:rPr>
              <w:t>enableTwoDefaultTCIStates</w:t>
            </w:r>
            <w:r>
              <w:rPr>
                <w:rFonts w:eastAsia="SimSun"/>
                <w:color w:val="000000"/>
                <w:szCs w:val="20"/>
                <w:lang w:val="en-GB"/>
              </w:rPr>
              <w:t xml:space="preserve">, </w:t>
            </w:r>
            <w:r>
              <w:rPr>
                <w:rFonts w:eastAsia="SimSun"/>
                <w:color w:val="000000"/>
                <w:kern w:val="2"/>
                <w:szCs w:val="20"/>
                <w:lang w:val="en-GB" w:eastAsia="zh-CN"/>
              </w:rPr>
              <w:t>i</w:t>
            </w:r>
            <w:r>
              <w:rPr>
                <w:rFonts w:eastAsia="SimSun"/>
                <w:color w:val="000000"/>
                <w:szCs w:val="20"/>
                <w:lang w:val="en-GB"/>
              </w:rPr>
              <w:t xml:space="preserve">f the offset between the reception of the DL DCI and the corresponding PDSCH or the first PDSCH transmission occasion is less than the threshold </w:t>
            </w:r>
            <w:r>
              <w:rPr>
                <w:rFonts w:eastAsia="SimSun"/>
                <w:i/>
                <w:color w:val="000000"/>
                <w:szCs w:val="20"/>
                <w:lang w:val="en-GB"/>
              </w:rPr>
              <w:t xml:space="preserve">timeDurationForQCL </w:t>
            </w:r>
            <w:r>
              <w:rPr>
                <w:rFonts w:eastAsia="SimSun"/>
                <w:color w:val="000000"/>
                <w:szCs w:val="20"/>
                <w:lang w:val="en-GB"/>
              </w:rPr>
              <w:t>and at least one configured TCI states for the serving cell of scheduled PDSCH contains the</w:t>
            </w:r>
            <w:r>
              <w:rPr>
                <w:rFonts w:eastAsia="SimSun"/>
                <w:i/>
                <w:color w:val="000000"/>
                <w:szCs w:val="20"/>
                <w:lang w:val="en-GB"/>
              </w:rPr>
              <w:t xml:space="preserve"> </w:t>
            </w:r>
            <w:r>
              <w:rPr>
                <w:rFonts w:eastAsia="SimSun"/>
                <w:color w:val="000000"/>
                <w:szCs w:val="20"/>
                <w:lang w:val="en-GB"/>
              </w:rPr>
              <w:t>'QCL-TypeD',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r>
              <w:rPr>
                <w:rFonts w:eastAsia="SimSun"/>
                <w:i/>
                <w:color w:val="000000"/>
                <w:szCs w:val="20"/>
                <w:lang w:val="en-GB"/>
              </w:rPr>
              <w:t>repetitionScheme-r16</w:t>
            </w:r>
            <w:r>
              <w:rPr>
                <w:rFonts w:eastAsia="SimSun"/>
                <w:color w:val="000000"/>
                <w:szCs w:val="20"/>
                <w:lang w:val="en-GB"/>
              </w:rPr>
              <w:t xml:space="preserve"> set to </w:t>
            </w:r>
            <w:r>
              <w:rPr>
                <w:rFonts w:eastAsia="SimSun"/>
                <w:i/>
                <w:color w:val="000000"/>
                <w:szCs w:val="20"/>
                <w:lang w:val="en-GB"/>
              </w:rPr>
              <w:t>'TDMSchemeA'</w:t>
            </w:r>
            <w:r>
              <w:rPr>
                <w:rFonts w:eastAsia="SimSun"/>
                <w:color w:val="000000"/>
                <w:szCs w:val="20"/>
                <w:lang w:val="en-GB"/>
              </w:rPr>
              <w:t xml:space="preserve"> or is configured with higher layer parameter </w:t>
            </w:r>
            <w:r>
              <w:rPr>
                <w:rFonts w:eastAsia="SimSun"/>
                <w:i/>
                <w:color w:val="000000"/>
                <w:szCs w:val="20"/>
                <w:lang w:val="en-GB"/>
              </w:rPr>
              <w:t>repetitionNumber-r16</w:t>
            </w:r>
            <w:r>
              <w:rPr>
                <w:rFonts w:eastAsia="SimSun"/>
                <w:color w:val="000000"/>
                <w:szCs w:val="20"/>
                <w:lang w:val="en-GB"/>
              </w:rPr>
              <w:t>, the mapping of the TCI states to PDSCH transmission occasions is determined according to clause 5.1.2.1 by replacing the indicated TCI states with the TCI states corresponding to the lowest codepoint among the TCI codepoints containing two different TCI state</w:t>
            </w:r>
            <w:r>
              <w:rPr>
                <w:rFonts w:eastAsia="SimSun" w:hint="eastAsia"/>
                <w:color w:val="000000"/>
                <w:szCs w:val="20"/>
                <w:lang w:val="en-GB" w:eastAsia="zh-CN"/>
              </w:rPr>
              <w:t>s.</w:t>
            </w:r>
          </w:p>
        </w:tc>
      </w:tr>
    </w:tbl>
    <w:p w14:paraId="2CDCE8F4" w14:textId="77777777" w:rsidR="001C1189" w:rsidRDefault="001C1189">
      <w:pPr>
        <w:pStyle w:val="000proposals"/>
      </w:pPr>
    </w:p>
    <w:p w14:paraId="31E1976F" w14:textId="77777777" w:rsidR="001C1189" w:rsidRDefault="00C5514B">
      <w:pPr>
        <w:pStyle w:val="03Proposal"/>
      </w:pPr>
      <w:r>
        <w:t>Please input your views and comments on Draft TP MT.3.8:</w:t>
      </w:r>
    </w:p>
    <w:tbl>
      <w:tblPr>
        <w:tblStyle w:val="4-11"/>
        <w:tblW w:w="9062" w:type="dxa"/>
        <w:tblLayout w:type="fixed"/>
        <w:tblLook w:val="04A0" w:firstRow="1" w:lastRow="0" w:firstColumn="1" w:lastColumn="0" w:noHBand="0" w:noVBand="1"/>
      </w:tblPr>
      <w:tblGrid>
        <w:gridCol w:w="2587"/>
        <w:gridCol w:w="6475"/>
      </w:tblGrid>
      <w:tr w:rsidR="001C1189" w14:paraId="5BC9B6CD"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67B390B" w14:textId="77777777" w:rsidR="001C1189" w:rsidRDefault="00C5514B">
            <w:pPr>
              <w:pStyle w:val="00Text"/>
              <w:jc w:val="center"/>
              <w:rPr>
                <w:b w:val="0"/>
                <w:bCs w:val="0"/>
              </w:rPr>
            </w:pPr>
            <w:r>
              <w:t>Company</w:t>
            </w:r>
          </w:p>
        </w:tc>
        <w:tc>
          <w:tcPr>
            <w:tcW w:w="6475" w:type="dxa"/>
          </w:tcPr>
          <w:p w14:paraId="30482BEC"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19856E80"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6476CDE8" w14:textId="77777777" w:rsidR="001C1189" w:rsidRDefault="00C5514B">
            <w:pPr>
              <w:pStyle w:val="00Text"/>
              <w:rPr>
                <w:b w:val="0"/>
                <w:bCs w:val="0"/>
              </w:rPr>
            </w:pPr>
            <w:r>
              <w:t>QC</w:t>
            </w:r>
          </w:p>
        </w:tc>
        <w:tc>
          <w:tcPr>
            <w:tcW w:w="6475" w:type="dxa"/>
            <w:shd w:val="clear" w:color="auto" w:fill="D9E2F3" w:themeFill="accent1" w:themeFillTint="33"/>
          </w:tcPr>
          <w:p w14:paraId="3CC62BA7"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Not needed based on the TP provided for MT.3.2 above.</w:t>
            </w:r>
          </w:p>
        </w:tc>
      </w:tr>
      <w:tr w:rsidR="001C1189" w14:paraId="64E12B1C"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2EECED42" w14:textId="77777777" w:rsidR="001C1189" w:rsidRDefault="00C5514B">
            <w:pPr>
              <w:pStyle w:val="00Text"/>
              <w:rPr>
                <w:b w:val="0"/>
                <w:bCs w:val="0"/>
              </w:rPr>
            </w:pPr>
            <w:r>
              <w:rPr>
                <w:rFonts w:hint="eastAsia"/>
                <w:lang w:eastAsia="zh-CN"/>
              </w:rPr>
              <w:t>S</w:t>
            </w:r>
            <w:r>
              <w:rPr>
                <w:lang w:eastAsia="zh-CN"/>
              </w:rPr>
              <w:t>preadtrum</w:t>
            </w:r>
          </w:p>
        </w:tc>
        <w:tc>
          <w:tcPr>
            <w:tcW w:w="6475" w:type="dxa"/>
          </w:tcPr>
          <w:p w14:paraId="5256BEC3"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rPr>
                <w:rFonts w:hint="eastAsia"/>
                <w:lang w:eastAsia="zh-CN"/>
              </w:rPr>
              <w:t>S</w:t>
            </w:r>
            <w:r>
              <w:rPr>
                <w:lang w:eastAsia="zh-CN"/>
              </w:rPr>
              <w:t xml:space="preserve">upport it with one minor revision: </w:t>
            </w:r>
            <w:ins w:id="307" w:author="Author">
              <w:r>
                <w:t>one configured TCI state</w:t>
              </w:r>
              <w:r>
                <w:rPr>
                  <w:strike/>
                </w:rPr>
                <w:t>s</w:t>
              </w:r>
            </w:ins>
            <w:r>
              <w:rPr>
                <w:strike/>
              </w:rPr>
              <w:t xml:space="preserve"> </w:t>
            </w:r>
            <w:r>
              <w:rPr>
                <w:lang w:eastAsia="zh-CN"/>
              </w:rPr>
              <w:t xml:space="preserve">where a </w:t>
            </w:r>
            <w:r>
              <w:rPr>
                <w:rFonts w:hint="eastAsia"/>
                <w:lang w:eastAsia="zh-CN"/>
              </w:rPr>
              <w:t>letter s</w:t>
            </w:r>
            <w:r>
              <w:rPr>
                <w:lang w:eastAsia="zh-CN"/>
              </w:rPr>
              <w:t xml:space="preserve"> is deleted. But if Qualcomm’s proposal on MT.3.2 is adopted, the proposal is not needed.</w:t>
            </w:r>
          </w:p>
        </w:tc>
      </w:tr>
      <w:tr w:rsidR="001C1189" w14:paraId="5499B8E1"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2D3FBD12" w14:textId="77777777" w:rsidR="001C1189" w:rsidRDefault="00C5514B">
            <w:pPr>
              <w:pStyle w:val="00Text"/>
              <w:rPr>
                <w:b w:val="0"/>
                <w:bCs w:val="0"/>
              </w:rPr>
            </w:pPr>
            <w:r>
              <w:rPr>
                <w:rFonts w:hint="eastAsia"/>
                <w:lang w:eastAsia="zh-CN"/>
              </w:rPr>
              <w:t>OPPO</w:t>
            </w:r>
          </w:p>
        </w:tc>
        <w:tc>
          <w:tcPr>
            <w:tcW w:w="6475" w:type="dxa"/>
            <w:shd w:val="clear" w:color="auto" w:fill="D9E2F3" w:themeFill="accent1" w:themeFillTint="33"/>
          </w:tcPr>
          <w:p w14:paraId="01452499"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rPr>
                <w:rFonts w:hint="eastAsia"/>
                <w:lang w:eastAsia="zh-CN"/>
              </w:rPr>
              <w:t xml:space="preserve">As mentioned in MT3.2, in a </w:t>
            </w:r>
            <w:r>
              <w:rPr>
                <w:lang w:eastAsia="zh-CN"/>
              </w:rPr>
              <w:t>serving</w:t>
            </w:r>
            <w:r>
              <w:rPr>
                <w:rFonts w:hint="eastAsia"/>
                <w:lang w:eastAsia="zh-CN"/>
              </w:rPr>
              <w:t xml:space="preserve"> cell, if the activated TCI states associated with </w:t>
            </w:r>
            <w:r>
              <w:rPr>
                <w:rFonts w:hint="eastAsia"/>
                <w:i/>
                <w:lang w:eastAsia="zh-CN"/>
              </w:rPr>
              <w:t>CORESETPoolIndex</w:t>
            </w:r>
            <w:r>
              <w:rPr>
                <w:rFonts w:hint="eastAsia"/>
                <w:lang w:eastAsia="zh-CN"/>
              </w:rPr>
              <w:t xml:space="preserve"> = 0 contain QCL-typeD, while the activated TCI states associated with </w:t>
            </w:r>
            <w:r>
              <w:rPr>
                <w:rFonts w:hint="eastAsia"/>
                <w:i/>
                <w:lang w:eastAsia="zh-CN"/>
              </w:rPr>
              <w:t>CORESETPoolIndex</w:t>
            </w:r>
            <w:r>
              <w:rPr>
                <w:rFonts w:hint="eastAsia"/>
                <w:lang w:eastAsia="zh-CN"/>
              </w:rPr>
              <w:t xml:space="preserve"> = 1 don</w:t>
            </w:r>
            <w:r>
              <w:rPr>
                <w:lang w:eastAsia="zh-CN"/>
              </w:rPr>
              <w:t>’</w:t>
            </w:r>
            <w:r>
              <w:rPr>
                <w:rFonts w:hint="eastAsia"/>
                <w:lang w:eastAsia="zh-CN"/>
              </w:rPr>
              <w:t xml:space="preserve">t contain QCL-typeD, will the default TCI state also applied to PDSCHs associated with </w:t>
            </w:r>
            <w:r>
              <w:rPr>
                <w:rFonts w:hint="eastAsia"/>
                <w:i/>
                <w:lang w:eastAsia="zh-CN"/>
              </w:rPr>
              <w:t>CORESETPoolIndex</w:t>
            </w:r>
            <w:r>
              <w:rPr>
                <w:rFonts w:hint="eastAsia"/>
                <w:lang w:eastAsia="zh-CN"/>
              </w:rPr>
              <w:t xml:space="preserve"> = 1 regardless of the TCI codepoint?  With this TP, the answer is NO, while in QC</w:t>
            </w:r>
            <w:r>
              <w:rPr>
                <w:lang w:eastAsia="zh-CN"/>
              </w:rPr>
              <w:t>’</w:t>
            </w:r>
            <w:r>
              <w:rPr>
                <w:rFonts w:hint="eastAsia"/>
                <w:lang w:eastAsia="zh-CN"/>
              </w:rPr>
              <w:t xml:space="preserve">s proposed TP, the answer is YES. We can follow the majority on this issue. </w:t>
            </w:r>
          </w:p>
        </w:tc>
      </w:tr>
      <w:tr w:rsidR="001C1189" w14:paraId="2BEA4373"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28566B87" w14:textId="77777777" w:rsidR="001C1189" w:rsidRDefault="00C5514B">
            <w:pPr>
              <w:pStyle w:val="00Text"/>
              <w:rPr>
                <w:b w:val="0"/>
                <w:bCs w:val="0"/>
                <w:lang w:eastAsia="zh-CN"/>
              </w:rPr>
            </w:pPr>
            <w:r>
              <w:rPr>
                <w:rFonts w:hint="eastAsia"/>
                <w:lang w:eastAsia="zh-CN"/>
              </w:rPr>
              <w:t>ZTE</w:t>
            </w:r>
          </w:p>
        </w:tc>
        <w:tc>
          <w:tcPr>
            <w:tcW w:w="6475" w:type="dxa"/>
          </w:tcPr>
          <w:p w14:paraId="1667EC8B"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The same view with QC.</w:t>
            </w:r>
          </w:p>
        </w:tc>
      </w:tr>
      <w:tr w:rsidR="00880ED5" w14:paraId="122F8643" w14:textId="77777777" w:rsidTr="00C5514B">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15919655" w14:textId="604AC20C" w:rsidR="00880ED5" w:rsidRPr="00880ED5" w:rsidRDefault="00880ED5" w:rsidP="00C5514B">
            <w:pPr>
              <w:pStyle w:val="00Text"/>
              <w:rPr>
                <w:bCs w:val="0"/>
                <w:lang w:eastAsia="zh-CN"/>
              </w:rPr>
            </w:pPr>
            <w:r>
              <w:rPr>
                <w:rFonts w:hint="eastAsia"/>
                <w:bCs w:val="0"/>
                <w:lang w:eastAsia="zh-CN"/>
              </w:rPr>
              <w:t>N</w:t>
            </w:r>
            <w:r>
              <w:rPr>
                <w:bCs w:val="0"/>
                <w:lang w:eastAsia="zh-CN"/>
              </w:rPr>
              <w:t>EC</w:t>
            </w:r>
          </w:p>
        </w:tc>
        <w:tc>
          <w:tcPr>
            <w:tcW w:w="6475" w:type="dxa"/>
            <w:shd w:val="clear" w:color="auto" w:fill="D9E2F3" w:themeFill="accent1" w:themeFillTint="33"/>
          </w:tcPr>
          <w:p w14:paraId="0D41037D" w14:textId="7BFFC954" w:rsidR="00880ED5" w:rsidRDefault="00880ED5" w:rsidP="00880ED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w:t>
            </w:r>
            <w:r>
              <w:rPr>
                <w:lang w:eastAsia="zh-CN"/>
              </w:rPr>
              <w:t>K. And can be merged with MT3.2.</w:t>
            </w:r>
          </w:p>
        </w:tc>
      </w:tr>
      <w:tr w:rsidR="00880ED5" w14:paraId="1DFECB40"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3DF1B497" w14:textId="572D2EAB" w:rsidR="00880ED5" w:rsidRDefault="00280E50">
            <w:pPr>
              <w:pStyle w:val="00Text"/>
              <w:rPr>
                <w:b w:val="0"/>
                <w:bCs w:val="0"/>
                <w:lang w:eastAsia="zh-CN"/>
              </w:rPr>
            </w:pPr>
            <w:r>
              <w:rPr>
                <w:b w:val="0"/>
                <w:bCs w:val="0"/>
                <w:lang w:eastAsia="zh-CN"/>
              </w:rPr>
              <w:t xml:space="preserve">Apple </w:t>
            </w:r>
          </w:p>
        </w:tc>
        <w:tc>
          <w:tcPr>
            <w:tcW w:w="6475" w:type="dxa"/>
          </w:tcPr>
          <w:p w14:paraId="7CA9ED3A" w14:textId="7B6442B0" w:rsidR="00880ED5" w:rsidRDefault="00280E50">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We can discuss together with MT3.2</w:t>
            </w:r>
          </w:p>
        </w:tc>
      </w:tr>
      <w:tr w:rsidR="002D0657" w14:paraId="51650393"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1A1AE444" w14:textId="0F13E005" w:rsidR="002D0657" w:rsidRDefault="002D0657">
            <w:pPr>
              <w:pStyle w:val="00Text"/>
              <w:rPr>
                <w:b w:val="0"/>
                <w:bCs w:val="0"/>
                <w:lang w:eastAsia="zh-CN"/>
              </w:rPr>
            </w:pPr>
            <w:r>
              <w:rPr>
                <w:b w:val="0"/>
                <w:bCs w:val="0"/>
                <w:lang w:eastAsia="zh-CN"/>
              </w:rPr>
              <w:t>Ericsson</w:t>
            </w:r>
          </w:p>
        </w:tc>
        <w:tc>
          <w:tcPr>
            <w:tcW w:w="6475" w:type="dxa"/>
          </w:tcPr>
          <w:p w14:paraId="14B3D0FC" w14:textId="64CF3CCE" w:rsidR="002D0657" w:rsidRDefault="002D0657">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Similar view as Qualcomm and ZTE.  The TP is not needed.</w:t>
            </w:r>
          </w:p>
        </w:tc>
      </w:tr>
    </w:tbl>
    <w:p w14:paraId="552A5A08" w14:textId="77777777" w:rsidR="001C1189" w:rsidRDefault="001C1189">
      <w:pPr>
        <w:pStyle w:val="ListParagraph"/>
        <w:rPr>
          <w:szCs w:val="22"/>
        </w:rPr>
      </w:pPr>
    </w:p>
    <w:p w14:paraId="54CCDB24" w14:textId="77777777" w:rsidR="001C1189" w:rsidRDefault="00C5514B">
      <w:pPr>
        <w:pStyle w:val="02"/>
        <w:rPr>
          <w:szCs w:val="22"/>
        </w:rPr>
      </w:pPr>
      <w:r>
        <w:rPr>
          <w:szCs w:val="22"/>
        </w:rPr>
        <w:t>MT.3.9 One part in the agreement made in RAN1#101e was not captured in TP</w:t>
      </w:r>
    </w:p>
    <w:p w14:paraId="51FFE60B" w14:textId="77777777" w:rsidR="001C1189" w:rsidRDefault="00C5514B">
      <w:pPr>
        <w:pStyle w:val="06subTitle"/>
        <w:rPr>
          <w:b w:val="0"/>
          <w:bCs w:val="0"/>
        </w:rPr>
      </w:pPr>
      <w:r>
        <w:rPr>
          <w:b w:val="0"/>
          <w:bCs w:val="0"/>
        </w:rPr>
        <w:t>Motivation for changes:</w:t>
      </w:r>
    </w:p>
    <w:p w14:paraId="61291866" w14:textId="77777777" w:rsidR="001C1189" w:rsidRDefault="00C5514B">
      <w:pPr>
        <w:pStyle w:val="0Maintext"/>
        <w:rPr>
          <w:rFonts w:eastAsia="SimSun"/>
          <w:lang w:eastAsia="zh-CN"/>
        </w:rPr>
      </w:pPr>
      <w:r>
        <w:t xml:space="preserve">OPPO [3] explained that one item is the agreement on PDSCH default TCI state made in RAN1#101e is not captured in TS 38.214. </w:t>
      </w:r>
      <w:r>
        <w:rPr>
          <w:rFonts w:eastAsia="SimSun" w:hint="eastAsia"/>
          <w:lang w:eastAsia="zh-CN"/>
        </w:rPr>
        <w:t>In RAN1#101 e-meeting, we have the following agreement on default TCI states for scheme 3 and scheme 4:</w:t>
      </w:r>
    </w:p>
    <w:p w14:paraId="0099EA2F" w14:textId="77777777" w:rsidR="001C1189" w:rsidRDefault="00C5514B">
      <w:pPr>
        <w:pStyle w:val="BodyText"/>
        <w:spacing w:before="120"/>
        <w:rPr>
          <w:rFonts w:eastAsia="SimSun"/>
          <w:i/>
          <w:lang w:eastAsia="zh-CN"/>
        </w:rPr>
      </w:pPr>
      <w:r>
        <w:rPr>
          <w:rFonts w:eastAsia="SimSun"/>
          <w:i/>
          <w:highlight w:val="green"/>
          <w:lang w:eastAsia="zh-CN"/>
        </w:rPr>
        <w:t>Agreement</w:t>
      </w:r>
    </w:p>
    <w:p w14:paraId="2BB9BA7B" w14:textId="77777777" w:rsidR="001C1189" w:rsidRDefault="00C5514B">
      <w:pPr>
        <w:pStyle w:val="BodyText"/>
        <w:spacing w:before="120"/>
        <w:rPr>
          <w:rFonts w:eastAsia="SimSun"/>
          <w:i/>
          <w:lang w:eastAsia="zh-CN"/>
        </w:rPr>
      </w:pPr>
      <w:r>
        <w:rPr>
          <w:rFonts w:eastAsia="SimSun"/>
          <w:i/>
          <w:lang w:eastAsia="zh-CN"/>
        </w:rPr>
        <w:t>The default TCI-states for PDSCH transmission of scheme 3 or scheme 4 are determined as follows:</w:t>
      </w:r>
    </w:p>
    <w:p w14:paraId="0F33DD60" w14:textId="77777777" w:rsidR="001C1189" w:rsidRDefault="00C5514B">
      <w:pPr>
        <w:pStyle w:val="BodyText"/>
        <w:numPr>
          <w:ilvl w:val="0"/>
          <w:numId w:val="19"/>
        </w:numPr>
        <w:spacing w:before="120"/>
        <w:rPr>
          <w:rFonts w:eastAsia="SimSun"/>
          <w:i/>
          <w:lang w:eastAsia="zh-CN"/>
        </w:rPr>
      </w:pPr>
      <w:r>
        <w:rPr>
          <w:rFonts w:eastAsia="SimSun"/>
          <w:i/>
          <w:lang w:eastAsia="zh-CN"/>
        </w:rPr>
        <w:t xml:space="preserve">When the time offset between the DCI and the 1st PDSCH transmission occasion is less than the threshold, the two default TCI-states are applied to PDSCH transmission occasions, respectively. The mapping between default TCI states and PDSCH transmission occasions follows the mapping specified for indicated TCI states in Section 5.1.2.1 in TS 38.214. </w:t>
      </w:r>
    </w:p>
    <w:p w14:paraId="53C05EF0" w14:textId="77777777" w:rsidR="001C1189" w:rsidRDefault="00C5514B">
      <w:pPr>
        <w:pStyle w:val="BodyText"/>
        <w:numPr>
          <w:ilvl w:val="0"/>
          <w:numId w:val="19"/>
        </w:numPr>
        <w:spacing w:before="120"/>
        <w:rPr>
          <w:rFonts w:eastAsia="SimSun"/>
          <w:i/>
          <w:lang w:eastAsia="zh-CN"/>
        </w:rPr>
      </w:pPr>
      <w:r>
        <w:rPr>
          <w:rFonts w:eastAsia="SimSun"/>
          <w:i/>
          <w:color w:val="FF0000"/>
          <w:lang w:eastAsia="zh-CN"/>
        </w:rPr>
        <w:t>The default TCI states are based on the activated TCI states in the slot with the first PDSCH transmission occasion</w:t>
      </w:r>
    </w:p>
    <w:p w14:paraId="16070215" w14:textId="77777777" w:rsidR="001C1189" w:rsidRDefault="00C5514B">
      <w:pPr>
        <w:pStyle w:val="BodyText"/>
        <w:numPr>
          <w:ilvl w:val="0"/>
          <w:numId w:val="19"/>
        </w:numPr>
        <w:spacing w:before="120"/>
        <w:rPr>
          <w:rFonts w:eastAsia="SimSun"/>
          <w:i/>
          <w:lang w:eastAsia="zh-CN"/>
        </w:rPr>
      </w:pPr>
      <w:r>
        <w:rPr>
          <w:rFonts w:eastAsia="SimSun"/>
          <w:i/>
          <w:lang w:eastAsia="zh-CN"/>
        </w:rPr>
        <w:t>Note: Whether to support this feature or not is subject to UE capability FG 16-2b-0.</w:t>
      </w:r>
    </w:p>
    <w:p w14:paraId="25E7962E" w14:textId="77777777" w:rsidR="001C1189" w:rsidRDefault="00C5514B">
      <w:pPr>
        <w:pStyle w:val="BodyText"/>
        <w:spacing w:before="120"/>
        <w:rPr>
          <w:rFonts w:eastAsia="SimSun"/>
          <w:lang w:eastAsia="zh-CN"/>
        </w:rPr>
      </w:pPr>
      <w:r>
        <w:rPr>
          <w:rFonts w:eastAsia="SimSun"/>
          <w:lang w:eastAsia="zh-CN"/>
        </w:rPr>
        <w:t xml:space="preserve">OPPO [3] observed that </w:t>
      </w:r>
      <w:r>
        <w:rPr>
          <w:rFonts w:eastAsia="SimSun" w:hint="eastAsia"/>
          <w:lang w:eastAsia="zh-CN"/>
        </w:rPr>
        <w:t xml:space="preserve">the wording in red is lost in the corresponding text proposal for 38.214. </w:t>
      </w:r>
      <w:r>
        <w:rPr>
          <w:rFonts w:eastAsia="SimSun"/>
          <w:lang w:eastAsia="zh-CN"/>
        </w:rPr>
        <w:t>They</w:t>
      </w:r>
      <w:r>
        <w:rPr>
          <w:rFonts w:eastAsia="SimSun" w:hint="eastAsia"/>
          <w:lang w:eastAsia="zh-CN"/>
        </w:rPr>
        <w:t xml:space="preserve"> </w:t>
      </w:r>
      <w:r>
        <w:rPr>
          <w:rFonts w:eastAsia="SimSun"/>
          <w:lang w:eastAsia="zh-CN"/>
        </w:rPr>
        <w:t>proposed</w:t>
      </w:r>
      <w:r>
        <w:rPr>
          <w:rFonts w:eastAsia="SimSun" w:hint="eastAsia"/>
          <w:lang w:eastAsia="zh-CN"/>
        </w:rPr>
        <w:t xml:space="preserve"> a text proposal to capture the lost </w:t>
      </w:r>
      <w:r>
        <w:rPr>
          <w:rFonts w:eastAsia="SimSun"/>
          <w:lang w:eastAsia="zh-CN"/>
        </w:rPr>
        <w:t>sentence</w:t>
      </w:r>
      <w:r>
        <w:rPr>
          <w:rFonts w:eastAsia="SimSun" w:hint="eastAsia"/>
          <w:lang w:eastAsia="zh-CN"/>
        </w:rPr>
        <w:t xml:space="preserve">. </w:t>
      </w:r>
    </w:p>
    <w:p w14:paraId="40791F2E" w14:textId="77777777" w:rsidR="001C1189" w:rsidRDefault="001C1189">
      <w:pPr>
        <w:pStyle w:val="06subTitle"/>
        <w:rPr>
          <w:b w:val="0"/>
          <w:bCs w:val="0"/>
          <w:lang w:val="en-US"/>
        </w:rPr>
      </w:pPr>
    </w:p>
    <w:p w14:paraId="01ADF198" w14:textId="77777777" w:rsidR="001C1189" w:rsidRDefault="00C5514B">
      <w:pPr>
        <w:pStyle w:val="000proposals"/>
        <w:rPr>
          <w:lang w:val="en-GB"/>
        </w:rPr>
      </w:pPr>
      <w:r>
        <w:rPr>
          <w:u w:val="single"/>
          <w:lang w:val="en-GB"/>
        </w:rPr>
        <w:t>Draft TP MT.3.9</w:t>
      </w:r>
      <w:r>
        <w:rPr>
          <w:lang w:val="en-GB"/>
        </w:rPr>
        <w:t>: adopt the following TP for TS 38.214:</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1C1189" w14:paraId="31C23880" w14:textId="77777777">
        <w:tc>
          <w:tcPr>
            <w:tcW w:w="9288" w:type="dxa"/>
            <w:shd w:val="clear" w:color="auto" w:fill="auto"/>
          </w:tcPr>
          <w:p w14:paraId="091A0B72" w14:textId="77777777" w:rsidR="001C1189" w:rsidRPr="00E65BB3" w:rsidRDefault="00C5514B">
            <w:pPr>
              <w:keepNext/>
              <w:keepLines/>
              <w:spacing w:before="120" w:after="180"/>
              <w:outlineLvl w:val="2"/>
              <w:rPr>
                <w:rFonts w:ascii="Arial" w:eastAsia="SimSun" w:hAnsi="Arial"/>
                <w:color w:val="000000"/>
                <w:sz w:val="28"/>
                <w:szCs w:val="20"/>
              </w:rPr>
            </w:pPr>
            <w:bookmarkStart w:id="308" w:name="_Toc11352096"/>
            <w:bookmarkStart w:id="309" w:name="_Toc20317986"/>
            <w:bookmarkStart w:id="310" w:name="_Toc27299884"/>
            <w:bookmarkStart w:id="311" w:name="_Toc29673149"/>
            <w:bookmarkStart w:id="312" w:name="_Toc29673290"/>
            <w:bookmarkStart w:id="313" w:name="_Toc36645513"/>
            <w:bookmarkStart w:id="314" w:name="_Toc29674283"/>
            <w:bookmarkStart w:id="315" w:name="_Toc45810558"/>
            <w:r w:rsidRPr="00E65BB3">
              <w:rPr>
                <w:rFonts w:ascii="Arial" w:eastAsia="SimSun" w:hAnsi="Arial"/>
                <w:color w:val="000000"/>
                <w:sz w:val="28"/>
                <w:szCs w:val="20"/>
              </w:rPr>
              <w:t>5.1.5</w:t>
            </w:r>
            <w:r w:rsidRPr="00E65BB3">
              <w:rPr>
                <w:rFonts w:ascii="Arial" w:eastAsia="SimSun" w:hAnsi="Arial"/>
                <w:color w:val="000000"/>
                <w:sz w:val="28"/>
                <w:szCs w:val="20"/>
              </w:rPr>
              <w:tab/>
              <w:t>Antenna ports quasi co-location</w:t>
            </w:r>
            <w:bookmarkEnd w:id="308"/>
            <w:bookmarkEnd w:id="309"/>
            <w:bookmarkEnd w:id="310"/>
            <w:bookmarkEnd w:id="311"/>
            <w:bookmarkEnd w:id="312"/>
            <w:bookmarkEnd w:id="313"/>
            <w:bookmarkEnd w:id="314"/>
            <w:bookmarkEnd w:id="315"/>
          </w:p>
          <w:p w14:paraId="4735C2DF" w14:textId="77777777" w:rsidR="001C1189" w:rsidRDefault="00C5514B">
            <w:pPr>
              <w:jc w:val="center"/>
              <w:rPr>
                <w:color w:val="000000"/>
                <w:szCs w:val="20"/>
              </w:rPr>
            </w:pPr>
            <w:r>
              <w:rPr>
                <w:color w:val="FF0000"/>
                <w:szCs w:val="20"/>
              </w:rPr>
              <w:t>&lt;Unchanged parts are omitted&gt;</w:t>
            </w:r>
          </w:p>
          <w:p w14:paraId="7481C728" w14:textId="77777777" w:rsidR="001C1189" w:rsidRDefault="00C5514B">
            <w:pPr>
              <w:spacing w:after="180"/>
              <w:jc w:val="both"/>
              <w:rPr>
                <w:rFonts w:eastAsia="SimSun"/>
                <w:color w:val="000000"/>
                <w:szCs w:val="20"/>
                <w:lang w:val="en-GB" w:eastAsia="zh-CN"/>
              </w:rPr>
            </w:pPr>
            <w:bookmarkStart w:id="316" w:name="_Hlk498002628"/>
            <w:bookmarkStart w:id="317" w:name="_Hlk500790716"/>
            <w:r>
              <w:rPr>
                <w:rFonts w:eastAsia="SimSun"/>
                <w:color w:val="000000"/>
                <w:szCs w:val="20"/>
                <w:lang w:val="en-GB"/>
              </w:rPr>
              <w:t xml:space="preserve">Independent of the configuration of </w:t>
            </w:r>
            <w:r>
              <w:rPr>
                <w:rFonts w:eastAsia="SimSun"/>
                <w:i/>
                <w:color w:val="000000"/>
                <w:szCs w:val="20"/>
                <w:lang w:val="en-GB"/>
              </w:rPr>
              <w:t>tci-PresentInDCI</w:t>
            </w:r>
            <w:r>
              <w:rPr>
                <w:rFonts w:eastAsia="SimSun"/>
                <w:color w:val="000000"/>
                <w:szCs w:val="20"/>
                <w:lang w:val="en-GB"/>
              </w:rPr>
              <w:t xml:space="preserve"> and </w:t>
            </w:r>
            <w:r>
              <w:rPr>
                <w:rFonts w:eastAsia="SimSun"/>
                <w:i/>
                <w:szCs w:val="20"/>
                <w:lang w:val="en-GB"/>
              </w:rPr>
              <w:t>tci-PresentInDCI-ForFormat1_2</w:t>
            </w:r>
            <w:r>
              <w:rPr>
                <w:rFonts w:eastAsia="SimSun"/>
                <w:szCs w:val="20"/>
                <w:lang w:val="en-GB"/>
              </w:rPr>
              <w:t xml:space="preserve"> </w:t>
            </w:r>
            <w:r>
              <w:rPr>
                <w:rFonts w:eastAsia="SimSun"/>
                <w:color w:val="000000"/>
                <w:szCs w:val="20"/>
                <w:lang w:val="en-GB"/>
              </w:rPr>
              <w:t xml:space="preserve">in RRC connected mode, if the offset between the reception of the DL DCI and the corresponding PDSCH is less than the threshold </w:t>
            </w:r>
            <w:r>
              <w:rPr>
                <w:rFonts w:eastAsia="SimSun"/>
                <w:i/>
                <w:color w:val="000000"/>
                <w:szCs w:val="20"/>
                <w:lang w:val="en-GB"/>
              </w:rPr>
              <w:t>timeDurationForQCL</w:t>
            </w:r>
            <w:r>
              <w:rPr>
                <w:rFonts w:eastAsia="SimSun"/>
                <w:color w:val="000000"/>
                <w:szCs w:val="20"/>
                <w:lang w:val="en-GB"/>
              </w:rPr>
              <w:t xml:space="preserve">, the UE may assume that the DM-RS ports of PDSCH of a serving cell are quasi co-located with the RS(s) with respect to the QCL parameter(s) used for PDCCH quasi co-location indication of the CORESET associated with a monitored search space with the lowest </w:t>
            </w:r>
            <w:r>
              <w:rPr>
                <w:rFonts w:eastAsia="SimSun"/>
                <w:i/>
                <w:color w:val="000000"/>
                <w:szCs w:val="20"/>
                <w:lang w:val="en-GB"/>
              </w:rPr>
              <w:t>controlResourceSetId</w:t>
            </w:r>
            <w:r>
              <w:rPr>
                <w:rFonts w:eastAsia="SimSun"/>
                <w:color w:val="000000"/>
                <w:szCs w:val="20"/>
                <w:lang w:val="en-GB"/>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If none of configured TCI states for the serving cell of scheduled PDSCH contains 'QCL-TypeD', the UE shall obtain the other QCL assumptions from the indicated TCI states for its scheduled PDSCH irrespective of the time offset between the reception of the DL DCI and the corresponding PDSCH. </w:t>
            </w:r>
            <w:r>
              <w:rPr>
                <w:rFonts w:eastAsia="SimSun"/>
                <w:szCs w:val="20"/>
                <w:lang w:val="en-GB"/>
              </w:rPr>
              <w:t xml:space="preserve">If a UE is configured with </w:t>
            </w:r>
            <w:r>
              <w:rPr>
                <w:rFonts w:eastAsia="SimSun"/>
                <w:i/>
                <w:szCs w:val="20"/>
                <w:lang w:val="en-GB"/>
              </w:rPr>
              <w:t>enableDefaultTCIStatePerCoresetPoolIndex</w:t>
            </w:r>
            <w:r>
              <w:rPr>
                <w:rFonts w:eastAsia="SimSun"/>
                <w:szCs w:val="20"/>
                <w:lang w:val="en-GB"/>
              </w:rPr>
              <w:t xml:space="preserve"> and the UE is configured by higher layer parameter </w:t>
            </w:r>
            <w:r>
              <w:rPr>
                <w:rFonts w:eastAsia="SimSun"/>
                <w:i/>
                <w:szCs w:val="20"/>
                <w:lang w:val="en-GB"/>
              </w:rPr>
              <w:t>PDCCH-Config</w:t>
            </w:r>
            <w:r>
              <w:rPr>
                <w:rFonts w:eastAsia="SimSun"/>
                <w:szCs w:val="20"/>
                <w:lang w:val="en-GB"/>
              </w:rPr>
              <w:t xml:space="preserve"> that contains two different values of </w:t>
            </w:r>
            <w:r>
              <w:rPr>
                <w:rFonts w:eastAsia="SimSun"/>
                <w:i/>
                <w:szCs w:val="20"/>
                <w:lang w:val="en-GB" w:eastAsia="zh-CN"/>
              </w:rPr>
              <w:t>CORESETPoolIndex</w:t>
            </w:r>
            <w:r>
              <w:rPr>
                <w:rFonts w:eastAsia="SimSun"/>
                <w:szCs w:val="20"/>
                <w:lang w:val="en-GB" w:eastAsia="zh-CN"/>
              </w:rPr>
              <w:t xml:space="preserve"> in </w:t>
            </w:r>
            <w:r>
              <w:rPr>
                <w:rFonts w:eastAsia="SimSun"/>
                <w:i/>
                <w:szCs w:val="20"/>
                <w:lang w:val="en-GB"/>
              </w:rPr>
              <w:t>ControlResourceSet,</w:t>
            </w:r>
            <w:r>
              <w:rPr>
                <w:rFonts w:eastAsia="SimSun"/>
                <w:szCs w:val="20"/>
                <w:lang w:val="en-GB"/>
              </w:rPr>
              <w:t xml:space="preserve"> for both cases,</w:t>
            </w:r>
            <w:r>
              <w:rPr>
                <w:rFonts w:eastAsia="SimSun"/>
                <w:i/>
                <w:szCs w:val="20"/>
                <w:lang w:val="en-GB"/>
              </w:rPr>
              <w:t xml:space="preserve"> </w:t>
            </w:r>
            <w:r>
              <w:rPr>
                <w:rFonts w:eastAsia="SimSun"/>
                <w:color w:val="000000"/>
                <w:szCs w:val="20"/>
                <w:lang w:val="en-GB"/>
              </w:rPr>
              <w:t xml:space="preserve">when </w:t>
            </w:r>
            <w:r>
              <w:rPr>
                <w:rFonts w:eastAsia="SimSun"/>
                <w:i/>
                <w:color w:val="000000"/>
                <w:szCs w:val="20"/>
                <w:lang w:val="en-GB"/>
              </w:rPr>
              <w:t>tci-PresentInDCI</w:t>
            </w:r>
            <w:r>
              <w:rPr>
                <w:rFonts w:eastAsia="SimSun"/>
                <w:color w:val="000000"/>
                <w:szCs w:val="20"/>
                <w:lang w:val="en-GB"/>
              </w:rPr>
              <w:t xml:space="preserve"> is set to 'enabled' and </w:t>
            </w:r>
            <w:r>
              <w:rPr>
                <w:rFonts w:eastAsia="SimSun"/>
                <w:i/>
                <w:color w:val="000000"/>
                <w:szCs w:val="20"/>
                <w:lang w:val="en-GB"/>
              </w:rPr>
              <w:t>tci-PresentInDCI</w:t>
            </w:r>
            <w:r>
              <w:rPr>
                <w:rFonts w:eastAsia="SimSun"/>
                <w:color w:val="000000"/>
                <w:szCs w:val="20"/>
                <w:lang w:val="en-GB"/>
              </w:rPr>
              <w:t xml:space="preserve"> is not configured in RRC connected mode, if the offset between the reception of the DL DCI and the corresponding PDSCH is less than the threshold </w:t>
            </w:r>
            <w:r>
              <w:rPr>
                <w:rFonts w:eastAsia="SimSun"/>
                <w:i/>
                <w:color w:val="000000"/>
                <w:szCs w:val="20"/>
                <w:lang w:val="en-GB"/>
              </w:rPr>
              <w:t>timeDurationForQCL</w:t>
            </w:r>
            <w:r>
              <w:rPr>
                <w:rFonts w:eastAsia="SimSun"/>
                <w:i/>
                <w:szCs w:val="20"/>
                <w:lang w:val="en-GB"/>
              </w:rPr>
              <w:t xml:space="preserve">, </w:t>
            </w:r>
            <w:r>
              <w:rPr>
                <w:rFonts w:eastAsia="SimSun"/>
                <w:color w:val="000000"/>
                <w:szCs w:val="20"/>
                <w:lang w:val="en-GB"/>
              </w:rPr>
              <w:t xml:space="preserve">the UE may assume that the DM-RS ports of PDSCH associated with a value of </w:t>
            </w:r>
            <w:r>
              <w:rPr>
                <w:rFonts w:eastAsia="SimSun" w:cs="Times"/>
                <w:i/>
                <w:szCs w:val="20"/>
                <w:lang w:val="en-GB"/>
              </w:rPr>
              <w:t>CORESETPoolIndex</w:t>
            </w:r>
            <w:r>
              <w:rPr>
                <w:rFonts w:eastAsia="SimSun"/>
                <w:color w:val="000000"/>
                <w:szCs w:val="20"/>
                <w:lang w:val="en-GB"/>
              </w:rPr>
              <w:t xml:space="preserve"> of a serving cell are quasi co-located with the RS(s) with respect to the QCL parameter(s) used for PDCCH quasi co-location indication of the CORESET associated with a monitored search space with the lowest </w:t>
            </w:r>
            <w:r>
              <w:rPr>
                <w:rFonts w:eastAsia="SimSun"/>
                <w:i/>
                <w:color w:val="000000"/>
                <w:szCs w:val="20"/>
                <w:lang w:val="en-GB"/>
              </w:rPr>
              <w:t>controlResourceSetId</w:t>
            </w:r>
            <w:r>
              <w:rPr>
                <w:rFonts w:eastAsia="SimSun"/>
                <w:color w:val="000000"/>
                <w:szCs w:val="20"/>
                <w:lang w:val="en-GB"/>
              </w:rPr>
              <w:t xml:space="preserve"> among CORESETs, which are configured with the same value of </w:t>
            </w:r>
            <w:r>
              <w:rPr>
                <w:rFonts w:eastAsia="SimSun" w:cs="Times"/>
                <w:i/>
                <w:szCs w:val="20"/>
                <w:lang w:val="en-GB"/>
              </w:rPr>
              <w:t>CORESETPoolIndex</w:t>
            </w:r>
            <w:r>
              <w:rPr>
                <w:rFonts w:eastAsia="SimSun"/>
                <w:color w:val="000000"/>
                <w:szCs w:val="20"/>
                <w:lang w:val="en-GB"/>
              </w:rPr>
              <w:t xml:space="preserve"> as the PDCCH scheduling that PDSCH, in the latest slot in which one or more CORESETs associated with the same value of </w:t>
            </w:r>
            <w:r>
              <w:rPr>
                <w:rFonts w:eastAsia="SimSun"/>
                <w:i/>
                <w:color w:val="000000"/>
                <w:szCs w:val="20"/>
                <w:lang w:val="en-GB"/>
              </w:rPr>
              <w:t>CORESETPoolIndex</w:t>
            </w:r>
            <w:r>
              <w:rPr>
                <w:rFonts w:eastAsia="SimSun"/>
                <w:color w:val="000000"/>
                <w:szCs w:val="20"/>
                <w:lang w:val="en-GB"/>
              </w:rPr>
              <w:t xml:space="preserve"> as the PDCCH scheduling that PDSCH within the active BWP of the serving cell are monitored by the UE. When a UE is configured with </w:t>
            </w:r>
            <w:r>
              <w:rPr>
                <w:rFonts w:eastAsia="SimSun"/>
                <w:i/>
                <w:color w:val="000000"/>
                <w:szCs w:val="20"/>
                <w:lang w:val="en-GB"/>
              </w:rPr>
              <w:t>enableTwoDefaultTCIStates</w:t>
            </w:r>
            <w:r>
              <w:rPr>
                <w:rFonts w:eastAsia="SimSun"/>
                <w:color w:val="000000"/>
                <w:szCs w:val="20"/>
                <w:lang w:val="en-GB"/>
              </w:rPr>
              <w:t xml:space="preserve">, </w:t>
            </w:r>
            <w:r>
              <w:rPr>
                <w:rFonts w:eastAsia="SimSun"/>
                <w:color w:val="000000"/>
                <w:kern w:val="2"/>
                <w:szCs w:val="20"/>
                <w:lang w:val="en-GB" w:eastAsia="zh-CN"/>
              </w:rPr>
              <w:t>i</w:t>
            </w:r>
            <w:r>
              <w:rPr>
                <w:rFonts w:eastAsia="SimSun"/>
                <w:color w:val="000000"/>
                <w:szCs w:val="20"/>
                <w:lang w:val="en-GB"/>
              </w:rPr>
              <w:t xml:space="preserve">f the offset between the reception of the DL DCI and the corresponding PDSCH or the first PDSCH transmission occasion is less than the threshold </w:t>
            </w:r>
            <w:r>
              <w:rPr>
                <w:rFonts w:eastAsia="SimSun"/>
                <w:i/>
                <w:color w:val="000000"/>
                <w:szCs w:val="20"/>
                <w:lang w:val="en-GB"/>
              </w:rPr>
              <w:t xml:space="preserve">timeDurationForQCL </w:t>
            </w:r>
            <w:r>
              <w:rPr>
                <w:rFonts w:eastAsia="SimSun"/>
                <w:color w:val="000000"/>
                <w:szCs w:val="20"/>
                <w:lang w:val="en-GB"/>
              </w:rPr>
              <w:t>and at least one configured TCI states for the serving cell of scheduled PDSCH contains the</w:t>
            </w:r>
            <w:r>
              <w:rPr>
                <w:rFonts w:eastAsia="SimSun"/>
                <w:i/>
                <w:color w:val="000000"/>
                <w:szCs w:val="20"/>
                <w:lang w:val="en-GB"/>
              </w:rPr>
              <w:t xml:space="preserve"> </w:t>
            </w:r>
            <w:r>
              <w:rPr>
                <w:rFonts w:eastAsia="SimSun"/>
                <w:color w:val="000000"/>
                <w:szCs w:val="20"/>
                <w:lang w:val="en-GB"/>
              </w:rPr>
              <w:t>'QCL-TypeD',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r>
              <w:rPr>
                <w:rFonts w:eastAsia="SimSun"/>
                <w:i/>
                <w:color w:val="000000"/>
                <w:szCs w:val="20"/>
                <w:lang w:val="en-GB"/>
              </w:rPr>
              <w:t>repetitionScheme-r16</w:t>
            </w:r>
            <w:r>
              <w:rPr>
                <w:rFonts w:eastAsia="SimSun"/>
                <w:color w:val="000000"/>
                <w:szCs w:val="20"/>
                <w:lang w:val="en-GB"/>
              </w:rPr>
              <w:t xml:space="preserve"> set to </w:t>
            </w:r>
            <w:r>
              <w:rPr>
                <w:rFonts w:eastAsia="SimSun"/>
                <w:i/>
                <w:color w:val="000000"/>
                <w:szCs w:val="20"/>
                <w:lang w:val="en-GB"/>
              </w:rPr>
              <w:t>'TDMSchemeA'</w:t>
            </w:r>
            <w:r>
              <w:rPr>
                <w:rFonts w:eastAsia="SimSun"/>
                <w:color w:val="000000"/>
                <w:szCs w:val="20"/>
                <w:lang w:val="en-GB"/>
              </w:rPr>
              <w:t xml:space="preserve"> or is configured with higher layer parameter </w:t>
            </w:r>
            <w:r>
              <w:rPr>
                <w:rFonts w:eastAsia="SimSun"/>
                <w:i/>
                <w:color w:val="000000"/>
                <w:szCs w:val="20"/>
                <w:lang w:val="en-GB"/>
              </w:rPr>
              <w:t>repetitionNumber-r16</w:t>
            </w:r>
            <w:r>
              <w:rPr>
                <w:rFonts w:eastAsia="SimSun"/>
                <w:color w:val="000000"/>
                <w:szCs w:val="20"/>
                <w:lang w:val="en-GB"/>
              </w:rPr>
              <w:t>, the mapping of the TCI states to PDSCH transmission occasions is determined according to clause 5.1.2.1 by replacing the indicated TCI states with the TCI states corresponding to the lowest codepoint among the TCI codepoints containing two different TCI states</w:t>
            </w:r>
            <w:ins w:id="318" w:author="Author">
              <w:r>
                <w:rPr>
                  <w:rFonts w:eastAsia="SimSun" w:hint="eastAsia"/>
                  <w:color w:val="000000"/>
                  <w:szCs w:val="20"/>
                  <w:lang w:val="en-GB" w:eastAsia="zh-CN"/>
                </w:rPr>
                <w:t xml:space="preserve"> </w:t>
              </w:r>
              <w:r>
                <w:rPr>
                  <w:rFonts w:eastAsia="SimSun"/>
                  <w:color w:val="000000"/>
                  <w:szCs w:val="20"/>
                  <w:lang w:val="en-GB" w:eastAsia="zh-CN"/>
                </w:rPr>
                <w:t>based on the activated TCI states in the slot with the first PDSCH transmission occasion</w:t>
              </w:r>
            </w:ins>
            <w:r>
              <w:rPr>
                <w:rFonts w:eastAsia="SimSun"/>
                <w:color w:val="000000"/>
                <w:szCs w:val="20"/>
                <w:lang w:val="en-GB"/>
              </w:rPr>
              <w:t>.</w:t>
            </w:r>
            <w:bookmarkEnd w:id="316"/>
            <w:bookmarkEnd w:id="317"/>
          </w:p>
        </w:tc>
      </w:tr>
    </w:tbl>
    <w:p w14:paraId="02FE60CB" w14:textId="77777777" w:rsidR="001C1189" w:rsidRDefault="001C1189">
      <w:pPr>
        <w:pStyle w:val="000proposals"/>
      </w:pPr>
    </w:p>
    <w:p w14:paraId="73D3FA80" w14:textId="77777777" w:rsidR="001C1189" w:rsidRDefault="00C5514B">
      <w:pPr>
        <w:pStyle w:val="03Proposal"/>
      </w:pPr>
      <w:r>
        <w:t>Please input your views and comments on Draft TP MT.3.9:</w:t>
      </w:r>
    </w:p>
    <w:tbl>
      <w:tblPr>
        <w:tblStyle w:val="4-11"/>
        <w:tblW w:w="9062" w:type="dxa"/>
        <w:tblLayout w:type="fixed"/>
        <w:tblLook w:val="04A0" w:firstRow="1" w:lastRow="0" w:firstColumn="1" w:lastColumn="0" w:noHBand="0" w:noVBand="1"/>
      </w:tblPr>
      <w:tblGrid>
        <w:gridCol w:w="2587"/>
        <w:gridCol w:w="6475"/>
      </w:tblGrid>
      <w:tr w:rsidR="001C1189" w14:paraId="745B7B3C"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263DE788" w14:textId="77777777" w:rsidR="001C1189" w:rsidRDefault="00C5514B">
            <w:pPr>
              <w:pStyle w:val="00Text"/>
              <w:jc w:val="center"/>
              <w:rPr>
                <w:b w:val="0"/>
                <w:bCs w:val="0"/>
              </w:rPr>
            </w:pPr>
            <w:r>
              <w:t>Company</w:t>
            </w:r>
          </w:p>
        </w:tc>
        <w:tc>
          <w:tcPr>
            <w:tcW w:w="6475" w:type="dxa"/>
          </w:tcPr>
          <w:p w14:paraId="2FE80D85"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684C214E"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7493976B" w14:textId="77777777" w:rsidR="001C1189" w:rsidRDefault="00C5514B">
            <w:pPr>
              <w:pStyle w:val="00Text"/>
              <w:rPr>
                <w:b w:val="0"/>
                <w:bCs w:val="0"/>
              </w:rPr>
            </w:pPr>
            <w:r>
              <w:t>QC</w:t>
            </w:r>
          </w:p>
        </w:tc>
        <w:tc>
          <w:tcPr>
            <w:tcW w:w="6475" w:type="dxa"/>
            <w:shd w:val="clear" w:color="auto" w:fill="D9E2F3" w:themeFill="accent1" w:themeFillTint="33"/>
          </w:tcPr>
          <w:p w14:paraId="5D24CFFE"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Seems ok.</w:t>
            </w:r>
          </w:p>
        </w:tc>
      </w:tr>
      <w:tr w:rsidR="001C1189" w14:paraId="6A010085"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4BA6ABF7" w14:textId="77777777" w:rsidR="001C1189" w:rsidRDefault="00C5514B">
            <w:pPr>
              <w:pStyle w:val="00Text"/>
              <w:rPr>
                <w:b w:val="0"/>
                <w:bCs w:val="0"/>
                <w:lang w:eastAsia="zh-CN"/>
              </w:rPr>
            </w:pPr>
            <w:r>
              <w:rPr>
                <w:lang w:eastAsia="zh-CN"/>
              </w:rPr>
              <w:t>Spreadtrum</w:t>
            </w:r>
          </w:p>
        </w:tc>
        <w:tc>
          <w:tcPr>
            <w:tcW w:w="6475" w:type="dxa"/>
          </w:tcPr>
          <w:p w14:paraId="541FFB85"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w:t>
            </w:r>
            <w:r>
              <w:rPr>
                <w:lang w:eastAsia="zh-CN"/>
              </w:rPr>
              <w:t>upport the proposal</w:t>
            </w:r>
          </w:p>
        </w:tc>
      </w:tr>
      <w:tr w:rsidR="001C1189" w14:paraId="5B8478BA"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437DDB0A" w14:textId="77777777" w:rsidR="001C1189" w:rsidRDefault="00C5514B">
            <w:pPr>
              <w:pStyle w:val="00Text"/>
              <w:rPr>
                <w:b w:val="0"/>
                <w:bCs w:val="0"/>
                <w:lang w:eastAsia="zh-CN"/>
              </w:rPr>
            </w:pPr>
            <w:r>
              <w:rPr>
                <w:rFonts w:hint="eastAsia"/>
                <w:lang w:eastAsia="zh-CN"/>
              </w:rPr>
              <w:t>ZTE</w:t>
            </w:r>
          </w:p>
        </w:tc>
        <w:tc>
          <w:tcPr>
            <w:tcW w:w="6475" w:type="dxa"/>
            <w:shd w:val="clear" w:color="auto" w:fill="D9E2F3" w:themeFill="accent1" w:themeFillTint="33"/>
          </w:tcPr>
          <w:p w14:paraId="4E48D79D"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OK</w:t>
            </w:r>
          </w:p>
        </w:tc>
      </w:tr>
      <w:tr w:rsidR="001C1189" w14:paraId="2FA57E76"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0418577C" w14:textId="0A6AE364" w:rsidR="001C1189" w:rsidRPr="00CE7133" w:rsidRDefault="00CE7133">
            <w:pPr>
              <w:pStyle w:val="00Text"/>
              <w:rPr>
                <w:bCs w:val="0"/>
                <w:lang w:eastAsia="zh-CN"/>
              </w:rPr>
            </w:pPr>
            <w:r w:rsidRPr="00CE7133">
              <w:rPr>
                <w:rFonts w:hint="eastAsia"/>
                <w:bCs w:val="0"/>
                <w:lang w:eastAsia="zh-CN"/>
              </w:rPr>
              <w:t>NE</w:t>
            </w:r>
            <w:r w:rsidRPr="00CE7133">
              <w:rPr>
                <w:bCs w:val="0"/>
                <w:lang w:eastAsia="zh-CN"/>
              </w:rPr>
              <w:t>C</w:t>
            </w:r>
          </w:p>
        </w:tc>
        <w:tc>
          <w:tcPr>
            <w:tcW w:w="6475" w:type="dxa"/>
          </w:tcPr>
          <w:p w14:paraId="34E0D058" w14:textId="05193A1D" w:rsidR="001C1189" w:rsidRDefault="00CE7133">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w:t>
            </w:r>
            <w:r>
              <w:rPr>
                <w:lang w:eastAsia="zh-CN"/>
              </w:rPr>
              <w:t>K</w:t>
            </w:r>
          </w:p>
        </w:tc>
      </w:tr>
      <w:tr w:rsidR="00426F28" w14:paraId="76422AEF"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6A18B40C" w14:textId="6375FBA6" w:rsidR="00426F28" w:rsidRPr="00CE7133" w:rsidRDefault="00426F28">
            <w:pPr>
              <w:pStyle w:val="00Text"/>
              <w:rPr>
                <w:bCs w:val="0"/>
                <w:lang w:eastAsia="zh-CN"/>
              </w:rPr>
            </w:pPr>
            <w:r>
              <w:rPr>
                <w:bCs w:val="0"/>
                <w:lang w:eastAsia="zh-CN"/>
              </w:rPr>
              <w:t>Apple</w:t>
            </w:r>
          </w:p>
        </w:tc>
        <w:tc>
          <w:tcPr>
            <w:tcW w:w="6475" w:type="dxa"/>
          </w:tcPr>
          <w:p w14:paraId="50C0246C" w14:textId="4043EDA4" w:rsidR="00426F28" w:rsidRDefault="00426F2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Okay</w:t>
            </w:r>
          </w:p>
        </w:tc>
      </w:tr>
      <w:tr w:rsidR="006C120C" w14:paraId="28825E87"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4CF30164" w14:textId="69B887EF" w:rsidR="006C120C" w:rsidRDefault="006C120C">
            <w:pPr>
              <w:pStyle w:val="00Text"/>
              <w:rPr>
                <w:bCs w:val="0"/>
                <w:lang w:eastAsia="zh-CN"/>
              </w:rPr>
            </w:pPr>
            <w:r>
              <w:rPr>
                <w:bCs w:val="0"/>
                <w:lang w:eastAsia="zh-CN"/>
              </w:rPr>
              <w:t>Ericsson</w:t>
            </w:r>
          </w:p>
        </w:tc>
        <w:tc>
          <w:tcPr>
            <w:tcW w:w="6475" w:type="dxa"/>
          </w:tcPr>
          <w:p w14:paraId="218939FD" w14:textId="0F2D895D" w:rsidR="006C120C" w:rsidRDefault="006C120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okay</w:t>
            </w:r>
          </w:p>
        </w:tc>
      </w:tr>
    </w:tbl>
    <w:p w14:paraId="7AF13B12" w14:textId="77777777" w:rsidR="001C1189" w:rsidRDefault="001C1189">
      <w:pPr>
        <w:pStyle w:val="ListParagraph"/>
        <w:rPr>
          <w:szCs w:val="22"/>
        </w:rPr>
      </w:pPr>
    </w:p>
    <w:p w14:paraId="13742950" w14:textId="77777777" w:rsidR="001C1189" w:rsidRDefault="00C5514B">
      <w:pPr>
        <w:pStyle w:val="02"/>
        <w:rPr>
          <w:szCs w:val="22"/>
        </w:rPr>
      </w:pPr>
      <w:r>
        <w:rPr>
          <w:szCs w:val="22"/>
        </w:rPr>
        <w:t>MT.3.10 TP to capture the case “is not provided with CORESETPoolIndex” in TS 38.213</w:t>
      </w:r>
    </w:p>
    <w:p w14:paraId="6A619AA2" w14:textId="77777777" w:rsidR="001C1189" w:rsidRDefault="00C5514B">
      <w:pPr>
        <w:pStyle w:val="06subTitle"/>
        <w:rPr>
          <w:b w:val="0"/>
          <w:bCs w:val="0"/>
        </w:rPr>
      </w:pPr>
      <w:r>
        <w:rPr>
          <w:b w:val="0"/>
          <w:bCs w:val="0"/>
        </w:rPr>
        <w:t>Motivation for changes:</w:t>
      </w:r>
    </w:p>
    <w:p w14:paraId="3D761803" w14:textId="77777777" w:rsidR="001C1189" w:rsidRDefault="00C5514B">
      <w:pPr>
        <w:pStyle w:val="0Maintext"/>
      </w:pPr>
      <w:r>
        <w:t>Spreadtrum [5]</w:t>
      </w:r>
      <w:r>
        <w:rPr>
          <w:lang w:eastAsia="zh-CN"/>
        </w:rPr>
        <w:t xml:space="preserve"> suggested that for multi-DCI based multi-TRP transmission, current</w:t>
      </w:r>
      <w:r>
        <w:rPr>
          <w:rFonts w:hint="eastAsia"/>
          <w:lang w:eastAsia="zh-CN"/>
        </w:rPr>
        <w:t xml:space="preserve"> </w:t>
      </w:r>
      <w:r>
        <w:rPr>
          <w:lang w:eastAsia="zh-CN"/>
        </w:rPr>
        <w:t xml:space="preserve">specification TS38.213 has specified that the first CORESET refers to the CORESETs without </w:t>
      </w:r>
      <w:r>
        <w:rPr>
          <w:lang w:eastAsia="ko-KR"/>
        </w:rPr>
        <w:t xml:space="preserve">provided with </w:t>
      </w:r>
      <w:r>
        <w:rPr>
          <w:i/>
        </w:rPr>
        <w:t xml:space="preserve">CORESETPoolIndex </w:t>
      </w:r>
      <w:r>
        <w:rPr>
          <w:rFonts w:cstheme="minorHAnsi"/>
        </w:rPr>
        <w:t xml:space="preserve">or provided </w:t>
      </w:r>
      <w:r>
        <w:rPr>
          <w:rFonts w:cstheme="minorHAnsi"/>
          <w:i/>
        </w:rPr>
        <w:t>CORESETPoolIndex</w:t>
      </w:r>
      <w:r>
        <w:rPr>
          <w:rFonts w:cstheme="minorHAnsi"/>
        </w:rPr>
        <w:t xml:space="preserve"> with a value of 0. But, in section 10 of TS 38.213, the CORESETs without </w:t>
      </w:r>
      <w:r>
        <w:rPr>
          <w:rFonts w:cstheme="minorHAnsi"/>
          <w:i/>
        </w:rPr>
        <w:t>CORESETPoolIndex</w:t>
      </w:r>
      <w:r>
        <w:rPr>
          <w:rFonts w:cstheme="minorHAnsi"/>
        </w:rPr>
        <w:t xml:space="preserve"> are not included</w:t>
      </w:r>
      <w:r>
        <w:t xml:space="preserve"> in </w:t>
      </w:r>
      <w:r>
        <w:rPr>
          <w:rFonts w:cstheme="minorHAnsi"/>
        </w:rPr>
        <w:t xml:space="preserve">the description of </w:t>
      </w:r>
      <w:r>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t xml:space="preserve"> serving cells.  They proposed TP to fix that.</w:t>
      </w:r>
    </w:p>
    <w:p w14:paraId="0040F694" w14:textId="77777777" w:rsidR="001C1189" w:rsidRDefault="001C1189">
      <w:pPr>
        <w:pStyle w:val="06subTitle"/>
        <w:rPr>
          <w:b w:val="0"/>
          <w:bCs w:val="0"/>
          <w:lang w:val="en-US"/>
        </w:rPr>
      </w:pPr>
    </w:p>
    <w:p w14:paraId="57402A56" w14:textId="77777777" w:rsidR="001C1189" w:rsidRDefault="00C5514B">
      <w:pPr>
        <w:pStyle w:val="000proposals"/>
        <w:rPr>
          <w:lang w:val="en-GB"/>
        </w:rPr>
      </w:pPr>
      <w:r>
        <w:rPr>
          <w:u w:val="single"/>
          <w:lang w:val="en-GB"/>
        </w:rPr>
        <w:t>Draft TP MT.3.10</w:t>
      </w:r>
      <w:r>
        <w:rPr>
          <w:lang w:val="en-GB"/>
        </w:rPr>
        <w:t>: adopt the following TP for TS 38.213:</w:t>
      </w:r>
    </w:p>
    <w:tbl>
      <w:tblPr>
        <w:tblStyle w:val="TableGrid"/>
        <w:tblW w:w="9062" w:type="dxa"/>
        <w:tblLayout w:type="fixed"/>
        <w:tblLook w:val="04A0" w:firstRow="1" w:lastRow="0" w:firstColumn="1" w:lastColumn="0" w:noHBand="0" w:noVBand="1"/>
      </w:tblPr>
      <w:tblGrid>
        <w:gridCol w:w="9062"/>
      </w:tblGrid>
      <w:tr w:rsidR="001C1189" w14:paraId="77D73A36" w14:textId="77777777">
        <w:tc>
          <w:tcPr>
            <w:tcW w:w="9062" w:type="dxa"/>
          </w:tcPr>
          <w:p w14:paraId="53A50347" w14:textId="77777777" w:rsidR="001C1189" w:rsidRDefault="00C5514B">
            <w:pPr>
              <w:rPr>
                <w:b/>
                <w:lang w:eastAsia="zh-CN"/>
              </w:rPr>
            </w:pPr>
            <w:r>
              <w:rPr>
                <w:b/>
              </w:rPr>
              <w:t>10</w:t>
            </w:r>
            <w:r>
              <w:rPr>
                <w:rFonts w:hint="eastAsia"/>
                <w:b/>
              </w:rPr>
              <w:tab/>
            </w:r>
            <w:r>
              <w:rPr>
                <w:b/>
              </w:rPr>
              <w:t>UE procedure for receiving control information</w:t>
            </w:r>
          </w:p>
          <w:p w14:paraId="7C7BA171" w14:textId="77777777" w:rsidR="001C1189" w:rsidRDefault="00C5514B">
            <w:pPr>
              <w:jc w:val="center"/>
              <w:rPr>
                <w:color w:val="000000"/>
                <w:szCs w:val="20"/>
              </w:rPr>
            </w:pPr>
            <w:r>
              <w:rPr>
                <w:color w:val="FF0000"/>
                <w:szCs w:val="20"/>
              </w:rPr>
              <w:t>&lt;Unchanged parts are omitted&gt;</w:t>
            </w:r>
          </w:p>
          <w:p w14:paraId="2DED6669" w14:textId="77777777" w:rsidR="001C1189" w:rsidRDefault="00C5514B">
            <w:pPr>
              <w:rPr>
                <w:lang w:eastAsia="ko-KR"/>
              </w:rPr>
            </w:pPr>
            <w:r>
              <w:rPr>
                <w:lang w:eastAsia="ko-KR"/>
              </w:rPr>
              <w:t>If a UE can support</w:t>
            </w:r>
          </w:p>
          <w:p w14:paraId="077E9574" w14:textId="77777777" w:rsidR="001C1189" w:rsidRPr="00E65BB3" w:rsidRDefault="00C5514B">
            <w:pPr>
              <w:pStyle w:val="B1"/>
              <w:rPr>
                <w:lang w:val="en-US"/>
              </w:rPr>
            </w:pPr>
            <w:r w:rsidRPr="00E65BB3">
              <w:rPr>
                <w:lang w:val="en-US"/>
              </w:rPr>
              <w:t>-</w:t>
            </w:r>
            <w:r w:rsidRPr="00E65BB3">
              <w:rPr>
                <w:lang w:val="en-US"/>
              </w:rPr>
              <w:tab/>
              <w:t xml:space="preserve">a first set of </w:t>
            </w:r>
            <m:oMath>
              <m:sSubSup>
                <m:sSubSupPr>
                  <m:ctrlPr>
                    <w:rPr>
                      <w:rFonts w:ascii="Cambria Math" w:hAnsi="Cambria Math"/>
                      <w:i/>
                    </w:rPr>
                  </m:ctrlPr>
                </m:sSubSupPr>
                <m:e>
                  <m:r>
                    <w:rPr>
                      <w:rFonts w:ascii="Cambria Math"/>
                    </w:rPr>
                    <m:t>N</m:t>
                  </m:r>
                </m:e>
                <m:sub>
                  <m:r>
                    <m:rPr>
                      <m:nor/>
                    </m:rPr>
                    <w:rPr>
                      <w:rFonts w:ascii="Cambria Math"/>
                      <w:lang w:val="en-US"/>
                    </w:rPr>
                    <m:t>cells,0</m:t>
                  </m:r>
                  <m:ctrlPr>
                    <w:rPr>
                      <w:rFonts w:ascii="Cambria Math" w:hAnsi="Cambria Math"/>
                    </w:rPr>
                  </m:ctrlPr>
                </m:sub>
                <m:sup>
                  <m:r>
                    <m:rPr>
                      <m:nor/>
                    </m:rPr>
                    <w:rPr>
                      <w:rFonts w:ascii="Cambria Math"/>
                      <w:lang w:val="en-US"/>
                    </w:rPr>
                    <m:t>DL</m:t>
                  </m:r>
                  <m:ctrlPr>
                    <w:rPr>
                      <w:rFonts w:ascii="Cambria Math" w:hAnsi="Cambria Math"/>
                    </w:rPr>
                  </m:ctrlPr>
                </m:sup>
              </m:sSubSup>
            </m:oMath>
            <w:r w:rsidRPr="00E65BB3">
              <w:rPr>
                <w:lang w:val="en-US"/>
              </w:rPr>
              <w:t xml:space="preserve"> serving cells</w:t>
            </w:r>
            <w:r w:rsidRPr="00E65BB3">
              <w:rPr>
                <w:lang w:val="en-US" w:eastAsia="ko-KR"/>
              </w:rPr>
              <w:t xml:space="preserve"> where the UE is either not provided </w:t>
            </w:r>
            <w:r w:rsidRPr="00E65BB3">
              <w:rPr>
                <w:i/>
                <w:lang w:val="en-US"/>
              </w:rPr>
              <w:t>CORESETPoolIndex</w:t>
            </w:r>
            <w:r w:rsidRPr="00E65BB3">
              <w:rPr>
                <w:lang w:val="en-US"/>
              </w:rPr>
              <w:t xml:space="preserve"> or is provided </w:t>
            </w:r>
            <w:r w:rsidRPr="00E65BB3">
              <w:rPr>
                <w:i/>
                <w:lang w:val="en-US"/>
              </w:rPr>
              <w:t>CORESETPoolIndex</w:t>
            </w:r>
            <w:r w:rsidRPr="00E65BB3">
              <w:rPr>
                <w:lang w:val="en-US"/>
              </w:rPr>
              <w:t xml:space="preserve"> with a single value for all CORESETs on all DL BWPs of each serving cell from the first set of serving cells, and</w:t>
            </w:r>
          </w:p>
          <w:p w14:paraId="652D01AB" w14:textId="77777777" w:rsidR="001C1189" w:rsidRPr="00E65BB3" w:rsidRDefault="00C5514B">
            <w:pPr>
              <w:pStyle w:val="B1"/>
              <w:rPr>
                <w:color w:val="FF0000"/>
                <w:lang w:val="en-US"/>
              </w:rPr>
            </w:pPr>
            <w:r w:rsidRPr="00E65BB3">
              <w:rPr>
                <w:color w:val="FF0000"/>
                <w:lang w:val="en-US"/>
              </w:rPr>
              <w:t xml:space="preserve"> </w:t>
            </w:r>
            <w:r w:rsidRPr="00E65BB3">
              <w:rPr>
                <w:lang w:val="en-US"/>
              </w:rPr>
              <w:t>-</w:t>
            </w:r>
            <w:r w:rsidRPr="00E65BB3">
              <w:rPr>
                <w:lang w:val="en-US"/>
              </w:rPr>
              <w:tab/>
            </w:r>
            <w:bookmarkStart w:id="319" w:name="OLE_LINK7"/>
            <w:bookmarkStart w:id="320" w:name="OLE_LINK8"/>
            <w:r w:rsidRPr="00E65BB3">
              <w:rPr>
                <w:lang w:val="en-US"/>
              </w:rPr>
              <w:t xml:space="preserve">a </w:t>
            </w:r>
            <w:bookmarkStart w:id="321" w:name="OLE_LINK6"/>
            <w:bookmarkStart w:id="322" w:name="OLE_LINK5"/>
            <w:r w:rsidRPr="00E65BB3">
              <w:rPr>
                <w:lang w:val="en-US"/>
              </w:rPr>
              <w:t xml:space="preserve">second set of </w:t>
            </w:r>
            <m:oMath>
              <m:sSubSup>
                <m:sSubSupPr>
                  <m:ctrlPr>
                    <w:rPr>
                      <w:rFonts w:ascii="Cambria Math" w:hAnsi="Cambria Math"/>
                      <w:i/>
                    </w:rPr>
                  </m:ctrlPr>
                </m:sSubSupPr>
                <m:e>
                  <m:r>
                    <w:rPr>
                      <w:rFonts w:ascii="Cambria Math"/>
                    </w:rPr>
                    <m:t>N</m:t>
                  </m:r>
                </m:e>
                <m:sub>
                  <m:r>
                    <m:rPr>
                      <m:nor/>
                    </m:rPr>
                    <w:rPr>
                      <w:rFonts w:ascii="Cambria Math"/>
                      <w:lang w:val="en-US"/>
                    </w:rPr>
                    <m:t>cells,1</m:t>
                  </m:r>
                  <m:ctrlPr>
                    <w:rPr>
                      <w:rFonts w:ascii="Cambria Math" w:hAnsi="Cambria Math"/>
                    </w:rPr>
                  </m:ctrlPr>
                </m:sub>
                <m:sup>
                  <m:r>
                    <m:rPr>
                      <m:nor/>
                    </m:rPr>
                    <w:rPr>
                      <w:rFonts w:ascii="Cambria Math"/>
                      <w:lang w:val="en-US"/>
                    </w:rPr>
                    <m:t>DL</m:t>
                  </m:r>
                  <m:ctrlPr>
                    <w:rPr>
                      <w:rFonts w:ascii="Cambria Math" w:hAnsi="Cambria Math"/>
                    </w:rPr>
                  </m:ctrlPr>
                </m:sup>
              </m:sSubSup>
            </m:oMath>
            <w:r w:rsidRPr="00E65BB3">
              <w:rPr>
                <w:lang w:val="en-US"/>
              </w:rPr>
              <w:t xml:space="preserve"> serving cells</w:t>
            </w:r>
            <w:bookmarkEnd w:id="319"/>
            <w:bookmarkEnd w:id="320"/>
            <w:bookmarkEnd w:id="321"/>
            <w:bookmarkEnd w:id="322"/>
            <w:r w:rsidRPr="00E65BB3">
              <w:rPr>
                <w:lang w:val="en-US" w:eastAsia="ko-KR"/>
              </w:rPr>
              <w:t xml:space="preserve"> where the UE</w:t>
            </w:r>
            <w:r w:rsidRPr="00E65BB3">
              <w:rPr>
                <w:color w:val="FF0000"/>
                <w:lang w:val="en-US" w:eastAsia="ko-KR"/>
              </w:rPr>
              <w:t xml:space="preserve"> </w:t>
            </w:r>
            <w:ins w:id="323" w:author="Author">
              <w:r w:rsidRPr="00E65BB3">
                <w:rPr>
                  <w:lang w:val="en-US" w:eastAsia="ko-KR"/>
                </w:rPr>
                <w:t xml:space="preserve">is not provided </w:t>
              </w:r>
              <w:r w:rsidRPr="00E65BB3">
                <w:rPr>
                  <w:i/>
                  <w:lang w:val="en-US" w:eastAsia="ko-KR"/>
                </w:rPr>
                <w:t>CORESETPoolIndex</w:t>
              </w:r>
              <w:r w:rsidRPr="00E65BB3">
                <w:rPr>
                  <w:lang w:val="en-US" w:eastAsia="ko-KR"/>
                </w:rPr>
                <w:t xml:space="preserve"> or </w:t>
              </w:r>
            </w:ins>
            <w:r w:rsidRPr="00E65BB3">
              <w:rPr>
                <w:lang w:val="en-US" w:eastAsia="ko-KR"/>
              </w:rPr>
              <w:t xml:space="preserve">is provided </w:t>
            </w:r>
            <w:r w:rsidRPr="00E65BB3">
              <w:rPr>
                <w:i/>
                <w:lang w:val="en-US"/>
              </w:rPr>
              <w:t>CORESETPoolIndex</w:t>
            </w:r>
            <w:r w:rsidRPr="00E65BB3">
              <w:rPr>
                <w:lang w:val="en-US"/>
              </w:rPr>
              <w:t xml:space="preserve"> with a value 0 for a first CORESET and with a value 1 for a second CORESET on any DL BWP of each serving cell from the second set of serving cells</w:t>
            </w:r>
          </w:p>
          <w:p w14:paraId="58E63D7E" w14:textId="77777777" w:rsidR="001C1189" w:rsidRDefault="00C5514B">
            <w:pPr>
              <w:jc w:val="center"/>
              <w:rPr>
                <w:color w:val="000000"/>
                <w:szCs w:val="20"/>
              </w:rPr>
            </w:pPr>
            <w:r>
              <w:rPr>
                <w:color w:val="FF0000"/>
                <w:szCs w:val="20"/>
              </w:rPr>
              <w:t>&lt;Unchanged parts are omitted&gt;</w:t>
            </w:r>
          </w:p>
          <w:p w14:paraId="13D1EF55" w14:textId="77777777" w:rsidR="001C1189" w:rsidRDefault="001C1189">
            <w:pPr>
              <w:pStyle w:val="000proposals"/>
              <w:rPr>
                <w:lang w:val="en-GB"/>
              </w:rPr>
            </w:pPr>
          </w:p>
        </w:tc>
      </w:tr>
    </w:tbl>
    <w:p w14:paraId="16E11B83" w14:textId="77777777" w:rsidR="001C1189" w:rsidRDefault="001C1189">
      <w:pPr>
        <w:pStyle w:val="000proposals"/>
        <w:rPr>
          <w:lang w:val="en-GB"/>
        </w:rPr>
      </w:pPr>
    </w:p>
    <w:p w14:paraId="54E927A9" w14:textId="77777777" w:rsidR="001C1189" w:rsidRDefault="00C5514B">
      <w:pPr>
        <w:pStyle w:val="03Proposal"/>
      </w:pPr>
      <w:r>
        <w:t>Please input your views and comments on Draft TP MT.3.10:</w:t>
      </w:r>
    </w:p>
    <w:tbl>
      <w:tblPr>
        <w:tblStyle w:val="4-11"/>
        <w:tblW w:w="9062" w:type="dxa"/>
        <w:tblLayout w:type="fixed"/>
        <w:tblLook w:val="04A0" w:firstRow="1" w:lastRow="0" w:firstColumn="1" w:lastColumn="0" w:noHBand="0" w:noVBand="1"/>
      </w:tblPr>
      <w:tblGrid>
        <w:gridCol w:w="2587"/>
        <w:gridCol w:w="6475"/>
      </w:tblGrid>
      <w:tr w:rsidR="001C1189" w14:paraId="473A41AA"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0FA36BA5" w14:textId="77777777" w:rsidR="001C1189" w:rsidRDefault="00C5514B">
            <w:pPr>
              <w:pStyle w:val="00Text"/>
              <w:jc w:val="center"/>
              <w:rPr>
                <w:b w:val="0"/>
                <w:bCs w:val="0"/>
              </w:rPr>
            </w:pPr>
            <w:r>
              <w:t>Company</w:t>
            </w:r>
          </w:p>
        </w:tc>
        <w:tc>
          <w:tcPr>
            <w:tcW w:w="6475" w:type="dxa"/>
          </w:tcPr>
          <w:p w14:paraId="0B6545FA"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17A1CE1D"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20F5F94A" w14:textId="77777777" w:rsidR="001C1189" w:rsidRDefault="00C5514B">
            <w:pPr>
              <w:pStyle w:val="00Text"/>
              <w:rPr>
                <w:b w:val="0"/>
                <w:bCs w:val="0"/>
              </w:rPr>
            </w:pPr>
            <w:r>
              <w:t>QC</w:t>
            </w:r>
          </w:p>
        </w:tc>
        <w:tc>
          <w:tcPr>
            <w:tcW w:w="6475" w:type="dxa"/>
            <w:shd w:val="clear" w:color="auto" w:fill="D9E2F3" w:themeFill="accent1" w:themeFillTint="33"/>
          </w:tcPr>
          <w:p w14:paraId="17696041"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Ok. Prefer to add “</w:t>
            </w:r>
            <w:r>
              <w:rPr>
                <w:highlight w:val="yellow"/>
              </w:rPr>
              <w:t>,</w:t>
            </w:r>
            <w:r>
              <w:t>” as below to clarify that condition is (X or Y) and Z</w:t>
            </w:r>
          </w:p>
          <w:p w14:paraId="409E6552"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rPr>
                <w:lang w:eastAsia="ko-KR"/>
              </w:rPr>
              <w:t>where the UE</w:t>
            </w:r>
            <w:r>
              <w:rPr>
                <w:color w:val="FF0000"/>
                <w:lang w:eastAsia="ko-KR"/>
              </w:rPr>
              <w:t xml:space="preserve"> </w:t>
            </w:r>
            <w:ins w:id="324" w:author="Author">
              <w:r>
                <w:rPr>
                  <w:lang w:eastAsia="ko-KR"/>
                </w:rPr>
                <w:t xml:space="preserve">is not provided </w:t>
              </w:r>
              <w:r>
                <w:rPr>
                  <w:i/>
                  <w:lang w:eastAsia="ko-KR"/>
                </w:rPr>
                <w:t>CORESETPoolIndex</w:t>
              </w:r>
              <w:r>
                <w:rPr>
                  <w:lang w:eastAsia="ko-KR"/>
                </w:rPr>
                <w:t xml:space="preserve"> or </w:t>
              </w:r>
            </w:ins>
            <w:r>
              <w:rPr>
                <w:lang w:eastAsia="ko-KR"/>
              </w:rPr>
              <w:t xml:space="preserve">is provided </w:t>
            </w:r>
            <w:r>
              <w:rPr>
                <w:i/>
              </w:rPr>
              <w:t>CORESETPoolIndex</w:t>
            </w:r>
            <w:r>
              <w:t xml:space="preserve"> with a value 0 for a first CORESET</w:t>
            </w:r>
            <w:ins w:id="325" w:author="Author">
              <w:r>
                <w:rPr>
                  <w:highlight w:val="yellow"/>
                </w:rPr>
                <w:t>,</w:t>
              </w:r>
            </w:ins>
            <w:r>
              <w:t xml:space="preserve"> and with a value 1 for a second CORESET</w:t>
            </w:r>
          </w:p>
        </w:tc>
      </w:tr>
      <w:tr w:rsidR="001C1189" w14:paraId="6837E91A"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356CE16A" w14:textId="77777777" w:rsidR="001C1189" w:rsidRDefault="00C5514B">
            <w:pPr>
              <w:pStyle w:val="00Text"/>
              <w:rPr>
                <w:b w:val="0"/>
                <w:bCs w:val="0"/>
                <w:lang w:eastAsia="zh-CN"/>
              </w:rPr>
            </w:pPr>
            <w:r>
              <w:rPr>
                <w:rFonts w:hint="eastAsia"/>
                <w:lang w:eastAsia="zh-CN"/>
              </w:rPr>
              <w:t>S</w:t>
            </w:r>
            <w:r>
              <w:rPr>
                <w:lang w:eastAsia="zh-CN"/>
              </w:rPr>
              <w:t>preadtrum</w:t>
            </w:r>
          </w:p>
        </w:tc>
        <w:tc>
          <w:tcPr>
            <w:tcW w:w="6475" w:type="dxa"/>
          </w:tcPr>
          <w:p w14:paraId="2D105FCC"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F</w:t>
            </w:r>
            <w:r>
              <w:rPr>
                <w:lang w:eastAsia="zh-CN"/>
              </w:rPr>
              <w:t>ine with Qualcomm’s revision</w:t>
            </w:r>
          </w:p>
        </w:tc>
      </w:tr>
      <w:tr w:rsidR="001C1189" w14:paraId="66FB4E87"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43F67C09" w14:textId="77777777" w:rsidR="001C1189" w:rsidRDefault="00C5514B">
            <w:pPr>
              <w:pStyle w:val="00Text"/>
              <w:rPr>
                <w:b w:val="0"/>
                <w:bCs w:val="0"/>
              </w:rPr>
            </w:pPr>
            <w:r>
              <w:rPr>
                <w:rFonts w:hint="eastAsia"/>
                <w:lang w:eastAsia="zh-CN"/>
              </w:rPr>
              <w:t>OPPO</w:t>
            </w:r>
          </w:p>
        </w:tc>
        <w:tc>
          <w:tcPr>
            <w:tcW w:w="6475" w:type="dxa"/>
            <w:shd w:val="clear" w:color="auto" w:fill="D9E2F3" w:themeFill="accent1" w:themeFillTint="33"/>
          </w:tcPr>
          <w:p w14:paraId="62014D31"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rPr>
                <w:rFonts w:hint="eastAsia"/>
                <w:lang w:eastAsia="zh-CN"/>
              </w:rPr>
              <w:t>OK</w:t>
            </w:r>
          </w:p>
        </w:tc>
      </w:tr>
      <w:tr w:rsidR="001C1189" w14:paraId="135B41EE"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5200894D" w14:textId="77777777" w:rsidR="001C1189" w:rsidRDefault="00C5514B">
            <w:pPr>
              <w:pStyle w:val="00Text"/>
              <w:rPr>
                <w:b w:val="0"/>
                <w:bCs w:val="0"/>
                <w:lang w:eastAsia="zh-CN"/>
              </w:rPr>
            </w:pPr>
            <w:r>
              <w:rPr>
                <w:rFonts w:hint="eastAsia"/>
                <w:lang w:eastAsia="zh-CN"/>
              </w:rPr>
              <w:t>ZTE</w:t>
            </w:r>
          </w:p>
        </w:tc>
        <w:tc>
          <w:tcPr>
            <w:tcW w:w="6475" w:type="dxa"/>
          </w:tcPr>
          <w:p w14:paraId="79A03D44" w14:textId="33D72AE6" w:rsidR="001C1189" w:rsidRDefault="00C5514B" w:rsidP="00CE7133">
            <w:pPr>
              <w:pStyle w:val="00Text"/>
              <w:tabs>
                <w:tab w:val="left" w:pos="1690"/>
              </w:tabs>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 xml:space="preserve">OK </w:t>
            </w:r>
            <w:r w:rsidR="00CE7133">
              <w:rPr>
                <w:lang w:eastAsia="zh-CN"/>
              </w:rPr>
              <w:tab/>
            </w:r>
          </w:p>
        </w:tc>
      </w:tr>
      <w:tr w:rsidR="00CE7133" w14:paraId="00FB328B" w14:textId="77777777" w:rsidTr="00C5514B">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5B40CE9A" w14:textId="6D75D4EA" w:rsidR="00CE7133" w:rsidRPr="00CE7133" w:rsidRDefault="00CE7133" w:rsidP="00C5514B">
            <w:pPr>
              <w:pStyle w:val="00Text"/>
              <w:rPr>
                <w:bCs w:val="0"/>
                <w:lang w:eastAsia="zh-CN"/>
              </w:rPr>
            </w:pPr>
            <w:r>
              <w:rPr>
                <w:rFonts w:hint="eastAsia"/>
                <w:bCs w:val="0"/>
                <w:lang w:eastAsia="zh-CN"/>
              </w:rPr>
              <w:t>N</w:t>
            </w:r>
            <w:r>
              <w:rPr>
                <w:bCs w:val="0"/>
                <w:lang w:eastAsia="zh-CN"/>
              </w:rPr>
              <w:t>EC</w:t>
            </w:r>
          </w:p>
        </w:tc>
        <w:tc>
          <w:tcPr>
            <w:tcW w:w="6475" w:type="dxa"/>
            <w:shd w:val="clear" w:color="auto" w:fill="D9E2F3" w:themeFill="accent1" w:themeFillTint="33"/>
          </w:tcPr>
          <w:p w14:paraId="6042E294" w14:textId="37411F93" w:rsidR="00CE7133" w:rsidRDefault="00CE7133" w:rsidP="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w:t>
            </w:r>
            <w:r>
              <w:rPr>
                <w:lang w:eastAsia="zh-CN"/>
              </w:rPr>
              <w:t>K</w:t>
            </w:r>
          </w:p>
        </w:tc>
      </w:tr>
      <w:tr w:rsidR="00CE7133" w14:paraId="1B64CEF4"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0A7844B4" w14:textId="2B609D6B" w:rsidR="00CE7133" w:rsidRDefault="00677768">
            <w:pPr>
              <w:pStyle w:val="00Text"/>
              <w:rPr>
                <w:b w:val="0"/>
                <w:bCs w:val="0"/>
                <w:lang w:eastAsia="zh-CN"/>
              </w:rPr>
            </w:pPr>
            <w:r>
              <w:rPr>
                <w:b w:val="0"/>
                <w:bCs w:val="0"/>
                <w:lang w:eastAsia="zh-CN"/>
              </w:rPr>
              <w:t>Apple</w:t>
            </w:r>
          </w:p>
        </w:tc>
        <w:tc>
          <w:tcPr>
            <w:tcW w:w="6475" w:type="dxa"/>
          </w:tcPr>
          <w:p w14:paraId="42F06523" w14:textId="3483C93E" w:rsidR="00CE7133" w:rsidRDefault="00677768" w:rsidP="00CE7133">
            <w:pPr>
              <w:pStyle w:val="00Text"/>
              <w:tabs>
                <w:tab w:val="left" w:pos="1690"/>
              </w:tabs>
              <w:cnfStyle w:val="000000000000" w:firstRow="0" w:lastRow="0" w:firstColumn="0" w:lastColumn="0" w:oddVBand="0" w:evenVBand="0" w:oddHBand="0" w:evenHBand="0" w:firstRowFirstColumn="0" w:firstRowLastColumn="0" w:lastRowFirstColumn="0" w:lastRowLastColumn="0"/>
              <w:rPr>
                <w:lang w:eastAsia="zh-CN"/>
              </w:rPr>
            </w:pPr>
            <w:r>
              <w:rPr>
                <w:lang w:eastAsia="zh-CN"/>
              </w:rPr>
              <w:t>Okay</w:t>
            </w:r>
          </w:p>
        </w:tc>
      </w:tr>
      <w:tr w:rsidR="007C0749" w14:paraId="1B95D0F1"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54A8B883" w14:textId="5D51D4AC" w:rsidR="007C0749" w:rsidRDefault="007C0749">
            <w:pPr>
              <w:pStyle w:val="00Text"/>
              <w:rPr>
                <w:b w:val="0"/>
                <w:bCs w:val="0"/>
                <w:lang w:eastAsia="zh-CN"/>
              </w:rPr>
            </w:pPr>
            <w:r>
              <w:rPr>
                <w:b w:val="0"/>
                <w:bCs w:val="0"/>
                <w:lang w:eastAsia="zh-CN"/>
              </w:rPr>
              <w:t>Ericsson</w:t>
            </w:r>
          </w:p>
        </w:tc>
        <w:tc>
          <w:tcPr>
            <w:tcW w:w="6475" w:type="dxa"/>
          </w:tcPr>
          <w:p w14:paraId="67BB681B" w14:textId="113DEC34" w:rsidR="007C0749" w:rsidRDefault="007C0749" w:rsidP="00CE7133">
            <w:pPr>
              <w:pStyle w:val="00Text"/>
              <w:tabs>
                <w:tab w:val="left" w:pos="1690"/>
              </w:tabs>
              <w:cnfStyle w:val="000000000000" w:firstRow="0" w:lastRow="0" w:firstColumn="0" w:lastColumn="0" w:oddVBand="0" w:evenVBand="0" w:oddHBand="0" w:evenHBand="0" w:firstRowFirstColumn="0" w:firstRowLastColumn="0" w:lastRowFirstColumn="0" w:lastRowLastColumn="0"/>
              <w:rPr>
                <w:lang w:eastAsia="zh-CN"/>
              </w:rPr>
            </w:pPr>
            <w:r>
              <w:rPr>
                <w:lang w:eastAsia="zh-CN"/>
              </w:rPr>
              <w:t>Ok</w:t>
            </w:r>
          </w:p>
        </w:tc>
      </w:tr>
    </w:tbl>
    <w:p w14:paraId="2EFD146A" w14:textId="77777777" w:rsidR="001C1189" w:rsidRDefault="001C1189">
      <w:pPr>
        <w:pStyle w:val="ListParagraph"/>
        <w:rPr>
          <w:szCs w:val="22"/>
        </w:rPr>
      </w:pPr>
    </w:p>
    <w:p w14:paraId="3E04EEE4" w14:textId="77777777" w:rsidR="001C1189" w:rsidRDefault="00C5514B">
      <w:pPr>
        <w:pStyle w:val="02"/>
        <w:rPr>
          <w:szCs w:val="22"/>
        </w:rPr>
      </w:pPr>
      <w:r>
        <w:rPr>
          <w:szCs w:val="22"/>
        </w:rPr>
        <w:t xml:space="preserve">MT.3.11 </w:t>
      </w:r>
      <w:r>
        <w:rPr>
          <w:sz w:val="20"/>
          <w:szCs w:val="20"/>
        </w:rPr>
        <w:t>One Typo correction</w:t>
      </w:r>
    </w:p>
    <w:p w14:paraId="5E4D6623" w14:textId="77777777" w:rsidR="001C1189" w:rsidRDefault="00C5514B">
      <w:pPr>
        <w:pStyle w:val="06subTitle"/>
        <w:rPr>
          <w:b w:val="0"/>
          <w:bCs w:val="0"/>
        </w:rPr>
      </w:pPr>
      <w:r>
        <w:rPr>
          <w:b w:val="0"/>
          <w:bCs w:val="0"/>
        </w:rPr>
        <w:t>Motivation for changes:</w:t>
      </w:r>
    </w:p>
    <w:p w14:paraId="5A54273A" w14:textId="77777777" w:rsidR="001C1189" w:rsidRDefault="00C5514B">
      <w:pPr>
        <w:pStyle w:val="0Maintext"/>
        <w:rPr>
          <w:lang w:eastAsia="zh-CN"/>
        </w:rPr>
      </w:pPr>
      <w:r>
        <w:rPr>
          <w:lang w:eastAsia="zh-CN"/>
        </w:rPr>
        <w:t xml:space="preserve">CATT [7] suggested that </w:t>
      </w:r>
      <w:r>
        <w:rPr>
          <w:rFonts w:hint="eastAsia"/>
          <w:lang w:eastAsia="zh-CN"/>
        </w:rPr>
        <w:t xml:space="preserve">in subsection 5.1.6.2 </w:t>
      </w:r>
      <w:r>
        <w:rPr>
          <w:lang w:eastAsia="zh-CN"/>
        </w:rPr>
        <w:t>of TS38.214</w:t>
      </w:r>
      <w:r>
        <w:rPr>
          <w:rFonts w:hint="eastAsia"/>
          <w:lang w:eastAsia="zh-CN"/>
        </w:rPr>
        <w:t xml:space="preserve">, a letter </w:t>
      </w:r>
      <w:r>
        <w:rPr>
          <w:rFonts w:hint="eastAsia"/>
          <w:b/>
          <w:bCs/>
          <w:i/>
          <w:iCs/>
          <w:lang w:eastAsia="zh-CN"/>
        </w:rPr>
        <w:t>s</w:t>
      </w:r>
      <w:r>
        <w:rPr>
          <w:rFonts w:hint="eastAsia"/>
          <w:lang w:eastAsia="zh-CN"/>
        </w:rPr>
        <w:t xml:space="preserve"> is missing. </w:t>
      </w:r>
      <w:r>
        <w:rPr>
          <w:lang w:eastAsia="zh-CN"/>
        </w:rPr>
        <w:t>T</w:t>
      </w:r>
      <w:r>
        <w:rPr>
          <w:rFonts w:hint="eastAsia"/>
          <w:lang w:eastAsia="zh-CN"/>
        </w:rPr>
        <w:t xml:space="preserve">herefore, </w:t>
      </w:r>
      <w:r>
        <w:rPr>
          <w:lang w:eastAsia="zh-CN"/>
        </w:rPr>
        <w:t>they</w:t>
      </w:r>
      <w:r>
        <w:rPr>
          <w:rFonts w:hint="eastAsia"/>
          <w:lang w:eastAsia="zh-CN"/>
        </w:rPr>
        <w:t xml:space="preserve"> </w:t>
      </w:r>
      <w:r>
        <w:rPr>
          <w:lang w:eastAsia="zh-CN"/>
        </w:rPr>
        <w:t>provided a TP</w:t>
      </w:r>
      <w:r>
        <w:rPr>
          <w:rFonts w:hint="eastAsia"/>
          <w:lang w:eastAsia="zh-CN"/>
        </w:rPr>
        <w:t xml:space="preserve"> on editorial </w:t>
      </w:r>
      <w:r>
        <w:rPr>
          <w:lang w:eastAsia="zh-CN"/>
        </w:rPr>
        <w:t>change in</w:t>
      </w:r>
      <w:r>
        <w:rPr>
          <w:rFonts w:hint="eastAsia"/>
          <w:lang w:eastAsia="zh-CN"/>
        </w:rPr>
        <w:t xml:space="preserve"> </w:t>
      </w:r>
      <w:r>
        <w:rPr>
          <w:lang w:eastAsia="zh-CN"/>
        </w:rPr>
        <w:t>TS38.</w:t>
      </w:r>
      <w:r>
        <w:rPr>
          <w:rFonts w:hint="eastAsia"/>
          <w:lang w:eastAsia="zh-CN"/>
        </w:rPr>
        <w:t>214.</w:t>
      </w:r>
    </w:p>
    <w:p w14:paraId="6971C617" w14:textId="77777777" w:rsidR="001C1189" w:rsidRDefault="00C5514B">
      <w:pPr>
        <w:pStyle w:val="000proposals"/>
        <w:rPr>
          <w:lang w:val="en-GB"/>
        </w:rPr>
      </w:pPr>
      <w:r>
        <w:rPr>
          <w:u w:val="single"/>
          <w:lang w:val="en-GB"/>
        </w:rPr>
        <w:t>Draft TP MT.3.11</w:t>
      </w:r>
      <w:r>
        <w:rPr>
          <w:lang w:val="en-GB"/>
        </w:rPr>
        <w:t>: adopt the following TP for TS 38.214:</w:t>
      </w:r>
    </w:p>
    <w:tbl>
      <w:tblPr>
        <w:tblStyle w:val="TableGrid"/>
        <w:tblW w:w="9062" w:type="dxa"/>
        <w:tblLayout w:type="fixed"/>
        <w:tblLook w:val="04A0" w:firstRow="1" w:lastRow="0" w:firstColumn="1" w:lastColumn="0" w:noHBand="0" w:noVBand="1"/>
      </w:tblPr>
      <w:tblGrid>
        <w:gridCol w:w="9062"/>
      </w:tblGrid>
      <w:tr w:rsidR="001C1189" w14:paraId="60DEED80" w14:textId="77777777">
        <w:tc>
          <w:tcPr>
            <w:tcW w:w="9062" w:type="dxa"/>
          </w:tcPr>
          <w:p w14:paraId="4CC96162" w14:textId="77777777" w:rsidR="001C1189" w:rsidRDefault="00C5514B">
            <w:pPr>
              <w:pStyle w:val="Heading4"/>
              <w:numPr>
                <w:ilvl w:val="0"/>
                <w:numId w:val="0"/>
              </w:numPr>
              <w:ind w:left="1304" w:hanging="1304"/>
              <w:outlineLvl w:val="3"/>
              <w:rPr>
                <w:rFonts w:eastAsia="SimSun"/>
                <w:color w:val="000000"/>
                <w:szCs w:val="20"/>
              </w:rPr>
            </w:pPr>
            <w:bookmarkStart w:id="326" w:name="_Toc11352102"/>
            <w:bookmarkStart w:id="327" w:name="_Toc45810564"/>
            <w:bookmarkStart w:id="328" w:name="_Toc29674289"/>
            <w:bookmarkStart w:id="329" w:name="_Toc36645519"/>
            <w:bookmarkStart w:id="330" w:name="_Toc29673296"/>
            <w:bookmarkStart w:id="331" w:name="_Toc29673155"/>
            <w:bookmarkStart w:id="332" w:name="_Toc27299890"/>
            <w:bookmarkStart w:id="333" w:name="_Toc20317992"/>
            <w:r>
              <w:rPr>
                <w:rFonts w:eastAsia="SimSun"/>
                <w:color w:val="000000"/>
              </w:rPr>
              <w:t>5.1.6.2</w:t>
            </w:r>
            <w:r>
              <w:rPr>
                <w:rFonts w:eastAsia="SimSun"/>
                <w:color w:val="000000"/>
              </w:rPr>
              <w:tab/>
              <w:t>DM-RS reception procedure</w:t>
            </w:r>
            <w:bookmarkEnd w:id="326"/>
            <w:bookmarkEnd w:id="327"/>
            <w:bookmarkEnd w:id="328"/>
            <w:bookmarkEnd w:id="329"/>
            <w:bookmarkEnd w:id="330"/>
            <w:bookmarkEnd w:id="331"/>
            <w:bookmarkEnd w:id="332"/>
            <w:bookmarkEnd w:id="333"/>
          </w:p>
          <w:p w14:paraId="64A9BE32" w14:textId="77777777" w:rsidR="001C1189" w:rsidRDefault="00C5514B">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5EF27CF2" w14:textId="77777777" w:rsidR="001C1189" w:rsidRDefault="00C5514B">
            <w:pPr>
              <w:rPr>
                <w:i/>
                <w:color w:val="000000"/>
              </w:rPr>
            </w:pPr>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r>
              <w:rPr>
                <w:rFonts w:cstheme="minorHAnsi"/>
                <w:i/>
                <w:color w:val="000000"/>
                <w:lang w:eastAsia="zh-CN"/>
              </w:rPr>
              <w:t>RepNumR16</w:t>
            </w:r>
            <w:r>
              <w:rPr>
                <w:color w:val="000000"/>
              </w:rPr>
              <w:t xml:space="preserve"> in </w:t>
            </w:r>
            <w:r>
              <w:rPr>
                <w:i/>
                <w:color w:val="000000"/>
              </w:rPr>
              <w:t>PDSCH-TimeDomainResourceAllocatio</w:t>
            </w:r>
            <w:r>
              <w:rPr>
                <w:color w:val="000000"/>
              </w:rPr>
              <w:t xml:space="preserve">n and </w:t>
            </w:r>
            <w:r>
              <w:rPr>
                <w:rFonts w:eastAsia="SimSun"/>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w:t>
            </w:r>
            <w:ins w:id="334" w:author="Author">
              <w:r>
                <w:rPr>
                  <w:rFonts w:eastAsiaTheme="minorEastAsia" w:hint="eastAsia"/>
                  <w:color w:val="000000"/>
                  <w:lang w:eastAsia="zh-CN"/>
                </w:rPr>
                <w:t>s</w:t>
              </w:r>
            </w:ins>
            <w:r>
              <w:rPr>
                <w:color w:val="000000"/>
              </w:rPr>
              <w:t xml:space="preserve"> in the DCI field "</w:t>
            </w:r>
            <w:r>
              <w:rPr>
                <w:i/>
                <w:color w:val="000000"/>
              </w:rPr>
              <w:t>Antenna Port(s)",</w:t>
            </w:r>
            <w:r>
              <w:rPr>
                <w:color w:val="000000"/>
              </w:rPr>
              <w:t xml:space="preserve"> </w:t>
            </w:r>
          </w:p>
          <w:p w14:paraId="17B048A0" w14:textId="77777777" w:rsidR="001C1189" w:rsidRDefault="00C5514B">
            <w:pPr>
              <w:pStyle w:val="B1"/>
              <w:rPr>
                <w:lang w:val="en-US"/>
              </w:rPr>
            </w:pPr>
            <w:r w:rsidRPr="00E65BB3">
              <w:rPr>
                <w:lang w:val="en-US" w:eastAsia="ko-KR"/>
              </w:rPr>
              <w:t>-</w:t>
            </w:r>
            <w:r w:rsidRPr="00E65BB3">
              <w:rPr>
                <w:lang w:val="en-US" w:eastAsia="ko-KR"/>
              </w:rPr>
              <w:tab/>
              <w:t>the first TCI state corresponds to the CDM group of the first antenna port indicated by the antenna port indication table, and the second TCI state corresponds to the other CDM group.</w:t>
            </w:r>
          </w:p>
        </w:tc>
      </w:tr>
    </w:tbl>
    <w:p w14:paraId="634A3D5C" w14:textId="77777777" w:rsidR="001C1189" w:rsidRDefault="001C1189">
      <w:pPr>
        <w:pStyle w:val="000proposals"/>
        <w:rPr>
          <w:lang w:val="en-GB"/>
        </w:rPr>
      </w:pPr>
    </w:p>
    <w:p w14:paraId="3220E7E9" w14:textId="77777777" w:rsidR="001C1189" w:rsidRDefault="00C5514B">
      <w:pPr>
        <w:pStyle w:val="03Proposal"/>
      </w:pPr>
      <w:r>
        <w:t>Please input your views and comments on Draft TP MT.3.11:</w:t>
      </w:r>
    </w:p>
    <w:tbl>
      <w:tblPr>
        <w:tblStyle w:val="4-11"/>
        <w:tblW w:w="9062" w:type="dxa"/>
        <w:tblLayout w:type="fixed"/>
        <w:tblLook w:val="04A0" w:firstRow="1" w:lastRow="0" w:firstColumn="1" w:lastColumn="0" w:noHBand="0" w:noVBand="1"/>
      </w:tblPr>
      <w:tblGrid>
        <w:gridCol w:w="2587"/>
        <w:gridCol w:w="6475"/>
      </w:tblGrid>
      <w:tr w:rsidR="001C1189" w14:paraId="309E2BBB"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336DA84B" w14:textId="77777777" w:rsidR="001C1189" w:rsidRDefault="00C5514B">
            <w:pPr>
              <w:pStyle w:val="00Text"/>
              <w:jc w:val="center"/>
              <w:rPr>
                <w:b w:val="0"/>
                <w:bCs w:val="0"/>
              </w:rPr>
            </w:pPr>
            <w:r>
              <w:t>Company</w:t>
            </w:r>
          </w:p>
        </w:tc>
        <w:tc>
          <w:tcPr>
            <w:tcW w:w="6475" w:type="dxa"/>
          </w:tcPr>
          <w:p w14:paraId="10DE0623"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22B563C9"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3F00758F" w14:textId="77777777" w:rsidR="001C1189" w:rsidRDefault="00C5514B">
            <w:pPr>
              <w:pStyle w:val="00Text"/>
              <w:rPr>
                <w:b w:val="0"/>
                <w:bCs w:val="0"/>
              </w:rPr>
            </w:pPr>
            <w:r>
              <w:t>QC</w:t>
            </w:r>
          </w:p>
        </w:tc>
        <w:tc>
          <w:tcPr>
            <w:tcW w:w="6475" w:type="dxa"/>
            <w:shd w:val="clear" w:color="auto" w:fill="D9E2F3" w:themeFill="accent1" w:themeFillTint="33"/>
          </w:tcPr>
          <w:p w14:paraId="0FAAB383"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Ok</w:t>
            </w:r>
          </w:p>
        </w:tc>
      </w:tr>
      <w:tr w:rsidR="001C1189" w14:paraId="355C94D1"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23C1DC87" w14:textId="77777777" w:rsidR="001C1189" w:rsidRDefault="00C5514B">
            <w:pPr>
              <w:pStyle w:val="00Text"/>
              <w:rPr>
                <w:b w:val="0"/>
                <w:bCs w:val="0"/>
                <w:lang w:eastAsia="zh-CN"/>
              </w:rPr>
            </w:pPr>
            <w:r>
              <w:rPr>
                <w:lang w:eastAsia="zh-CN"/>
              </w:rPr>
              <w:t>Spreadtrum</w:t>
            </w:r>
          </w:p>
        </w:tc>
        <w:tc>
          <w:tcPr>
            <w:tcW w:w="6475" w:type="dxa"/>
          </w:tcPr>
          <w:p w14:paraId="5F35FDF5"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F</w:t>
            </w:r>
            <w:r>
              <w:rPr>
                <w:lang w:eastAsia="zh-CN"/>
              </w:rPr>
              <w:t>ine</w:t>
            </w:r>
          </w:p>
        </w:tc>
      </w:tr>
      <w:tr w:rsidR="001C1189" w14:paraId="508525D0"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3BC5F695" w14:textId="77777777" w:rsidR="001C1189" w:rsidRDefault="00C5514B">
            <w:pPr>
              <w:pStyle w:val="00Text"/>
              <w:rPr>
                <w:b w:val="0"/>
                <w:bCs w:val="0"/>
                <w:lang w:eastAsia="zh-CN"/>
              </w:rPr>
            </w:pPr>
            <w:r>
              <w:rPr>
                <w:rFonts w:hint="eastAsia"/>
                <w:lang w:eastAsia="zh-CN"/>
              </w:rPr>
              <w:t>ZTE</w:t>
            </w:r>
          </w:p>
        </w:tc>
        <w:tc>
          <w:tcPr>
            <w:tcW w:w="6475" w:type="dxa"/>
            <w:shd w:val="clear" w:color="auto" w:fill="D9E2F3" w:themeFill="accent1" w:themeFillTint="33"/>
          </w:tcPr>
          <w:p w14:paraId="3491981B"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OK</w:t>
            </w:r>
          </w:p>
        </w:tc>
      </w:tr>
      <w:tr w:rsidR="001C1189" w14:paraId="0740A5F3"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1F088CE2" w14:textId="2847F60C" w:rsidR="001C1189" w:rsidRPr="00F6087A" w:rsidRDefault="00F6087A">
            <w:pPr>
              <w:pStyle w:val="00Text"/>
              <w:rPr>
                <w:bCs w:val="0"/>
                <w:lang w:eastAsia="zh-CN"/>
              </w:rPr>
            </w:pPr>
            <w:r w:rsidRPr="00F6087A">
              <w:rPr>
                <w:rFonts w:hint="eastAsia"/>
                <w:bCs w:val="0"/>
                <w:lang w:eastAsia="zh-CN"/>
              </w:rPr>
              <w:t>N</w:t>
            </w:r>
            <w:r w:rsidRPr="00F6087A">
              <w:rPr>
                <w:bCs w:val="0"/>
                <w:lang w:eastAsia="zh-CN"/>
              </w:rPr>
              <w:t>EC</w:t>
            </w:r>
          </w:p>
        </w:tc>
        <w:tc>
          <w:tcPr>
            <w:tcW w:w="6475" w:type="dxa"/>
          </w:tcPr>
          <w:p w14:paraId="2611784B" w14:textId="6240C2B6" w:rsidR="001C1189" w:rsidRDefault="00F6087A">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OK</w:t>
            </w:r>
          </w:p>
        </w:tc>
      </w:tr>
      <w:tr w:rsidR="00561386" w14:paraId="1CEA95CB"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20AC6C22" w14:textId="6E814444" w:rsidR="00561386" w:rsidRPr="00F6087A" w:rsidRDefault="00561386">
            <w:pPr>
              <w:pStyle w:val="00Text"/>
              <w:rPr>
                <w:bCs w:val="0"/>
                <w:lang w:eastAsia="zh-CN"/>
              </w:rPr>
            </w:pPr>
            <w:r>
              <w:rPr>
                <w:bCs w:val="0"/>
                <w:lang w:eastAsia="zh-CN"/>
              </w:rPr>
              <w:t>Apple</w:t>
            </w:r>
          </w:p>
        </w:tc>
        <w:tc>
          <w:tcPr>
            <w:tcW w:w="6475" w:type="dxa"/>
          </w:tcPr>
          <w:p w14:paraId="11BD0EB9" w14:textId="7024D565" w:rsidR="00561386" w:rsidRDefault="00561386">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Okay</w:t>
            </w:r>
          </w:p>
        </w:tc>
      </w:tr>
      <w:tr w:rsidR="007E2E3A" w14:paraId="6A073A18"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108B6E31" w14:textId="40254C7F" w:rsidR="007E2E3A" w:rsidRDefault="007E2E3A">
            <w:pPr>
              <w:pStyle w:val="00Text"/>
              <w:rPr>
                <w:bCs w:val="0"/>
                <w:lang w:eastAsia="zh-CN"/>
              </w:rPr>
            </w:pPr>
            <w:r>
              <w:rPr>
                <w:bCs w:val="0"/>
                <w:lang w:eastAsia="zh-CN"/>
              </w:rPr>
              <w:t>Ericsson</w:t>
            </w:r>
          </w:p>
        </w:tc>
        <w:tc>
          <w:tcPr>
            <w:tcW w:w="6475" w:type="dxa"/>
          </w:tcPr>
          <w:p w14:paraId="500EFCDB" w14:textId="2F24E1AB" w:rsidR="007E2E3A" w:rsidRDefault="007E2E3A">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Okay</w:t>
            </w:r>
          </w:p>
        </w:tc>
      </w:tr>
    </w:tbl>
    <w:p w14:paraId="562B0071" w14:textId="77777777" w:rsidR="001C1189" w:rsidRDefault="001C1189">
      <w:pPr>
        <w:pStyle w:val="ListParagraph"/>
        <w:rPr>
          <w:szCs w:val="22"/>
        </w:rPr>
      </w:pPr>
    </w:p>
    <w:p w14:paraId="4ABCCC7C" w14:textId="77777777" w:rsidR="001C1189" w:rsidRDefault="00C5514B">
      <w:pPr>
        <w:pStyle w:val="02"/>
        <w:rPr>
          <w:szCs w:val="22"/>
        </w:rPr>
      </w:pPr>
      <w:r>
        <w:rPr>
          <w:szCs w:val="22"/>
        </w:rPr>
        <w:t>MT.3.12 TP for the case “</w:t>
      </w:r>
      <w:r>
        <w:rPr>
          <w:i/>
          <w:iCs w:val="0"/>
          <w:szCs w:val="22"/>
        </w:rPr>
        <w:t>startingSymbolOffset  is not configured</w:t>
      </w:r>
      <w:r>
        <w:rPr>
          <w:szCs w:val="22"/>
        </w:rPr>
        <w:t>”</w:t>
      </w:r>
    </w:p>
    <w:p w14:paraId="47FD9E4B" w14:textId="77777777" w:rsidR="001C1189" w:rsidRDefault="00C5514B">
      <w:pPr>
        <w:pStyle w:val="06subTitle"/>
        <w:rPr>
          <w:b w:val="0"/>
          <w:bCs w:val="0"/>
        </w:rPr>
      </w:pPr>
      <w:r>
        <w:rPr>
          <w:b w:val="0"/>
          <w:bCs w:val="0"/>
        </w:rPr>
        <w:t>Motivation for changes:</w:t>
      </w:r>
    </w:p>
    <w:p w14:paraId="67AE76A4" w14:textId="77777777" w:rsidR="001C1189" w:rsidRDefault="00C5514B">
      <w:pPr>
        <w:pStyle w:val="0Maintext"/>
      </w:pPr>
      <w:r>
        <w:t xml:space="preserve">LGE [8] explained that in the current specification TS 38.214, the default value for the number of offset symbols between two transmission occasions for TDMSchemeA is defined. However, according to TS 38.331, the parameter for configuration of the number of offset symbols, i.e., </w:t>
      </w:r>
      <w:r>
        <w:rPr>
          <w:i/>
        </w:rPr>
        <w:t>startingSymbolOffsetK</w:t>
      </w:r>
      <w:r>
        <w:t>, is always configured to a UE when the UE is configured with TDMSchemeA. So, the default value in TS 38.214 does not need to be defined. Therefore, they proposed TP to delete the corresponding text in TS 38.214</w:t>
      </w:r>
    </w:p>
    <w:p w14:paraId="2B0A51CA" w14:textId="77777777" w:rsidR="001C1189" w:rsidRDefault="00C5514B">
      <w:pPr>
        <w:pStyle w:val="000proposals"/>
        <w:rPr>
          <w:lang w:val="en-GB"/>
        </w:rPr>
      </w:pPr>
      <w:r>
        <w:rPr>
          <w:u w:val="single"/>
          <w:lang w:val="en-GB"/>
        </w:rPr>
        <w:t>Draft TP MT.3.12</w:t>
      </w:r>
      <w:r>
        <w:rPr>
          <w:lang w:val="en-GB"/>
        </w:rPr>
        <w:t>: adopt the following TP for TS 38.214:</w:t>
      </w:r>
    </w:p>
    <w:tbl>
      <w:tblPr>
        <w:tblStyle w:val="TableGrid"/>
        <w:tblW w:w="9017" w:type="dxa"/>
        <w:tblLayout w:type="fixed"/>
        <w:tblLook w:val="04A0" w:firstRow="1" w:lastRow="0" w:firstColumn="1" w:lastColumn="0" w:noHBand="0" w:noVBand="1"/>
      </w:tblPr>
      <w:tblGrid>
        <w:gridCol w:w="9017"/>
      </w:tblGrid>
      <w:tr w:rsidR="001C1189" w14:paraId="4FEE78F4" w14:textId="77777777">
        <w:tc>
          <w:tcPr>
            <w:tcW w:w="9017" w:type="dxa"/>
          </w:tcPr>
          <w:p w14:paraId="45F06E8D" w14:textId="77777777" w:rsidR="001C1189" w:rsidRPr="00E65BB3" w:rsidRDefault="00C5514B">
            <w:pPr>
              <w:keepNext/>
              <w:keepLines/>
              <w:spacing w:before="120" w:after="180"/>
              <w:outlineLvl w:val="3"/>
              <w:rPr>
                <w:rFonts w:ascii="Arial" w:eastAsia="SimSun" w:hAnsi="Arial"/>
                <w:color w:val="000000"/>
                <w:sz w:val="24"/>
                <w:szCs w:val="20"/>
              </w:rPr>
            </w:pPr>
            <w:bookmarkStart w:id="335" w:name="_Toc20317974"/>
            <w:bookmarkStart w:id="336" w:name="_Toc29674271"/>
            <w:bookmarkStart w:id="337" w:name="_Toc36645501"/>
            <w:bookmarkStart w:id="338" w:name="_Toc45810546"/>
            <w:bookmarkStart w:id="339" w:name="_Toc27299872"/>
            <w:bookmarkStart w:id="340" w:name="_Toc29673137"/>
            <w:bookmarkStart w:id="341" w:name="_Toc11352084"/>
            <w:bookmarkStart w:id="342" w:name="_Toc29673278"/>
            <w:r w:rsidRPr="00E65BB3">
              <w:rPr>
                <w:rFonts w:ascii="Arial" w:eastAsia="SimSun" w:hAnsi="Arial"/>
                <w:color w:val="000000"/>
                <w:sz w:val="24"/>
                <w:szCs w:val="20"/>
              </w:rPr>
              <w:t>5.1.2.1</w:t>
            </w:r>
            <w:r w:rsidRPr="00E65BB3">
              <w:rPr>
                <w:rFonts w:ascii="Arial" w:eastAsia="SimSun" w:hAnsi="Arial"/>
                <w:color w:val="000000"/>
                <w:sz w:val="24"/>
                <w:szCs w:val="20"/>
              </w:rPr>
              <w:tab/>
              <w:t>Resource allocation in time domain</w:t>
            </w:r>
            <w:bookmarkEnd w:id="335"/>
            <w:bookmarkEnd w:id="336"/>
            <w:bookmarkEnd w:id="337"/>
            <w:bookmarkEnd w:id="338"/>
            <w:bookmarkEnd w:id="339"/>
            <w:bookmarkEnd w:id="340"/>
            <w:bookmarkEnd w:id="341"/>
            <w:bookmarkEnd w:id="342"/>
          </w:p>
          <w:p w14:paraId="33CDEB98" w14:textId="77777777" w:rsidR="001C1189" w:rsidRDefault="00C5514B">
            <w:pPr>
              <w:snapToGrid w:val="0"/>
              <w:spacing w:beforeLines="50" w:before="120" w:afterLines="50" w:after="120"/>
              <w:jc w:val="center"/>
              <w:rPr>
                <w:rFonts w:eastAsiaTheme="minorEastAsia"/>
                <w:color w:val="FF0000"/>
                <w:szCs w:val="20"/>
                <w:lang w:eastAsia="zh-CN"/>
              </w:rPr>
            </w:pPr>
            <w:r>
              <w:rPr>
                <w:color w:val="FF0000"/>
                <w:szCs w:val="20"/>
              </w:rPr>
              <w:t>&lt;Unchanged parts are omitted&gt;</w:t>
            </w:r>
          </w:p>
          <w:p w14:paraId="7DD3EDEC" w14:textId="77777777" w:rsidR="001C1189" w:rsidRDefault="00C5514B">
            <w:pPr>
              <w:spacing w:after="180"/>
              <w:rPr>
                <w:rFonts w:eastAsia="SimSun"/>
                <w:i/>
                <w:szCs w:val="20"/>
                <w:lang w:val="en-GB"/>
              </w:rPr>
            </w:pPr>
            <w:r>
              <w:rPr>
                <w:rFonts w:eastAsia="SimSun"/>
                <w:kern w:val="2"/>
                <w:szCs w:val="20"/>
                <w:lang w:val="en-GB" w:eastAsia="zh-CN"/>
              </w:rPr>
              <w:t xml:space="preserve">When a UE is configured by the higher layer parameter </w:t>
            </w:r>
            <w:r>
              <w:rPr>
                <w:rFonts w:eastAsia="SimSun"/>
                <w:i/>
                <w:kern w:val="2"/>
                <w:szCs w:val="20"/>
                <w:lang w:val="en-GB" w:eastAsia="zh-CN"/>
              </w:rPr>
              <w:t>RepSchemeEnabler</w:t>
            </w:r>
            <w:r>
              <w:rPr>
                <w:rFonts w:eastAsia="SimSun"/>
                <w:kern w:val="2"/>
                <w:szCs w:val="20"/>
                <w:lang w:val="en-GB" w:eastAsia="zh-CN"/>
              </w:rPr>
              <w:t xml:space="preserve"> set to '</w:t>
            </w:r>
            <w:r>
              <w:rPr>
                <w:rFonts w:eastAsia="SimSun"/>
                <w:i/>
                <w:kern w:val="2"/>
                <w:szCs w:val="20"/>
                <w:lang w:val="en-GB" w:eastAsia="zh-CN"/>
              </w:rPr>
              <w:t xml:space="preserve">TDMSchemeA' </w:t>
            </w:r>
            <w:r>
              <w:rPr>
                <w:rFonts w:eastAsia="SimSun"/>
                <w:szCs w:val="20"/>
                <w:lang w:val="en-GB"/>
              </w:rPr>
              <w:t>and indicated DM-RS port(s) within one CDM group in the DCI field "</w:t>
            </w:r>
            <w:r>
              <w:rPr>
                <w:rFonts w:eastAsia="SimSun"/>
                <w:i/>
                <w:szCs w:val="20"/>
                <w:lang w:val="en-GB"/>
              </w:rPr>
              <w:t>Antenna Port(s)"</w:t>
            </w:r>
            <w:r>
              <w:rPr>
                <w:rFonts w:eastAsia="SimSun"/>
                <w:kern w:val="2"/>
                <w:szCs w:val="20"/>
                <w:lang w:val="en-GB" w:eastAsia="zh-CN"/>
              </w:rPr>
              <w:t>,</w:t>
            </w:r>
            <w:r>
              <w:rPr>
                <w:rFonts w:eastAsia="SimSun"/>
                <w:szCs w:val="20"/>
                <w:lang w:val="en-GB"/>
              </w:rPr>
              <w:t xml:space="preserve"> the number of PDSCH transmission occasions is derived by the number of TCI states indicated by the DCI field </w:t>
            </w:r>
            <w:r>
              <w:rPr>
                <w:rFonts w:eastAsia="SimSun"/>
                <w:i/>
                <w:szCs w:val="20"/>
                <w:lang w:val="en-GB"/>
              </w:rPr>
              <w:t xml:space="preserve">'Transmission Configuration Indication' </w:t>
            </w:r>
            <w:r>
              <w:rPr>
                <w:rFonts w:eastAsia="SimSun"/>
                <w:szCs w:val="20"/>
                <w:lang w:val="en-GB"/>
              </w:rPr>
              <w:t>of the scheduling DCI</w:t>
            </w:r>
            <w:r>
              <w:rPr>
                <w:rFonts w:eastAsia="SimSun"/>
                <w:i/>
                <w:szCs w:val="20"/>
                <w:lang w:val="en-GB"/>
              </w:rPr>
              <w:t xml:space="preserve">. </w:t>
            </w:r>
          </w:p>
          <w:p w14:paraId="465B706B" w14:textId="77777777" w:rsidR="001C1189" w:rsidRDefault="00C5514B">
            <w:pPr>
              <w:spacing w:after="180"/>
              <w:ind w:left="568" w:hanging="284"/>
              <w:rPr>
                <w:rFonts w:eastAsia="SimSun"/>
                <w:szCs w:val="20"/>
              </w:rPr>
            </w:pPr>
            <w:r w:rsidRPr="00E65BB3">
              <w:rPr>
                <w:rFonts w:eastAsia="SimSun"/>
                <w:szCs w:val="20"/>
              </w:rPr>
              <w:t>-</w:t>
            </w:r>
            <w:r w:rsidRPr="00E65BB3">
              <w:rPr>
                <w:rFonts w:eastAsia="SimSun"/>
                <w:szCs w:val="20"/>
              </w:rPr>
              <w:tab/>
              <w:t>If two TCI states are indicated by the DCI field '</w:t>
            </w:r>
            <w:r w:rsidRPr="00E65BB3">
              <w:rPr>
                <w:rFonts w:eastAsia="SimSun"/>
                <w:i/>
                <w:szCs w:val="20"/>
              </w:rPr>
              <w:t>Transmission Configuration Indication</w:t>
            </w:r>
            <w:r w:rsidRPr="00E65BB3">
              <w:rPr>
                <w:rFonts w:eastAsia="SimSun"/>
                <w:szCs w:val="20"/>
              </w:rP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eastAsia="SimSun" w:hAnsi="Cambria Math"/>
                  <w:szCs w:val="20"/>
                </w:rPr>
                <m:t xml:space="preserve"> </m:t>
              </m:r>
              <m:acc>
                <m:accPr>
                  <m:chr m:val="̅"/>
                  <m:ctrlPr>
                    <w:rPr>
                      <w:rFonts w:ascii="Cambria Math" w:eastAsia="SimSun" w:hAnsi="Cambria Math"/>
                      <w:i/>
                      <w:szCs w:val="20"/>
                      <w:lang w:val="zh-CN"/>
                    </w:rPr>
                  </m:ctrlPr>
                </m:accPr>
                <m:e>
                  <m:r>
                    <w:rPr>
                      <w:rFonts w:ascii="Cambria Math" w:eastAsia="SimSun" w:hAnsi="Cambria Math"/>
                      <w:szCs w:val="20"/>
                      <w:lang w:val="zh-CN"/>
                    </w:rPr>
                    <m:t>K</m:t>
                  </m:r>
                </m:e>
              </m:acc>
            </m:oMath>
            <w:r w:rsidRPr="00E65BB3">
              <w:rPr>
                <w:rFonts w:eastAsia="SimSun"/>
                <w:szCs w:val="20"/>
              </w:rPr>
              <w:t xml:space="preserve"> in </w:t>
            </w:r>
            <w:r>
              <w:rPr>
                <w:rFonts w:eastAsia="SimSun"/>
                <w:i/>
                <w:szCs w:val="16"/>
                <w:lang w:val="en-GB" w:eastAsia="zh-CN"/>
              </w:rPr>
              <w:t>StartingSymbolOffsetK</w:t>
            </w:r>
            <w:r w:rsidRPr="00E65BB3">
              <w:rPr>
                <w:rFonts w:eastAsia="SimSun"/>
                <w:szCs w:val="20"/>
              </w:rPr>
              <w:t xml:space="preserve">, it shall determine that the first symbol of the second PDSCH transmission occasion starts after </w:t>
            </w:r>
            <m:oMath>
              <m:acc>
                <m:accPr>
                  <m:chr m:val="̅"/>
                  <m:ctrlPr>
                    <w:rPr>
                      <w:rFonts w:ascii="Cambria Math" w:eastAsia="SimSun" w:hAnsi="Cambria Math"/>
                      <w:i/>
                      <w:szCs w:val="20"/>
                      <w:lang w:val="zh-CN"/>
                    </w:rPr>
                  </m:ctrlPr>
                </m:accPr>
                <m:e>
                  <m:r>
                    <w:rPr>
                      <w:rFonts w:ascii="Cambria Math" w:eastAsia="SimSun" w:hAnsi="Cambria Math"/>
                      <w:szCs w:val="20"/>
                      <w:lang w:val="zh-CN"/>
                    </w:rPr>
                    <m:t>K</m:t>
                  </m:r>
                </m:e>
              </m:acc>
            </m:oMath>
            <w:r w:rsidRPr="00E65BB3">
              <w:rPr>
                <w:rFonts w:eastAsia="SimSun"/>
                <w:szCs w:val="20"/>
              </w:rPr>
              <w:t xml:space="preserve"> symbols from the last symbol of the first PDSCH transmission occasion. </w:t>
            </w:r>
            <w:r w:rsidRPr="00E65BB3">
              <w:rPr>
                <w:rFonts w:eastAsia="SimSun"/>
                <w:strike/>
                <w:color w:val="FF0000"/>
                <w:szCs w:val="20"/>
              </w:rPr>
              <w:t>If the value</w:t>
            </w:r>
            <m:oMath>
              <m:r>
                <w:rPr>
                  <w:rFonts w:ascii="Cambria Math" w:eastAsia="SimSun" w:hAnsi="Cambria Math" w:hint="eastAsia"/>
                  <w:strike/>
                  <w:color w:val="FF0000"/>
                  <w:szCs w:val="20"/>
                </w:rPr>
                <m:t xml:space="preserve"> </m:t>
              </m:r>
              <m:acc>
                <m:accPr>
                  <m:chr m:val="̅"/>
                  <m:ctrlPr>
                    <w:rPr>
                      <w:rFonts w:ascii="Cambria Math" w:eastAsia="SimSun" w:hAnsi="Cambria Math"/>
                      <w:i/>
                      <w:strike/>
                      <w:color w:val="FF0000"/>
                      <w:szCs w:val="20"/>
                      <w:lang w:val="zh-CN"/>
                    </w:rPr>
                  </m:ctrlPr>
                </m:accPr>
                <m:e>
                  <m:r>
                    <w:rPr>
                      <w:rFonts w:ascii="Cambria Math" w:eastAsia="SimSun" w:hAnsi="Cambria Math"/>
                      <w:strike/>
                      <w:color w:val="FF0000"/>
                      <w:szCs w:val="20"/>
                      <w:lang w:val="zh-CN"/>
                    </w:rPr>
                    <m:t>K</m:t>
                  </m:r>
                </m:e>
              </m:acc>
            </m:oMath>
            <w:r w:rsidRPr="00E65BB3">
              <w:rPr>
                <w:rFonts w:eastAsia="SimSun"/>
                <w:strike/>
                <w:color w:val="FF0000"/>
                <w:szCs w:val="20"/>
              </w:rPr>
              <w:t xml:space="preserve"> is not configured via the higher layer parameter </w:t>
            </w:r>
            <w:r>
              <w:rPr>
                <w:rFonts w:eastAsia="SimSun"/>
                <w:i/>
                <w:strike/>
                <w:color w:val="FF0000"/>
                <w:szCs w:val="16"/>
                <w:lang w:val="en-GB" w:eastAsia="zh-CN"/>
              </w:rPr>
              <w:t>StartingSymbolOffsetK</w:t>
            </w:r>
            <w:r w:rsidRPr="00E65BB3">
              <w:rPr>
                <w:rFonts w:eastAsia="SimSun"/>
                <w:strike/>
                <w:color w:val="FF0000"/>
                <w:szCs w:val="20"/>
              </w:rPr>
              <w:t xml:space="preserve">, </w:t>
            </w:r>
            <m:oMath>
              <m:acc>
                <m:accPr>
                  <m:chr m:val="̅"/>
                  <m:ctrlPr>
                    <w:rPr>
                      <w:rFonts w:ascii="Cambria Math" w:eastAsia="SimSun" w:hAnsi="Cambria Math"/>
                      <w:i/>
                      <w:strike/>
                      <w:color w:val="FF0000"/>
                      <w:szCs w:val="20"/>
                      <w:lang w:val="zh-CN"/>
                    </w:rPr>
                  </m:ctrlPr>
                </m:accPr>
                <m:e>
                  <m:r>
                    <w:rPr>
                      <w:rFonts w:ascii="Cambria Math" w:eastAsia="SimSun" w:hAnsi="Cambria Math"/>
                      <w:strike/>
                      <w:color w:val="FF0000"/>
                      <w:szCs w:val="20"/>
                      <w:lang w:val="zh-CN"/>
                    </w:rPr>
                    <m:t>K</m:t>
                  </m:r>
                </m:e>
              </m:acc>
            </m:oMath>
            <w:r w:rsidRPr="00E65BB3">
              <w:rPr>
                <w:rFonts w:eastAsia="SimSun"/>
                <w:strike/>
                <w:color w:val="FF0000"/>
                <w:szCs w:val="20"/>
              </w:rPr>
              <w:t xml:space="preserve">  = 0 shall be assumed by the UE.</w:t>
            </w:r>
            <w:r w:rsidRPr="00E65BB3">
              <w:rPr>
                <w:rFonts w:eastAsia="SimSun"/>
                <w:szCs w:val="20"/>
              </w:rPr>
              <w:t xml:space="preserve"> The UE is not expected to receive more than two PDSCH transmission layers for each PDSCH transmission occasion. </w:t>
            </w:r>
            <w:r w:rsidRPr="00E65BB3">
              <w:rPr>
                <w:rFonts w:eastAsia="SimSun"/>
                <w:szCs w:val="20"/>
                <w:lang w:eastAsia="zh-CN"/>
              </w:rPr>
              <w:t>For two PDSCH transmission occasions, t</w:t>
            </w:r>
            <w:r w:rsidRPr="00E65BB3">
              <w:rPr>
                <w:rFonts w:eastAsia="SimSun"/>
                <w:szCs w:val="20"/>
              </w:rPr>
              <w:t>he redundancy version to be applied is derived according to Table 5.1.2.1-2</w:t>
            </w:r>
            <w:r w:rsidRPr="00E65BB3">
              <w:rPr>
                <w:rFonts w:eastAsia="PMingLiU"/>
                <w:szCs w:val="20"/>
              </w:rPr>
              <w:t xml:space="preserve">, where </w:t>
            </w:r>
            <m:oMath>
              <m:r>
                <w:rPr>
                  <w:rFonts w:ascii="Cambria Math" w:eastAsia="PMingLiU" w:hAnsi="Cambria Math"/>
                  <w:szCs w:val="20"/>
                  <w:lang w:val="zh-CN"/>
                </w:rPr>
                <m:t>n</m:t>
              </m:r>
              <m:r>
                <w:rPr>
                  <w:rFonts w:ascii="Cambria Math" w:eastAsia="PMingLiU" w:hAnsi="Cambria Math"/>
                  <w:szCs w:val="20"/>
                </w:rPr>
                <m:t>=0, 1</m:t>
              </m:r>
            </m:oMath>
            <w:r w:rsidRPr="00E65BB3">
              <w:rPr>
                <w:rFonts w:eastAsia="PMingLiU"/>
                <w:szCs w:val="20"/>
              </w:rPr>
              <w:t xml:space="preserve"> applied respectively to the first and second TCI state.</w:t>
            </w:r>
            <w:r>
              <w:rPr>
                <w:rFonts w:eastAsia="PMingLiU"/>
                <w:szCs w:val="20"/>
              </w:rPr>
              <w:t xml:space="preserve"> </w:t>
            </w:r>
            <w:r w:rsidRPr="00E65BB3">
              <w:rPr>
                <w:rFonts w:eastAsia="PMingLiU"/>
                <w:szCs w:val="20"/>
              </w:rPr>
              <w:t xml:space="preserve">The </w:t>
            </w:r>
            <w:r w:rsidRPr="00E65BB3">
              <w:rPr>
                <w:rFonts w:eastAsia="PMingLiU"/>
                <w:color w:val="000000"/>
                <w:szCs w:val="20"/>
              </w:rPr>
              <w:t>UE expects the PDSCH mapping type indicated by DCI field "</w:t>
            </w:r>
            <w:r w:rsidRPr="00E65BB3">
              <w:rPr>
                <w:rFonts w:eastAsia="PMingLiU"/>
                <w:i/>
                <w:color w:val="000000"/>
                <w:szCs w:val="20"/>
              </w:rPr>
              <w:t>Time domain resource assignment</w:t>
            </w:r>
            <w:r w:rsidRPr="00E65BB3">
              <w:rPr>
                <w:rFonts w:eastAsia="PMingLiU"/>
                <w:color w:val="000000"/>
                <w:szCs w:val="20"/>
              </w:rPr>
              <w:t>' to be mapping type B, and the indicated PDSCH mapping type is applied to both PDSCH transmission occasions.</w:t>
            </w:r>
          </w:p>
          <w:p w14:paraId="79DD12B8" w14:textId="77777777" w:rsidR="001C1189" w:rsidRPr="00E65BB3" w:rsidRDefault="00C5514B">
            <w:pPr>
              <w:spacing w:after="180"/>
              <w:ind w:left="568" w:hanging="284"/>
              <w:rPr>
                <w:rFonts w:eastAsia="SimSun"/>
                <w:szCs w:val="20"/>
              </w:rPr>
            </w:pPr>
            <w:r w:rsidRPr="00E65BB3">
              <w:rPr>
                <w:rFonts w:eastAsia="SimSun"/>
                <w:szCs w:val="20"/>
              </w:rPr>
              <w:t>-</w:t>
            </w:r>
            <w:r w:rsidRPr="00E65BB3">
              <w:rPr>
                <w:rFonts w:eastAsia="SimSun"/>
                <w:szCs w:val="20"/>
              </w:rPr>
              <w:tab/>
              <w:t xml:space="preserve">Otherwise, the UE is expected to receive a single PDSCH transmission occasion, and the resource allocation in the time domain follows Clause 5.1.2.1. </w:t>
            </w:r>
          </w:p>
          <w:p w14:paraId="312412B5" w14:textId="77777777" w:rsidR="001C1189" w:rsidRDefault="00C5514B">
            <w:pPr>
              <w:snapToGrid w:val="0"/>
              <w:spacing w:beforeLines="50" w:before="120" w:afterLines="50" w:after="120"/>
              <w:jc w:val="center"/>
              <w:rPr>
                <w:rFonts w:eastAsia="SimSun"/>
                <w:color w:val="FF0000"/>
                <w:szCs w:val="20"/>
                <w:lang w:val="en-GB"/>
              </w:rPr>
            </w:pPr>
            <w:r>
              <w:rPr>
                <w:color w:val="FF0000"/>
                <w:szCs w:val="20"/>
              </w:rPr>
              <w:t>&lt;Unchanged parts are omitted&gt;</w:t>
            </w:r>
          </w:p>
        </w:tc>
      </w:tr>
    </w:tbl>
    <w:p w14:paraId="0AA30242" w14:textId="77777777" w:rsidR="001C1189" w:rsidRDefault="001C1189">
      <w:pPr>
        <w:pStyle w:val="000proposals"/>
        <w:rPr>
          <w:lang w:val="en-GB"/>
        </w:rPr>
      </w:pPr>
    </w:p>
    <w:p w14:paraId="2A9A5ABF" w14:textId="77777777" w:rsidR="001C1189" w:rsidRDefault="00C5514B">
      <w:pPr>
        <w:pStyle w:val="03Proposal"/>
      </w:pPr>
      <w:r>
        <w:t>Please input your views and comments on Draft TP MT.3.12:</w:t>
      </w:r>
    </w:p>
    <w:tbl>
      <w:tblPr>
        <w:tblStyle w:val="4-11"/>
        <w:tblW w:w="9062" w:type="dxa"/>
        <w:tblLayout w:type="fixed"/>
        <w:tblLook w:val="04A0" w:firstRow="1" w:lastRow="0" w:firstColumn="1" w:lastColumn="0" w:noHBand="0" w:noVBand="1"/>
      </w:tblPr>
      <w:tblGrid>
        <w:gridCol w:w="2587"/>
        <w:gridCol w:w="6475"/>
      </w:tblGrid>
      <w:tr w:rsidR="001C1189" w14:paraId="66664C15"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7E9810C6" w14:textId="77777777" w:rsidR="001C1189" w:rsidRDefault="00C5514B">
            <w:pPr>
              <w:pStyle w:val="00Text"/>
              <w:jc w:val="center"/>
              <w:rPr>
                <w:b w:val="0"/>
                <w:bCs w:val="0"/>
              </w:rPr>
            </w:pPr>
            <w:r>
              <w:t>Company</w:t>
            </w:r>
          </w:p>
        </w:tc>
        <w:tc>
          <w:tcPr>
            <w:tcW w:w="6475" w:type="dxa"/>
          </w:tcPr>
          <w:p w14:paraId="2AC86F65"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19B0A002"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7D81AC06" w14:textId="77777777" w:rsidR="001C1189" w:rsidRDefault="00C5514B">
            <w:pPr>
              <w:pStyle w:val="00Text"/>
              <w:rPr>
                <w:b w:val="0"/>
                <w:bCs w:val="0"/>
              </w:rPr>
            </w:pPr>
            <w:r>
              <w:t>QC</w:t>
            </w:r>
          </w:p>
        </w:tc>
        <w:tc>
          <w:tcPr>
            <w:tcW w:w="6475" w:type="dxa"/>
            <w:shd w:val="clear" w:color="auto" w:fill="D9E2F3" w:themeFill="accent1" w:themeFillTint="33"/>
          </w:tcPr>
          <w:p w14:paraId="72B15FAF"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 xml:space="preserve">Not needed. Default value is already agreed, and there is no need to change 38.214. Instead, 38.331 should change to correctly capture the agreement. </w:t>
            </w:r>
          </w:p>
        </w:tc>
      </w:tr>
      <w:tr w:rsidR="001C1189" w14:paraId="51EF7F84"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27F721B4" w14:textId="77777777" w:rsidR="001C1189" w:rsidRDefault="00C5514B">
            <w:pPr>
              <w:pStyle w:val="00Text"/>
              <w:rPr>
                <w:b w:val="0"/>
                <w:bCs w:val="0"/>
                <w:lang w:eastAsia="zh-CN"/>
              </w:rPr>
            </w:pPr>
            <w:r>
              <w:rPr>
                <w:rFonts w:hint="eastAsia"/>
                <w:lang w:eastAsia="zh-CN"/>
              </w:rPr>
              <w:t>S</w:t>
            </w:r>
            <w:r>
              <w:rPr>
                <w:lang w:eastAsia="zh-CN"/>
              </w:rPr>
              <w:t>preadtrum</w:t>
            </w:r>
          </w:p>
        </w:tc>
        <w:tc>
          <w:tcPr>
            <w:tcW w:w="6475" w:type="dxa"/>
          </w:tcPr>
          <w:p w14:paraId="4ED4B9FA"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One CR for 38.331 is better.</w:t>
            </w:r>
          </w:p>
        </w:tc>
      </w:tr>
      <w:tr w:rsidR="001C1189" w14:paraId="18202F5A"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6BFBC0AB" w14:textId="77777777" w:rsidR="001C1189" w:rsidRDefault="00C5514B">
            <w:pPr>
              <w:pStyle w:val="00Text"/>
              <w:rPr>
                <w:b w:val="0"/>
                <w:bCs w:val="0"/>
                <w:lang w:eastAsia="zh-CN"/>
              </w:rPr>
            </w:pPr>
            <w:r>
              <w:rPr>
                <w:rFonts w:hint="eastAsia"/>
                <w:lang w:eastAsia="zh-CN"/>
              </w:rPr>
              <w:t>ZTE</w:t>
            </w:r>
          </w:p>
        </w:tc>
        <w:tc>
          <w:tcPr>
            <w:tcW w:w="6475" w:type="dxa"/>
            <w:shd w:val="clear" w:color="auto" w:fill="D9E2F3" w:themeFill="accent1" w:themeFillTint="33"/>
          </w:tcPr>
          <w:p w14:paraId="341B5888"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Agree to change 331</w:t>
            </w:r>
          </w:p>
        </w:tc>
      </w:tr>
      <w:tr w:rsidR="001C1189" w14:paraId="7C442949"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25C55049" w14:textId="390606FA" w:rsidR="001C1189" w:rsidRPr="00F6087A" w:rsidRDefault="00F6087A">
            <w:pPr>
              <w:pStyle w:val="00Text"/>
              <w:rPr>
                <w:bCs w:val="0"/>
                <w:lang w:eastAsia="zh-CN"/>
              </w:rPr>
            </w:pPr>
            <w:r w:rsidRPr="00F6087A">
              <w:rPr>
                <w:rFonts w:hint="eastAsia"/>
                <w:bCs w:val="0"/>
                <w:lang w:eastAsia="zh-CN"/>
              </w:rPr>
              <w:t>NE</w:t>
            </w:r>
            <w:r w:rsidRPr="00F6087A">
              <w:rPr>
                <w:bCs w:val="0"/>
                <w:lang w:eastAsia="zh-CN"/>
              </w:rPr>
              <w:t>C</w:t>
            </w:r>
          </w:p>
        </w:tc>
        <w:tc>
          <w:tcPr>
            <w:tcW w:w="6475" w:type="dxa"/>
          </w:tcPr>
          <w:p w14:paraId="1DA5CA07" w14:textId="1563561A" w:rsidR="001C1189" w:rsidRDefault="00F6087A">
            <w:pPr>
              <w:pStyle w:val="00Text"/>
              <w:cnfStyle w:val="000000000000" w:firstRow="0" w:lastRow="0" w:firstColumn="0" w:lastColumn="0" w:oddVBand="0" w:evenVBand="0" w:oddHBand="0" w:evenHBand="0" w:firstRowFirstColumn="0" w:firstRowLastColumn="0" w:lastRowFirstColumn="0" w:lastRowLastColumn="0"/>
            </w:pPr>
            <w:r>
              <w:rPr>
                <w:rFonts w:hint="eastAsia"/>
                <w:lang w:eastAsia="zh-CN"/>
              </w:rPr>
              <w:t>O</w:t>
            </w:r>
            <w:r>
              <w:rPr>
                <w:lang w:eastAsia="zh-CN"/>
              </w:rPr>
              <w:t>K to change 331.</w:t>
            </w:r>
          </w:p>
        </w:tc>
      </w:tr>
      <w:tr w:rsidR="00A45B7E" w14:paraId="5F2C8C1C"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16C0FC8E" w14:textId="4B07F785" w:rsidR="00A45B7E" w:rsidRPr="00F6087A" w:rsidRDefault="00A45B7E">
            <w:pPr>
              <w:pStyle w:val="00Text"/>
              <w:rPr>
                <w:bCs w:val="0"/>
                <w:lang w:eastAsia="zh-CN"/>
              </w:rPr>
            </w:pPr>
            <w:r>
              <w:rPr>
                <w:bCs w:val="0"/>
                <w:lang w:eastAsia="zh-CN"/>
              </w:rPr>
              <w:t>Apple</w:t>
            </w:r>
          </w:p>
        </w:tc>
        <w:tc>
          <w:tcPr>
            <w:tcW w:w="6475" w:type="dxa"/>
          </w:tcPr>
          <w:p w14:paraId="04A59407" w14:textId="0BAF91FF" w:rsidR="00A45B7E" w:rsidRDefault="00A45B7E">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Either way is fine with us</w:t>
            </w:r>
          </w:p>
        </w:tc>
      </w:tr>
      <w:tr w:rsidR="007E2E3A" w14:paraId="0C096DA9"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2777426D" w14:textId="3B891E2B" w:rsidR="007E2E3A" w:rsidRDefault="007E2E3A">
            <w:pPr>
              <w:pStyle w:val="00Text"/>
              <w:rPr>
                <w:bCs w:val="0"/>
                <w:lang w:eastAsia="zh-CN"/>
              </w:rPr>
            </w:pPr>
            <w:r>
              <w:rPr>
                <w:bCs w:val="0"/>
                <w:lang w:eastAsia="zh-CN"/>
              </w:rPr>
              <w:t>Ericsson</w:t>
            </w:r>
          </w:p>
        </w:tc>
        <w:tc>
          <w:tcPr>
            <w:tcW w:w="6475" w:type="dxa"/>
          </w:tcPr>
          <w:p w14:paraId="253C0E9D" w14:textId="31468442" w:rsidR="007E2E3A" w:rsidRDefault="007E2E3A">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38.214 is according to RAN1 agreement.  It would be more appropriate to</w:t>
            </w:r>
            <w:r w:rsidR="006F0050">
              <w:rPr>
                <w:lang w:eastAsia="zh-CN"/>
              </w:rPr>
              <w:t xml:space="preserve"> change 38.331 to align with 38.214. </w:t>
            </w:r>
          </w:p>
        </w:tc>
      </w:tr>
    </w:tbl>
    <w:p w14:paraId="5DF0BEF1" w14:textId="77777777" w:rsidR="001C1189" w:rsidRDefault="001C1189">
      <w:pPr>
        <w:pStyle w:val="ListParagraph"/>
        <w:rPr>
          <w:szCs w:val="22"/>
        </w:rPr>
      </w:pPr>
    </w:p>
    <w:p w14:paraId="77DA1344" w14:textId="77777777" w:rsidR="001C1189" w:rsidRDefault="00C5514B">
      <w:pPr>
        <w:pStyle w:val="02"/>
        <w:rPr>
          <w:szCs w:val="22"/>
        </w:rPr>
      </w:pPr>
      <w:r>
        <w:rPr>
          <w:szCs w:val="22"/>
        </w:rPr>
        <w:t xml:space="preserve">MT.3.13 determine </w:t>
      </w:r>
      <m:oMath>
        <m:sSub>
          <m:sSubPr>
            <m:ctrlPr>
              <w:rPr>
                <w:rFonts w:ascii="Cambria Math" w:hAnsi="Cambria Math"/>
                <w:i/>
                <w:szCs w:val="20"/>
              </w:rPr>
            </m:ctrlPr>
          </m:sSubPr>
          <m:e>
            <m:r>
              <w:rPr>
                <w:rFonts w:ascii="Cambria Math"/>
                <w:szCs w:val="20"/>
              </w:rPr>
              <m:t>n</m:t>
            </m:r>
          </m:e>
          <m:sub>
            <m:r>
              <m:rPr>
                <m:nor/>
              </m:rPr>
              <w:rPr>
                <w:rFonts w:ascii="Cambria Math"/>
                <w:szCs w:val="20"/>
              </w:rPr>
              <m:t>HARQ-ACK</m:t>
            </m:r>
            <m:ctrlPr>
              <w:rPr>
                <w:rFonts w:ascii="Cambria Math" w:hAnsi="Cambria Math"/>
                <w:szCs w:val="20"/>
              </w:rPr>
            </m:ctrlPr>
          </m:sub>
        </m:sSub>
      </m:oMath>
      <w:r>
        <w:rPr>
          <w:szCs w:val="20"/>
        </w:rPr>
        <w:t xml:space="preserve"> </w:t>
      </w:r>
      <w:r>
        <w:rPr>
          <w:szCs w:val="22"/>
        </w:rPr>
        <w:t>for PUCCH transmission in M-DCI M-TRP</w:t>
      </w:r>
    </w:p>
    <w:p w14:paraId="2175EBAC" w14:textId="77777777" w:rsidR="001C1189" w:rsidRDefault="00C5514B">
      <w:pPr>
        <w:pStyle w:val="06subTitle"/>
        <w:rPr>
          <w:b w:val="0"/>
          <w:bCs w:val="0"/>
        </w:rPr>
      </w:pPr>
      <w:r>
        <w:rPr>
          <w:b w:val="0"/>
          <w:bCs w:val="0"/>
        </w:rPr>
        <w:t>Motivation for changes:</w:t>
      </w:r>
    </w:p>
    <w:p w14:paraId="43DEE2DA" w14:textId="77777777" w:rsidR="001C1189" w:rsidRDefault="00C5514B">
      <w:pPr>
        <w:pStyle w:val="0Maintext"/>
        <w:rPr>
          <w:lang w:eastAsia="zh-CN"/>
        </w:rPr>
      </w:pPr>
      <w:r>
        <w:t xml:space="preserve">Huawei [6] explained that there is a misalignment between TS 38.212 and TS 38.213. </w:t>
      </w:r>
      <w:r>
        <w:rPr>
          <w:lang w:eastAsia="zh-CN"/>
        </w:rPr>
        <w:t>In last meeting, it was agreed as following and captured in TS 38.212 that when one serving cell is configured with dynamic joint HARQ-ACK codebook for multi-PDCCH based multi-TRP system, total DAI is presented in DCI.</w:t>
      </w:r>
    </w:p>
    <w:tbl>
      <w:tblPr>
        <w:tblStyle w:val="TableGrid"/>
        <w:tblW w:w="9062" w:type="dxa"/>
        <w:tblLayout w:type="fixed"/>
        <w:tblLook w:val="04A0" w:firstRow="1" w:lastRow="0" w:firstColumn="1" w:lastColumn="0" w:noHBand="0" w:noVBand="1"/>
      </w:tblPr>
      <w:tblGrid>
        <w:gridCol w:w="9062"/>
      </w:tblGrid>
      <w:tr w:rsidR="001C1189" w14:paraId="473D763E" w14:textId="77777777">
        <w:tc>
          <w:tcPr>
            <w:tcW w:w="9062" w:type="dxa"/>
          </w:tcPr>
          <w:p w14:paraId="58B195F8" w14:textId="77777777" w:rsidR="001C1189" w:rsidRDefault="00C5514B">
            <w:pPr>
              <w:wordWrap w:val="0"/>
              <w:rPr>
                <w:szCs w:val="20"/>
              </w:rPr>
            </w:pPr>
            <w:r>
              <w:rPr>
                <w:szCs w:val="20"/>
                <w:highlight w:val="green"/>
              </w:rPr>
              <w:t>Agreement</w:t>
            </w:r>
          </w:p>
          <w:p w14:paraId="2FD31D97" w14:textId="77777777" w:rsidR="001C1189" w:rsidRDefault="00C5514B">
            <w:pPr>
              <w:rPr>
                <w:i/>
                <w:szCs w:val="20"/>
                <w:lang w:eastAsia="ko-KR"/>
              </w:rPr>
            </w:pPr>
            <w:r>
              <w:rPr>
                <w:i/>
                <w:lang w:eastAsia="ko-KR"/>
              </w:rPr>
              <w:t>For the number of DAI bits in DCI format 1_1 when dynamic joint HARQ-ACK codebook is configured in multi-PDCCH based multi-TRP system</w:t>
            </w:r>
            <w:r>
              <w:rPr>
                <w:rFonts w:ascii="SimSun" w:eastAsia="SimSun" w:hAnsi="SimSun" w:cs="SimSun" w:hint="eastAsia"/>
                <w:i/>
                <w:lang w:eastAsia="zh-CN"/>
              </w:rPr>
              <w:t>：</w:t>
            </w:r>
          </w:p>
          <w:p w14:paraId="5123032B" w14:textId="77777777" w:rsidR="001C1189" w:rsidRDefault="00C5514B">
            <w:pPr>
              <w:pStyle w:val="ListParagraph"/>
              <w:numPr>
                <w:ilvl w:val="0"/>
                <w:numId w:val="20"/>
              </w:numPr>
              <w:overflowPunct w:val="0"/>
              <w:autoSpaceDE w:val="0"/>
              <w:autoSpaceDN w:val="0"/>
              <w:adjustRightInd w:val="0"/>
              <w:spacing w:after="60"/>
              <w:ind w:left="714" w:hanging="357"/>
              <w:textAlignment w:val="baseline"/>
              <w:rPr>
                <w:lang w:eastAsia="zh-CN"/>
              </w:rPr>
            </w:pPr>
            <w:r>
              <w:rPr>
                <w:i/>
                <w:lang w:eastAsia="ko-KR"/>
              </w:rPr>
              <w:t>The number of DAI bits is 4 when one serving cell is configured and dynamic joint HARQ-ACK codebook is configured for multi-PDCCH based multi-TRP system.</w:t>
            </w:r>
          </w:p>
        </w:tc>
      </w:tr>
    </w:tbl>
    <w:p w14:paraId="1BEDF866" w14:textId="77777777" w:rsidR="001C1189" w:rsidRDefault="00C5514B">
      <w:pPr>
        <w:pStyle w:val="0Maintext"/>
        <w:rPr>
          <w:lang w:eastAsia="zh-CN"/>
        </w:rPr>
      </w:pPr>
      <w:r>
        <w:rPr>
          <w:lang w:eastAsia="zh-CN"/>
        </w:rPr>
        <w:t xml:space="preserve"> </w:t>
      </w:r>
    </w:p>
    <w:p w14:paraId="135F2CA9" w14:textId="77777777" w:rsidR="001C1189" w:rsidRDefault="001C1189">
      <w:pPr>
        <w:rPr>
          <w:lang w:eastAsia="zh-CN"/>
        </w:rPr>
      </w:pPr>
    </w:p>
    <w:p w14:paraId="45410D6F" w14:textId="77777777" w:rsidR="001C1189" w:rsidRDefault="00C5514B">
      <w:pPr>
        <w:pStyle w:val="0Maintext"/>
        <w:rPr>
          <w:rFonts w:eastAsiaTheme="minorEastAsia"/>
          <w:lang w:eastAsia="zh-CN"/>
        </w:rPr>
      </w:pPr>
      <w:r>
        <w:rPr>
          <w:lang w:eastAsia="zh-CN"/>
        </w:rPr>
        <w:t xml:space="preserve">Based on the current spec in TS 38.213,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hint="eastAsia"/>
          <w:lang w:eastAsia="zh-CN"/>
        </w:rPr>
        <w:t xml:space="preserve"> </w:t>
      </w:r>
      <w:r>
        <w:rPr>
          <w:lang w:eastAsia="zh-CN"/>
        </w:rPr>
        <w:t xml:space="preserve">used for obtaining a transmission power for a PUCCH  is determined by the value of </w:t>
      </w:r>
      <w:r>
        <w:rPr>
          <w:noProof/>
          <w:position w:val="-14"/>
          <w:lang w:val="en-US" w:eastAsia="zh-CN"/>
        </w:rPr>
        <w:drawing>
          <wp:inline distT="0" distB="0" distL="0" distR="0" wp14:anchorId="18F1284C" wp14:editId="76A39E55">
            <wp:extent cx="389255" cy="245745"/>
            <wp:effectExtent l="0" t="0" r="0" b="1905"/>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9255" cy="245745"/>
                    </a:xfrm>
                    <a:prstGeom prst="rect">
                      <a:avLst/>
                    </a:prstGeom>
                    <a:noFill/>
                    <a:ln>
                      <a:noFill/>
                    </a:ln>
                  </pic:spPr>
                </pic:pic>
              </a:graphicData>
            </a:graphic>
          </wp:inline>
        </w:drawing>
      </w:r>
      <w:r>
        <w:rPr>
          <w:lang w:eastAsia="zh-CN"/>
        </w:rPr>
        <w:t xml:space="preserve"> , which is further determined by the value </w:t>
      </w:r>
      <w:r>
        <w:rPr>
          <w:rFonts w:hint="eastAsia"/>
          <w:lang w:eastAsia="zh-CN"/>
        </w:rPr>
        <w:t xml:space="preserve">of the total DAI in </w:t>
      </w:r>
      <w:r>
        <w:rPr>
          <w:lang w:eastAsia="zh-CN"/>
        </w:rPr>
        <w:t xml:space="preserve">the at least one </w:t>
      </w:r>
      <w:r>
        <w:rPr>
          <w:rFonts w:hint="eastAsia"/>
          <w:lang w:eastAsia="zh-CN"/>
        </w:rPr>
        <w:t xml:space="preserve">DCI format </w:t>
      </w:r>
      <w:r>
        <w:t xml:space="preserve">that includes a total DAI field, when </w:t>
      </w:r>
      <w:r>
        <w:rPr>
          <w:noProof/>
          <w:position w:val="-10"/>
          <w:lang w:val="en-US" w:eastAsia="zh-CN"/>
        </w:rPr>
        <w:drawing>
          <wp:inline distT="0" distB="0" distL="0" distR="0" wp14:anchorId="7DFE21F4" wp14:editId="1969903E">
            <wp:extent cx="525145" cy="238760"/>
            <wp:effectExtent l="0" t="0" r="0" b="8890"/>
            <wp:docPr id="1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25145" cy="238760"/>
                    </a:xfrm>
                    <a:prstGeom prst="rect">
                      <a:avLst/>
                    </a:prstGeom>
                    <a:noFill/>
                    <a:ln>
                      <a:noFill/>
                    </a:ln>
                  </pic:spPr>
                </pic:pic>
              </a:graphicData>
            </a:graphic>
          </wp:inline>
        </w:drawing>
      </w:r>
      <w:r>
        <w:t xml:space="preserve">.  Therefore section 9.1.3.1 in TS 38.213 shall be extent to the case of </w:t>
      </w:r>
      <w:r>
        <w:rPr>
          <w:noProof/>
          <w:position w:val="-10"/>
          <w:lang w:val="en-US" w:eastAsia="zh-CN"/>
        </w:rPr>
        <w:drawing>
          <wp:inline distT="0" distB="0" distL="0" distR="0" wp14:anchorId="01CF6515" wp14:editId="0C657FD8">
            <wp:extent cx="525145" cy="238760"/>
            <wp:effectExtent l="0" t="0" r="0" b="8890"/>
            <wp:docPr id="15"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25145" cy="238760"/>
                    </a:xfrm>
                    <a:prstGeom prst="rect">
                      <a:avLst/>
                    </a:prstGeom>
                    <a:noFill/>
                    <a:ln>
                      <a:noFill/>
                    </a:ln>
                  </pic:spPr>
                </pic:pic>
              </a:graphicData>
            </a:graphic>
          </wp:inline>
        </w:drawing>
      </w:r>
      <w:r>
        <w:t xml:space="preserve"> for </w:t>
      </w:r>
      <w:r>
        <w:rPr>
          <w:lang w:eastAsia="zh-CN"/>
        </w:rPr>
        <w:t xml:space="preserve">multi-PDCCH based multi-TRP configured with dynamic joint HARQ-ACK codebook due to the present of total DAI.  Therefore, Huawei [6] proposed </w:t>
      </w:r>
      <w:r>
        <w:rPr>
          <w:rFonts w:eastAsia="Batang"/>
        </w:rPr>
        <w:t>a text proposal</w:t>
      </w:r>
      <w:r>
        <w:rPr>
          <w:rFonts w:eastAsiaTheme="minorEastAsia" w:hint="eastAsia"/>
          <w:lang w:eastAsia="zh-CN"/>
        </w:rPr>
        <w:t xml:space="preserve"> for</w:t>
      </w:r>
      <w:r>
        <w:rPr>
          <w:rFonts w:eastAsiaTheme="minorEastAsia"/>
          <w:lang w:eastAsia="zh-CN"/>
        </w:rPr>
        <w:t xml:space="preserve"> section 9.1.3.1 in TS 38.213 g20.</w:t>
      </w:r>
    </w:p>
    <w:p w14:paraId="081BEEEB" w14:textId="77777777" w:rsidR="001C1189" w:rsidRDefault="00C5514B">
      <w:pPr>
        <w:pStyle w:val="000proposals"/>
        <w:rPr>
          <w:lang w:val="en-GB"/>
        </w:rPr>
      </w:pPr>
      <w:r>
        <w:rPr>
          <w:u w:val="single"/>
          <w:lang w:val="en-GB"/>
        </w:rPr>
        <w:t>Draft TP MT.3.13</w:t>
      </w:r>
      <w:r>
        <w:rPr>
          <w:lang w:val="en-GB"/>
        </w:rPr>
        <w:t>: adopt the following TP for TS 38.213:</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1C1189" w14:paraId="6C0D74B8" w14:textId="77777777">
        <w:tc>
          <w:tcPr>
            <w:tcW w:w="9288" w:type="dxa"/>
            <w:shd w:val="clear" w:color="auto" w:fill="auto"/>
          </w:tcPr>
          <w:p w14:paraId="32A96019" w14:textId="77777777" w:rsidR="001C1189" w:rsidRDefault="00C5514B">
            <w:pPr>
              <w:widowControl w:val="0"/>
              <w:spacing w:after="60"/>
              <w:jc w:val="center"/>
              <w:rPr>
                <w:color w:val="FF0000"/>
              </w:rPr>
            </w:pPr>
            <w:r>
              <w:rPr>
                <w:color w:val="FF0000"/>
              </w:rPr>
              <w:t>&lt; Start of the text proposal &gt;</w:t>
            </w:r>
          </w:p>
          <w:p w14:paraId="26D877CD" w14:textId="77777777" w:rsidR="001C1189" w:rsidRDefault="00C5514B">
            <w:pPr>
              <w:spacing w:after="60"/>
            </w:pPr>
            <w:bookmarkStart w:id="343" w:name="_Ref500250940"/>
            <w:bookmarkStart w:id="344" w:name="_Toc12021473"/>
            <w:bookmarkStart w:id="345" w:name="_Toc20311585"/>
            <w:bookmarkStart w:id="346" w:name="_Toc26719410"/>
            <w:bookmarkStart w:id="347" w:name="_Toc29899560"/>
            <w:bookmarkStart w:id="348" w:name="_Toc29917297"/>
            <w:bookmarkStart w:id="349" w:name="_Toc29899142"/>
            <w:bookmarkStart w:id="350" w:name="_Toc36498171"/>
            <w:bookmarkStart w:id="351" w:name="_Toc45699197"/>
            <w:bookmarkStart w:id="352" w:name="_Toc29894843"/>
            <w:r>
              <w:t>9</w:t>
            </w:r>
            <w:r>
              <w:rPr>
                <w:rFonts w:hint="eastAsia"/>
              </w:rPr>
              <w:t>.</w:t>
            </w:r>
            <w:r>
              <w:t>1.3.1</w:t>
            </w:r>
            <w:r>
              <w:rPr>
                <w:rFonts w:hint="eastAsia"/>
              </w:rPr>
              <w:tab/>
            </w:r>
            <w:r>
              <w:t xml:space="preserve">Type-2 HARQ-ACK codebook in </w:t>
            </w:r>
            <w:bookmarkEnd w:id="343"/>
            <w:r>
              <w:t>physical uplink control channel</w:t>
            </w:r>
            <w:bookmarkEnd w:id="344"/>
            <w:bookmarkEnd w:id="345"/>
            <w:bookmarkEnd w:id="346"/>
            <w:bookmarkEnd w:id="347"/>
            <w:bookmarkEnd w:id="348"/>
            <w:bookmarkEnd w:id="349"/>
            <w:bookmarkEnd w:id="350"/>
            <w:bookmarkEnd w:id="351"/>
            <w:bookmarkEnd w:id="352"/>
          </w:p>
          <w:p w14:paraId="5978A958" w14:textId="77777777" w:rsidR="001C1189" w:rsidRDefault="00C5514B">
            <w:pPr>
              <w:rPr>
                <w:szCs w:val="20"/>
                <w:lang w:eastAsia="zh-CN"/>
              </w:rPr>
            </w:pPr>
            <w:r>
              <w:rPr>
                <w:szCs w:val="20"/>
                <w:lang w:eastAsia="zh-CN"/>
              </w:rPr>
              <w:t xml:space="preserve">If a UE is not provided </w:t>
            </w:r>
            <w:r>
              <w:rPr>
                <w:i/>
                <w:szCs w:val="20"/>
              </w:rPr>
              <w:t xml:space="preserve">PDSCH-CodeBlockGroupTransmission </w:t>
            </w:r>
            <w:r>
              <w:rPr>
                <w:szCs w:val="20"/>
              </w:rPr>
              <w:t xml:space="preserve">for each of the </w:t>
            </w:r>
            <w:r>
              <w:rPr>
                <w:noProof/>
                <w:position w:val="-10"/>
                <w:szCs w:val="20"/>
                <w:lang w:eastAsia="zh-CN"/>
              </w:rPr>
              <w:drawing>
                <wp:inline distT="0" distB="0" distL="0" distR="0" wp14:anchorId="2CE63134" wp14:editId="15FA570C">
                  <wp:extent cx="334645" cy="238760"/>
                  <wp:effectExtent l="0" t="0" r="8255" b="889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334645" cy="238760"/>
                          </a:xfrm>
                          <a:prstGeom prst="rect">
                            <a:avLst/>
                          </a:prstGeom>
                          <a:noFill/>
                          <a:ln>
                            <a:noFill/>
                          </a:ln>
                        </pic:spPr>
                      </pic:pic>
                    </a:graphicData>
                  </a:graphic>
                </wp:inline>
              </w:drawing>
            </w:r>
            <w:r>
              <w:rPr>
                <w:szCs w:val="20"/>
              </w:rPr>
              <w:t xml:space="preserve"> serving cells, or for PDSCH receptions scheduled by a DCI format that does not support CBG-based PDSCH receptions</w:t>
            </w:r>
            <w:r>
              <w:rPr>
                <w:szCs w:val="20"/>
                <w:lang w:eastAsia="zh-CN"/>
              </w:rPr>
              <w:t xml:space="preserve">, or for SPS PDSCH reception, or for SPS PDSCH release, and if </w:t>
            </w:r>
            <w:r>
              <w:rPr>
                <w:noProof/>
                <w:position w:val="-10"/>
                <w:szCs w:val="20"/>
                <w:lang w:eastAsia="zh-CN"/>
              </w:rPr>
              <w:drawing>
                <wp:inline distT="0" distB="0" distL="0" distR="0" wp14:anchorId="3FEA36AC" wp14:editId="1740355F">
                  <wp:extent cx="1187450" cy="19812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1187450" cy="198120"/>
                          </a:xfrm>
                          <a:prstGeom prst="rect">
                            <a:avLst/>
                          </a:prstGeom>
                          <a:noFill/>
                          <a:ln>
                            <a:noFill/>
                          </a:ln>
                        </pic:spPr>
                      </pic:pic>
                    </a:graphicData>
                  </a:graphic>
                </wp:inline>
              </w:drawing>
            </w:r>
            <w:r>
              <w:rPr>
                <w:szCs w:val="20"/>
              </w:rPr>
              <w:t xml:space="preserve">, </w:t>
            </w:r>
            <w:r>
              <w:rPr>
                <w:szCs w:val="20"/>
                <w:lang w:eastAsia="zh-CN"/>
              </w:rPr>
              <w:t xml:space="preserve">the UE determines a number of HARQ-ACK information bits </w:t>
            </w:r>
            <w:r>
              <w:rPr>
                <w:rFonts w:cs="Arial"/>
                <w:noProof/>
                <w:position w:val="-12"/>
                <w:szCs w:val="20"/>
                <w:lang w:eastAsia="zh-CN"/>
              </w:rPr>
              <w:drawing>
                <wp:inline distT="0" distB="0" distL="0" distR="0" wp14:anchorId="154C473E" wp14:editId="2A55E52D">
                  <wp:extent cx="579755" cy="238760"/>
                  <wp:effectExtent l="0" t="0" r="0" b="889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579755" cy="238760"/>
                          </a:xfrm>
                          <a:prstGeom prst="rect">
                            <a:avLst/>
                          </a:prstGeom>
                          <a:noFill/>
                          <a:ln>
                            <a:noFill/>
                          </a:ln>
                        </pic:spPr>
                      </pic:pic>
                    </a:graphicData>
                  </a:graphic>
                </wp:inline>
              </w:drawing>
            </w:r>
            <w:r>
              <w:rPr>
                <w:rFonts w:cs="Arial"/>
                <w:szCs w:val="20"/>
                <w:lang w:eastAsia="zh-CN"/>
              </w:rPr>
              <w:t xml:space="preserve"> for obtaining a transmission power for a PUCCH, as described in Clause 7.2.1, </w:t>
            </w:r>
            <w:r>
              <w:rPr>
                <w:szCs w:val="20"/>
                <w:lang w:eastAsia="zh-CN"/>
              </w:rPr>
              <w:t xml:space="preserve">as </w:t>
            </w:r>
          </w:p>
          <w:p w14:paraId="050585D1" w14:textId="77777777" w:rsidR="001C1189" w:rsidRDefault="00C5514B">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78A338FB" w14:textId="77777777" w:rsidR="001C1189" w:rsidRDefault="00C5514B">
            <w:pPr>
              <w:rPr>
                <w:rFonts w:cs="Arial"/>
                <w:szCs w:val="20"/>
                <w:lang w:eastAsia="zh-CN"/>
              </w:rPr>
            </w:pPr>
            <w:r>
              <w:rPr>
                <w:rFonts w:cs="Arial"/>
                <w:szCs w:val="20"/>
                <w:lang w:eastAsia="zh-CN"/>
              </w:rPr>
              <w:t xml:space="preserve">where </w:t>
            </w:r>
          </w:p>
          <w:p w14:paraId="28CDF8FC" w14:textId="77777777" w:rsidR="001C1189" w:rsidRPr="00E65BB3" w:rsidRDefault="00C5514B">
            <w:pPr>
              <w:pStyle w:val="B1"/>
              <w:jc w:val="both"/>
              <w:rPr>
                <w:lang w:val="en-US"/>
              </w:rPr>
            </w:pPr>
            <w:r w:rsidRPr="00E65BB3">
              <w:rPr>
                <w:rFonts w:cs="Arial"/>
                <w:lang w:val="en-US" w:eastAsia="zh-CN"/>
              </w:rPr>
              <w:t>-</w:t>
            </w:r>
            <w:r w:rsidRPr="00E65BB3">
              <w:rPr>
                <w:rFonts w:cs="Arial"/>
                <w:lang w:val="en-US" w:eastAsia="zh-CN"/>
              </w:rPr>
              <w:tab/>
            </w:r>
            <w:r>
              <w:rPr>
                <w:rFonts w:cs="Arial"/>
                <w:lang w:val="en-US" w:eastAsia="zh-CN"/>
              </w:rPr>
              <w:t xml:space="preserve">if </w:t>
            </w:r>
            <w:r>
              <w:rPr>
                <w:noProof/>
                <w:position w:val="-10"/>
                <w:lang w:val="en-US" w:eastAsia="zh-CN"/>
              </w:rPr>
              <w:drawing>
                <wp:inline distT="0" distB="0" distL="0" distR="0" wp14:anchorId="3C45A60C" wp14:editId="56FFE4C3">
                  <wp:extent cx="525145" cy="238760"/>
                  <wp:effectExtent l="0" t="0" r="0" b="889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25145" cy="238760"/>
                          </a:xfrm>
                          <a:prstGeom prst="rect">
                            <a:avLst/>
                          </a:prstGeom>
                          <a:noFill/>
                          <a:ln>
                            <a:noFill/>
                          </a:ln>
                        </pic:spPr>
                      </pic:pic>
                    </a:graphicData>
                  </a:graphic>
                </wp:inline>
              </w:drawing>
            </w:r>
            <w:r>
              <w:rPr>
                <w:lang w:val="en-US"/>
              </w:rPr>
              <w:t xml:space="preserve">, </w:t>
            </w:r>
            <w:r>
              <w:rPr>
                <w:noProof/>
                <w:position w:val="-14"/>
                <w:lang w:val="en-US" w:eastAsia="zh-CN"/>
              </w:rPr>
              <w:drawing>
                <wp:inline distT="0" distB="0" distL="0" distR="0" wp14:anchorId="31F7F4D7" wp14:editId="1078BA72">
                  <wp:extent cx="389255" cy="245745"/>
                  <wp:effectExtent l="0" t="0" r="0" b="190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9255" cy="245745"/>
                          </a:xfrm>
                          <a:prstGeom prst="rect">
                            <a:avLst/>
                          </a:prstGeom>
                          <a:noFill/>
                          <a:ln>
                            <a:noFill/>
                          </a:ln>
                        </pic:spPr>
                      </pic:pic>
                    </a:graphicData>
                  </a:graphic>
                </wp:inline>
              </w:drawing>
            </w:r>
            <w:r w:rsidRPr="00E65BB3">
              <w:rPr>
                <w:rFonts w:cs="Arial"/>
                <w:lang w:val="en-US" w:eastAsia="zh-CN"/>
              </w:rPr>
              <w:t xml:space="preserve"> is the value </w:t>
            </w:r>
            <w:r w:rsidRPr="00E65BB3">
              <w:rPr>
                <w:rFonts w:cs="Arial" w:hint="eastAsia"/>
                <w:lang w:val="en-US" w:eastAsia="zh-CN"/>
              </w:rPr>
              <w:t xml:space="preserve">of the counter DAI in </w:t>
            </w:r>
            <w:r w:rsidRPr="00E65BB3">
              <w:rPr>
                <w:rFonts w:cs="Arial"/>
                <w:lang w:val="en-US" w:eastAsia="zh-CN"/>
              </w:rPr>
              <w:t xml:space="preserve">the last </w:t>
            </w:r>
            <w:r w:rsidRPr="00E65BB3">
              <w:rPr>
                <w:rFonts w:cs="Arial" w:hint="eastAsia"/>
                <w:lang w:val="en-US" w:eastAsia="zh-CN"/>
              </w:rPr>
              <w:t xml:space="preserve">DCI format </w:t>
            </w:r>
            <w:r w:rsidRPr="00E65BB3">
              <w:rPr>
                <w:rFonts w:hint="eastAsia"/>
                <w:lang w:val="en-US" w:eastAsia="zh-CN"/>
              </w:rPr>
              <w:t xml:space="preserve">scheduling PDSCH </w:t>
            </w:r>
            <w:r w:rsidRPr="00E65BB3">
              <w:rPr>
                <w:lang w:val="en-US" w:eastAsia="zh-CN"/>
              </w:rPr>
              <w:t>recept</w:t>
            </w:r>
            <w:r w:rsidRPr="00E65BB3">
              <w:rPr>
                <w:rFonts w:hint="eastAsia"/>
                <w:lang w:val="en-US" w:eastAsia="zh-CN"/>
              </w:rPr>
              <w:t xml:space="preserve">ion or indicating SPS </w:t>
            </w:r>
            <w:r w:rsidRPr="00E65BB3">
              <w:rPr>
                <w:lang w:val="en-US" w:eastAsia="zh-CN"/>
              </w:rPr>
              <w:t xml:space="preserve">PDSCH </w:t>
            </w:r>
            <w:r w:rsidRPr="00E65BB3">
              <w:rPr>
                <w:rFonts w:hint="eastAsia"/>
                <w:lang w:val="en-US" w:eastAsia="zh-CN"/>
              </w:rPr>
              <w:t xml:space="preserve">release for </w:t>
            </w:r>
            <w:r>
              <w:rPr>
                <w:lang w:val="en-US" w:eastAsia="zh-CN"/>
              </w:rPr>
              <w:t xml:space="preserve">any </w:t>
            </w:r>
            <w:r w:rsidRPr="00E65BB3">
              <w:rPr>
                <w:lang w:val="en-US" w:eastAsia="zh-CN"/>
              </w:rPr>
              <w:t xml:space="preserve">serving </w:t>
            </w:r>
            <w:r w:rsidRPr="00E65BB3">
              <w:rPr>
                <w:rFonts w:hint="eastAsia"/>
                <w:lang w:val="en-US" w:eastAsia="zh-CN"/>
              </w:rPr>
              <w:t xml:space="preserve">cell </w:t>
            </w:r>
            <w:r>
              <w:rPr>
                <w:noProof/>
                <w:position w:val="-6"/>
                <w:lang w:val="en-US" w:eastAsia="zh-CN"/>
              </w:rPr>
              <w:drawing>
                <wp:inline distT="0" distB="0" distL="0" distR="0" wp14:anchorId="02954ED5" wp14:editId="34FDE353">
                  <wp:extent cx="122555" cy="16383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sidRPr="00E65BB3">
              <w:rPr>
                <w:rFonts w:hint="eastAsia"/>
                <w:lang w:val="en-US" w:eastAsia="zh-CN"/>
              </w:rPr>
              <w:t xml:space="preserve"> </w:t>
            </w:r>
            <w:r w:rsidRPr="00E65BB3">
              <w:rPr>
                <w:lang w:val="en-US" w:eastAsia="zh-CN"/>
              </w:rPr>
              <w:t>that the UE detects with</w:t>
            </w:r>
            <w:r w:rsidRPr="00E65BB3">
              <w:rPr>
                <w:rFonts w:hint="eastAsia"/>
                <w:lang w:val="en-US" w:eastAsia="zh-CN"/>
              </w:rPr>
              <w:t xml:space="preserve">in </w:t>
            </w:r>
            <w:r w:rsidRPr="00E65BB3">
              <w:rPr>
                <w:lang w:val="en-US" w:eastAsia="zh-CN"/>
              </w:rPr>
              <w:t xml:space="preserve">the </w:t>
            </w:r>
            <w:r>
              <w:rPr>
                <w:rFonts w:cs="Arial"/>
                <w:noProof/>
                <w:position w:val="-4"/>
                <w:lang w:val="en-US" w:eastAsia="zh-CN"/>
              </w:rPr>
              <w:drawing>
                <wp:inline distT="0" distB="0" distL="0" distR="0" wp14:anchorId="0B06A580" wp14:editId="1907C86A">
                  <wp:extent cx="184150" cy="163830"/>
                  <wp:effectExtent l="0" t="0" r="635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184150" cy="163830"/>
                          </a:xfrm>
                          <a:prstGeom prst="rect">
                            <a:avLst/>
                          </a:prstGeom>
                          <a:noFill/>
                          <a:ln>
                            <a:noFill/>
                          </a:ln>
                        </pic:spPr>
                      </pic:pic>
                    </a:graphicData>
                  </a:graphic>
                </wp:inline>
              </w:drawing>
            </w:r>
            <w:r w:rsidRPr="00E65BB3">
              <w:rPr>
                <w:lang w:val="en-US"/>
              </w:rPr>
              <w:t xml:space="preserve"> </w:t>
            </w:r>
            <w:r w:rsidRPr="00E65BB3">
              <w:rPr>
                <w:lang w:val="en-US" w:eastAsia="zh-CN"/>
              </w:rPr>
              <w:t>PDCCH monitoring occasions</w:t>
            </w:r>
            <w:r w:rsidRPr="00E65BB3">
              <w:rPr>
                <w:lang w:val="en-US"/>
              </w:rPr>
              <w:t xml:space="preserve">. </w:t>
            </w:r>
          </w:p>
          <w:p w14:paraId="00D5A282" w14:textId="77777777" w:rsidR="001C1189" w:rsidRDefault="00C5514B">
            <w:pPr>
              <w:pStyle w:val="B1"/>
              <w:jc w:val="both"/>
              <w:rPr>
                <w:lang w:val="en-US"/>
              </w:rPr>
            </w:pPr>
            <w:r w:rsidRPr="00E65BB3">
              <w:rPr>
                <w:rFonts w:cs="Arial"/>
                <w:lang w:val="en-US" w:eastAsia="zh-CN"/>
              </w:rPr>
              <w:t>-</w:t>
            </w:r>
            <w:r w:rsidRPr="00E65BB3">
              <w:rPr>
                <w:rFonts w:cs="Arial"/>
                <w:lang w:val="en-US" w:eastAsia="zh-CN"/>
              </w:rPr>
              <w:tab/>
            </w:r>
            <w:r>
              <w:rPr>
                <w:rFonts w:cs="Arial"/>
                <w:lang w:val="en-US" w:eastAsia="zh-CN"/>
              </w:rPr>
              <w:t xml:space="preserve">if </w:t>
            </w:r>
            <w:r>
              <w:rPr>
                <w:noProof/>
                <w:position w:val="-10"/>
                <w:lang w:val="en-US" w:eastAsia="zh-CN"/>
              </w:rPr>
              <w:drawing>
                <wp:inline distT="0" distB="0" distL="0" distR="0" wp14:anchorId="5AA044BA" wp14:editId="51797294">
                  <wp:extent cx="525145" cy="238760"/>
                  <wp:effectExtent l="0" t="0" r="0" b="889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25145" cy="238760"/>
                          </a:xfrm>
                          <a:prstGeom prst="rect">
                            <a:avLst/>
                          </a:prstGeom>
                          <a:noFill/>
                          <a:ln>
                            <a:noFill/>
                          </a:ln>
                        </pic:spPr>
                      </pic:pic>
                    </a:graphicData>
                  </a:graphic>
                </wp:inline>
              </w:drawing>
            </w:r>
            <w:r>
              <w:rPr>
                <w:lang w:val="en-US"/>
              </w:rPr>
              <w:t xml:space="preserve"> </w:t>
            </w:r>
            <w:ins w:id="353" w:author="Author">
              <w:r>
                <w:rPr>
                  <w:lang w:val="en-US"/>
                </w:rPr>
                <w:t xml:space="preserve">or if </w:t>
              </w:r>
              <w:r w:rsidRPr="00262EA1">
                <w:rPr>
                  <w:noProof/>
                  <w:position w:val="-10"/>
                  <w:lang w:val="en-US" w:eastAsia="zh-CN"/>
                  <w:rPrChange w:id="354" w:author="Author" w:date="1900-01-01T00:00:00Z">
                    <w:rPr>
                      <w:noProof/>
                      <w:lang w:val="en-US" w:eastAsia="zh-CN"/>
                    </w:rPr>
                  </w:rPrChange>
                </w:rPr>
                <w:drawing>
                  <wp:inline distT="0" distB="0" distL="0" distR="0" wp14:anchorId="3B2D7DE5" wp14:editId="5B4383C5">
                    <wp:extent cx="525145" cy="238760"/>
                    <wp:effectExtent l="0" t="0" r="0" b="889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25145" cy="238760"/>
                            </a:xfrm>
                            <a:prstGeom prst="rect">
                              <a:avLst/>
                            </a:prstGeom>
                            <a:noFill/>
                            <a:ln>
                              <a:noFill/>
                            </a:ln>
                          </pic:spPr>
                        </pic:pic>
                      </a:graphicData>
                    </a:graphic>
                  </wp:inline>
                </w:drawing>
              </w:r>
              <w:r w:rsidRPr="00E65BB3">
                <w:rPr>
                  <w:lang w:val="en-US" w:eastAsia="zh-CN"/>
                </w:rPr>
                <w:t xml:space="preserve"> and the higher layer parameter </w:t>
              </w:r>
              <w:proofErr w:type="spellStart"/>
              <w:r w:rsidRPr="00E65BB3">
                <w:rPr>
                  <w:i/>
                  <w:lang w:val="en-US" w:eastAsia="zh-CN"/>
                </w:rPr>
                <w:t>pdsch</w:t>
              </w:r>
              <w:proofErr w:type="spellEnd"/>
              <w:r w:rsidRPr="00E65BB3">
                <w:rPr>
                  <w:i/>
                  <w:lang w:val="en-US" w:eastAsia="zh-CN"/>
                </w:rPr>
                <w:t>-HARQ-ACK-Codebook=dynamic</w:t>
              </w:r>
              <w:r w:rsidRPr="00E65BB3">
                <w:rPr>
                  <w:lang w:val="en-US" w:eastAsia="zh-CN"/>
                </w:rPr>
                <w:t xml:space="preserve">, and the UE is not provided </w:t>
              </w:r>
              <w:r w:rsidRPr="00E65BB3">
                <w:rPr>
                  <w:i/>
                  <w:lang w:val="en-US" w:eastAsia="zh-CN"/>
                </w:rPr>
                <w:t>CORESETPoolIndex</w:t>
              </w:r>
              <w:r w:rsidRPr="00E65BB3">
                <w:rPr>
                  <w:lang w:val="en-US" w:eastAsia="zh-CN"/>
                </w:rPr>
                <w:t xml:space="preserve"> or is provided </w:t>
              </w:r>
              <w:r w:rsidRPr="00E65BB3">
                <w:rPr>
                  <w:i/>
                  <w:lang w:val="en-US" w:eastAsia="zh-CN"/>
                </w:rPr>
                <w:t>CORESETPoolIndex</w:t>
              </w:r>
              <w:r w:rsidRPr="00E65BB3">
                <w:rPr>
                  <w:lang w:val="en-US" w:eastAsia="zh-CN"/>
                </w:rPr>
                <w:t xml:space="preserve"> with value 0 for one or more first CORESETs and is provided </w:t>
              </w:r>
              <w:r w:rsidRPr="00E65BB3">
                <w:rPr>
                  <w:i/>
                  <w:lang w:val="en-US" w:eastAsia="zh-CN"/>
                </w:rPr>
                <w:t>CORESETPoolIndex</w:t>
              </w:r>
              <w:r w:rsidRPr="00E65BB3">
                <w:rPr>
                  <w:lang w:val="en-US" w:eastAsia="zh-CN"/>
                </w:rPr>
                <w:t xml:space="preserve"> with value 1 for one or more second CORESETs, and is provided </w:t>
              </w:r>
              <w:proofErr w:type="spellStart"/>
              <w:r w:rsidRPr="00E65BB3">
                <w:rPr>
                  <w:i/>
                  <w:lang w:val="en-US" w:eastAsia="zh-CN"/>
                </w:rPr>
                <w:t>ACKNACKFeedbackMode</w:t>
              </w:r>
              <w:proofErr w:type="spellEnd"/>
              <w:r w:rsidRPr="00E65BB3">
                <w:rPr>
                  <w:i/>
                  <w:lang w:val="en-US" w:eastAsia="zh-CN"/>
                </w:rPr>
                <w:t xml:space="preserve"> = </w:t>
              </w:r>
              <w:proofErr w:type="spellStart"/>
              <w:r w:rsidRPr="00E65BB3">
                <w:rPr>
                  <w:i/>
                  <w:lang w:val="en-US" w:eastAsia="zh-CN"/>
                </w:rPr>
                <w:t>JointFeedback</w:t>
              </w:r>
            </w:ins>
            <w:proofErr w:type="spellEnd"/>
          </w:p>
          <w:p w14:paraId="1EC8093B" w14:textId="77777777" w:rsidR="001C1189" w:rsidRPr="00E65BB3" w:rsidRDefault="00C5514B">
            <w:pPr>
              <w:pStyle w:val="B2"/>
              <w:ind w:left="853" w:hanging="285"/>
              <w:rPr>
                <w:lang w:val="en-US" w:eastAsia="zh-CN"/>
              </w:rPr>
            </w:pPr>
            <w:r w:rsidRPr="00E65BB3">
              <w:rPr>
                <w:lang w:val="en-US"/>
              </w:rPr>
              <w:t>-</w:t>
            </w:r>
            <w:r w:rsidRPr="00E65BB3">
              <w:rPr>
                <w:lang w:val="en-US"/>
              </w:rPr>
              <w:tab/>
              <w:t xml:space="preserve">if the UE does not detect any DCI format that includes a total DAI field in a last PDCCH monitoring occasion </w:t>
            </w:r>
            <w:r w:rsidRPr="00E65BB3">
              <w:rPr>
                <w:lang w:val="en-US" w:eastAsia="zh-CN"/>
              </w:rPr>
              <w:t>with</w:t>
            </w:r>
            <w:r w:rsidRPr="00E65BB3">
              <w:rPr>
                <w:rFonts w:hint="eastAsia"/>
                <w:lang w:val="en-US" w:eastAsia="zh-CN"/>
              </w:rPr>
              <w:t xml:space="preserve">in </w:t>
            </w:r>
            <w:r w:rsidRPr="00E65BB3">
              <w:rPr>
                <w:lang w:val="en-US" w:eastAsia="zh-CN"/>
              </w:rPr>
              <w:t xml:space="preserve">the </w:t>
            </w:r>
            <w:r>
              <w:rPr>
                <w:rFonts w:cs="Arial"/>
                <w:noProof/>
                <w:position w:val="-4"/>
                <w:lang w:val="en-US" w:eastAsia="zh-CN"/>
              </w:rPr>
              <w:drawing>
                <wp:inline distT="0" distB="0" distL="0" distR="0" wp14:anchorId="482304A4" wp14:editId="0275ECE3">
                  <wp:extent cx="184150" cy="163830"/>
                  <wp:effectExtent l="0" t="0" r="635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184150" cy="163830"/>
                          </a:xfrm>
                          <a:prstGeom prst="rect">
                            <a:avLst/>
                          </a:prstGeom>
                          <a:noFill/>
                          <a:ln>
                            <a:noFill/>
                          </a:ln>
                        </pic:spPr>
                      </pic:pic>
                    </a:graphicData>
                  </a:graphic>
                </wp:inline>
              </w:drawing>
            </w:r>
            <w:r w:rsidRPr="00E65BB3">
              <w:rPr>
                <w:lang w:val="en-US"/>
              </w:rPr>
              <w:t xml:space="preserve"> </w:t>
            </w:r>
            <w:r w:rsidRPr="00E65BB3">
              <w:rPr>
                <w:lang w:val="en-US" w:eastAsia="zh-CN"/>
              </w:rPr>
              <w:t xml:space="preserve">PDCCH monitoring occasions where the UE detects at least one DCI format </w:t>
            </w:r>
            <w:r w:rsidRPr="00E65BB3">
              <w:rPr>
                <w:rFonts w:hint="eastAsia"/>
                <w:lang w:val="en-US" w:eastAsia="zh-CN"/>
              </w:rPr>
              <w:t xml:space="preserve">scheduling PDSCH </w:t>
            </w:r>
            <w:r w:rsidRPr="00E65BB3">
              <w:rPr>
                <w:lang w:val="en-US" w:eastAsia="zh-CN"/>
              </w:rPr>
              <w:t>recept</w:t>
            </w:r>
            <w:r w:rsidRPr="00E65BB3">
              <w:rPr>
                <w:rFonts w:hint="eastAsia"/>
                <w:lang w:val="en-US" w:eastAsia="zh-CN"/>
              </w:rPr>
              <w:t xml:space="preserve">ion or indicating SPS </w:t>
            </w:r>
            <w:r w:rsidRPr="00E65BB3">
              <w:rPr>
                <w:lang w:val="en-US" w:eastAsia="zh-CN"/>
              </w:rPr>
              <w:t xml:space="preserve">PDSCH </w:t>
            </w:r>
            <w:r w:rsidRPr="00E65BB3">
              <w:rPr>
                <w:rFonts w:hint="eastAsia"/>
                <w:lang w:val="en-US" w:eastAsia="zh-CN"/>
              </w:rPr>
              <w:t xml:space="preserve">release for </w:t>
            </w:r>
            <w:r w:rsidRPr="00E65BB3">
              <w:rPr>
                <w:lang w:val="en-US" w:eastAsia="zh-CN"/>
              </w:rPr>
              <w:t xml:space="preserve">any serving </w:t>
            </w:r>
            <w:r w:rsidRPr="00E65BB3">
              <w:rPr>
                <w:rFonts w:hint="eastAsia"/>
                <w:lang w:val="en-US" w:eastAsia="zh-CN"/>
              </w:rPr>
              <w:t xml:space="preserve">cell </w:t>
            </w:r>
            <w:r>
              <w:rPr>
                <w:noProof/>
                <w:position w:val="-6"/>
                <w:lang w:val="en-US" w:eastAsia="zh-CN"/>
              </w:rPr>
              <w:drawing>
                <wp:inline distT="0" distB="0" distL="0" distR="0" wp14:anchorId="010D63C3" wp14:editId="79B8D228">
                  <wp:extent cx="122555" cy="16383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sidRPr="00E65BB3">
              <w:rPr>
                <w:lang w:val="en-US"/>
              </w:rPr>
              <w:t xml:space="preserve">, </w:t>
            </w:r>
            <w:r>
              <w:rPr>
                <w:noProof/>
                <w:position w:val="-14"/>
                <w:lang w:val="en-US" w:eastAsia="zh-CN"/>
              </w:rPr>
              <w:drawing>
                <wp:inline distT="0" distB="0" distL="0" distR="0" wp14:anchorId="426340B6" wp14:editId="74B65A69">
                  <wp:extent cx="389255" cy="21844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89255" cy="218440"/>
                          </a:xfrm>
                          <a:prstGeom prst="rect">
                            <a:avLst/>
                          </a:prstGeom>
                          <a:noFill/>
                          <a:ln>
                            <a:noFill/>
                          </a:ln>
                        </pic:spPr>
                      </pic:pic>
                    </a:graphicData>
                  </a:graphic>
                </wp:inline>
              </w:drawing>
            </w:r>
            <w:r w:rsidRPr="00E65BB3">
              <w:rPr>
                <w:rFonts w:cs="Arial"/>
                <w:lang w:val="en-US" w:eastAsia="zh-CN"/>
              </w:rPr>
              <w:t xml:space="preserve"> is the value </w:t>
            </w:r>
            <w:r w:rsidRPr="00E65BB3">
              <w:rPr>
                <w:rFonts w:cs="Arial" w:hint="eastAsia"/>
                <w:lang w:val="en-US" w:eastAsia="zh-CN"/>
              </w:rPr>
              <w:t xml:space="preserve">of the counter DAI in </w:t>
            </w:r>
            <w:r w:rsidRPr="00E65BB3">
              <w:rPr>
                <w:rFonts w:cs="Arial"/>
                <w:lang w:val="en-US" w:eastAsia="zh-CN"/>
              </w:rPr>
              <w:t xml:space="preserve">a last </w:t>
            </w:r>
            <w:r w:rsidRPr="00E65BB3">
              <w:rPr>
                <w:rFonts w:cs="Arial" w:hint="eastAsia"/>
                <w:lang w:val="en-US" w:eastAsia="zh-CN"/>
              </w:rPr>
              <w:t xml:space="preserve">DCI format </w:t>
            </w:r>
            <w:r w:rsidRPr="00E65BB3">
              <w:rPr>
                <w:lang w:val="en-US" w:eastAsia="zh-CN"/>
              </w:rPr>
              <w:t>the UE detects in the last PDCCH monitoring occasion</w:t>
            </w:r>
          </w:p>
          <w:p w14:paraId="7B16D228" w14:textId="77777777" w:rsidR="001C1189" w:rsidRPr="00E65BB3" w:rsidRDefault="00C5514B">
            <w:pPr>
              <w:pStyle w:val="B2"/>
              <w:ind w:left="853" w:hanging="285"/>
              <w:rPr>
                <w:color w:val="FF0000"/>
                <w:lang w:val="en-US"/>
              </w:rPr>
            </w:pPr>
            <w:r w:rsidRPr="00E65BB3">
              <w:rPr>
                <w:lang w:val="en-US"/>
              </w:rPr>
              <w:t>-</w:t>
            </w:r>
            <w:r w:rsidRPr="00E65BB3">
              <w:rPr>
                <w:lang w:val="en-US"/>
              </w:rPr>
              <w:tab/>
              <w:t xml:space="preserve">if the UE detects at least one DCI format that includes a total DAI field in a last PDCCH monitoring occasion </w:t>
            </w:r>
            <w:r w:rsidRPr="00E65BB3">
              <w:rPr>
                <w:lang w:val="en-US" w:eastAsia="zh-CN"/>
              </w:rPr>
              <w:t>with</w:t>
            </w:r>
            <w:r w:rsidRPr="00E65BB3">
              <w:rPr>
                <w:rFonts w:hint="eastAsia"/>
                <w:lang w:val="en-US" w:eastAsia="zh-CN"/>
              </w:rPr>
              <w:t xml:space="preserve">in </w:t>
            </w:r>
            <w:r w:rsidRPr="00E65BB3">
              <w:rPr>
                <w:lang w:val="en-US" w:eastAsia="zh-CN"/>
              </w:rPr>
              <w:t xml:space="preserve">the </w:t>
            </w:r>
            <w:r>
              <w:rPr>
                <w:rFonts w:cs="Arial"/>
                <w:noProof/>
                <w:position w:val="-4"/>
                <w:lang w:val="en-US" w:eastAsia="zh-CN"/>
              </w:rPr>
              <w:drawing>
                <wp:inline distT="0" distB="0" distL="0" distR="0" wp14:anchorId="12B75540" wp14:editId="1E4E2955">
                  <wp:extent cx="184150" cy="163830"/>
                  <wp:effectExtent l="0" t="0" r="635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184150" cy="163830"/>
                          </a:xfrm>
                          <a:prstGeom prst="rect">
                            <a:avLst/>
                          </a:prstGeom>
                          <a:noFill/>
                          <a:ln>
                            <a:noFill/>
                          </a:ln>
                        </pic:spPr>
                      </pic:pic>
                    </a:graphicData>
                  </a:graphic>
                </wp:inline>
              </w:drawing>
            </w:r>
            <w:r w:rsidRPr="00E65BB3">
              <w:rPr>
                <w:lang w:val="en-US"/>
              </w:rPr>
              <w:t xml:space="preserve"> </w:t>
            </w:r>
            <w:r w:rsidRPr="00E65BB3">
              <w:rPr>
                <w:lang w:val="en-US" w:eastAsia="zh-CN"/>
              </w:rPr>
              <w:t xml:space="preserve">PDCCH monitoring occasions where the UE detects at least one DCI format </w:t>
            </w:r>
            <w:r w:rsidRPr="00E65BB3">
              <w:rPr>
                <w:rFonts w:hint="eastAsia"/>
                <w:lang w:val="en-US" w:eastAsia="zh-CN"/>
              </w:rPr>
              <w:t xml:space="preserve">scheduling PDSCH </w:t>
            </w:r>
            <w:r w:rsidRPr="00E65BB3">
              <w:rPr>
                <w:lang w:val="en-US" w:eastAsia="zh-CN"/>
              </w:rPr>
              <w:t>recept</w:t>
            </w:r>
            <w:r w:rsidRPr="00E65BB3">
              <w:rPr>
                <w:rFonts w:hint="eastAsia"/>
                <w:lang w:val="en-US" w:eastAsia="zh-CN"/>
              </w:rPr>
              <w:t xml:space="preserve">ion or indicating SPS </w:t>
            </w:r>
            <w:r w:rsidRPr="00E65BB3">
              <w:rPr>
                <w:lang w:val="en-US" w:eastAsia="zh-CN"/>
              </w:rPr>
              <w:t xml:space="preserve">PDSCH </w:t>
            </w:r>
            <w:r w:rsidRPr="00E65BB3">
              <w:rPr>
                <w:rFonts w:hint="eastAsia"/>
                <w:lang w:val="en-US" w:eastAsia="zh-CN"/>
              </w:rPr>
              <w:t>release</w:t>
            </w:r>
            <w:r w:rsidRPr="00E65BB3">
              <w:rPr>
                <w:lang w:val="en-US" w:eastAsia="zh-CN"/>
              </w:rPr>
              <w:t xml:space="preserve"> </w:t>
            </w:r>
            <w:r w:rsidRPr="00E65BB3">
              <w:rPr>
                <w:rFonts w:hint="eastAsia"/>
                <w:lang w:val="en-US" w:eastAsia="zh-CN"/>
              </w:rPr>
              <w:t xml:space="preserve">for </w:t>
            </w:r>
            <w:r w:rsidRPr="00E65BB3">
              <w:rPr>
                <w:lang w:val="en-US" w:eastAsia="zh-CN"/>
              </w:rPr>
              <w:t xml:space="preserve">any serving </w:t>
            </w:r>
            <w:r w:rsidRPr="00E65BB3">
              <w:rPr>
                <w:rFonts w:hint="eastAsia"/>
                <w:lang w:val="en-US" w:eastAsia="zh-CN"/>
              </w:rPr>
              <w:t xml:space="preserve">cell </w:t>
            </w:r>
            <w:r>
              <w:rPr>
                <w:noProof/>
                <w:position w:val="-6"/>
                <w:lang w:val="en-US" w:eastAsia="zh-CN"/>
              </w:rPr>
              <w:drawing>
                <wp:inline distT="0" distB="0" distL="0" distR="0" wp14:anchorId="37945462" wp14:editId="5075F769">
                  <wp:extent cx="122555" cy="16383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22555" cy="163830"/>
                          </a:xfrm>
                          <a:prstGeom prst="rect">
                            <a:avLst/>
                          </a:prstGeom>
                          <a:noFill/>
                          <a:ln>
                            <a:noFill/>
                          </a:ln>
                        </pic:spPr>
                      </pic:pic>
                    </a:graphicData>
                  </a:graphic>
                </wp:inline>
              </w:drawing>
            </w:r>
            <w:r w:rsidRPr="00E65BB3">
              <w:rPr>
                <w:lang w:val="en-US"/>
              </w:rPr>
              <w:t xml:space="preserve">, </w:t>
            </w:r>
            <w:r>
              <w:rPr>
                <w:noProof/>
                <w:position w:val="-14"/>
                <w:lang w:val="en-US" w:eastAsia="zh-CN"/>
              </w:rPr>
              <w:drawing>
                <wp:inline distT="0" distB="0" distL="0" distR="0" wp14:anchorId="58A15FBE" wp14:editId="41E2EBBE">
                  <wp:extent cx="389255" cy="24574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9255" cy="245745"/>
                          </a:xfrm>
                          <a:prstGeom prst="rect">
                            <a:avLst/>
                          </a:prstGeom>
                          <a:noFill/>
                          <a:ln>
                            <a:noFill/>
                          </a:ln>
                        </pic:spPr>
                      </pic:pic>
                    </a:graphicData>
                  </a:graphic>
                </wp:inline>
              </w:drawing>
            </w:r>
            <w:r w:rsidRPr="00E65BB3">
              <w:rPr>
                <w:rFonts w:cs="Arial"/>
                <w:lang w:val="en-US" w:eastAsia="zh-CN"/>
              </w:rPr>
              <w:t xml:space="preserve"> is the value </w:t>
            </w:r>
            <w:r w:rsidRPr="00E65BB3">
              <w:rPr>
                <w:rFonts w:cs="Arial" w:hint="eastAsia"/>
                <w:lang w:val="en-US" w:eastAsia="zh-CN"/>
              </w:rPr>
              <w:t xml:space="preserve">of the total DAI in </w:t>
            </w:r>
            <w:r w:rsidRPr="00E65BB3">
              <w:rPr>
                <w:rFonts w:cs="Arial"/>
                <w:lang w:val="en-US" w:eastAsia="zh-CN"/>
              </w:rPr>
              <w:t xml:space="preserve">the at least one </w:t>
            </w:r>
            <w:r w:rsidRPr="00E65BB3">
              <w:rPr>
                <w:rFonts w:cs="Arial" w:hint="eastAsia"/>
                <w:lang w:val="en-US" w:eastAsia="zh-CN"/>
              </w:rPr>
              <w:t xml:space="preserve">DCI format </w:t>
            </w:r>
            <w:r w:rsidRPr="00E65BB3">
              <w:rPr>
                <w:lang w:val="en-US"/>
              </w:rPr>
              <w:t>that includes a total DAI field</w:t>
            </w:r>
          </w:p>
          <w:p w14:paraId="358936F0" w14:textId="77777777" w:rsidR="001C1189" w:rsidRDefault="00C5514B">
            <w:pPr>
              <w:widowControl w:val="0"/>
              <w:jc w:val="center"/>
              <w:rPr>
                <w:i/>
                <w:color w:val="000000"/>
              </w:rPr>
            </w:pPr>
            <w:r>
              <w:rPr>
                <w:color w:val="FF0000"/>
              </w:rPr>
              <w:t>&lt; End of the text proposal &gt;</w:t>
            </w:r>
          </w:p>
        </w:tc>
      </w:tr>
    </w:tbl>
    <w:p w14:paraId="5B43A762" w14:textId="77777777" w:rsidR="001C1189" w:rsidRDefault="001C1189">
      <w:pPr>
        <w:pStyle w:val="000proposals"/>
      </w:pPr>
    </w:p>
    <w:p w14:paraId="4D795436" w14:textId="77777777" w:rsidR="001C1189" w:rsidRDefault="00C5514B">
      <w:pPr>
        <w:pStyle w:val="03Proposal"/>
      </w:pPr>
      <w:r>
        <w:t>Please input your views and comments on Draft TP MT.3.13:</w:t>
      </w:r>
    </w:p>
    <w:tbl>
      <w:tblPr>
        <w:tblStyle w:val="4-11"/>
        <w:tblW w:w="9062" w:type="dxa"/>
        <w:tblLayout w:type="fixed"/>
        <w:tblLook w:val="04A0" w:firstRow="1" w:lastRow="0" w:firstColumn="1" w:lastColumn="0" w:noHBand="0" w:noVBand="1"/>
      </w:tblPr>
      <w:tblGrid>
        <w:gridCol w:w="2587"/>
        <w:gridCol w:w="6475"/>
      </w:tblGrid>
      <w:tr w:rsidR="001C1189" w14:paraId="060B5FC9"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42A06DE3" w14:textId="77777777" w:rsidR="001C1189" w:rsidRDefault="00C5514B">
            <w:pPr>
              <w:pStyle w:val="00Text"/>
              <w:jc w:val="center"/>
              <w:rPr>
                <w:b w:val="0"/>
                <w:bCs w:val="0"/>
              </w:rPr>
            </w:pPr>
            <w:r>
              <w:t>Company</w:t>
            </w:r>
          </w:p>
        </w:tc>
        <w:tc>
          <w:tcPr>
            <w:tcW w:w="6475" w:type="dxa"/>
          </w:tcPr>
          <w:p w14:paraId="1FA4883D"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5C5838EB"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7D664A67" w14:textId="77777777" w:rsidR="001C1189" w:rsidRDefault="00C5514B">
            <w:pPr>
              <w:pStyle w:val="00Text"/>
              <w:rPr>
                <w:b w:val="0"/>
                <w:bCs w:val="0"/>
              </w:rPr>
            </w:pPr>
            <w:r>
              <w:t>QC</w:t>
            </w:r>
          </w:p>
        </w:tc>
        <w:tc>
          <w:tcPr>
            <w:tcW w:w="6475" w:type="dxa"/>
            <w:shd w:val="clear" w:color="auto" w:fill="D9E2F3" w:themeFill="accent1" w:themeFillTint="33"/>
          </w:tcPr>
          <w:p w14:paraId="58414DF3"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Not needed. It is already mentioned above that the serving cell is counted two times.</w:t>
            </w:r>
          </w:p>
        </w:tc>
      </w:tr>
      <w:tr w:rsidR="001C1189" w14:paraId="22AE51D5"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3F8C80D0" w14:textId="64AE62DE" w:rsidR="001C1189" w:rsidRPr="00F6087A" w:rsidRDefault="00F6087A">
            <w:pPr>
              <w:pStyle w:val="00Text"/>
              <w:rPr>
                <w:bCs w:val="0"/>
                <w:lang w:eastAsia="zh-CN"/>
              </w:rPr>
            </w:pPr>
            <w:r w:rsidRPr="00F6087A">
              <w:rPr>
                <w:rFonts w:hint="eastAsia"/>
                <w:bCs w:val="0"/>
                <w:lang w:eastAsia="zh-CN"/>
              </w:rPr>
              <w:t>NEC</w:t>
            </w:r>
          </w:p>
        </w:tc>
        <w:tc>
          <w:tcPr>
            <w:tcW w:w="6475" w:type="dxa"/>
          </w:tcPr>
          <w:p w14:paraId="0C36858E" w14:textId="3E683043" w:rsidR="001C1189" w:rsidRDefault="00F6087A">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OK</w:t>
            </w:r>
          </w:p>
        </w:tc>
      </w:tr>
      <w:tr w:rsidR="001C1189" w14:paraId="1E255787"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14862987" w14:textId="49DF325F" w:rsidR="001C1189" w:rsidRDefault="0021176D">
            <w:pPr>
              <w:pStyle w:val="00Text"/>
              <w:rPr>
                <w:b w:val="0"/>
                <w:bCs w:val="0"/>
              </w:rPr>
            </w:pPr>
            <w:r>
              <w:rPr>
                <w:b w:val="0"/>
                <w:bCs w:val="0"/>
              </w:rPr>
              <w:t>Ericsson</w:t>
            </w:r>
          </w:p>
        </w:tc>
        <w:tc>
          <w:tcPr>
            <w:tcW w:w="6475" w:type="dxa"/>
            <w:shd w:val="clear" w:color="auto" w:fill="D9E2F3" w:themeFill="accent1" w:themeFillTint="33"/>
          </w:tcPr>
          <w:p w14:paraId="79F3EF04" w14:textId="0CBF193A" w:rsidR="001C1189" w:rsidRDefault="003C636C">
            <w:pPr>
              <w:pStyle w:val="00Text"/>
              <w:cnfStyle w:val="000000000000" w:firstRow="0" w:lastRow="0" w:firstColumn="0" w:lastColumn="0" w:oddVBand="0" w:evenVBand="0" w:oddHBand="0" w:evenHBand="0" w:firstRowFirstColumn="0" w:firstRowLastColumn="0" w:lastRowFirstColumn="0" w:lastRowLastColumn="0"/>
            </w:pPr>
            <w:r>
              <w:t>Ok.</w:t>
            </w:r>
          </w:p>
        </w:tc>
      </w:tr>
      <w:tr w:rsidR="001C1189" w14:paraId="6479AB97"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199B9F40" w14:textId="77777777" w:rsidR="001C1189" w:rsidRDefault="001C1189">
            <w:pPr>
              <w:pStyle w:val="00Text"/>
              <w:rPr>
                <w:b w:val="0"/>
                <w:bCs w:val="0"/>
              </w:rPr>
            </w:pPr>
          </w:p>
        </w:tc>
        <w:tc>
          <w:tcPr>
            <w:tcW w:w="6475" w:type="dxa"/>
          </w:tcPr>
          <w:p w14:paraId="02391F7D" w14:textId="77777777" w:rsidR="001C1189" w:rsidRDefault="001C1189">
            <w:pPr>
              <w:pStyle w:val="00Text"/>
              <w:cnfStyle w:val="000000000000" w:firstRow="0" w:lastRow="0" w:firstColumn="0" w:lastColumn="0" w:oddVBand="0" w:evenVBand="0" w:oddHBand="0" w:evenHBand="0" w:firstRowFirstColumn="0" w:firstRowLastColumn="0" w:lastRowFirstColumn="0" w:lastRowLastColumn="0"/>
            </w:pPr>
          </w:p>
        </w:tc>
      </w:tr>
    </w:tbl>
    <w:p w14:paraId="2AB8AE01" w14:textId="77777777" w:rsidR="001C1189" w:rsidRDefault="001C1189">
      <w:pPr>
        <w:pStyle w:val="ListParagraph"/>
        <w:rPr>
          <w:szCs w:val="22"/>
        </w:rPr>
      </w:pPr>
    </w:p>
    <w:p w14:paraId="09F8274C" w14:textId="77777777" w:rsidR="001C1189" w:rsidRDefault="00C5514B">
      <w:pPr>
        <w:pStyle w:val="02"/>
        <w:rPr>
          <w:szCs w:val="22"/>
        </w:rPr>
      </w:pPr>
      <w:r>
        <w:rPr>
          <w:szCs w:val="22"/>
        </w:rPr>
        <w:t>MT.3.14 Type-1 HARQ-ACK codebook determination for Scheme 3</w:t>
      </w:r>
    </w:p>
    <w:p w14:paraId="1008344D" w14:textId="77777777" w:rsidR="001C1189" w:rsidRDefault="00C5514B">
      <w:pPr>
        <w:pStyle w:val="06subTitle"/>
        <w:rPr>
          <w:b w:val="0"/>
          <w:bCs w:val="0"/>
        </w:rPr>
      </w:pPr>
      <w:r>
        <w:rPr>
          <w:b w:val="0"/>
          <w:bCs w:val="0"/>
        </w:rPr>
        <w:t>Motivation for changes:</w:t>
      </w:r>
    </w:p>
    <w:p w14:paraId="25CB2F76" w14:textId="77777777" w:rsidR="001C1189" w:rsidRDefault="00C5514B">
      <w:pPr>
        <w:pStyle w:val="0Maintext"/>
      </w:pPr>
      <w:r>
        <w:t xml:space="preserve">Both NTT DOCOMO [9] and Nokia [10] discussed the issue of Type-1 HARQ-ACK codebook determination for URLLC scheme 3. They both proposed to clarify that for URLLC scheme 3, the HARQ-ACK bit location is determined based on the first PDSCH transmission occasion. </w:t>
      </w:r>
    </w:p>
    <w:p w14:paraId="7EE89243" w14:textId="77777777" w:rsidR="001C1189" w:rsidRDefault="00C5514B">
      <w:pPr>
        <w:pStyle w:val="0Maintext"/>
        <w:rPr>
          <w:rFonts w:eastAsiaTheme="minorEastAsia"/>
          <w:sz w:val="22"/>
          <w:szCs w:val="22"/>
          <w:lang w:eastAsia="zh-CN"/>
        </w:rPr>
      </w:pPr>
      <w:r>
        <w:t xml:space="preserve">NTT DOCOMO [9] explained that when two TCI states are indicated, it is not clear how to </w:t>
      </w:r>
      <w:r>
        <w:rPr>
          <w:rFonts w:eastAsiaTheme="minorEastAsia"/>
          <w:sz w:val="22"/>
          <w:szCs w:val="22"/>
          <w:lang w:eastAsia="zh-CN"/>
        </w:rPr>
        <w:t xml:space="preserve">determine the HARQ-ACK bit location for TDM scheme A. An example is given by NTT DOCOMO: For example, the time domain resource allocation of TDM scheme A is indicated as in Fig.1 and the PDSCH time domain resource allocation table is configured as in Fig.2. The time domain resource allocation of PDSCH#1 corresponds to row index #0 in the PDSCH time domain resource allocation table. The time domain resource allocation of PDSCH#2 is overlapped with row index#1 in the PDSCH time domain resource allocation table. </w:t>
      </w:r>
      <w:r>
        <w:rPr>
          <w:rFonts w:eastAsiaTheme="minorEastAsia" w:hint="eastAsia"/>
          <w:sz w:val="22"/>
          <w:szCs w:val="22"/>
          <w:lang w:eastAsia="zh-CN"/>
        </w:rPr>
        <w:t>According</w:t>
      </w:r>
      <w:r>
        <w:rPr>
          <w:rFonts w:eastAsiaTheme="minorEastAsia"/>
          <w:sz w:val="22"/>
          <w:szCs w:val="22"/>
          <w:lang w:eastAsia="zh-CN"/>
        </w:rPr>
        <w:t xml:space="preserve"> </w:t>
      </w:r>
      <w:r>
        <w:rPr>
          <w:rFonts w:eastAsiaTheme="minorEastAsia" w:hint="eastAsia"/>
          <w:sz w:val="22"/>
          <w:szCs w:val="22"/>
          <w:lang w:eastAsia="zh-CN"/>
        </w:rPr>
        <w:t>to</w:t>
      </w:r>
      <w:r>
        <w:rPr>
          <w:rFonts w:eastAsiaTheme="minorEastAsia"/>
          <w:sz w:val="22"/>
          <w:szCs w:val="22"/>
          <w:lang w:eastAsia="zh-CN"/>
        </w:rPr>
        <w:t xml:space="preserve"> the type-1 HARQ-ACK codebook generation pseudo-code, two HARQ-ACK bits location may be generated, one corresponds to candidate PDSCH reception occasion of row index#0 and another corresponds to the candidate PDSCH reception occasion of row index#1. Furthermore, based on TS38.213 section 9.1, “</w:t>
      </w:r>
      <w:r>
        <w:rPr>
          <w:rFonts w:eastAsiaTheme="minorEastAsia"/>
          <w:i/>
          <w:iCs/>
          <w:sz w:val="22"/>
          <w:szCs w:val="22"/>
          <w:lang w:eastAsia="zh-CN"/>
        </w:rPr>
        <w:t>If a UE is not provided PDSCH-CodeBlockGroupTransmission, the UE generates one HARQ-ACK information bit per transport block.</w:t>
      </w:r>
      <w:r>
        <w:rPr>
          <w:rFonts w:eastAsiaTheme="minorEastAsia"/>
          <w:sz w:val="22"/>
          <w:szCs w:val="22"/>
          <w:lang w:eastAsia="zh-CN"/>
        </w:rPr>
        <w:t>”, the UE generates one HARQ-ACK information bit per TB if CBG transmission is not configured. Therefore, in the above example, one HARQ-ACK bit location needs to be selected for HARQ-ACK bit transmission for two PDSCHs in TDM scheme A. Since the time domain resource allocation is indicated based on the 1</w:t>
      </w:r>
      <w:r>
        <w:rPr>
          <w:rFonts w:eastAsiaTheme="minorEastAsia"/>
          <w:sz w:val="22"/>
          <w:szCs w:val="22"/>
          <w:vertAlign w:val="superscript"/>
          <w:lang w:eastAsia="zh-CN"/>
        </w:rPr>
        <w:t>st</w:t>
      </w:r>
      <w:r>
        <w:rPr>
          <w:rFonts w:eastAsiaTheme="minorEastAsia"/>
          <w:sz w:val="22"/>
          <w:szCs w:val="22"/>
          <w:lang w:eastAsia="zh-CN"/>
        </w:rPr>
        <w:t xml:space="preserve"> PDSCH reception occasion for TDM scheme A, it is natural to determine the HARQ-ACK bit location based on the 1</w:t>
      </w:r>
      <w:r>
        <w:rPr>
          <w:rFonts w:eastAsiaTheme="minorEastAsia"/>
          <w:sz w:val="22"/>
          <w:szCs w:val="22"/>
          <w:vertAlign w:val="superscript"/>
          <w:lang w:eastAsia="zh-CN"/>
        </w:rPr>
        <w:t>st</w:t>
      </w:r>
      <w:r>
        <w:rPr>
          <w:rFonts w:eastAsiaTheme="minorEastAsia"/>
          <w:sz w:val="22"/>
          <w:szCs w:val="22"/>
          <w:lang w:eastAsia="zh-CN"/>
        </w:rPr>
        <w:t xml:space="preserve"> PDSCH reception occasion.</w:t>
      </w:r>
    </w:p>
    <w:p w14:paraId="3B4010B9" w14:textId="77777777" w:rsidR="001C1189" w:rsidRDefault="00C5514B">
      <w:pPr>
        <w:jc w:val="center"/>
        <w:rPr>
          <w:rFonts w:eastAsiaTheme="minorEastAsia"/>
          <w:sz w:val="22"/>
          <w:szCs w:val="22"/>
          <w:lang w:eastAsia="zh-CN"/>
        </w:rPr>
      </w:pPr>
      <w:r>
        <w:rPr>
          <w:rFonts w:eastAsiaTheme="minorEastAsia"/>
          <w:noProof/>
          <w:sz w:val="22"/>
          <w:szCs w:val="22"/>
          <w:lang w:eastAsia="zh-CN"/>
        </w:rPr>
        <w:drawing>
          <wp:inline distT="0" distB="0" distL="0" distR="0" wp14:anchorId="397AAB32" wp14:editId="32066878">
            <wp:extent cx="3188335" cy="14897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3246145" cy="1517230"/>
                    </a:xfrm>
                    <a:prstGeom prst="rect">
                      <a:avLst/>
                    </a:prstGeom>
                    <a:noFill/>
                  </pic:spPr>
                </pic:pic>
              </a:graphicData>
            </a:graphic>
          </wp:inline>
        </w:drawing>
      </w:r>
    </w:p>
    <w:p w14:paraId="23CE50C4" w14:textId="77777777" w:rsidR="001C1189" w:rsidRDefault="00C5514B">
      <w:pPr>
        <w:jc w:val="center"/>
        <w:rPr>
          <w:rFonts w:eastAsiaTheme="minorEastAsia"/>
          <w:sz w:val="22"/>
          <w:szCs w:val="22"/>
          <w:lang w:eastAsia="zh-CN"/>
        </w:rPr>
      </w:pPr>
      <w:r>
        <w:rPr>
          <w:rFonts w:eastAsiaTheme="minorEastAsia"/>
          <w:sz w:val="22"/>
          <w:szCs w:val="22"/>
          <w:lang w:eastAsia="zh-CN"/>
        </w:rPr>
        <w:t>Fig.1 Time domain resource allocation for TDM scheme A</w:t>
      </w:r>
    </w:p>
    <w:p w14:paraId="3CFD3496" w14:textId="77777777" w:rsidR="001C1189" w:rsidRDefault="00C5514B">
      <w:pPr>
        <w:jc w:val="center"/>
        <w:rPr>
          <w:rFonts w:eastAsiaTheme="minorEastAsia"/>
          <w:sz w:val="22"/>
          <w:szCs w:val="22"/>
          <w:lang w:eastAsia="zh-CN"/>
        </w:rPr>
      </w:pPr>
      <w:r>
        <w:rPr>
          <w:rFonts w:eastAsiaTheme="minorEastAsia"/>
          <w:noProof/>
          <w:sz w:val="22"/>
          <w:szCs w:val="22"/>
          <w:lang w:eastAsia="zh-CN"/>
        </w:rPr>
        <w:drawing>
          <wp:inline distT="0" distB="0" distL="0" distR="0" wp14:anchorId="3AE28C20" wp14:editId="20267ADF">
            <wp:extent cx="2148205" cy="1732915"/>
            <wp:effectExtent l="0" t="0" r="444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2169182" cy="1750275"/>
                    </a:xfrm>
                    <a:prstGeom prst="rect">
                      <a:avLst/>
                    </a:prstGeom>
                    <a:noFill/>
                  </pic:spPr>
                </pic:pic>
              </a:graphicData>
            </a:graphic>
          </wp:inline>
        </w:drawing>
      </w:r>
    </w:p>
    <w:p w14:paraId="58D73FF9" w14:textId="77777777" w:rsidR="001C1189" w:rsidRDefault="00C5514B">
      <w:pPr>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ig.2 PDSCH time domain resource allocation table configuration</w:t>
      </w:r>
    </w:p>
    <w:p w14:paraId="54BE195C" w14:textId="77777777" w:rsidR="001C1189" w:rsidRDefault="00C5514B">
      <w:pPr>
        <w:pStyle w:val="0Maintext"/>
        <w:rPr>
          <w:lang w:eastAsia="zh-CN"/>
        </w:rPr>
      </w:pPr>
      <w:r>
        <w:rPr>
          <w:lang w:eastAsia="zh-CN"/>
        </w:rPr>
        <w:t xml:space="preserve">Nokia provided the similar observation. </w:t>
      </w:r>
      <w:r>
        <w:rPr>
          <w:rFonts w:eastAsia="DengXian"/>
          <w:lang w:val="en-US" w:eastAsia="zh-CN"/>
        </w:rPr>
        <w:t xml:space="preserve">When the TDRA table for Scheme 3 has an entry that corresponding to the second PDSCH transmission occasions, the </w:t>
      </w:r>
      <w:r>
        <w:rPr>
          <w:lang w:eastAsia="zh-CN"/>
        </w:rPr>
        <w:t xml:space="preserve">two HARQ-ACK bit locations may be generated, one corresponds to the first PDSCH transmission occasion and another to the second transmission occasion. We also think this is a valid issue and should be corrected. </w:t>
      </w:r>
    </w:p>
    <w:p w14:paraId="1BDFB976" w14:textId="77777777" w:rsidR="001C1189" w:rsidRDefault="00C5514B">
      <w:pPr>
        <w:pStyle w:val="0Maintext"/>
        <w:rPr>
          <w:lang w:val="en-US"/>
        </w:rPr>
      </w:pPr>
      <w:r>
        <w:rPr>
          <w:lang w:eastAsia="zh-CN"/>
        </w:rPr>
        <w:t xml:space="preserve">Both NTT DOCOMO and Nokia provided text proposal for section 9.1.2.1 of TS 38.213 to clarify that. Their TPs are same in essence with only slight difference in wording. The TP draft provided by NTT DOCOMO [9] is adopted for proposal. </w:t>
      </w:r>
    </w:p>
    <w:p w14:paraId="70DAB1F1" w14:textId="77777777" w:rsidR="001C1189" w:rsidRDefault="00C5514B">
      <w:pPr>
        <w:pStyle w:val="000proposals"/>
        <w:rPr>
          <w:lang w:val="en-GB"/>
        </w:rPr>
      </w:pPr>
      <w:r>
        <w:rPr>
          <w:u w:val="single"/>
          <w:lang w:val="en-GB"/>
        </w:rPr>
        <w:t>Draft TP MT.3.14</w:t>
      </w:r>
      <w:r>
        <w:rPr>
          <w:lang w:val="en-GB"/>
        </w:rPr>
        <w:t>: adopt the following TP for TS 38.213:</w:t>
      </w:r>
    </w:p>
    <w:tbl>
      <w:tblPr>
        <w:tblStyle w:val="TableGrid"/>
        <w:tblW w:w="9288" w:type="dxa"/>
        <w:tblLayout w:type="fixed"/>
        <w:tblLook w:val="04A0" w:firstRow="1" w:lastRow="0" w:firstColumn="1" w:lastColumn="0" w:noHBand="0" w:noVBand="1"/>
      </w:tblPr>
      <w:tblGrid>
        <w:gridCol w:w="9288"/>
      </w:tblGrid>
      <w:tr w:rsidR="001C1189" w14:paraId="7DC9C976" w14:textId="77777777">
        <w:tc>
          <w:tcPr>
            <w:tcW w:w="9288" w:type="dxa"/>
          </w:tcPr>
          <w:p w14:paraId="10E94EBC" w14:textId="77777777" w:rsidR="001C1189" w:rsidRDefault="00C5514B">
            <w:pPr>
              <w:pStyle w:val="NormalWeb"/>
              <w:spacing w:before="0" w:beforeAutospacing="0" w:after="0" w:afterAutospacing="0"/>
              <w:textAlignment w:val="baseline"/>
            </w:pPr>
            <w:r>
              <w:rPr>
                <w:rFonts w:ascii="Segoe UI" w:eastAsia="Meiryo UI" w:hAnsi="Segoe UI" w:cs="+mn-cs"/>
                <w:color w:val="000000"/>
                <w:kern w:val="24"/>
              </w:rPr>
              <w:t>9.1.2.1</w:t>
            </w:r>
            <w:r>
              <w:rPr>
                <w:rFonts w:ascii="Segoe UI" w:eastAsia="Meiryo UI" w:hAnsi="Segoe UI" w:cs="+mn-cs"/>
                <w:color w:val="000000"/>
                <w:kern w:val="24"/>
              </w:rPr>
              <w:tab/>
              <w:t>Type-1 HARQ-ACK codebook in physical uplink control channel</w:t>
            </w:r>
          </w:p>
          <w:p w14:paraId="617E303A" w14:textId="77777777" w:rsidR="001C1189" w:rsidRDefault="00C5514B">
            <w:pPr>
              <w:pStyle w:val="NormalWeb"/>
              <w:spacing w:before="0" w:beforeAutospacing="0" w:after="0" w:afterAutospacing="0"/>
              <w:jc w:val="center"/>
              <w:textAlignment w:val="baseline"/>
              <w:rPr>
                <w:color w:val="FF0000"/>
                <w:sz w:val="20"/>
                <w:szCs w:val="16"/>
              </w:rPr>
            </w:pPr>
            <w:r>
              <w:rPr>
                <w:color w:val="FF0000"/>
                <w:sz w:val="20"/>
                <w:szCs w:val="16"/>
              </w:rPr>
              <w:t>&lt;Unchanged parts are omitted&gt;</w:t>
            </w:r>
          </w:p>
          <w:p w14:paraId="410D082C" w14:textId="77777777" w:rsidR="001C1189" w:rsidRDefault="00C5514B">
            <w:pPr>
              <w:pStyle w:val="NormalWeb"/>
              <w:spacing w:before="0" w:beforeAutospacing="0" w:after="0" w:afterAutospacing="0"/>
              <w:jc w:val="both"/>
              <w:textAlignment w:val="baseline"/>
              <w:rPr>
                <w:sz w:val="22"/>
                <w:szCs w:val="22"/>
              </w:rPr>
            </w:pPr>
            <w:r>
              <w:rPr>
                <w:rFonts w:eastAsia="Meiryo UI"/>
                <w:color w:val="000000"/>
                <w:kern w:val="24"/>
                <w:sz w:val="22"/>
                <w:szCs w:val="22"/>
              </w:rPr>
              <w:t xml:space="preserve">For the set of slot timing values </w:t>
            </w:r>
            <w:r>
              <w:rPr>
                <w:rFonts w:eastAsia="Meiryo UI"/>
                <w:i/>
                <w:iCs/>
                <w:color w:val="000000"/>
                <w:kern w:val="24"/>
                <w:sz w:val="22"/>
                <w:szCs w:val="22"/>
              </w:rPr>
              <w:t>K</w:t>
            </w:r>
            <w:r>
              <w:rPr>
                <w:rFonts w:eastAsia="Meiryo UI"/>
                <w:color w:val="000000"/>
                <w:kern w:val="24"/>
                <w:position w:val="-8"/>
                <w:sz w:val="22"/>
                <w:szCs w:val="22"/>
                <w:vertAlign w:val="subscript"/>
              </w:rPr>
              <w:t>1</w:t>
            </w:r>
            <w:r>
              <w:rPr>
                <w:rFonts w:eastAsia="Meiryo UI"/>
                <w:color w:val="000000"/>
                <w:kern w:val="24"/>
                <w:sz w:val="22"/>
                <w:szCs w:val="22"/>
              </w:rPr>
              <w:t xml:space="preserve">, the UE determines a set of </w:t>
            </w:r>
            <w:r>
              <w:rPr>
                <w:rFonts w:eastAsia="Meiryo UI"/>
                <w:i/>
                <w:iCs/>
                <w:color w:val="000000"/>
                <w:kern w:val="24"/>
                <w:sz w:val="22"/>
                <w:szCs w:val="22"/>
              </w:rPr>
              <w:t>M</w:t>
            </w:r>
            <w:r>
              <w:rPr>
                <w:rFonts w:eastAsia="Meiryo UI"/>
                <w:color w:val="000000"/>
                <w:kern w:val="24"/>
                <w:position w:val="-8"/>
                <w:sz w:val="22"/>
                <w:szCs w:val="22"/>
                <w:vertAlign w:val="subscript"/>
              </w:rPr>
              <w:t xml:space="preserve">A,c </w:t>
            </w:r>
            <w:r>
              <w:rPr>
                <w:rFonts w:eastAsia="Meiryo UI"/>
                <w:color w:val="000000"/>
                <w:kern w:val="24"/>
                <w:sz w:val="22"/>
                <w:szCs w:val="22"/>
              </w:rPr>
              <w:t xml:space="preserve">occasions for candidate PDSCH receptions or SPS PDSCH releases according to the following pseudo-code. A 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w:t>
            </w:r>
            <w:r>
              <w:rPr>
                <w:rFonts w:eastAsia="Meiryo UI"/>
                <w:color w:val="FF0000"/>
                <w:kern w:val="24"/>
                <w:sz w:val="22"/>
                <w:szCs w:val="22"/>
                <w:u w:val="single"/>
              </w:rPr>
              <w:t xml:space="preserve">When a UE is configured by the higher layer parameter </w:t>
            </w:r>
            <w:r>
              <w:rPr>
                <w:rFonts w:eastAsia="Meiryo UI"/>
                <w:i/>
                <w:iCs/>
                <w:color w:val="FF0000"/>
                <w:kern w:val="24"/>
                <w:sz w:val="22"/>
                <w:szCs w:val="22"/>
                <w:u w:val="single"/>
              </w:rPr>
              <w:t>RepSchemeEnabler</w:t>
            </w:r>
            <w:r>
              <w:rPr>
                <w:rFonts w:eastAsia="Meiryo UI"/>
                <w:color w:val="FF0000"/>
                <w:kern w:val="24"/>
                <w:sz w:val="22"/>
                <w:szCs w:val="22"/>
                <w:u w:val="single"/>
              </w:rPr>
              <w:t xml:space="preserve"> set to </w:t>
            </w:r>
            <w:r>
              <w:rPr>
                <w:rFonts w:eastAsia="Meiryo UI"/>
                <w:i/>
                <w:iCs/>
                <w:color w:val="FF0000"/>
                <w:kern w:val="24"/>
                <w:sz w:val="22"/>
                <w:szCs w:val="22"/>
                <w:u w:val="single"/>
              </w:rPr>
              <w:t xml:space="preserve">‘TDMSchemeA’ </w:t>
            </w:r>
            <w:r>
              <w:rPr>
                <w:rFonts w:eastAsia="Meiryo UI"/>
                <w:color w:val="FF0000"/>
                <w:kern w:val="24"/>
                <w:sz w:val="22"/>
                <w:szCs w:val="22"/>
                <w:u w:val="single"/>
              </w:rPr>
              <w:t>and indicated DM-RS port(s) within one CDM group in the DCI field “</w:t>
            </w:r>
            <w:r>
              <w:rPr>
                <w:rFonts w:eastAsia="Meiryo UI"/>
                <w:i/>
                <w:iCs/>
                <w:color w:val="FF0000"/>
                <w:kern w:val="24"/>
                <w:sz w:val="22"/>
                <w:szCs w:val="22"/>
                <w:u w:val="single"/>
              </w:rPr>
              <w:t>Antenna Port(s)</w:t>
            </w:r>
            <w:r>
              <w:rPr>
                <w:rFonts w:eastAsia="Meiryo UI"/>
                <w:color w:val="FF0000"/>
                <w:kern w:val="24"/>
                <w:sz w:val="22"/>
                <w:szCs w:val="22"/>
                <w:u w:val="single"/>
              </w:rPr>
              <w:t>”</w:t>
            </w:r>
            <w:r>
              <w:rPr>
                <w:rFonts w:eastAsia="Meiryo UI"/>
                <w:i/>
                <w:iCs/>
                <w:color w:val="FF0000"/>
                <w:kern w:val="24"/>
                <w:sz w:val="22"/>
                <w:szCs w:val="22"/>
                <w:u w:val="single"/>
              </w:rPr>
              <w:t xml:space="preserve">, </w:t>
            </w:r>
            <w:r>
              <w:rPr>
                <w:rFonts w:eastAsia="Meiryo UI"/>
                <w:color w:val="FF0000"/>
                <w:kern w:val="24"/>
                <w:sz w:val="22"/>
                <w:szCs w:val="22"/>
                <w:u w:val="single"/>
              </w:rPr>
              <w:t>and if two TCI states are indicated by the DCI field ‘</w:t>
            </w:r>
            <w:r>
              <w:rPr>
                <w:rFonts w:eastAsia="Meiryo UI"/>
                <w:i/>
                <w:iCs/>
                <w:color w:val="FF0000"/>
                <w:kern w:val="24"/>
                <w:sz w:val="22"/>
                <w:szCs w:val="22"/>
                <w:u w:val="single"/>
              </w:rPr>
              <w:t>Transmission Configuration Indication</w:t>
            </w:r>
            <w:r>
              <w:rPr>
                <w:rFonts w:eastAsia="Meiryo UI"/>
                <w:color w:val="FF0000"/>
                <w:kern w:val="24"/>
                <w:sz w:val="22"/>
                <w:szCs w:val="22"/>
                <w:u w:val="single"/>
              </w:rPr>
              <w:t>’,</w:t>
            </w:r>
            <w:r>
              <w:rPr>
                <w:rFonts w:eastAsia="Meiryo UI"/>
                <w:color w:val="000000"/>
                <w:kern w:val="24"/>
                <w:sz w:val="22"/>
                <w:szCs w:val="22"/>
              </w:rPr>
              <w:t xml:space="preserve"> </w:t>
            </w:r>
            <w:r>
              <w:rPr>
                <w:rFonts w:eastAsia="Meiryo UI"/>
                <w:color w:val="FF0000"/>
                <w:kern w:val="24"/>
                <w:sz w:val="22"/>
                <w:szCs w:val="22"/>
                <w:u w:val="single"/>
              </w:rPr>
              <w:t>a location in the Type-1 HARQ-ACK codebook for HARQ-ACK information corresponding to two PDSCH reception occasions by a single DCI format is same as for the first PDSCH reception.</w:t>
            </w:r>
          </w:p>
          <w:p w14:paraId="2BFF576D" w14:textId="77777777" w:rsidR="001C1189" w:rsidRDefault="00C5514B">
            <w:pPr>
              <w:pStyle w:val="NormalWeb"/>
              <w:spacing w:before="0" w:beforeAutospacing="0" w:after="0" w:afterAutospacing="0"/>
              <w:jc w:val="center"/>
              <w:textAlignment w:val="baseline"/>
              <w:rPr>
                <w:sz w:val="22"/>
                <w:szCs w:val="22"/>
              </w:rPr>
            </w:pPr>
            <w:r>
              <w:rPr>
                <w:color w:val="FF0000"/>
                <w:sz w:val="20"/>
                <w:szCs w:val="16"/>
              </w:rPr>
              <w:t>&lt;Unchanged parts are omitted&gt;</w:t>
            </w:r>
          </w:p>
        </w:tc>
      </w:tr>
    </w:tbl>
    <w:p w14:paraId="41429E0A" w14:textId="77777777" w:rsidR="001C1189" w:rsidRDefault="001C1189">
      <w:pPr>
        <w:pStyle w:val="000proposals"/>
        <w:rPr>
          <w:lang w:val="en-GB"/>
        </w:rPr>
      </w:pPr>
    </w:p>
    <w:p w14:paraId="33B5CE4F" w14:textId="77777777" w:rsidR="001C1189" w:rsidRDefault="00C5514B">
      <w:pPr>
        <w:pStyle w:val="03Proposal"/>
      </w:pPr>
      <w:r>
        <w:t>Please input your views and comments on Draft TP MT.3.14:</w:t>
      </w:r>
    </w:p>
    <w:tbl>
      <w:tblPr>
        <w:tblStyle w:val="4-11"/>
        <w:tblW w:w="9062" w:type="dxa"/>
        <w:tblLayout w:type="fixed"/>
        <w:tblLook w:val="04A0" w:firstRow="1" w:lastRow="0" w:firstColumn="1" w:lastColumn="0" w:noHBand="0" w:noVBand="1"/>
      </w:tblPr>
      <w:tblGrid>
        <w:gridCol w:w="2587"/>
        <w:gridCol w:w="6475"/>
      </w:tblGrid>
      <w:tr w:rsidR="001C1189" w14:paraId="6011891C" w14:textId="77777777" w:rsidTr="001C1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tcPr>
          <w:p w14:paraId="60B87D05" w14:textId="77777777" w:rsidR="001C1189" w:rsidRDefault="00C5514B">
            <w:pPr>
              <w:pStyle w:val="00Text"/>
              <w:jc w:val="center"/>
              <w:rPr>
                <w:b w:val="0"/>
                <w:bCs w:val="0"/>
              </w:rPr>
            </w:pPr>
            <w:r>
              <w:t>Company</w:t>
            </w:r>
          </w:p>
        </w:tc>
        <w:tc>
          <w:tcPr>
            <w:tcW w:w="6475" w:type="dxa"/>
          </w:tcPr>
          <w:p w14:paraId="20A11E3B" w14:textId="77777777" w:rsidR="001C1189" w:rsidRDefault="00C5514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 and if you think it is agreeable in principle</w:t>
            </w:r>
          </w:p>
        </w:tc>
      </w:tr>
      <w:tr w:rsidR="001C1189" w14:paraId="598EF81B"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1BC5E28C" w14:textId="77777777" w:rsidR="001C1189" w:rsidRDefault="00C5514B">
            <w:pPr>
              <w:pStyle w:val="00Text"/>
              <w:rPr>
                <w:b w:val="0"/>
                <w:bCs w:val="0"/>
              </w:rPr>
            </w:pPr>
            <w:r>
              <w:t>QC</w:t>
            </w:r>
          </w:p>
        </w:tc>
        <w:tc>
          <w:tcPr>
            <w:tcW w:w="6475" w:type="dxa"/>
            <w:shd w:val="clear" w:color="auto" w:fill="D9E2F3" w:themeFill="accent1" w:themeFillTint="33"/>
          </w:tcPr>
          <w:p w14:paraId="1190D381"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t>Ok in principle. It can be a bit simplified:</w:t>
            </w:r>
          </w:p>
          <w:p w14:paraId="7C0EA9A4"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del w:id="355" w:author="Author">
              <w:r>
                <w:rPr>
                  <w:rFonts w:eastAsia="Meiryo UI"/>
                  <w:color w:val="FF0000"/>
                  <w:kern w:val="24"/>
                  <w:sz w:val="22"/>
                  <w:szCs w:val="22"/>
                  <w:u w:val="single"/>
                </w:rPr>
                <w:delText xml:space="preserve">When a UE is configured by the higher layer parameter </w:delText>
              </w:r>
              <w:r>
                <w:rPr>
                  <w:rFonts w:eastAsia="Meiryo UI"/>
                  <w:i/>
                  <w:iCs/>
                  <w:color w:val="FF0000"/>
                  <w:kern w:val="24"/>
                  <w:sz w:val="22"/>
                  <w:szCs w:val="22"/>
                  <w:u w:val="single"/>
                </w:rPr>
                <w:delText>RepSchemeEnabler</w:delText>
              </w:r>
              <w:r>
                <w:rPr>
                  <w:rFonts w:eastAsia="Meiryo UI"/>
                  <w:color w:val="FF0000"/>
                  <w:kern w:val="24"/>
                  <w:sz w:val="22"/>
                  <w:szCs w:val="22"/>
                  <w:u w:val="single"/>
                </w:rPr>
                <w:delText xml:space="preserve"> set to </w:delText>
              </w:r>
              <w:r>
                <w:rPr>
                  <w:rFonts w:eastAsia="Meiryo UI"/>
                  <w:i/>
                  <w:iCs/>
                  <w:color w:val="FF0000"/>
                  <w:kern w:val="24"/>
                  <w:sz w:val="22"/>
                  <w:szCs w:val="22"/>
                  <w:u w:val="single"/>
                </w:rPr>
                <w:delText xml:space="preserve">‘TDMSchemeA’ </w:delText>
              </w:r>
              <w:r>
                <w:rPr>
                  <w:rFonts w:eastAsia="Meiryo UI"/>
                  <w:color w:val="FF0000"/>
                  <w:kern w:val="24"/>
                  <w:sz w:val="22"/>
                  <w:szCs w:val="22"/>
                  <w:u w:val="single"/>
                </w:rPr>
                <w:delText>and indicated DM-RS port(s) within one CDM group in the DCI field “</w:delText>
              </w:r>
              <w:r>
                <w:rPr>
                  <w:rFonts w:eastAsia="Meiryo UI"/>
                  <w:i/>
                  <w:iCs/>
                  <w:color w:val="FF0000"/>
                  <w:kern w:val="24"/>
                  <w:sz w:val="22"/>
                  <w:szCs w:val="22"/>
                  <w:u w:val="single"/>
                </w:rPr>
                <w:delText>Antenna Port(s)</w:delText>
              </w:r>
              <w:r>
                <w:rPr>
                  <w:rFonts w:eastAsia="Meiryo UI"/>
                  <w:color w:val="FF0000"/>
                  <w:kern w:val="24"/>
                  <w:sz w:val="22"/>
                  <w:szCs w:val="22"/>
                  <w:u w:val="single"/>
                </w:rPr>
                <w:delText>”</w:delText>
              </w:r>
              <w:r>
                <w:rPr>
                  <w:rFonts w:eastAsia="Meiryo UI"/>
                  <w:i/>
                  <w:iCs/>
                  <w:color w:val="FF0000"/>
                  <w:kern w:val="24"/>
                  <w:sz w:val="22"/>
                  <w:szCs w:val="22"/>
                  <w:u w:val="single"/>
                </w:rPr>
                <w:delText xml:space="preserve">, </w:delText>
              </w:r>
              <w:r>
                <w:rPr>
                  <w:rFonts w:eastAsia="Meiryo UI"/>
                  <w:color w:val="FF0000"/>
                  <w:kern w:val="24"/>
                  <w:sz w:val="22"/>
                  <w:szCs w:val="22"/>
                  <w:u w:val="single"/>
                </w:rPr>
                <w:delText>and if two TCI states are indicated by the DCI field ‘</w:delText>
              </w:r>
              <w:r>
                <w:rPr>
                  <w:rFonts w:eastAsia="Meiryo UI"/>
                  <w:i/>
                  <w:iCs/>
                  <w:color w:val="FF0000"/>
                  <w:kern w:val="24"/>
                  <w:sz w:val="22"/>
                  <w:szCs w:val="22"/>
                  <w:u w:val="single"/>
                </w:rPr>
                <w:delText>Transmission Configuration Indication</w:delText>
              </w:r>
              <w:r>
                <w:rPr>
                  <w:rFonts w:eastAsia="Meiryo UI"/>
                  <w:color w:val="FF0000"/>
                  <w:kern w:val="24"/>
                  <w:sz w:val="22"/>
                  <w:szCs w:val="22"/>
                  <w:u w:val="single"/>
                </w:rPr>
                <w:delText>’</w:delText>
              </w:r>
            </w:del>
            <w:ins w:id="356" w:author="Author">
              <w:r>
                <w:rPr>
                  <w:rFonts w:eastAsia="Meiryo UI"/>
                  <w:color w:val="FF0000"/>
                  <w:kern w:val="24"/>
                  <w:sz w:val="22"/>
                  <w:szCs w:val="22"/>
                  <w:u w:val="single"/>
                </w:rPr>
                <w:t>For a PDSCH with two PDSCH transmission occasions in a slot</w:t>
              </w:r>
            </w:ins>
            <w:r>
              <w:rPr>
                <w:rFonts w:eastAsia="Meiryo UI"/>
                <w:color w:val="FF0000"/>
                <w:kern w:val="24"/>
                <w:sz w:val="22"/>
                <w:szCs w:val="22"/>
                <w:u w:val="single"/>
              </w:rPr>
              <w:t>,</w:t>
            </w:r>
            <w:r>
              <w:rPr>
                <w:rFonts w:eastAsia="Meiryo UI"/>
                <w:color w:val="000000"/>
                <w:kern w:val="24"/>
                <w:sz w:val="22"/>
                <w:szCs w:val="22"/>
              </w:rPr>
              <w:t xml:space="preserve"> </w:t>
            </w:r>
            <w:r>
              <w:rPr>
                <w:rFonts w:eastAsia="Meiryo UI"/>
                <w:color w:val="FF0000"/>
                <w:kern w:val="24"/>
                <w:sz w:val="22"/>
                <w:szCs w:val="22"/>
                <w:u w:val="single"/>
              </w:rPr>
              <w:t xml:space="preserve">a location in the Type-1 HARQ-ACK codebook for HARQ-ACK information corresponding to </w:t>
            </w:r>
            <w:del w:id="357" w:author="Author">
              <w:r>
                <w:rPr>
                  <w:rFonts w:eastAsia="Meiryo UI"/>
                  <w:color w:val="FF0000"/>
                  <w:kern w:val="24"/>
                  <w:sz w:val="22"/>
                  <w:szCs w:val="22"/>
                  <w:u w:val="single"/>
                </w:rPr>
                <w:delText>two PDSCH reception occasions by a single DCI format</w:delText>
              </w:r>
            </w:del>
            <w:ins w:id="358" w:author="Author">
              <w:r>
                <w:rPr>
                  <w:rFonts w:eastAsia="Meiryo UI"/>
                  <w:color w:val="FF0000"/>
                  <w:kern w:val="24"/>
                  <w:sz w:val="22"/>
                  <w:szCs w:val="22"/>
                  <w:u w:val="single"/>
                </w:rPr>
                <w:t>the PDSCH</w:t>
              </w:r>
            </w:ins>
            <w:r>
              <w:rPr>
                <w:rFonts w:eastAsia="Meiryo UI"/>
                <w:color w:val="FF0000"/>
                <w:kern w:val="24"/>
                <w:sz w:val="22"/>
                <w:szCs w:val="22"/>
                <w:u w:val="single"/>
              </w:rPr>
              <w:t xml:space="preserve"> is </w:t>
            </w:r>
            <w:del w:id="359" w:author="Author">
              <w:r>
                <w:rPr>
                  <w:rFonts w:eastAsia="Meiryo UI"/>
                  <w:color w:val="FF0000"/>
                  <w:kern w:val="24"/>
                  <w:sz w:val="22"/>
                  <w:szCs w:val="22"/>
                  <w:u w:val="single"/>
                </w:rPr>
                <w:delText>same as for</w:delText>
              </w:r>
            </w:del>
            <w:ins w:id="360" w:author="Author">
              <w:r>
                <w:rPr>
                  <w:rFonts w:eastAsia="Meiryo UI"/>
                  <w:color w:val="FF0000"/>
                  <w:kern w:val="24"/>
                  <w:sz w:val="22"/>
                  <w:szCs w:val="22"/>
                  <w:u w:val="single"/>
                </w:rPr>
                <w:t>based on</w:t>
              </w:r>
            </w:ins>
            <w:r>
              <w:rPr>
                <w:rFonts w:eastAsia="Meiryo UI"/>
                <w:color w:val="FF0000"/>
                <w:kern w:val="24"/>
                <w:sz w:val="22"/>
                <w:szCs w:val="22"/>
                <w:u w:val="single"/>
              </w:rPr>
              <w:t xml:space="preserve"> the first PDSCH </w:t>
            </w:r>
            <w:del w:id="361" w:author="Author">
              <w:r>
                <w:rPr>
                  <w:rFonts w:eastAsia="Meiryo UI"/>
                  <w:color w:val="FF0000"/>
                  <w:kern w:val="24"/>
                  <w:sz w:val="22"/>
                  <w:szCs w:val="22"/>
                  <w:u w:val="single"/>
                </w:rPr>
                <w:delText>reception</w:delText>
              </w:r>
            </w:del>
            <w:ins w:id="362" w:author="Author">
              <w:r>
                <w:rPr>
                  <w:rFonts w:eastAsia="Meiryo UI"/>
                  <w:color w:val="FF0000"/>
                  <w:kern w:val="24"/>
                  <w:sz w:val="22"/>
                  <w:szCs w:val="22"/>
                  <w:u w:val="single"/>
                </w:rPr>
                <w:t>transmission occasion</w:t>
              </w:r>
            </w:ins>
            <w:r>
              <w:rPr>
                <w:rFonts w:eastAsia="Meiryo UI"/>
                <w:color w:val="FF0000"/>
                <w:kern w:val="24"/>
                <w:sz w:val="22"/>
                <w:szCs w:val="22"/>
                <w:u w:val="single"/>
              </w:rPr>
              <w:t>.</w:t>
            </w:r>
          </w:p>
        </w:tc>
      </w:tr>
      <w:tr w:rsidR="001C1189" w14:paraId="740A5976"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5CD103A4" w14:textId="77777777" w:rsidR="001C1189" w:rsidRDefault="00C5514B">
            <w:pPr>
              <w:pStyle w:val="00Text"/>
              <w:rPr>
                <w:b w:val="0"/>
                <w:bCs w:val="0"/>
                <w:lang w:eastAsia="zh-CN"/>
              </w:rPr>
            </w:pPr>
            <w:r>
              <w:rPr>
                <w:rFonts w:hint="eastAsia"/>
                <w:lang w:eastAsia="zh-CN"/>
              </w:rPr>
              <w:t>S</w:t>
            </w:r>
            <w:r>
              <w:rPr>
                <w:lang w:eastAsia="zh-CN"/>
              </w:rPr>
              <w:t>preadtrum</w:t>
            </w:r>
          </w:p>
        </w:tc>
        <w:tc>
          <w:tcPr>
            <w:tcW w:w="6475" w:type="dxa"/>
          </w:tcPr>
          <w:p w14:paraId="598590A1"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F</w:t>
            </w:r>
            <w:r>
              <w:rPr>
                <w:lang w:eastAsia="zh-CN"/>
              </w:rPr>
              <w:t>ine in principle</w:t>
            </w:r>
          </w:p>
        </w:tc>
      </w:tr>
      <w:tr w:rsidR="001C1189" w14:paraId="71E59832" w14:textId="77777777" w:rsidTr="001C1189">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4C16F010" w14:textId="77777777" w:rsidR="001C1189" w:rsidRDefault="00C5514B">
            <w:pPr>
              <w:pStyle w:val="00Text"/>
              <w:rPr>
                <w:b w:val="0"/>
                <w:bCs w:val="0"/>
              </w:rPr>
            </w:pPr>
            <w:r>
              <w:rPr>
                <w:rFonts w:hint="eastAsia"/>
                <w:lang w:eastAsia="zh-CN"/>
              </w:rPr>
              <w:t>OPPO</w:t>
            </w:r>
          </w:p>
        </w:tc>
        <w:tc>
          <w:tcPr>
            <w:tcW w:w="6475" w:type="dxa"/>
            <w:shd w:val="clear" w:color="auto" w:fill="D9E2F3" w:themeFill="accent1" w:themeFillTint="33"/>
          </w:tcPr>
          <w:p w14:paraId="27047ABE"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pPr>
            <w:r>
              <w:rPr>
                <w:lang w:eastAsia="zh-CN"/>
              </w:rPr>
              <w:t>W</w:t>
            </w:r>
            <w:r>
              <w:rPr>
                <w:rFonts w:hint="eastAsia"/>
                <w:lang w:eastAsia="zh-CN"/>
              </w:rPr>
              <w:t xml:space="preserve">e are fail to see the necessity of this TP. </w:t>
            </w:r>
            <w:r>
              <w:rPr>
                <w:lang w:eastAsia="zh-CN"/>
              </w:rPr>
              <w:t>S</w:t>
            </w:r>
            <w:r>
              <w:rPr>
                <w:rFonts w:hint="eastAsia"/>
                <w:lang w:eastAsia="zh-CN"/>
              </w:rPr>
              <w:t>ince only one TDRA is indicated by DCI which corresponds to the 1</w:t>
            </w:r>
            <w:r>
              <w:rPr>
                <w:rFonts w:hint="eastAsia"/>
                <w:vertAlign w:val="superscript"/>
                <w:lang w:eastAsia="zh-CN"/>
              </w:rPr>
              <w:t>st</w:t>
            </w:r>
            <w:r>
              <w:rPr>
                <w:rFonts w:hint="eastAsia"/>
                <w:lang w:eastAsia="zh-CN"/>
              </w:rPr>
              <w:t xml:space="preserve"> PDSCH occasion, according to current spec, only the </w:t>
            </w:r>
            <w:r>
              <w:rPr>
                <w:lang w:eastAsia="zh-CN"/>
              </w:rPr>
              <w:t>HARQ-ACK bit</w:t>
            </w:r>
            <w:r>
              <w:rPr>
                <w:rFonts w:hint="eastAsia"/>
                <w:lang w:eastAsia="zh-CN"/>
              </w:rPr>
              <w:t xml:space="preserve"> for the 1st PDSCH occasion will be reported as meaningful HARQ bit. </w:t>
            </w:r>
            <w:r>
              <w:rPr>
                <w:lang w:eastAsia="zh-CN"/>
              </w:rPr>
              <w:t>T</w:t>
            </w:r>
            <w:r>
              <w:rPr>
                <w:rFonts w:hint="eastAsia"/>
                <w:lang w:eastAsia="zh-CN"/>
              </w:rPr>
              <w:t xml:space="preserve">he </w:t>
            </w:r>
            <w:r>
              <w:rPr>
                <w:lang w:eastAsia="zh-CN"/>
              </w:rPr>
              <w:t>description</w:t>
            </w:r>
            <w:r>
              <w:rPr>
                <w:rFonts w:hint="eastAsia"/>
                <w:lang w:eastAsia="zh-CN"/>
              </w:rPr>
              <w:t xml:space="preserve"> of the TP is </w:t>
            </w:r>
            <w:r>
              <w:rPr>
                <w:lang w:eastAsia="zh-CN"/>
              </w:rPr>
              <w:t>redundant</w:t>
            </w:r>
            <w:r>
              <w:rPr>
                <w:rFonts w:hint="eastAsia"/>
                <w:lang w:eastAsia="zh-CN"/>
              </w:rPr>
              <w:t xml:space="preserve"> from our view.</w:t>
            </w:r>
          </w:p>
        </w:tc>
      </w:tr>
      <w:tr w:rsidR="001C1189" w14:paraId="093F0986"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100CB9D1" w14:textId="77777777" w:rsidR="001C1189" w:rsidRDefault="00C5514B">
            <w:pPr>
              <w:pStyle w:val="00Text"/>
              <w:rPr>
                <w:b w:val="0"/>
                <w:bCs w:val="0"/>
                <w:lang w:eastAsia="zh-CN"/>
              </w:rPr>
            </w:pPr>
            <w:r>
              <w:rPr>
                <w:rFonts w:hint="eastAsia"/>
                <w:lang w:eastAsia="zh-CN"/>
              </w:rPr>
              <w:t>ZTE</w:t>
            </w:r>
          </w:p>
        </w:tc>
        <w:tc>
          <w:tcPr>
            <w:tcW w:w="6475" w:type="dxa"/>
          </w:tcPr>
          <w:p w14:paraId="53413FF2" w14:textId="77777777" w:rsidR="001C1189" w:rsidRDefault="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The same view with OPPO</w:t>
            </w:r>
          </w:p>
        </w:tc>
      </w:tr>
      <w:tr w:rsidR="00F6087A" w14:paraId="380578C3" w14:textId="77777777" w:rsidTr="00C5514B">
        <w:tc>
          <w:tcPr>
            <w:cnfStyle w:val="001000000000" w:firstRow="0" w:lastRow="0" w:firstColumn="1" w:lastColumn="0" w:oddVBand="0" w:evenVBand="0" w:oddHBand="0" w:evenHBand="0" w:firstRowFirstColumn="0" w:firstRowLastColumn="0" w:lastRowFirstColumn="0" w:lastRowLastColumn="0"/>
            <w:tcW w:w="2587" w:type="dxa"/>
            <w:shd w:val="clear" w:color="auto" w:fill="D9E2F3" w:themeFill="accent1" w:themeFillTint="33"/>
          </w:tcPr>
          <w:p w14:paraId="09B61A40" w14:textId="086AC82A" w:rsidR="00F6087A" w:rsidRPr="00F6087A" w:rsidRDefault="00F6087A" w:rsidP="00C5514B">
            <w:pPr>
              <w:pStyle w:val="00Text"/>
              <w:rPr>
                <w:bCs w:val="0"/>
                <w:lang w:eastAsia="zh-CN"/>
              </w:rPr>
            </w:pPr>
            <w:r>
              <w:rPr>
                <w:rFonts w:hint="eastAsia"/>
                <w:bCs w:val="0"/>
                <w:lang w:eastAsia="zh-CN"/>
              </w:rPr>
              <w:t>N</w:t>
            </w:r>
            <w:r>
              <w:rPr>
                <w:bCs w:val="0"/>
                <w:lang w:eastAsia="zh-CN"/>
              </w:rPr>
              <w:t>EC</w:t>
            </w:r>
          </w:p>
        </w:tc>
        <w:tc>
          <w:tcPr>
            <w:tcW w:w="6475" w:type="dxa"/>
            <w:shd w:val="clear" w:color="auto" w:fill="D9E2F3" w:themeFill="accent1" w:themeFillTint="33"/>
          </w:tcPr>
          <w:p w14:paraId="2A19BA1B" w14:textId="3D2A2F61" w:rsidR="00F6087A" w:rsidRDefault="00F6087A" w:rsidP="00C5514B">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w:t>
            </w:r>
            <w:r>
              <w:rPr>
                <w:lang w:eastAsia="zh-CN"/>
              </w:rPr>
              <w:t>K with QC’s update.</w:t>
            </w:r>
          </w:p>
        </w:tc>
      </w:tr>
      <w:tr w:rsidR="00F6087A" w14:paraId="2EC05880"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67A43A40" w14:textId="5AE9B482" w:rsidR="00F6087A" w:rsidRDefault="00A93A80">
            <w:pPr>
              <w:pStyle w:val="00Text"/>
              <w:rPr>
                <w:b w:val="0"/>
                <w:bCs w:val="0"/>
                <w:lang w:eastAsia="zh-CN"/>
              </w:rPr>
            </w:pPr>
            <w:r>
              <w:rPr>
                <w:b w:val="0"/>
                <w:bCs w:val="0"/>
                <w:lang w:eastAsia="zh-CN"/>
              </w:rPr>
              <w:t>A</w:t>
            </w:r>
            <w:r w:rsidR="001B1155">
              <w:rPr>
                <w:b w:val="0"/>
                <w:bCs w:val="0"/>
                <w:lang w:eastAsia="zh-CN"/>
              </w:rPr>
              <w:t>pple</w:t>
            </w:r>
          </w:p>
        </w:tc>
        <w:tc>
          <w:tcPr>
            <w:tcW w:w="6475" w:type="dxa"/>
          </w:tcPr>
          <w:p w14:paraId="225B9719" w14:textId="038FC1C9" w:rsidR="00F6087A" w:rsidRDefault="00733C17">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Fine in principle, but it is not necessary </w:t>
            </w:r>
          </w:p>
        </w:tc>
      </w:tr>
      <w:tr w:rsidR="003C636C" w14:paraId="76E91394" w14:textId="77777777" w:rsidTr="001C1189">
        <w:tc>
          <w:tcPr>
            <w:cnfStyle w:val="001000000000" w:firstRow="0" w:lastRow="0" w:firstColumn="1" w:lastColumn="0" w:oddVBand="0" w:evenVBand="0" w:oddHBand="0" w:evenHBand="0" w:firstRowFirstColumn="0" w:firstRowLastColumn="0" w:lastRowFirstColumn="0" w:lastRowLastColumn="0"/>
            <w:tcW w:w="2587" w:type="dxa"/>
          </w:tcPr>
          <w:p w14:paraId="5CEF9695" w14:textId="4E30FDE5" w:rsidR="003C636C" w:rsidRDefault="003C636C">
            <w:pPr>
              <w:pStyle w:val="00Text"/>
              <w:rPr>
                <w:b w:val="0"/>
                <w:bCs w:val="0"/>
                <w:lang w:eastAsia="zh-CN"/>
              </w:rPr>
            </w:pPr>
            <w:r>
              <w:rPr>
                <w:b w:val="0"/>
                <w:bCs w:val="0"/>
                <w:lang w:eastAsia="zh-CN"/>
              </w:rPr>
              <w:t>Ericsson</w:t>
            </w:r>
          </w:p>
        </w:tc>
        <w:tc>
          <w:tcPr>
            <w:tcW w:w="6475" w:type="dxa"/>
          </w:tcPr>
          <w:p w14:paraId="6E70C2AB" w14:textId="7361AC41" w:rsidR="003C636C" w:rsidRDefault="003C636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Same view as </w:t>
            </w:r>
            <w:proofErr w:type="spellStart"/>
            <w:r>
              <w:rPr>
                <w:lang w:eastAsia="zh-CN"/>
              </w:rPr>
              <w:t>Oppo</w:t>
            </w:r>
            <w:proofErr w:type="spellEnd"/>
            <w:r>
              <w:rPr>
                <w:lang w:eastAsia="zh-CN"/>
              </w:rPr>
              <w:t xml:space="preserve"> and ZTE.</w:t>
            </w:r>
          </w:p>
        </w:tc>
      </w:tr>
    </w:tbl>
    <w:p w14:paraId="525D0EA7" w14:textId="77777777" w:rsidR="001C1189" w:rsidRDefault="001C1189">
      <w:pPr>
        <w:pStyle w:val="00Text"/>
      </w:pPr>
    </w:p>
    <w:p w14:paraId="5708069E" w14:textId="77777777" w:rsidR="001C1189" w:rsidRDefault="00C5514B">
      <w:pPr>
        <w:pStyle w:val="01"/>
      </w:pPr>
      <w:r>
        <w:t>References</w:t>
      </w:r>
    </w:p>
    <w:p w14:paraId="69F2AF17" w14:textId="77777777" w:rsidR="001C1189" w:rsidRDefault="00505F79">
      <w:pPr>
        <w:pStyle w:val="00Text"/>
        <w:numPr>
          <w:ilvl w:val="0"/>
          <w:numId w:val="21"/>
        </w:numPr>
        <w:tabs>
          <w:tab w:val="left" w:pos="720"/>
        </w:tabs>
        <w:spacing w:before="120" w:line="264" w:lineRule="auto"/>
      </w:pPr>
      <w:hyperlink r:id="rId78" w:history="1">
        <w:r w:rsidR="00C5514B">
          <w:rPr>
            <w:rStyle w:val="Hyperlink"/>
            <w:lang w:eastAsia="zh-CN"/>
          </w:rPr>
          <w:t>R1-2005354</w:t>
        </w:r>
      </w:hyperlink>
      <w:r w:rsidR="00C5514B">
        <w:tab/>
        <w:t>Remaining issues on Multi TRP operation</w:t>
      </w:r>
      <w:r w:rsidR="00C5514B">
        <w:tab/>
        <w:t>vivo</w:t>
      </w:r>
    </w:p>
    <w:p w14:paraId="1E340170" w14:textId="77777777" w:rsidR="001C1189" w:rsidRDefault="00505F79">
      <w:pPr>
        <w:pStyle w:val="00Text"/>
        <w:numPr>
          <w:ilvl w:val="0"/>
          <w:numId w:val="21"/>
        </w:numPr>
        <w:tabs>
          <w:tab w:val="left" w:pos="720"/>
        </w:tabs>
        <w:spacing w:before="120" w:line="264" w:lineRule="auto"/>
      </w:pPr>
      <w:hyperlink r:id="rId79" w:history="1">
        <w:r w:rsidR="00C5514B">
          <w:rPr>
            <w:rStyle w:val="Hyperlink"/>
            <w:lang w:eastAsia="zh-CN"/>
          </w:rPr>
          <w:t>R1-2005451</w:t>
        </w:r>
      </w:hyperlink>
      <w:r w:rsidR="00C5514B">
        <w:tab/>
        <w:t>Maintenance of Multi-TRP enhancements</w:t>
      </w:r>
      <w:r w:rsidR="00C5514B">
        <w:tab/>
        <w:t>ZTE</w:t>
      </w:r>
    </w:p>
    <w:p w14:paraId="4C27F7BC" w14:textId="77777777" w:rsidR="001C1189" w:rsidRDefault="00505F79">
      <w:pPr>
        <w:pStyle w:val="00Text"/>
        <w:numPr>
          <w:ilvl w:val="0"/>
          <w:numId w:val="21"/>
        </w:numPr>
        <w:tabs>
          <w:tab w:val="left" w:pos="720"/>
        </w:tabs>
        <w:spacing w:before="120" w:line="264" w:lineRule="auto"/>
      </w:pPr>
      <w:hyperlink r:id="rId80" w:history="1">
        <w:r w:rsidR="00C5514B">
          <w:rPr>
            <w:rStyle w:val="Hyperlink"/>
            <w:lang w:eastAsia="zh-CN"/>
          </w:rPr>
          <w:t>R1-2005975</w:t>
        </w:r>
      </w:hyperlink>
      <w:r w:rsidR="00C5514B">
        <w:tab/>
        <w:t>Text proposals for enhancements on multi-TRP and panel Transmission</w:t>
      </w:r>
      <w:r w:rsidR="00C5514B">
        <w:tab/>
      </w:r>
      <w:r w:rsidR="00C5514B">
        <w:tab/>
        <w:t>OPPO</w:t>
      </w:r>
    </w:p>
    <w:p w14:paraId="3457BD2A" w14:textId="77777777" w:rsidR="001C1189" w:rsidRDefault="00505F79">
      <w:pPr>
        <w:pStyle w:val="00Text"/>
        <w:numPr>
          <w:ilvl w:val="0"/>
          <w:numId w:val="21"/>
        </w:numPr>
        <w:tabs>
          <w:tab w:val="left" w:pos="720"/>
        </w:tabs>
        <w:spacing w:before="120" w:line="264" w:lineRule="auto"/>
      </w:pPr>
      <w:hyperlink r:id="rId81" w:history="1">
        <w:r w:rsidR="00C5514B">
          <w:rPr>
            <w:rStyle w:val="Hyperlink"/>
            <w:lang w:eastAsia="zh-CN"/>
          </w:rPr>
          <w:t>R1-2006117</w:t>
        </w:r>
      </w:hyperlink>
      <w:r w:rsidR="00C5514B">
        <w:tab/>
        <w:t>On Rel.16 multi-TRP/panel transmission</w:t>
      </w:r>
      <w:r w:rsidR="00C5514B">
        <w:tab/>
        <w:t>Samsung</w:t>
      </w:r>
    </w:p>
    <w:p w14:paraId="2500D43E" w14:textId="77777777" w:rsidR="001C1189" w:rsidRDefault="00505F79">
      <w:pPr>
        <w:pStyle w:val="00Text"/>
        <w:numPr>
          <w:ilvl w:val="0"/>
          <w:numId w:val="21"/>
        </w:numPr>
        <w:tabs>
          <w:tab w:val="left" w:pos="720"/>
        </w:tabs>
        <w:spacing w:before="120" w:line="264" w:lineRule="auto"/>
      </w:pPr>
      <w:hyperlink r:id="rId82" w:history="1">
        <w:r w:rsidR="00C5514B">
          <w:rPr>
            <w:rStyle w:val="Hyperlink"/>
            <w:lang w:eastAsia="zh-CN"/>
          </w:rPr>
          <w:t>R1-2006257</w:t>
        </w:r>
      </w:hyperlink>
      <w:r w:rsidR="00C5514B">
        <w:tab/>
        <w:t>Discussion on remaining issues for multi-TRP operation</w:t>
      </w:r>
      <w:r w:rsidR="00C5514B">
        <w:tab/>
        <w:t>Spreadtrum Communications</w:t>
      </w:r>
    </w:p>
    <w:p w14:paraId="2BDB1C27" w14:textId="77777777" w:rsidR="001C1189" w:rsidRDefault="00505F79">
      <w:pPr>
        <w:pStyle w:val="00Text"/>
        <w:numPr>
          <w:ilvl w:val="0"/>
          <w:numId w:val="21"/>
        </w:numPr>
        <w:tabs>
          <w:tab w:val="left" w:pos="720"/>
        </w:tabs>
        <w:spacing w:before="120" w:line="264" w:lineRule="auto"/>
      </w:pPr>
      <w:hyperlink r:id="rId83" w:history="1">
        <w:r w:rsidR="00C5514B">
          <w:rPr>
            <w:rStyle w:val="Hyperlink"/>
            <w:lang w:eastAsia="zh-CN"/>
          </w:rPr>
          <w:t>R1-2006395</w:t>
        </w:r>
      </w:hyperlink>
      <w:r w:rsidR="00C5514B">
        <w:tab/>
        <w:t>Remaining issues for Multi-TRP in Rel-16</w:t>
      </w:r>
      <w:r w:rsidR="00C5514B">
        <w:tab/>
        <w:t>Huawei, HiSilicon</w:t>
      </w:r>
    </w:p>
    <w:p w14:paraId="0FD3BE8A" w14:textId="77777777" w:rsidR="001C1189" w:rsidRDefault="00505F79">
      <w:pPr>
        <w:pStyle w:val="00Text"/>
        <w:numPr>
          <w:ilvl w:val="0"/>
          <w:numId w:val="21"/>
        </w:numPr>
        <w:tabs>
          <w:tab w:val="left" w:pos="720"/>
        </w:tabs>
        <w:spacing w:before="120" w:line="264" w:lineRule="auto"/>
      </w:pPr>
      <w:hyperlink r:id="rId84" w:history="1">
        <w:r w:rsidR="00C5514B">
          <w:rPr>
            <w:rStyle w:val="Hyperlink"/>
            <w:lang w:eastAsia="zh-CN"/>
          </w:rPr>
          <w:t>R1-2006588</w:t>
        </w:r>
      </w:hyperlink>
      <w:r w:rsidR="00C5514B">
        <w:tab/>
        <w:t>Discussion on remaining issues of multi-TRP/panel transmission</w:t>
      </w:r>
      <w:r w:rsidR="00C5514B">
        <w:tab/>
        <w:t>CATT</w:t>
      </w:r>
    </w:p>
    <w:p w14:paraId="49417AB7" w14:textId="77777777" w:rsidR="001C1189" w:rsidRDefault="00505F79">
      <w:pPr>
        <w:pStyle w:val="00Text"/>
        <w:numPr>
          <w:ilvl w:val="0"/>
          <w:numId w:val="21"/>
        </w:numPr>
        <w:tabs>
          <w:tab w:val="left" w:pos="720"/>
        </w:tabs>
        <w:spacing w:before="120" w:line="264" w:lineRule="auto"/>
      </w:pPr>
      <w:hyperlink r:id="rId85" w:history="1">
        <w:r w:rsidR="00C5514B">
          <w:rPr>
            <w:rStyle w:val="Hyperlink"/>
            <w:lang w:eastAsia="zh-CN"/>
          </w:rPr>
          <w:t>R1-2006593</w:t>
        </w:r>
      </w:hyperlink>
      <w:r w:rsidR="00C5514B">
        <w:tab/>
        <w:t>Text proposals on enhancements on multi-TRP/panel transmission</w:t>
      </w:r>
      <w:r w:rsidR="00C5514B">
        <w:tab/>
        <w:t>LG Electronics</w:t>
      </w:r>
    </w:p>
    <w:p w14:paraId="700D9C5D" w14:textId="77777777" w:rsidR="001C1189" w:rsidRDefault="00505F79">
      <w:pPr>
        <w:pStyle w:val="00Text"/>
        <w:numPr>
          <w:ilvl w:val="0"/>
          <w:numId w:val="21"/>
        </w:numPr>
        <w:tabs>
          <w:tab w:val="left" w:pos="720"/>
        </w:tabs>
        <w:spacing w:before="120" w:line="264" w:lineRule="auto"/>
      </w:pPr>
      <w:hyperlink r:id="rId86" w:history="1">
        <w:r w:rsidR="00C5514B">
          <w:rPr>
            <w:rStyle w:val="Hyperlink"/>
            <w:lang w:eastAsia="zh-CN"/>
          </w:rPr>
          <w:t>R1-2006700</w:t>
        </w:r>
      </w:hyperlink>
      <w:r w:rsidR="00C5514B">
        <w:tab/>
        <w:t>Remaining issues on multi-TRP/panel transmission</w:t>
      </w:r>
      <w:r w:rsidR="00C5514B">
        <w:tab/>
        <w:t>NTT DOCOMO, INC.</w:t>
      </w:r>
    </w:p>
    <w:p w14:paraId="55348C7A" w14:textId="77777777" w:rsidR="001C1189" w:rsidRDefault="00505F79">
      <w:pPr>
        <w:pStyle w:val="00Text"/>
        <w:numPr>
          <w:ilvl w:val="0"/>
          <w:numId w:val="21"/>
        </w:numPr>
        <w:tabs>
          <w:tab w:val="left" w:pos="720"/>
        </w:tabs>
        <w:spacing w:before="120" w:line="264" w:lineRule="auto"/>
      </w:pPr>
      <w:hyperlink r:id="rId87" w:history="1">
        <w:r w:rsidR="00C5514B">
          <w:rPr>
            <w:rStyle w:val="Hyperlink"/>
            <w:lang w:eastAsia="zh-CN"/>
          </w:rPr>
          <w:t>R1-2006842</w:t>
        </w:r>
      </w:hyperlink>
      <w:r w:rsidR="00C5514B">
        <w:tab/>
        <w:t>Maintenance of Rel-16 Multi-TRP operation</w:t>
      </w:r>
      <w:r w:rsidR="00C5514B">
        <w:tab/>
        <w:t>Nokia, Nokia Shanghai Bell</w:t>
      </w:r>
    </w:p>
    <w:p w14:paraId="5BFE055A" w14:textId="77777777" w:rsidR="001C1189" w:rsidRDefault="00505F79">
      <w:pPr>
        <w:pStyle w:val="ListParagraph"/>
        <w:numPr>
          <w:ilvl w:val="0"/>
          <w:numId w:val="21"/>
        </w:numPr>
        <w:rPr>
          <w:lang w:eastAsia="zh-CN"/>
        </w:rPr>
      </w:pPr>
      <w:hyperlink r:id="rId88" w:history="1">
        <w:r w:rsidR="00C5514B">
          <w:rPr>
            <w:rStyle w:val="Hyperlink"/>
            <w:rFonts w:eastAsia="MS Mincho"/>
            <w:lang w:eastAsia="zh-CN"/>
          </w:rPr>
          <w:t>R1-2006551</w:t>
        </w:r>
      </w:hyperlink>
      <w:r w:rsidR="00C5514B">
        <w:rPr>
          <w:lang w:eastAsia="zh-CN"/>
        </w:rPr>
        <w:tab/>
        <w:t>Corrections for enhancements on MIMO for NR</w:t>
      </w:r>
      <w:r w:rsidR="00C5514B">
        <w:rPr>
          <w:lang w:eastAsia="zh-CN"/>
        </w:rPr>
        <w:tab/>
        <w:t>Sharp</w:t>
      </w:r>
    </w:p>
    <w:p w14:paraId="3B203027" w14:textId="77777777" w:rsidR="001C1189" w:rsidRDefault="00C5514B">
      <w:pPr>
        <w:pStyle w:val="00Text"/>
        <w:numPr>
          <w:ilvl w:val="0"/>
          <w:numId w:val="21"/>
        </w:numPr>
        <w:tabs>
          <w:tab w:val="left" w:pos="720"/>
        </w:tabs>
        <w:spacing w:before="120" w:line="264" w:lineRule="auto"/>
      </w:pPr>
      <w:r>
        <w:t>R1-2006979  S</w:t>
      </w:r>
      <w:r>
        <w:rPr>
          <w:szCs w:val="16"/>
        </w:rPr>
        <w:t xml:space="preserve">ummary#2 for Rel.16 NR eMIMO maintenance </w:t>
      </w:r>
      <w:r>
        <w:t>Moderator (Samsung)</w:t>
      </w:r>
    </w:p>
    <w:p w14:paraId="5CE41591" w14:textId="77777777" w:rsidR="001C1189" w:rsidRDefault="001C1189">
      <w:pPr>
        <w:pStyle w:val="0Maintext"/>
        <w:rPr>
          <w:lang w:val="en-US"/>
        </w:rPr>
      </w:pPr>
    </w:p>
    <w:p w14:paraId="351C4DDE" w14:textId="77777777" w:rsidR="001C1189" w:rsidRDefault="001C1189">
      <w:pPr>
        <w:keepNext/>
        <w:spacing w:before="240" w:after="60"/>
        <w:outlineLvl w:val="0"/>
      </w:pPr>
    </w:p>
    <w:sectPr w:rsidR="001C1189">
      <w:headerReference w:type="default" r:id="rId8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2" w:author="Author" w:date="1900-01-01T00:00:00Z" w:initials="A">
    <w:p w14:paraId="319514BE" w14:textId="77777777" w:rsidR="002710B7" w:rsidRDefault="002710B7">
      <w:pPr>
        <w:pStyle w:val="CommentText"/>
      </w:pPr>
      <w:r>
        <w:t>First bullet (corresponding to Rel. 15)</w:t>
      </w:r>
    </w:p>
  </w:comment>
  <w:comment w:id="234" w:author="Author" w:date="1900-01-01T00:00:00Z" w:initials="A">
    <w:p w14:paraId="0AE53E4B" w14:textId="77777777" w:rsidR="002710B7" w:rsidRDefault="002710B7">
      <w:pPr>
        <w:pStyle w:val="CommentText"/>
      </w:pPr>
      <w:r>
        <w:t>Applicable to all cases and moved to below (last bullet)</w:t>
      </w:r>
    </w:p>
  </w:comment>
  <w:comment w:id="237" w:author="Author" w:date="1900-01-01T00:00:00Z" w:initials="A">
    <w:p w14:paraId="79F33797" w14:textId="77777777" w:rsidR="002710B7" w:rsidRDefault="002710B7">
      <w:pPr>
        <w:pStyle w:val="CommentText"/>
      </w:pPr>
      <w:r>
        <w:t>Second bullet for multi-DCI</w:t>
      </w:r>
    </w:p>
  </w:comment>
  <w:comment w:id="239" w:author="Author" w:date="1900-01-01T00:00:00Z" w:initials="A">
    <w:p w14:paraId="054F19B7" w14:textId="77777777" w:rsidR="002710B7" w:rsidRDefault="002710B7">
      <w:pPr>
        <w:pStyle w:val="CommentText"/>
      </w:pPr>
      <w:r>
        <w:t>Not needed as it is same as the main paragraph</w:t>
      </w:r>
    </w:p>
  </w:comment>
  <w:comment w:id="242" w:author="Author" w:date="1900-01-01T00:00:00Z" w:initials="A">
    <w:p w14:paraId="20C52389" w14:textId="77777777" w:rsidR="002710B7" w:rsidRDefault="002710B7">
      <w:pPr>
        <w:pStyle w:val="CommentText"/>
      </w:pPr>
      <w:r>
        <w:t>Third bullet for single-DCI</w:t>
      </w:r>
    </w:p>
  </w:comment>
  <w:comment w:id="246" w:author="Author" w:date="1900-01-01T00:00:00Z" w:initials="A">
    <w:p w14:paraId="7D657083" w14:textId="77777777" w:rsidR="002710B7" w:rsidRDefault="002710B7">
      <w:pPr>
        <w:pStyle w:val="CommentText"/>
      </w:pPr>
      <w:r>
        <w:t>Not needed</w:t>
      </w:r>
    </w:p>
  </w:comment>
  <w:comment w:id="251" w:author="Author" w:date="1900-01-01T00:00:00Z" w:initials="A">
    <w:p w14:paraId="0ABC2B20" w14:textId="77777777" w:rsidR="002710B7" w:rsidRDefault="002710B7">
      <w:pPr>
        <w:pStyle w:val="CommentText"/>
      </w:pPr>
      <w:r>
        <w:t>Copy the removed part from above (applicable to all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9514BE" w15:done="0"/>
  <w15:commentEx w15:paraId="0AE53E4B" w15:done="0"/>
  <w15:commentEx w15:paraId="79F33797" w15:done="0"/>
  <w15:commentEx w15:paraId="054F19B7" w15:done="0"/>
  <w15:commentEx w15:paraId="20C52389" w15:done="0"/>
  <w15:commentEx w15:paraId="7D657083" w15:done="0"/>
  <w15:commentEx w15:paraId="0ABC2B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9514BE" w16cid:durableId="22E4D65C"/>
  <w16cid:commentId w16cid:paraId="0AE53E4B" w16cid:durableId="22E4D65D"/>
  <w16cid:commentId w16cid:paraId="79F33797" w16cid:durableId="22E4D65E"/>
  <w16cid:commentId w16cid:paraId="054F19B7" w16cid:durableId="22E4D65F"/>
  <w16cid:commentId w16cid:paraId="20C52389" w16cid:durableId="22E4D660"/>
  <w16cid:commentId w16cid:paraId="7D657083" w16cid:durableId="22E4D661"/>
  <w16cid:commentId w16cid:paraId="0ABC2B20" w16cid:durableId="22E4D6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CDD51" w14:textId="77777777" w:rsidR="008E0659" w:rsidRDefault="008E0659">
      <w:r>
        <w:separator/>
      </w:r>
    </w:p>
  </w:endnote>
  <w:endnote w:type="continuationSeparator" w:id="0">
    <w:p w14:paraId="19877CCB" w14:textId="77777777" w:rsidR="008E0659" w:rsidRDefault="008E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panose1 w:val="00000000000000000000"/>
    <w:charset w:val="8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mn-c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BBB50" w14:textId="77777777" w:rsidR="008E0659" w:rsidRDefault="008E0659">
      <w:r>
        <w:separator/>
      </w:r>
    </w:p>
  </w:footnote>
  <w:footnote w:type="continuationSeparator" w:id="0">
    <w:p w14:paraId="78444D43" w14:textId="77777777" w:rsidR="008E0659" w:rsidRDefault="008E0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9BC37" w14:textId="77777777" w:rsidR="002710B7" w:rsidRDefault="002710B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4712581"/>
    <w:multiLevelType w:val="multilevel"/>
    <w:tmpl w:val="04712581"/>
    <w:lvl w:ilvl="0">
      <w:start w:val="5"/>
      <w:numFmt w:val="bullet"/>
      <w:lvlText w:val="-"/>
      <w:lvlJc w:val="left"/>
      <w:pPr>
        <w:ind w:left="1080" w:hanging="360"/>
      </w:pPr>
      <w:rPr>
        <w:rFonts w:ascii="Times New Roman" w:eastAsia="PMingLiU"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0EF91EDB"/>
    <w:multiLevelType w:val="multilevel"/>
    <w:tmpl w:val="0EF91E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AB425F"/>
    <w:multiLevelType w:val="multilevel"/>
    <w:tmpl w:val="13AB425F"/>
    <w:lvl w:ilvl="0">
      <w:start w:val="1"/>
      <w:numFmt w:val="decimal"/>
      <w:lvlText w:val="%1)"/>
      <w:lvlJc w:val="left"/>
      <w:pPr>
        <w:ind w:left="1080" w:hanging="360"/>
      </w:pPr>
    </w:lvl>
    <w:lvl w:ilvl="1">
      <w:start w:val="5"/>
      <w:numFmt w:val="bullet"/>
      <w:lvlText w:val="-"/>
      <w:lvlJc w:val="left"/>
      <w:pPr>
        <w:ind w:left="1800" w:hanging="360"/>
      </w:pPr>
      <w:rPr>
        <w:rFonts w:ascii="Times New Roman" w:eastAsia="PMingLiU"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3CC39A5"/>
    <w:multiLevelType w:val="multilevel"/>
    <w:tmpl w:val="13CC39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0" w15:restartNumberingAfterBreak="0">
    <w:nsid w:val="47C467C0"/>
    <w:multiLevelType w:val="multilevel"/>
    <w:tmpl w:val="47C46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0A3400E"/>
    <w:multiLevelType w:val="multilevel"/>
    <w:tmpl w:val="50A3400E"/>
    <w:lvl w:ilvl="0">
      <w:start w:val="1"/>
      <w:numFmt w:val="decimal"/>
      <w:lvlText w:val="%1)"/>
      <w:lvlJc w:val="left"/>
      <w:pPr>
        <w:ind w:left="1080" w:hanging="360"/>
      </w:pPr>
    </w:lvl>
    <w:lvl w:ilvl="1">
      <w:start w:val="5"/>
      <w:numFmt w:val="bullet"/>
      <w:lvlText w:val="-"/>
      <w:lvlJc w:val="left"/>
      <w:pPr>
        <w:ind w:left="1800" w:hanging="360"/>
      </w:pPr>
      <w:rPr>
        <w:rFonts w:ascii="Times New Roman" w:eastAsia="PMingLiU"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574E5D"/>
    <w:multiLevelType w:val="multilevel"/>
    <w:tmpl w:val="63574E5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20E4E52"/>
    <w:multiLevelType w:val="multilevel"/>
    <w:tmpl w:val="720E4E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8"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abstractNum w:abstractNumId="1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8"/>
  </w:num>
  <w:num w:numId="2">
    <w:abstractNumId w:val="2"/>
  </w:num>
  <w:num w:numId="3">
    <w:abstractNumId w:val="8"/>
  </w:num>
  <w:num w:numId="4">
    <w:abstractNumId w:val="11"/>
  </w:num>
  <w:num w:numId="5">
    <w:abstractNumId w:val="20"/>
  </w:num>
  <w:num w:numId="6">
    <w:abstractNumId w:val="12"/>
  </w:num>
  <w:num w:numId="7">
    <w:abstractNumId w:val="17"/>
  </w:num>
  <w:num w:numId="8">
    <w:abstractNumId w:val="7"/>
  </w:num>
  <w:num w:numId="9">
    <w:abstractNumId w:val="14"/>
  </w:num>
  <w:num w:numId="10">
    <w:abstractNumId w:val="9"/>
  </w:num>
  <w:num w:numId="11">
    <w:abstractNumId w:val="6"/>
  </w:num>
  <w:num w:numId="12">
    <w:abstractNumId w:val="19"/>
  </w:num>
  <w:num w:numId="13">
    <w:abstractNumId w:val="0"/>
  </w:num>
  <w:num w:numId="14">
    <w:abstractNumId w:val="1"/>
  </w:num>
  <w:num w:numId="15">
    <w:abstractNumId w:val="16"/>
  </w:num>
  <w:num w:numId="16">
    <w:abstractNumId w:val="13"/>
  </w:num>
  <w:num w:numId="17">
    <w:abstractNumId w:val="4"/>
  </w:num>
  <w:num w:numId="18">
    <w:abstractNumId w:val="3"/>
  </w:num>
  <w:num w:numId="19">
    <w:abstractNumId w:val="15"/>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C4E"/>
    <w:rsid w:val="00003F92"/>
    <w:rsid w:val="000077DD"/>
    <w:rsid w:val="000121A1"/>
    <w:rsid w:val="00017842"/>
    <w:rsid w:val="00021C63"/>
    <w:rsid w:val="000229E8"/>
    <w:rsid w:val="000244A2"/>
    <w:rsid w:val="00024582"/>
    <w:rsid w:val="000278FB"/>
    <w:rsid w:val="0003093F"/>
    <w:rsid w:val="00037847"/>
    <w:rsid w:val="00037B07"/>
    <w:rsid w:val="000400C0"/>
    <w:rsid w:val="000410E1"/>
    <w:rsid w:val="00041A7D"/>
    <w:rsid w:val="00044721"/>
    <w:rsid w:val="000460EA"/>
    <w:rsid w:val="00052A21"/>
    <w:rsid w:val="00054E76"/>
    <w:rsid w:val="000565A2"/>
    <w:rsid w:val="0006186A"/>
    <w:rsid w:val="000624AE"/>
    <w:rsid w:val="00065BF3"/>
    <w:rsid w:val="0007133D"/>
    <w:rsid w:val="00071E41"/>
    <w:rsid w:val="00073BB2"/>
    <w:rsid w:val="00083B89"/>
    <w:rsid w:val="000912F1"/>
    <w:rsid w:val="00091A4F"/>
    <w:rsid w:val="00093575"/>
    <w:rsid w:val="00093FC9"/>
    <w:rsid w:val="00094B78"/>
    <w:rsid w:val="000963C7"/>
    <w:rsid w:val="0009674A"/>
    <w:rsid w:val="00097057"/>
    <w:rsid w:val="000A25D8"/>
    <w:rsid w:val="000A269B"/>
    <w:rsid w:val="000A3A1D"/>
    <w:rsid w:val="000B5BC1"/>
    <w:rsid w:val="000C605C"/>
    <w:rsid w:val="000C61AB"/>
    <w:rsid w:val="000C6250"/>
    <w:rsid w:val="000D14CF"/>
    <w:rsid w:val="000D43D9"/>
    <w:rsid w:val="000D4D2E"/>
    <w:rsid w:val="000E0C9C"/>
    <w:rsid w:val="000E343D"/>
    <w:rsid w:val="000E38A6"/>
    <w:rsid w:val="000E5A92"/>
    <w:rsid w:val="000F2803"/>
    <w:rsid w:val="000F4F53"/>
    <w:rsid w:val="000F73E9"/>
    <w:rsid w:val="000F7E4A"/>
    <w:rsid w:val="001003C7"/>
    <w:rsid w:val="001012FA"/>
    <w:rsid w:val="00103362"/>
    <w:rsid w:val="00104541"/>
    <w:rsid w:val="00123082"/>
    <w:rsid w:val="0012343F"/>
    <w:rsid w:val="0012682C"/>
    <w:rsid w:val="00131D6F"/>
    <w:rsid w:val="00136159"/>
    <w:rsid w:val="001373D2"/>
    <w:rsid w:val="001408FD"/>
    <w:rsid w:val="001432CD"/>
    <w:rsid w:val="00143647"/>
    <w:rsid w:val="001700B3"/>
    <w:rsid w:val="001709FA"/>
    <w:rsid w:val="0017200B"/>
    <w:rsid w:val="00175108"/>
    <w:rsid w:val="00182A46"/>
    <w:rsid w:val="00182F1C"/>
    <w:rsid w:val="00187C9F"/>
    <w:rsid w:val="001935C0"/>
    <w:rsid w:val="001942D3"/>
    <w:rsid w:val="0019472F"/>
    <w:rsid w:val="001A415B"/>
    <w:rsid w:val="001A42C3"/>
    <w:rsid w:val="001A522D"/>
    <w:rsid w:val="001A7B3B"/>
    <w:rsid w:val="001B1155"/>
    <w:rsid w:val="001B1B8C"/>
    <w:rsid w:val="001B1DA3"/>
    <w:rsid w:val="001B2FEC"/>
    <w:rsid w:val="001B4410"/>
    <w:rsid w:val="001C1189"/>
    <w:rsid w:val="001C25A4"/>
    <w:rsid w:val="001C4D37"/>
    <w:rsid w:val="001C5BBF"/>
    <w:rsid w:val="001C661D"/>
    <w:rsid w:val="001D39D0"/>
    <w:rsid w:val="001E432E"/>
    <w:rsid w:val="001E60A6"/>
    <w:rsid w:val="001F1DED"/>
    <w:rsid w:val="001F3CC2"/>
    <w:rsid w:val="001F5168"/>
    <w:rsid w:val="0021176D"/>
    <w:rsid w:val="00222EB9"/>
    <w:rsid w:val="00223507"/>
    <w:rsid w:val="002247AF"/>
    <w:rsid w:val="00224C5E"/>
    <w:rsid w:val="00225040"/>
    <w:rsid w:val="00226909"/>
    <w:rsid w:val="00227917"/>
    <w:rsid w:val="00237FC6"/>
    <w:rsid w:val="0024075B"/>
    <w:rsid w:val="0024641E"/>
    <w:rsid w:val="00247C4E"/>
    <w:rsid w:val="00251DA4"/>
    <w:rsid w:val="0025544F"/>
    <w:rsid w:val="0025775B"/>
    <w:rsid w:val="002579B3"/>
    <w:rsid w:val="00257D23"/>
    <w:rsid w:val="00262EA1"/>
    <w:rsid w:val="00264379"/>
    <w:rsid w:val="00264980"/>
    <w:rsid w:val="00264A68"/>
    <w:rsid w:val="00266B74"/>
    <w:rsid w:val="002710B7"/>
    <w:rsid w:val="00272959"/>
    <w:rsid w:val="00275C87"/>
    <w:rsid w:val="00280E50"/>
    <w:rsid w:val="00285DB3"/>
    <w:rsid w:val="002975F8"/>
    <w:rsid w:val="002A156A"/>
    <w:rsid w:val="002A636A"/>
    <w:rsid w:val="002C2E24"/>
    <w:rsid w:val="002D0302"/>
    <w:rsid w:val="002D0657"/>
    <w:rsid w:val="002D0B76"/>
    <w:rsid w:val="002D1E3B"/>
    <w:rsid w:val="002E0C47"/>
    <w:rsid w:val="002E158C"/>
    <w:rsid w:val="002E18E0"/>
    <w:rsid w:val="002E1C67"/>
    <w:rsid w:val="002E423C"/>
    <w:rsid w:val="002E5181"/>
    <w:rsid w:val="002F597F"/>
    <w:rsid w:val="00303F1E"/>
    <w:rsid w:val="00304AAA"/>
    <w:rsid w:val="00311C67"/>
    <w:rsid w:val="003152CE"/>
    <w:rsid w:val="00320C86"/>
    <w:rsid w:val="00321250"/>
    <w:rsid w:val="00321DAE"/>
    <w:rsid w:val="00322114"/>
    <w:rsid w:val="00324369"/>
    <w:rsid w:val="00327842"/>
    <w:rsid w:val="003302F0"/>
    <w:rsid w:val="00330666"/>
    <w:rsid w:val="00330F01"/>
    <w:rsid w:val="003352BE"/>
    <w:rsid w:val="00337461"/>
    <w:rsid w:val="00337D34"/>
    <w:rsid w:val="00341C26"/>
    <w:rsid w:val="00342852"/>
    <w:rsid w:val="00343BB1"/>
    <w:rsid w:val="00344C42"/>
    <w:rsid w:val="003468CF"/>
    <w:rsid w:val="00347706"/>
    <w:rsid w:val="003505D6"/>
    <w:rsid w:val="003519BC"/>
    <w:rsid w:val="00352026"/>
    <w:rsid w:val="00353F94"/>
    <w:rsid w:val="00355AEC"/>
    <w:rsid w:val="00356340"/>
    <w:rsid w:val="0036028B"/>
    <w:rsid w:val="003612FD"/>
    <w:rsid w:val="00362283"/>
    <w:rsid w:val="003662C4"/>
    <w:rsid w:val="003837D7"/>
    <w:rsid w:val="00384BA9"/>
    <w:rsid w:val="00385D23"/>
    <w:rsid w:val="00391634"/>
    <w:rsid w:val="00392555"/>
    <w:rsid w:val="00393BF6"/>
    <w:rsid w:val="0039663B"/>
    <w:rsid w:val="003A1554"/>
    <w:rsid w:val="003A50C3"/>
    <w:rsid w:val="003A66D5"/>
    <w:rsid w:val="003A7C3D"/>
    <w:rsid w:val="003B3D2A"/>
    <w:rsid w:val="003B5AC5"/>
    <w:rsid w:val="003B67FE"/>
    <w:rsid w:val="003C2748"/>
    <w:rsid w:val="003C60C7"/>
    <w:rsid w:val="003C636C"/>
    <w:rsid w:val="003D2520"/>
    <w:rsid w:val="003D4EE4"/>
    <w:rsid w:val="003D5A5E"/>
    <w:rsid w:val="003D6299"/>
    <w:rsid w:val="003D7168"/>
    <w:rsid w:val="003D735D"/>
    <w:rsid w:val="003E5A17"/>
    <w:rsid w:val="003E67E0"/>
    <w:rsid w:val="003F3E7A"/>
    <w:rsid w:val="00400CA1"/>
    <w:rsid w:val="00401660"/>
    <w:rsid w:val="004125A3"/>
    <w:rsid w:val="00412F37"/>
    <w:rsid w:val="00415E03"/>
    <w:rsid w:val="00417E38"/>
    <w:rsid w:val="00426F28"/>
    <w:rsid w:val="00430886"/>
    <w:rsid w:val="00433C76"/>
    <w:rsid w:val="00435290"/>
    <w:rsid w:val="00440FCF"/>
    <w:rsid w:val="004443B5"/>
    <w:rsid w:val="00445922"/>
    <w:rsid w:val="00445C3D"/>
    <w:rsid w:val="004461C9"/>
    <w:rsid w:val="00446DC6"/>
    <w:rsid w:val="004470EF"/>
    <w:rsid w:val="004473EB"/>
    <w:rsid w:val="00447E3D"/>
    <w:rsid w:val="00450503"/>
    <w:rsid w:val="004509EE"/>
    <w:rsid w:val="00451A07"/>
    <w:rsid w:val="00453151"/>
    <w:rsid w:val="004539E2"/>
    <w:rsid w:val="0045711D"/>
    <w:rsid w:val="00460090"/>
    <w:rsid w:val="00461BAB"/>
    <w:rsid w:val="00462DA6"/>
    <w:rsid w:val="00464059"/>
    <w:rsid w:val="004651A6"/>
    <w:rsid w:val="0046766E"/>
    <w:rsid w:val="004709A7"/>
    <w:rsid w:val="00470B65"/>
    <w:rsid w:val="004714C5"/>
    <w:rsid w:val="00472B92"/>
    <w:rsid w:val="00474000"/>
    <w:rsid w:val="004760FC"/>
    <w:rsid w:val="00477585"/>
    <w:rsid w:val="004837E4"/>
    <w:rsid w:val="004857D5"/>
    <w:rsid w:val="00486497"/>
    <w:rsid w:val="004920A1"/>
    <w:rsid w:val="00493B96"/>
    <w:rsid w:val="004A1E2D"/>
    <w:rsid w:val="004A36AF"/>
    <w:rsid w:val="004A6A58"/>
    <w:rsid w:val="004A72DC"/>
    <w:rsid w:val="004A7356"/>
    <w:rsid w:val="004B4117"/>
    <w:rsid w:val="004B545A"/>
    <w:rsid w:val="004B6C18"/>
    <w:rsid w:val="004C52B2"/>
    <w:rsid w:val="004C5C81"/>
    <w:rsid w:val="004D29F5"/>
    <w:rsid w:val="004D5380"/>
    <w:rsid w:val="004D5AD4"/>
    <w:rsid w:val="004E3D60"/>
    <w:rsid w:val="004E45FE"/>
    <w:rsid w:val="004E623C"/>
    <w:rsid w:val="004F079C"/>
    <w:rsid w:val="004F1738"/>
    <w:rsid w:val="004F3A8D"/>
    <w:rsid w:val="004F3F1A"/>
    <w:rsid w:val="004F4F65"/>
    <w:rsid w:val="004F7674"/>
    <w:rsid w:val="00502A73"/>
    <w:rsid w:val="00503248"/>
    <w:rsid w:val="0050459A"/>
    <w:rsid w:val="00504762"/>
    <w:rsid w:val="00505F79"/>
    <w:rsid w:val="00506FFB"/>
    <w:rsid w:val="005077F4"/>
    <w:rsid w:val="005129AF"/>
    <w:rsid w:val="00516C83"/>
    <w:rsid w:val="0051723D"/>
    <w:rsid w:val="005234CB"/>
    <w:rsid w:val="00523DEC"/>
    <w:rsid w:val="00524548"/>
    <w:rsid w:val="005259D0"/>
    <w:rsid w:val="005277A1"/>
    <w:rsid w:val="00533A3F"/>
    <w:rsid w:val="0053437B"/>
    <w:rsid w:val="0053626B"/>
    <w:rsid w:val="005419C8"/>
    <w:rsid w:val="00542997"/>
    <w:rsid w:val="0054356C"/>
    <w:rsid w:val="005446D6"/>
    <w:rsid w:val="00544959"/>
    <w:rsid w:val="0055224E"/>
    <w:rsid w:val="00552ABB"/>
    <w:rsid w:val="00553F1B"/>
    <w:rsid w:val="005565AC"/>
    <w:rsid w:val="0056000B"/>
    <w:rsid w:val="00561386"/>
    <w:rsid w:val="00566A88"/>
    <w:rsid w:val="00570186"/>
    <w:rsid w:val="00574540"/>
    <w:rsid w:val="005752EF"/>
    <w:rsid w:val="0057573A"/>
    <w:rsid w:val="0058083F"/>
    <w:rsid w:val="00591300"/>
    <w:rsid w:val="005937D1"/>
    <w:rsid w:val="005944EB"/>
    <w:rsid w:val="00595CFE"/>
    <w:rsid w:val="005A1DC9"/>
    <w:rsid w:val="005A4AE9"/>
    <w:rsid w:val="005A7FC2"/>
    <w:rsid w:val="005B25B2"/>
    <w:rsid w:val="005B2AC5"/>
    <w:rsid w:val="005B548E"/>
    <w:rsid w:val="005B5DBA"/>
    <w:rsid w:val="005C328D"/>
    <w:rsid w:val="005C4D6B"/>
    <w:rsid w:val="005C727B"/>
    <w:rsid w:val="005D0785"/>
    <w:rsid w:val="005D07BA"/>
    <w:rsid w:val="005D1DCC"/>
    <w:rsid w:val="005D310A"/>
    <w:rsid w:val="005D368E"/>
    <w:rsid w:val="005D45F9"/>
    <w:rsid w:val="005E1838"/>
    <w:rsid w:val="005E1AD4"/>
    <w:rsid w:val="005E546F"/>
    <w:rsid w:val="005E79B5"/>
    <w:rsid w:val="0060241C"/>
    <w:rsid w:val="006045F7"/>
    <w:rsid w:val="006112AA"/>
    <w:rsid w:val="006116BE"/>
    <w:rsid w:val="006126A9"/>
    <w:rsid w:val="00614C33"/>
    <w:rsid w:val="00616A62"/>
    <w:rsid w:val="00617897"/>
    <w:rsid w:val="00617DBD"/>
    <w:rsid w:val="00622675"/>
    <w:rsid w:val="00626CFE"/>
    <w:rsid w:val="006320E0"/>
    <w:rsid w:val="006360C7"/>
    <w:rsid w:val="00636657"/>
    <w:rsid w:val="00637B60"/>
    <w:rsid w:val="0064017A"/>
    <w:rsid w:val="00640E2B"/>
    <w:rsid w:val="00642CF1"/>
    <w:rsid w:val="006522D1"/>
    <w:rsid w:val="00653B60"/>
    <w:rsid w:val="00663B29"/>
    <w:rsid w:val="00663CEE"/>
    <w:rsid w:val="006644C2"/>
    <w:rsid w:val="00666F1E"/>
    <w:rsid w:val="0066744A"/>
    <w:rsid w:val="00667A53"/>
    <w:rsid w:val="00670242"/>
    <w:rsid w:val="0067284E"/>
    <w:rsid w:val="00672D25"/>
    <w:rsid w:val="00673C3B"/>
    <w:rsid w:val="006742D0"/>
    <w:rsid w:val="0067479A"/>
    <w:rsid w:val="00677768"/>
    <w:rsid w:val="00681A3C"/>
    <w:rsid w:val="00684D2D"/>
    <w:rsid w:val="00685058"/>
    <w:rsid w:val="0069000B"/>
    <w:rsid w:val="00695327"/>
    <w:rsid w:val="006966BA"/>
    <w:rsid w:val="006A62F9"/>
    <w:rsid w:val="006A6D4F"/>
    <w:rsid w:val="006C120C"/>
    <w:rsid w:val="006C1612"/>
    <w:rsid w:val="006C2725"/>
    <w:rsid w:val="006C29EF"/>
    <w:rsid w:val="006C536B"/>
    <w:rsid w:val="006C5779"/>
    <w:rsid w:val="006C6597"/>
    <w:rsid w:val="006D0127"/>
    <w:rsid w:val="006D01A9"/>
    <w:rsid w:val="006D0E06"/>
    <w:rsid w:val="006D1E68"/>
    <w:rsid w:val="006D458E"/>
    <w:rsid w:val="006D51FB"/>
    <w:rsid w:val="006E0502"/>
    <w:rsid w:val="006E2D35"/>
    <w:rsid w:val="006E3EC6"/>
    <w:rsid w:val="006E7FD4"/>
    <w:rsid w:val="006F0050"/>
    <w:rsid w:val="006F0170"/>
    <w:rsid w:val="006F1AF4"/>
    <w:rsid w:val="006F63F5"/>
    <w:rsid w:val="00706D1F"/>
    <w:rsid w:val="007071DE"/>
    <w:rsid w:val="00710447"/>
    <w:rsid w:val="00714CA3"/>
    <w:rsid w:val="00715E87"/>
    <w:rsid w:val="00720BAC"/>
    <w:rsid w:val="007228B2"/>
    <w:rsid w:val="00724C65"/>
    <w:rsid w:val="00725153"/>
    <w:rsid w:val="00730CAA"/>
    <w:rsid w:val="00731FEE"/>
    <w:rsid w:val="00733C17"/>
    <w:rsid w:val="007355F3"/>
    <w:rsid w:val="00736E65"/>
    <w:rsid w:val="007375B1"/>
    <w:rsid w:val="00744956"/>
    <w:rsid w:val="00744E8B"/>
    <w:rsid w:val="00745074"/>
    <w:rsid w:val="00745A68"/>
    <w:rsid w:val="00752055"/>
    <w:rsid w:val="00755150"/>
    <w:rsid w:val="00765106"/>
    <w:rsid w:val="00766FA3"/>
    <w:rsid w:val="0077772E"/>
    <w:rsid w:val="0078199F"/>
    <w:rsid w:val="00781D2A"/>
    <w:rsid w:val="0078605D"/>
    <w:rsid w:val="007866F2"/>
    <w:rsid w:val="00793569"/>
    <w:rsid w:val="00794C31"/>
    <w:rsid w:val="00795E67"/>
    <w:rsid w:val="00796C94"/>
    <w:rsid w:val="00797106"/>
    <w:rsid w:val="007A002E"/>
    <w:rsid w:val="007A0529"/>
    <w:rsid w:val="007A0E19"/>
    <w:rsid w:val="007A1820"/>
    <w:rsid w:val="007A34A9"/>
    <w:rsid w:val="007A7B27"/>
    <w:rsid w:val="007C0749"/>
    <w:rsid w:val="007C3461"/>
    <w:rsid w:val="007C6FF5"/>
    <w:rsid w:val="007C7DDC"/>
    <w:rsid w:val="007C7E4D"/>
    <w:rsid w:val="007D0C84"/>
    <w:rsid w:val="007D373A"/>
    <w:rsid w:val="007D42AB"/>
    <w:rsid w:val="007D4944"/>
    <w:rsid w:val="007D628F"/>
    <w:rsid w:val="007D6D5F"/>
    <w:rsid w:val="007E2E3A"/>
    <w:rsid w:val="007F1009"/>
    <w:rsid w:val="007F165B"/>
    <w:rsid w:val="007F2375"/>
    <w:rsid w:val="007F58B8"/>
    <w:rsid w:val="00803699"/>
    <w:rsid w:val="00807167"/>
    <w:rsid w:val="008149C9"/>
    <w:rsid w:val="008162AA"/>
    <w:rsid w:val="00822526"/>
    <w:rsid w:val="00822C36"/>
    <w:rsid w:val="00823896"/>
    <w:rsid w:val="00823D0E"/>
    <w:rsid w:val="008257C7"/>
    <w:rsid w:val="008262F0"/>
    <w:rsid w:val="00827D2A"/>
    <w:rsid w:val="00831613"/>
    <w:rsid w:val="008345F4"/>
    <w:rsid w:val="00845B70"/>
    <w:rsid w:val="0084697F"/>
    <w:rsid w:val="008469AE"/>
    <w:rsid w:val="0085018D"/>
    <w:rsid w:val="008544A4"/>
    <w:rsid w:val="00854FAC"/>
    <w:rsid w:val="008577EE"/>
    <w:rsid w:val="00857F8B"/>
    <w:rsid w:val="00860CAF"/>
    <w:rsid w:val="00861203"/>
    <w:rsid w:val="00875ABE"/>
    <w:rsid w:val="00877196"/>
    <w:rsid w:val="00880ED5"/>
    <w:rsid w:val="008821FA"/>
    <w:rsid w:val="00884198"/>
    <w:rsid w:val="00890886"/>
    <w:rsid w:val="00896220"/>
    <w:rsid w:val="00896363"/>
    <w:rsid w:val="00897666"/>
    <w:rsid w:val="00897F0E"/>
    <w:rsid w:val="008A07ED"/>
    <w:rsid w:val="008A3C15"/>
    <w:rsid w:val="008A552B"/>
    <w:rsid w:val="008A79BC"/>
    <w:rsid w:val="008C4DE3"/>
    <w:rsid w:val="008D3B49"/>
    <w:rsid w:val="008D5123"/>
    <w:rsid w:val="008E0659"/>
    <w:rsid w:val="008E2D21"/>
    <w:rsid w:val="008F0481"/>
    <w:rsid w:val="008F2AB9"/>
    <w:rsid w:val="0090248F"/>
    <w:rsid w:val="00904DE4"/>
    <w:rsid w:val="00906E0A"/>
    <w:rsid w:val="00906E1B"/>
    <w:rsid w:val="00915114"/>
    <w:rsid w:val="00915749"/>
    <w:rsid w:val="00916481"/>
    <w:rsid w:val="0092642A"/>
    <w:rsid w:val="0093207F"/>
    <w:rsid w:val="009325FE"/>
    <w:rsid w:val="0093430F"/>
    <w:rsid w:val="00935C0F"/>
    <w:rsid w:val="0094165C"/>
    <w:rsid w:val="009420A2"/>
    <w:rsid w:val="00947744"/>
    <w:rsid w:val="00950D7E"/>
    <w:rsid w:val="00960BA4"/>
    <w:rsid w:val="00963985"/>
    <w:rsid w:val="0096734E"/>
    <w:rsid w:val="00967F08"/>
    <w:rsid w:val="0097406E"/>
    <w:rsid w:val="009768F1"/>
    <w:rsid w:val="00984101"/>
    <w:rsid w:val="00985E8E"/>
    <w:rsid w:val="00985FCE"/>
    <w:rsid w:val="00987613"/>
    <w:rsid w:val="00991809"/>
    <w:rsid w:val="0099397E"/>
    <w:rsid w:val="00994A1F"/>
    <w:rsid w:val="00997F67"/>
    <w:rsid w:val="009A6196"/>
    <w:rsid w:val="009B0543"/>
    <w:rsid w:val="009B1A4D"/>
    <w:rsid w:val="009B1F3D"/>
    <w:rsid w:val="009B4935"/>
    <w:rsid w:val="009B799F"/>
    <w:rsid w:val="009C28F8"/>
    <w:rsid w:val="009C2D17"/>
    <w:rsid w:val="009C6A99"/>
    <w:rsid w:val="009D1A86"/>
    <w:rsid w:val="009D25B6"/>
    <w:rsid w:val="009D2E09"/>
    <w:rsid w:val="009D4793"/>
    <w:rsid w:val="009E0AE8"/>
    <w:rsid w:val="009E2947"/>
    <w:rsid w:val="009E5A9D"/>
    <w:rsid w:val="009F4489"/>
    <w:rsid w:val="00A055BF"/>
    <w:rsid w:val="00A0642E"/>
    <w:rsid w:val="00A104BD"/>
    <w:rsid w:val="00A10E18"/>
    <w:rsid w:val="00A2211C"/>
    <w:rsid w:val="00A230B1"/>
    <w:rsid w:val="00A23ACF"/>
    <w:rsid w:val="00A23B55"/>
    <w:rsid w:val="00A24D4B"/>
    <w:rsid w:val="00A257AC"/>
    <w:rsid w:val="00A27065"/>
    <w:rsid w:val="00A328A8"/>
    <w:rsid w:val="00A342D7"/>
    <w:rsid w:val="00A45B7E"/>
    <w:rsid w:val="00A47F71"/>
    <w:rsid w:val="00A50682"/>
    <w:rsid w:val="00A53EF4"/>
    <w:rsid w:val="00A53F36"/>
    <w:rsid w:val="00A5422A"/>
    <w:rsid w:val="00A56525"/>
    <w:rsid w:val="00A70AF5"/>
    <w:rsid w:val="00A71033"/>
    <w:rsid w:val="00A7395B"/>
    <w:rsid w:val="00A81053"/>
    <w:rsid w:val="00A85DE0"/>
    <w:rsid w:val="00A8688E"/>
    <w:rsid w:val="00A93A80"/>
    <w:rsid w:val="00A95341"/>
    <w:rsid w:val="00A97837"/>
    <w:rsid w:val="00AA30A3"/>
    <w:rsid w:val="00AA3BA8"/>
    <w:rsid w:val="00AA7509"/>
    <w:rsid w:val="00AB3DE7"/>
    <w:rsid w:val="00AB6BEF"/>
    <w:rsid w:val="00AC0030"/>
    <w:rsid w:val="00AC1668"/>
    <w:rsid w:val="00AC2886"/>
    <w:rsid w:val="00AC5458"/>
    <w:rsid w:val="00AC5CED"/>
    <w:rsid w:val="00AC793D"/>
    <w:rsid w:val="00AD0AA5"/>
    <w:rsid w:val="00AD6436"/>
    <w:rsid w:val="00AD7908"/>
    <w:rsid w:val="00AD7D2C"/>
    <w:rsid w:val="00AE0D85"/>
    <w:rsid w:val="00AE5056"/>
    <w:rsid w:val="00AF1CBE"/>
    <w:rsid w:val="00AF6212"/>
    <w:rsid w:val="00AF62D2"/>
    <w:rsid w:val="00AF731A"/>
    <w:rsid w:val="00B00CDD"/>
    <w:rsid w:val="00B064B2"/>
    <w:rsid w:val="00B07494"/>
    <w:rsid w:val="00B13420"/>
    <w:rsid w:val="00B171B3"/>
    <w:rsid w:val="00B20747"/>
    <w:rsid w:val="00B229F5"/>
    <w:rsid w:val="00B24004"/>
    <w:rsid w:val="00B364BA"/>
    <w:rsid w:val="00B37942"/>
    <w:rsid w:val="00B40216"/>
    <w:rsid w:val="00B410D1"/>
    <w:rsid w:val="00B43DE2"/>
    <w:rsid w:val="00B4793E"/>
    <w:rsid w:val="00B50D8C"/>
    <w:rsid w:val="00B51AF7"/>
    <w:rsid w:val="00B5284E"/>
    <w:rsid w:val="00B535BF"/>
    <w:rsid w:val="00B53C89"/>
    <w:rsid w:val="00B56911"/>
    <w:rsid w:val="00B57C80"/>
    <w:rsid w:val="00B6273E"/>
    <w:rsid w:val="00B64CAD"/>
    <w:rsid w:val="00B727F5"/>
    <w:rsid w:val="00B72D58"/>
    <w:rsid w:val="00B73484"/>
    <w:rsid w:val="00B740ED"/>
    <w:rsid w:val="00B75970"/>
    <w:rsid w:val="00B77199"/>
    <w:rsid w:val="00B81F81"/>
    <w:rsid w:val="00B824FE"/>
    <w:rsid w:val="00B8282B"/>
    <w:rsid w:val="00B869AA"/>
    <w:rsid w:val="00B902A1"/>
    <w:rsid w:val="00B95461"/>
    <w:rsid w:val="00B95731"/>
    <w:rsid w:val="00BA27EB"/>
    <w:rsid w:val="00BB0C7D"/>
    <w:rsid w:val="00BB296D"/>
    <w:rsid w:val="00BC0305"/>
    <w:rsid w:val="00BC4242"/>
    <w:rsid w:val="00BC7C85"/>
    <w:rsid w:val="00BD12AA"/>
    <w:rsid w:val="00BD4962"/>
    <w:rsid w:val="00BD49AE"/>
    <w:rsid w:val="00BE1AA1"/>
    <w:rsid w:val="00BE3F60"/>
    <w:rsid w:val="00BE6E9A"/>
    <w:rsid w:val="00BF17BE"/>
    <w:rsid w:val="00BF2B17"/>
    <w:rsid w:val="00BF52D7"/>
    <w:rsid w:val="00BF7D9A"/>
    <w:rsid w:val="00C05944"/>
    <w:rsid w:val="00C12D18"/>
    <w:rsid w:val="00C178A8"/>
    <w:rsid w:val="00C20239"/>
    <w:rsid w:val="00C24CC0"/>
    <w:rsid w:val="00C26F28"/>
    <w:rsid w:val="00C277B8"/>
    <w:rsid w:val="00C31C21"/>
    <w:rsid w:val="00C34129"/>
    <w:rsid w:val="00C35AB8"/>
    <w:rsid w:val="00C35C9E"/>
    <w:rsid w:val="00C35D84"/>
    <w:rsid w:val="00C4071B"/>
    <w:rsid w:val="00C42471"/>
    <w:rsid w:val="00C44326"/>
    <w:rsid w:val="00C45DBE"/>
    <w:rsid w:val="00C50599"/>
    <w:rsid w:val="00C50FF1"/>
    <w:rsid w:val="00C5155B"/>
    <w:rsid w:val="00C5514B"/>
    <w:rsid w:val="00C559C5"/>
    <w:rsid w:val="00C56775"/>
    <w:rsid w:val="00C57E4A"/>
    <w:rsid w:val="00C65B6A"/>
    <w:rsid w:val="00C67A3C"/>
    <w:rsid w:val="00C74E32"/>
    <w:rsid w:val="00C755E3"/>
    <w:rsid w:val="00C7570B"/>
    <w:rsid w:val="00C76742"/>
    <w:rsid w:val="00C8349E"/>
    <w:rsid w:val="00C83FD8"/>
    <w:rsid w:val="00C904F7"/>
    <w:rsid w:val="00C97029"/>
    <w:rsid w:val="00CA0516"/>
    <w:rsid w:val="00CA2B73"/>
    <w:rsid w:val="00CA4743"/>
    <w:rsid w:val="00CA56C4"/>
    <w:rsid w:val="00CA58A7"/>
    <w:rsid w:val="00CA70A9"/>
    <w:rsid w:val="00CA76AD"/>
    <w:rsid w:val="00CA7FFD"/>
    <w:rsid w:val="00CB082C"/>
    <w:rsid w:val="00CB290B"/>
    <w:rsid w:val="00CB3FE8"/>
    <w:rsid w:val="00CB650E"/>
    <w:rsid w:val="00CC01C4"/>
    <w:rsid w:val="00CD2BCC"/>
    <w:rsid w:val="00CD5AF4"/>
    <w:rsid w:val="00CE0452"/>
    <w:rsid w:val="00CE45DC"/>
    <w:rsid w:val="00CE5392"/>
    <w:rsid w:val="00CE7133"/>
    <w:rsid w:val="00CF3251"/>
    <w:rsid w:val="00CF35C1"/>
    <w:rsid w:val="00CF55B4"/>
    <w:rsid w:val="00CF6413"/>
    <w:rsid w:val="00D01756"/>
    <w:rsid w:val="00D05A65"/>
    <w:rsid w:val="00D07B18"/>
    <w:rsid w:val="00D07CFF"/>
    <w:rsid w:val="00D11E5D"/>
    <w:rsid w:val="00D16194"/>
    <w:rsid w:val="00D17255"/>
    <w:rsid w:val="00D17607"/>
    <w:rsid w:val="00D216D8"/>
    <w:rsid w:val="00D21CDF"/>
    <w:rsid w:val="00D2621F"/>
    <w:rsid w:val="00D43EB3"/>
    <w:rsid w:val="00D525DE"/>
    <w:rsid w:val="00D53D0A"/>
    <w:rsid w:val="00D60DB7"/>
    <w:rsid w:val="00D60F40"/>
    <w:rsid w:val="00D62B6B"/>
    <w:rsid w:val="00D64D21"/>
    <w:rsid w:val="00D67235"/>
    <w:rsid w:val="00D70D5E"/>
    <w:rsid w:val="00D7200F"/>
    <w:rsid w:val="00D74DF1"/>
    <w:rsid w:val="00D80A6E"/>
    <w:rsid w:val="00D85170"/>
    <w:rsid w:val="00D915E5"/>
    <w:rsid w:val="00D929EF"/>
    <w:rsid w:val="00D93CC9"/>
    <w:rsid w:val="00DA1B9C"/>
    <w:rsid w:val="00DA46A0"/>
    <w:rsid w:val="00DA7AAC"/>
    <w:rsid w:val="00DB6C3D"/>
    <w:rsid w:val="00DC30F2"/>
    <w:rsid w:val="00DC3CD8"/>
    <w:rsid w:val="00DC65DA"/>
    <w:rsid w:val="00DC71C2"/>
    <w:rsid w:val="00DC7B0E"/>
    <w:rsid w:val="00DD6411"/>
    <w:rsid w:val="00DE01E1"/>
    <w:rsid w:val="00DE0DC7"/>
    <w:rsid w:val="00DE3807"/>
    <w:rsid w:val="00DE40E8"/>
    <w:rsid w:val="00DF3DFB"/>
    <w:rsid w:val="00DF6E6D"/>
    <w:rsid w:val="00E000A3"/>
    <w:rsid w:val="00E04371"/>
    <w:rsid w:val="00E11754"/>
    <w:rsid w:val="00E122AE"/>
    <w:rsid w:val="00E132BD"/>
    <w:rsid w:val="00E1424E"/>
    <w:rsid w:val="00E24CB0"/>
    <w:rsid w:val="00E27791"/>
    <w:rsid w:val="00E32111"/>
    <w:rsid w:val="00E3655B"/>
    <w:rsid w:val="00E37384"/>
    <w:rsid w:val="00E37C71"/>
    <w:rsid w:val="00E43C65"/>
    <w:rsid w:val="00E63035"/>
    <w:rsid w:val="00E64563"/>
    <w:rsid w:val="00E65473"/>
    <w:rsid w:val="00E65BB3"/>
    <w:rsid w:val="00E65E04"/>
    <w:rsid w:val="00E66D04"/>
    <w:rsid w:val="00E70510"/>
    <w:rsid w:val="00E73486"/>
    <w:rsid w:val="00E76CF6"/>
    <w:rsid w:val="00E8495C"/>
    <w:rsid w:val="00E85E48"/>
    <w:rsid w:val="00E96309"/>
    <w:rsid w:val="00EA183B"/>
    <w:rsid w:val="00EA3FCB"/>
    <w:rsid w:val="00EA76A6"/>
    <w:rsid w:val="00EB34AE"/>
    <w:rsid w:val="00EB3EAF"/>
    <w:rsid w:val="00EB3EED"/>
    <w:rsid w:val="00EB4F53"/>
    <w:rsid w:val="00EC2D91"/>
    <w:rsid w:val="00EC5E12"/>
    <w:rsid w:val="00ED2295"/>
    <w:rsid w:val="00ED2434"/>
    <w:rsid w:val="00ED60ED"/>
    <w:rsid w:val="00ED6408"/>
    <w:rsid w:val="00ED6755"/>
    <w:rsid w:val="00ED6BBD"/>
    <w:rsid w:val="00ED6FA8"/>
    <w:rsid w:val="00ED715F"/>
    <w:rsid w:val="00EE1063"/>
    <w:rsid w:val="00EE4D71"/>
    <w:rsid w:val="00EE7A18"/>
    <w:rsid w:val="00EF4792"/>
    <w:rsid w:val="00F02BE7"/>
    <w:rsid w:val="00F0418E"/>
    <w:rsid w:val="00F04B2E"/>
    <w:rsid w:val="00F06746"/>
    <w:rsid w:val="00F15D76"/>
    <w:rsid w:val="00F22C51"/>
    <w:rsid w:val="00F26B0D"/>
    <w:rsid w:val="00F30557"/>
    <w:rsid w:val="00F31A62"/>
    <w:rsid w:val="00F32285"/>
    <w:rsid w:val="00F32CC6"/>
    <w:rsid w:val="00F335A8"/>
    <w:rsid w:val="00F36D4A"/>
    <w:rsid w:val="00F44288"/>
    <w:rsid w:val="00F45ABB"/>
    <w:rsid w:val="00F464DA"/>
    <w:rsid w:val="00F47738"/>
    <w:rsid w:val="00F54FE2"/>
    <w:rsid w:val="00F6087A"/>
    <w:rsid w:val="00F60D14"/>
    <w:rsid w:val="00F62C1A"/>
    <w:rsid w:val="00F66C0F"/>
    <w:rsid w:val="00F66E52"/>
    <w:rsid w:val="00F72A6F"/>
    <w:rsid w:val="00F730C0"/>
    <w:rsid w:val="00F7313C"/>
    <w:rsid w:val="00F733D6"/>
    <w:rsid w:val="00F80AF2"/>
    <w:rsid w:val="00F922CA"/>
    <w:rsid w:val="00F92EEB"/>
    <w:rsid w:val="00F968A8"/>
    <w:rsid w:val="00F97230"/>
    <w:rsid w:val="00F9755F"/>
    <w:rsid w:val="00FA2030"/>
    <w:rsid w:val="00FA6319"/>
    <w:rsid w:val="00FB020B"/>
    <w:rsid w:val="00FB155C"/>
    <w:rsid w:val="00FB160D"/>
    <w:rsid w:val="00FB1620"/>
    <w:rsid w:val="00FC17DD"/>
    <w:rsid w:val="00FC5C4C"/>
    <w:rsid w:val="00FD296D"/>
    <w:rsid w:val="00FD41B1"/>
    <w:rsid w:val="00FE0626"/>
    <w:rsid w:val="00FE18A9"/>
    <w:rsid w:val="00FE2100"/>
    <w:rsid w:val="00FE7C98"/>
    <w:rsid w:val="00FF72C0"/>
    <w:rsid w:val="00FF762C"/>
    <w:rsid w:val="02F71819"/>
    <w:rsid w:val="059449A1"/>
    <w:rsid w:val="07906EF7"/>
    <w:rsid w:val="0FE47AA6"/>
    <w:rsid w:val="14E27526"/>
    <w:rsid w:val="17AB1C7D"/>
    <w:rsid w:val="21246A5D"/>
    <w:rsid w:val="259E55FA"/>
    <w:rsid w:val="266D1283"/>
    <w:rsid w:val="29BB513D"/>
    <w:rsid w:val="2CFF2556"/>
    <w:rsid w:val="333A63C8"/>
    <w:rsid w:val="36F41D8A"/>
    <w:rsid w:val="384E4523"/>
    <w:rsid w:val="43EF7082"/>
    <w:rsid w:val="4C6125D7"/>
    <w:rsid w:val="56D37920"/>
    <w:rsid w:val="5E2E6C62"/>
    <w:rsid w:val="615E5321"/>
    <w:rsid w:val="62CF0442"/>
    <w:rsid w:val="682E2312"/>
    <w:rsid w:val="6EC86295"/>
    <w:rsid w:val="70BF01F3"/>
    <w:rsid w:val="7F5E1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unhideWhenUsed="1"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39"/>
    <w:lsdException w:name="toc 9" w:uiPriority="0"/>
    <w:lsdException w:name="Normal Indent" w:semiHidden="1" w:unhideWhenUsed="1"/>
    <w:lsdException w:name="footnote text" w:uiPriority="0" w:qFormat="1"/>
    <w:lsdException w:name="annotation text" w:unhideWhenUsed="1" w:qFormat="1"/>
    <w:lsdException w:name="header" w:uiPriority="0"/>
    <w:lsdException w:name="footer" w:uiPriority="0" w:unhideWhenUsed="1"/>
    <w:lsdException w:name="index heading"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uiPriority="0"/>
    <w:lsdException w:name="Strong" w:uiPriority="22" w:qFormat="1"/>
    <w:lsdException w:name="Emphasis" w:uiPriority="2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1"/>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Normal"/>
    <w:next w:val="Normal"/>
    <w:link w:val="Heading8Char"/>
    <w:unhideWhenUsed/>
    <w:qFormat/>
    <w:pPr>
      <w:keepNext/>
      <w:keepLines/>
      <w:spacing w:before="240" w:after="64" w:line="320" w:lineRule="auto"/>
      <w:outlineLvl w:val="7"/>
    </w:pPr>
    <w:rPr>
      <w:rFonts w:ascii="Cambria" w:eastAsia="SimSun" w:hAnsi="Cambria"/>
      <w:sz w:val="24"/>
    </w:rPr>
  </w:style>
  <w:style w:type="paragraph" w:styleId="Heading9">
    <w:name w:val="heading 9"/>
    <w:basedOn w:val="Heading8"/>
    <w:next w:val="Normal"/>
    <w:link w:val="Heading9Char"/>
    <w:qFormat/>
    <w:pPr>
      <w:pBdr>
        <w:top w:val="single" w:sz="12" w:space="3" w:color="auto"/>
      </w:pBdr>
      <w:spacing w:after="180" w:line="240" w:lineRule="auto"/>
      <w:outlineLvl w:val="8"/>
    </w:pPr>
    <w:rPr>
      <w:rFonts w:ascii="Arial" w:hAnsi="Arial"/>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customStyle="1" w:styleId="H6">
    <w:name w:val="H6"/>
    <w:basedOn w:val="Heading5"/>
    <w:next w:val="Normal"/>
    <w:pPr>
      <w:keepNext/>
      <w:keepLines/>
      <w:spacing w:before="120" w:after="180"/>
      <w:ind w:left="1985" w:hanging="1985"/>
      <w:outlineLvl w:val="9"/>
    </w:pPr>
    <w:rPr>
      <w:rFonts w:ascii="Arial" w:eastAsia="SimSun" w:hAnsi="Arial"/>
      <w:b w:val="0"/>
      <w:bCs w:val="0"/>
      <w:i w:val="0"/>
      <w:iCs w:val="0"/>
      <w:sz w:val="20"/>
      <w:szCs w:val="20"/>
      <w:lang w:val="en-GB"/>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overflowPunct w:val="0"/>
      <w:autoSpaceDE w:val="0"/>
      <w:autoSpaceDN w:val="0"/>
      <w:adjustRightInd w:val="0"/>
      <w:spacing w:after="180"/>
      <w:ind w:left="568" w:hanging="284"/>
      <w:textAlignment w:val="baseline"/>
    </w:pPr>
    <w:rPr>
      <w:rFonts w:eastAsia="SimSun"/>
      <w:szCs w:val="20"/>
      <w:lang w:val="en-GB" w:eastAsia="en-GB"/>
    </w:r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pPr>
    <w:rPr>
      <w:b/>
      <w:bCs/>
      <w:sz w:val="18"/>
      <w:szCs w:val="18"/>
    </w:rPr>
  </w:style>
  <w:style w:type="paragraph" w:styleId="DocumentMap">
    <w:name w:val="Document Map"/>
    <w:basedOn w:val="Normal"/>
    <w:link w:val="DocumentMapChar"/>
    <w:uiPriority w:val="99"/>
    <w:pPr>
      <w:shd w:val="clear" w:color="auto" w:fill="000080"/>
      <w:overflowPunct w:val="0"/>
      <w:autoSpaceDE w:val="0"/>
      <w:autoSpaceDN w:val="0"/>
      <w:adjustRightInd w:val="0"/>
      <w:spacing w:after="180"/>
      <w:textAlignment w:val="baseline"/>
    </w:pPr>
    <w:rPr>
      <w:rFonts w:ascii="Tahoma" w:eastAsia="SimSun" w:hAnsi="Tahoma"/>
      <w:szCs w:val="20"/>
      <w:lang w:val="en-GB" w:eastAsia="en-GB"/>
    </w:rPr>
  </w:style>
  <w:style w:type="paragraph" w:styleId="CommentText">
    <w:name w:val="annotation text"/>
    <w:basedOn w:val="Normal"/>
    <w:link w:val="CommentTextChar"/>
    <w:uiPriority w:val="99"/>
    <w:unhideWhenUsed/>
    <w:qFormat/>
    <w:rPr>
      <w:szCs w:val="20"/>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eastAsia="SimSun" w:hAnsi="Courier New"/>
      <w:szCs w:val="20"/>
      <w:lang w:val="nb-NO" w:eastAsia="en-GB"/>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jc w:val="both"/>
      <w:textAlignment w:val="baseline"/>
    </w:pPr>
    <w:rPr>
      <w:rFonts w:eastAsia="SimSun"/>
      <w:szCs w:val="20"/>
      <w:lang w:val="en-GB" w:eastAsia="en-GB"/>
    </w:rPr>
  </w:style>
  <w:style w:type="paragraph" w:styleId="BodyTextIndent2">
    <w:name w:val="Body Text Indent 2"/>
    <w:basedOn w:val="Normal"/>
    <w:link w:val="BodyTextIndent2Char"/>
    <w:pPr>
      <w:widowControl w:val="0"/>
      <w:tabs>
        <w:tab w:val="left" w:pos="2205"/>
      </w:tabs>
      <w:overflowPunct w:val="0"/>
      <w:autoSpaceDE w:val="0"/>
      <w:autoSpaceDN w:val="0"/>
      <w:adjustRightInd w:val="0"/>
      <w:ind w:left="200"/>
      <w:jc w:val="both"/>
      <w:textAlignment w:val="baseline"/>
    </w:pPr>
    <w:rPr>
      <w:rFonts w:eastAsia="SimSun"/>
      <w:kern w:val="2"/>
      <w:szCs w:val="20"/>
      <w:lang w:val="zh-CN" w:eastAsia="zh-CN"/>
    </w:rPr>
  </w:style>
  <w:style w:type="paragraph" w:styleId="BalloonText">
    <w:name w:val="Balloon Text"/>
    <w:basedOn w:val="Normal"/>
    <w:link w:val="BalloonTextChar"/>
    <w:uiPriority w:val="99"/>
    <w:unhideWhenUsed/>
    <w:rPr>
      <w:rFonts w:ascii="Tahoma" w:hAnsi="Tahoma" w:cs="Tahoma"/>
      <w:sz w:val="16"/>
      <w:szCs w:val="16"/>
    </w:rPr>
  </w:style>
  <w:style w:type="paragraph" w:styleId="Footer">
    <w:name w:val="footer"/>
    <w:basedOn w:val="Normal"/>
    <w:link w:val="FooterChar"/>
    <w:unhideWhenUsed/>
    <w:pPr>
      <w:tabs>
        <w:tab w:val="center" w:pos="4536"/>
        <w:tab w:val="right" w:pos="9072"/>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eastAsia="SimSun"/>
      <w:sz w:val="16"/>
      <w:szCs w:val="20"/>
      <w:lang w:val="en-GB" w:eastAsia="en-GB"/>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SimSun"/>
      <w:szCs w:val="20"/>
      <w:lang w:eastAsia="ja-JP"/>
    </w:rPr>
  </w:style>
  <w:style w:type="paragraph" w:styleId="TOC9">
    <w:name w:val="toc 9"/>
    <w:basedOn w:val="TOC8"/>
    <w:next w:val="Normal"/>
    <w:pPr>
      <w:ind w:left="1418" w:hanging="1418"/>
    </w:pPr>
  </w:style>
  <w:style w:type="paragraph" w:styleId="BodyText2">
    <w:name w:val="Body Text 2"/>
    <w:basedOn w:val="Normal"/>
    <w:link w:val="BodyText2Char"/>
    <w:qFormat/>
    <w:pPr>
      <w:widowControl w:val="0"/>
      <w:tabs>
        <w:tab w:val="left" w:pos="2205"/>
      </w:tabs>
      <w:overflowPunct w:val="0"/>
      <w:autoSpaceDE w:val="0"/>
      <w:autoSpaceDN w:val="0"/>
      <w:adjustRightInd w:val="0"/>
      <w:ind w:left="630"/>
      <w:jc w:val="both"/>
      <w:textAlignment w:val="baseline"/>
    </w:pPr>
    <w:rPr>
      <w:rFonts w:eastAsia="SimSun"/>
      <w:kern w:val="2"/>
      <w:sz w:val="21"/>
      <w:szCs w:val="20"/>
      <w:lang w:val="zh-CN" w:eastAsia="zh-CN"/>
    </w:rPr>
  </w:style>
  <w:style w:type="paragraph" w:styleId="NormalWeb">
    <w:name w:val="Normal (Web)"/>
    <w:basedOn w:val="Normal"/>
    <w:uiPriority w:val="99"/>
    <w:unhideWhenUsed/>
    <w:qFormat/>
    <w:pPr>
      <w:spacing w:before="100" w:beforeAutospacing="1" w:after="100" w:afterAutospacing="1"/>
    </w:pPr>
    <w:rPr>
      <w:rFonts w:eastAsia="Calibri"/>
      <w:sz w:val="24"/>
    </w:rPr>
  </w:style>
  <w:style w:type="paragraph" w:styleId="Index1">
    <w:name w:val="index 1"/>
    <w:basedOn w:val="Normal"/>
    <w:next w:val="Normal"/>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basedOn w:val="DefaultParagraphFont"/>
    <w:uiPriority w:val="9"/>
    <w:semiHidden/>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hAnsi="Times New Roman" w:cs="Times New Roman"/>
      <w:b/>
      <w:bCs/>
      <w:sz w:val="28"/>
      <w:szCs w:val="28"/>
      <w:lang w:eastAsia="en-US"/>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Pr>
      <w:rFonts w:ascii="Arial" w:eastAsia="SimSun" w:hAnsi="Arial" w:cs="Times New Roman"/>
      <w:sz w:val="20"/>
      <w:szCs w:val="20"/>
      <w:lang w:val="en-GB" w:eastAsia="en-US"/>
    </w:rPr>
  </w:style>
  <w:style w:type="character" w:customStyle="1" w:styleId="Heading7Char">
    <w:name w:val="Heading 7 Char"/>
    <w:basedOn w:val="DefaultParagraphFont"/>
    <w:link w:val="Heading7"/>
    <w:rPr>
      <w:rFonts w:ascii="Arial" w:eastAsia="SimSun" w:hAnsi="Arial" w:cs="Times New Roman"/>
      <w:sz w:val="20"/>
      <w:szCs w:val="20"/>
      <w:lang w:val="en-GB" w:eastAsia="en-US"/>
    </w:rPr>
  </w:style>
  <w:style w:type="character" w:customStyle="1" w:styleId="Heading8Char">
    <w:name w:val="Heading 8 Char"/>
    <w:basedOn w:val="DefaultParagraphFont"/>
    <w:link w:val="Heading8"/>
    <w:rPr>
      <w:rFonts w:ascii="Cambria" w:eastAsia="SimSun" w:hAnsi="Cambria" w:cs="Times New Roman"/>
      <w:sz w:val="24"/>
      <w:szCs w:val="24"/>
      <w:lang w:eastAsia="en-US"/>
    </w:rPr>
  </w:style>
  <w:style w:type="character" w:customStyle="1" w:styleId="Heading9Char">
    <w:name w:val="Heading 9 Char"/>
    <w:basedOn w:val="DefaultParagraphFont"/>
    <w:link w:val="Heading9"/>
    <w:rPr>
      <w:rFonts w:ascii="Arial" w:eastAsia="SimSun" w:hAnsi="Arial" w:cs="Times New Roman"/>
      <w:sz w:val="36"/>
      <w:szCs w:val="20"/>
      <w:lang w:val="en-GB" w:eastAsia="en-US"/>
    </w:rPr>
  </w:style>
  <w:style w:type="character" w:customStyle="1" w:styleId="Heading2Char1">
    <w:name w:val="Heading 2 Char1"/>
    <w:link w:val="Heading2"/>
    <w:rPr>
      <w:rFonts w:ascii="Helvetica" w:eastAsia="MS Mincho" w:hAnsi="Helvetica" w:cs="Arial"/>
      <w:bCs/>
      <w:iCs/>
      <w:sz w:val="24"/>
      <w:szCs w:val="28"/>
      <w:lang w:eastAsia="en-US"/>
    </w:rPr>
  </w:style>
  <w:style w:type="character" w:customStyle="1" w:styleId="BodyTextChar">
    <w:name w:val="Body Text Char"/>
    <w:basedOn w:val="DefaultParagraphFont"/>
    <w:link w:val="BodyText"/>
    <w:rPr>
      <w:rFonts w:ascii="Times New Roman" w:eastAsia="MS Mincho" w:hAnsi="Times New Roman" w:cs="Times New Roman"/>
      <w:sz w:val="20"/>
      <w:szCs w:val="24"/>
      <w:lang w:eastAsia="en-US"/>
    </w:rPr>
  </w:style>
  <w:style w:type="character" w:customStyle="1" w:styleId="HeaderChar">
    <w:name w:val="Header Char"/>
    <w:basedOn w:val="DefaultParagraphFont"/>
    <w:link w:val="Header"/>
    <w:rPr>
      <w:rFonts w:ascii="Arial" w:eastAsia="MS Mincho" w:hAnsi="Arial" w:cs="Times New Roman"/>
      <w:b/>
      <w:sz w:val="20"/>
      <w:szCs w:val="24"/>
      <w:lang w:eastAsia="en-US"/>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US"/>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n-US"/>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TAL">
    <w:name w:val="TAL"/>
    <w:basedOn w:val="Normal"/>
    <w:link w:val="TALChar"/>
    <w:pPr>
      <w:keepNext/>
      <w:keepLines/>
    </w:pPr>
    <w:rPr>
      <w:rFonts w:ascii="Arial" w:eastAsia="Malgun Gothic" w:hAnsi="Arial"/>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szCs w:val="20"/>
      <w:lang w:val="en-GB" w:eastAsia="zh-CN"/>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LChar">
    <w:name w:val="TAL Char"/>
    <w:link w:val="TAL"/>
    <w:rPr>
      <w:rFonts w:ascii="Arial" w:eastAsia="Malgun Gothic" w:hAnsi="Arial" w:cs="Times New Roman"/>
      <w:sz w:val="18"/>
      <w:szCs w:val="20"/>
      <w:lang w:val="en-GB" w:eastAsia="zh-CN"/>
    </w:rPr>
  </w:style>
  <w:style w:type="paragraph" w:customStyle="1" w:styleId="EQ">
    <w:name w:val="EQ"/>
    <w:basedOn w:val="Normal"/>
    <w:next w:val="Normal"/>
    <w:uiPriority w:val="99"/>
    <w:qFormat/>
    <w:pPr>
      <w:keepLines/>
      <w:tabs>
        <w:tab w:val="center" w:pos="4536"/>
        <w:tab w:val="right" w:pos="9072"/>
      </w:tabs>
      <w:spacing w:after="180"/>
    </w:pPr>
    <w:rPr>
      <w:rFonts w:eastAsia="SimSun"/>
      <w:szCs w:val="20"/>
      <w:lang w:val="en-GB"/>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keepLines/>
      <w:numPr>
        <w:numId w:val="0"/>
      </w:numPr>
      <w:pBdr>
        <w:top w:val="single" w:sz="12" w:space="3" w:color="auto"/>
      </w:pBdr>
      <w:spacing w:after="180"/>
      <w:ind w:left="1134" w:hanging="1134"/>
      <w:outlineLvl w:val="9"/>
    </w:pPr>
    <w:rPr>
      <w:rFonts w:ascii="Arial" w:eastAsia="SimSun" w:hAnsi="Arial" w:cs="Times New Roman"/>
      <w:b/>
      <w:bCs w:val="0"/>
      <w:kern w:val="0"/>
      <w:sz w:val="36"/>
      <w:szCs w:val="20"/>
      <w:lang w:val="en-GB"/>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spacing w:after="180"/>
      <w:ind w:left="1135" w:hanging="851"/>
    </w:pPr>
    <w:rPr>
      <w:rFonts w:eastAsia="SimSun"/>
      <w:szCs w:val="20"/>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rPr>
      <w:rFonts w:eastAsia="SimSun"/>
      <w:lang w:eastAsia="en-US"/>
    </w:rPr>
  </w:style>
  <w:style w:type="paragraph" w:customStyle="1" w:styleId="TAC">
    <w:name w:val="TAC"/>
    <w:basedOn w:val="TAL"/>
    <w:link w:val="TACChar"/>
    <w:qFormat/>
    <w:pPr>
      <w:jc w:val="center"/>
    </w:pPr>
    <w:rPr>
      <w:rFonts w:eastAsia="SimSun"/>
      <w:lang w:eastAsia="en-US"/>
    </w:r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spacing w:after="180"/>
      <w:ind w:left="1702" w:hanging="1418"/>
    </w:pPr>
    <w:rPr>
      <w:rFonts w:eastAsia="SimSun"/>
      <w:szCs w:val="20"/>
      <w:lang w:val="en-GB"/>
    </w:rPr>
  </w:style>
  <w:style w:type="paragraph" w:customStyle="1" w:styleId="FP">
    <w:name w:val="FP"/>
    <w:basedOn w:val="Normal"/>
    <w:rPr>
      <w:rFonts w:eastAsia="SimSun"/>
      <w:szCs w:val="20"/>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spacing w:after="180"/>
      <w:ind w:left="568" w:hanging="284"/>
    </w:pPr>
    <w:rPr>
      <w:rFonts w:eastAsia="SimSun"/>
      <w:szCs w:val="20"/>
      <w:lang w:val="zh-CN"/>
    </w:rPr>
  </w:style>
  <w:style w:type="paragraph" w:customStyle="1" w:styleId="EditorsNote">
    <w:name w:val="Editor's Note"/>
    <w:basedOn w:val="NO"/>
    <w:rPr>
      <w:color w:val="FF0000"/>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rPr>
      <w:rFonts w:eastAsia="SimSun"/>
      <w:lang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rPr>
      <w:rFonts w:eastAsia="SimSun"/>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spacing w:after="180"/>
      <w:ind w:left="851" w:hanging="284"/>
    </w:pPr>
    <w:rPr>
      <w:rFonts w:eastAsia="SimSun"/>
      <w:szCs w:val="20"/>
      <w:lang w:val="zh-CN"/>
    </w:rPr>
  </w:style>
  <w:style w:type="paragraph" w:customStyle="1" w:styleId="B3">
    <w:name w:val="B3"/>
    <w:basedOn w:val="Normal"/>
    <w:link w:val="B3Char"/>
    <w:pPr>
      <w:spacing w:after="180"/>
      <w:ind w:left="1135" w:hanging="284"/>
    </w:pPr>
    <w:rPr>
      <w:rFonts w:eastAsia="SimSun"/>
      <w:szCs w:val="20"/>
      <w:lang w:val="en-GB"/>
    </w:rPr>
  </w:style>
  <w:style w:type="paragraph" w:customStyle="1" w:styleId="B4">
    <w:name w:val="B4"/>
    <w:basedOn w:val="Normal"/>
    <w:pPr>
      <w:spacing w:after="180"/>
      <w:ind w:left="1418" w:hanging="284"/>
    </w:pPr>
    <w:rPr>
      <w:rFonts w:eastAsia="SimSun"/>
      <w:szCs w:val="20"/>
      <w:lang w:val="en-GB"/>
    </w:rPr>
  </w:style>
  <w:style w:type="paragraph" w:customStyle="1" w:styleId="B5">
    <w:name w:val="B5"/>
    <w:basedOn w:val="Normal"/>
    <w:pPr>
      <w:spacing w:after="180"/>
      <w:ind w:left="1702" w:hanging="284"/>
    </w:pPr>
    <w:rPr>
      <w:rFonts w:eastAsia="SimSu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rPr>
      <w:rFonts w:eastAsia="SimSun"/>
    </w:rPr>
  </w:style>
  <w:style w:type="paragraph" w:customStyle="1" w:styleId="Guidance">
    <w:name w:val="Guidance"/>
    <w:basedOn w:val="Normal"/>
    <w:pPr>
      <w:spacing w:after="180"/>
    </w:pPr>
    <w:rPr>
      <w:rFonts w:eastAsia="SimSun"/>
      <w:i/>
      <w:color w:val="0000FF"/>
      <w:szCs w:val="20"/>
      <w:lang w:val="en-GB"/>
    </w:rPr>
  </w:style>
  <w:style w:type="character" w:customStyle="1" w:styleId="B1Zchn">
    <w:name w:val="B1 Zchn"/>
    <w:link w:val="B1"/>
    <w:qFormat/>
    <w:rPr>
      <w:rFonts w:ascii="Times New Roman" w:eastAsia="SimSun" w:hAnsi="Times New Roman" w:cs="Times New Roman"/>
      <w:sz w:val="20"/>
      <w:szCs w:val="20"/>
      <w:lang w:val="zh-CN" w:eastAsia="en-US"/>
    </w:r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2Car">
    <w:name w:val="B2 Car"/>
    <w:rPr>
      <w:lang w:val="en-GB" w:eastAsia="en-US"/>
    </w:rPr>
  </w:style>
  <w:style w:type="character" w:customStyle="1" w:styleId="FootnoteTextChar">
    <w:name w:val="Footnote Text Char"/>
    <w:basedOn w:val="DefaultParagraphFont"/>
    <w:link w:val="FootnoteText"/>
    <w:rPr>
      <w:rFonts w:ascii="Times New Roman" w:eastAsia="SimSun" w:hAnsi="Times New Roman" w:cs="Times New Roman"/>
      <w:sz w:val="16"/>
      <w:szCs w:val="20"/>
      <w:lang w:val="en-GB" w:eastAsia="en-GB"/>
    </w:rPr>
  </w:style>
  <w:style w:type="character" w:customStyle="1" w:styleId="B1Char1">
    <w:name w:val="B1 Char1"/>
    <w:qFormat/>
    <w:rPr>
      <w:rFonts w:eastAsia="Times New Roman"/>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rPr>
      <w:rFonts w:ascii="Tahoma" w:eastAsia="SimSun" w:hAnsi="Tahoma" w:cs="Times New Roman"/>
      <w:sz w:val="20"/>
      <w:szCs w:val="20"/>
      <w:shd w:val="clear" w:color="auto" w:fill="000080"/>
      <w:lang w:val="en-GB" w:eastAsia="en-GB"/>
    </w:rPr>
  </w:style>
  <w:style w:type="character" w:customStyle="1" w:styleId="PlainTextChar">
    <w:name w:val="Plain Text Char"/>
    <w:basedOn w:val="DefaultParagraphFont"/>
    <w:link w:val="PlainText"/>
    <w:qFormat/>
    <w:rPr>
      <w:rFonts w:ascii="Courier New" w:eastAsia="SimSun" w:hAnsi="Courier New" w:cs="Times New Roman"/>
      <w:sz w:val="20"/>
      <w:szCs w:val="20"/>
      <w:lang w:val="nb-NO" w:eastAsia="en-GB"/>
    </w:rPr>
  </w:style>
  <w:style w:type="character" w:customStyle="1" w:styleId="BodyText2Char">
    <w:name w:val="Body Text 2 Char"/>
    <w:basedOn w:val="DefaultParagraphFont"/>
    <w:link w:val="BodyText2"/>
    <w:qFormat/>
    <w:rPr>
      <w:rFonts w:ascii="Times New Roman" w:eastAsia="SimSun" w:hAnsi="Times New Roman" w:cs="Times New Roman"/>
      <w:kern w:val="2"/>
      <w:sz w:val="21"/>
      <w:szCs w:val="20"/>
      <w:lang w:val="zh-CN" w:eastAsia="zh-CN"/>
    </w:rPr>
  </w:style>
  <w:style w:type="character" w:customStyle="1" w:styleId="BodyTextIndent2Char">
    <w:name w:val="Body Text Indent 2 Char"/>
    <w:basedOn w:val="DefaultParagraphFont"/>
    <w:link w:val="BodyTextIndent2"/>
    <w:rPr>
      <w:rFonts w:ascii="Times New Roman" w:eastAsia="SimSun" w:hAnsi="Times New Roman" w:cs="Times New Roman"/>
      <w:kern w:val="2"/>
      <w:sz w:val="20"/>
      <w:szCs w:val="20"/>
      <w:lang w:val="zh-CN" w:eastAsia="zh-CN"/>
    </w:rPr>
  </w:style>
  <w:style w:type="character" w:customStyle="1" w:styleId="BodyTextIndent3Char">
    <w:name w:val="Body Text Indent 3 Char"/>
    <w:basedOn w:val="DefaultParagraphFont"/>
    <w:link w:val="BodyTextIndent3"/>
    <w:rPr>
      <w:rFonts w:ascii="Times New Roman" w:eastAsia="SimSun" w:hAnsi="Times New Roman" w:cs="Times New Roman"/>
      <w:sz w:val="20"/>
      <w:szCs w:val="20"/>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tabletext">
    <w:name w:val="table text"/>
    <w:basedOn w:val="Normal"/>
    <w:next w:val="table"/>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Reference">
    <w:name w:val="Reference"/>
    <w:basedOn w:val="EX"/>
    <w:qFormat/>
    <w:pPr>
      <w:numPr>
        <w:numId w:val="2"/>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qFormat/>
    <w:pPr>
      <w:widowControl/>
      <w:numPr>
        <w:numId w:val="4"/>
      </w:numPr>
      <w:tabs>
        <w:tab w:val="clear" w:pos="992"/>
        <w:tab w:val="left" w:pos="567"/>
        <w:tab w:val="left" w:pos="1843"/>
      </w:tabs>
      <w:spacing w:after="120"/>
      <w:ind w:left="567" w:hanging="567"/>
    </w:pPr>
    <w:rPr>
      <w:rFonts w:eastAsia="MS Mincho"/>
      <w:lang w:val="en-US"/>
    </w:rPr>
  </w:style>
  <w:style w:type="paragraph" w:customStyle="1" w:styleId="textintend2">
    <w:name w:val="text intend 2"/>
    <w:basedOn w:val="text"/>
    <w:qFormat/>
    <w:pPr>
      <w:widowControl/>
      <w:numPr>
        <w:numId w:val="5"/>
      </w:numPr>
      <w:tabs>
        <w:tab w:val="clear" w:pos="1418"/>
        <w:tab w:val="left" w:pos="567"/>
      </w:tabs>
      <w:spacing w:after="120"/>
      <w:ind w:left="567" w:hanging="567"/>
    </w:pPr>
    <w:rPr>
      <w:rFonts w:eastAsia="MS Mincho"/>
      <w:lang w:val="en-US"/>
    </w:rPr>
  </w:style>
  <w:style w:type="paragraph" w:customStyle="1" w:styleId="textintend3">
    <w:name w:val="text intend 3"/>
    <w:basedOn w:val="text"/>
    <w:qFormat/>
    <w:pPr>
      <w:widowControl/>
      <w:numPr>
        <w:numId w:val="6"/>
      </w:numPr>
      <w:tabs>
        <w:tab w:val="clear" w:pos="1843"/>
      </w:tabs>
      <w:spacing w:after="120"/>
      <w:ind w:left="720" w:hanging="360"/>
    </w:pPr>
    <w:rPr>
      <w:rFonts w:eastAsia="MS Mincho"/>
      <w:lang w:val="en-US"/>
    </w:rPr>
  </w:style>
  <w:style w:type="paragraph" w:customStyle="1" w:styleId="normalpuce">
    <w:name w:val="normal puce"/>
    <w:basedOn w:val="Normal"/>
    <w:qFormat/>
    <w:pPr>
      <w:widowControl w:val="0"/>
      <w:numPr>
        <w:numId w:val="7"/>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qFormat/>
    <w:pPr>
      <w:numPr>
        <w:numId w:val="8"/>
      </w:numPr>
      <w:overflowPunct w:val="0"/>
      <w:autoSpaceDE w:val="0"/>
      <w:autoSpaceDN w:val="0"/>
      <w:adjustRightInd w:val="0"/>
      <w:spacing w:after="0"/>
      <w:textAlignment w:val="baseline"/>
    </w:pPr>
    <w:rPr>
      <w:rFonts w:ascii="Arial" w:eastAsia="SimSun" w:hAnsi="Arial" w:cs="Times New Roman"/>
      <w:bCs w:val="0"/>
      <w:kern w:val="28"/>
      <w:sz w:val="24"/>
      <w:szCs w:val="20"/>
      <w:lang w:eastAsia="en-GB"/>
    </w:rPr>
  </w:style>
  <w:style w:type="character" w:customStyle="1" w:styleId="DateChar">
    <w:name w:val="Date Char"/>
    <w:basedOn w:val="DefaultParagraphFont"/>
    <w:link w:val="Date"/>
    <w:qFormat/>
    <w:rPr>
      <w:rFonts w:ascii="Times New Roman" w:eastAsia="SimSun" w:hAnsi="Times New Roman" w:cs="Times New Roman"/>
      <w:sz w:val="20"/>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0">
    <w:name w:val="b1"/>
    <w:basedOn w:val="Normal"/>
    <w:qFormat/>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1">
    <w:name w:val="网格型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pPr>
      <w:tabs>
        <w:tab w:val="left" w:pos="2560"/>
      </w:tabs>
      <w:spacing w:after="180"/>
      <w:ind w:left="2560" w:hanging="357"/>
    </w:pPr>
    <w:rPr>
      <w:rFonts w:eastAsia="SimSun"/>
      <w:szCs w:val="20"/>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Times New Roman" w:eastAsia="SimSun" w:hAnsi="Times New Roman" w:cs="Times New Roman"/>
      <w:sz w:val="20"/>
      <w:szCs w:val="20"/>
      <w:lang w:val="en-GB" w:eastAsia="en-GB"/>
    </w:rPr>
  </w:style>
  <w:style w:type="character" w:customStyle="1" w:styleId="PLChar">
    <w:name w:val="PL Char"/>
    <w:link w:val="PL"/>
    <w:qFormat/>
    <w:locked/>
    <w:rPr>
      <w:rFonts w:ascii="Courier New" w:eastAsia="SimSun" w:hAnsi="Courier New" w:cs="Times New Roman"/>
      <w:sz w:val="16"/>
      <w:szCs w:val="20"/>
      <w:lang w:val="en-GB" w:eastAsia="en-US"/>
    </w:rPr>
  </w:style>
  <w:style w:type="character" w:customStyle="1" w:styleId="List2Char">
    <w:name w:val="List 2 Char"/>
    <w:link w:val="List2"/>
    <w:qFormat/>
    <w:rPr>
      <w:rFonts w:ascii="Times New Roman" w:eastAsia="SimSun" w:hAnsi="Times New Roman" w:cs="Times New Roman"/>
      <w:sz w:val="20"/>
      <w:szCs w:val="20"/>
      <w:lang w:val="en-GB" w:eastAsia="en-GB"/>
    </w:rPr>
  </w:style>
  <w:style w:type="character" w:customStyle="1" w:styleId="List3Char">
    <w:name w:val="List 3 Char"/>
    <w:link w:val="List3"/>
    <w:qFormat/>
    <w:rPr>
      <w:rFonts w:ascii="Times New Roman" w:eastAsia="SimSun" w:hAnsi="Times New Roman" w:cs="Times New Roman"/>
      <w:sz w:val="20"/>
      <w:szCs w:val="20"/>
      <w:lang w:val="en-GB" w:eastAsia="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doc-header">
    <w:name w:val="tdoc-header"/>
    <w:qFormat/>
    <w:rPr>
      <w:rFonts w:ascii="Arial"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10">
    <w:name w:val="修订1"/>
    <w:hidden/>
    <w:uiPriority w:val="99"/>
    <w:semiHidden/>
    <w:qFormat/>
    <w:rPr>
      <w:rFonts w:ascii="Calibri" w:eastAsia="Calibri" w:hAnsi="Calibri"/>
      <w:sz w:val="22"/>
      <w:szCs w:val="22"/>
      <w:lang w:eastAsia="en-US"/>
    </w:rPr>
  </w:style>
  <w:style w:type="character" w:customStyle="1" w:styleId="TACChar">
    <w:name w:val="TAC Char"/>
    <w:link w:val="TAC"/>
    <w:qFormat/>
    <w:locked/>
    <w:rPr>
      <w:rFonts w:ascii="Arial" w:eastAsia="SimSun" w:hAnsi="Arial" w:cs="Times New Roman"/>
      <w:sz w:val="18"/>
      <w:szCs w:val="20"/>
      <w:lang w:val="en-GB" w:eastAsia="en-US"/>
    </w:rPr>
  </w:style>
  <w:style w:type="paragraph" w:customStyle="1" w:styleId="TableCell">
    <w:name w:val="Table Cell"/>
    <w:basedOn w:val="TAC"/>
    <w:link w:val="TableCellChar"/>
    <w:qFormat/>
    <w:pPr>
      <w:overflowPunct w:val="0"/>
      <w:autoSpaceDE w:val="0"/>
      <w:autoSpaceDN w:val="0"/>
      <w:adjustRightInd w:val="0"/>
    </w:pPr>
    <w:rPr>
      <w:lang w:eastAsia="zh-CN"/>
    </w:rPr>
  </w:style>
  <w:style w:type="character" w:customStyle="1" w:styleId="TableCellChar">
    <w:name w:val="Table Cell Char"/>
    <w:link w:val="TableCell"/>
    <w:qFormat/>
    <w:rPr>
      <w:rFonts w:ascii="Arial" w:eastAsia="SimSun"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eastAsia="zh-CN"/>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cs="Times New Roman"/>
      <w:sz w:val="20"/>
      <w:lang w:val="zh-CN"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textChar">
    <w:name w:val="text Char"/>
    <w:link w:val="text"/>
    <w:qFormat/>
    <w:rPr>
      <w:rFonts w:ascii="Times New Roman" w:eastAsia="SimSun" w:hAnsi="Times New Roman" w:cs="Times New Roman"/>
      <w:sz w:val="24"/>
      <w:szCs w:val="20"/>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text"/>
    <w:qFormat/>
    <w:pPr>
      <w:widowControl/>
      <w:numPr>
        <w:ilvl w:val="2"/>
        <w:numId w:val="9"/>
      </w:numPr>
      <w:tabs>
        <w:tab w:val="left" w:pos="2160"/>
      </w:tabs>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cs="Times New Roman"/>
      <w:kern w:val="2"/>
      <w:sz w:val="24"/>
      <w:szCs w:val="24"/>
      <w:lang w:val="en-GB"/>
    </w:rPr>
  </w:style>
  <w:style w:type="paragraph" w:customStyle="1" w:styleId="bullet4">
    <w:name w:val="bullet4"/>
    <w:basedOn w:val="text"/>
    <w:qFormat/>
    <w:pPr>
      <w:widowControl/>
      <w:numPr>
        <w:ilvl w:val="3"/>
        <w:numId w:val="9"/>
      </w:numPr>
      <w:tabs>
        <w:tab w:val="left"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0"/>
      </w:numPr>
    </w:pPr>
    <w:rPr>
      <w:rFonts w:eastAsia="MS Mincho"/>
      <w:sz w:val="24"/>
      <w:lang w:eastAsia="ja-JP"/>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bullet">
    <w:name w:val="bullet"/>
    <w:basedOn w:val="ListParagraph"/>
    <w:link w:val="bulletChar"/>
    <w:uiPriority w:val="99"/>
    <w:qFormat/>
    <w:pPr>
      <w:numPr>
        <w:numId w:val="11"/>
      </w:numPr>
    </w:pPr>
    <w:rPr>
      <w:lang w:val="zh-CN" w:eastAsia="zh-CN"/>
    </w:rPr>
  </w:style>
  <w:style w:type="character" w:customStyle="1" w:styleId="bulletChar">
    <w:name w:val="bullet Char"/>
    <w:link w:val="bullet"/>
    <w:uiPriority w:val="99"/>
    <w:qFormat/>
    <w:rPr>
      <w:rFonts w:ascii="Times New Roman" w:eastAsia="Times New Roman" w:hAnsi="Times New Roman" w:cs="Times New Roman"/>
      <w:sz w:val="20"/>
      <w:szCs w:val="24"/>
      <w:lang w:val="zh-CN"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qFormat/>
    <w:rPr>
      <w:rFonts w:ascii="Times New Roman" w:eastAsia="SimSun" w:hAnsi="Times New Roman" w:cs="Times New Roman"/>
      <w:b/>
      <w:bCs/>
      <w:sz w:val="20"/>
      <w:szCs w:val="20"/>
      <w:lang w:val="en-GB"/>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atementBody">
    <w:name w:val="Statement Body"/>
    <w:basedOn w:val="Normal"/>
    <w:qFormat/>
    <w:pPr>
      <w:numPr>
        <w:numId w:val="12"/>
      </w:numPr>
      <w:spacing w:after="100" w:afterAutospacing="1"/>
      <w:contextualSpacing/>
    </w:pPr>
    <w:rPr>
      <w:lang w:val="zh-CN" w:eastAsia="ko-KR"/>
    </w:rPr>
  </w:style>
  <w:style w:type="paragraph" w:customStyle="1" w:styleId="Style1">
    <w:name w:val="Style1"/>
    <w:basedOn w:val="Normal"/>
    <w:link w:val="Style1Char"/>
    <w:qFormat/>
    <w:pPr>
      <w:spacing w:after="180" w:line="288" w:lineRule="auto"/>
      <w:ind w:firstLine="360"/>
      <w:jc w:val="both"/>
    </w:pPr>
    <w:rPr>
      <w:rFonts w:eastAsia="Malgun Gothic" w:cs="Batang"/>
      <w:szCs w:val="20"/>
      <w:lang w:val="en-GB"/>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paragraph" w:customStyle="1" w:styleId="00Text">
    <w:name w:val="00_Text"/>
    <w:basedOn w:val="BodyText"/>
    <w:link w:val="00TextChar"/>
    <w:qFormat/>
    <w:pPr>
      <w:spacing w:line="288" w:lineRule="auto"/>
      <w:ind w:firstLine="360"/>
    </w:pPr>
    <w:rPr>
      <w:rFonts w:eastAsia="SimSun"/>
    </w:rPr>
  </w:style>
  <w:style w:type="paragraph" w:customStyle="1" w:styleId="01Section1">
    <w:name w:val="01 Section1"/>
    <w:basedOn w:val="Heading1"/>
    <w:link w:val="01Section1Char"/>
    <w:qFormat/>
    <w:pPr>
      <w:keepLines/>
      <w:tabs>
        <w:tab w:val="clear" w:pos="567"/>
        <w:tab w:val="left" w:pos="0"/>
        <w:tab w:val="left" w:pos="426"/>
      </w:tabs>
      <w:overflowPunct w:val="0"/>
      <w:autoSpaceDE w:val="0"/>
      <w:autoSpaceDN w:val="0"/>
      <w:adjustRightInd w:val="0"/>
      <w:spacing w:line="288" w:lineRule="auto"/>
      <w:ind w:left="799" w:hanging="799"/>
      <w:jc w:val="both"/>
      <w:textAlignment w:val="baseline"/>
    </w:pPr>
    <w:rPr>
      <w:rFonts w:ascii="Arial" w:eastAsia="Batang" w:hAnsi="Arial" w:cs="Times New Roman"/>
      <w:b/>
      <w:bCs w:val="0"/>
      <w:kern w:val="0"/>
      <w:sz w:val="32"/>
      <w:lang w:val="en-GB" w:eastAsia="ko-KR"/>
    </w:rPr>
  </w:style>
  <w:style w:type="character" w:customStyle="1" w:styleId="00TextChar">
    <w:name w:val="00_Text Char"/>
    <w:basedOn w:val="BodyTextChar"/>
    <w:link w:val="00Text"/>
    <w:qFormat/>
    <w:rPr>
      <w:rFonts w:ascii="Times New Roman" w:eastAsia="SimSun" w:hAnsi="Times New Roman" w:cs="Times New Roman"/>
      <w:sz w:val="20"/>
      <w:szCs w:val="24"/>
      <w:lang w:eastAsia="en-US"/>
    </w:rPr>
  </w:style>
  <w:style w:type="character" w:customStyle="1" w:styleId="01Section1Char">
    <w:name w:val="01 Section1 Char"/>
    <w:link w:val="01Section1"/>
    <w:qFormat/>
    <w:rPr>
      <w:rFonts w:ascii="Arial" w:eastAsia="Batang" w:hAnsi="Arial" w:cs="Times New Roman"/>
      <w:b/>
      <w:sz w:val="32"/>
      <w:szCs w:val="32"/>
      <w:lang w:val="en-GB" w:eastAsia="ko-KR"/>
    </w:rPr>
  </w:style>
  <w:style w:type="paragraph" w:customStyle="1" w:styleId="01">
    <w:name w:val="01"/>
    <w:basedOn w:val="Heading1"/>
    <w:link w:val="01Char"/>
    <w:qFormat/>
    <w:pPr>
      <w:ind w:left="562" w:hanging="562"/>
    </w:pPr>
    <w:rPr>
      <w:rFonts w:ascii="Arial" w:hAnsi="Arial"/>
      <w:b/>
    </w:rPr>
  </w:style>
  <w:style w:type="paragraph" w:customStyle="1" w:styleId="02">
    <w:name w:val="02"/>
    <w:basedOn w:val="Heading2"/>
    <w:link w:val="02Char"/>
    <w:qFormat/>
    <w:pPr>
      <w:tabs>
        <w:tab w:val="clear" w:pos="4395"/>
        <w:tab w:val="left" w:pos="567"/>
      </w:tabs>
      <w:ind w:left="562" w:hanging="562"/>
    </w:pPr>
    <w:rPr>
      <w:rFonts w:ascii="Arial" w:hAnsi="Arial"/>
      <w:sz w:val="22"/>
      <w:lang w:eastAsia="zh-CN"/>
    </w:rPr>
  </w:style>
  <w:style w:type="character" w:customStyle="1" w:styleId="01Char">
    <w:name w:val="01 Char"/>
    <w:link w:val="01"/>
    <w:qFormat/>
    <w:rPr>
      <w:rFonts w:ascii="Arial" w:eastAsia="MS Mincho" w:hAnsi="Arial" w:cs="Arial"/>
      <w:b/>
      <w:bCs/>
      <w:kern w:val="32"/>
      <w:sz w:val="28"/>
      <w:szCs w:val="32"/>
      <w:lang w:eastAsia="en-US"/>
    </w:rPr>
  </w:style>
  <w:style w:type="paragraph" w:customStyle="1" w:styleId="00MainText">
    <w:name w:val="00 Main Text"/>
    <w:basedOn w:val="Normal"/>
    <w:link w:val="00MainTextChar"/>
    <w:qFormat/>
    <w:pPr>
      <w:spacing w:before="100" w:beforeAutospacing="1" w:after="100" w:afterAutospacing="1" w:line="288" w:lineRule="auto"/>
      <w:ind w:firstLine="360"/>
      <w:jc w:val="both"/>
    </w:pPr>
    <w:rPr>
      <w:rFonts w:eastAsia="Malgun Gothic" w:cs="Batang"/>
      <w:sz w:val="22"/>
      <w:szCs w:val="20"/>
      <w:lang w:val="en-GB"/>
    </w:rPr>
  </w:style>
  <w:style w:type="character" w:customStyle="1" w:styleId="02Char">
    <w:name w:val="02 Char"/>
    <w:link w:val="02"/>
    <w:qFormat/>
    <w:rPr>
      <w:rFonts w:ascii="Arial" w:eastAsia="MS Mincho" w:hAnsi="Arial" w:cs="Arial"/>
      <w:bCs/>
      <w:iCs/>
      <w:szCs w:val="28"/>
    </w:rPr>
  </w:style>
  <w:style w:type="character" w:customStyle="1" w:styleId="00MainTextChar">
    <w:name w:val="00 Main Text Char"/>
    <w:link w:val="00MainText"/>
    <w:qFormat/>
    <w:rPr>
      <w:rFonts w:ascii="Times New Roman" w:eastAsia="Malgun Gothic" w:hAnsi="Times New Roman" w:cs="Batang"/>
      <w:szCs w:val="20"/>
      <w:lang w:val="en-GB" w:eastAsia="en-US"/>
    </w:rPr>
  </w:style>
  <w:style w:type="paragraph" w:customStyle="1" w:styleId="05reference">
    <w:name w:val="05_reference"/>
    <w:basedOn w:val="Normal"/>
    <w:link w:val="05referenceChar"/>
    <w:qFormat/>
    <w:pPr>
      <w:tabs>
        <w:tab w:val="left" w:pos="567"/>
      </w:tabs>
      <w:spacing w:line="288" w:lineRule="auto"/>
      <w:ind w:left="562" w:hanging="562"/>
      <w:jc w:val="both"/>
    </w:p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paragraph" w:customStyle="1" w:styleId="000proposals">
    <w:name w:val="000_proposals"/>
    <w:basedOn w:val="00Text"/>
    <w:link w:val="000proposalsChar"/>
    <w:qFormat/>
    <w:pPr>
      <w:ind w:firstLine="0"/>
    </w:pPr>
    <w:rPr>
      <w:b/>
      <w:bCs/>
      <w:iCs/>
    </w:rPr>
  </w:style>
  <w:style w:type="character" w:customStyle="1" w:styleId="000proposalsChar">
    <w:name w:val="000_proposals Char"/>
    <w:basedOn w:val="00TextChar"/>
    <w:link w:val="000proposals"/>
    <w:qFormat/>
    <w:rPr>
      <w:rFonts w:ascii="Times New Roman" w:eastAsia="SimSun" w:hAnsi="Times New Roman" w:cs="Times New Roman"/>
      <w:b/>
      <w:bCs/>
      <w:iCs/>
      <w:sz w:val="20"/>
      <w:szCs w:val="24"/>
      <w:lang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Cs w:val="20"/>
      <w:lang w:val="en-GB"/>
    </w:rPr>
  </w:style>
  <w:style w:type="character" w:customStyle="1" w:styleId="0MaintextChar">
    <w:name w:val="0 Main text Char"/>
    <w:link w:val="0Maintext"/>
    <w:qFormat/>
    <w:rPr>
      <w:rFonts w:ascii="Times New Roman" w:eastAsia="Malgun Gothic" w:hAnsi="Times New Roman" w:cs="Batang"/>
      <w:sz w:val="20"/>
      <w:szCs w:val="20"/>
      <w:lang w:val="en-GB" w:eastAsia="en-US"/>
    </w:rPr>
  </w:style>
  <w:style w:type="paragraph" w:customStyle="1" w:styleId="RAN1bullet2">
    <w:name w:val="RAN1 bullet2"/>
    <w:basedOn w:val="Normal"/>
    <w:qFormat/>
    <w:pPr>
      <w:numPr>
        <w:ilvl w:val="1"/>
        <w:numId w:val="13"/>
      </w:numPr>
    </w:pPr>
    <w:rPr>
      <w:rFonts w:ascii="Times" w:eastAsia="Batang" w:hAnsi="Times"/>
      <w:szCs w:val="20"/>
    </w:rPr>
  </w:style>
  <w:style w:type="character" w:customStyle="1" w:styleId="apple-converted-space">
    <w:name w:val="apple-converted-space"/>
    <w:basedOn w:val="DefaultParagraphFont"/>
    <w:qFormat/>
  </w:style>
  <w:style w:type="paragraph" w:customStyle="1" w:styleId="03Proposal">
    <w:name w:val="03_Proposal"/>
    <w:basedOn w:val="Normal"/>
    <w:link w:val="03ProposalChar"/>
    <w:qFormat/>
    <w:pPr>
      <w:jc w:val="both"/>
    </w:pPr>
    <w:rPr>
      <w:rFonts w:eastAsia="SimSun"/>
      <w:b/>
      <w:bCs/>
      <w:lang w:eastAsia="zh-CN"/>
    </w:rPr>
  </w:style>
  <w:style w:type="character" w:customStyle="1" w:styleId="03ProposalChar">
    <w:name w:val="03_Proposal Char"/>
    <w:link w:val="03Proposal"/>
    <w:qFormat/>
    <w:rPr>
      <w:rFonts w:ascii="Times New Roman" w:eastAsia="SimSun" w:hAnsi="Times New Roman" w:cs="Times New Roman"/>
      <w:b/>
      <w:bCs/>
      <w:sz w:val="20"/>
      <w:szCs w:val="24"/>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7.bin"/><Relationship Id="rId39" Type="http://schemas.openxmlformats.org/officeDocument/2006/relationships/image" Target="media/image22.wmf"/><Relationship Id="rId21" Type="http://schemas.openxmlformats.org/officeDocument/2006/relationships/image" Target="media/image9.wmf"/><Relationship Id="rId34" Type="http://schemas.openxmlformats.org/officeDocument/2006/relationships/image" Target="media/image17.wmf"/><Relationship Id="rId42" Type="http://schemas.openxmlformats.org/officeDocument/2006/relationships/image" Target="media/image25.wmf"/><Relationship Id="rId47" Type="http://schemas.openxmlformats.org/officeDocument/2006/relationships/oleObject" Target="embeddings/oleObject9.bin"/><Relationship Id="rId50" Type="http://schemas.openxmlformats.org/officeDocument/2006/relationships/image" Target="media/image30.wmf"/><Relationship Id="rId55" Type="http://schemas.openxmlformats.org/officeDocument/2006/relationships/oleObject" Target="embeddings/oleObject13.bin"/><Relationship Id="rId63" Type="http://schemas.openxmlformats.org/officeDocument/2006/relationships/oleObject" Target="embeddings/oleObject20.bin"/><Relationship Id="rId68" Type="http://schemas.openxmlformats.org/officeDocument/2006/relationships/image" Target="media/image36.wmf"/><Relationship Id="rId76" Type="http://schemas.openxmlformats.org/officeDocument/2006/relationships/image" Target="media/image44.png"/><Relationship Id="rId84" Type="http://schemas.openxmlformats.org/officeDocument/2006/relationships/hyperlink" Target="file:///C:\Users\wanshic\OneDrive%20-%20Qualcomm\Documents\Standards\3GPP%20Standards\Meeting%20Documents\TSGR1_102\Docs\R1-2006588.zip"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39.wmf"/><Relationship Id="rId2" Type="http://schemas.openxmlformats.org/officeDocument/2006/relationships/numbering" Target="numbering.xml"/><Relationship Id="rId16" Type="http://schemas.openxmlformats.org/officeDocument/2006/relationships/oleObject" Target="embeddings/oleObject5.bin"/><Relationship Id="rId29" Type="http://schemas.microsoft.com/office/2016/09/relationships/commentsIds" Target="commentsIds.xml"/><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image" Target="media/image15.wmf"/><Relationship Id="rId37" Type="http://schemas.openxmlformats.org/officeDocument/2006/relationships/image" Target="media/image20.wmf"/><Relationship Id="rId40" Type="http://schemas.openxmlformats.org/officeDocument/2006/relationships/image" Target="media/image23.wmf"/><Relationship Id="rId45" Type="http://schemas.openxmlformats.org/officeDocument/2006/relationships/image" Target="media/image27.wmf"/><Relationship Id="rId53" Type="http://schemas.openxmlformats.org/officeDocument/2006/relationships/oleObject" Target="embeddings/oleObject12.bin"/><Relationship Id="rId58" Type="http://schemas.openxmlformats.org/officeDocument/2006/relationships/oleObject" Target="embeddings/oleObject15.bin"/><Relationship Id="rId66" Type="http://schemas.openxmlformats.org/officeDocument/2006/relationships/oleObject" Target="embeddings/oleObject22.bin"/><Relationship Id="rId74" Type="http://schemas.openxmlformats.org/officeDocument/2006/relationships/image" Target="media/image42.wmf"/><Relationship Id="rId79" Type="http://schemas.openxmlformats.org/officeDocument/2006/relationships/hyperlink" Target="file:///C:\Users\wanshic\OneDrive%20-%20Qualcomm\Documents\Standards\3GPP%20Standards\Meeting%20Documents\TSGR1_102\Docs\R1-2005451.zip" TargetMode="External"/><Relationship Id="rId87" Type="http://schemas.openxmlformats.org/officeDocument/2006/relationships/hyperlink" Target="file:///C:\Users\wanshic\OneDrive%20-%20Qualcomm\Documents\Standards\3GPP%20Standards\Meeting%20Documents\TSGR1_102\Docs\R1-2006842.zip" TargetMode="External"/><Relationship Id="rId5" Type="http://schemas.openxmlformats.org/officeDocument/2006/relationships/webSettings" Target="webSettings.xml"/><Relationship Id="rId61" Type="http://schemas.openxmlformats.org/officeDocument/2006/relationships/oleObject" Target="embeddings/oleObject18.bin"/><Relationship Id="rId82" Type="http://schemas.openxmlformats.org/officeDocument/2006/relationships/hyperlink" Target="file:///C:\Users\wanshic\OneDrive%20-%20Qualcomm\Documents\Standards\3GPP%20Standards\Meeting%20Documents\TSGR1_102\Docs\R1-2006257.zip" TargetMode="External"/><Relationship Id="rId90"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comments" Target="comments.xml"/><Relationship Id="rId30" Type="http://schemas.openxmlformats.org/officeDocument/2006/relationships/image" Target="media/image13.wmf"/><Relationship Id="rId35" Type="http://schemas.openxmlformats.org/officeDocument/2006/relationships/image" Target="media/image18.wmf"/><Relationship Id="rId43" Type="http://schemas.openxmlformats.org/officeDocument/2006/relationships/image" Target="media/image26.emf"/><Relationship Id="rId48" Type="http://schemas.openxmlformats.org/officeDocument/2006/relationships/image" Target="media/image29.wmf"/><Relationship Id="rId56" Type="http://schemas.openxmlformats.org/officeDocument/2006/relationships/image" Target="media/image33.wmf"/><Relationship Id="rId64" Type="http://schemas.openxmlformats.org/officeDocument/2006/relationships/image" Target="media/image34.wmf"/><Relationship Id="rId69" Type="http://schemas.openxmlformats.org/officeDocument/2006/relationships/image" Target="media/image37.wmf"/><Relationship Id="rId77" Type="http://schemas.openxmlformats.org/officeDocument/2006/relationships/image" Target="media/image45.png"/><Relationship Id="rId8" Type="http://schemas.openxmlformats.org/officeDocument/2006/relationships/image" Target="media/image1.wmf"/><Relationship Id="rId51" Type="http://schemas.openxmlformats.org/officeDocument/2006/relationships/oleObject" Target="embeddings/oleObject11.bin"/><Relationship Id="rId72" Type="http://schemas.openxmlformats.org/officeDocument/2006/relationships/image" Target="media/image40.wmf"/><Relationship Id="rId80" Type="http://schemas.openxmlformats.org/officeDocument/2006/relationships/hyperlink" Target="file:///C:\Users\wanshic\OneDrive%20-%20Qualcomm\Documents\Standards\3GPP%20Standards\Meeting%20Documents\TSGR1_102\Docs\R1-2005975.zip" TargetMode="External"/><Relationship Id="rId85" Type="http://schemas.openxmlformats.org/officeDocument/2006/relationships/hyperlink" Target="file:///C:\Users\wanshic\OneDrive%20-%20Qualcomm\Documents\Standards\3GPP%20Standards\Meeting%20Documents\TSGR1_102\Docs\R1-2006593.zip"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6.bin"/><Relationship Id="rId33" Type="http://schemas.openxmlformats.org/officeDocument/2006/relationships/image" Target="media/image16.wmf"/><Relationship Id="rId38" Type="http://schemas.openxmlformats.org/officeDocument/2006/relationships/image" Target="media/image21.wmf"/><Relationship Id="rId46" Type="http://schemas.openxmlformats.org/officeDocument/2006/relationships/image" Target="media/image28.wmf"/><Relationship Id="rId59" Type="http://schemas.openxmlformats.org/officeDocument/2006/relationships/oleObject" Target="embeddings/oleObject16.bin"/><Relationship Id="rId67" Type="http://schemas.openxmlformats.org/officeDocument/2006/relationships/image" Target="media/image35.wmf"/><Relationship Id="rId20" Type="http://schemas.openxmlformats.org/officeDocument/2006/relationships/image" Target="media/image8.wmf"/><Relationship Id="rId41" Type="http://schemas.openxmlformats.org/officeDocument/2006/relationships/image" Target="media/image24.wmf"/><Relationship Id="rId54" Type="http://schemas.openxmlformats.org/officeDocument/2006/relationships/image" Target="media/image32.wmf"/><Relationship Id="rId62" Type="http://schemas.openxmlformats.org/officeDocument/2006/relationships/oleObject" Target="embeddings/oleObject19.bin"/><Relationship Id="rId70" Type="http://schemas.openxmlformats.org/officeDocument/2006/relationships/image" Target="media/image38.wmf"/><Relationship Id="rId75" Type="http://schemas.openxmlformats.org/officeDocument/2006/relationships/image" Target="media/image43.wmf"/><Relationship Id="rId83" Type="http://schemas.openxmlformats.org/officeDocument/2006/relationships/hyperlink" Target="file:///C:\Users\wanshic\OneDrive%20-%20Qualcomm\Documents\Standards\3GPP%20Standards\Meeting%20Documents\TSGR1_102\Docs\R1-2006395.zip" TargetMode="External"/><Relationship Id="rId88" Type="http://schemas.openxmlformats.org/officeDocument/2006/relationships/hyperlink" Target="file:///C:\Users\wanshic\OneDrive%20-%20Qualcomm\Documents\Standards\3GPP%20Standards\Meeting%20Documents\TSGR1_102\Docs\R1-2006551.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1.wmf"/><Relationship Id="rId28" Type="http://schemas.microsoft.com/office/2011/relationships/commentsExtended" Target="commentsExtended.xml"/><Relationship Id="rId36" Type="http://schemas.openxmlformats.org/officeDocument/2006/relationships/image" Target="media/image19.wmf"/><Relationship Id="rId49" Type="http://schemas.openxmlformats.org/officeDocument/2006/relationships/oleObject" Target="embeddings/oleObject10.bin"/><Relationship Id="rId57" Type="http://schemas.openxmlformats.org/officeDocument/2006/relationships/oleObject" Target="embeddings/oleObject14.bin"/><Relationship Id="rId10" Type="http://schemas.openxmlformats.org/officeDocument/2006/relationships/image" Target="media/image2.wmf"/><Relationship Id="rId31" Type="http://schemas.openxmlformats.org/officeDocument/2006/relationships/image" Target="media/image14.wmf"/><Relationship Id="rId44" Type="http://schemas.openxmlformats.org/officeDocument/2006/relationships/oleObject" Target="embeddings/oleObject8.bin"/><Relationship Id="rId52" Type="http://schemas.openxmlformats.org/officeDocument/2006/relationships/image" Target="media/image31.wmf"/><Relationship Id="rId60" Type="http://schemas.openxmlformats.org/officeDocument/2006/relationships/oleObject" Target="embeddings/oleObject17.bin"/><Relationship Id="rId65" Type="http://schemas.openxmlformats.org/officeDocument/2006/relationships/oleObject" Target="embeddings/oleObject21.bin"/><Relationship Id="rId73" Type="http://schemas.openxmlformats.org/officeDocument/2006/relationships/image" Target="media/image41.wmf"/><Relationship Id="rId78" Type="http://schemas.openxmlformats.org/officeDocument/2006/relationships/hyperlink" Target="file:///C:\Users\wanshic\OneDrive%20-%20Qualcomm\Documents\Standards\3GPP%20Standards\Meeting%20Documents\TSGR1_102\Docs\R1-2005354.zip" TargetMode="External"/><Relationship Id="rId81" Type="http://schemas.openxmlformats.org/officeDocument/2006/relationships/hyperlink" Target="file:///C:\Users\wanshic\OneDrive%20-%20Qualcomm\Documents\Standards\3GPP%20Standards\Meeting%20Documents\TSGR1_102\Docs\R1-2006117.zip" TargetMode="External"/><Relationship Id="rId86" Type="http://schemas.openxmlformats.org/officeDocument/2006/relationships/hyperlink" Target="file:///C:\Users\wanshic\OneDrive%20-%20Qualcomm\Documents\Standards\3GPP%20Standards\Meeting%20Documents\TSGR1_102\Docs\R1-2006700.zip"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12200</Words>
  <Characters>69545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2020-08-16T15:27:00Z</dcterms:created>
  <dcterms:modified xsi:type="dcterms:W3CDTF">2020-08-18T01:50:00Z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