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1220579B" w:rsidR="00F110CD" w:rsidRPr="00951E09" w:rsidRDefault="00294EB0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GoBack"/>
      <w:bookmarkEnd w:id="0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#102</w:t>
      </w:r>
      <w:r w:rsidR="001348FE" w:rsidRPr="005D3BF6">
        <w:rPr>
          <w:sz w:val="24"/>
          <w:szCs w:val="24"/>
        </w:rPr>
        <w:tab/>
      </w:r>
      <w:r w:rsidR="00BA1872" w:rsidRPr="00951E09">
        <w:rPr>
          <w:sz w:val="24"/>
          <w:szCs w:val="24"/>
        </w:rPr>
        <w:t>R1-</w:t>
      </w:r>
      <w:r w:rsidR="005D3BF6" w:rsidRPr="00951E09">
        <w:rPr>
          <w:bCs/>
          <w:noProof w:val="0"/>
          <w:sz w:val="24"/>
          <w:szCs w:val="24"/>
        </w:rPr>
        <w:t>2006423</w:t>
      </w:r>
      <w:r w:rsidR="005D3BF6" w:rsidRPr="00951E09" w:rsidDel="005D3BF6">
        <w:rPr>
          <w:bCs/>
          <w:noProof w:val="0"/>
          <w:sz w:val="24"/>
          <w:szCs w:val="24"/>
        </w:rPr>
        <w:t xml:space="preserve"> </w:t>
      </w:r>
    </w:p>
    <w:p w14:paraId="6FE602BE" w14:textId="77777777" w:rsidR="00294EB0" w:rsidRPr="00951E09" w:rsidRDefault="00294EB0" w:rsidP="00294EB0">
      <w:pPr>
        <w:pStyle w:val="Header"/>
        <w:rPr>
          <w:bCs/>
          <w:noProof w:val="0"/>
          <w:sz w:val="24"/>
          <w:szCs w:val="24"/>
        </w:rPr>
      </w:pPr>
      <w:r w:rsidRPr="00951E09">
        <w:rPr>
          <w:bCs/>
          <w:noProof w:val="0"/>
          <w:sz w:val="24"/>
          <w:szCs w:val="24"/>
        </w:rPr>
        <w:t>e-Meeting, August 17</w:t>
      </w:r>
      <w:r w:rsidRPr="00951E09">
        <w:rPr>
          <w:bCs/>
          <w:noProof w:val="0"/>
          <w:sz w:val="24"/>
          <w:szCs w:val="24"/>
          <w:vertAlign w:val="superscript"/>
        </w:rPr>
        <w:t>th</w:t>
      </w:r>
      <w:r w:rsidRPr="00951E09">
        <w:rPr>
          <w:bCs/>
          <w:noProof w:val="0"/>
          <w:sz w:val="24"/>
          <w:szCs w:val="24"/>
        </w:rPr>
        <w:t xml:space="preserve"> – 29</w:t>
      </w:r>
      <w:r w:rsidRPr="00951E09">
        <w:rPr>
          <w:bCs/>
          <w:noProof w:val="0"/>
          <w:sz w:val="24"/>
          <w:szCs w:val="24"/>
          <w:vertAlign w:val="superscript"/>
        </w:rPr>
        <w:t>th</w:t>
      </w:r>
      <w:r w:rsidRPr="00951E09">
        <w:rPr>
          <w:bCs/>
          <w:noProof w:val="0"/>
          <w:sz w:val="24"/>
          <w:szCs w:val="24"/>
        </w:rPr>
        <w:t>, 2020</w:t>
      </w:r>
    </w:p>
    <w:p w14:paraId="2CFE1919" w14:textId="77777777" w:rsidR="00850D96" w:rsidRPr="00951E09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8474852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951E09">
        <w:rPr>
          <w:rFonts w:cs="Arial"/>
          <w:b/>
          <w:bCs/>
          <w:sz w:val="24"/>
          <w:szCs w:val="24"/>
        </w:rPr>
        <w:t>Agenda item:</w:t>
      </w:r>
      <w:r w:rsidRPr="00951E09">
        <w:rPr>
          <w:rFonts w:cs="Arial"/>
          <w:b/>
          <w:bCs/>
          <w:sz w:val="24"/>
        </w:rPr>
        <w:tab/>
      </w:r>
      <w:r w:rsidRPr="00951E09">
        <w:rPr>
          <w:rFonts w:cs="Arial"/>
          <w:b/>
          <w:bCs/>
          <w:sz w:val="24"/>
        </w:rPr>
        <w:tab/>
      </w:r>
      <w:r w:rsidR="00F63846" w:rsidRPr="00951E09">
        <w:rPr>
          <w:rFonts w:cs="Arial"/>
          <w:b/>
          <w:bCs/>
          <w:sz w:val="24"/>
        </w:rPr>
        <w:t>8</w:t>
      </w:r>
      <w:r w:rsidR="0052773A" w:rsidRPr="00951E09">
        <w:rPr>
          <w:rFonts w:cs="Arial"/>
          <w:b/>
          <w:bCs/>
          <w:sz w:val="24"/>
          <w:szCs w:val="24"/>
        </w:rPr>
        <w:t>.</w:t>
      </w:r>
      <w:r w:rsidR="00F63846" w:rsidRPr="00951E09">
        <w:rPr>
          <w:rFonts w:cs="Arial"/>
          <w:b/>
          <w:bCs/>
          <w:sz w:val="24"/>
          <w:szCs w:val="24"/>
        </w:rPr>
        <w:t>4</w:t>
      </w:r>
      <w:r w:rsidR="007820D0" w:rsidRPr="00951E09">
        <w:rPr>
          <w:rFonts w:cs="Arial"/>
          <w:b/>
          <w:bCs/>
          <w:sz w:val="24"/>
          <w:szCs w:val="24"/>
        </w:rPr>
        <w:t>.</w:t>
      </w:r>
      <w:r w:rsidR="00294EB0" w:rsidRPr="00951E09">
        <w:rPr>
          <w:rFonts w:cs="Arial"/>
          <w:b/>
          <w:bCs/>
          <w:sz w:val="24"/>
          <w:szCs w:val="24"/>
        </w:rPr>
        <w:t>3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7F5FE450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294EB0">
        <w:rPr>
          <w:rFonts w:ascii="Arial" w:hAnsi="Arial" w:cs="Arial"/>
          <w:b/>
          <w:bCs/>
          <w:sz w:val="24"/>
        </w:rPr>
        <w:t xml:space="preserve">Discussion on </w:t>
      </w:r>
      <w:r w:rsidR="008566ED">
        <w:rPr>
          <w:rFonts w:ascii="Arial" w:hAnsi="Arial" w:cs="Arial"/>
          <w:b/>
          <w:bCs/>
          <w:sz w:val="24"/>
        </w:rPr>
        <w:t>HARQ stalling</w:t>
      </w:r>
      <w:r w:rsidR="00294EB0">
        <w:rPr>
          <w:rFonts w:ascii="Arial" w:hAnsi="Arial" w:cs="Arial"/>
          <w:b/>
          <w:bCs/>
          <w:sz w:val="24"/>
        </w:rPr>
        <w:t xml:space="preserve"> avoidance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63586B87" w14:textId="1B6A380F" w:rsidR="00F63846" w:rsidRDefault="00F63846" w:rsidP="00F63846">
      <w:bookmarkStart w:id="1" w:name="_Hlk510705081"/>
      <w:r w:rsidRPr="002827E5">
        <w:t>At RAN #86 in December 2019 a work item for NTN was agreed (RP-193234,[</w:t>
      </w:r>
      <w:r w:rsidRPr="002827E5">
        <w:fldChar w:fldCharType="begin"/>
      </w:r>
      <w:r w:rsidRPr="002827E5">
        <w:instrText xml:space="preserve"> REF _Ref30588431 \r \h </w:instrText>
      </w:r>
      <w:r w:rsidR="000F58C5" w:rsidRPr="002827E5">
        <w:instrText xml:space="preserve"> \* MERGEFORMAT </w:instrText>
      </w:r>
      <w:r w:rsidRPr="002827E5">
        <w:fldChar w:fldCharType="separate"/>
      </w:r>
      <w:r w:rsidRPr="002827E5">
        <w:t>1</w:t>
      </w:r>
      <w:r w:rsidRPr="002827E5">
        <w:fldChar w:fldCharType="end"/>
      </w:r>
      <w:r w:rsidRPr="002827E5">
        <w:t xml:space="preserve">]). The normative activities include development of specifications for </w:t>
      </w:r>
      <w:r w:rsidR="008566ED" w:rsidRPr="002827E5">
        <w:t>HARQ solutions which can deal with the extended delays of NTN</w:t>
      </w:r>
      <w:r w:rsidRPr="002827E5">
        <w:t xml:space="preserve">. In this document we </w:t>
      </w:r>
      <w:r w:rsidR="00E01A64">
        <w:t xml:space="preserve">discuss the problem of HARQ stalling while operating NTN, and subsequently </w:t>
      </w:r>
      <w:r w:rsidRPr="002827E5">
        <w:t xml:space="preserve">provide </w:t>
      </w:r>
      <w:r w:rsidR="008566ED" w:rsidRPr="008566ED">
        <w:t xml:space="preserve">our proposal on how to avoid </w:t>
      </w:r>
      <w:r w:rsidR="00E01A64">
        <w:t>this problem</w:t>
      </w:r>
      <w:r w:rsidR="008566ED" w:rsidRPr="008566ED">
        <w:t>.</w:t>
      </w:r>
    </w:p>
    <w:p w14:paraId="71230483" w14:textId="7BF72524" w:rsidR="00305297" w:rsidRDefault="00A574BC" w:rsidP="00A23DCA">
      <w:pPr>
        <w:pStyle w:val="Heading1"/>
      </w:pPr>
      <w:r>
        <w:t>HARQ Stalling</w:t>
      </w:r>
    </w:p>
    <w:p w14:paraId="2A1306BA" w14:textId="1BDA4B35" w:rsidR="00E853F6" w:rsidRDefault="00E853F6" w:rsidP="005834F2">
      <w:pPr>
        <w:jc w:val="both"/>
      </w:pPr>
      <w:r>
        <w:t>In the TR [2], RAN1 has raised concerns about the</w:t>
      </w:r>
      <w:r w:rsidR="00FF01DC">
        <w:t xml:space="preserve"> effects of the</w:t>
      </w:r>
      <w:r>
        <w:t xml:space="preserve"> long latency in NTN</w:t>
      </w:r>
      <w:r w:rsidR="00FF01DC">
        <w:t xml:space="preserve"> physical interface</w:t>
      </w:r>
      <w:r>
        <w:t xml:space="preserve"> over the HARQ performance and capabilities. </w:t>
      </w:r>
      <w:r w:rsidR="00A55C41">
        <w:t>One of the main challenges identified is related to the stop-and-wait mechanisms in HARQ. W</w:t>
      </w:r>
      <w:r>
        <w:t xml:space="preserve">hen there </w:t>
      </w:r>
      <w:r w:rsidR="00A55C41">
        <w:t>is a continuous flow of information in the data</w:t>
      </w:r>
      <w:r w:rsidR="00E01A64">
        <w:t xml:space="preserve"> </w:t>
      </w:r>
      <w:r w:rsidR="00A55C41">
        <w:t xml:space="preserve">link, </w:t>
      </w:r>
      <w:r w:rsidR="00E01A64">
        <w:t xml:space="preserve">combined with </w:t>
      </w:r>
      <w:r w:rsidR="00A55C41">
        <w:t xml:space="preserve">the very large delays in PHY, the link may run out of HARQ processes (max. of 16 </w:t>
      </w:r>
      <w:r w:rsidR="00FF01DC">
        <w:t>as of</w:t>
      </w:r>
      <w:r w:rsidR="00A55C41">
        <w:t xml:space="preserve"> </w:t>
      </w:r>
      <w:r w:rsidR="00FF01DC">
        <w:t>R</w:t>
      </w:r>
      <w:r w:rsidR="00A55C41">
        <w:t xml:space="preserve">elease 15) before the MAC has received an ACK/NACK </w:t>
      </w:r>
      <w:r w:rsidR="00E01A64">
        <w:t xml:space="preserve">indication </w:t>
      </w:r>
      <w:r w:rsidR="00A55C41">
        <w:t xml:space="preserve">for any of the used </w:t>
      </w:r>
      <w:r w:rsidR="00E01A64">
        <w:t xml:space="preserve">HARQ </w:t>
      </w:r>
      <w:r w:rsidR="00A55C41">
        <w:t xml:space="preserve">processes. </w:t>
      </w:r>
    </w:p>
    <w:p w14:paraId="3496A6B4" w14:textId="40C3C993" w:rsidR="00782B1A" w:rsidRPr="002827E5" w:rsidRDefault="00A55C41" w:rsidP="005834F2">
      <w:pPr>
        <w:jc w:val="both"/>
      </w:pPr>
      <w:r>
        <w:t xml:space="preserve">The </w:t>
      </w:r>
      <w:r w:rsidR="00E01A64">
        <w:t xml:space="preserve">exhaustion of HARQ processes due to the </w:t>
      </w:r>
      <w:r>
        <w:t xml:space="preserve">stop-and-wait </w:t>
      </w:r>
      <w:r w:rsidR="00E01A64">
        <w:t xml:space="preserve">design </w:t>
      </w:r>
      <w:r>
        <w:t xml:space="preserve">may </w:t>
      </w:r>
      <w:r w:rsidR="00E01A64">
        <w:t xml:space="preserve">therefore deteriorate </w:t>
      </w:r>
      <w:r>
        <w:t xml:space="preserve">the system performance, by limiting the number of transport blocks that can be assigned per user over </w:t>
      </w:r>
      <w:proofErr w:type="gramStart"/>
      <w:r>
        <w:t>a</w:t>
      </w:r>
      <w:proofErr w:type="gramEnd"/>
      <w:r>
        <w:t xml:space="preserve"> RTT interval. </w:t>
      </w:r>
      <w:r w:rsidR="00782B1A">
        <w:t xml:space="preserve">There are two major components that </w:t>
      </w:r>
      <w:r w:rsidR="00782B1A" w:rsidRPr="002827E5">
        <w:t xml:space="preserve">contribute to the “expiration” </w:t>
      </w:r>
      <w:r w:rsidR="00FF01DC">
        <w:t>of</w:t>
      </w:r>
      <w:r w:rsidR="00782B1A" w:rsidRPr="002827E5">
        <w:t xml:space="preserve"> the number of HARQ processes available for new da</w:t>
      </w:r>
      <w:r w:rsidR="00822F5E" w:rsidRPr="002827E5">
        <w:t>t</w:t>
      </w:r>
      <w:r w:rsidR="00782B1A" w:rsidRPr="002827E5">
        <w:t xml:space="preserve">a: </w:t>
      </w:r>
    </w:p>
    <w:p w14:paraId="2AC3819B" w14:textId="024404E8" w:rsidR="00782B1A" w:rsidRPr="002827E5" w:rsidRDefault="002B4A42" w:rsidP="00782B1A">
      <w:pPr>
        <w:pStyle w:val="ListParagraph"/>
        <w:numPr>
          <w:ilvl w:val="0"/>
          <w:numId w:val="36"/>
        </w:numPr>
        <w:jc w:val="both"/>
        <w:rPr>
          <w:sz w:val="20"/>
          <w:szCs w:val="20"/>
        </w:rPr>
      </w:pPr>
      <w:proofErr w:type="spellStart"/>
      <w:r w:rsidRPr="002827E5">
        <w:rPr>
          <w:sz w:val="20"/>
          <w:szCs w:val="20"/>
        </w:rPr>
        <w:t>The</w:t>
      </w:r>
      <w:proofErr w:type="spellEnd"/>
      <w:r w:rsidRPr="002827E5">
        <w:rPr>
          <w:sz w:val="20"/>
          <w:szCs w:val="20"/>
        </w:rPr>
        <w:t xml:space="preserve"> </w:t>
      </w:r>
      <w:proofErr w:type="spellStart"/>
      <w:r w:rsidRPr="002827E5">
        <w:rPr>
          <w:sz w:val="20"/>
          <w:szCs w:val="20"/>
        </w:rPr>
        <w:t>latencies</w:t>
      </w:r>
      <w:proofErr w:type="spellEnd"/>
      <w:r w:rsidRPr="002827E5">
        <w:rPr>
          <w:sz w:val="20"/>
          <w:szCs w:val="20"/>
        </w:rPr>
        <w:t xml:space="preserve"> </w:t>
      </w:r>
      <w:proofErr w:type="spellStart"/>
      <w:r w:rsidRPr="002827E5">
        <w:rPr>
          <w:sz w:val="20"/>
          <w:szCs w:val="20"/>
        </w:rPr>
        <w:t>between</w:t>
      </w:r>
      <w:proofErr w:type="spellEnd"/>
      <w:r w:rsidRPr="002827E5">
        <w:rPr>
          <w:sz w:val="20"/>
          <w:szCs w:val="20"/>
        </w:rPr>
        <w:t xml:space="preserve"> RAN and </w:t>
      </w:r>
      <w:proofErr w:type="spellStart"/>
      <w:r w:rsidRPr="002827E5">
        <w:rPr>
          <w:sz w:val="20"/>
          <w:szCs w:val="20"/>
        </w:rPr>
        <w:t>the</w:t>
      </w:r>
      <w:proofErr w:type="spellEnd"/>
      <w:r w:rsidRPr="002827E5">
        <w:rPr>
          <w:sz w:val="20"/>
          <w:szCs w:val="20"/>
        </w:rPr>
        <w:t xml:space="preserve"> UE.</w:t>
      </w:r>
    </w:p>
    <w:p w14:paraId="46BBEE06" w14:textId="749E20A3" w:rsidR="00E01A64" w:rsidRPr="002827E5" w:rsidRDefault="00782B1A">
      <w:pPr>
        <w:pStyle w:val="ListParagraph"/>
        <w:numPr>
          <w:ilvl w:val="0"/>
          <w:numId w:val="36"/>
        </w:numPr>
        <w:jc w:val="both"/>
        <w:rPr>
          <w:sz w:val="20"/>
          <w:szCs w:val="20"/>
        </w:rPr>
      </w:pPr>
      <w:proofErr w:type="spellStart"/>
      <w:r w:rsidRPr="002827E5">
        <w:rPr>
          <w:sz w:val="20"/>
          <w:szCs w:val="20"/>
        </w:rPr>
        <w:t>The</w:t>
      </w:r>
      <w:proofErr w:type="spellEnd"/>
      <w:r w:rsidRPr="002827E5">
        <w:rPr>
          <w:sz w:val="20"/>
          <w:szCs w:val="20"/>
        </w:rPr>
        <w:t xml:space="preserve"> </w:t>
      </w:r>
      <w:proofErr w:type="spellStart"/>
      <w:r w:rsidRPr="002827E5">
        <w:rPr>
          <w:sz w:val="20"/>
          <w:szCs w:val="20"/>
        </w:rPr>
        <w:t>number</w:t>
      </w:r>
      <w:proofErr w:type="spellEnd"/>
      <w:r w:rsidRPr="002827E5">
        <w:rPr>
          <w:sz w:val="20"/>
          <w:szCs w:val="20"/>
        </w:rPr>
        <w:t xml:space="preserve"> of Transport </w:t>
      </w:r>
      <w:proofErr w:type="spellStart"/>
      <w:r w:rsidRPr="002827E5">
        <w:rPr>
          <w:sz w:val="20"/>
          <w:szCs w:val="20"/>
        </w:rPr>
        <w:t>Blocks</w:t>
      </w:r>
      <w:proofErr w:type="spellEnd"/>
      <w:r w:rsidRPr="002827E5">
        <w:rPr>
          <w:sz w:val="20"/>
          <w:szCs w:val="20"/>
        </w:rPr>
        <w:t xml:space="preserve"> </w:t>
      </w:r>
      <w:proofErr w:type="spellStart"/>
      <w:r w:rsidRPr="002827E5">
        <w:rPr>
          <w:sz w:val="20"/>
          <w:szCs w:val="20"/>
        </w:rPr>
        <w:t>assigned</w:t>
      </w:r>
      <w:proofErr w:type="spellEnd"/>
      <w:r w:rsidRPr="002827E5">
        <w:rPr>
          <w:sz w:val="20"/>
          <w:szCs w:val="20"/>
        </w:rPr>
        <w:t xml:space="preserve"> to </w:t>
      </w:r>
      <w:proofErr w:type="spellStart"/>
      <w:r w:rsidRPr="002827E5">
        <w:rPr>
          <w:sz w:val="20"/>
          <w:szCs w:val="20"/>
        </w:rPr>
        <w:t>the</w:t>
      </w:r>
      <w:proofErr w:type="spellEnd"/>
      <w:r w:rsidRPr="002827E5">
        <w:rPr>
          <w:sz w:val="20"/>
          <w:szCs w:val="20"/>
        </w:rPr>
        <w:t xml:space="preserve"> UE </w:t>
      </w:r>
      <w:proofErr w:type="spellStart"/>
      <w:r w:rsidRPr="002827E5">
        <w:rPr>
          <w:sz w:val="20"/>
          <w:szCs w:val="20"/>
        </w:rPr>
        <w:t>over</w:t>
      </w:r>
      <w:proofErr w:type="spellEnd"/>
      <w:r w:rsidRPr="002827E5">
        <w:rPr>
          <w:sz w:val="20"/>
          <w:szCs w:val="20"/>
        </w:rPr>
        <w:t xml:space="preserve"> a </w:t>
      </w:r>
      <w:proofErr w:type="spellStart"/>
      <w:r w:rsidRPr="002827E5">
        <w:rPr>
          <w:sz w:val="20"/>
          <w:szCs w:val="20"/>
        </w:rPr>
        <w:t>period</w:t>
      </w:r>
      <w:proofErr w:type="spellEnd"/>
      <w:r w:rsidRPr="002827E5">
        <w:rPr>
          <w:sz w:val="20"/>
          <w:szCs w:val="20"/>
        </w:rPr>
        <w:t xml:space="preserve"> of </w:t>
      </w:r>
      <w:proofErr w:type="spellStart"/>
      <w:r w:rsidRPr="002827E5">
        <w:rPr>
          <w:sz w:val="20"/>
          <w:szCs w:val="20"/>
        </w:rPr>
        <w:t>time</w:t>
      </w:r>
      <w:proofErr w:type="spellEnd"/>
    </w:p>
    <w:p w14:paraId="1C40C5DF" w14:textId="3EFCE3C2" w:rsidR="002B4A42" w:rsidRPr="002827E5" w:rsidRDefault="002B4A42" w:rsidP="002827E5">
      <w:pPr>
        <w:pStyle w:val="ListParagraph"/>
        <w:rPr>
          <w:sz w:val="20"/>
          <w:szCs w:val="20"/>
        </w:rPr>
      </w:pPr>
    </w:p>
    <w:p w14:paraId="46E70567" w14:textId="69B3F919" w:rsidR="00782B1A" w:rsidRDefault="002B4A42" w:rsidP="002B4A42">
      <w:pPr>
        <w:jc w:val="both"/>
      </w:pPr>
      <w:r w:rsidRPr="002827E5">
        <w:t xml:space="preserve">The first </w:t>
      </w:r>
      <w:r w:rsidR="00782B1A" w:rsidRPr="002827E5">
        <w:t xml:space="preserve">factor depends mostly on the latency on the air interface, which </w:t>
      </w:r>
      <w:r w:rsidR="00FF01DC">
        <w:t xml:space="preserve">in NTN </w:t>
      </w:r>
      <w:r w:rsidR="00782B1A" w:rsidRPr="002827E5">
        <w:t>can be as high</w:t>
      </w:r>
      <w:r w:rsidR="00782B1A">
        <w:t xml:space="preserve"> as </w:t>
      </w:r>
      <w:r w:rsidR="00822F5E">
        <w:t>many</w:t>
      </w:r>
      <w:r w:rsidR="00782B1A">
        <w:t xml:space="preserve"> </w:t>
      </w:r>
      <w:proofErr w:type="spellStart"/>
      <w:r w:rsidR="00782B1A">
        <w:t>ms</w:t>
      </w:r>
      <w:proofErr w:type="spellEnd"/>
      <w:r w:rsidR="00782B1A">
        <w:t xml:space="preserve"> and is associated to many factors: satellite height, UE elevation angle, position of the gateway (transparent architecture), latency on the satellite frequency conversion/relaying time (transparent architecture), etc. The second factor depends on the link scheduling frequency (traffic demand from UE applications) and slot length. </w:t>
      </w:r>
    </w:p>
    <w:p w14:paraId="35B57C3C" w14:textId="3264272C" w:rsidR="00782B1A" w:rsidRDefault="00782B1A" w:rsidP="002B4A42">
      <w:pPr>
        <w:jc w:val="both"/>
      </w:pPr>
      <w:r>
        <w:t xml:space="preserve">For example, if the slot duration is 1 </w:t>
      </w:r>
      <w:proofErr w:type="spellStart"/>
      <w:r>
        <w:t>ms</w:t>
      </w:r>
      <w:proofErr w:type="spellEnd"/>
      <w:r>
        <w:t xml:space="preserve"> (15 kHz of subcarrier spacing)</w:t>
      </w:r>
      <w:r w:rsidR="00E01A64">
        <w:t xml:space="preserve"> and</w:t>
      </w:r>
      <w:r>
        <w:t xml:space="preserve"> the UE is scheduled continuously,</w:t>
      </w:r>
      <w:r w:rsidR="00FF01DC">
        <w:t xml:space="preserve"> and</w:t>
      </w:r>
      <w:r>
        <w:t xml:space="preserve"> </w:t>
      </w:r>
      <w:r w:rsidR="007F7EDF">
        <w:t xml:space="preserve">the </w:t>
      </w:r>
      <w:r w:rsidR="00FF01DC">
        <w:t>experiences</w:t>
      </w:r>
      <w:r w:rsidR="007F7EDF">
        <w:t xml:space="preserve"> situations with </w:t>
      </w:r>
      <w:r>
        <w:t xml:space="preserve">RTT </w:t>
      </w:r>
      <w:r w:rsidR="007F7EDF">
        <w:t xml:space="preserve">larger than </w:t>
      </w:r>
      <w:r>
        <w:t>16 ms</w:t>
      </w:r>
      <w:r w:rsidR="007F7EDF">
        <w:t xml:space="preserve">, which in turn will </w:t>
      </w:r>
      <w:r>
        <w:t xml:space="preserve">lower the network efficiency due to HARQ stalling (stop-and-wait). If the slot duration is 0.25 </w:t>
      </w:r>
      <w:proofErr w:type="spellStart"/>
      <w:r>
        <w:t>ms</w:t>
      </w:r>
      <w:proofErr w:type="spellEnd"/>
      <w:r>
        <w:t xml:space="preserve"> (</w:t>
      </w:r>
      <w:r w:rsidR="000E371A">
        <w:t>6</w:t>
      </w:r>
      <w:r>
        <w:t xml:space="preserve">0 kHz of subcarrier spacing) </w:t>
      </w:r>
      <w:r w:rsidR="00D06766">
        <w:t xml:space="preserve">the system may stall </w:t>
      </w:r>
      <w:r w:rsidR="007F7EDF">
        <w:t xml:space="preserve">already when RTT exceeds </w:t>
      </w:r>
      <w:r w:rsidR="00D06766">
        <w:t xml:space="preserve">4 </w:t>
      </w:r>
      <w:proofErr w:type="spellStart"/>
      <w:r w:rsidR="00D06766">
        <w:t>ms</w:t>
      </w:r>
      <w:proofErr w:type="spellEnd"/>
      <w:r w:rsidR="00D06766">
        <w:t xml:space="preserve">. </w:t>
      </w:r>
    </w:p>
    <w:p w14:paraId="13D051FD" w14:textId="77777777" w:rsidR="00DF4148" w:rsidRDefault="00DF4148" w:rsidP="00DF4148">
      <w:pPr>
        <w:jc w:val="center"/>
        <w:rPr>
          <w:highlight w:val="yellow"/>
        </w:rPr>
      </w:pPr>
      <w:r w:rsidRPr="00347095">
        <w:rPr>
          <w:noProof/>
        </w:rPr>
        <w:lastRenderedPageBreak/>
        <w:drawing>
          <wp:inline distT="0" distB="0" distL="0" distR="0" wp14:anchorId="487711A8" wp14:editId="1AED2663">
            <wp:extent cx="4806950" cy="2819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E605BE" w14:textId="73A5D00D" w:rsidR="00DF4148" w:rsidRPr="00347095" w:rsidRDefault="00DF4148" w:rsidP="00DF4148">
      <w:pPr>
        <w:jc w:val="center"/>
      </w:pPr>
      <w:r w:rsidRPr="00347095">
        <w:t>Figure 1: relative efficiency due to stalling vs RTT for different Time to fill values</w:t>
      </w:r>
      <w:r w:rsidR="00822F5E">
        <w:t xml:space="preserve"> for a slot duration of 1 </w:t>
      </w:r>
      <w:proofErr w:type="spellStart"/>
      <w:r w:rsidR="00822F5E">
        <w:t>ms</w:t>
      </w:r>
      <w:proofErr w:type="spellEnd"/>
    </w:p>
    <w:p w14:paraId="5E022849" w14:textId="77777777" w:rsidR="00DF4148" w:rsidRDefault="00DF4148" w:rsidP="002B4A42">
      <w:pPr>
        <w:jc w:val="both"/>
      </w:pPr>
    </w:p>
    <w:p w14:paraId="2E16ECF1" w14:textId="71B38EF5" w:rsidR="00D06766" w:rsidRDefault="00DF4148" w:rsidP="002B4A42">
      <w:pPr>
        <w:jc w:val="both"/>
      </w:pPr>
      <w:r>
        <w:t>Figure 1 shows the relative efficiency, measured as the scheduling time availability, as a function of the RTT for different “time-to-fill” the 16 HARQ processes.</w:t>
      </w:r>
    </w:p>
    <w:p w14:paraId="1487BC68" w14:textId="47F37198" w:rsidR="00290A25" w:rsidRDefault="00290A25" w:rsidP="00290A25">
      <w:pPr>
        <w:jc w:val="both"/>
        <w:rPr>
          <w:b/>
          <w:bCs/>
        </w:rPr>
      </w:pPr>
      <w:r>
        <w:rPr>
          <w:b/>
          <w:bCs/>
        </w:rPr>
        <w:t xml:space="preserve">Observation 1: </w:t>
      </w:r>
      <w:r w:rsidR="00DF4148">
        <w:rPr>
          <w:b/>
          <w:bCs/>
        </w:rPr>
        <w:t>Continuo</w:t>
      </w:r>
      <w:r w:rsidR="00822F5E">
        <w:rPr>
          <w:b/>
          <w:bCs/>
        </w:rPr>
        <w:t>u</w:t>
      </w:r>
      <w:r w:rsidR="00DF4148">
        <w:rPr>
          <w:b/>
          <w:bCs/>
        </w:rPr>
        <w:t xml:space="preserve">sly scheduling a UE </w:t>
      </w:r>
      <w:r w:rsidR="007F7EDF">
        <w:rPr>
          <w:b/>
          <w:bCs/>
        </w:rPr>
        <w:t xml:space="preserve">under </w:t>
      </w:r>
      <w:r>
        <w:rPr>
          <w:b/>
          <w:bCs/>
        </w:rPr>
        <w:t xml:space="preserve">NTN </w:t>
      </w:r>
      <w:r w:rsidR="007F7EDF">
        <w:rPr>
          <w:b/>
          <w:bCs/>
        </w:rPr>
        <w:t xml:space="preserve">operation </w:t>
      </w:r>
      <w:r w:rsidR="00DF4148">
        <w:rPr>
          <w:b/>
          <w:bCs/>
        </w:rPr>
        <w:t>may</w:t>
      </w:r>
      <w:r>
        <w:rPr>
          <w:b/>
          <w:bCs/>
        </w:rPr>
        <w:t xml:space="preserve"> lead to lower link efficiency due to HARQ stalling.</w:t>
      </w:r>
    </w:p>
    <w:p w14:paraId="02CD08E2" w14:textId="092F9364" w:rsidR="00290A25" w:rsidRDefault="00DF4148" w:rsidP="00290A25">
      <w:pPr>
        <w:jc w:val="both"/>
      </w:pPr>
      <w:r>
        <w:t>If the UE scheduling is spread over time, this</w:t>
      </w:r>
      <w:r w:rsidR="00290A25" w:rsidRPr="00290A25">
        <w:t xml:space="preserve"> will naturally lead to larger ’time to fill’ values, which improves the </w:t>
      </w:r>
      <w:proofErr w:type="spellStart"/>
      <w:r w:rsidR="00290A25" w:rsidRPr="00290A25">
        <w:t>effiency</w:t>
      </w:r>
      <w:proofErr w:type="spellEnd"/>
      <w:r w:rsidR="00290A25">
        <w:t>, as shown in Figure 1</w:t>
      </w:r>
      <w:r>
        <w:t xml:space="preserve">. However, the feasibility of this may depend on different aspects, such as the traffic demand, number of applications running on the UE and others. </w:t>
      </w:r>
    </w:p>
    <w:p w14:paraId="53A271BD" w14:textId="01360FFD" w:rsidR="00290A25" w:rsidRPr="002827E5" w:rsidRDefault="00290A25" w:rsidP="002827E5">
      <w:pPr>
        <w:jc w:val="both"/>
        <w:rPr>
          <w:b/>
          <w:bCs/>
        </w:rPr>
      </w:pPr>
      <w:r>
        <w:rPr>
          <w:b/>
          <w:bCs/>
        </w:rPr>
        <w:t xml:space="preserve">Observation 2: </w:t>
      </w:r>
      <w:r w:rsidR="00DF4148">
        <w:rPr>
          <w:b/>
          <w:bCs/>
        </w:rPr>
        <w:t>Spreading the UE scheduling over time</w:t>
      </w:r>
      <w:r>
        <w:rPr>
          <w:b/>
          <w:bCs/>
        </w:rPr>
        <w:t>, lowers the likelihood of lower link efficiency due to stalling.</w:t>
      </w:r>
    </w:p>
    <w:p w14:paraId="3B99B947" w14:textId="60F56F38" w:rsidR="00290A25" w:rsidRDefault="00DF4148" w:rsidP="002B4A42">
      <w:pPr>
        <w:jc w:val="both"/>
      </w:pPr>
      <w:r>
        <w:t xml:space="preserve">However, NTN devices </w:t>
      </w:r>
      <w:r w:rsidR="00290A25">
        <w:t xml:space="preserve">may want to be as power efficient as possible as </w:t>
      </w:r>
      <w:r w:rsidR="009079D7">
        <w:t>NTN may cover remote areas which</w:t>
      </w:r>
      <w:r w:rsidR="00290A25">
        <w:t xml:space="preserve"> do not always have charging possibilities, so it is important to avoid stalling and save the battery of the UE also </w:t>
      </w:r>
      <w:r w:rsidR="00822F5E">
        <w:t>and thus try to schedule the UE continuously</w:t>
      </w:r>
      <w:r>
        <w:t xml:space="preserve">. Moreover, </w:t>
      </w:r>
      <w:r w:rsidR="00144E09">
        <w:t>the NTN may be sparse, i.e. with few satellites deployed, and the UEs may want to maximize network usage through the limited time window of coverage</w:t>
      </w:r>
      <w:r w:rsidR="009079D7">
        <w:t>.</w:t>
      </w:r>
    </w:p>
    <w:p w14:paraId="2D25F53E" w14:textId="743D9F09" w:rsidR="002B4A42" w:rsidRDefault="00290A25" w:rsidP="005834F2">
      <w:pPr>
        <w:jc w:val="both"/>
        <w:rPr>
          <w:highlight w:val="yellow"/>
        </w:rPr>
      </w:pPr>
      <w:r>
        <w:rPr>
          <w:b/>
          <w:bCs/>
        </w:rPr>
        <w:t xml:space="preserve">Observation 3: </w:t>
      </w:r>
      <w:r w:rsidR="00144E09">
        <w:rPr>
          <w:b/>
          <w:bCs/>
        </w:rPr>
        <w:t>Even for a continuously scheduled UE</w:t>
      </w:r>
      <w:r>
        <w:rPr>
          <w:b/>
          <w:bCs/>
        </w:rPr>
        <w:t xml:space="preserve"> it is important to avoid stalling due to HARQ in order to save UE power</w:t>
      </w:r>
      <w:r w:rsidR="00144E09">
        <w:rPr>
          <w:b/>
          <w:bCs/>
        </w:rPr>
        <w:t xml:space="preserve"> and maximize the network usage</w:t>
      </w:r>
      <w:r>
        <w:rPr>
          <w:b/>
          <w:bCs/>
        </w:rPr>
        <w:t>.</w:t>
      </w:r>
    </w:p>
    <w:p w14:paraId="5809697E" w14:textId="2C71F618" w:rsidR="003F6CE7" w:rsidRDefault="003F6CE7" w:rsidP="005834F2">
      <w:pPr>
        <w:jc w:val="both"/>
      </w:pPr>
      <w:r w:rsidRPr="00290A25">
        <w:t xml:space="preserve">In the following subsection we </w:t>
      </w:r>
      <w:r w:rsidR="007F7EDF">
        <w:t>will discuss some of the considered options for addressing the HARQ stalling problem</w:t>
      </w:r>
      <w:r w:rsidR="00290A25" w:rsidRPr="002827E5">
        <w:t>.</w:t>
      </w:r>
    </w:p>
    <w:p w14:paraId="1F424F5B" w14:textId="2AFAC818" w:rsidR="00A574BC" w:rsidRDefault="007F7EDF" w:rsidP="00A574BC">
      <w:pPr>
        <w:pStyle w:val="Heading1"/>
      </w:pPr>
      <w:r>
        <w:t>Discussion of potential s</w:t>
      </w:r>
      <w:r w:rsidR="00A574BC">
        <w:t>olutions</w:t>
      </w:r>
      <w:r>
        <w:t xml:space="preserve"> for HARQ stalling</w:t>
      </w:r>
    </w:p>
    <w:p w14:paraId="0691FBFA" w14:textId="77A93EC0" w:rsidR="00A574BC" w:rsidRDefault="009E69F8" w:rsidP="00A574BC">
      <w:r>
        <w:t>In [38.821] several solution</w:t>
      </w:r>
      <w:r w:rsidR="007F7EDF">
        <w:t>s</w:t>
      </w:r>
      <w:r>
        <w:t xml:space="preserve"> </w:t>
      </w:r>
      <w:r w:rsidR="007F7EDF">
        <w:t xml:space="preserve">for the HARQ stalling problem </w:t>
      </w:r>
      <w:r>
        <w:t>are identified</w:t>
      </w:r>
      <w:r w:rsidR="00300376">
        <w:t>:</w:t>
      </w:r>
    </w:p>
    <w:p w14:paraId="3041BADD" w14:textId="45309F7B" w:rsidR="009C28E1" w:rsidRPr="002827E5" w:rsidRDefault="00A574BC" w:rsidP="00300376">
      <w:pPr>
        <w:pStyle w:val="ListParagraph"/>
        <w:numPr>
          <w:ilvl w:val="0"/>
          <w:numId w:val="37"/>
        </w:numPr>
        <w:rPr>
          <w:sz w:val="20"/>
          <w:szCs w:val="20"/>
        </w:rPr>
      </w:pPr>
      <w:r w:rsidRPr="002827E5">
        <w:rPr>
          <w:i/>
          <w:iCs/>
          <w:sz w:val="20"/>
          <w:szCs w:val="20"/>
        </w:rPr>
        <w:t xml:space="preserve">Option 1: </w:t>
      </w:r>
      <w:proofErr w:type="spellStart"/>
      <w:r w:rsidRPr="002827E5">
        <w:rPr>
          <w:i/>
          <w:iCs/>
          <w:sz w:val="20"/>
          <w:szCs w:val="20"/>
        </w:rPr>
        <w:t>Keep</w:t>
      </w:r>
      <w:proofErr w:type="spellEnd"/>
      <w:r w:rsidRPr="002827E5">
        <w:rPr>
          <w:i/>
          <w:iCs/>
          <w:sz w:val="20"/>
          <w:szCs w:val="20"/>
        </w:rPr>
        <w:t xml:space="preserve"> 16 HARQ </w:t>
      </w:r>
      <w:proofErr w:type="spellStart"/>
      <w:r w:rsidRPr="002827E5">
        <w:rPr>
          <w:i/>
          <w:iCs/>
          <w:sz w:val="20"/>
          <w:szCs w:val="20"/>
        </w:rPr>
        <w:t>process</w:t>
      </w:r>
      <w:proofErr w:type="spellEnd"/>
      <w:r w:rsidRPr="002827E5">
        <w:rPr>
          <w:i/>
          <w:iCs/>
          <w:sz w:val="20"/>
          <w:szCs w:val="20"/>
        </w:rPr>
        <w:t xml:space="preserve"> </w:t>
      </w:r>
      <w:proofErr w:type="spellStart"/>
      <w:r w:rsidRPr="002827E5">
        <w:rPr>
          <w:i/>
          <w:iCs/>
          <w:sz w:val="20"/>
          <w:szCs w:val="20"/>
        </w:rPr>
        <w:t>IDs</w:t>
      </w:r>
      <w:proofErr w:type="spellEnd"/>
      <w:r w:rsidRPr="002827E5">
        <w:rPr>
          <w:i/>
          <w:iCs/>
          <w:sz w:val="20"/>
          <w:szCs w:val="20"/>
        </w:rPr>
        <w:t xml:space="preserve"> and </w:t>
      </w:r>
      <w:proofErr w:type="spellStart"/>
      <w:r w:rsidRPr="002827E5">
        <w:rPr>
          <w:i/>
          <w:iCs/>
          <w:sz w:val="20"/>
          <w:szCs w:val="20"/>
        </w:rPr>
        <w:t>rely</w:t>
      </w:r>
      <w:proofErr w:type="spellEnd"/>
      <w:r w:rsidRPr="002827E5">
        <w:rPr>
          <w:i/>
          <w:iCs/>
          <w:sz w:val="20"/>
          <w:szCs w:val="20"/>
        </w:rPr>
        <w:t xml:space="preserve"> on RLC ARQ for HARQ </w:t>
      </w:r>
      <w:proofErr w:type="spellStart"/>
      <w:r w:rsidRPr="002827E5">
        <w:rPr>
          <w:i/>
          <w:iCs/>
          <w:sz w:val="20"/>
          <w:szCs w:val="20"/>
        </w:rPr>
        <w:t>processes</w:t>
      </w:r>
      <w:proofErr w:type="spellEnd"/>
      <w:r w:rsidRPr="002827E5">
        <w:rPr>
          <w:i/>
          <w:iCs/>
          <w:sz w:val="20"/>
          <w:szCs w:val="20"/>
        </w:rPr>
        <w:t xml:space="preserve"> </w:t>
      </w:r>
      <w:proofErr w:type="spellStart"/>
      <w:r w:rsidRPr="002827E5">
        <w:rPr>
          <w:i/>
          <w:iCs/>
          <w:sz w:val="20"/>
          <w:szCs w:val="20"/>
        </w:rPr>
        <w:t>with</w:t>
      </w:r>
      <w:proofErr w:type="spellEnd"/>
      <w:r w:rsidRPr="002827E5">
        <w:rPr>
          <w:i/>
          <w:iCs/>
          <w:sz w:val="20"/>
          <w:szCs w:val="20"/>
        </w:rPr>
        <w:t xml:space="preserve"> UL HARQ feedback </w:t>
      </w:r>
      <w:proofErr w:type="spellStart"/>
      <w:r w:rsidRPr="002827E5">
        <w:rPr>
          <w:i/>
          <w:iCs/>
          <w:sz w:val="20"/>
          <w:szCs w:val="20"/>
        </w:rPr>
        <w:t>disabled</w:t>
      </w:r>
      <w:proofErr w:type="spellEnd"/>
      <w:r w:rsidRPr="002827E5">
        <w:rPr>
          <w:i/>
          <w:iCs/>
          <w:sz w:val="20"/>
          <w:szCs w:val="20"/>
        </w:rPr>
        <w:t xml:space="preserve"> via RRC</w:t>
      </w:r>
      <w:r w:rsidR="00300376" w:rsidRPr="002827E5">
        <w:rPr>
          <w:i/>
          <w:iCs/>
          <w:sz w:val="20"/>
          <w:szCs w:val="20"/>
        </w:rPr>
        <w:t>.</w:t>
      </w:r>
      <w:r w:rsidRPr="002827E5">
        <w:rPr>
          <w:i/>
          <w:iCs/>
          <w:sz w:val="20"/>
          <w:szCs w:val="20"/>
        </w:rPr>
        <w:t xml:space="preserve"> </w:t>
      </w:r>
    </w:p>
    <w:p w14:paraId="56BDF48E" w14:textId="1B634D86" w:rsidR="00300376" w:rsidRDefault="00300376" w:rsidP="002827E5">
      <w:pPr>
        <w:pStyle w:val="ListParagraph"/>
      </w:pPr>
    </w:p>
    <w:p w14:paraId="3A53CC8C" w14:textId="3C64E62E" w:rsidR="009C28E1" w:rsidRDefault="0064325D" w:rsidP="00300376">
      <w:r>
        <w:t>The main advantage of option 1 is that it provides a simple solution for the problem. In short, it corresponds to disabling UL HARQ Feedback there</w:t>
      </w:r>
      <w:r w:rsidR="007F7EDF">
        <w:t>by</w:t>
      </w:r>
      <w:r>
        <w:t xml:space="preserve"> </w:t>
      </w:r>
      <w:r w:rsidR="007F7EDF">
        <w:t>building</w:t>
      </w:r>
      <w:r>
        <w:t xml:space="preserve"> UL robustness </w:t>
      </w:r>
      <w:r w:rsidR="007F7EDF">
        <w:t>based on</w:t>
      </w:r>
      <w:r>
        <w:t xml:space="preserve"> higher layer retransmissions, such as the </w:t>
      </w:r>
      <w:r w:rsidR="007F7EDF">
        <w:t xml:space="preserve">RLC </w:t>
      </w:r>
      <w:r>
        <w:t>ARQ.</w:t>
      </w:r>
      <w:r w:rsidR="009C28E1">
        <w:t xml:space="preserve"> During the SI phase, a study presented a simulation scenario with no significant throughput loss comparing a</w:t>
      </w:r>
      <w:r w:rsidR="007F7EDF">
        <w:t>n</w:t>
      </w:r>
      <w:r w:rsidR="009C28E1">
        <w:t xml:space="preserve"> </w:t>
      </w:r>
      <w:r w:rsidR="009079D7">
        <w:t>“</w:t>
      </w:r>
      <w:r w:rsidR="009C28E1">
        <w:t>ARQ only</w:t>
      </w:r>
      <w:r w:rsidR="009079D7">
        <w:t>”</w:t>
      </w:r>
      <w:r w:rsidR="009C28E1">
        <w:t xml:space="preserve"> system with a scenario with “expanded” (no stalling) HARQ processes with a target BLER of 1% or 10% [3].  </w:t>
      </w:r>
      <w:proofErr w:type="gramStart"/>
      <w:r w:rsidR="009C28E1">
        <w:t>However</w:t>
      </w:r>
      <w:proofErr w:type="gramEnd"/>
      <w:r w:rsidR="009C28E1">
        <w:t xml:space="preserve"> some considerations should be made.</w:t>
      </w:r>
    </w:p>
    <w:p w14:paraId="1B0EBF35" w14:textId="2AC676F6" w:rsidR="0064325D" w:rsidRDefault="009C28E1" w:rsidP="00300376">
      <w:r>
        <w:t>First, for low BLER (1% or 10%) there may be low throughput impact but, it is well known that varying the target BLER may provide different throughput gains [4]</w:t>
      </w:r>
      <w:r w:rsidR="001B7FAD">
        <w:t xml:space="preserve"> due to the soft combining through HARQ</w:t>
      </w:r>
      <w:r>
        <w:t xml:space="preserve">, and it is a good source of flexibility for the scheduler. Moreover, throughput is not the only factor to be observed. HARQ may also improve the </w:t>
      </w:r>
      <w:r>
        <w:lastRenderedPageBreak/>
        <w:t xml:space="preserve">overall latency by providing a much faster response than higher layer retransmissions. For certain applications, latency may be critical to the system, especially if </w:t>
      </w:r>
      <w:proofErr w:type="gramStart"/>
      <w:r>
        <w:t>considering the fact that</w:t>
      </w:r>
      <w:proofErr w:type="gramEnd"/>
      <w:r>
        <w:t xml:space="preserve"> the NTN physical latency lower bound is already high. </w:t>
      </w:r>
    </w:p>
    <w:p w14:paraId="418C67FB" w14:textId="57AAFCA8" w:rsidR="009C28E1" w:rsidRPr="00347095" w:rsidRDefault="009C28E1" w:rsidP="009C28E1">
      <w:pPr>
        <w:rPr>
          <w:b/>
          <w:bCs/>
        </w:rPr>
      </w:pPr>
      <w:r w:rsidRPr="00347095">
        <w:rPr>
          <w:b/>
          <w:bCs/>
        </w:rPr>
        <w:t>Observation 4</w:t>
      </w:r>
      <w:r w:rsidR="002827E5">
        <w:rPr>
          <w:b/>
          <w:bCs/>
        </w:rPr>
        <w:t>:</w:t>
      </w:r>
      <w:r w:rsidRPr="00347095">
        <w:rPr>
          <w:b/>
          <w:bCs/>
        </w:rPr>
        <w:t xml:space="preserve"> Disabling HARQ and relying on higher layer retransmissions</w:t>
      </w:r>
      <w:r>
        <w:rPr>
          <w:b/>
          <w:bCs/>
        </w:rPr>
        <w:t xml:space="preserve"> reduces the flexibility of the scheduler and may result in </w:t>
      </w:r>
      <w:r w:rsidRPr="00347095">
        <w:rPr>
          <w:b/>
          <w:bCs/>
        </w:rPr>
        <w:t>lower spectral efficiency</w:t>
      </w:r>
      <w:r>
        <w:rPr>
          <w:b/>
          <w:bCs/>
        </w:rPr>
        <w:t xml:space="preserve">. </w:t>
      </w:r>
    </w:p>
    <w:p w14:paraId="427DEACA" w14:textId="55ABA441" w:rsidR="009C28E1" w:rsidRPr="00347095" w:rsidRDefault="009C28E1" w:rsidP="009C28E1">
      <w:pPr>
        <w:rPr>
          <w:b/>
          <w:bCs/>
        </w:rPr>
      </w:pPr>
      <w:r w:rsidRPr="00347095">
        <w:rPr>
          <w:b/>
          <w:bCs/>
        </w:rPr>
        <w:t xml:space="preserve">Observation </w:t>
      </w:r>
      <w:r w:rsidR="003F4537">
        <w:rPr>
          <w:b/>
          <w:bCs/>
        </w:rPr>
        <w:t>5</w:t>
      </w:r>
      <w:r w:rsidR="002827E5">
        <w:rPr>
          <w:b/>
          <w:bCs/>
        </w:rPr>
        <w:t>:</w:t>
      </w:r>
      <w:r w:rsidRPr="00347095">
        <w:rPr>
          <w:b/>
          <w:bCs/>
        </w:rPr>
        <w:t xml:space="preserve"> Disabling HARQ and relying on higher layer retransmissions leads to </w:t>
      </w:r>
      <w:r w:rsidR="00AF00EE">
        <w:rPr>
          <w:b/>
          <w:bCs/>
        </w:rPr>
        <w:t>higher latency per retransmitted packet, which may harm certain applications, in special considering the physical latency constraints in NTN environment.</w:t>
      </w:r>
    </w:p>
    <w:p w14:paraId="6931D415" w14:textId="4AC0B94B" w:rsidR="00A574BC" w:rsidRDefault="00A574BC" w:rsidP="002827E5">
      <w:pPr>
        <w:pStyle w:val="ListParagraph"/>
        <w:numPr>
          <w:ilvl w:val="0"/>
          <w:numId w:val="37"/>
        </w:numPr>
        <w:rPr>
          <w:i/>
          <w:iCs/>
          <w:sz w:val="20"/>
          <w:szCs w:val="20"/>
        </w:rPr>
      </w:pPr>
      <w:r w:rsidRPr="002827E5">
        <w:rPr>
          <w:i/>
          <w:iCs/>
          <w:sz w:val="20"/>
          <w:szCs w:val="20"/>
        </w:rPr>
        <w:t xml:space="preserve">Option 2: Greater than 16 HARQ process IDs with UL HARQ feedback </w:t>
      </w:r>
      <w:proofErr w:type="spellStart"/>
      <w:r w:rsidRPr="002827E5">
        <w:rPr>
          <w:i/>
          <w:iCs/>
          <w:sz w:val="20"/>
          <w:szCs w:val="20"/>
        </w:rPr>
        <w:t>enabled</w:t>
      </w:r>
      <w:proofErr w:type="spellEnd"/>
      <w:r w:rsidRPr="002827E5">
        <w:rPr>
          <w:i/>
          <w:iCs/>
          <w:sz w:val="20"/>
          <w:szCs w:val="20"/>
        </w:rPr>
        <w:t xml:space="preserve"> via RRC </w:t>
      </w:r>
      <w:proofErr w:type="spellStart"/>
      <w:r w:rsidRPr="002827E5">
        <w:rPr>
          <w:i/>
          <w:iCs/>
          <w:sz w:val="20"/>
          <w:szCs w:val="20"/>
        </w:rPr>
        <w:t>with</w:t>
      </w:r>
      <w:proofErr w:type="spellEnd"/>
      <w:r w:rsidRPr="002827E5">
        <w:rPr>
          <w:i/>
          <w:iCs/>
          <w:sz w:val="20"/>
          <w:szCs w:val="20"/>
        </w:rPr>
        <w:t xml:space="preserve"> </w:t>
      </w:r>
      <w:proofErr w:type="spellStart"/>
      <w:r w:rsidRPr="002827E5">
        <w:rPr>
          <w:i/>
          <w:iCs/>
          <w:sz w:val="20"/>
          <w:szCs w:val="20"/>
        </w:rPr>
        <w:t>following</w:t>
      </w:r>
      <w:proofErr w:type="spellEnd"/>
      <w:r w:rsidRPr="002827E5">
        <w:rPr>
          <w:i/>
          <w:iCs/>
          <w:sz w:val="20"/>
          <w:szCs w:val="20"/>
        </w:rPr>
        <w:t xml:space="preserve"> </w:t>
      </w:r>
      <w:proofErr w:type="spellStart"/>
      <w:r w:rsidRPr="002827E5">
        <w:rPr>
          <w:i/>
          <w:iCs/>
          <w:sz w:val="20"/>
          <w:szCs w:val="20"/>
        </w:rPr>
        <w:t>consideration</w:t>
      </w:r>
      <w:proofErr w:type="spellEnd"/>
    </w:p>
    <w:p w14:paraId="5E91511B" w14:textId="77777777" w:rsidR="002827E5" w:rsidRPr="002827E5" w:rsidRDefault="002827E5" w:rsidP="002827E5">
      <w:pPr>
        <w:pStyle w:val="ListParagraph"/>
        <w:rPr>
          <w:i/>
          <w:iCs/>
          <w:sz w:val="20"/>
          <w:szCs w:val="20"/>
        </w:rPr>
      </w:pPr>
    </w:p>
    <w:p w14:paraId="207BFF01" w14:textId="73C1E03A" w:rsidR="00300376" w:rsidRPr="002827E5" w:rsidRDefault="00300376" w:rsidP="00300376">
      <w:pPr>
        <w:pStyle w:val="B2"/>
        <w:overflowPunct/>
        <w:autoSpaceDE/>
        <w:autoSpaceDN/>
        <w:adjustRightInd/>
        <w:ind w:left="0" w:firstLine="0"/>
        <w:textAlignment w:val="auto"/>
      </w:pPr>
      <w:r w:rsidRPr="002827E5">
        <w:t xml:space="preserve">This will solve the stalling </w:t>
      </w:r>
      <w:proofErr w:type="gramStart"/>
      <w:r w:rsidRPr="002827E5">
        <w:t>probability, but</w:t>
      </w:r>
      <w:proofErr w:type="gramEnd"/>
      <w:r w:rsidRPr="002827E5">
        <w:t xml:space="preserve"> brings up the question on how high the number of HARQ processes needs to be and </w:t>
      </w:r>
      <w:r w:rsidR="00AF00EE">
        <w:t>it also increases the memory used for HARQ in the UE side, increasing the cost and complexity of such devices.</w:t>
      </w:r>
      <w:r w:rsidR="00EF1D88">
        <w:t xml:space="preserve"> Alternatively, the increasing of number of HARQ processes would lower the available soft memory</w:t>
      </w:r>
      <w:r w:rsidR="00AF00EE">
        <w:t xml:space="preserve"> </w:t>
      </w:r>
      <w:r w:rsidR="00EF1D88">
        <w:t>for each HARQ process, thereby limiting the potential throughput.</w:t>
      </w:r>
    </w:p>
    <w:p w14:paraId="6BFBFABF" w14:textId="6810687D" w:rsidR="00300376" w:rsidRPr="002827E5" w:rsidRDefault="00300376" w:rsidP="002827E5">
      <w:pPr>
        <w:pStyle w:val="B2"/>
        <w:overflowPunct/>
        <w:autoSpaceDE/>
        <w:autoSpaceDN/>
        <w:adjustRightInd/>
        <w:ind w:left="0" w:firstLine="0"/>
        <w:textAlignment w:val="auto"/>
        <w:rPr>
          <w:b/>
          <w:bCs/>
        </w:rPr>
      </w:pPr>
      <w:r w:rsidRPr="002827E5">
        <w:rPr>
          <w:b/>
          <w:bCs/>
        </w:rPr>
        <w:t xml:space="preserve">Observation </w:t>
      </w:r>
      <w:r w:rsidR="003F4537">
        <w:rPr>
          <w:b/>
          <w:bCs/>
        </w:rPr>
        <w:t>6</w:t>
      </w:r>
      <w:r w:rsidRPr="002827E5">
        <w:rPr>
          <w:b/>
          <w:bCs/>
        </w:rPr>
        <w:t xml:space="preserve">: </w:t>
      </w:r>
      <w:r w:rsidR="003F4537">
        <w:rPr>
          <w:b/>
          <w:bCs/>
        </w:rPr>
        <w:t>I</w:t>
      </w:r>
      <w:r w:rsidRPr="002827E5">
        <w:rPr>
          <w:b/>
          <w:bCs/>
        </w:rPr>
        <w:t>ncreasing the number of HARQ processes leads to higher UE complexity.</w:t>
      </w:r>
    </w:p>
    <w:p w14:paraId="6199340E" w14:textId="011A4E12" w:rsidR="00300376" w:rsidRPr="002827E5" w:rsidRDefault="00300376" w:rsidP="002827E5">
      <w:pPr>
        <w:pStyle w:val="B2"/>
        <w:overflowPunct/>
        <w:autoSpaceDE/>
        <w:autoSpaceDN/>
        <w:adjustRightInd/>
        <w:ind w:left="0" w:firstLine="0"/>
        <w:textAlignment w:val="auto"/>
      </w:pPr>
      <w:r w:rsidRPr="002827E5">
        <w:t xml:space="preserve">At the same </w:t>
      </w:r>
      <w:proofErr w:type="gramStart"/>
      <w:r w:rsidRPr="002827E5">
        <w:t>time</w:t>
      </w:r>
      <w:proofErr w:type="gramEnd"/>
      <w:r w:rsidRPr="002827E5">
        <w:t xml:space="preserve"> it is written in [38.821]:</w:t>
      </w:r>
    </w:p>
    <w:p w14:paraId="1A0DC20D" w14:textId="5535C9C9" w:rsidR="00A574BC" w:rsidRPr="00AE1309" w:rsidRDefault="00A574BC" w:rsidP="002827E5">
      <w:pPr>
        <w:pStyle w:val="B2"/>
        <w:numPr>
          <w:ilvl w:val="0"/>
          <w:numId w:val="37"/>
        </w:numPr>
        <w:overflowPunct/>
        <w:autoSpaceDE/>
        <w:autoSpaceDN/>
        <w:adjustRightInd/>
        <w:textAlignment w:val="auto"/>
      </w:pPr>
      <w:r w:rsidRPr="002827E5">
        <w:rPr>
          <w:rFonts w:hint="eastAsia"/>
          <w:color w:val="000000"/>
          <w:shd w:val="clear" w:color="auto" w:fill="FFFFFF"/>
        </w:rPr>
        <w:t>RAN1 to evaluate the effectiveness of the Rel-15 methods for achieving lower BLER target before any new methods are considered</w:t>
      </w:r>
    </w:p>
    <w:p w14:paraId="7A7206FB" w14:textId="6FC3FBC4" w:rsidR="00F60741" w:rsidRDefault="00300376" w:rsidP="00A574BC">
      <w:r w:rsidRPr="002827E5">
        <w:t xml:space="preserve">We would like to bring forward another option, which will </w:t>
      </w:r>
      <w:r w:rsidR="00EF1D88">
        <w:t>mitigate</w:t>
      </w:r>
      <w:r w:rsidRPr="002827E5">
        <w:t xml:space="preserve"> the stalling </w:t>
      </w:r>
      <w:proofErr w:type="gramStart"/>
      <w:r w:rsidR="00EF1D88">
        <w:t>problem</w:t>
      </w:r>
      <w:proofErr w:type="gramEnd"/>
      <w:r w:rsidR="00EF1D88">
        <w:t xml:space="preserve"> </w:t>
      </w:r>
      <w:r w:rsidRPr="002827E5">
        <w:t xml:space="preserve">and which is already available in the specification: the use of </w:t>
      </w:r>
      <w:r w:rsidR="00F60741">
        <w:t xml:space="preserve">pre-emptive </w:t>
      </w:r>
      <w:r w:rsidRPr="002827E5">
        <w:t>repetition</w:t>
      </w:r>
      <w:r w:rsidR="00F60741">
        <w:t>, such as in slot aggregation</w:t>
      </w:r>
      <w:r w:rsidRPr="002827E5">
        <w:t>.</w:t>
      </w:r>
    </w:p>
    <w:p w14:paraId="182151A2" w14:textId="04A737A6" w:rsidR="00F60741" w:rsidRDefault="00300376" w:rsidP="00A574BC">
      <w:r w:rsidRPr="002827E5">
        <w:t xml:space="preserve">Instead of sending a transport block once, it can simply be </w:t>
      </w:r>
      <w:r w:rsidR="00F60741">
        <w:t>pre-emptively r</w:t>
      </w:r>
      <w:r w:rsidRPr="002827E5">
        <w:t>epeate</w:t>
      </w:r>
      <w:r w:rsidR="00822F5E">
        <w:t>d</w:t>
      </w:r>
      <w:r w:rsidRPr="002827E5">
        <w:t xml:space="preserve"> </w:t>
      </w:r>
      <w:r w:rsidR="00F60741" w:rsidRPr="002827E5">
        <w:rPr>
          <w:i/>
          <w:iCs/>
        </w:rPr>
        <w:t>X</w:t>
      </w:r>
      <w:r w:rsidRPr="002827E5">
        <w:t xml:space="preserve"> times, with only providing feedback after the last repetition. This increases the ‘time to fill’</w:t>
      </w:r>
      <w:r w:rsidR="00F60741">
        <w:t xml:space="preserve">, as the same process will now last for at least </w:t>
      </w:r>
      <w:r w:rsidR="00F60741">
        <w:rPr>
          <w:i/>
          <w:iCs/>
        </w:rPr>
        <w:t xml:space="preserve">X </w:t>
      </w:r>
      <w:r w:rsidR="00F60741">
        <w:t xml:space="preserve">slots. </w:t>
      </w:r>
    </w:p>
    <w:p w14:paraId="25156C48" w14:textId="1C104A27" w:rsidR="00A574BC" w:rsidRPr="00AE1309" w:rsidRDefault="00300376" w:rsidP="00A574BC">
      <w:r w:rsidRPr="002827E5">
        <w:t xml:space="preserve"> </w:t>
      </w:r>
      <w:r w:rsidR="00F60741">
        <w:t>T</w:t>
      </w:r>
      <w:r w:rsidRPr="002827E5">
        <w:t>hereby</w:t>
      </w:r>
      <w:r w:rsidR="00F60741">
        <w:t xml:space="preserve">, it would mitigate the </w:t>
      </w:r>
      <w:r w:rsidRPr="002827E5">
        <w:t xml:space="preserve">efficiency loss due to stalling. </w:t>
      </w:r>
      <w:r w:rsidR="00160C4C">
        <w:t xml:space="preserve">To minimize the loss in efficiency due to the channel reuse, the scheduler may compensate by allocating larger transport blocks when compared to the no-repetition case. </w:t>
      </w:r>
      <w:r w:rsidRPr="002827E5">
        <w:t xml:space="preserve">HARQ feedback can still be used on top of this by providing feedback after the </w:t>
      </w:r>
      <w:r w:rsidR="00F60741" w:rsidRPr="00347095">
        <w:rPr>
          <w:i/>
          <w:iCs/>
        </w:rPr>
        <w:t>X</w:t>
      </w:r>
      <w:r w:rsidRPr="002827E5">
        <w:t xml:space="preserve"> repetitions, where </w:t>
      </w:r>
      <w:r w:rsidR="00F60741" w:rsidRPr="00347095">
        <w:rPr>
          <w:i/>
          <w:iCs/>
        </w:rPr>
        <w:t>X</w:t>
      </w:r>
      <w:r w:rsidRPr="002827E5">
        <w:t xml:space="preserve"> can be configured to fit the </w:t>
      </w:r>
      <w:r w:rsidR="00AE1309" w:rsidRPr="002827E5">
        <w:t>typical RTT of the satellite.</w:t>
      </w:r>
    </w:p>
    <w:p w14:paraId="722B0920" w14:textId="2EB8A246" w:rsidR="00A574BC" w:rsidRPr="002827E5" w:rsidRDefault="00AE1309" w:rsidP="002827E5">
      <w:pPr>
        <w:rPr>
          <w:b/>
          <w:bCs/>
        </w:rPr>
      </w:pPr>
      <w:r w:rsidRPr="002827E5">
        <w:rPr>
          <w:b/>
          <w:bCs/>
        </w:rPr>
        <w:t xml:space="preserve">Proposal 1: RAN1 to discuss and decide on whether automatic repetitions </w:t>
      </w:r>
      <w:r w:rsidR="00160C4C">
        <w:rPr>
          <w:b/>
          <w:bCs/>
        </w:rPr>
        <w:t xml:space="preserve">can </w:t>
      </w:r>
      <w:r w:rsidRPr="002827E5">
        <w:rPr>
          <w:b/>
          <w:bCs/>
        </w:rPr>
        <w:t>solve HARQ stalling in NTN.</w:t>
      </w:r>
    </w:p>
    <w:p w14:paraId="2826B5CD" w14:textId="77777777" w:rsidR="00A574BC" w:rsidRDefault="00A574BC" w:rsidP="005834F2">
      <w:pPr>
        <w:jc w:val="both"/>
      </w:pPr>
    </w:p>
    <w:bookmarkEnd w:id="1"/>
    <w:p w14:paraId="10445A01" w14:textId="06B3DF0A" w:rsidR="00885580" w:rsidRDefault="00D4617C" w:rsidP="00885580">
      <w:pPr>
        <w:pStyle w:val="Heading1"/>
      </w:pPr>
      <w:r>
        <w:t>Summary</w:t>
      </w:r>
    </w:p>
    <w:p w14:paraId="3BD989DE" w14:textId="07E15101" w:rsidR="00885580" w:rsidRDefault="00825D04" w:rsidP="00885580">
      <w:r>
        <w:t>In this document we have made the following observations and proposals:</w:t>
      </w:r>
    </w:p>
    <w:p w14:paraId="3BB1A0BE" w14:textId="77777777" w:rsidR="002827E5" w:rsidRDefault="002827E5" w:rsidP="002827E5">
      <w:pPr>
        <w:jc w:val="both"/>
        <w:rPr>
          <w:b/>
          <w:bCs/>
        </w:rPr>
      </w:pPr>
      <w:r>
        <w:rPr>
          <w:b/>
          <w:bCs/>
        </w:rPr>
        <w:t>Observation 1: Continuously scheduling a UE under NTN operation may lead to lower link efficiency due to HARQ stalling.</w:t>
      </w:r>
    </w:p>
    <w:p w14:paraId="7D9452B6" w14:textId="77777777" w:rsidR="002827E5" w:rsidRPr="002827E5" w:rsidRDefault="002827E5" w:rsidP="002827E5">
      <w:pPr>
        <w:jc w:val="both"/>
        <w:rPr>
          <w:b/>
          <w:bCs/>
        </w:rPr>
      </w:pPr>
      <w:r>
        <w:rPr>
          <w:b/>
          <w:bCs/>
        </w:rPr>
        <w:t>Observation 2: Spreading the UE scheduling over time, lowers the likelihood of lower link efficiency due to stalling.</w:t>
      </w:r>
    </w:p>
    <w:p w14:paraId="3AF4AD59" w14:textId="77777777" w:rsidR="002827E5" w:rsidRDefault="002827E5" w:rsidP="002827E5">
      <w:pPr>
        <w:jc w:val="both"/>
        <w:rPr>
          <w:highlight w:val="yellow"/>
        </w:rPr>
      </w:pPr>
      <w:r>
        <w:rPr>
          <w:b/>
          <w:bCs/>
        </w:rPr>
        <w:t>Observation 3: Even for a continuously scheduled UE it is important to avoid stalling due to HARQ in order to save UE power and maximize the network usage.</w:t>
      </w:r>
    </w:p>
    <w:p w14:paraId="0C3B0100" w14:textId="77777777" w:rsidR="002827E5" w:rsidRPr="00347095" w:rsidRDefault="002827E5" w:rsidP="002827E5">
      <w:pPr>
        <w:rPr>
          <w:b/>
          <w:bCs/>
        </w:rPr>
      </w:pPr>
      <w:r w:rsidRPr="00347095">
        <w:rPr>
          <w:b/>
          <w:bCs/>
        </w:rPr>
        <w:t>Observation 4</w:t>
      </w:r>
      <w:r>
        <w:rPr>
          <w:b/>
          <w:bCs/>
        </w:rPr>
        <w:t>:</w:t>
      </w:r>
      <w:r w:rsidRPr="00347095">
        <w:rPr>
          <w:b/>
          <w:bCs/>
        </w:rPr>
        <w:t xml:space="preserve"> Disabling HARQ and relying on higher layer retransmissions</w:t>
      </w:r>
      <w:r>
        <w:rPr>
          <w:b/>
          <w:bCs/>
        </w:rPr>
        <w:t xml:space="preserve"> reduces the flexibility of the scheduler and may result in </w:t>
      </w:r>
      <w:r w:rsidRPr="00347095">
        <w:rPr>
          <w:b/>
          <w:bCs/>
        </w:rPr>
        <w:t>lower spectral efficiency</w:t>
      </w:r>
      <w:r>
        <w:rPr>
          <w:b/>
          <w:bCs/>
        </w:rPr>
        <w:t xml:space="preserve">. </w:t>
      </w:r>
    </w:p>
    <w:p w14:paraId="4EA21D5D" w14:textId="77777777" w:rsidR="002827E5" w:rsidRPr="00347095" w:rsidRDefault="002827E5" w:rsidP="002827E5">
      <w:pPr>
        <w:rPr>
          <w:b/>
          <w:bCs/>
        </w:rPr>
      </w:pPr>
      <w:r w:rsidRPr="00347095">
        <w:rPr>
          <w:b/>
          <w:bCs/>
        </w:rPr>
        <w:t xml:space="preserve">Observation </w:t>
      </w:r>
      <w:r>
        <w:rPr>
          <w:b/>
          <w:bCs/>
        </w:rPr>
        <w:t>5:</w:t>
      </w:r>
      <w:r w:rsidRPr="00347095">
        <w:rPr>
          <w:b/>
          <w:bCs/>
        </w:rPr>
        <w:t xml:space="preserve"> Disabling HARQ and relying on higher layer retransmissions leads to </w:t>
      </w:r>
      <w:r>
        <w:rPr>
          <w:b/>
          <w:bCs/>
        </w:rPr>
        <w:t>higher latency per retransmitted packet, which may harm certain applications, in special considering the physical latency constraints in NTN environment.</w:t>
      </w:r>
    </w:p>
    <w:p w14:paraId="7D92B3DB" w14:textId="77777777" w:rsidR="002827E5" w:rsidRPr="002827E5" w:rsidRDefault="002827E5" w:rsidP="002827E5">
      <w:pPr>
        <w:pStyle w:val="B2"/>
        <w:overflowPunct/>
        <w:autoSpaceDE/>
        <w:autoSpaceDN/>
        <w:adjustRightInd/>
        <w:ind w:left="0" w:firstLine="0"/>
        <w:textAlignment w:val="auto"/>
        <w:rPr>
          <w:b/>
          <w:bCs/>
        </w:rPr>
      </w:pPr>
      <w:r w:rsidRPr="002827E5">
        <w:rPr>
          <w:b/>
          <w:bCs/>
        </w:rPr>
        <w:t xml:space="preserve">Observation </w:t>
      </w:r>
      <w:r>
        <w:rPr>
          <w:b/>
          <w:bCs/>
        </w:rPr>
        <w:t>6</w:t>
      </w:r>
      <w:r w:rsidRPr="002827E5">
        <w:rPr>
          <w:b/>
          <w:bCs/>
        </w:rPr>
        <w:t xml:space="preserve">: </w:t>
      </w:r>
      <w:r>
        <w:rPr>
          <w:b/>
          <w:bCs/>
        </w:rPr>
        <w:t>I</w:t>
      </w:r>
      <w:r w:rsidRPr="002827E5">
        <w:rPr>
          <w:b/>
          <w:bCs/>
        </w:rPr>
        <w:t>ncreasing the number of HARQ processes leads to higher UE complexity.</w:t>
      </w:r>
    </w:p>
    <w:p w14:paraId="69ED3ED2" w14:textId="37958BC4" w:rsidR="002827E5" w:rsidRDefault="002827E5" w:rsidP="00885580"/>
    <w:p w14:paraId="005CEC5E" w14:textId="77777777" w:rsidR="002827E5" w:rsidRPr="002827E5" w:rsidRDefault="002827E5" w:rsidP="002827E5">
      <w:pPr>
        <w:rPr>
          <w:b/>
          <w:bCs/>
        </w:rPr>
      </w:pPr>
      <w:r w:rsidRPr="002827E5">
        <w:rPr>
          <w:b/>
          <w:bCs/>
        </w:rPr>
        <w:t xml:space="preserve">Proposal 1: RAN1 to discuss and decide on whether automatic repetitions </w:t>
      </w:r>
      <w:r>
        <w:rPr>
          <w:b/>
          <w:bCs/>
        </w:rPr>
        <w:t xml:space="preserve">can </w:t>
      </w:r>
      <w:r w:rsidRPr="002827E5">
        <w:rPr>
          <w:b/>
          <w:bCs/>
        </w:rPr>
        <w:t>solve HARQ stalling in NTN.</w:t>
      </w:r>
    </w:p>
    <w:p w14:paraId="4A5722E2" w14:textId="0BE2177D" w:rsidR="00740F44" w:rsidRDefault="00740F44" w:rsidP="00885580"/>
    <w:p w14:paraId="7BABD2A6" w14:textId="77777777" w:rsidR="00740F44" w:rsidRPr="00885580" w:rsidRDefault="00740F44" w:rsidP="00885580"/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45176E43" w14:textId="77777777" w:rsidR="00F63846" w:rsidRPr="00E84C81" w:rsidRDefault="00F63846" w:rsidP="00F63846">
      <w:pPr>
        <w:pStyle w:val="ListParagraph"/>
        <w:numPr>
          <w:ilvl w:val="0"/>
          <w:numId w:val="17"/>
        </w:numPr>
        <w:rPr>
          <w:sz w:val="20"/>
          <w:szCs w:val="20"/>
          <w:lang w:val="en-US"/>
        </w:rPr>
      </w:pPr>
      <w:r w:rsidRPr="00E84C81">
        <w:rPr>
          <w:sz w:val="20"/>
          <w:szCs w:val="20"/>
          <w:lang w:val="en-US"/>
        </w:rPr>
        <w:t>RP-193234, Thales, “Solutions for NR to support non-terrestrial networks”, RAN #86, 2019</w:t>
      </w:r>
    </w:p>
    <w:p w14:paraId="2EEDDBAE" w14:textId="77777777" w:rsidR="00F63846" w:rsidRPr="00E84C81" w:rsidRDefault="00F63846" w:rsidP="00F63846">
      <w:pPr>
        <w:pStyle w:val="ListParagraph"/>
        <w:numPr>
          <w:ilvl w:val="0"/>
          <w:numId w:val="17"/>
        </w:numPr>
        <w:rPr>
          <w:sz w:val="20"/>
          <w:szCs w:val="20"/>
          <w:lang w:val="en-US"/>
        </w:rPr>
      </w:pPr>
      <w:bookmarkStart w:id="2" w:name="_Ref32917974"/>
      <w:r w:rsidRPr="00E84C81">
        <w:rPr>
          <w:sz w:val="20"/>
          <w:szCs w:val="20"/>
          <w:lang w:val="en-US"/>
        </w:rPr>
        <w:t>TR 38.821 v.1.1.0, 3GPP, “Solutions for NR to support non-terrestrial networks”, 2019</w:t>
      </w:r>
      <w:bookmarkEnd w:id="2"/>
    </w:p>
    <w:p w14:paraId="5090197E" w14:textId="3C7AEC41" w:rsidR="00DB100C" w:rsidRPr="00BF371C" w:rsidRDefault="0064325D" w:rsidP="00CF492F">
      <w:pPr>
        <w:pStyle w:val="ListParagraph"/>
        <w:numPr>
          <w:ilvl w:val="0"/>
          <w:numId w:val="17"/>
        </w:numPr>
        <w:rPr>
          <w:sz w:val="20"/>
          <w:szCs w:val="20"/>
          <w:lang w:val="en-US"/>
        </w:rPr>
      </w:pPr>
      <w:r w:rsidRPr="002827E5">
        <w:rPr>
          <w:sz w:val="20"/>
          <w:szCs w:val="20"/>
          <w:lang w:val="en-US"/>
        </w:rPr>
        <w:t>R1-1912726, "On more delay-tolerant re-transmission mechanisms for NTN", Ericsson, submitted to RAN1#99</w:t>
      </w:r>
    </w:p>
    <w:p w14:paraId="7FF5F37B" w14:textId="32EA8EAB" w:rsidR="00961EE9" w:rsidRDefault="009C28E1" w:rsidP="00D37A1A">
      <w:r>
        <w:t>[4]</w:t>
      </w:r>
      <w:r w:rsidRPr="009C28E1">
        <w:rPr>
          <w:rFonts w:ascii="Arial" w:hAnsi="Arial" w:cs="Arial"/>
          <w:color w:val="333333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hd w:val="clear" w:color="auto" w:fill="FFFFFF"/>
        </w:rPr>
        <w:t>S. Park, R. C. Daniels and R. W. Heath, "Optimizing the Target Error Rate for Link Adaptation," </w:t>
      </w:r>
      <w:r>
        <w:rPr>
          <w:rStyle w:val="Emphasis"/>
          <w:rFonts w:ascii="Arial" w:hAnsi="Arial" w:cs="Arial"/>
          <w:color w:val="333333"/>
          <w:shd w:val="clear" w:color="auto" w:fill="FFFFFF"/>
        </w:rPr>
        <w:t>2015 IEEE Global Communications Conference (GLOBECOM)</w:t>
      </w:r>
      <w:r>
        <w:rPr>
          <w:rFonts w:ascii="Arial" w:hAnsi="Arial" w:cs="Arial"/>
          <w:color w:val="333333"/>
          <w:shd w:val="clear" w:color="auto" w:fill="FFFFFF"/>
        </w:rPr>
        <w:t xml:space="preserve">, San Diego, CA, 2015, pp. 1-6, </w:t>
      </w:r>
      <w:proofErr w:type="spellStart"/>
      <w:r>
        <w:rPr>
          <w:rFonts w:ascii="Arial" w:hAnsi="Arial" w:cs="Arial"/>
          <w:color w:val="333333"/>
          <w:shd w:val="clear" w:color="auto" w:fill="FFFFFF"/>
        </w:rPr>
        <w:t>doi</w:t>
      </w:r>
      <w:proofErr w:type="spellEnd"/>
      <w:r>
        <w:rPr>
          <w:rFonts w:ascii="Arial" w:hAnsi="Arial" w:cs="Arial"/>
          <w:color w:val="333333"/>
          <w:shd w:val="clear" w:color="auto" w:fill="FFFFFF"/>
        </w:rPr>
        <w:t>: 10.1109/GLOCOM.2015.7417770.</w:t>
      </w:r>
    </w:p>
    <w:sectPr w:rsidR="00961EE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50A25" w14:textId="77777777" w:rsidR="00EF1D88" w:rsidRDefault="00EF1D88">
      <w:r>
        <w:separator/>
      </w:r>
    </w:p>
  </w:endnote>
  <w:endnote w:type="continuationSeparator" w:id="0">
    <w:p w14:paraId="03B8FF67" w14:textId="77777777" w:rsidR="00EF1D88" w:rsidRDefault="00EF1D88">
      <w:r>
        <w:continuationSeparator/>
      </w:r>
    </w:p>
  </w:endnote>
  <w:endnote w:type="continuationNotice" w:id="1">
    <w:p w14:paraId="6541197B" w14:textId="77777777" w:rsidR="00EF1D88" w:rsidRDefault="00EF1D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83742" w14:textId="77777777" w:rsidR="00EF1D88" w:rsidRDefault="00EF1D88">
      <w:r>
        <w:separator/>
      </w:r>
    </w:p>
  </w:footnote>
  <w:footnote w:type="continuationSeparator" w:id="0">
    <w:p w14:paraId="1FB66A87" w14:textId="77777777" w:rsidR="00EF1D88" w:rsidRDefault="00EF1D88">
      <w:r>
        <w:continuationSeparator/>
      </w:r>
    </w:p>
  </w:footnote>
  <w:footnote w:type="continuationNotice" w:id="1">
    <w:p w14:paraId="068C7A73" w14:textId="77777777" w:rsidR="00EF1D88" w:rsidRDefault="00EF1D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23C9D"/>
    <w:multiLevelType w:val="hybridMultilevel"/>
    <w:tmpl w:val="1EA4C63C"/>
    <w:lvl w:ilvl="0" w:tplc="9BAA3C3E">
      <w:start w:val="1"/>
      <w:numFmt w:val="decimal"/>
      <w:lvlText w:val="%1."/>
      <w:lvlJc w:val="left"/>
      <w:pPr>
        <w:ind w:left="720" w:hanging="360"/>
      </w:pPr>
    </w:lvl>
    <w:lvl w:ilvl="1" w:tplc="8F4A6D78">
      <w:start w:val="1"/>
      <w:numFmt w:val="lowerLetter"/>
      <w:lvlText w:val="%2."/>
      <w:lvlJc w:val="left"/>
      <w:pPr>
        <w:ind w:left="1440" w:hanging="360"/>
      </w:pPr>
    </w:lvl>
    <w:lvl w:ilvl="2" w:tplc="37C03372">
      <w:start w:val="1"/>
      <w:numFmt w:val="lowerRoman"/>
      <w:lvlText w:val="%3."/>
      <w:lvlJc w:val="right"/>
      <w:pPr>
        <w:ind w:left="2160" w:hanging="180"/>
      </w:pPr>
    </w:lvl>
    <w:lvl w:ilvl="3" w:tplc="FF16B80A">
      <w:start w:val="1"/>
      <w:numFmt w:val="decimal"/>
      <w:lvlText w:val="%4."/>
      <w:lvlJc w:val="left"/>
      <w:pPr>
        <w:ind w:left="2880" w:hanging="360"/>
      </w:pPr>
    </w:lvl>
    <w:lvl w:ilvl="4" w:tplc="C792AA50">
      <w:start w:val="1"/>
      <w:numFmt w:val="lowerLetter"/>
      <w:lvlText w:val="%5."/>
      <w:lvlJc w:val="left"/>
      <w:pPr>
        <w:ind w:left="3600" w:hanging="360"/>
      </w:pPr>
    </w:lvl>
    <w:lvl w:ilvl="5" w:tplc="641622A4">
      <w:start w:val="1"/>
      <w:numFmt w:val="lowerRoman"/>
      <w:lvlText w:val="%6."/>
      <w:lvlJc w:val="right"/>
      <w:pPr>
        <w:ind w:left="4320" w:hanging="180"/>
      </w:pPr>
    </w:lvl>
    <w:lvl w:ilvl="6" w:tplc="6D469B8E">
      <w:start w:val="1"/>
      <w:numFmt w:val="decimal"/>
      <w:lvlText w:val="%7."/>
      <w:lvlJc w:val="left"/>
      <w:pPr>
        <w:ind w:left="5040" w:hanging="360"/>
      </w:pPr>
    </w:lvl>
    <w:lvl w:ilvl="7" w:tplc="3CA2848E">
      <w:start w:val="1"/>
      <w:numFmt w:val="lowerLetter"/>
      <w:lvlText w:val="%8."/>
      <w:lvlJc w:val="left"/>
      <w:pPr>
        <w:ind w:left="5760" w:hanging="360"/>
      </w:pPr>
    </w:lvl>
    <w:lvl w:ilvl="8" w:tplc="AA14723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52290"/>
    <w:multiLevelType w:val="hybridMultilevel"/>
    <w:tmpl w:val="D020F5FC"/>
    <w:lvl w:ilvl="0" w:tplc="6CE64216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 w15:restartNumberingAfterBreak="0">
    <w:nsid w:val="197B48B5"/>
    <w:multiLevelType w:val="hybridMultilevel"/>
    <w:tmpl w:val="69425EFA"/>
    <w:lvl w:ilvl="0" w:tplc="755243C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3BE78EC"/>
    <w:multiLevelType w:val="hybridMultilevel"/>
    <w:tmpl w:val="8C38A12A"/>
    <w:lvl w:ilvl="0" w:tplc="9FE81596"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527FA"/>
    <w:multiLevelType w:val="hybridMultilevel"/>
    <w:tmpl w:val="397CBEDA"/>
    <w:lvl w:ilvl="0" w:tplc="99EC6060">
      <w:start w:val="1"/>
      <w:numFmt w:val="decimal"/>
      <w:lvlText w:val="Observation %1: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1247B5"/>
    <w:multiLevelType w:val="hybridMultilevel"/>
    <w:tmpl w:val="684A3EF8"/>
    <w:lvl w:ilvl="0" w:tplc="113A45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72EA6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1AAA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0CB2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C420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5A2F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38C8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1C30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38A4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53932"/>
    <w:multiLevelType w:val="hybridMultilevel"/>
    <w:tmpl w:val="C1F216E0"/>
    <w:lvl w:ilvl="0" w:tplc="FF8C4A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0097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AA94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0ECE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DC64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96A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E01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4487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C08F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2CA209B"/>
    <w:multiLevelType w:val="multilevel"/>
    <w:tmpl w:val="040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3E80C33"/>
    <w:multiLevelType w:val="hybridMultilevel"/>
    <w:tmpl w:val="70FE6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B3731"/>
    <w:multiLevelType w:val="hybridMultilevel"/>
    <w:tmpl w:val="39A4CE5A"/>
    <w:lvl w:ilvl="0" w:tplc="D1E4B8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9ECBF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10B0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88F6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0A45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1608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0AEF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9095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7A17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01D9F"/>
    <w:multiLevelType w:val="hybridMultilevel"/>
    <w:tmpl w:val="1714DF6E"/>
    <w:lvl w:ilvl="0" w:tplc="755243C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EE7F6D"/>
    <w:multiLevelType w:val="hybridMultilevel"/>
    <w:tmpl w:val="0FA0F416"/>
    <w:lvl w:ilvl="0" w:tplc="C68A49F8">
      <w:start w:val="1"/>
      <w:numFmt w:val="decimal"/>
      <w:suff w:val="space"/>
      <w:lvlText w:val="Observation %1:"/>
      <w:lvlJc w:val="left"/>
      <w:pPr>
        <w:ind w:left="502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0" w15:restartNumberingAfterBreak="0">
    <w:nsid w:val="40320C15"/>
    <w:multiLevelType w:val="hybridMultilevel"/>
    <w:tmpl w:val="762AA8EC"/>
    <w:lvl w:ilvl="0" w:tplc="0406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1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65116B"/>
    <w:multiLevelType w:val="hybridMultilevel"/>
    <w:tmpl w:val="B016C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A433BC"/>
    <w:multiLevelType w:val="multilevel"/>
    <w:tmpl w:val="040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6C004D8"/>
    <w:multiLevelType w:val="hybridMultilevel"/>
    <w:tmpl w:val="1CAC617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B8769C"/>
    <w:multiLevelType w:val="hybridMultilevel"/>
    <w:tmpl w:val="0DC80422"/>
    <w:lvl w:ilvl="0" w:tplc="040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993E63"/>
    <w:multiLevelType w:val="hybridMultilevel"/>
    <w:tmpl w:val="36721AE6"/>
    <w:lvl w:ilvl="0" w:tplc="0406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1" w15:restartNumberingAfterBreak="0">
    <w:nsid w:val="678B7D68"/>
    <w:multiLevelType w:val="hybridMultilevel"/>
    <w:tmpl w:val="9F343046"/>
    <w:lvl w:ilvl="0" w:tplc="040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6A934592"/>
    <w:multiLevelType w:val="hybridMultilevel"/>
    <w:tmpl w:val="69DE05EE"/>
    <w:lvl w:ilvl="0" w:tplc="C7940152">
      <w:start w:val="1"/>
      <w:numFmt w:val="decimal"/>
      <w:lvlText w:val="%1."/>
      <w:lvlJc w:val="left"/>
      <w:pPr>
        <w:ind w:left="720" w:hanging="360"/>
      </w:pPr>
    </w:lvl>
    <w:lvl w:ilvl="1" w:tplc="1898C50C">
      <w:start w:val="1"/>
      <w:numFmt w:val="lowerLetter"/>
      <w:lvlText w:val="%2."/>
      <w:lvlJc w:val="left"/>
      <w:pPr>
        <w:ind w:left="1440" w:hanging="360"/>
      </w:pPr>
    </w:lvl>
    <w:lvl w:ilvl="2" w:tplc="02EA2EE8">
      <w:start w:val="1"/>
      <w:numFmt w:val="lowerRoman"/>
      <w:lvlText w:val="%3."/>
      <w:lvlJc w:val="right"/>
      <w:pPr>
        <w:ind w:left="2160" w:hanging="180"/>
      </w:pPr>
    </w:lvl>
    <w:lvl w:ilvl="3" w:tplc="F148FFD0">
      <w:start w:val="1"/>
      <w:numFmt w:val="decimal"/>
      <w:lvlText w:val="%4."/>
      <w:lvlJc w:val="left"/>
      <w:pPr>
        <w:ind w:left="2880" w:hanging="360"/>
      </w:pPr>
    </w:lvl>
    <w:lvl w:ilvl="4" w:tplc="76CAA36C">
      <w:start w:val="1"/>
      <w:numFmt w:val="lowerLetter"/>
      <w:lvlText w:val="%5."/>
      <w:lvlJc w:val="left"/>
      <w:pPr>
        <w:ind w:left="3600" w:hanging="360"/>
      </w:pPr>
    </w:lvl>
    <w:lvl w:ilvl="5" w:tplc="F180819E">
      <w:start w:val="1"/>
      <w:numFmt w:val="lowerRoman"/>
      <w:lvlText w:val="%6."/>
      <w:lvlJc w:val="right"/>
      <w:pPr>
        <w:ind w:left="4320" w:hanging="180"/>
      </w:pPr>
    </w:lvl>
    <w:lvl w:ilvl="6" w:tplc="07524624">
      <w:start w:val="1"/>
      <w:numFmt w:val="decimal"/>
      <w:lvlText w:val="%7."/>
      <w:lvlJc w:val="left"/>
      <w:pPr>
        <w:ind w:left="5040" w:hanging="360"/>
      </w:pPr>
    </w:lvl>
    <w:lvl w:ilvl="7" w:tplc="26840F84">
      <w:start w:val="1"/>
      <w:numFmt w:val="lowerLetter"/>
      <w:lvlText w:val="%8."/>
      <w:lvlJc w:val="left"/>
      <w:pPr>
        <w:ind w:left="5760" w:hanging="360"/>
      </w:pPr>
    </w:lvl>
    <w:lvl w:ilvl="8" w:tplc="BC72102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1C03C0"/>
    <w:multiLevelType w:val="hybridMultilevel"/>
    <w:tmpl w:val="AE0EEBEA"/>
    <w:lvl w:ilvl="0" w:tplc="D158B440">
      <w:start w:val="1"/>
      <w:numFmt w:val="bullet"/>
      <w:lvlText w:val="-"/>
      <w:lvlJc w:val="left"/>
      <w:pPr>
        <w:ind w:left="929" w:hanging="360"/>
      </w:pPr>
      <w:rPr>
        <w:rFonts w:ascii="Times New Roman" w:eastAsia="SimSu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2F1165"/>
    <w:multiLevelType w:val="hybridMultilevel"/>
    <w:tmpl w:val="295AE2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E26074"/>
    <w:multiLevelType w:val="hybridMultilevel"/>
    <w:tmpl w:val="87AA0434"/>
    <w:lvl w:ilvl="0" w:tplc="BD062A70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32"/>
  </w:num>
  <w:num w:numId="4">
    <w:abstractNumId w:val="11"/>
  </w:num>
  <w:num w:numId="5">
    <w:abstractNumId w:val="1"/>
  </w:num>
  <w:num w:numId="6">
    <w:abstractNumId w:val="7"/>
  </w:num>
  <w:num w:numId="7">
    <w:abstractNumId w:val="29"/>
  </w:num>
  <w:num w:numId="8">
    <w:abstractNumId w:val="0"/>
  </w:num>
  <w:num w:numId="9">
    <w:abstractNumId w:val="2"/>
  </w:num>
  <w:num w:numId="10">
    <w:abstractNumId w:val="16"/>
  </w:num>
  <w:num w:numId="11">
    <w:abstractNumId w:val="30"/>
  </w:num>
  <w:num w:numId="12">
    <w:abstractNumId w:val="21"/>
  </w:num>
  <w:num w:numId="13">
    <w:abstractNumId w:val="15"/>
  </w:num>
  <w:num w:numId="14">
    <w:abstractNumId w:val="34"/>
  </w:num>
  <w:num w:numId="15">
    <w:abstractNumId w:val="4"/>
  </w:num>
  <w:num w:numId="16">
    <w:abstractNumId w:val="23"/>
  </w:num>
  <w:num w:numId="17">
    <w:abstractNumId w:val="3"/>
  </w:num>
  <w:num w:numId="18">
    <w:abstractNumId w:val="12"/>
  </w:num>
  <w:num w:numId="19">
    <w:abstractNumId w:val="27"/>
  </w:num>
  <w:num w:numId="20">
    <w:abstractNumId w:val="14"/>
  </w:num>
  <w:num w:numId="21">
    <w:abstractNumId w:val="22"/>
  </w:num>
  <w:num w:numId="22">
    <w:abstractNumId w:val="8"/>
  </w:num>
  <w:num w:numId="23">
    <w:abstractNumId w:val="26"/>
  </w:num>
  <w:num w:numId="24">
    <w:abstractNumId w:val="33"/>
  </w:num>
  <w:num w:numId="25">
    <w:abstractNumId w:val="36"/>
  </w:num>
  <w:num w:numId="26">
    <w:abstractNumId w:val="5"/>
  </w:num>
  <w:num w:numId="27">
    <w:abstractNumId w:val="19"/>
  </w:num>
  <w:num w:numId="28">
    <w:abstractNumId w:val="31"/>
  </w:num>
  <w:num w:numId="29">
    <w:abstractNumId w:val="13"/>
  </w:num>
  <w:num w:numId="30">
    <w:abstractNumId w:val="24"/>
  </w:num>
  <w:num w:numId="31">
    <w:abstractNumId w:val="9"/>
  </w:num>
  <w:num w:numId="32">
    <w:abstractNumId w:val="25"/>
  </w:num>
  <w:num w:numId="33">
    <w:abstractNumId w:val="35"/>
  </w:num>
  <w:num w:numId="34">
    <w:abstractNumId w:val="20"/>
  </w:num>
  <w:num w:numId="35">
    <w:abstractNumId w:val="28"/>
  </w:num>
  <w:num w:numId="36">
    <w:abstractNumId w:val="6"/>
  </w:num>
  <w:num w:numId="37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zh-CN" w:vendorID="64" w:dllVersion="0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52D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156"/>
    <w:rsid w:val="0003072D"/>
    <w:rsid w:val="000314CD"/>
    <w:rsid w:val="0003332B"/>
    <w:rsid w:val="00033544"/>
    <w:rsid w:val="0003479E"/>
    <w:rsid w:val="00034A90"/>
    <w:rsid w:val="00035691"/>
    <w:rsid w:val="0003767C"/>
    <w:rsid w:val="00040F4F"/>
    <w:rsid w:val="0004132D"/>
    <w:rsid w:val="00041C9D"/>
    <w:rsid w:val="00044CFA"/>
    <w:rsid w:val="0004518D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DD1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0A0"/>
    <w:rsid w:val="00075965"/>
    <w:rsid w:val="00075FDA"/>
    <w:rsid w:val="00076386"/>
    <w:rsid w:val="00076D82"/>
    <w:rsid w:val="00081886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5CA2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707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A4D"/>
    <w:rsid w:val="000D76BC"/>
    <w:rsid w:val="000D7750"/>
    <w:rsid w:val="000E071E"/>
    <w:rsid w:val="000E0D29"/>
    <w:rsid w:val="000E0DEE"/>
    <w:rsid w:val="000E181D"/>
    <w:rsid w:val="000E27AA"/>
    <w:rsid w:val="000E337A"/>
    <w:rsid w:val="000E34FD"/>
    <w:rsid w:val="000E371A"/>
    <w:rsid w:val="000E4350"/>
    <w:rsid w:val="000E4376"/>
    <w:rsid w:val="000E4408"/>
    <w:rsid w:val="000E53AB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8C5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87D"/>
    <w:rsid w:val="00115C88"/>
    <w:rsid w:val="0011644A"/>
    <w:rsid w:val="00117332"/>
    <w:rsid w:val="0011784B"/>
    <w:rsid w:val="001204DD"/>
    <w:rsid w:val="001219E3"/>
    <w:rsid w:val="00122839"/>
    <w:rsid w:val="001237AC"/>
    <w:rsid w:val="00124E12"/>
    <w:rsid w:val="00124E75"/>
    <w:rsid w:val="0012673D"/>
    <w:rsid w:val="001269B8"/>
    <w:rsid w:val="00127083"/>
    <w:rsid w:val="00127099"/>
    <w:rsid w:val="00132830"/>
    <w:rsid w:val="00132B71"/>
    <w:rsid w:val="0013427A"/>
    <w:rsid w:val="001348FE"/>
    <w:rsid w:val="00134B36"/>
    <w:rsid w:val="00134D55"/>
    <w:rsid w:val="001357B6"/>
    <w:rsid w:val="001360F3"/>
    <w:rsid w:val="001362C2"/>
    <w:rsid w:val="0013678C"/>
    <w:rsid w:val="00136955"/>
    <w:rsid w:val="00136E19"/>
    <w:rsid w:val="001371B2"/>
    <w:rsid w:val="00137AB9"/>
    <w:rsid w:val="00137CF1"/>
    <w:rsid w:val="00137D78"/>
    <w:rsid w:val="0014060C"/>
    <w:rsid w:val="001409A0"/>
    <w:rsid w:val="00141E40"/>
    <w:rsid w:val="00141F08"/>
    <w:rsid w:val="00141FF2"/>
    <w:rsid w:val="0014287A"/>
    <w:rsid w:val="00142DE2"/>
    <w:rsid w:val="00143286"/>
    <w:rsid w:val="00144C87"/>
    <w:rsid w:val="00144E09"/>
    <w:rsid w:val="001467B1"/>
    <w:rsid w:val="00150175"/>
    <w:rsid w:val="001502C8"/>
    <w:rsid w:val="00151011"/>
    <w:rsid w:val="00151224"/>
    <w:rsid w:val="0015130F"/>
    <w:rsid w:val="001532BA"/>
    <w:rsid w:val="00153EA8"/>
    <w:rsid w:val="00153FED"/>
    <w:rsid w:val="00155BFD"/>
    <w:rsid w:val="00156ABA"/>
    <w:rsid w:val="00157390"/>
    <w:rsid w:val="00157453"/>
    <w:rsid w:val="00160998"/>
    <w:rsid w:val="00160C4C"/>
    <w:rsid w:val="00160CD6"/>
    <w:rsid w:val="00160F5F"/>
    <w:rsid w:val="0016128E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9CA"/>
    <w:rsid w:val="00176959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488F"/>
    <w:rsid w:val="00196BF4"/>
    <w:rsid w:val="001972DA"/>
    <w:rsid w:val="001976AA"/>
    <w:rsid w:val="001A02F6"/>
    <w:rsid w:val="001A15C6"/>
    <w:rsid w:val="001A22E9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5051"/>
    <w:rsid w:val="001B7E0C"/>
    <w:rsid w:val="001B7FAD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529D"/>
    <w:rsid w:val="001D6540"/>
    <w:rsid w:val="001D753C"/>
    <w:rsid w:val="001D7CA4"/>
    <w:rsid w:val="001D7E58"/>
    <w:rsid w:val="001E13B3"/>
    <w:rsid w:val="001E1A22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E7D7A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3EF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72F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5917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894"/>
    <w:rsid w:val="00252C17"/>
    <w:rsid w:val="0025307F"/>
    <w:rsid w:val="002546CD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46AC"/>
    <w:rsid w:val="002747C5"/>
    <w:rsid w:val="00275074"/>
    <w:rsid w:val="002762DD"/>
    <w:rsid w:val="002763E9"/>
    <w:rsid w:val="00276736"/>
    <w:rsid w:val="00276F4E"/>
    <w:rsid w:val="0027773D"/>
    <w:rsid w:val="002815FA"/>
    <w:rsid w:val="00282239"/>
    <w:rsid w:val="002824C2"/>
    <w:rsid w:val="002827E5"/>
    <w:rsid w:val="00284E32"/>
    <w:rsid w:val="002851EB"/>
    <w:rsid w:val="00285510"/>
    <w:rsid w:val="00285BD1"/>
    <w:rsid w:val="00285DE2"/>
    <w:rsid w:val="0028616D"/>
    <w:rsid w:val="00286965"/>
    <w:rsid w:val="00290A25"/>
    <w:rsid w:val="0029136E"/>
    <w:rsid w:val="00292399"/>
    <w:rsid w:val="00294445"/>
    <w:rsid w:val="00294B4D"/>
    <w:rsid w:val="00294EB0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06A7"/>
    <w:rsid w:val="002B132E"/>
    <w:rsid w:val="002B1499"/>
    <w:rsid w:val="002B277C"/>
    <w:rsid w:val="002B2813"/>
    <w:rsid w:val="002B2D29"/>
    <w:rsid w:val="002B3B31"/>
    <w:rsid w:val="002B3BBD"/>
    <w:rsid w:val="002B4A42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D74"/>
    <w:rsid w:val="002E243A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179F"/>
    <w:rsid w:val="002F22FF"/>
    <w:rsid w:val="002F294F"/>
    <w:rsid w:val="002F2D8F"/>
    <w:rsid w:val="002F38F7"/>
    <w:rsid w:val="002F5BE4"/>
    <w:rsid w:val="002F695B"/>
    <w:rsid w:val="002F72DA"/>
    <w:rsid w:val="002F76B1"/>
    <w:rsid w:val="002F7D66"/>
    <w:rsid w:val="002F7DBE"/>
    <w:rsid w:val="002F7F7D"/>
    <w:rsid w:val="00300376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811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1B5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0B4"/>
    <w:rsid w:val="00337637"/>
    <w:rsid w:val="00337810"/>
    <w:rsid w:val="00340361"/>
    <w:rsid w:val="00340795"/>
    <w:rsid w:val="0034111C"/>
    <w:rsid w:val="00341E60"/>
    <w:rsid w:val="0034217F"/>
    <w:rsid w:val="00342AD2"/>
    <w:rsid w:val="00343954"/>
    <w:rsid w:val="003446E4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2D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058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29CC"/>
    <w:rsid w:val="003935B0"/>
    <w:rsid w:val="00393E44"/>
    <w:rsid w:val="00394301"/>
    <w:rsid w:val="0039747B"/>
    <w:rsid w:val="0039774A"/>
    <w:rsid w:val="00397AB6"/>
    <w:rsid w:val="00397ACA"/>
    <w:rsid w:val="003A10C3"/>
    <w:rsid w:val="003A495D"/>
    <w:rsid w:val="003A4A40"/>
    <w:rsid w:val="003A4C7C"/>
    <w:rsid w:val="003A5611"/>
    <w:rsid w:val="003A5844"/>
    <w:rsid w:val="003A58F3"/>
    <w:rsid w:val="003A597F"/>
    <w:rsid w:val="003A6A9E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C87"/>
    <w:rsid w:val="003B6EC0"/>
    <w:rsid w:val="003B75B9"/>
    <w:rsid w:val="003B7F27"/>
    <w:rsid w:val="003C087B"/>
    <w:rsid w:val="003C0DA2"/>
    <w:rsid w:val="003C12E0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421E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119"/>
    <w:rsid w:val="003F0336"/>
    <w:rsid w:val="003F3FCC"/>
    <w:rsid w:val="003F4537"/>
    <w:rsid w:val="003F5547"/>
    <w:rsid w:val="003F5C40"/>
    <w:rsid w:val="003F6CE7"/>
    <w:rsid w:val="003F6E12"/>
    <w:rsid w:val="003F6F8B"/>
    <w:rsid w:val="003F75ED"/>
    <w:rsid w:val="004002B7"/>
    <w:rsid w:val="00400F31"/>
    <w:rsid w:val="004023BA"/>
    <w:rsid w:val="00406625"/>
    <w:rsid w:val="00406B4D"/>
    <w:rsid w:val="004111D6"/>
    <w:rsid w:val="0041443C"/>
    <w:rsid w:val="0041488F"/>
    <w:rsid w:val="004154F7"/>
    <w:rsid w:val="00416D44"/>
    <w:rsid w:val="004176FF"/>
    <w:rsid w:val="00417A1E"/>
    <w:rsid w:val="0042027B"/>
    <w:rsid w:val="004211BF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5110"/>
    <w:rsid w:val="0043680E"/>
    <w:rsid w:val="00440FED"/>
    <w:rsid w:val="00441B92"/>
    <w:rsid w:val="00443A9F"/>
    <w:rsid w:val="0044474B"/>
    <w:rsid w:val="00445FF7"/>
    <w:rsid w:val="004508A8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94A"/>
    <w:rsid w:val="00473A14"/>
    <w:rsid w:val="004745A9"/>
    <w:rsid w:val="00474871"/>
    <w:rsid w:val="00474CA8"/>
    <w:rsid w:val="00474E43"/>
    <w:rsid w:val="00476A55"/>
    <w:rsid w:val="00476FAA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2F5"/>
    <w:rsid w:val="004874E4"/>
    <w:rsid w:val="00487635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0D5B"/>
    <w:rsid w:val="004A1FE4"/>
    <w:rsid w:val="004A2103"/>
    <w:rsid w:val="004A2C4F"/>
    <w:rsid w:val="004A2CA9"/>
    <w:rsid w:val="004A33EF"/>
    <w:rsid w:val="004A34C9"/>
    <w:rsid w:val="004A3CB5"/>
    <w:rsid w:val="004A4E37"/>
    <w:rsid w:val="004A537D"/>
    <w:rsid w:val="004A67F0"/>
    <w:rsid w:val="004A71C3"/>
    <w:rsid w:val="004A7769"/>
    <w:rsid w:val="004B23AD"/>
    <w:rsid w:val="004B2965"/>
    <w:rsid w:val="004B3265"/>
    <w:rsid w:val="004B3346"/>
    <w:rsid w:val="004B4224"/>
    <w:rsid w:val="004B4297"/>
    <w:rsid w:val="004B4647"/>
    <w:rsid w:val="004B5CC6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AFC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417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06DF0"/>
    <w:rsid w:val="005104B9"/>
    <w:rsid w:val="00510ABC"/>
    <w:rsid w:val="00510EEB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E40"/>
    <w:rsid w:val="005212FD"/>
    <w:rsid w:val="00521425"/>
    <w:rsid w:val="00523E75"/>
    <w:rsid w:val="005243E0"/>
    <w:rsid w:val="0052545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09FB"/>
    <w:rsid w:val="00551222"/>
    <w:rsid w:val="005518ED"/>
    <w:rsid w:val="00552093"/>
    <w:rsid w:val="0055373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0E0D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5353"/>
    <w:rsid w:val="00577835"/>
    <w:rsid w:val="00580793"/>
    <w:rsid w:val="00581470"/>
    <w:rsid w:val="00581B62"/>
    <w:rsid w:val="00581BAD"/>
    <w:rsid w:val="00582087"/>
    <w:rsid w:val="00582F21"/>
    <w:rsid w:val="005831DD"/>
    <w:rsid w:val="005834F2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2A29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791"/>
    <w:rsid w:val="005C298C"/>
    <w:rsid w:val="005C5870"/>
    <w:rsid w:val="005C6AC6"/>
    <w:rsid w:val="005D059A"/>
    <w:rsid w:val="005D07C5"/>
    <w:rsid w:val="005D21B7"/>
    <w:rsid w:val="005D2DAD"/>
    <w:rsid w:val="005D3BF6"/>
    <w:rsid w:val="005D42E4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4969"/>
    <w:rsid w:val="005E5286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56D"/>
    <w:rsid w:val="005F7985"/>
    <w:rsid w:val="00600BD6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2271"/>
    <w:rsid w:val="00613EA5"/>
    <w:rsid w:val="00614CD1"/>
    <w:rsid w:val="006151F2"/>
    <w:rsid w:val="0061567B"/>
    <w:rsid w:val="00615AC8"/>
    <w:rsid w:val="0062152A"/>
    <w:rsid w:val="006225F8"/>
    <w:rsid w:val="00623583"/>
    <w:rsid w:val="00623840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25D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287A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408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932"/>
    <w:rsid w:val="00690E2E"/>
    <w:rsid w:val="006915D7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7BC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452"/>
    <w:rsid w:val="006D0C12"/>
    <w:rsid w:val="006D0E6B"/>
    <w:rsid w:val="006D2146"/>
    <w:rsid w:val="006D5AB5"/>
    <w:rsid w:val="006D632E"/>
    <w:rsid w:val="006E094A"/>
    <w:rsid w:val="006E12B1"/>
    <w:rsid w:val="006E13D1"/>
    <w:rsid w:val="006E2216"/>
    <w:rsid w:val="006E4D0C"/>
    <w:rsid w:val="006E4D1B"/>
    <w:rsid w:val="006E5B78"/>
    <w:rsid w:val="006E67BA"/>
    <w:rsid w:val="006E699D"/>
    <w:rsid w:val="006E6BA3"/>
    <w:rsid w:val="006F1116"/>
    <w:rsid w:val="006F2654"/>
    <w:rsid w:val="006F29FF"/>
    <w:rsid w:val="006F3196"/>
    <w:rsid w:val="006F3C54"/>
    <w:rsid w:val="006F418C"/>
    <w:rsid w:val="006F5E64"/>
    <w:rsid w:val="006F60DE"/>
    <w:rsid w:val="006F65FB"/>
    <w:rsid w:val="006F6E57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612F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27674"/>
    <w:rsid w:val="007279B0"/>
    <w:rsid w:val="0073124A"/>
    <w:rsid w:val="00731B79"/>
    <w:rsid w:val="007320A2"/>
    <w:rsid w:val="007327CE"/>
    <w:rsid w:val="00733893"/>
    <w:rsid w:val="00734A05"/>
    <w:rsid w:val="00735C6F"/>
    <w:rsid w:val="00737A31"/>
    <w:rsid w:val="00740F44"/>
    <w:rsid w:val="00742A6A"/>
    <w:rsid w:val="00742B44"/>
    <w:rsid w:val="00744057"/>
    <w:rsid w:val="0074656E"/>
    <w:rsid w:val="007472D5"/>
    <w:rsid w:val="00752B03"/>
    <w:rsid w:val="00752FF6"/>
    <w:rsid w:val="00753454"/>
    <w:rsid w:val="00753BB5"/>
    <w:rsid w:val="007544F1"/>
    <w:rsid w:val="00755E4A"/>
    <w:rsid w:val="00756832"/>
    <w:rsid w:val="00757F0B"/>
    <w:rsid w:val="007626D0"/>
    <w:rsid w:val="00763664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39B1"/>
    <w:rsid w:val="0077500F"/>
    <w:rsid w:val="0077547B"/>
    <w:rsid w:val="0077548E"/>
    <w:rsid w:val="00777315"/>
    <w:rsid w:val="007802E4"/>
    <w:rsid w:val="00780919"/>
    <w:rsid w:val="00781589"/>
    <w:rsid w:val="007820D0"/>
    <w:rsid w:val="007826C8"/>
    <w:rsid w:val="00782729"/>
    <w:rsid w:val="00782B1A"/>
    <w:rsid w:val="00784190"/>
    <w:rsid w:val="0078457B"/>
    <w:rsid w:val="00784756"/>
    <w:rsid w:val="0078539D"/>
    <w:rsid w:val="007856C1"/>
    <w:rsid w:val="00785B0F"/>
    <w:rsid w:val="00787051"/>
    <w:rsid w:val="007874B3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9E"/>
    <w:rsid w:val="007C5AF7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5AC2"/>
    <w:rsid w:val="007E61C5"/>
    <w:rsid w:val="007E79C5"/>
    <w:rsid w:val="007F0557"/>
    <w:rsid w:val="007F2845"/>
    <w:rsid w:val="007F2A69"/>
    <w:rsid w:val="007F38A2"/>
    <w:rsid w:val="007F43BC"/>
    <w:rsid w:val="007F4740"/>
    <w:rsid w:val="007F7EDF"/>
    <w:rsid w:val="008006C6"/>
    <w:rsid w:val="00800C52"/>
    <w:rsid w:val="0080153E"/>
    <w:rsid w:val="008018C8"/>
    <w:rsid w:val="0080263A"/>
    <w:rsid w:val="0080329D"/>
    <w:rsid w:val="008055A9"/>
    <w:rsid w:val="0080642C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2F5E"/>
    <w:rsid w:val="00824894"/>
    <w:rsid w:val="00825366"/>
    <w:rsid w:val="00825D04"/>
    <w:rsid w:val="00825DFD"/>
    <w:rsid w:val="00825E84"/>
    <w:rsid w:val="00826B3C"/>
    <w:rsid w:val="00826C7B"/>
    <w:rsid w:val="00826DD9"/>
    <w:rsid w:val="00826E01"/>
    <w:rsid w:val="008277A8"/>
    <w:rsid w:val="008278B6"/>
    <w:rsid w:val="008307ED"/>
    <w:rsid w:val="00830B3B"/>
    <w:rsid w:val="008332DC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639"/>
    <w:rsid w:val="008566ED"/>
    <w:rsid w:val="00856D47"/>
    <w:rsid w:val="00860874"/>
    <w:rsid w:val="008609A3"/>
    <w:rsid w:val="00862008"/>
    <w:rsid w:val="00862720"/>
    <w:rsid w:val="008628C8"/>
    <w:rsid w:val="00862B2A"/>
    <w:rsid w:val="00863050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76333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5CA"/>
    <w:rsid w:val="008908E5"/>
    <w:rsid w:val="00891216"/>
    <w:rsid w:val="00894B58"/>
    <w:rsid w:val="00894FDC"/>
    <w:rsid w:val="008957D3"/>
    <w:rsid w:val="00896414"/>
    <w:rsid w:val="00896B19"/>
    <w:rsid w:val="0089716F"/>
    <w:rsid w:val="00897C71"/>
    <w:rsid w:val="008A0F54"/>
    <w:rsid w:val="008A16F9"/>
    <w:rsid w:val="008A1B84"/>
    <w:rsid w:val="008A1D3E"/>
    <w:rsid w:val="008A3038"/>
    <w:rsid w:val="008A4B16"/>
    <w:rsid w:val="008A4D63"/>
    <w:rsid w:val="008A4E11"/>
    <w:rsid w:val="008A6D62"/>
    <w:rsid w:val="008B13E9"/>
    <w:rsid w:val="008B1DC8"/>
    <w:rsid w:val="008B2257"/>
    <w:rsid w:val="008B2436"/>
    <w:rsid w:val="008B3B51"/>
    <w:rsid w:val="008B4057"/>
    <w:rsid w:val="008B4145"/>
    <w:rsid w:val="008B4C52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5F1"/>
    <w:rsid w:val="008D7D7B"/>
    <w:rsid w:val="008E0F52"/>
    <w:rsid w:val="008E216C"/>
    <w:rsid w:val="008E2316"/>
    <w:rsid w:val="008E2849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7C58"/>
    <w:rsid w:val="008F00DB"/>
    <w:rsid w:val="008F1264"/>
    <w:rsid w:val="008F2908"/>
    <w:rsid w:val="008F29D7"/>
    <w:rsid w:val="008F47C6"/>
    <w:rsid w:val="008F6647"/>
    <w:rsid w:val="008F700E"/>
    <w:rsid w:val="00900343"/>
    <w:rsid w:val="009006A2"/>
    <w:rsid w:val="0090102B"/>
    <w:rsid w:val="00901448"/>
    <w:rsid w:val="00901C9F"/>
    <w:rsid w:val="009036BC"/>
    <w:rsid w:val="00903D30"/>
    <w:rsid w:val="00904414"/>
    <w:rsid w:val="00905197"/>
    <w:rsid w:val="00905C47"/>
    <w:rsid w:val="00906379"/>
    <w:rsid w:val="00906A8C"/>
    <w:rsid w:val="009079D7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37B28"/>
    <w:rsid w:val="009411FB"/>
    <w:rsid w:val="009414A9"/>
    <w:rsid w:val="00941B71"/>
    <w:rsid w:val="00941DF9"/>
    <w:rsid w:val="009421AD"/>
    <w:rsid w:val="0094221C"/>
    <w:rsid w:val="00943A9F"/>
    <w:rsid w:val="0094409C"/>
    <w:rsid w:val="00944159"/>
    <w:rsid w:val="009449B2"/>
    <w:rsid w:val="00944A82"/>
    <w:rsid w:val="00944BA5"/>
    <w:rsid w:val="00946C4D"/>
    <w:rsid w:val="0095019A"/>
    <w:rsid w:val="00950409"/>
    <w:rsid w:val="00951E09"/>
    <w:rsid w:val="0095285B"/>
    <w:rsid w:val="009528F4"/>
    <w:rsid w:val="00953FE9"/>
    <w:rsid w:val="00954417"/>
    <w:rsid w:val="0095481C"/>
    <w:rsid w:val="0095526F"/>
    <w:rsid w:val="00955588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67F9D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28C6"/>
    <w:rsid w:val="009938B1"/>
    <w:rsid w:val="00994706"/>
    <w:rsid w:val="00996258"/>
    <w:rsid w:val="00996306"/>
    <w:rsid w:val="00996744"/>
    <w:rsid w:val="00997861"/>
    <w:rsid w:val="00997CF4"/>
    <w:rsid w:val="009A1169"/>
    <w:rsid w:val="009A164C"/>
    <w:rsid w:val="009A1AAC"/>
    <w:rsid w:val="009A2BB6"/>
    <w:rsid w:val="009A2CB8"/>
    <w:rsid w:val="009A3789"/>
    <w:rsid w:val="009A45A2"/>
    <w:rsid w:val="009A59B9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E9B"/>
    <w:rsid w:val="009C126A"/>
    <w:rsid w:val="009C1D4C"/>
    <w:rsid w:val="009C28E1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0DE2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69F8"/>
    <w:rsid w:val="009E74F0"/>
    <w:rsid w:val="009F0768"/>
    <w:rsid w:val="009F102A"/>
    <w:rsid w:val="009F151C"/>
    <w:rsid w:val="009F2A19"/>
    <w:rsid w:val="009F2C6D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4E10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36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D07"/>
    <w:rsid w:val="00A36155"/>
    <w:rsid w:val="00A3629E"/>
    <w:rsid w:val="00A365AD"/>
    <w:rsid w:val="00A42A85"/>
    <w:rsid w:val="00A42D07"/>
    <w:rsid w:val="00A43018"/>
    <w:rsid w:val="00A44B43"/>
    <w:rsid w:val="00A4503E"/>
    <w:rsid w:val="00A450C0"/>
    <w:rsid w:val="00A45468"/>
    <w:rsid w:val="00A471A8"/>
    <w:rsid w:val="00A4791B"/>
    <w:rsid w:val="00A47BD2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4C31"/>
    <w:rsid w:val="00A555A7"/>
    <w:rsid w:val="00A55C41"/>
    <w:rsid w:val="00A574BC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506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56E"/>
    <w:rsid w:val="00AA247C"/>
    <w:rsid w:val="00AA25A9"/>
    <w:rsid w:val="00AA26D9"/>
    <w:rsid w:val="00AA2B32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415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3A1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1309"/>
    <w:rsid w:val="00AE2BED"/>
    <w:rsid w:val="00AE3DE1"/>
    <w:rsid w:val="00AE48E6"/>
    <w:rsid w:val="00AE5439"/>
    <w:rsid w:val="00AE61B2"/>
    <w:rsid w:val="00AE78D1"/>
    <w:rsid w:val="00AE7B0F"/>
    <w:rsid w:val="00AE7F89"/>
    <w:rsid w:val="00AF00EE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5B45"/>
    <w:rsid w:val="00B06DD9"/>
    <w:rsid w:val="00B07CD6"/>
    <w:rsid w:val="00B07E52"/>
    <w:rsid w:val="00B10010"/>
    <w:rsid w:val="00B11775"/>
    <w:rsid w:val="00B12F75"/>
    <w:rsid w:val="00B1302D"/>
    <w:rsid w:val="00B14BBE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47E93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63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355"/>
    <w:rsid w:val="00BA4641"/>
    <w:rsid w:val="00BA4A54"/>
    <w:rsid w:val="00BA76A9"/>
    <w:rsid w:val="00BB0595"/>
    <w:rsid w:val="00BB2F36"/>
    <w:rsid w:val="00BB3C91"/>
    <w:rsid w:val="00BB3E2B"/>
    <w:rsid w:val="00BB5D1C"/>
    <w:rsid w:val="00BB6552"/>
    <w:rsid w:val="00BB65E0"/>
    <w:rsid w:val="00BB6B9B"/>
    <w:rsid w:val="00BB74DD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15E8"/>
    <w:rsid w:val="00BE28C1"/>
    <w:rsid w:val="00BE3492"/>
    <w:rsid w:val="00BE4CA4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71C"/>
    <w:rsid w:val="00BF3C0D"/>
    <w:rsid w:val="00BF4B26"/>
    <w:rsid w:val="00BF6252"/>
    <w:rsid w:val="00BF711C"/>
    <w:rsid w:val="00BF748E"/>
    <w:rsid w:val="00BF789B"/>
    <w:rsid w:val="00C0053D"/>
    <w:rsid w:val="00C03309"/>
    <w:rsid w:val="00C037E0"/>
    <w:rsid w:val="00C072FE"/>
    <w:rsid w:val="00C078FB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6CF"/>
    <w:rsid w:val="00C319CA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81B"/>
    <w:rsid w:val="00C42988"/>
    <w:rsid w:val="00C42BD4"/>
    <w:rsid w:val="00C43FF0"/>
    <w:rsid w:val="00C44641"/>
    <w:rsid w:val="00C449E4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021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B17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828"/>
    <w:rsid w:val="00C84D39"/>
    <w:rsid w:val="00C85277"/>
    <w:rsid w:val="00C85806"/>
    <w:rsid w:val="00C85D76"/>
    <w:rsid w:val="00C868DC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0D3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A7E22"/>
    <w:rsid w:val="00CB09DA"/>
    <w:rsid w:val="00CB0BD9"/>
    <w:rsid w:val="00CB1CAC"/>
    <w:rsid w:val="00CB1DE8"/>
    <w:rsid w:val="00CB1E3B"/>
    <w:rsid w:val="00CB1F1D"/>
    <w:rsid w:val="00CB398E"/>
    <w:rsid w:val="00CB6795"/>
    <w:rsid w:val="00CB71F8"/>
    <w:rsid w:val="00CB75C9"/>
    <w:rsid w:val="00CC1203"/>
    <w:rsid w:val="00CC180A"/>
    <w:rsid w:val="00CC2638"/>
    <w:rsid w:val="00CC26DB"/>
    <w:rsid w:val="00CC300C"/>
    <w:rsid w:val="00CC35AE"/>
    <w:rsid w:val="00CC3DAA"/>
    <w:rsid w:val="00CC4C2C"/>
    <w:rsid w:val="00CC5057"/>
    <w:rsid w:val="00CC6BF1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2323"/>
    <w:rsid w:val="00CE2346"/>
    <w:rsid w:val="00CE6F0F"/>
    <w:rsid w:val="00CF002F"/>
    <w:rsid w:val="00CF0246"/>
    <w:rsid w:val="00CF2483"/>
    <w:rsid w:val="00CF24E2"/>
    <w:rsid w:val="00CF31E2"/>
    <w:rsid w:val="00CF393D"/>
    <w:rsid w:val="00CF492F"/>
    <w:rsid w:val="00CF4ABD"/>
    <w:rsid w:val="00CF4CF2"/>
    <w:rsid w:val="00CF5A53"/>
    <w:rsid w:val="00CF5D28"/>
    <w:rsid w:val="00CF68B8"/>
    <w:rsid w:val="00CF6EAD"/>
    <w:rsid w:val="00CF6F1E"/>
    <w:rsid w:val="00CF759B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6766"/>
    <w:rsid w:val="00D12325"/>
    <w:rsid w:val="00D12761"/>
    <w:rsid w:val="00D12A32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1BA2"/>
    <w:rsid w:val="00D42240"/>
    <w:rsid w:val="00D427C3"/>
    <w:rsid w:val="00D42EB8"/>
    <w:rsid w:val="00D43D3C"/>
    <w:rsid w:val="00D43E0B"/>
    <w:rsid w:val="00D441E2"/>
    <w:rsid w:val="00D44932"/>
    <w:rsid w:val="00D45BB4"/>
    <w:rsid w:val="00D45CBE"/>
    <w:rsid w:val="00D46111"/>
    <w:rsid w:val="00D4617C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20E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27E9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00C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213D"/>
    <w:rsid w:val="00DC2FDB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64F6"/>
    <w:rsid w:val="00DE737B"/>
    <w:rsid w:val="00DF100B"/>
    <w:rsid w:val="00DF11B7"/>
    <w:rsid w:val="00DF4148"/>
    <w:rsid w:val="00DF4359"/>
    <w:rsid w:val="00DF6DD6"/>
    <w:rsid w:val="00DF73C1"/>
    <w:rsid w:val="00DF7511"/>
    <w:rsid w:val="00DF7751"/>
    <w:rsid w:val="00E009B1"/>
    <w:rsid w:val="00E00BC3"/>
    <w:rsid w:val="00E011D7"/>
    <w:rsid w:val="00E01A64"/>
    <w:rsid w:val="00E031BB"/>
    <w:rsid w:val="00E0417B"/>
    <w:rsid w:val="00E04251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50E2"/>
    <w:rsid w:val="00E251EB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088B"/>
    <w:rsid w:val="00E41A27"/>
    <w:rsid w:val="00E41AB4"/>
    <w:rsid w:val="00E424C4"/>
    <w:rsid w:val="00E42737"/>
    <w:rsid w:val="00E44906"/>
    <w:rsid w:val="00E45C77"/>
    <w:rsid w:val="00E4608B"/>
    <w:rsid w:val="00E46D7F"/>
    <w:rsid w:val="00E46EB3"/>
    <w:rsid w:val="00E501D3"/>
    <w:rsid w:val="00E53A01"/>
    <w:rsid w:val="00E564C4"/>
    <w:rsid w:val="00E567C9"/>
    <w:rsid w:val="00E57E1A"/>
    <w:rsid w:val="00E604C4"/>
    <w:rsid w:val="00E60809"/>
    <w:rsid w:val="00E61300"/>
    <w:rsid w:val="00E61380"/>
    <w:rsid w:val="00E635B9"/>
    <w:rsid w:val="00E65D15"/>
    <w:rsid w:val="00E66C76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4C81"/>
    <w:rsid w:val="00E85307"/>
    <w:rsid w:val="00E853F6"/>
    <w:rsid w:val="00E85B0A"/>
    <w:rsid w:val="00E86F12"/>
    <w:rsid w:val="00E87742"/>
    <w:rsid w:val="00E907E4"/>
    <w:rsid w:val="00E90A24"/>
    <w:rsid w:val="00E90C34"/>
    <w:rsid w:val="00E919AC"/>
    <w:rsid w:val="00E93499"/>
    <w:rsid w:val="00E93CB3"/>
    <w:rsid w:val="00E94369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E0F"/>
    <w:rsid w:val="00EA6FE4"/>
    <w:rsid w:val="00EA7493"/>
    <w:rsid w:val="00EA798D"/>
    <w:rsid w:val="00EA7F4C"/>
    <w:rsid w:val="00EB1D47"/>
    <w:rsid w:val="00EB2146"/>
    <w:rsid w:val="00EB2317"/>
    <w:rsid w:val="00EB26C6"/>
    <w:rsid w:val="00EB279B"/>
    <w:rsid w:val="00EB287C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18F3"/>
    <w:rsid w:val="00EE2A61"/>
    <w:rsid w:val="00EE3663"/>
    <w:rsid w:val="00EE379F"/>
    <w:rsid w:val="00EE3CBC"/>
    <w:rsid w:val="00EE41C4"/>
    <w:rsid w:val="00EE5A27"/>
    <w:rsid w:val="00EE6045"/>
    <w:rsid w:val="00EE681C"/>
    <w:rsid w:val="00EE6E77"/>
    <w:rsid w:val="00EE76A9"/>
    <w:rsid w:val="00EE799E"/>
    <w:rsid w:val="00EE7CA8"/>
    <w:rsid w:val="00EE7FA7"/>
    <w:rsid w:val="00EF0322"/>
    <w:rsid w:val="00EF1093"/>
    <w:rsid w:val="00EF1D88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2F2B"/>
    <w:rsid w:val="00F031EE"/>
    <w:rsid w:val="00F05734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1AD2"/>
    <w:rsid w:val="00F22183"/>
    <w:rsid w:val="00F2260F"/>
    <w:rsid w:val="00F242AD"/>
    <w:rsid w:val="00F247F2"/>
    <w:rsid w:val="00F2518F"/>
    <w:rsid w:val="00F252A8"/>
    <w:rsid w:val="00F265F7"/>
    <w:rsid w:val="00F27FA6"/>
    <w:rsid w:val="00F30965"/>
    <w:rsid w:val="00F33B15"/>
    <w:rsid w:val="00F33DC8"/>
    <w:rsid w:val="00F34444"/>
    <w:rsid w:val="00F37408"/>
    <w:rsid w:val="00F378F1"/>
    <w:rsid w:val="00F403A1"/>
    <w:rsid w:val="00F403DB"/>
    <w:rsid w:val="00F4065A"/>
    <w:rsid w:val="00F41EC0"/>
    <w:rsid w:val="00F4275C"/>
    <w:rsid w:val="00F434B2"/>
    <w:rsid w:val="00F44A9C"/>
    <w:rsid w:val="00F45693"/>
    <w:rsid w:val="00F474B8"/>
    <w:rsid w:val="00F52339"/>
    <w:rsid w:val="00F5277A"/>
    <w:rsid w:val="00F532E8"/>
    <w:rsid w:val="00F537FF"/>
    <w:rsid w:val="00F54E36"/>
    <w:rsid w:val="00F560FE"/>
    <w:rsid w:val="00F60741"/>
    <w:rsid w:val="00F60CD6"/>
    <w:rsid w:val="00F6111C"/>
    <w:rsid w:val="00F614C0"/>
    <w:rsid w:val="00F61647"/>
    <w:rsid w:val="00F63846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2EF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2FC"/>
    <w:rsid w:val="00F9431F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065D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028D"/>
    <w:rsid w:val="00FE2398"/>
    <w:rsid w:val="00FE515A"/>
    <w:rsid w:val="00FE5421"/>
    <w:rsid w:val="00FE5624"/>
    <w:rsid w:val="00FE5D2C"/>
    <w:rsid w:val="00FE5FBF"/>
    <w:rsid w:val="00FE6C25"/>
    <w:rsid w:val="00FF01DC"/>
    <w:rsid w:val="00FF033A"/>
    <w:rsid w:val="00FF0964"/>
    <w:rsid w:val="00FF0F67"/>
    <w:rsid w:val="00FF16F2"/>
    <w:rsid w:val="00FF1F9B"/>
    <w:rsid w:val="00FF2B42"/>
    <w:rsid w:val="00FF2D5B"/>
    <w:rsid w:val="00FF3B7F"/>
    <w:rsid w:val="00FF3FB7"/>
    <w:rsid w:val="00FF4F92"/>
    <w:rsid w:val="00FF54EB"/>
    <w:rsid w:val="00FF6822"/>
    <w:rsid w:val="00FF73D0"/>
    <w:rsid w:val="05729503"/>
    <w:rsid w:val="07115FF9"/>
    <w:rsid w:val="0741D876"/>
    <w:rsid w:val="08C2484F"/>
    <w:rsid w:val="091233CC"/>
    <w:rsid w:val="10D643D9"/>
    <w:rsid w:val="10E807B4"/>
    <w:rsid w:val="141204DA"/>
    <w:rsid w:val="14182F06"/>
    <w:rsid w:val="16512788"/>
    <w:rsid w:val="187A96D8"/>
    <w:rsid w:val="197E899C"/>
    <w:rsid w:val="1A219784"/>
    <w:rsid w:val="1A6E1E91"/>
    <w:rsid w:val="1B9E865F"/>
    <w:rsid w:val="1BD3E708"/>
    <w:rsid w:val="1C8B1FFD"/>
    <w:rsid w:val="1EA6CF72"/>
    <w:rsid w:val="1FE46110"/>
    <w:rsid w:val="20845824"/>
    <w:rsid w:val="21B5513F"/>
    <w:rsid w:val="25294398"/>
    <w:rsid w:val="27547C5D"/>
    <w:rsid w:val="28DAE394"/>
    <w:rsid w:val="28E7B9BF"/>
    <w:rsid w:val="29BC1869"/>
    <w:rsid w:val="2A0C292A"/>
    <w:rsid w:val="2C6897DE"/>
    <w:rsid w:val="2EF776D1"/>
    <w:rsid w:val="2F14DF64"/>
    <w:rsid w:val="2FEB109B"/>
    <w:rsid w:val="32975CEE"/>
    <w:rsid w:val="32C1442B"/>
    <w:rsid w:val="32E921E9"/>
    <w:rsid w:val="343F867F"/>
    <w:rsid w:val="3613461C"/>
    <w:rsid w:val="371D8256"/>
    <w:rsid w:val="3E61DC49"/>
    <w:rsid w:val="44DC9A71"/>
    <w:rsid w:val="46BDA631"/>
    <w:rsid w:val="473BECBA"/>
    <w:rsid w:val="59F8AFDB"/>
    <w:rsid w:val="5B5047ED"/>
    <w:rsid w:val="5C8EB0A4"/>
    <w:rsid w:val="5EB0B49F"/>
    <w:rsid w:val="6353C254"/>
    <w:rsid w:val="64D9F61D"/>
    <w:rsid w:val="6759EDD6"/>
    <w:rsid w:val="67B9772E"/>
    <w:rsid w:val="6B3AA373"/>
    <w:rsid w:val="6BD440E7"/>
    <w:rsid w:val="6F27C3C2"/>
    <w:rsid w:val="703822CE"/>
    <w:rsid w:val="71BC2B6A"/>
    <w:rsid w:val="74BD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rsid w:val="005831DD"/>
  </w:style>
  <w:style w:type="paragraph" w:customStyle="1" w:styleId="B3">
    <w:name w:val="B3"/>
    <w:basedOn w:val="List3"/>
    <w:link w:val="B3Char2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1,cap2 Char1,cap3 Char1,cap4 Char1,cap5 Char1,cap6 Char1,cap7 Char1,cap8 Char1,cap9 Char1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1st level - Bullet List Paragraph,List Paragraph1,Lettre d'introduction,Paragrafo elenco,Normal bullet 2,Bullet list,Numbered List,Task Body,Viñetas (Inicio Parrafo),3 Txt tabla,목록 단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1st level - Bullet List Paragraph Char,List Paragraph1 Char,Lettre d'introduction Char,Paragrafo elenco Char,Normal bullet 2 Char,목록 단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MediumGrid1-Accent21">
    <w:name w:val="Medium Grid 1 - Accent 21"/>
    <w:basedOn w:val="Normal"/>
    <w:uiPriority w:val="34"/>
    <w:qFormat/>
    <w:rsid w:val="00F37408"/>
    <w:pPr>
      <w:suppressAutoHyphens/>
      <w:autoSpaceDN/>
      <w:adjustRightInd/>
      <w:spacing w:after="120"/>
      <w:ind w:left="720"/>
      <w:contextualSpacing/>
      <w:jc w:val="both"/>
    </w:pPr>
    <w:rPr>
      <w:rFonts w:ascii="Arial" w:eastAsia="Malgun Gothic" w:hAnsi="Arial" w:cs="Arial"/>
      <w:lang w:eastAsia="zh-CN"/>
    </w:rPr>
  </w:style>
  <w:style w:type="character" w:customStyle="1" w:styleId="cap1Char">
    <w:name w:val="cap1 Char"/>
    <w:aliases w:val="cap2 Char,cap3 Char,cap4 Char,cap5 Char,cap6 Char,cap7 Char,cap8 Char,cap9 Char,cap10 Char,cap11 Char,cap21 Char,cap31 Char,cap41 Char,cap51 Char,cap61 Char,cap71 Char,cap81 Char,cap91 Char,cap101 Char,cap12 Char"/>
    <w:uiPriority w:val="35"/>
    <w:rsid w:val="0011587D"/>
    <w:rPr>
      <w:rFonts w:ascii="Times New Roman" w:eastAsia="SimSun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B3Char2">
    <w:name w:val="B3 Char2"/>
    <w:link w:val="B3"/>
    <w:qFormat/>
    <w:rsid w:val="008A1B84"/>
    <w:rPr>
      <w:rFonts w:ascii="Times New Roman" w:hAnsi="Times New Roman"/>
      <w:lang w:val="en-GB"/>
    </w:rPr>
  </w:style>
  <w:style w:type="character" w:customStyle="1" w:styleId="TANChar">
    <w:name w:val="TAN Char"/>
    <w:link w:val="TAN"/>
    <w:locked/>
    <w:rsid w:val="00612271"/>
    <w:rPr>
      <w:rFonts w:ascii="Arial" w:hAnsi="Arial"/>
      <w:sz w:val="18"/>
      <w:lang w:val="en-GB"/>
    </w:rPr>
  </w:style>
  <w:style w:type="character" w:customStyle="1" w:styleId="B2Char">
    <w:name w:val="B2 Char"/>
    <w:basedOn w:val="DefaultParagraphFont"/>
    <w:link w:val="B2"/>
    <w:locked/>
    <w:rsid w:val="00A574BC"/>
    <w:rPr>
      <w:rFonts w:ascii="Times New Roman" w:hAnsi="Times New Roman"/>
      <w:lang w:val="en-GB"/>
    </w:rPr>
  </w:style>
  <w:style w:type="character" w:styleId="Emphasis">
    <w:name w:val="Emphasis"/>
    <w:basedOn w:val="DefaultParagraphFont"/>
    <w:uiPriority w:val="20"/>
    <w:qFormat/>
    <w:rsid w:val="009C28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5B839-9FBE-47C6-AB39-D75D2BD03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1333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2020-08-07T12:50:00Z</dcterms:created>
  <dcterms:modified xsi:type="dcterms:W3CDTF">2020-08-07T12:50:00Z</dcterms:modified>
</cp:coreProperties>
</file>