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0DD89" w14:textId="2D0ECE51" w:rsidR="003F7FB3" w:rsidRPr="003F7FB3" w:rsidRDefault="003F7FB3" w:rsidP="003F7FB3">
      <w:pPr>
        <w:pStyle w:val="a5"/>
        <w:jc w:val="both"/>
        <w:rPr>
          <w:rFonts w:ascii="Times New Roman" w:hAnsi="Times New Roman" w:cs="Times New Roman"/>
          <w:b/>
          <w:sz w:val="21"/>
          <w:szCs w:val="24"/>
          <w:lang w:val="en-GB"/>
        </w:rPr>
      </w:pPr>
      <w:bookmarkStart w:id="0" w:name="OLE_LINK3"/>
      <w:r w:rsidRPr="003F7FB3">
        <w:rPr>
          <w:rFonts w:ascii="Times New Roman" w:hAnsi="Times New Roman" w:cs="Times New Roman"/>
          <w:b/>
          <w:sz w:val="21"/>
          <w:szCs w:val="24"/>
          <w:lang w:val="en-GB"/>
        </w:rPr>
        <w:t>3GPP TSG RAN WG1 #102-e</w:t>
      </w:r>
      <w:r w:rsidRPr="003F7FB3">
        <w:rPr>
          <w:rFonts w:ascii="Times New Roman" w:hAnsi="Times New Roman" w:cs="Times New Roman"/>
          <w:b/>
          <w:sz w:val="21"/>
          <w:szCs w:val="24"/>
          <w:lang w:val="en-GB"/>
        </w:rPr>
        <w:tab/>
      </w:r>
      <w:r w:rsidRPr="003F7FB3">
        <w:rPr>
          <w:rFonts w:ascii="Times New Roman" w:hAnsi="Times New Roman" w:cs="Times New Roman"/>
          <w:b/>
          <w:sz w:val="21"/>
          <w:szCs w:val="24"/>
          <w:lang w:val="en-GB"/>
        </w:rPr>
        <w:tab/>
      </w:r>
      <w:r w:rsidRPr="003F7FB3">
        <w:rPr>
          <w:rFonts w:ascii="Times New Roman" w:hAnsi="Times New Roman" w:cs="Times New Roman"/>
          <w:b/>
          <w:sz w:val="21"/>
          <w:szCs w:val="24"/>
          <w:lang w:val="en-GB"/>
        </w:rPr>
        <w:tab/>
      </w:r>
      <w:r w:rsidR="0076542C">
        <w:rPr>
          <w:rFonts w:ascii="Times New Roman" w:hAnsi="Times New Roman" w:cs="Times New Roman"/>
          <w:b/>
          <w:sz w:val="21"/>
          <w:szCs w:val="24"/>
          <w:lang w:val="en-GB"/>
        </w:rPr>
        <w:t xml:space="preserve">   </w:t>
      </w:r>
      <w:r w:rsidR="00A875C7" w:rsidRPr="00CB383C">
        <w:rPr>
          <w:rFonts w:ascii="Times New Roman" w:hAnsi="Times New Roman" w:cs="Times New Roman" w:hint="eastAsia"/>
          <w:b/>
          <w:sz w:val="21"/>
          <w:szCs w:val="24"/>
          <w:lang w:val="en-GB"/>
        </w:rPr>
        <w:t>R1-2006200</w:t>
      </w:r>
    </w:p>
    <w:p w14:paraId="392D51BC" w14:textId="1102242C" w:rsidR="00291B44" w:rsidRDefault="003F7FB3" w:rsidP="003F7FB3">
      <w:pPr>
        <w:pStyle w:val="a5"/>
        <w:jc w:val="both"/>
        <w:rPr>
          <w:rFonts w:ascii="Times New Roman" w:hAnsi="Times New Roman" w:cs="Times New Roman"/>
          <w:b/>
          <w:sz w:val="21"/>
          <w:szCs w:val="24"/>
          <w:lang w:val="en-GB"/>
        </w:rPr>
      </w:pPr>
      <w:r w:rsidRPr="003F7FB3">
        <w:rPr>
          <w:rFonts w:ascii="Times New Roman" w:hAnsi="Times New Roman" w:cs="Times New Roman"/>
          <w:b/>
          <w:sz w:val="21"/>
          <w:szCs w:val="24"/>
          <w:lang w:val="en-GB"/>
        </w:rPr>
        <w:t>e-Meeting, August 17th – 28th, 2020</w:t>
      </w:r>
    </w:p>
    <w:p w14:paraId="1A32769E" w14:textId="77777777" w:rsidR="003F7FB3" w:rsidRPr="003F7FB3" w:rsidRDefault="003F7FB3" w:rsidP="003F7FB3">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0"/>
    <w:p w14:paraId="5F3B3375" w14:textId="6236732E"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9400BE" w:rsidRPr="009400BE">
        <w:rPr>
          <w:rFonts w:ascii="Times New Roman" w:eastAsia="MS Gothic" w:hAnsi="Times New Roman" w:cs="Times New Roman"/>
          <w:sz w:val="21"/>
          <w:szCs w:val="22"/>
        </w:rPr>
        <w:t>Enhancements on multi-beam operation</w:t>
      </w:r>
    </w:p>
    <w:p w14:paraId="7D320823" w14:textId="78640793"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1" w:name="Source"/>
      <w:bookmarkEnd w:id="1"/>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w:t>
      </w:r>
      <w:r w:rsidR="009400BE">
        <w:rPr>
          <w:rFonts w:ascii="Times New Roman" w:eastAsia="宋体" w:hAnsi="Times New Roman" w:cs="Times New Roman"/>
          <w:sz w:val="21"/>
          <w:szCs w:val="22"/>
        </w:rPr>
        <w:t>1</w:t>
      </w:r>
      <w:r w:rsidR="00F21154">
        <w:rPr>
          <w:rFonts w:ascii="Times New Roman" w:eastAsia="宋体" w:hAnsi="Times New Roman" w:cs="Times New Roman"/>
          <w:sz w:val="21"/>
          <w:szCs w:val="22"/>
        </w:rPr>
        <w:t>.</w:t>
      </w:r>
      <w:r w:rsidR="009400BE">
        <w:rPr>
          <w:rFonts w:ascii="Times New Roman" w:eastAsia="宋体" w:hAnsi="Times New Roman" w:cs="Times New Roman"/>
          <w:sz w:val="21"/>
          <w:szCs w:val="22"/>
        </w:rPr>
        <w:t>1</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2" w:name="DocumentFor"/>
      <w:bookmarkEnd w:id="2"/>
      <w:r w:rsidRPr="00AF007B">
        <w:rPr>
          <w:rFonts w:ascii="Times New Roman" w:hAnsi="Times New Roman"/>
          <w:sz w:val="21"/>
        </w:rPr>
        <w:t>Introduction</w:t>
      </w:r>
    </w:p>
    <w:p w14:paraId="0F9B339F" w14:textId="436138C5" w:rsidR="002959E7" w:rsidRDefault="004A62A8" w:rsidP="002959E7">
      <w:pPr>
        <w:spacing w:beforeLines="50" w:before="120" w:afterLines="50" w:after="120"/>
        <w:rPr>
          <w:rFonts w:ascii="Times New Roman" w:hAnsi="Times New Roman" w:cs="Times New Roman"/>
          <w:sz w:val="20"/>
          <w:szCs w:val="20"/>
        </w:rPr>
      </w:pPr>
      <w:bookmarkStart w:id="3" w:name="_Hlk521259925"/>
      <w:r>
        <w:rPr>
          <w:rFonts w:ascii="Times New Roman" w:hAnsi="Times New Roman" w:cs="Times New Roman" w:hint="eastAsia"/>
          <w:sz w:val="20"/>
          <w:szCs w:val="20"/>
        </w:rPr>
        <w:t>A</w:t>
      </w:r>
      <w:r>
        <w:rPr>
          <w:rFonts w:ascii="Times New Roman" w:hAnsi="Times New Roman" w:cs="Times New Roman"/>
          <w:sz w:val="20"/>
          <w:szCs w:val="20"/>
        </w:rPr>
        <w:t xml:space="preserve"> new work item </w:t>
      </w:r>
      <w:r w:rsidR="00635DF0">
        <w:rPr>
          <w:rFonts w:ascii="Times New Roman" w:hAnsi="Times New Roman" w:cs="Times New Roman"/>
          <w:sz w:val="20"/>
          <w:szCs w:val="20"/>
        </w:rPr>
        <w:t xml:space="preserve">on </w:t>
      </w:r>
      <w:r w:rsidR="001E474E" w:rsidRPr="001E474E">
        <w:rPr>
          <w:rFonts w:ascii="Times New Roman" w:hAnsi="Times New Roman" w:cs="Times New Roman"/>
          <w:sz w:val="20"/>
          <w:szCs w:val="20"/>
        </w:rPr>
        <w:t>NR_FeMIMO</w:t>
      </w:r>
      <w:r w:rsidR="001E474E">
        <w:rPr>
          <w:rFonts w:ascii="Times New Roman" w:hAnsi="Times New Roman" w:cs="Times New Roman"/>
          <w:sz w:val="20"/>
          <w:szCs w:val="20"/>
        </w:rPr>
        <w:t xml:space="preserve"> (</w:t>
      </w:r>
      <w:r w:rsidR="001E474E" w:rsidRPr="001E474E">
        <w:rPr>
          <w:rFonts w:ascii="Times New Roman" w:hAnsi="Times New Roman" w:cs="Times New Roman"/>
          <w:sz w:val="20"/>
          <w:szCs w:val="20"/>
        </w:rPr>
        <w:t>Further enhancements on MIMO for NR</w:t>
      </w:r>
      <w:r w:rsidR="001E474E">
        <w:rPr>
          <w:rFonts w:ascii="Times New Roman" w:hAnsi="Times New Roman" w:cs="Times New Roman"/>
          <w:sz w:val="20"/>
          <w:szCs w:val="20"/>
        </w:rPr>
        <w:t>)</w:t>
      </w:r>
      <w:r w:rsidR="00635DF0">
        <w:rPr>
          <w:rFonts w:ascii="Times New Roman" w:hAnsi="Times New Roman" w:cs="Times New Roman"/>
          <w:sz w:val="20"/>
          <w:szCs w:val="20"/>
        </w:rPr>
        <w:t xml:space="preserve"> was approved in RAN</w:t>
      </w:r>
      <w:r w:rsidR="00394ECF">
        <w:rPr>
          <w:rFonts w:ascii="Times New Roman" w:hAnsi="Times New Roman" w:cs="Times New Roman"/>
          <w:sz w:val="20"/>
          <w:szCs w:val="20"/>
        </w:rPr>
        <w:t>#86</w:t>
      </w:r>
      <w:r>
        <w:rPr>
          <w:rFonts w:ascii="Times New Roman" w:hAnsi="Times New Roman" w:cs="Times New Roman"/>
          <w:sz w:val="20"/>
          <w:szCs w:val="20"/>
        </w:rPr>
        <w:t xml:space="preserve"> </w:t>
      </w:r>
      <w:r w:rsidR="00394ECF">
        <w:rPr>
          <w:rFonts w:ascii="Times New Roman" w:hAnsi="Times New Roman" w:cs="Times New Roman"/>
          <w:sz w:val="20"/>
          <w:szCs w:val="20"/>
        </w:rPr>
        <w:t>meeting</w:t>
      </w:r>
      <w:r w:rsidR="00A50EE2">
        <w:rPr>
          <w:rFonts w:ascii="Times New Roman" w:hAnsi="Times New Roman" w:cs="Times New Roman"/>
          <w:sz w:val="20"/>
          <w:szCs w:val="20"/>
        </w:rPr>
        <w:t xml:space="preserve"> </w:t>
      </w:r>
      <w:r w:rsidR="00A50EE2">
        <w:rPr>
          <w:rFonts w:ascii="Times New Roman" w:hAnsi="Times New Roman" w:cs="Times New Roman"/>
          <w:sz w:val="20"/>
          <w:szCs w:val="20"/>
        </w:rPr>
        <w:fldChar w:fldCharType="begin"/>
      </w:r>
      <w:r w:rsidR="00A50EE2">
        <w:rPr>
          <w:rFonts w:ascii="Times New Roman" w:hAnsi="Times New Roman" w:cs="Times New Roman"/>
          <w:sz w:val="20"/>
          <w:szCs w:val="20"/>
        </w:rPr>
        <w:instrText xml:space="preserve"> REF _Ref30757894 \r \h </w:instrText>
      </w:r>
      <w:r w:rsidR="00A50EE2">
        <w:rPr>
          <w:rFonts w:ascii="Times New Roman" w:hAnsi="Times New Roman" w:cs="Times New Roman"/>
          <w:sz w:val="20"/>
          <w:szCs w:val="20"/>
        </w:rPr>
      </w:r>
      <w:r w:rsidR="00A50EE2">
        <w:rPr>
          <w:rFonts w:ascii="Times New Roman" w:hAnsi="Times New Roman" w:cs="Times New Roman"/>
          <w:sz w:val="20"/>
          <w:szCs w:val="20"/>
        </w:rPr>
        <w:fldChar w:fldCharType="separate"/>
      </w:r>
      <w:r w:rsidR="00A50EE2">
        <w:rPr>
          <w:rFonts w:ascii="Times New Roman" w:hAnsi="Times New Roman" w:cs="Times New Roman"/>
          <w:sz w:val="20"/>
          <w:szCs w:val="20"/>
        </w:rPr>
        <w:t>[1]</w:t>
      </w:r>
      <w:r w:rsidR="00A50EE2">
        <w:rPr>
          <w:rFonts w:ascii="Times New Roman" w:hAnsi="Times New Roman" w:cs="Times New Roman"/>
          <w:sz w:val="20"/>
          <w:szCs w:val="20"/>
        </w:rPr>
        <w:fldChar w:fldCharType="end"/>
      </w:r>
      <w:r w:rsidR="00761091">
        <w:rPr>
          <w:rFonts w:ascii="Times New Roman" w:hAnsi="Times New Roman" w:cs="Times New Roman"/>
          <w:sz w:val="20"/>
          <w:szCs w:val="20"/>
        </w:rPr>
        <w:t>, with the following objectives:</w:t>
      </w:r>
      <w:r w:rsidR="00A50EE2">
        <w:rPr>
          <w:rFonts w:ascii="Times New Roman" w:hAnsi="Times New Roman" w:cs="Times New Roman"/>
          <w:sz w:val="20"/>
          <w:szCs w:val="20"/>
        </w:rPr>
        <w:t xml:space="preserve"> </w:t>
      </w:r>
    </w:p>
    <w:tbl>
      <w:tblPr>
        <w:tblStyle w:val="aff7"/>
        <w:tblW w:w="0" w:type="auto"/>
        <w:tblLook w:val="04A0" w:firstRow="1" w:lastRow="0" w:firstColumn="1" w:lastColumn="0" w:noHBand="0" w:noVBand="1"/>
      </w:tblPr>
      <w:tblGrid>
        <w:gridCol w:w="9962"/>
      </w:tblGrid>
      <w:tr w:rsidR="002959E7" w14:paraId="2061E8B7" w14:textId="77777777" w:rsidTr="002959E7">
        <w:tc>
          <w:tcPr>
            <w:tcW w:w="9962" w:type="dxa"/>
          </w:tcPr>
          <w:p w14:paraId="0246F0DE" w14:textId="77777777" w:rsidR="007E33B5" w:rsidRPr="0051690F" w:rsidRDefault="007E33B5" w:rsidP="007E33B5">
            <w:pPr>
              <w:pStyle w:val="aff3"/>
              <w:numPr>
                <w:ilvl w:val="0"/>
                <w:numId w:val="20"/>
              </w:numPr>
              <w:spacing w:beforeLines="0" w:afterLines="0"/>
              <w:ind w:left="720" w:firstLineChars="0"/>
              <w:jc w:val="both"/>
            </w:pPr>
            <w:r w:rsidRPr="0051690F">
              <w:t xml:space="preserve">Enhancement on multi-beam operation, mainly targeting FR2 while also applicable to FR1: </w:t>
            </w:r>
          </w:p>
          <w:p w14:paraId="76932EF1" w14:textId="77777777" w:rsidR="007E33B5" w:rsidRPr="0051690F" w:rsidRDefault="007E33B5" w:rsidP="007E33B5">
            <w:pPr>
              <w:pStyle w:val="aff3"/>
              <w:numPr>
                <w:ilvl w:val="1"/>
                <w:numId w:val="20"/>
              </w:numPr>
              <w:spacing w:beforeLines="0" w:afterLines="0"/>
              <w:ind w:left="1440" w:firstLineChars="0"/>
              <w:jc w:val="both"/>
            </w:pPr>
            <w:r w:rsidRPr="0051690F">
              <w:t xml:space="preserve">Identify and specify </w:t>
            </w:r>
            <w:bookmarkStart w:id="4" w:name="_Hlk31223896"/>
            <w:r w:rsidRPr="0051690F">
              <w:t xml:space="preserve">features to facilitate more efficient (lower latency and overhead) DL/UL beam management to support </w:t>
            </w:r>
            <w:bookmarkStart w:id="5" w:name="_Hlk31226182"/>
            <w:r w:rsidRPr="0051690F">
              <w:t xml:space="preserve">higher </w:t>
            </w:r>
            <w:bookmarkEnd w:id="4"/>
            <w:r w:rsidRPr="0051690F">
              <w:t xml:space="preserve">intra- and </w:t>
            </w:r>
            <w:bookmarkStart w:id="6" w:name="_Hlk31223866"/>
            <w:r w:rsidRPr="0051690F">
              <w:t>L1/L2-centric inter-cell mobility</w:t>
            </w:r>
            <w:bookmarkEnd w:id="5"/>
            <w:bookmarkEnd w:id="6"/>
            <w:r w:rsidRPr="0051690F">
              <w:t xml:space="preserve"> and/or a larger number of configured TCI states:</w:t>
            </w:r>
          </w:p>
          <w:p w14:paraId="077CB989" w14:textId="77777777" w:rsidR="007E33B5" w:rsidRPr="0051690F" w:rsidRDefault="007E33B5" w:rsidP="007E33B5">
            <w:pPr>
              <w:pStyle w:val="aff3"/>
              <w:numPr>
                <w:ilvl w:val="2"/>
                <w:numId w:val="20"/>
              </w:numPr>
              <w:spacing w:beforeLines="0" w:afterLines="0"/>
              <w:ind w:left="2160" w:firstLineChars="0"/>
              <w:jc w:val="both"/>
            </w:pPr>
            <w:r>
              <w:t>C</w:t>
            </w:r>
            <w:r w:rsidRPr="0051690F">
              <w:t>ommon beam for data and control transmission/reception for DL and UL, especially for intra-band CA</w:t>
            </w:r>
          </w:p>
          <w:p w14:paraId="56E6690D" w14:textId="77777777" w:rsidR="007E33B5" w:rsidRPr="0051690F" w:rsidRDefault="007E33B5" w:rsidP="007E33B5">
            <w:pPr>
              <w:pStyle w:val="aff3"/>
              <w:numPr>
                <w:ilvl w:val="2"/>
                <w:numId w:val="20"/>
              </w:numPr>
              <w:spacing w:beforeLines="0" w:afterLines="0"/>
              <w:ind w:left="2160" w:firstLineChars="0"/>
              <w:jc w:val="both"/>
            </w:pPr>
            <w:r w:rsidRPr="0051690F">
              <w:t>Unified TCI framework for DL</w:t>
            </w:r>
            <w:r>
              <w:t xml:space="preserve"> and </w:t>
            </w:r>
            <w:r w:rsidRPr="0051690F">
              <w:t>UL beam indication</w:t>
            </w:r>
          </w:p>
          <w:p w14:paraId="6058FEF9" w14:textId="77777777" w:rsidR="007E33B5" w:rsidRPr="0051690F" w:rsidRDefault="007E33B5" w:rsidP="007E33B5">
            <w:pPr>
              <w:pStyle w:val="aff3"/>
              <w:numPr>
                <w:ilvl w:val="2"/>
                <w:numId w:val="20"/>
              </w:numPr>
              <w:spacing w:beforeLines="0" w:afterLines="0"/>
              <w:ind w:left="2160" w:firstLineChars="0"/>
              <w:jc w:val="both"/>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7EEB351F" w14:textId="38D9C116" w:rsidR="002959E7" w:rsidRPr="007E33B5" w:rsidRDefault="007E33B5" w:rsidP="007E33B5">
            <w:pPr>
              <w:pStyle w:val="aff3"/>
              <w:numPr>
                <w:ilvl w:val="1"/>
                <w:numId w:val="20"/>
              </w:numPr>
              <w:spacing w:beforeLines="0" w:afterLines="0"/>
              <w:ind w:left="1440" w:firstLineChars="0"/>
              <w:jc w:val="both"/>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tc>
      </w:tr>
    </w:tbl>
    <w:p w14:paraId="5806A2EC" w14:textId="2A20B88F" w:rsidR="00EE67D2" w:rsidRDefault="00E37EFE"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t>
      </w:r>
      <w:r w:rsidR="00FA6C39">
        <w:rPr>
          <w:rFonts w:ascii="Times New Roman" w:hAnsi="Times New Roman" w:cs="Times New Roman"/>
          <w:bCs/>
          <w:iCs/>
          <w:sz w:val="20"/>
          <w:szCs w:val="20"/>
        </w:rPr>
        <w:t xml:space="preserve">we will </w:t>
      </w:r>
      <w:r w:rsidR="009A60CA">
        <w:rPr>
          <w:rFonts w:ascii="Times New Roman" w:hAnsi="Times New Roman" w:cs="Times New Roman"/>
          <w:bCs/>
          <w:iCs/>
          <w:sz w:val="20"/>
          <w:szCs w:val="20"/>
        </w:rPr>
        <w:t xml:space="preserve">discuss on </w:t>
      </w:r>
      <w:r w:rsidR="005F3386">
        <w:rPr>
          <w:rFonts w:ascii="Times New Roman" w:hAnsi="Times New Roman" w:cs="Times New Roman"/>
          <w:bCs/>
          <w:iCs/>
          <w:sz w:val="20"/>
          <w:szCs w:val="20"/>
        </w:rPr>
        <w:t>e</w:t>
      </w:r>
      <w:r w:rsidR="005F3386" w:rsidRPr="005F3386">
        <w:rPr>
          <w:rFonts w:ascii="Times New Roman" w:hAnsi="Times New Roman" w:cs="Times New Roman"/>
          <w:bCs/>
          <w:iCs/>
          <w:sz w:val="20"/>
          <w:szCs w:val="20"/>
        </w:rPr>
        <w:t xml:space="preserve">nhancements </w:t>
      </w:r>
      <w:r w:rsidR="005F3386">
        <w:rPr>
          <w:rFonts w:ascii="Times New Roman" w:hAnsi="Times New Roman" w:cs="Times New Roman"/>
          <w:bCs/>
          <w:iCs/>
          <w:sz w:val="20"/>
          <w:szCs w:val="20"/>
        </w:rPr>
        <w:t>for</w:t>
      </w:r>
      <w:r w:rsidR="005F3386" w:rsidRPr="005F3386">
        <w:rPr>
          <w:rFonts w:ascii="Times New Roman" w:hAnsi="Times New Roman" w:cs="Times New Roman"/>
          <w:bCs/>
          <w:iCs/>
          <w:sz w:val="20"/>
          <w:szCs w:val="20"/>
        </w:rPr>
        <w:t xml:space="preserve"> multi-beam operation</w:t>
      </w:r>
      <w:r w:rsidR="00B20332">
        <w:rPr>
          <w:rFonts w:ascii="Times New Roman" w:hAnsi="Times New Roman" w:cs="Times New Roman"/>
          <w:bCs/>
          <w:iCs/>
          <w:sz w:val="20"/>
          <w:szCs w:val="20"/>
        </w:rPr>
        <w:t>.</w:t>
      </w:r>
    </w:p>
    <w:p w14:paraId="6CF5F526" w14:textId="77777777" w:rsidR="000746BC" w:rsidRDefault="000746BC" w:rsidP="000746BC">
      <w:pPr>
        <w:pStyle w:val="1"/>
        <w:spacing w:before="120" w:after="120"/>
        <w:rPr>
          <w:rFonts w:ascii="Times New Roman" w:hAnsi="Times New Roman"/>
          <w:sz w:val="21"/>
        </w:rPr>
      </w:pPr>
      <w:r>
        <w:rPr>
          <w:rFonts w:ascii="Times New Roman" w:hAnsi="Times New Roman"/>
          <w:sz w:val="21"/>
        </w:rPr>
        <w:t xml:space="preserve">Discussion on </w:t>
      </w:r>
      <w:r w:rsidRPr="00DE3EDB">
        <w:rPr>
          <w:rFonts w:ascii="Times New Roman" w:hAnsi="Times New Roman"/>
          <w:sz w:val="21"/>
        </w:rPr>
        <w:t>L1/L2-centric inter-cell mobility</w:t>
      </w:r>
    </w:p>
    <w:p w14:paraId="32CAA778" w14:textId="77777777" w:rsidR="000746BC" w:rsidRDefault="000746BC" w:rsidP="000746BC">
      <w:pPr>
        <w:spacing w:beforeLines="50" w:before="120" w:afterLines="50" w:after="120"/>
        <w:jc w:val="center"/>
        <w:rPr>
          <w:rFonts w:ascii="Times New Roman" w:hAnsi="Times New Roman" w:cs="Times New Roman"/>
          <w:bCs/>
          <w:iCs/>
          <w:sz w:val="20"/>
          <w:szCs w:val="20"/>
        </w:rPr>
      </w:pPr>
      <w:r w:rsidRPr="00D94A7E">
        <w:rPr>
          <w:rFonts w:ascii="Times New Roman" w:hAnsi="Times New Roman" w:cs="Times New Roman"/>
          <w:bCs/>
          <w:iCs/>
          <w:sz w:val="20"/>
          <w:szCs w:val="20"/>
        </w:rPr>
        <w:object w:dxaOrig="8364" w:dyaOrig="7081" w14:anchorId="1B854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41.2pt" o:ole="">
            <v:imagedata r:id="rId8" o:title=""/>
          </v:shape>
          <o:OLEObject Type="Embed" ProgID="Visio.Drawing.11" ShapeID="_x0000_i1025" DrawAspect="Content" ObjectID="_1658331075" r:id="rId9"/>
        </w:object>
      </w:r>
    </w:p>
    <w:p w14:paraId="23877964" w14:textId="77777777" w:rsidR="000746BC" w:rsidRPr="0027287C" w:rsidRDefault="000746BC" w:rsidP="000746BC">
      <w:pPr>
        <w:pStyle w:val="16"/>
        <w:spacing w:before="120" w:after="120" w:line="240" w:lineRule="auto"/>
        <w:ind w:leftChars="0" w:left="360"/>
        <w:jc w:val="center"/>
        <w:rPr>
          <w:bCs/>
          <w:iCs/>
          <w:sz w:val="20"/>
        </w:rPr>
      </w:pPr>
      <w:r w:rsidRPr="0048531E">
        <w:rPr>
          <w:b/>
          <w:sz w:val="21"/>
        </w:rPr>
        <w:t xml:space="preserve">Figure 1: </w:t>
      </w:r>
      <w:r w:rsidRPr="0027287C">
        <w:rPr>
          <w:b/>
          <w:sz w:val="21"/>
        </w:rPr>
        <w:t>Inter-</w:t>
      </w:r>
      <w:r>
        <w:rPr>
          <w:b/>
          <w:sz w:val="21"/>
        </w:rPr>
        <w:t>gNB</w:t>
      </w:r>
      <w:r w:rsidRPr="0027287C">
        <w:rPr>
          <w:b/>
          <w:sz w:val="21"/>
        </w:rPr>
        <w:t xml:space="preserve"> handover procedure</w:t>
      </w:r>
      <w:r w:rsidRPr="0048531E">
        <w:rPr>
          <w:b/>
          <w:sz w:val="21"/>
        </w:rPr>
        <w:t>.</w:t>
      </w:r>
    </w:p>
    <w:p w14:paraId="1F48C028" w14:textId="7AB5817D" w:rsidR="000746BC" w:rsidRDefault="000746BC" w:rsidP="000746B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s shown in Figure 1, w.r.t. legacy </w:t>
      </w:r>
      <w:r w:rsidR="007B40C8">
        <w:rPr>
          <w:rFonts w:ascii="Times New Roman" w:hAnsi="Times New Roman" w:cs="Times New Roman" w:hint="eastAsia"/>
          <w:bCs/>
          <w:iCs/>
          <w:sz w:val="20"/>
          <w:szCs w:val="20"/>
        </w:rPr>
        <w:t>L3</w:t>
      </w:r>
      <w:r w:rsidR="007B40C8">
        <w:rPr>
          <w:rFonts w:ascii="Times New Roman" w:hAnsi="Times New Roman" w:cs="Times New Roman"/>
          <w:bCs/>
          <w:iCs/>
          <w:sz w:val="20"/>
          <w:szCs w:val="20"/>
        </w:rPr>
        <w:t xml:space="preserve">-based </w:t>
      </w:r>
      <w:r>
        <w:rPr>
          <w:rFonts w:ascii="Times New Roman" w:hAnsi="Times New Roman" w:cs="Times New Roman"/>
          <w:bCs/>
          <w:iCs/>
          <w:sz w:val="20"/>
          <w:szCs w:val="20"/>
        </w:rPr>
        <w:t xml:space="preserve">inter-gNB handover procedure in R15/R16, the source gNB can provide partial or full RRC configuration information of the target gNB to the UE </w:t>
      </w:r>
      <w:r w:rsidRPr="006161B8">
        <w:rPr>
          <w:rFonts w:ascii="Times New Roman" w:hAnsi="Times New Roman" w:cs="Times New Roman"/>
          <w:bCs/>
          <w:iCs/>
          <w:sz w:val="20"/>
          <w:szCs w:val="20"/>
        </w:rPr>
        <w:t xml:space="preserve">by </w:t>
      </w:r>
      <w:r>
        <w:rPr>
          <w:rFonts w:ascii="Times New Roman" w:hAnsi="Times New Roman" w:cs="Times New Roman"/>
          <w:bCs/>
          <w:iCs/>
          <w:sz w:val="20"/>
          <w:szCs w:val="20"/>
        </w:rPr>
        <w:t xml:space="preserve">HO command, which is simply forwarding of </w:t>
      </w:r>
      <w:r w:rsidRPr="00BE2AA9">
        <w:rPr>
          <w:rFonts w:ascii="Times New Roman" w:hAnsi="Times New Roman" w:cs="Times New Roman"/>
          <w:bCs/>
          <w:iCs/>
          <w:sz w:val="20"/>
          <w:szCs w:val="20"/>
        </w:rPr>
        <w:t>RRCReconfiguration message received in the HANDOVER REQUEST ACKNOWLEDGE</w:t>
      </w:r>
      <w:r>
        <w:rPr>
          <w:rFonts w:ascii="Times New Roman" w:hAnsi="Times New Roman" w:cs="Times New Roman"/>
          <w:bCs/>
          <w:iCs/>
          <w:sz w:val="20"/>
          <w:szCs w:val="20"/>
        </w:rPr>
        <w:t xml:space="preserve"> from the target gNB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_Ref31226677 \r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sidRPr="00BE2AA9">
        <w:rPr>
          <w:rFonts w:ascii="Times New Roman" w:hAnsi="Times New Roman" w:cs="Times New Roman"/>
          <w:bCs/>
          <w:iCs/>
          <w:sz w:val="20"/>
          <w:szCs w:val="20"/>
        </w:rPr>
        <w:t>.</w:t>
      </w:r>
    </w:p>
    <w:p w14:paraId="4500754E" w14:textId="420926A7" w:rsidR="000746BC" w:rsidRDefault="000746BC" w:rsidP="000746B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ote that only minimum information set included in </w:t>
      </w:r>
      <w:r w:rsidRPr="00CB383C">
        <w:rPr>
          <w:rFonts w:ascii="Times New Roman" w:hAnsi="Times New Roman" w:cs="Times New Roman"/>
          <w:bCs/>
          <w:i/>
          <w:sz w:val="20"/>
          <w:szCs w:val="20"/>
        </w:rPr>
        <w:t>RRCReconfiguration</w:t>
      </w:r>
      <w:r w:rsidRPr="00BE2AA9">
        <w:rPr>
          <w:rFonts w:ascii="Times New Roman" w:hAnsi="Times New Roman" w:cs="Times New Roman"/>
          <w:bCs/>
          <w:iCs/>
          <w:sz w:val="20"/>
          <w:szCs w:val="20"/>
        </w:rPr>
        <w:t xml:space="preserve"> message</w:t>
      </w:r>
      <w:r>
        <w:rPr>
          <w:rFonts w:ascii="Times New Roman" w:hAnsi="Times New Roman" w:cs="Times New Roman"/>
          <w:bCs/>
          <w:iCs/>
          <w:sz w:val="20"/>
          <w:szCs w:val="20"/>
        </w:rPr>
        <w:t xml:space="preserve"> is specified</w:t>
      </w:r>
      <w:r w:rsidR="00DC05F3">
        <w:rPr>
          <w:rFonts w:ascii="Times New Roman" w:hAnsi="Times New Roman" w:cs="Times New Roman"/>
          <w:bCs/>
          <w:iCs/>
          <w:sz w:val="20"/>
          <w:szCs w:val="20"/>
        </w:rPr>
        <w:t xml:space="preserve"> </w:t>
      </w:r>
      <w:r w:rsidR="00921D6C">
        <w:rPr>
          <w:rFonts w:ascii="Times New Roman" w:hAnsi="Times New Roman" w:cs="Times New Roman"/>
          <w:bCs/>
          <w:iCs/>
          <w:sz w:val="20"/>
          <w:szCs w:val="20"/>
        </w:rPr>
        <w:t>(see TS 38.300 Clause 9.2.3)</w:t>
      </w:r>
      <w:r>
        <w:rPr>
          <w:rFonts w:ascii="Times New Roman" w:hAnsi="Times New Roman" w:cs="Times New Roman"/>
          <w:bCs/>
          <w:iCs/>
          <w:sz w:val="20"/>
          <w:szCs w:val="20"/>
        </w:rPr>
        <w:t>, as following,</w:t>
      </w:r>
    </w:p>
    <w:tbl>
      <w:tblPr>
        <w:tblStyle w:val="aff7"/>
        <w:tblW w:w="0" w:type="auto"/>
        <w:tblLook w:val="04A0" w:firstRow="1" w:lastRow="0" w:firstColumn="1" w:lastColumn="0" w:noHBand="0" w:noVBand="1"/>
      </w:tblPr>
      <w:tblGrid>
        <w:gridCol w:w="9962"/>
      </w:tblGrid>
      <w:tr w:rsidR="000746BC" w14:paraId="64F1BDA2" w14:textId="77777777" w:rsidTr="00A8705B">
        <w:tc>
          <w:tcPr>
            <w:tcW w:w="9962" w:type="dxa"/>
          </w:tcPr>
          <w:p w14:paraId="3DA102B5" w14:textId="77777777" w:rsidR="000746BC" w:rsidRDefault="000746BC" w:rsidP="00A8705B">
            <w:pPr>
              <w:spacing w:beforeLines="50" w:before="120" w:afterLines="50" w:after="120"/>
              <w:rPr>
                <w:bCs/>
                <w:iCs/>
              </w:rPr>
            </w:pPr>
            <w:r w:rsidRPr="006161B8">
              <w:rPr>
                <w:bCs/>
                <w:iCs/>
              </w:rPr>
              <w:t xml:space="preserve">The </w:t>
            </w:r>
            <w:r w:rsidRPr="00CB383C">
              <w:rPr>
                <w:bCs/>
                <w:i/>
              </w:rPr>
              <w:t>RRCReconfiguration</w:t>
            </w:r>
            <w:r w:rsidRPr="006161B8">
              <w:rPr>
                <w:bCs/>
                <w:iCs/>
              </w:rPr>
              <w:t xml:space="preserve"> message includes at least cell ID and all information required to access the target cell so that the UE can access the target cell without reading system information. For some cases, the information required for contention-</w:t>
            </w:r>
            <w:r w:rsidRPr="006161B8">
              <w:rPr>
                <w:bCs/>
                <w:iCs/>
              </w:rPr>
              <w:lastRenderedPageBreak/>
              <w:t xml:space="preserve">based and contention-free random access can be included in the </w:t>
            </w:r>
            <w:r w:rsidRPr="00CB383C">
              <w:rPr>
                <w:bCs/>
                <w:i/>
              </w:rPr>
              <w:t>RRCReconfiguration</w:t>
            </w:r>
            <w:r w:rsidRPr="006161B8">
              <w:rPr>
                <w:bCs/>
                <w:iCs/>
              </w:rPr>
              <w:t xml:space="preserve"> message. The access information to the target cell may include beam specific information, if any.</w:t>
            </w:r>
          </w:p>
        </w:tc>
      </w:tr>
    </w:tbl>
    <w:p w14:paraId="2904CE90" w14:textId="77777777" w:rsidR="000746BC" w:rsidRDefault="000746BC" w:rsidP="000746B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N</w:t>
      </w:r>
      <w:r>
        <w:rPr>
          <w:rFonts w:ascii="Times New Roman" w:hAnsi="Times New Roman" w:cs="Times New Roman"/>
          <w:bCs/>
          <w:iCs/>
          <w:sz w:val="20"/>
          <w:szCs w:val="20"/>
        </w:rPr>
        <w:t>evertheless, whether to provide more information to the UE by HO command depends on network implementation. For instance, t</w:t>
      </w:r>
      <w:r w:rsidRPr="00521002">
        <w:rPr>
          <w:rFonts w:ascii="Times New Roman" w:hAnsi="Times New Roman" w:cs="Times New Roman"/>
          <w:bCs/>
          <w:iCs/>
          <w:sz w:val="20"/>
          <w:szCs w:val="20"/>
        </w:rPr>
        <w:t xml:space="preserve">he measurement configuration </w:t>
      </w:r>
      <w:r>
        <w:rPr>
          <w:rFonts w:ascii="Times New Roman" w:hAnsi="Times New Roman" w:cs="Times New Roman"/>
          <w:bCs/>
          <w:iCs/>
          <w:sz w:val="20"/>
          <w:szCs w:val="20"/>
        </w:rPr>
        <w:t>of the target gNB can also be configured to the UE by HO command.</w:t>
      </w:r>
    </w:p>
    <w:p w14:paraId="38753491" w14:textId="77777777" w:rsidR="000746BC" w:rsidRDefault="000746BC" w:rsidP="000746B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Based on above assumption,</w:t>
      </w:r>
    </w:p>
    <w:p w14:paraId="036E78BE" w14:textId="4597280E" w:rsidR="000746BC" w:rsidRDefault="000746BC" w:rsidP="000746BC">
      <w:pPr>
        <w:pStyle w:val="aff3"/>
        <w:numPr>
          <w:ilvl w:val="0"/>
          <w:numId w:val="10"/>
        </w:numPr>
        <w:spacing w:before="120" w:after="120"/>
        <w:ind w:firstLineChars="0"/>
        <w:rPr>
          <w:rFonts w:cs="Times New Roman"/>
          <w:bCs/>
          <w:iCs/>
          <w:sz w:val="20"/>
          <w:szCs w:val="20"/>
        </w:rPr>
      </w:pPr>
      <w:r w:rsidRPr="00837E2E">
        <w:rPr>
          <w:rFonts w:cs="Times New Roman"/>
          <w:b/>
          <w:iCs/>
          <w:sz w:val="20"/>
          <w:szCs w:val="20"/>
        </w:rPr>
        <w:t>Before HO</w:t>
      </w:r>
      <w:r>
        <w:rPr>
          <w:rFonts w:cs="Times New Roman"/>
          <w:bCs/>
          <w:iCs/>
          <w:sz w:val="20"/>
          <w:szCs w:val="20"/>
        </w:rPr>
        <w:t xml:space="preserve">: </w:t>
      </w:r>
      <w:r w:rsidRPr="00122B36">
        <w:rPr>
          <w:rFonts w:cs="Times New Roman"/>
          <w:bCs/>
          <w:iCs/>
          <w:sz w:val="20"/>
          <w:szCs w:val="20"/>
        </w:rPr>
        <w:t xml:space="preserve">the UE can obtain the </w:t>
      </w:r>
      <w:r w:rsidR="00676E6C">
        <w:rPr>
          <w:rFonts w:cs="Times New Roman"/>
          <w:bCs/>
          <w:iCs/>
          <w:sz w:val="20"/>
          <w:szCs w:val="20"/>
        </w:rPr>
        <w:t>beam spe</w:t>
      </w:r>
      <w:r w:rsidR="002F4986">
        <w:rPr>
          <w:rFonts w:cs="Times New Roman"/>
          <w:bCs/>
          <w:iCs/>
          <w:sz w:val="20"/>
          <w:szCs w:val="20"/>
        </w:rPr>
        <w:t>ci</w:t>
      </w:r>
      <w:r w:rsidR="00676E6C">
        <w:rPr>
          <w:rFonts w:cs="Times New Roman"/>
          <w:bCs/>
          <w:iCs/>
          <w:sz w:val="20"/>
          <w:szCs w:val="20"/>
        </w:rPr>
        <w:t>fic</w:t>
      </w:r>
      <w:r w:rsidR="00AB297D">
        <w:rPr>
          <w:rFonts w:cs="Times New Roman"/>
          <w:bCs/>
          <w:iCs/>
          <w:sz w:val="20"/>
          <w:szCs w:val="20"/>
        </w:rPr>
        <w:t xml:space="preserve"> </w:t>
      </w:r>
      <w:r w:rsidR="00AB297D">
        <w:rPr>
          <w:rFonts w:ascii="宋体" w:eastAsia="宋体" w:hAnsi="宋体"/>
          <w:bCs/>
          <w:iCs/>
          <w:sz w:val="20"/>
          <w:szCs w:val="20"/>
        </w:rPr>
        <w:t>L1</w:t>
      </w:r>
      <w:r w:rsidR="002F4986">
        <w:rPr>
          <w:rFonts w:cs="Times New Roman"/>
          <w:bCs/>
          <w:iCs/>
          <w:sz w:val="20"/>
          <w:szCs w:val="20"/>
        </w:rPr>
        <w:t xml:space="preserve"> </w:t>
      </w:r>
      <w:r w:rsidRPr="00122B36">
        <w:rPr>
          <w:rFonts w:cs="Times New Roman"/>
          <w:bCs/>
          <w:iCs/>
          <w:sz w:val="20"/>
          <w:szCs w:val="20"/>
        </w:rPr>
        <w:t xml:space="preserve">measurement configuration of the target gNB </w:t>
      </w:r>
      <w:r>
        <w:rPr>
          <w:rFonts w:cs="Times New Roman"/>
          <w:bCs/>
          <w:iCs/>
          <w:sz w:val="20"/>
          <w:szCs w:val="20"/>
        </w:rPr>
        <w:t>through HO command, depending on network implementation;</w:t>
      </w:r>
    </w:p>
    <w:p w14:paraId="5FD9DE2F" w14:textId="0E1B7140" w:rsidR="000746BC" w:rsidRPr="00B178B6" w:rsidRDefault="000746BC" w:rsidP="000746BC">
      <w:pPr>
        <w:pStyle w:val="aff3"/>
        <w:numPr>
          <w:ilvl w:val="0"/>
          <w:numId w:val="10"/>
        </w:numPr>
        <w:spacing w:before="120" w:after="120"/>
        <w:ind w:firstLineChars="0"/>
        <w:rPr>
          <w:rFonts w:cs="Times New Roman"/>
          <w:bCs/>
          <w:iCs/>
          <w:sz w:val="20"/>
          <w:szCs w:val="20"/>
        </w:rPr>
      </w:pPr>
      <w:r w:rsidRPr="00B178B6">
        <w:rPr>
          <w:rFonts w:eastAsiaTheme="minorEastAsia" w:cs="Times New Roman"/>
          <w:b/>
          <w:iCs/>
          <w:sz w:val="20"/>
          <w:szCs w:val="20"/>
        </w:rPr>
        <w:t>After HO</w:t>
      </w:r>
      <w:r w:rsidRPr="00B178B6">
        <w:rPr>
          <w:rFonts w:eastAsiaTheme="minorEastAsia" w:cs="Times New Roman"/>
          <w:bCs/>
          <w:iCs/>
          <w:sz w:val="20"/>
          <w:szCs w:val="20"/>
        </w:rPr>
        <w:t>:</w:t>
      </w:r>
      <w:r w:rsidRPr="00B178B6">
        <w:rPr>
          <w:rFonts w:cs="Times New Roman"/>
          <w:bCs/>
          <w:iCs/>
          <w:sz w:val="20"/>
          <w:szCs w:val="20"/>
        </w:rPr>
        <w:t xml:space="preserve"> the UE can quickly report </w:t>
      </w:r>
      <w:r w:rsidR="00AA60D4">
        <w:rPr>
          <w:rFonts w:cs="Times New Roman"/>
          <w:bCs/>
          <w:iCs/>
          <w:sz w:val="20"/>
          <w:szCs w:val="20"/>
        </w:rPr>
        <w:t xml:space="preserve">instant </w:t>
      </w:r>
      <w:r w:rsidRPr="00B178B6">
        <w:rPr>
          <w:rFonts w:cs="Times New Roman"/>
          <w:bCs/>
          <w:iCs/>
          <w:sz w:val="20"/>
          <w:szCs w:val="20"/>
        </w:rPr>
        <w:t>L1 measurement result to the target gNB depending</w:t>
      </w:r>
      <w:r w:rsidR="00CE56F6">
        <w:rPr>
          <w:rFonts w:cs="Times New Roman"/>
          <w:bCs/>
          <w:iCs/>
          <w:sz w:val="20"/>
          <w:szCs w:val="20"/>
        </w:rPr>
        <w:t xml:space="preserve"> on</w:t>
      </w:r>
      <w:r w:rsidRPr="00B178B6">
        <w:rPr>
          <w:rFonts w:cs="Times New Roman"/>
          <w:bCs/>
          <w:iCs/>
          <w:sz w:val="20"/>
          <w:szCs w:val="20"/>
        </w:rPr>
        <w:t xml:space="preserve"> pre-</w:t>
      </w:r>
      <w:r w:rsidR="00AA60D4" w:rsidRPr="00B178B6">
        <w:rPr>
          <w:rFonts w:cs="Times New Roman"/>
          <w:bCs/>
          <w:iCs/>
          <w:sz w:val="20"/>
          <w:szCs w:val="20"/>
        </w:rPr>
        <w:t>configur</w:t>
      </w:r>
      <w:r w:rsidR="00AA60D4">
        <w:rPr>
          <w:rFonts w:cs="Times New Roman"/>
          <w:bCs/>
          <w:iCs/>
          <w:sz w:val="20"/>
          <w:szCs w:val="20"/>
        </w:rPr>
        <w:t xml:space="preserve">ed </w:t>
      </w:r>
      <w:r w:rsidR="002F4986">
        <w:rPr>
          <w:rFonts w:cs="Times New Roman"/>
          <w:bCs/>
          <w:iCs/>
          <w:sz w:val="20"/>
          <w:szCs w:val="20"/>
        </w:rPr>
        <w:t>beam specific</w:t>
      </w:r>
      <w:r w:rsidR="002F4986" w:rsidRPr="00122B36">
        <w:rPr>
          <w:rFonts w:cs="Times New Roman"/>
          <w:bCs/>
          <w:iCs/>
          <w:sz w:val="20"/>
          <w:szCs w:val="20"/>
        </w:rPr>
        <w:t xml:space="preserve"> </w:t>
      </w:r>
      <w:r w:rsidR="00CF509E">
        <w:rPr>
          <w:rFonts w:cs="Times New Roman"/>
          <w:bCs/>
          <w:iCs/>
          <w:sz w:val="20"/>
          <w:szCs w:val="20"/>
        </w:rPr>
        <w:t xml:space="preserve">L1 </w:t>
      </w:r>
      <w:r w:rsidR="00AA60D4" w:rsidRPr="00122B36">
        <w:rPr>
          <w:rFonts w:cs="Times New Roman"/>
          <w:bCs/>
          <w:iCs/>
          <w:sz w:val="20"/>
          <w:szCs w:val="20"/>
        </w:rPr>
        <w:t>measurement configuration</w:t>
      </w:r>
      <w:r w:rsidR="00AA60D4" w:rsidRPr="00B178B6">
        <w:rPr>
          <w:rFonts w:cs="Times New Roman"/>
          <w:bCs/>
          <w:iCs/>
          <w:sz w:val="20"/>
          <w:szCs w:val="20"/>
        </w:rPr>
        <w:t xml:space="preserve"> </w:t>
      </w:r>
      <w:r w:rsidRPr="00B178B6">
        <w:rPr>
          <w:rFonts w:cs="Times New Roman"/>
          <w:bCs/>
          <w:iCs/>
          <w:sz w:val="20"/>
          <w:szCs w:val="20"/>
        </w:rPr>
        <w:t>before HO.</w:t>
      </w:r>
    </w:p>
    <w:p w14:paraId="442DA6C9" w14:textId="77777777" w:rsidR="000746BC" w:rsidRDefault="000746BC" w:rsidP="000746BC">
      <w:pPr>
        <w:spacing w:beforeLines="50" w:before="120" w:afterLines="50" w:after="120"/>
        <w:jc w:val="center"/>
        <w:rPr>
          <w:rFonts w:ascii="Times New Roman" w:hAnsi="Times New Roman" w:cs="Times New Roman"/>
          <w:bCs/>
          <w:iCs/>
          <w:sz w:val="20"/>
          <w:szCs w:val="20"/>
        </w:rPr>
      </w:pPr>
      <w:r w:rsidRPr="00F56B05">
        <w:rPr>
          <w:rFonts w:ascii="Times New Roman" w:hAnsi="Times New Roman" w:cs="Times New Roman"/>
          <w:bCs/>
          <w:iCs/>
          <w:sz w:val="20"/>
          <w:szCs w:val="20"/>
        </w:rPr>
        <w:object w:dxaOrig="4033" w:dyaOrig="3337" w14:anchorId="639BD98D">
          <v:shape id="_x0000_i1026" type="#_x0000_t75" style="width:153.6pt;height:126.6pt" o:ole="">
            <v:imagedata r:id="rId10" o:title=""/>
          </v:shape>
          <o:OLEObject Type="Embed" ProgID="Visio.Drawing.11" ShapeID="_x0000_i1026" DrawAspect="Content" ObjectID="_1658331076" r:id="rId11"/>
        </w:object>
      </w:r>
    </w:p>
    <w:p w14:paraId="26645493" w14:textId="77777777" w:rsidR="000746BC" w:rsidRPr="0027287C" w:rsidRDefault="000746BC" w:rsidP="000746BC">
      <w:pPr>
        <w:pStyle w:val="16"/>
        <w:spacing w:before="120" w:after="120" w:line="240" w:lineRule="auto"/>
        <w:ind w:leftChars="0" w:left="360"/>
        <w:jc w:val="center"/>
        <w:rPr>
          <w:bCs/>
          <w:iCs/>
          <w:sz w:val="20"/>
        </w:rPr>
      </w:pPr>
      <w:r w:rsidRPr="0048531E">
        <w:rPr>
          <w:b/>
          <w:sz w:val="21"/>
        </w:rPr>
        <w:t xml:space="preserve">Figure </w:t>
      </w:r>
      <w:r>
        <w:rPr>
          <w:b/>
          <w:sz w:val="21"/>
        </w:rPr>
        <w:t>2</w:t>
      </w:r>
      <w:r w:rsidRPr="0048531E">
        <w:rPr>
          <w:b/>
          <w:sz w:val="21"/>
        </w:rPr>
        <w:t xml:space="preserve">: </w:t>
      </w:r>
      <w:r w:rsidRPr="00F56B05">
        <w:rPr>
          <w:b/>
          <w:sz w:val="21"/>
        </w:rPr>
        <w:t xml:space="preserve">Random </w:t>
      </w:r>
      <w:r>
        <w:rPr>
          <w:b/>
          <w:sz w:val="21"/>
        </w:rPr>
        <w:t>a</w:t>
      </w:r>
      <w:r w:rsidRPr="00F56B05">
        <w:rPr>
          <w:b/>
          <w:sz w:val="21"/>
        </w:rPr>
        <w:t xml:space="preserve">ccess </w:t>
      </w:r>
      <w:r>
        <w:rPr>
          <w:b/>
          <w:sz w:val="21"/>
        </w:rPr>
        <w:t>p</w:t>
      </w:r>
      <w:r w:rsidRPr="00F56B05">
        <w:rPr>
          <w:b/>
          <w:sz w:val="21"/>
        </w:rPr>
        <w:t>rocedures</w:t>
      </w:r>
      <w:r>
        <w:rPr>
          <w:b/>
          <w:sz w:val="21"/>
        </w:rPr>
        <w:t xml:space="preserve"> for contention-free</w:t>
      </w:r>
      <w:r w:rsidRPr="0048531E">
        <w:rPr>
          <w:b/>
          <w:sz w:val="21"/>
        </w:rPr>
        <w:t>.</w:t>
      </w:r>
    </w:p>
    <w:p w14:paraId="720D3FED" w14:textId="77777777" w:rsidR="000746BC" w:rsidRDefault="000746BC" w:rsidP="000746B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ote that as shown in Figure 2, r</w:t>
      </w:r>
      <w:r w:rsidRPr="00257A83">
        <w:rPr>
          <w:rFonts w:ascii="Times New Roman" w:hAnsi="Times New Roman" w:cs="Times New Roman"/>
          <w:bCs/>
          <w:iCs/>
          <w:sz w:val="20"/>
          <w:szCs w:val="20"/>
        </w:rPr>
        <w:t>andom access procedures for contention-free</w:t>
      </w:r>
      <w:r>
        <w:rPr>
          <w:rFonts w:ascii="Times New Roman" w:hAnsi="Times New Roman" w:cs="Times New Roman"/>
          <w:bCs/>
          <w:iCs/>
          <w:sz w:val="20"/>
          <w:szCs w:val="20"/>
        </w:rPr>
        <w:t xml:space="preserve"> only involves two steps as following:</w:t>
      </w:r>
    </w:p>
    <w:p w14:paraId="015A4D9B" w14:textId="77777777" w:rsidR="000746BC" w:rsidRPr="005806A0" w:rsidRDefault="000746BC" w:rsidP="000746BC">
      <w:pPr>
        <w:pStyle w:val="aff3"/>
        <w:numPr>
          <w:ilvl w:val="0"/>
          <w:numId w:val="10"/>
        </w:numPr>
        <w:spacing w:before="120" w:after="120"/>
        <w:ind w:firstLineChars="0"/>
        <w:rPr>
          <w:rFonts w:cs="Times New Roman"/>
          <w:bCs/>
          <w:iCs/>
          <w:sz w:val="20"/>
          <w:szCs w:val="20"/>
        </w:rPr>
      </w:pPr>
      <w:r>
        <w:rPr>
          <w:rFonts w:eastAsiaTheme="minorEastAsia" w:cs="Times New Roman"/>
          <w:bCs/>
          <w:iCs/>
          <w:sz w:val="20"/>
          <w:szCs w:val="20"/>
        </w:rPr>
        <w:t>Step 1: UE sends Msg 1 which is pre-assigned by HO command;</w:t>
      </w:r>
    </w:p>
    <w:p w14:paraId="005FD302" w14:textId="77777777" w:rsidR="000746BC" w:rsidRPr="00591C2E" w:rsidRDefault="000746BC" w:rsidP="000746BC">
      <w:pPr>
        <w:pStyle w:val="aff3"/>
        <w:numPr>
          <w:ilvl w:val="0"/>
          <w:numId w:val="10"/>
        </w:numPr>
        <w:spacing w:before="120" w:after="120"/>
        <w:ind w:firstLineChars="0"/>
        <w:rPr>
          <w:rFonts w:cs="Times New Roman"/>
          <w:bCs/>
          <w:iCs/>
          <w:sz w:val="20"/>
          <w:szCs w:val="20"/>
        </w:rPr>
      </w:pPr>
      <w:r w:rsidRPr="00581F55">
        <w:rPr>
          <w:rFonts w:eastAsiaTheme="minorEastAsia" w:cs="Times New Roman" w:hint="eastAsia"/>
          <w:bCs/>
          <w:iCs/>
          <w:sz w:val="20"/>
          <w:szCs w:val="20"/>
        </w:rPr>
        <w:t>S</w:t>
      </w:r>
      <w:r w:rsidRPr="00581F55">
        <w:rPr>
          <w:rFonts w:eastAsiaTheme="minorEastAsia" w:cs="Times New Roman"/>
          <w:bCs/>
          <w:iCs/>
          <w:sz w:val="20"/>
          <w:szCs w:val="20"/>
        </w:rPr>
        <w:t>tep 2: target gNB sends Msg 2 for UL timing synchronization.</w:t>
      </w:r>
    </w:p>
    <w:p w14:paraId="772EA0D5" w14:textId="77777777" w:rsidR="000746BC" w:rsidRDefault="000746BC" w:rsidP="000746B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t reveals that the time interval during HO procedure is quite short.</w:t>
      </w:r>
    </w:p>
    <w:p w14:paraId="52DCFE0E" w14:textId="5858D694" w:rsidR="000746BC" w:rsidRDefault="000746BC" w:rsidP="000746B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Based on above discussion, the legacy </w:t>
      </w:r>
      <w:r w:rsidR="00CF1009">
        <w:rPr>
          <w:rFonts w:ascii="Times New Roman" w:hAnsi="Times New Roman" w:cs="Times New Roman"/>
          <w:bCs/>
          <w:iCs/>
          <w:sz w:val="20"/>
          <w:szCs w:val="20"/>
        </w:rPr>
        <w:t xml:space="preserve">L3-based </w:t>
      </w:r>
      <w:r>
        <w:rPr>
          <w:rFonts w:ascii="Times New Roman" w:hAnsi="Times New Roman" w:cs="Times New Roman"/>
          <w:bCs/>
          <w:iCs/>
          <w:sz w:val="20"/>
          <w:szCs w:val="20"/>
        </w:rPr>
        <w:t xml:space="preserve">inter-gNB handover procedure in R15/R16 can be quite quick if </w:t>
      </w:r>
      <w:r w:rsidR="008315FB" w:rsidRPr="008315FB">
        <w:rPr>
          <w:rFonts w:ascii="Times New Roman" w:hAnsi="Times New Roman" w:cs="Times New Roman"/>
          <w:bCs/>
          <w:iCs/>
          <w:sz w:val="20"/>
          <w:szCs w:val="20"/>
        </w:rPr>
        <w:t xml:space="preserve">beam specific </w:t>
      </w:r>
      <w:r w:rsidRPr="00D9313B">
        <w:rPr>
          <w:rFonts w:ascii="Times New Roman" w:hAnsi="Times New Roman" w:cs="Times New Roman"/>
          <w:bCs/>
          <w:iCs/>
          <w:sz w:val="20"/>
          <w:szCs w:val="20"/>
        </w:rPr>
        <w:t xml:space="preserve">L1 measurement </w:t>
      </w:r>
      <w:r>
        <w:rPr>
          <w:rFonts w:ascii="Times New Roman" w:hAnsi="Times New Roman" w:cs="Times New Roman"/>
          <w:bCs/>
          <w:iCs/>
          <w:sz w:val="20"/>
          <w:szCs w:val="20"/>
        </w:rPr>
        <w:t xml:space="preserve">configuration </w:t>
      </w:r>
      <w:r w:rsidRPr="00D9313B">
        <w:rPr>
          <w:rFonts w:ascii="Times New Roman" w:hAnsi="Times New Roman" w:cs="Times New Roman"/>
          <w:bCs/>
          <w:iCs/>
          <w:sz w:val="20"/>
          <w:szCs w:val="20"/>
        </w:rPr>
        <w:t>of the target gNB</w:t>
      </w:r>
      <w:r>
        <w:rPr>
          <w:rFonts w:ascii="Times New Roman" w:hAnsi="Times New Roman" w:cs="Times New Roman"/>
          <w:bCs/>
          <w:iCs/>
          <w:sz w:val="20"/>
          <w:szCs w:val="20"/>
        </w:rPr>
        <w:t xml:space="preserve"> is pre-configured to the UE by HO message by network implementation, so the motivation and benefit of </w:t>
      </w:r>
      <w:r w:rsidRPr="00EC43C8">
        <w:rPr>
          <w:rFonts w:ascii="Times New Roman" w:hAnsi="Times New Roman" w:cs="Times New Roman"/>
          <w:bCs/>
          <w:iCs/>
          <w:sz w:val="20"/>
          <w:szCs w:val="20"/>
        </w:rPr>
        <w:t xml:space="preserve">DL/UL beam management </w:t>
      </w:r>
      <w:r>
        <w:rPr>
          <w:rFonts w:ascii="Times New Roman" w:hAnsi="Times New Roman" w:cs="Times New Roman"/>
          <w:bCs/>
          <w:iCs/>
          <w:sz w:val="20"/>
          <w:szCs w:val="20"/>
        </w:rPr>
        <w:t xml:space="preserve">enhancement </w:t>
      </w:r>
      <w:r w:rsidRPr="00EC43C8">
        <w:rPr>
          <w:rFonts w:ascii="Times New Roman" w:hAnsi="Times New Roman" w:cs="Times New Roman"/>
          <w:bCs/>
          <w:iCs/>
          <w:sz w:val="20"/>
          <w:szCs w:val="20"/>
        </w:rPr>
        <w:t>to support</w:t>
      </w:r>
      <w:r>
        <w:rPr>
          <w:rFonts w:ascii="Times New Roman" w:hAnsi="Times New Roman" w:cs="Times New Roman"/>
          <w:bCs/>
          <w:iCs/>
          <w:sz w:val="20"/>
          <w:szCs w:val="20"/>
        </w:rPr>
        <w:t xml:space="preserve"> </w:t>
      </w:r>
      <w:r w:rsidRPr="00EC43C8">
        <w:rPr>
          <w:rFonts w:ascii="Times New Roman" w:hAnsi="Times New Roman" w:cs="Times New Roman"/>
          <w:bCs/>
          <w:iCs/>
          <w:sz w:val="20"/>
          <w:szCs w:val="20"/>
        </w:rPr>
        <w:t>higher L1/L2-centric inter-cell mobility</w:t>
      </w:r>
      <w:r>
        <w:rPr>
          <w:rFonts w:ascii="Times New Roman" w:hAnsi="Times New Roman" w:cs="Times New Roman"/>
          <w:bCs/>
          <w:iCs/>
          <w:sz w:val="20"/>
          <w:szCs w:val="20"/>
        </w:rPr>
        <w:t xml:space="preserve"> needs to be clarified.</w:t>
      </w:r>
    </w:p>
    <w:p w14:paraId="030B3808" w14:textId="2F013DFD" w:rsidR="000746BC" w:rsidRPr="002241AE" w:rsidRDefault="000746BC" w:rsidP="000746BC">
      <w:pPr>
        <w:spacing w:beforeLines="50" w:before="120" w:afterLines="50" w:after="120"/>
        <w:rPr>
          <w:sz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CB383C">
        <w:rPr>
          <w:rFonts w:ascii="Times New Roman" w:hAnsi="Times New Roman" w:cs="Times New Roman"/>
          <w:b/>
          <w:bCs/>
          <w:iCs/>
          <w:sz w:val="20"/>
          <w:szCs w:val="20"/>
        </w:rPr>
        <w:t xml:space="preserve">The legacy </w:t>
      </w:r>
      <w:r w:rsidR="003A5712" w:rsidRPr="00CB383C">
        <w:rPr>
          <w:rFonts w:ascii="Times New Roman" w:hAnsi="Times New Roman" w:cs="Times New Roman"/>
          <w:b/>
          <w:bCs/>
          <w:iCs/>
          <w:sz w:val="20"/>
          <w:szCs w:val="20"/>
        </w:rPr>
        <w:t xml:space="preserve">L3-based </w:t>
      </w:r>
      <w:r w:rsidRPr="00CB383C">
        <w:rPr>
          <w:rFonts w:ascii="Times New Roman" w:hAnsi="Times New Roman" w:cs="Times New Roman"/>
          <w:b/>
          <w:bCs/>
          <w:iCs/>
          <w:sz w:val="20"/>
          <w:szCs w:val="20"/>
        </w:rPr>
        <w:t>inter-gNB handover procedure in R15/R16 can be quite quick</w:t>
      </w:r>
      <w:r w:rsidRPr="00CB383C">
        <w:rPr>
          <w:rFonts w:ascii="Times New Roman" w:hAnsi="Times New Roman" w:cs="Times New Roman"/>
          <w:b/>
          <w:sz w:val="20"/>
          <w:szCs w:val="20"/>
        </w:rPr>
        <w:t xml:space="preserve">, if </w:t>
      </w:r>
      <w:r w:rsidR="000240CC" w:rsidRPr="00CB383C">
        <w:rPr>
          <w:rFonts w:ascii="Times New Roman" w:hAnsi="Times New Roman" w:cs="Times New Roman"/>
          <w:b/>
          <w:bCs/>
          <w:iCs/>
          <w:sz w:val="20"/>
          <w:szCs w:val="20"/>
        </w:rPr>
        <w:t xml:space="preserve">beam specific </w:t>
      </w:r>
      <w:r w:rsidRPr="00CB383C">
        <w:rPr>
          <w:rFonts w:ascii="Times New Roman" w:hAnsi="Times New Roman" w:cs="Times New Roman"/>
          <w:b/>
          <w:bCs/>
          <w:iCs/>
          <w:sz w:val="20"/>
          <w:szCs w:val="20"/>
        </w:rPr>
        <w:t>L1 measurement configuration of the target gNB is pre-configured to the UE by HO message by network implementation.</w:t>
      </w:r>
    </w:p>
    <w:p w14:paraId="60712F52" w14:textId="2EF553EC" w:rsidR="000746BC" w:rsidRDefault="000746BC" w:rsidP="000746BC">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CB383C">
        <w:rPr>
          <w:rFonts w:ascii="Times New Roman" w:hAnsi="Times New Roman" w:cs="Times New Roman"/>
          <w:b/>
          <w:bCs/>
          <w:sz w:val="20"/>
          <w:szCs w:val="20"/>
        </w:rPr>
        <w:t xml:space="preserve">The </w:t>
      </w:r>
      <w:r w:rsidRPr="00CB383C">
        <w:rPr>
          <w:rFonts w:ascii="Times New Roman" w:hAnsi="Times New Roman" w:cs="Times New Roman"/>
          <w:b/>
          <w:bCs/>
          <w:iCs/>
          <w:sz w:val="20"/>
          <w:szCs w:val="20"/>
        </w:rPr>
        <w:t>motivation and benefit of DL/UL beam management enhancement to support higher L1/L2-centric inter-cell mobility</w:t>
      </w:r>
      <w:r w:rsidRPr="00CB383C">
        <w:rPr>
          <w:rFonts w:ascii="Times New Roman" w:hAnsi="Times New Roman" w:cs="Times New Roman"/>
          <w:b/>
          <w:sz w:val="20"/>
          <w:szCs w:val="20"/>
        </w:rPr>
        <w:t xml:space="preserve"> needs to be clarified.</w:t>
      </w:r>
    </w:p>
    <w:p w14:paraId="14A14912" w14:textId="77777777" w:rsidR="00373B66" w:rsidRPr="002241AE" w:rsidRDefault="00373B66" w:rsidP="000746BC">
      <w:pPr>
        <w:spacing w:beforeLines="50" w:before="120" w:afterLines="50" w:after="120"/>
        <w:rPr>
          <w:sz w:val="20"/>
        </w:rPr>
      </w:pPr>
    </w:p>
    <w:p w14:paraId="7B637EE6" w14:textId="53A47CF4" w:rsidR="00E5419B" w:rsidRDefault="00E5419B" w:rsidP="00E5419B">
      <w:pPr>
        <w:pStyle w:val="1"/>
        <w:spacing w:before="120" w:after="120"/>
        <w:rPr>
          <w:rFonts w:ascii="Times New Roman" w:hAnsi="Times New Roman"/>
          <w:sz w:val="21"/>
        </w:rPr>
      </w:pPr>
      <w:r>
        <w:rPr>
          <w:rFonts w:ascii="Times New Roman" w:hAnsi="Times New Roman"/>
          <w:sz w:val="21"/>
        </w:rPr>
        <w:t xml:space="preserve">Discussion on </w:t>
      </w:r>
      <w:r w:rsidR="00052AA3" w:rsidRPr="000719DE">
        <w:rPr>
          <w:rFonts w:ascii="Times New Roman" w:hAnsi="Times New Roman"/>
          <w:sz w:val="21"/>
        </w:rPr>
        <w:t>Common beam</w:t>
      </w:r>
      <w:r>
        <w:rPr>
          <w:rFonts w:ascii="Times New Roman" w:hAnsi="Times New Roman"/>
          <w:sz w:val="21"/>
        </w:rPr>
        <w:t xml:space="preserve"> enhancements</w:t>
      </w:r>
    </w:p>
    <w:p w14:paraId="0416DF57" w14:textId="2881B8BF" w:rsidR="00052AA3" w:rsidRDefault="00E5419B" w:rsidP="00E5419B">
      <w:pPr>
        <w:spacing w:beforeLines="50" w:before="120" w:afterLines="50" w:after="120"/>
        <w:rPr>
          <w:rFonts w:ascii="Times New Roman" w:hAnsi="Times New Roman" w:cs="Times New Roman"/>
          <w:bCs/>
          <w:iCs/>
          <w:sz w:val="20"/>
          <w:szCs w:val="20"/>
        </w:rPr>
      </w:pPr>
      <w:r w:rsidRPr="00DD2D25">
        <w:rPr>
          <w:rFonts w:ascii="Times New Roman" w:hAnsi="Times New Roman" w:cs="Times New Roman"/>
          <w:bCs/>
          <w:iCs/>
          <w:sz w:val="20"/>
          <w:szCs w:val="20"/>
        </w:rPr>
        <w:t>D</w:t>
      </w:r>
      <w:r w:rsidRPr="00DD2D25">
        <w:rPr>
          <w:rFonts w:ascii="Times New Roman" w:hAnsi="Times New Roman" w:cs="Times New Roman" w:hint="eastAsia"/>
          <w:bCs/>
          <w:iCs/>
          <w:sz w:val="20"/>
          <w:szCs w:val="20"/>
        </w:rPr>
        <w:t>uring</w:t>
      </w:r>
      <w:r w:rsidRPr="00DD2D25">
        <w:rPr>
          <w:rFonts w:ascii="Times New Roman" w:hAnsi="Times New Roman" w:cs="Times New Roman"/>
          <w:bCs/>
          <w:iCs/>
          <w:sz w:val="20"/>
          <w:szCs w:val="20"/>
        </w:rPr>
        <w:t xml:space="preserve"> </w:t>
      </w:r>
      <w:r w:rsidRPr="00DD2D25">
        <w:rPr>
          <w:rFonts w:ascii="Times New Roman" w:hAnsi="Times New Roman" w:cs="Times New Roman" w:hint="eastAsia"/>
          <w:bCs/>
          <w:iCs/>
          <w:sz w:val="20"/>
          <w:szCs w:val="20"/>
        </w:rPr>
        <w:t xml:space="preserve">the Rel-15 and Rel-16, </w:t>
      </w:r>
      <w:r w:rsidRPr="00DD2D25">
        <w:rPr>
          <w:rFonts w:ascii="Times New Roman" w:hAnsi="Times New Roman" w:cs="Times New Roman"/>
          <w:bCs/>
          <w:iCs/>
          <w:sz w:val="20"/>
          <w:szCs w:val="20"/>
        </w:rPr>
        <w:t>tremendous</w:t>
      </w:r>
      <w:r w:rsidRPr="00DD2D25">
        <w:rPr>
          <w:rFonts w:ascii="Times New Roman" w:hAnsi="Times New Roman" w:cs="Times New Roman" w:hint="eastAsia"/>
          <w:bCs/>
          <w:iCs/>
          <w:sz w:val="20"/>
          <w:szCs w:val="20"/>
        </w:rPr>
        <w:t xml:space="preserve"> </w:t>
      </w:r>
      <w:r w:rsidRPr="00DD2D25">
        <w:rPr>
          <w:rFonts w:ascii="Times New Roman" w:hAnsi="Times New Roman" w:cs="Times New Roman"/>
          <w:bCs/>
          <w:iCs/>
          <w:sz w:val="20"/>
          <w:szCs w:val="20"/>
        </w:rPr>
        <w:t>effort</w:t>
      </w:r>
      <w:r w:rsidRPr="00DD2D25">
        <w:rPr>
          <w:rFonts w:ascii="Times New Roman" w:hAnsi="Times New Roman" w:cs="Times New Roman" w:hint="eastAsia"/>
          <w:bCs/>
          <w:iCs/>
          <w:sz w:val="20"/>
          <w:szCs w:val="20"/>
        </w:rPr>
        <w:t>s</w:t>
      </w:r>
      <w:r w:rsidRPr="00DD2D25">
        <w:rPr>
          <w:rFonts w:ascii="Times New Roman" w:hAnsi="Times New Roman" w:cs="Times New Roman"/>
          <w:bCs/>
          <w:iCs/>
          <w:sz w:val="20"/>
          <w:szCs w:val="20"/>
        </w:rPr>
        <w:t xml:space="preserve"> have been engaged to setup and optimize the multi-beam operation. </w:t>
      </w:r>
      <w:r w:rsidR="00052AA3" w:rsidRPr="00DD2D25">
        <w:rPr>
          <w:rFonts w:ascii="Times New Roman" w:hAnsi="Times New Roman" w:cs="Times New Roman"/>
          <w:bCs/>
          <w:iCs/>
          <w:sz w:val="20"/>
          <w:szCs w:val="20"/>
        </w:rPr>
        <w:t xml:space="preserve">MAC CE based </w:t>
      </w:r>
      <w:r w:rsidR="00052AA3" w:rsidRPr="00DD2D25">
        <w:rPr>
          <w:rFonts w:ascii="Times New Roman" w:hAnsi="Times New Roman" w:cs="Times New Roman" w:hint="eastAsia"/>
          <w:bCs/>
          <w:iCs/>
          <w:sz w:val="20"/>
          <w:szCs w:val="20"/>
        </w:rPr>
        <w:t xml:space="preserve">methods are introduced for beam or the spatial relation updates. </w:t>
      </w:r>
      <w:r w:rsidR="00052AA3" w:rsidRPr="00DD2D25">
        <w:rPr>
          <w:rFonts w:ascii="Times New Roman" w:hAnsi="Times New Roman" w:cs="Times New Roman"/>
          <w:bCs/>
          <w:iCs/>
          <w:sz w:val="20"/>
          <w:szCs w:val="20"/>
        </w:rPr>
        <w:t>MAC CE based methods provide more flexibilities and reduce the latency due to the original RRC configuration or update procedure. The beam and spatial relations of multiple carriers are also improved during the Rel-16. Those enhancements mentioned above provide a very high baseline for the work item of FeMIMO.</w:t>
      </w:r>
      <w:r w:rsidR="00052AA3">
        <w:rPr>
          <w:rFonts w:ascii="Times New Roman" w:hAnsi="Times New Roman" w:cs="Times New Roman"/>
          <w:bCs/>
          <w:iCs/>
          <w:sz w:val="20"/>
          <w:szCs w:val="20"/>
        </w:rPr>
        <w:t xml:space="preserve"> </w:t>
      </w:r>
    </w:p>
    <w:p w14:paraId="4C5CAB53" w14:textId="0371B7E6" w:rsidR="00434930" w:rsidRDefault="00E5419B" w:rsidP="00E5419B">
      <w:pPr>
        <w:spacing w:beforeLines="50" w:before="120" w:afterLines="50" w:after="120"/>
        <w:rPr>
          <w:rFonts w:ascii="Times" w:hAnsi="Times" w:cs="Times"/>
          <w:bCs/>
          <w:sz w:val="20"/>
          <w:szCs w:val="20"/>
        </w:rPr>
      </w:pPr>
      <w:r>
        <w:rPr>
          <w:rFonts w:ascii="Times" w:hAnsi="Times" w:cs="Times"/>
          <w:bCs/>
          <w:sz w:val="20"/>
          <w:szCs w:val="20"/>
        </w:rPr>
        <w:t>A</w:t>
      </w:r>
      <w:r>
        <w:rPr>
          <w:rFonts w:ascii="Times" w:hAnsi="Times" w:cs="Times" w:hint="eastAsia"/>
          <w:bCs/>
          <w:sz w:val="20"/>
          <w:szCs w:val="20"/>
        </w:rPr>
        <w:t xml:space="preserve">ccording </w:t>
      </w:r>
      <w:r>
        <w:rPr>
          <w:rFonts w:ascii="Times" w:hAnsi="Times" w:cs="Times"/>
          <w:bCs/>
          <w:sz w:val="20"/>
          <w:szCs w:val="20"/>
        </w:rPr>
        <w:t>to the WID of FeMIMO, a common beam is required to be designed and specified. The common beam is used for data and control transmission/reception for DL and UL,</w:t>
      </w:r>
      <w:r w:rsidR="002517A0" w:rsidRPr="00292A74">
        <w:rPr>
          <w:rFonts w:ascii="Times" w:hAnsi="Times" w:cs="Times"/>
          <w:bCs/>
          <w:sz w:val="20"/>
          <w:szCs w:val="20"/>
        </w:rPr>
        <w:t xml:space="preserve"> especially for intra-band CA</w:t>
      </w:r>
      <w:r w:rsidR="00434930">
        <w:rPr>
          <w:rFonts w:ascii="Times" w:hAnsi="Times" w:cs="Times"/>
          <w:bCs/>
          <w:sz w:val="20"/>
          <w:szCs w:val="20"/>
        </w:rPr>
        <w:t>. Within this design targets, too many components are included, such as data and control, downlink and uplink, transmission and reception</w:t>
      </w:r>
      <w:r w:rsidR="003F47F1">
        <w:rPr>
          <w:rFonts w:ascii="Times" w:hAnsi="Times" w:cs="Times"/>
          <w:bCs/>
          <w:sz w:val="20"/>
          <w:szCs w:val="20"/>
        </w:rPr>
        <w:t>, and multiple carrier situation</w:t>
      </w:r>
      <w:r w:rsidR="00434930">
        <w:rPr>
          <w:rFonts w:ascii="Times" w:hAnsi="Times" w:cs="Times"/>
          <w:bCs/>
          <w:sz w:val="20"/>
          <w:szCs w:val="20"/>
        </w:rPr>
        <w:t xml:space="preserve">. First it needs more discussion and clarifications on which pair should have a higher priority. Or all the pairs should be designed as a whole. </w:t>
      </w:r>
    </w:p>
    <w:p w14:paraId="17BBF6AD" w14:textId="6755BF4F" w:rsidR="00434930" w:rsidRDefault="00C3316E" w:rsidP="00E5419B">
      <w:pPr>
        <w:spacing w:beforeLines="50" w:before="120" w:afterLines="50" w:after="120"/>
        <w:rPr>
          <w:rFonts w:ascii="Times" w:hAnsi="Times" w:cs="Times"/>
          <w:b/>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434930" w:rsidRPr="003F47F1">
        <w:rPr>
          <w:rFonts w:ascii="Times" w:hAnsi="Times" w:cs="Times"/>
          <w:b/>
          <w:bCs/>
          <w:sz w:val="20"/>
          <w:szCs w:val="20"/>
        </w:rPr>
        <w:t>It should be clarified which pair should have the priority or should be design as a whole, considering data and control, downlink and uplink, transmission and reception</w:t>
      </w:r>
      <w:r w:rsidR="003F47F1" w:rsidRPr="003F47F1">
        <w:rPr>
          <w:rFonts w:ascii="Times" w:hAnsi="Times" w:cs="Times"/>
          <w:b/>
          <w:bCs/>
          <w:sz w:val="20"/>
          <w:szCs w:val="20"/>
        </w:rPr>
        <w:t xml:space="preserve">, and </w:t>
      </w:r>
      <w:r w:rsidR="009D1732">
        <w:rPr>
          <w:rFonts w:ascii="Times" w:hAnsi="Times" w:cs="Times"/>
          <w:b/>
          <w:bCs/>
          <w:sz w:val="20"/>
          <w:szCs w:val="20"/>
        </w:rPr>
        <w:t>multiple-</w:t>
      </w:r>
      <w:r w:rsidR="003F47F1" w:rsidRPr="003F47F1">
        <w:rPr>
          <w:rFonts w:ascii="Times" w:hAnsi="Times" w:cs="Times"/>
          <w:b/>
          <w:bCs/>
          <w:sz w:val="20"/>
          <w:szCs w:val="20"/>
        </w:rPr>
        <w:t>carrier situation.</w:t>
      </w:r>
    </w:p>
    <w:p w14:paraId="58193104" w14:textId="436C0B44" w:rsidR="00F35930" w:rsidRDefault="00A443AC" w:rsidP="00A443AC">
      <w:pPr>
        <w:spacing w:beforeLines="50" w:before="120" w:afterLines="50" w:after="120"/>
        <w:rPr>
          <w:rFonts w:ascii="Times" w:hAnsi="Times" w:cs="Times"/>
          <w:bCs/>
          <w:sz w:val="20"/>
          <w:szCs w:val="20"/>
        </w:rPr>
      </w:pPr>
      <w:r>
        <w:rPr>
          <w:rFonts w:ascii="Times" w:hAnsi="Times" w:cs="Times"/>
          <w:bCs/>
          <w:sz w:val="20"/>
          <w:szCs w:val="20"/>
        </w:rPr>
        <w:t>I</w:t>
      </w:r>
      <w:r>
        <w:rPr>
          <w:rFonts w:ascii="Times" w:hAnsi="Times" w:cs="Times" w:hint="eastAsia"/>
          <w:bCs/>
          <w:sz w:val="20"/>
          <w:szCs w:val="20"/>
        </w:rPr>
        <w:t xml:space="preserve">t </w:t>
      </w:r>
      <w:r>
        <w:rPr>
          <w:rFonts w:ascii="Times" w:hAnsi="Times" w:cs="Times"/>
          <w:bCs/>
          <w:sz w:val="20"/>
          <w:szCs w:val="20"/>
        </w:rPr>
        <w:t xml:space="preserve">was discussed that </w:t>
      </w:r>
      <w:r w:rsidRPr="00A443AC">
        <w:rPr>
          <w:rFonts w:ascii="Times" w:hAnsi="Times" w:cs="Times"/>
          <w:bCs/>
          <w:sz w:val="20"/>
          <w:szCs w:val="20"/>
        </w:rPr>
        <w:t>higher</w:t>
      </w:r>
      <w:r>
        <w:rPr>
          <w:rFonts w:ascii="Times" w:hAnsi="Times" w:cs="Times"/>
          <w:bCs/>
          <w:sz w:val="20"/>
          <w:szCs w:val="20"/>
        </w:rPr>
        <w:t xml:space="preserve"> mobility is one usage scenario of common beam.</w:t>
      </w:r>
      <w:r w:rsidR="004D0046">
        <w:rPr>
          <w:rFonts w:ascii="Times" w:hAnsi="Times" w:cs="Times"/>
          <w:bCs/>
          <w:sz w:val="20"/>
          <w:szCs w:val="20"/>
        </w:rPr>
        <w:t xml:space="preserve"> </w:t>
      </w:r>
      <w:r w:rsidR="00101DD7">
        <w:rPr>
          <w:rFonts w:ascii="Times" w:hAnsi="Times" w:cs="Times"/>
          <w:bCs/>
          <w:sz w:val="20"/>
          <w:szCs w:val="20"/>
        </w:rPr>
        <w:t xml:space="preserve">In </w:t>
      </w:r>
      <w:r w:rsidR="006762CD">
        <w:rPr>
          <w:rFonts w:ascii="Times" w:hAnsi="Times" w:cs="Times"/>
          <w:bCs/>
          <w:sz w:val="20"/>
          <w:szCs w:val="20"/>
        </w:rPr>
        <w:t>FR2</w:t>
      </w:r>
      <w:r w:rsidR="00A31D00">
        <w:rPr>
          <w:rFonts w:ascii="Times" w:hAnsi="Times" w:cs="Times"/>
          <w:bCs/>
          <w:sz w:val="20"/>
          <w:szCs w:val="20"/>
        </w:rPr>
        <w:t xml:space="preserve"> </w:t>
      </w:r>
      <w:r w:rsidR="00561DB2">
        <w:rPr>
          <w:rFonts w:ascii="Times" w:hAnsi="Times" w:cs="Times"/>
          <w:bCs/>
          <w:sz w:val="20"/>
          <w:szCs w:val="20"/>
        </w:rPr>
        <w:t xml:space="preserve">scenario </w:t>
      </w:r>
      <w:r w:rsidR="00A31D00">
        <w:rPr>
          <w:rFonts w:ascii="Times" w:hAnsi="Times" w:cs="Times"/>
          <w:bCs/>
          <w:sz w:val="20"/>
          <w:szCs w:val="20"/>
        </w:rPr>
        <w:t>with higher UE</w:t>
      </w:r>
      <w:r w:rsidR="00362BFB">
        <w:rPr>
          <w:rFonts w:ascii="Times" w:hAnsi="Times" w:cs="Times"/>
          <w:bCs/>
          <w:sz w:val="20"/>
          <w:szCs w:val="20"/>
        </w:rPr>
        <w:t>’s</w:t>
      </w:r>
      <w:r w:rsidR="00A31D00">
        <w:rPr>
          <w:rFonts w:ascii="Times" w:hAnsi="Times" w:cs="Times"/>
          <w:bCs/>
          <w:sz w:val="20"/>
          <w:szCs w:val="20"/>
        </w:rPr>
        <w:t xml:space="preserve"> mobility</w:t>
      </w:r>
      <w:r w:rsidR="006762CD">
        <w:rPr>
          <w:rFonts w:ascii="Times" w:hAnsi="Times" w:cs="Times"/>
          <w:bCs/>
          <w:sz w:val="20"/>
          <w:szCs w:val="20"/>
        </w:rPr>
        <w:t xml:space="preserve">, the beam </w:t>
      </w:r>
      <w:r w:rsidR="0027244C">
        <w:rPr>
          <w:rFonts w:ascii="Times" w:hAnsi="Times" w:cs="Times"/>
          <w:bCs/>
          <w:sz w:val="20"/>
          <w:szCs w:val="20"/>
        </w:rPr>
        <w:t xml:space="preserve">direction </w:t>
      </w:r>
      <w:r w:rsidR="006762CD">
        <w:rPr>
          <w:rFonts w:ascii="Times" w:hAnsi="Times" w:cs="Times"/>
          <w:bCs/>
          <w:sz w:val="20"/>
          <w:szCs w:val="20"/>
        </w:rPr>
        <w:t xml:space="preserve">of PUSCH can be </w:t>
      </w:r>
      <w:r w:rsidR="00FF4AD3">
        <w:rPr>
          <w:rFonts w:ascii="Times" w:hAnsi="Times" w:cs="Times"/>
          <w:bCs/>
          <w:sz w:val="20"/>
          <w:szCs w:val="20"/>
        </w:rPr>
        <w:t>dynamically</w:t>
      </w:r>
      <w:r w:rsidR="006762CD">
        <w:rPr>
          <w:rFonts w:ascii="Times" w:hAnsi="Times" w:cs="Times"/>
          <w:bCs/>
          <w:sz w:val="20"/>
          <w:szCs w:val="20"/>
        </w:rPr>
        <w:t xml:space="preserve"> </w:t>
      </w:r>
      <w:r w:rsidR="000233DB">
        <w:rPr>
          <w:rFonts w:ascii="Times" w:hAnsi="Times" w:cs="Times"/>
          <w:bCs/>
          <w:sz w:val="20"/>
          <w:szCs w:val="20"/>
        </w:rPr>
        <w:t>tuned</w:t>
      </w:r>
      <w:r w:rsidR="006762CD">
        <w:rPr>
          <w:rFonts w:ascii="Times" w:hAnsi="Times" w:cs="Times"/>
          <w:bCs/>
          <w:sz w:val="20"/>
          <w:szCs w:val="20"/>
        </w:rPr>
        <w:t xml:space="preserve"> </w:t>
      </w:r>
      <w:r w:rsidR="0027244C">
        <w:rPr>
          <w:rFonts w:ascii="Times" w:hAnsi="Times" w:cs="Times"/>
          <w:bCs/>
          <w:sz w:val="20"/>
          <w:szCs w:val="20"/>
        </w:rPr>
        <w:t>to match UE’s mobility</w:t>
      </w:r>
      <w:r w:rsidR="00083F5B">
        <w:rPr>
          <w:rFonts w:ascii="Times" w:hAnsi="Times" w:cs="Times"/>
          <w:bCs/>
          <w:sz w:val="20"/>
          <w:szCs w:val="20"/>
        </w:rPr>
        <w:t xml:space="preserve"> via DCI indication</w:t>
      </w:r>
      <w:r w:rsidR="0027244C">
        <w:rPr>
          <w:rFonts w:ascii="Times" w:hAnsi="Times" w:cs="Times"/>
          <w:bCs/>
          <w:sz w:val="20"/>
          <w:szCs w:val="20"/>
        </w:rPr>
        <w:t xml:space="preserve">, </w:t>
      </w:r>
      <w:r w:rsidR="00352E98">
        <w:rPr>
          <w:rFonts w:ascii="Times" w:hAnsi="Times" w:cs="Times"/>
          <w:bCs/>
          <w:sz w:val="20"/>
          <w:szCs w:val="20"/>
        </w:rPr>
        <w:t xml:space="preserve">however, the </w:t>
      </w:r>
      <w:r w:rsidR="00C62280">
        <w:rPr>
          <w:rFonts w:ascii="Times" w:hAnsi="Times" w:cs="Times"/>
          <w:bCs/>
          <w:sz w:val="20"/>
          <w:szCs w:val="20"/>
        </w:rPr>
        <w:t xml:space="preserve">beam </w:t>
      </w:r>
      <w:r w:rsidR="007A75E9">
        <w:rPr>
          <w:rFonts w:ascii="Times" w:hAnsi="Times" w:cs="Times"/>
          <w:bCs/>
          <w:sz w:val="20"/>
          <w:szCs w:val="20"/>
        </w:rPr>
        <w:t>tuning</w:t>
      </w:r>
      <w:r w:rsidR="00352E98">
        <w:rPr>
          <w:rFonts w:ascii="Times" w:hAnsi="Times" w:cs="Times"/>
          <w:bCs/>
          <w:sz w:val="20"/>
          <w:szCs w:val="20"/>
        </w:rPr>
        <w:t xml:space="preserve"> </w:t>
      </w:r>
      <w:r w:rsidR="00352E98">
        <w:rPr>
          <w:rFonts w:ascii="Times" w:hAnsi="Times" w:cs="Times"/>
          <w:bCs/>
          <w:sz w:val="20"/>
          <w:szCs w:val="20"/>
        </w:rPr>
        <w:lastRenderedPageBreak/>
        <w:t xml:space="preserve">speed </w:t>
      </w:r>
      <w:r w:rsidR="00C62280">
        <w:rPr>
          <w:rFonts w:ascii="Times" w:hAnsi="Times" w:cs="Times"/>
          <w:bCs/>
          <w:sz w:val="20"/>
          <w:szCs w:val="20"/>
        </w:rPr>
        <w:t>of</w:t>
      </w:r>
      <w:r w:rsidR="0017313F">
        <w:rPr>
          <w:rFonts w:ascii="Times" w:hAnsi="Times" w:cs="Times"/>
          <w:bCs/>
          <w:sz w:val="20"/>
          <w:szCs w:val="20"/>
        </w:rPr>
        <w:t xml:space="preserve"> PUCCH </w:t>
      </w:r>
      <w:r w:rsidR="00352E98">
        <w:rPr>
          <w:rFonts w:ascii="Times" w:hAnsi="Times" w:cs="Times"/>
          <w:bCs/>
          <w:sz w:val="20"/>
          <w:szCs w:val="20"/>
        </w:rPr>
        <w:t>is much lower</w:t>
      </w:r>
      <w:r w:rsidR="004252D8">
        <w:rPr>
          <w:rFonts w:ascii="Times" w:hAnsi="Times" w:cs="Times"/>
          <w:bCs/>
          <w:sz w:val="20"/>
          <w:szCs w:val="20"/>
        </w:rPr>
        <w:t xml:space="preserve"> </w:t>
      </w:r>
      <w:r w:rsidR="005D5B00">
        <w:rPr>
          <w:rFonts w:ascii="Times" w:hAnsi="Times" w:cs="Times"/>
          <w:bCs/>
          <w:sz w:val="20"/>
          <w:szCs w:val="20"/>
        </w:rPr>
        <w:t xml:space="preserve">since </w:t>
      </w:r>
      <w:r w:rsidR="00462E9D">
        <w:rPr>
          <w:rFonts w:ascii="Times" w:hAnsi="Times" w:cs="Times"/>
          <w:bCs/>
          <w:sz w:val="20"/>
          <w:szCs w:val="20"/>
        </w:rPr>
        <w:t>it</w:t>
      </w:r>
      <w:r w:rsidR="00AE6342">
        <w:rPr>
          <w:rFonts w:ascii="Times" w:hAnsi="Times" w:cs="Times"/>
          <w:bCs/>
          <w:sz w:val="20"/>
          <w:szCs w:val="20"/>
        </w:rPr>
        <w:t xml:space="preserve"> </w:t>
      </w:r>
      <w:r w:rsidR="007A75E9">
        <w:rPr>
          <w:rFonts w:ascii="Times" w:hAnsi="Times" w:cs="Times"/>
          <w:bCs/>
          <w:sz w:val="20"/>
          <w:szCs w:val="20"/>
        </w:rPr>
        <w:t xml:space="preserve">is </w:t>
      </w:r>
      <w:r w:rsidR="00F31B06">
        <w:rPr>
          <w:rFonts w:ascii="Times" w:hAnsi="Times" w:cs="Times"/>
          <w:bCs/>
          <w:sz w:val="20"/>
          <w:szCs w:val="20"/>
        </w:rPr>
        <w:t>tuned</w:t>
      </w:r>
      <w:r w:rsidR="007A75E9">
        <w:rPr>
          <w:rFonts w:ascii="Times" w:hAnsi="Times" w:cs="Times"/>
          <w:bCs/>
          <w:sz w:val="20"/>
          <w:szCs w:val="20"/>
        </w:rPr>
        <w:t xml:space="preserve"> based on MAC CE</w:t>
      </w:r>
      <w:r w:rsidR="00F31B06">
        <w:rPr>
          <w:rFonts w:ascii="Times" w:hAnsi="Times" w:cs="Times"/>
          <w:bCs/>
          <w:sz w:val="20"/>
          <w:szCs w:val="20"/>
        </w:rPr>
        <w:t xml:space="preserve"> </w:t>
      </w:r>
      <w:r w:rsidR="00462E9D">
        <w:rPr>
          <w:rFonts w:ascii="Times" w:hAnsi="Times" w:cs="Times"/>
          <w:bCs/>
          <w:sz w:val="20"/>
          <w:szCs w:val="20"/>
        </w:rPr>
        <w:t>updating</w:t>
      </w:r>
      <w:r w:rsidR="007A75E9">
        <w:rPr>
          <w:rFonts w:ascii="Times" w:hAnsi="Times" w:cs="Times"/>
          <w:bCs/>
          <w:sz w:val="20"/>
          <w:szCs w:val="20"/>
        </w:rPr>
        <w:t>.</w:t>
      </w:r>
      <w:r w:rsidR="00737CA6">
        <w:rPr>
          <w:rFonts w:ascii="Times" w:hAnsi="Times" w:cs="Times"/>
          <w:bCs/>
          <w:sz w:val="20"/>
          <w:szCs w:val="20"/>
        </w:rPr>
        <w:t xml:space="preserve"> </w:t>
      </w:r>
      <w:r w:rsidR="004A0934">
        <w:rPr>
          <w:rFonts w:ascii="Times" w:hAnsi="Times" w:cs="Times"/>
          <w:bCs/>
          <w:sz w:val="20"/>
          <w:szCs w:val="20"/>
        </w:rPr>
        <w:t>In this case, c</w:t>
      </w:r>
      <w:r w:rsidR="00AA18B6">
        <w:rPr>
          <w:rFonts w:ascii="Times" w:hAnsi="Times" w:cs="Times"/>
          <w:bCs/>
          <w:sz w:val="20"/>
          <w:szCs w:val="20"/>
        </w:rPr>
        <w:t xml:space="preserve">ommon beam </w:t>
      </w:r>
      <w:r w:rsidR="004F1553">
        <w:rPr>
          <w:rFonts w:ascii="Times" w:hAnsi="Times" w:cs="Times"/>
          <w:bCs/>
          <w:sz w:val="20"/>
          <w:szCs w:val="20"/>
        </w:rPr>
        <w:t xml:space="preserve">mechanism can be </w:t>
      </w:r>
      <w:r w:rsidR="00EB6420">
        <w:rPr>
          <w:rFonts w:ascii="Times" w:hAnsi="Times" w:cs="Times"/>
          <w:bCs/>
          <w:sz w:val="20"/>
          <w:szCs w:val="20"/>
        </w:rPr>
        <w:t>consider</w:t>
      </w:r>
      <w:r w:rsidR="00192F3B">
        <w:rPr>
          <w:rFonts w:ascii="Times" w:hAnsi="Times" w:cs="Times"/>
          <w:bCs/>
          <w:sz w:val="20"/>
          <w:szCs w:val="20"/>
        </w:rPr>
        <w:t>ed</w:t>
      </w:r>
      <w:r w:rsidR="00EB6420">
        <w:rPr>
          <w:rFonts w:ascii="Times" w:hAnsi="Times" w:cs="Times"/>
          <w:bCs/>
          <w:sz w:val="20"/>
          <w:szCs w:val="20"/>
        </w:rPr>
        <w:t xml:space="preserve"> </w:t>
      </w:r>
      <w:r w:rsidR="00F35930">
        <w:rPr>
          <w:rFonts w:ascii="Times" w:hAnsi="Times" w:cs="Times"/>
          <w:bCs/>
          <w:sz w:val="20"/>
          <w:szCs w:val="20"/>
        </w:rPr>
        <w:t>to</w:t>
      </w:r>
      <w:r w:rsidR="00EB6420">
        <w:rPr>
          <w:rFonts w:ascii="Times" w:hAnsi="Times" w:cs="Times"/>
          <w:bCs/>
          <w:sz w:val="20"/>
          <w:szCs w:val="20"/>
        </w:rPr>
        <w:t xml:space="preserve"> </w:t>
      </w:r>
      <w:r w:rsidR="00F35930">
        <w:rPr>
          <w:rFonts w:ascii="Times" w:hAnsi="Times" w:cs="Times"/>
          <w:bCs/>
          <w:sz w:val="20"/>
          <w:szCs w:val="20"/>
        </w:rPr>
        <w:t xml:space="preserve">enhance </w:t>
      </w:r>
      <w:r w:rsidR="003B1CC1">
        <w:rPr>
          <w:rFonts w:ascii="Times" w:hAnsi="Times" w:cs="Times"/>
          <w:bCs/>
          <w:sz w:val="20"/>
          <w:szCs w:val="20"/>
        </w:rPr>
        <w:t>the</w:t>
      </w:r>
      <w:r w:rsidR="00192F3B">
        <w:rPr>
          <w:rFonts w:ascii="Times" w:hAnsi="Times" w:cs="Times"/>
          <w:bCs/>
          <w:sz w:val="20"/>
          <w:szCs w:val="20"/>
        </w:rPr>
        <w:t xml:space="preserve"> </w:t>
      </w:r>
      <w:r w:rsidR="003B1CC1">
        <w:rPr>
          <w:rFonts w:ascii="Times" w:hAnsi="Times" w:cs="Times"/>
          <w:bCs/>
          <w:sz w:val="20"/>
          <w:szCs w:val="20"/>
        </w:rPr>
        <w:t xml:space="preserve">beam </w:t>
      </w:r>
      <w:r w:rsidR="00192F3B">
        <w:rPr>
          <w:rFonts w:ascii="Times" w:hAnsi="Times" w:cs="Times"/>
          <w:bCs/>
          <w:sz w:val="20"/>
          <w:szCs w:val="20"/>
        </w:rPr>
        <w:t>tuning speed</w:t>
      </w:r>
      <w:r w:rsidR="003B1CC1">
        <w:rPr>
          <w:rFonts w:ascii="Times" w:hAnsi="Times" w:cs="Times"/>
          <w:bCs/>
          <w:sz w:val="20"/>
          <w:szCs w:val="20"/>
        </w:rPr>
        <w:t xml:space="preserve"> </w:t>
      </w:r>
      <w:r w:rsidR="007E0F25">
        <w:rPr>
          <w:rFonts w:ascii="Times" w:hAnsi="Times" w:cs="Times"/>
          <w:bCs/>
          <w:sz w:val="20"/>
          <w:szCs w:val="20"/>
        </w:rPr>
        <w:t>of</w:t>
      </w:r>
      <w:r w:rsidR="003B1CC1">
        <w:rPr>
          <w:rFonts w:ascii="Times" w:hAnsi="Times" w:cs="Times"/>
          <w:bCs/>
          <w:sz w:val="20"/>
          <w:szCs w:val="20"/>
        </w:rPr>
        <w:t xml:space="preserve"> PU</w:t>
      </w:r>
      <w:r w:rsidR="00F74D50">
        <w:rPr>
          <w:rFonts w:ascii="Times" w:hAnsi="Times" w:cs="Times" w:hint="eastAsia"/>
          <w:bCs/>
          <w:sz w:val="20"/>
          <w:szCs w:val="20"/>
        </w:rPr>
        <w:t>C</w:t>
      </w:r>
      <w:r w:rsidR="003B1CC1">
        <w:rPr>
          <w:rFonts w:ascii="Times" w:hAnsi="Times" w:cs="Times"/>
          <w:bCs/>
          <w:sz w:val="20"/>
          <w:szCs w:val="20"/>
        </w:rPr>
        <w:t>CH</w:t>
      </w:r>
      <w:r w:rsidR="00192F3B">
        <w:rPr>
          <w:rFonts w:ascii="Times" w:hAnsi="Times" w:cs="Times"/>
          <w:bCs/>
          <w:sz w:val="20"/>
          <w:szCs w:val="20"/>
        </w:rPr>
        <w:t xml:space="preserve">, </w:t>
      </w:r>
      <w:r w:rsidR="007C319E">
        <w:rPr>
          <w:rFonts w:ascii="Times" w:hAnsi="Times" w:cs="Times"/>
          <w:bCs/>
          <w:sz w:val="20"/>
          <w:szCs w:val="20"/>
        </w:rPr>
        <w:t xml:space="preserve">e.g., </w:t>
      </w:r>
      <w:r w:rsidR="00AE2277">
        <w:rPr>
          <w:rFonts w:ascii="Times" w:hAnsi="Times" w:cs="Times"/>
          <w:bCs/>
          <w:sz w:val="20"/>
          <w:szCs w:val="20"/>
        </w:rPr>
        <w:t xml:space="preserve">enabling PUCCH’s beam direction follows </w:t>
      </w:r>
      <w:r w:rsidR="001413EB">
        <w:rPr>
          <w:rFonts w:ascii="Times" w:hAnsi="Times" w:cs="Times"/>
          <w:bCs/>
          <w:sz w:val="20"/>
          <w:szCs w:val="20"/>
        </w:rPr>
        <w:t>recently</w:t>
      </w:r>
      <w:r w:rsidR="006065FB">
        <w:rPr>
          <w:rFonts w:ascii="Times" w:hAnsi="Times" w:cs="Times"/>
          <w:bCs/>
          <w:sz w:val="20"/>
          <w:szCs w:val="20"/>
        </w:rPr>
        <w:t xml:space="preserve"> </w:t>
      </w:r>
      <w:r w:rsidR="00AE2277">
        <w:rPr>
          <w:rFonts w:ascii="Times" w:hAnsi="Times" w:cs="Times"/>
          <w:bCs/>
          <w:sz w:val="20"/>
          <w:szCs w:val="20"/>
        </w:rPr>
        <w:t>PUSCH</w:t>
      </w:r>
      <w:r w:rsidR="00EA3FF5">
        <w:rPr>
          <w:rFonts w:ascii="Times" w:hAnsi="Times" w:cs="Times"/>
          <w:bCs/>
          <w:sz w:val="20"/>
          <w:szCs w:val="20"/>
        </w:rPr>
        <w:t>.</w:t>
      </w:r>
    </w:p>
    <w:p w14:paraId="137DAB6D" w14:textId="29FF61DF" w:rsidR="00373B66" w:rsidRPr="00CB383C" w:rsidRDefault="00F74D50" w:rsidP="00F74D50">
      <w:pPr>
        <w:spacing w:beforeLines="50" w:before="120" w:afterLines="50" w:after="120"/>
        <w:rPr>
          <w:b/>
          <w:sz w:val="20"/>
        </w:rPr>
      </w:pPr>
      <w:commentRangeStart w:id="7"/>
      <w:commentRangeEnd w:id="7"/>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C3316E">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F23ACB" w:rsidRPr="00CB383C">
        <w:rPr>
          <w:rFonts w:ascii="Times New Roman" w:hAnsi="Times New Roman" w:cs="Times New Roman"/>
          <w:b/>
          <w:bCs/>
          <w:sz w:val="20"/>
          <w:szCs w:val="20"/>
        </w:rPr>
        <w:t>C</w:t>
      </w:r>
      <w:r w:rsidR="00F23ACB" w:rsidRPr="00CB383C">
        <w:rPr>
          <w:rFonts w:ascii="Times New Roman" w:hAnsi="Times New Roman" w:cs="Times New Roman"/>
          <w:b/>
          <w:sz w:val="20"/>
          <w:szCs w:val="20"/>
        </w:rPr>
        <w:t xml:space="preserve">ommon beam mechanism can be considered to enhance the beam tuning speed </w:t>
      </w:r>
      <w:r w:rsidR="007E0F25" w:rsidRPr="00CB383C">
        <w:rPr>
          <w:rFonts w:ascii="Times New Roman" w:hAnsi="Times New Roman" w:cs="Times New Roman"/>
          <w:b/>
          <w:sz w:val="20"/>
          <w:szCs w:val="20"/>
        </w:rPr>
        <w:t>of</w:t>
      </w:r>
      <w:r w:rsidR="00F23ACB" w:rsidRPr="00CB383C">
        <w:rPr>
          <w:rFonts w:ascii="Times New Roman" w:hAnsi="Times New Roman" w:cs="Times New Roman"/>
          <w:b/>
          <w:sz w:val="20"/>
          <w:szCs w:val="20"/>
        </w:rPr>
        <w:t xml:space="preserve"> PUCCH</w:t>
      </w:r>
      <w:r w:rsidR="00A41C59" w:rsidRPr="00CB383C">
        <w:rPr>
          <w:rFonts w:ascii="Times New Roman" w:hAnsi="Times New Roman" w:cs="Times New Roman"/>
          <w:b/>
          <w:sz w:val="20"/>
          <w:szCs w:val="20"/>
        </w:rPr>
        <w:t>.</w:t>
      </w:r>
    </w:p>
    <w:p w14:paraId="2F6800D3" w14:textId="77777777" w:rsidR="0096610B" w:rsidRPr="009D1732" w:rsidRDefault="0096610B" w:rsidP="00A443AC">
      <w:pPr>
        <w:spacing w:beforeLines="50" w:before="120" w:afterLines="50" w:after="120"/>
        <w:rPr>
          <w:rFonts w:ascii="Times" w:hAnsi="Times" w:cs="Times"/>
          <w:b/>
          <w:bCs/>
          <w:sz w:val="20"/>
          <w:szCs w:val="20"/>
        </w:rPr>
      </w:pPr>
    </w:p>
    <w:p w14:paraId="26921AB6" w14:textId="2028C4EB" w:rsidR="006D6096" w:rsidRDefault="006D6096" w:rsidP="006D6096">
      <w:pPr>
        <w:pStyle w:val="1"/>
        <w:spacing w:before="120" w:after="120"/>
        <w:rPr>
          <w:rFonts w:ascii="Times New Roman" w:hAnsi="Times New Roman"/>
          <w:sz w:val="21"/>
        </w:rPr>
      </w:pPr>
      <w:r>
        <w:rPr>
          <w:rFonts w:ascii="Times New Roman" w:hAnsi="Times New Roman"/>
          <w:sz w:val="21"/>
        </w:rPr>
        <w:t xml:space="preserve">Discussion on unified TCI </w:t>
      </w:r>
      <w:r w:rsidR="006D7E07">
        <w:rPr>
          <w:rFonts w:ascii="Times New Roman" w:hAnsi="Times New Roman"/>
          <w:sz w:val="21"/>
        </w:rPr>
        <w:t xml:space="preserve">framework </w:t>
      </w:r>
      <w:r w:rsidRPr="006D6096">
        <w:rPr>
          <w:rFonts w:ascii="Times New Roman" w:hAnsi="Times New Roman"/>
          <w:sz w:val="21"/>
        </w:rPr>
        <w:t>for DL and UL beam indication</w:t>
      </w:r>
    </w:p>
    <w:p w14:paraId="4828615B" w14:textId="3FCB07CF" w:rsidR="0010076C" w:rsidRDefault="00990AAC" w:rsidP="008E58E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In Rel-15 and Rel-16, </w:t>
      </w:r>
      <w:r w:rsidR="00515F2C">
        <w:rPr>
          <w:rFonts w:ascii="Times New Roman" w:hAnsi="Times New Roman" w:cs="Times New Roman"/>
          <w:bCs/>
          <w:iCs/>
          <w:sz w:val="20"/>
          <w:szCs w:val="20"/>
        </w:rPr>
        <w:t xml:space="preserve">TCI framework is used for </w:t>
      </w:r>
      <w:r w:rsidR="00515F2C">
        <w:rPr>
          <w:rFonts w:ascii="Times New Roman" w:hAnsi="Times New Roman" w:cs="Times New Roman" w:hint="eastAsia"/>
          <w:bCs/>
          <w:iCs/>
          <w:sz w:val="20"/>
          <w:szCs w:val="20"/>
        </w:rPr>
        <w:t xml:space="preserve">DL beam management, while SpatialRelationInfo and SRI </w:t>
      </w:r>
      <w:r w:rsidR="00631156">
        <w:rPr>
          <w:rFonts w:ascii="Times New Roman" w:hAnsi="Times New Roman" w:cs="Times New Roman" w:hint="eastAsia"/>
          <w:bCs/>
          <w:iCs/>
          <w:sz w:val="20"/>
          <w:szCs w:val="20"/>
        </w:rPr>
        <w:t xml:space="preserve">are used for UL beam indication. </w:t>
      </w:r>
      <w:r w:rsidR="009047B5">
        <w:rPr>
          <w:rFonts w:ascii="Times New Roman" w:hAnsi="Times New Roman" w:cs="Times New Roman"/>
          <w:bCs/>
          <w:iCs/>
          <w:sz w:val="20"/>
          <w:szCs w:val="20"/>
        </w:rPr>
        <w:t xml:space="preserve">When </w:t>
      </w:r>
      <w:r w:rsidR="00631156">
        <w:rPr>
          <w:rFonts w:ascii="Times New Roman" w:hAnsi="Times New Roman" w:cs="Times New Roman"/>
          <w:bCs/>
          <w:iCs/>
          <w:sz w:val="20"/>
          <w:szCs w:val="20"/>
        </w:rPr>
        <w:t xml:space="preserve">unified TCI framework is considered for both DL and UL beam indication, </w:t>
      </w:r>
      <w:r w:rsidR="009047B5">
        <w:rPr>
          <w:rFonts w:ascii="Times New Roman" w:hAnsi="Times New Roman" w:cs="Times New Roman"/>
          <w:bCs/>
          <w:iCs/>
          <w:sz w:val="20"/>
          <w:szCs w:val="20"/>
        </w:rPr>
        <w:t>e.g.,</w:t>
      </w:r>
      <w:r w:rsidR="00D9207D">
        <w:rPr>
          <w:rFonts w:ascii="Times New Roman" w:hAnsi="Times New Roman" w:cs="Times New Roman"/>
          <w:bCs/>
          <w:iCs/>
          <w:sz w:val="20"/>
          <w:szCs w:val="20"/>
        </w:rPr>
        <w:t xml:space="preserve"> </w:t>
      </w:r>
      <w:r w:rsidR="007F441D">
        <w:rPr>
          <w:rFonts w:ascii="Times New Roman" w:hAnsi="Times New Roman" w:cs="Times New Roman"/>
          <w:bCs/>
          <w:iCs/>
          <w:sz w:val="20"/>
          <w:szCs w:val="20"/>
        </w:rPr>
        <w:t xml:space="preserve">DL </w:t>
      </w:r>
      <w:r w:rsidR="00407443">
        <w:rPr>
          <w:rFonts w:ascii="Times New Roman" w:hAnsi="Times New Roman" w:cs="Times New Roman"/>
          <w:bCs/>
          <w:iCs/>
          <w:sz w:val="20"/>
          <w:szCs w:val="20"/>
        </w:rPr>
        <w:t xml:space="preserve">TCI framework </w:t>
      </w:r>
      <w:r w:rsidR="00D9207D">
        <w:rPr>
          <w:rFonts w:ascii="Times New Roman" w:hAnsi="Times New Roman" w:cs="Times New Roman"/>
          <w:bCs/>
          <w:iCs/>
          <w:sz w:val="20"/>
          <w:szCs w:val="20"/>
        </w:rPr>
        <w:t>is</w:t>
      </w:r>
      <w:r w:rsidR="0016272E">
        <w:rPr>
          <w:rFonts w:ascii="Times New Roman" w:hAnsi="Times New Roman" w:cs="Times New Roman"/>
          <w:bCs/>
          <w:iCs/>
          <w:sz w:val="20"/>
          <w:szCs w:val="20"/>
        </w:rPr>
        <w:t xml:space="preserve"> used for</w:t>
      </w:r>
      <w:r w:rsidR="00407443">
        <w:rPr>
          <w:rFonts w:ascii="Times New Roman" w:hAnsi="Times New Roman" w:cs="Times New Roman"/>
          <w:bCs/>
          <w:iCs/>
          <w:sz w:val="20"/>
          <w:szCs w:val="20"/>
        </w:rPr>
        <w:t xml:space="preserve"> UL beam indication</w:t>
      </w:r>
      <w:r w:rsidR="0016272E">
        <w:rPr>
          <w:rFonts w:ascii="Times New Roman" w:hAnsi="Times New Roman" w:cs="Times New Roman"/>
          <w:bCs/>
          <w:iCs/>
          <w:sz w:val="20"/>
          <w:szCs w:val="20"/>
        </w:rPr>
        <w:t xml:space="preserve"> with QCL-Type D indication</w:t>
      </w:r>
      <w:r w:rsidR="009047B5">
        <w:rPr>
          <w:rFonts w:ascii="Times New Roman" w:hAnsi="Times New Roman" w:cs="Times New Roman"/>
          <w:bCs/>
          <w:iCs/>
          <w:sz w:val="20"/>
          <w:szCs w:val="20"/>
        </w:rPr>
        <w:t>, the beam indication for SRS, PUCCH, and PUSCH should be considered separately.</w:t>
      </w:r>
    </w:p>
    <w:p w14:paraId="5FC4206C" w14:textId="2835A722" w:rsidR="006850CC" w:rsidRDefault="006850CC" w:rsidP="008E58E4">
      <w:pPr>
        <w:pStyle w:val="aff3"/>
        <w:numPr>
          <w:ilvl w:val="0"/>
          <w:numId w:val="23"/>
        </w:numPr>
        <w:spacing w:before="120" w:after="120"/>
        <w:ind w:firstLineChars="0"/>
        <w:jc w:val="both"/>
        <w:rPr>
          <w:rFonts w:cs="Times New Roman"/>
          <w:bCs/>
          <w:iCs/>
          <w:sz w:val="20"/>
          <w:szCs w:val="20"/>
        </w:rPr>
      </w:pPr>
      <w:r w:rsidRPr="00E76177">
        <w:rPr>
          <w:rFonts w:cs="Times New Roman"/>
          <w:b/>
          <w:bCs/>
          <w:iCs/>
          <w:sz w:val="20"/>
          <w:szCs w:val="20"/>
        </w:rPr>
        <w:t xml:space="preserve">SRS beam indication: </w:t>
      </w:r>
      <w:r w:rsidR="008E58E4">
        <w:rPr>
          <w:rFonts w:cs="Times New Roman"/>
          <w:bCs/>
          <w:iCs/>
          <w:sz w:val="20"/>
          <w:szCs w:val="20"/>
        </w:rPr>
        <w:t>UL TCI-StateID can be configured to P/SP/AP-SRS resource</w:t>
      </w:r>
      <w:r w:rsidR="000B4AE9">
        <w:rPr>
          <w:rFonts w:cs="Times New Roman"/>
          <w:bCs/>
          <w:iCs/>
          <w:sz w:val="20"/>
          <w:szCs w:val="20"/>
        </w:rPr>
        <w:t>s</w:t>
      </w:r>
      <w:r w:rsidR="008E58E4">
        <w:rPr>
          <w:rFonts w:cs="Times New Roman"/>
          <w:bCs/>
          <w:iCs/>
          <w:sz w:val="20"/>
          <w:szCs w:val="20"/>
        </w:rPr>
        <w:t>, when MAC CE activates or updates beam for SP/AP-SRS resources, only UL TCI-StateID is needed to be indicate</w:t>
      </w:r>
      <w:r w:rsidR="005D3A5C">
        <w:rPr>
          <w:rFonts w:cs="Times New Roman"/>
          <w:bCs/>
          <w:iCs/>
          <w:sz w:val="20"/>
          <w:szCs w:val="20"/>
        </w:rPr>
        <w:t>d</w:t>
      </w:r>
      <w:r w:rsidR="008E58E4">
        <w:rPr>
          <w:rFonts w:cs="Times New Roman"/>
          <w:bCs/>
          <w:iCs/>
          <w:sz w:val="20"/>
          <w:szCs w:val="20"/>
        </w:rPr>
        <w:t xml:space="preserve"> for each resources, BWP ID or cell ID of reference RSs are not needed, which could simplify the framework of beam indication and reduce RRC and MAC CE </w:t>
      </w:r>
      <w:r w:rsidR="005A7394">
        <w:rPr>
          <w:rFonts w:cs="Times New Roman"/>
          <w:bCs/>
          <w:iCs/>
          <w:sz w:val="20"/>
          <w:szCs w:val="20"/>
        </w:rPr>
        <w:t>signaling overhead.</w:t>
      </w:r>
    </w:p>
    <w:p w14:paraId="5D4D059F" w14:textId="1C1885BA" w:rsidR="005A7394" w:rsidRPr="000B4AE9" w:rsidRDefault="005A7394" w:rsidP="00AD52D7">
      <w:pPr>
        <w:pStyle w:val="aff3"/>
        <w:numPr>
          <w:ilvl w:val="0"/>
          <w:numId w:val="23"/>
        </w:numPr>
        <w:spacing w:before="120" w:after="120"/>
        <w:ind w:firstLineChars="0"/>
        <w:jc w:val="both"/>
        <w:rPr>
          <w:rFonts w:cs="Times New Roman"/>
          <w:bCs/>
          <w:iCs/>
          <w:sz w:val="20"/>
          <w:szCs w:val="20"/>
        </w:rPr>
      </w:pPr>
      <w:r w:rsidRPr="00E76177">
        <w:rPr>
          <w:rFonts w:cs="Times New Roman"/>
          <w:b/>
          <w:bCs/>
          <w:iCs/>
          <w:sz w:val="20"/>
          <w:szCs w:val="20"/>
        </w:rPr>
        <w:t xml:space="preserve">PUCCH beam indication: </w:t>
      </w:r>
      <w:r w:rsidR="000B4AE9" w:rsidRPr="000B4AE9">
        <w:rPr>
          <w:rFonts w:cs="Times New Roman"/>
          <w:bCs/>
          <w:iCs/>
          <w:sz w:val="20"/>
          <w:szCs w:val="20"/>
        </w:rPr>
        <w:t xml:space="preserve">Similar as SRS beam indication, </w:t>
      </w:r>
      <w:r w:rsidR="00AD52D7">
        <w:rPr>
          <w:rFonts w:cs="Times New Roman"/>
          <w:bCs/>
          <w:iCs/>
          <w:sz w:val="20"/>
          <w:szCs w:val="20"/>
        </w:rPr>
        <w:t xml:space="preserve">up to 64 </w:t>
      </w:r>
      <w:r w:rsidR="000B4AE9">
        <w:rPr>
          <w:rFonts w:cs="Times New Roman"/>
          <w:bCs/>
          <w:iCs/>
          <w:sz w:val="20"/>
          <w:szCs w:val="20"/>
        </w:rPr>
        <w:t>UL TCI-StateID</w:t>
      </w:r>
      <w:r w:rsidR="00AD52D7">
        <w:rPr>
          <w:rFonts w:cs="Times New Roman"/>
          <w:bCs/>
          <w:iCs/>
          <w:sz w:val="20"/>
          <w:szCs w:val="20"/>
        </w:rPr>
        <w:t>s</w:t>
      </w:r>
      <w:r w:rsidR="000B4AE9">
        <w:rPr>
          <w:rFonts w:cs="Times New Roman"/>
          <w:bCs/>
          <w:iCs/>
          <w:sz w:val="20"/>
          <w:szCs w:val="20"/>
        </w:rPr>
        <w:t xml:space="preserve"> can be configured to </w:t>
      </w:r>
      <w:r w:rsidR="00AD52D7">
        <w:rPr>
          <w:rFonts w:cs="Times New Roman"/>
          <w:bCs/>
          <w:iCs/>
          <w:sz w:val="20"/>
          <w:szCs w:val="20"/>
        </w:rPr>
        <w:t>PUCCH, and MAC CE activates one UL TCI-StateID for PUCCH transmission. However, i</w:t>
      </w:r>
      <w:r w:rsidR="00AD52D7">
        <w:rPr>
          <w:rFonts w:cs="Times New Roman" w:hint="eastAsia"/>
          <w:bCs/>
          <w:iCs/>
          <w:sz w:val="20"/>
          <w:szCs w:val="20"/>
        </w:rPr>
        <w:t>n Rel-15 and Rel-16,</w:t>
      </w:r>
      <w:r w:rsidR="00AD52D7">
        <w:rPr>
          <w:rFonts w:cs="Times New Roman"/>
          <w:bCs/>
          <w:iCs/>
          <w:sz w:val="20"/>
          <w:szCs w:val="20"/>
        </w:rPr>
        <w:t xml:space="preserve"> PUCCH power control related parameters are configured and activated together with PUCCH SpatialRelationInfo. If TCI framework is used for PUCCH beam indication, how to configure and activate power control parameters</w:t>
      </w:r>
      <w:r w:rsidR="004A0C40">
        <w:rPr>
          <w:rFonts w:cs="Times New Roman"/>
          <w:bCs/>
          <w:iCs/>
          <w:sz w:val="20"/>
          <w:szCs w:val="20"/>
        </w:rPr>
        <w:t xml:space="preserve"> simultaneously with beam updating</w:t>
      </w:r>
      <w:r w:rsidR="00AD52D7">
        <w:rPr>
          <w:rFonts w:cs="Times New Roman"/>
          <w:bCs/>
          <w:iCs/>
          <w:sz w:val="20"/>
          <w:szCs w:val="20"/>
        </w:rPr>
        <w:t>?</w:t>
      </w:r>
    </w:p>
    <w:p w14:paraId="796E4F55" w14:textId="1E3A242B" w:rsidR="005D3A5C" w:rsidRPr="005D3A5C" w:rsidRDefault="00AD52D7" w:rsidP="00CE1CC3">
      <w:pPr>
        <w:pStyle w:val="aff3"/>
        <w:numPr>
          <w:ilvl w:val="0"/>
          <w:numId w:val="23"/>
        </w:numPr>
        <w:spacing w:before="120" w:after="120"/>
        <w:ind w:firstLineChars="0"/>
        <w:jc w:val="both"/>
        <w:rPr>
          <w:rFonts w:cs="Times New Roman"/>
          <w:b/>
          <w:bCs/>
          <w:iCs/>
          <w:sz w:val="20"/>
          <w:szCs w:val="20"/>
        </w:rPr>
      </w:pPr>
      <w:r w:rsidRPr="005D3A5C">
        <w:rPr>
          <w:rFonts w:cs="Times New Roman"/>
          <w:b/>
          <w:bCs/>
          <w:iCs/>
          <w:sz w:val="20"/>
          <w:szCs w:val="20"/>
        </w:rPr>
        <w:t xml:space="preserve">PUSCH beam indication: </w:t>
      </w:r>
      <w:r w:rsidR="006E6028" w:rsidRPr="005D3A5C">
        <w:rPr>
          <w:rFonts w:cs="Times New Roman"/>
          <w:bCs/>
          <w:iCs/>
          <w:sz w:val="20"/>
          <w:szCs w:val="20"/>
        </w:rPr>
        <w:t xml:space="preserve">Different from SRS and PUCCH, PUSCH beam </w:t>
      </w:r>
      <w:r w:rsidR="00B301C0" w:rsidRPr="005D3A5C">
        <w:rPr>
          <w:rFonts w:cs="Times New Roman"/>
          <w:bCs/>
          <w:iCs/>
          <w:sz w:val="20"/>
          <w:szCs w:val="20"/>
        </w:rPr>
        <w:t xml:space="preserve">is indicated through SRI in DCI, to ensure that the beam for PUSCH transmission is same with the beam of SRS for RI and TPMI calculation. </w:t>
      </w:r>
      <w:r w:rsidR="005D3A5C" w:rsidRPr="005D3A5C">
        <w:rPr>
          <w:rFonts w:cs="Times New Roman"/>
          <w:bCs/>
          <w:iCs/>
          <w:sz w:val="20"/>
          <w:szCs w:val="20"/>
        </w:rPr>
        <w:t xml:space="preserve">If UL TCI-StateID is used for PUSCH beam indication, </w:t>
      </w:r>
      <w:r w:rsidR="002045E5">
        <w:rPr>
          <w:rFonts w:cs="Times New Roman"/>
          <w:bCs/>
          <w:iCs/>
          <w:sz w:val="20"/>
          <w:szCs w:val="20"/>
        </w:rPr>
        <w:t>h</w:t>
      </w:r>
      <w:r w:rsidR="002045E5" w:rsidRPr="005D3A5C">
        <w:rPr>
          <w:rFonts w:cs="Times New Roman"/>
          <w:bCs/>
          <w:iCs/>
          <w:sz w:val="20"/>
          <w:szCs w:val="20"/>
        </w:rPr>
        <w:t>ow to indicate UL TCI-StateID for PUSCH, also through DCI?</w:t>
      </w:r>
      <w:r w:rsidR="002045E5">
        <w:rPr>
          <w:rFonts w:cs="Times New Roman"/>
          <w:bCs/>
          <w:iCs/>
          <w:sz w:val="20"/>
          <w:szCs w:val="20"/>
        </w:rPr>
        <w:t xml:space="preserve"> H</w:t>
      </w:r>
      <w:r w:rsidR="005D3A5C" w:rsidRPr="005D3A5C">
        <w:rPr>
          <w:rFonts w:cs="Times New Roman"/>
          <w:bCs/>
          <w:iCs/>
          <w:sz w:val="20"/>
          <w:szCs w:val="20"/>
        </w:rPr>
        <w:t xml:space="preserve">ow to ensure the beam indicated by UL TCI-StateID is same with the beam of SRS for RI and TPMI? If same beam is assumed by gNB implementation, SRI is enough for PUSCH beam indication, there is no need to </w:t>
      </w:r>
      <w:r w:rsidR="002045E5">
        <w:rPr>
          <w:rFonts w:cs="Times New Roman"/>
          <w:bCs/>
          <w:iCs/>
          <w:sz w:val="20"/>
          <w:szCs w:val="20"/>
        </w:rPr>
        <w:t>additional use TCI framework for PUSCH.</w:t>
      </w:r>
    </w:p>
    <w:p w14:paraId="4A984C60" w14:textId="194A4398" w:rsidR="00C815CE" w:rsidRPr="00C815CE" w:rsidRDefault="002045E5" w:rsidP="00A16D7D">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 xml:space="preserve">Based on above discussion, the </w:t>
      </w:r>
      <w:r w:rsidR="00A16D7D">
        <w:rPr>
          <w:rFonts w:ascii="Times New Roman" w:hAnsi="Times New Roman" w:cs="Times New Roman"/>
          <w:bCs/>
          <w:iCs/>
          <w:sz w:val="20"/>
          <w:szCs w:val="20"/>
          <w:lang w:val="en-GB"/>
        </w:rPr>
        <w:t xml:space="preserve">benefit of UL TCI is to </w:t>
      </w:r>
      <w:r w:rsidR="00A16D7D" w:rsidRPr="00A16D7D">
        <w:rPr>
          <w:rFonts w:ascii="Times New Roman" w:hAnsi="Times New Roman" w:cs="Times New Roman"/>
          <w:bCs/>
          <w:iCs/>
          <w:sz w:val="20"/>
          <w:szCs w:val="20"/>
          <w:lang w:val="en-GB"/>
        </w:rPr>
        <w:t>simplify the framework of beam indication and reduce RR</w:t>
      </w:r>
      <w:r w:rsidR="00C815CE">
        <w:rPr>
          <w:rFonts w:ascii="Times New Roman" w:hAnsi="Times New Roman" w:cs="Times New Roman"/>
          <w:bCs/>
          <w:iCs/>
          <w:sz w:val="20"/>
          <w:szCs w:val="20"/>
          <w:lang w:val="en-GB"/>
        </w:rPr>
        <w:t>C and MAC CE signaling overhead, however, the problem caused by UL TCI, such as PUCCH power control indication, PUSCH beam inconsistence should also be solved.</w:t>
      </w:r>
    </w:p>
    <w:p w14:paraId="608803EE" w14:textId="6AF75774" w:rsidR="006D6096" w:rsidRDefault="00C815CE" w:rsidP="00155F0B">
      <w:pPr>
        <w:spacing w:beforeLines="50" w:before="120" w:afterLines="50" w:after="120"/>
        <w:rPr>
          <w:rFonts w:ascii="Times New Roman" w:hAnsi="Times New Roman" w:cs="Times New Roman"/>
          <w:b/>
          <w:bCs/>
          <w:iCs/>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C3316E">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CB383C">
        <w:rPr>
          <w:rFonts w:ascii="Times New Roman" w:hAnsi="Times New Roman" w:cs="Times New Roman"/>
          <w:b/>
          <w:bCs/>
          <w:sz w:val="20"/>
          <w:szCs w:val="20"/>
        </w:rPr>
        <w:t xml:space="preserve">The benefit of UL TCI should be clarified and the </w:t>
      </w:r>
      <w:r w:rsidRPr="00CB383C">
        <w:rPr>
          <w:rFonts w:ascii="Times New Roman" w:hAnsi="Times New Roman" w:cs="Times New Roman"/>
          <w:b/>
          <w:bCs/>
          <w:iCs/>
          <w:sz w:val="20"/>
          <w:szCs w:val="20"/>
          <w:lang w:val="en-GB"/>
        </w:rPr>
        <w:t>problem caused by UL TCI, such as PUCCH power control indication, PUSCH beam inconsistence should also be discussed.</w:t>
      </w:r>
    </w:p>
    <w:p w14:paraId="08DEB7BD" w14:textId="77777777" w:rsidR="00373B66" w:rsidRPr="00EC32C8" w:rsidRDefault="00373B66" w:rsidP="00155F0B">
      <w:pPr>
        <w:spacing w:beforeLines="50" w:before="120" w:afterLines="50" w:after="120"/>
        <w:rPr>
          <w:rFonts w:ascii="Times New Roman" w:hAnsi="Times New Roman" w:cs="Times New Roman"/>
          <w:bCs/>
          <w:iCs/>
          <w:sz w:val="20"/>
          <w:szCs w:val="20"/>
          <w:lang w:val="en-GB"/>
        </w:rPr>
      </w:pPr>
    </w:p>
    <w:p w14:paraId="1C890F42" w14:textId="0E3F685E" w:rsidR="005C2390" w:rsidRDefault="005C2390" w:rsidP="005C2390">
      <w:pPr>
        <w:pStyle w:val="1"/>
        <w:spacing w:before="120" w:after="120"/>
        <w:rPr>
          <w:rFonts w:ascii="Times New Roman" w:hAnsi="Times New Roman"/>
          <w:sz w:val="21"/>
        </w:rPr>
      </w:pPr>
      <w:r>
        <w:rPr>
          <w:rFonts w:ascii="Times New Roman" w:hAnsi="Times New Roman"/>
          <w:sz w:val="21"/>
        </w:rPr>
        <w:t>Discussion on MPE</w:t>
      </w:r>
      <w:r w:rsidR="00921330">
        <w:rPr>
          <w:rFonts w:ascii="Times New Roman" w:hAnsi="Times New Roman"/>
          <w:sz w:val="21"/>
        </w:rPr>
        <w:t xml:space="preserve"> issue</w:t>
      </w:r>
    </w:p>
    <w:p w14:paraId="7669BC03" w14:textId="72DBA020" w:rsidR="00DE3C02" w:rsidRDefault="00940D4A" w:rsidP="008F3A10">
      <w:pPr>
        <w:spacing w:beforeLines="50" w:before="120" w:afterLines="50" w:after="120"/>
        <w:rPr>
          <w:rFonts w:ascii="Times New Roman" w:eastAsia="Malgun Gothic" w:hAnsi="Times New Roman" w:cs="Times New Roman"/>
          <w:kern w:val="0"/>
          <w:sz w:val="20"/>
          <w:szCs w:val="20"/>
          <w:lang w:val="en-GB" w:eastAsia="en-US"/>
        </w:rPr>
      </w:pPr>
      <w:r w:rsidRPr="00940D4A">
        <w:rPr>
          <w:rFonts w:ascii="Times New Roman" w:hAnsi="Times New Roman" w:cs="Times New Roman" w:hint="eastAsia"/>
          <w:bCs/>
          <w:iCs/>
          <w:sz w:val="20"/>
          <w:szCs w:val="20"/>
        </w:rPr>
        <w:t>FCC has define</w:t>
      </w:r>
      <w:r w:rsidRPr="00940D4A">
        <w:rPr>
          <w:rFonts w:ascii="Times New Roman" w:hAnsi="Times New Roman" w:cs="Times New Roman"/>
          <w:bCs/>
          <w:iCs/>
          <w:sz w:val="20"/>
          <w:szCs w:val="20"/>
        </w:rPr>
        <w:t>d</w:t>
      </w:r>
      <w:r w:rsidRPr="00940D4A">
        <w:rPr>
          <w:rFonts w:ascii="Times New Roman" w:hAnsi="Times New Roman" w:cs="Times New Roman" w:hint="eastAsia"/>
          <w:bCs/>
          <w:iCs/>
          <w:sz w:val="20"/>
          <w:szCs w:val="20"/>
        </w:rPr>
        <w:t xml:space="preserve"> the </w:t>
      </w:r>
      <w:r w:rsidRPr="00940D4A">
        <w:rPr>
          <w:rFonts w:ascii="Times New Roman" w:hAnsi="Times New Roman" w:cs="Times New Roman"/>
          <w:bCs/>
          <w:iCs/>
          <w:sz w:val="20"/>
          <w:szCs w:val="20"/>
        </w:rPr>
        <w:t>basic restriction for maximum permissible exposure (MPE) to human body</w:t>
      </w:r>
      <w:r>
        <w:rPr>
          <w:rFonts w:ascii="Times New Roman" w:hAnsi="Times New Roman" w:cs="Times New Roman"/>
          <w:bCs/>
          <w:iCs/>
          <w:sz w:val="20"/>
          <w:szCs w:val="20"/>
        </w:rPr>
        <w:t xml:space="preserve">. In RAN4, </w:t>
      </w:r>
      <w:r w:rsidRPr="00940D4A">
        <w:rPr>
          <w:rFonts w:ascii="Times New Roman" w:hAnsi="Times New Roman" w:cs="Times New Roman"/>
          <w:bCs/>
          <w:iCs/>
          <w:sz w:val="20"/>
          <w:szCs w:val="20"/>
        </w:rPr>
        <w:t xml:space="preserve">P-MPR in power control </w:t>
      </w:r>
      <w:r>
        <w:rPr>
          <w:rFonts w:ascii="Times New Roman" w:hAnsi="Times New Roman" w:cs="Times New Roman"/>
          <w:bCs/>
          <w:iCs/>
          <w:sz w:val="20"/>
          <w:szCs w:val="20"/>
        </w:rPr>
        <w:t xml:space="preserve">and </w:t>
      </w:r>
      <w:r w:rsidRPr="00940D4A">
        <w:rPr>
          <w:rFonts w:ascii="Times New Roman" w:hAnsi="Times New Roman" w:cs="Times New Roman"/>
          <w:bCs/>
          <w:i/>
          <w:iCs/>
          <w:sz w:val="20"/>
          <w:szCs w:val="20"/>
        </w:rPr>
        <w:t xml:space="preserve">maxUplinkDutyCycle-FR2 </w:t>
      </w:r>
      <w:r>
        <w:rPr>
          <w:rFonts w:ascii="Times New Roman" w:hAnsi="Times New Roman" w:cs="Times New Roman"/>
          <w:bCs/>
          <w:iCs/>
          <w:sz w:val="20"/>
          <w:szCs w:val="20"/>
        </w:rPr>
        <w:t xml:space="preserve">in UE capability have defined </w:t>
      </w:r>
      <w:r w:rsidR="00F172E3" w:rsidRPr="00F172E3">
        <w:rPr>
          <w:rFonts w:ascii="Times New Roman" w:hAnsi="Times New Roman" w:cs="Times New Roman"/>
          <w:bCs/>
          <w:iCs/>
          <w:sz w:val="20"/>
          <w:szCs w:val="20"/>
        </w:rPr>
        <w:t>to facilitate to electromagnetic power density exposure requirements.</w:t>
      </w:r>
      <w:r w:rsidR="00E46614">
        <w:rPr>
          <w:rFonts w:ascii="Times New Roman" w:hAnsi="Times New Roman" w:cs="Times New Roman"/>
          <w:bCs/>
          <w:iCs/>
          <w:sz w:val="20"/>
          <w:szCs w:val="20"/>
        </w:rPr>
        <w:t xml:space="preserve"> </w:t>
      </w:r>
      <w:r w:rsidRPr="00940D4A">
        <w:rPr>
          <w:rFonts w:ascii="Times New Roman" w:eastAsia="Malgun Gothic" w:hAnsi="Times New Roman" w:cs="Times New Roman"/>
          <w:kern w:val="0"/>
          <w:sz w:val="20"/>
          <w:szCs w:val="20"/>
          <w:lang w:val="en-GB" w:eastAsia="en-US"/>
        </w:rPr>
        <w:t xml:space="preserve">If the percentage of </w:t>
      </w:r>
      <w:r w:rsidR="00C905B8">
        <w:rPr>
          <w:rFonts w:ascii="Times New Roman" w:eastAsia="Malgun Gothic" w:hAnsi="Times New Roman" w:cs="Times New Roman"/>
          <w:kern w:val="0"/>
          <w:sz w:val="20"/>
          <w:szCs w:val="20"/>
          <w:lang w:val="en-GB" w:eastAsia="en-US"/>
        </w:rPr>
        <w:t>UL</w:t>
      </w:r>
      <w:r w:rsidRPr="00940D4A">
        <w:rPr>
          <w:rFonts w:ascii="Times New Roman" w:eastAsia="Malgun Gothic" w:hAnsi="Times New Roman" w:cs="Times New Roman"/>
          <w:kern w:val="0"/>
          <w:sz w:val="20"/>
          <w:szCs w:val="20"/>
          <w:lang w:val="en-GB" w:eastAsia="en-US"/>
        </w:rPr>
        <w:t xml:space="preserve"> symbols transmitted within any 1s evaluation period is larger than </w:t>
      </w:r>
      <w:r w:rsidRPr="00940D4A">
        <w:rPr>
          <w:rFonts w:ascii="Times New Roman" w:eastAsia="Malgun Gothic" w:hAnsi="Times New Roman" w:cs="Times New Roman"/>
          <w:i/>
          <w:kern w:val="0"/>
          <w:sz w:val="20"/>
          <w:szCs w:val="20"/>
          <w:lang w:val="en-GB" w:eastAsia="en-US"/>
        </w:rPr>
        <w:t>maxUplinkDutyCycle-FR2</w:t>
      </w:r>
      <w:r w:rsidRPr="00940D4A">
        <w:rPr>
          <w:rFonts w:ascii="Times New Roman" w:eastAsia="Malgun Gothic" w:hAnsi="Times New Roman" w:cs="Times New Roman"/>
          <w:kern w:val="0"/>
          <w:sz w:val="20"/>
          <w:szCs w:val="20"/>
          <w:lang w:val="en-GB" w:eastAsia="en-US"/>
        </w:rPr>
        <w:t xml:space="preserve">, the UE follows the </w:t>
      </w:r>
      <w:r w:rsidR="00C905B8">
        <w:rPr>
          <w:rFonts w:ascii="Times New Roman" w:eastAsia="Malgun Gothic" w:hAnsi="Times New Roman" w:cs="Times New Roman"/>
          <w:kern w:val="0"/>
          <w:sz w:val="20"/>
          <w:szCs w:val="20"/>
          <w:lang w:val="en-GB" w:eastAsia="en-US"/>
        </w:rPr>
        <w:t>UL</w:t>
      </w:r>
      <w:r w:rsidRPr="00940D4A">
        <w:rPr>
          <w:rFonts w:ascii="Times New Roman" w:eastAsia="Malgun Gothic" w:hAnsi="Times New Roman" w:cs="Times New Roman"/>
          <w:kern w:val="0"/>
          <w:sz w:val="20"/>
          <w:szCs w:val="20"/>
          <w:lang w:val="en-GB" w:eastAsia="en-US"/>
        </w:rPr>
        <w:t xml:space="preserve"> scheduling and apply P-MPR</w:t>
      </w:r>
      <w:r w:rsidRPr="00940D4A">
        <w:rPr>
          <w:rFonts w:ascii="Times New Roman" w:eastAsia="Malgun Gothic" w:hAnsi="Times New Roman" w:cs="Times New Roman"/>
          <w:kern w:val="0"/>
          <w:sz w:val="20"/>
          <w:szCs w:val="20"/>
          <w:vertAlign w:val="subscript"/>
          <w:lang w:val="en-GB" w:eastAsia="en-US"/>
        </w:rPr>
        <w:t>f,c</w:t>
      </w:r>
      <w:r w:rsidR="00E46614">
        <w:rPr>
          <w:rFonts w:ascii="Times New Roman" w:eastAsia="Malgun Gothic" w:hAnsi="Times New Roman" w:cs="Times New Roman"/>
          <w:kern w:val="0"/>
          <w:sz w:val="20"/>
          <w:szCs w:val="20"/>
          <w:lang w:val="en-GB" w:eastAsia="en-US"/>
        </w:rPr>
        <w:t xml:space="preserve">, where </w:t>
      </w:r>
      <w:r w:rsidR="00E46614" w:rsidRPr="00E46614">
        <w:rPr>
          <w:rFonts w:ascii="Times New Roman" w:eastAsia="Malgun Gothic" w:hAnsi="Times New Roman" w:cs="Times New Roman"/>
          <w:kern w:val="0"/>
          <w:sz w:val="20"/>
          <w:szCs w:val="20"/>
          <w:lang w:val="en-GB" w:eastAsia="en-US"/>
        </w:rPr>
        <w:t>P-MPR</w:t>
      </w:r>
      <w:r w:rsidR="00E46614" w:rsidRPr="00E46614">
        <w:rPr>
          <w:rFonts w:ascii="Times New Roman" w:eastAsia="Malgun Gothic" w:hAnsi="Times New Roman" w:cs="Times New Roman"/>
          <w:kern w:val="0"/>
          <w:sz w:val="20"/>
          <w:szCs w:val="20"/>
          <w:vertAlign w:val="subscript"/>
          <w:lang w:val="en-GB" w:eastAsia="en-US"/>
        </w:rPr>
        <w:t>f,c</w:t>
      </w:r>
      <w:r w:rsidR="00E46614">
        <w:rPr>
          <w:rFonts w:ascii="Times New Roman" w:eastAsia="Malgun Gothic" w:hAnsi="Times New Roman" w:cs="Times New Roman"/>
          <w:kern w:val="0"/>
          <w:sz w:val="20"/>
          <w:szCs w:val="20"/>
          <w:lang w:val="en-GB" w:eastAsia="en-US"/>
        </w:rPr>
        <w:t xml:space="preserve"> </w:t>
      </w:r>
      <w:r w:rsidR="00117777" w:rsidRPr="00117777">
        <w:rPr>
          <w:rFonts w:ascii="Times New Roman" w:eastAsia="Malgun Gothic" w:hAnsi="Times New Roman" w:cs="Times New Roman"/>
          <w:kern w:val="0"/>
          <w:sz w:val="20"/>
          <w:szCs w:val="20"/>
          <w:lang w:val="en-GB" w:eastAsia="en-US"/>
        </w:rPr>
        <w:t>is the allowed maximum output power reduction.</w:t>
      </w:r>
      <w:r w:rsidR="00B24242">
        <w:rPr>
          <w:rFonts w:ascii="Times New Roman" w:eastAsia="Malgun Gothic" w:hAnsi="Times New Roman" w:cs="Times New Roman"/>
          <w:kern w:val="0"/>
          <w:sz w:val="20"/>
          <w:szCs w:val="20"/>
          <w:lang w:val="en-GB" w:eastAsia="en-US"/>
        </w:rPr>
        <w:t xml:space="preserve"> </w:t>
      </w:r>
      <w:r w:rsidR="00C905B8">
        <w:rPr>
          <w:rFonts w:ascii="Times New Roman" w:eastAsia="Malgun Gothic" w:hAnsi="Times New Roman" w:cs="Times New Roman"/>
          <w:kern w:val="0"/>
          <w:sz w:val="20"/>
          <w:szCs w:val="20"/>
          <w:lang w:val="en-GB" w:eastAsia="en-US"/>
        </w:rPr>
        <w:t xml:space="preserve">To meet the requirements of MPE issue, a UE needs to reduce its transmission power or reduce the percentage of UL symbols, which </w:t>
      </w:r>
      <w:r w:rsidR="00C905B8" w:rsidRPr="00C905B8">
        <w:rPr>
          <w:rFonts w:ascii="Times New Roman" w:eastAsia="Malgun Gothic" w:hAnsi="Times New Roman" w:cs="Times New Roman"/>
          <w:kern w:val="0"/>
          <w:sz w:val="20"/>
          <w:szCs w:val="20"/>
          <w:lang w:val="en-GB" w:eastAsia="en-US"/>
        </w:rPr>
        <w:t xml:space="preserve">may result in UL coverage </w:t>
      </w:r>
      <w:r w:rsidR="00C905B8">
        <w:rPr>
          <w:rFonts w:ascii="Times New Roman" w:eastAsia="Malgun Gothic" w:hAnsi="Times New Roman" w:cs="Times New Roman"/>
          <w:kern w:val="0"/>
          <w:sz w:val="20"/>
          <w:szCs w:val="20"/>
          <w:lang w:val="en-GB" w:eastAsia="en-US"/>
        </w:rPr>
        <w:t>loss</w:t>
      </w:r>
      <w:r w:rsidR="00C905B8" w:rsidRPr="00C905B8">
        <w:rPr>
          <w:rFonts w:ascii="Times New Roman" w:eastAsia="Malgun Gothic" w:hAnsi="Times New Roman" w:cs="Times New Roman"/>
          <w:kern w:val="0"/>
          <w:sz w:val="20"/>
          <w:szCs w:val="20"/>
          <w:lang w:val="en-GB" w:eastAsia="en-US"/>
        </w:rPr>
        <w:t xml:space="preserve"> or UL capacity </w:t>
      </w:r>
      <w:r w:rsidR="00C905B8">
        <w:rPr>
          <w:rFonts w:ascii="Times New Roman" w:eastAsia="Malgun Gothic" w:hAnsi="Times New Roman" w:cs="Times New Roman"/>
          <w:kern w:val="0"/>
          <w:sz w:val="20"/>
          <w:szCs w:val="20"/>
          <w:lang w:val="en-GB" w:eastAsia="en-US"/>
        </w:rPr>
        <w:t>r</w:t>
      </w:r>
      <w:r w:rsidR="004A2460">
        <w:rPr>
          <w:rFonts w:ascii="Times New Roman" w:eastAsia="Malgun Gothic" w:hAnsi="Times New Roman" w:cs="Times New Roman"/>
          <w:kern w:val="0"/>
          <w:sz w:val="20"/>
          <w:szCs w:val="20"/>
          <w:lang w:val="en-GB" w:eastAsia="en-US"/>
        </w:rPr>
        <w:t>educ</w:t>
      </w:r>
      <w:r w:rsidR="00C905B8">
        <w:rPr>
          <w:rFonts w:ascii="Times New Roman" w:eastAsia="Malgun Gothic" w:hAnsi="Times New Roman" w:cs="Times New Roman"/>
          <w:kern w:val="0"/>
          <w:sz w:val="20"/>
          <w:szCs w:val="20"/>
          <w:lang w:val="en-GB" w:eastAsia="en-US"/>
        </w:rPr>
        <w:t>tion</w:t>
      </w:r>
      <w:r w:rsidR="00C905B8" w:rsidRPr="00C905B8">
        <w:rPr>
          <w:rFonts w:ascii="Times New Roman" w:eastAsia="Malgun Gothic" w:hAnsi="Times New Roman" w:cs="Times New Roman"/>
          <w:kern w:val="0"/>
          <w:sz w:val="20"/>
          <w:szCs w:val="20"/>
          <w:lang w:val="en-GB" w:eastAsia="en-US"/>
        </w:rPr>
        <w:t>.</w:t>
      </w:r>
    </w:p>
    <w:p w14:paraId="45BADD56" w14:textId="2E402103" w:rsidR="00A06CF2" w:rsidRDefault="00A06CF2" w:rsidP="00A06CF2">
      <w:pPr>
        <w:spacing w:beforeLines="50" w:before="120" w:afterLines="50" w:after="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In RAN1#97 meeting [</w:t>
      </w:r>
      <w:r>
        <w:rPr>
          <w:rFonts w:ascii="Times New Roman" w:hAnsi="Times New Roman" w:cs="Times New Roman"/>
          <w:kern w:val="0"/>
          <w:sz w:val="20"/>
          <w:szCs w:val="20"/>
          <w:lang w:val="en-GB"/>
        </w:rPr>
        <w:t xml:space="preserve">3], the following alternatives were </w:t>
      </w:r>
      <w:r w:rsidR="00DD13C9">
        <w:rPr>
          <w:rFonts w:ascii="Times New Roman" w:hAnsi="Times New Roman" w:cs="Times New Roman"/>
          <w:kern w:val="0"/>
          <w:sz w:val="20"/>
          <w:szCs w:val="20"/>
          <w:lang w:val="en-GB"/>
        </w:rPr>
        <w:t>discussed</w:t>
      </w:r>
      <w:r>
        <w:rPr>
          <w:rFonts w:ascii="Times New Roman" w:hAnsi="Times New Roman" w:cs="Times New Roman"/>
          <w:kern w:val="0"/>
          <w:sz w:val="20"/>
          <w:szCs w:val="20"/>
          <w:lang w:val="en-GB"/>
        </w:rPr>
        <w:t xml:space="preserve"> to solve the MPE issue, </w:t>
      </w:r>
    </w:p>
    <w:tbl>
      <w:tblPr>
        <w:tblStyle w:val="aff7"/>
        <w:tblW w:w="0" w:type="auto"/>
        <w:tblInd w:w="137" w:type="dxa"/>
        <w:tblLook w:val="04A0" w:firstRow="1" w:lastRow="0" w:firstColumn="1" w:lastColumn="0" w:noHBand="0" w:noVBand="1"/>
      </w:tblPr>
      <w:tblGrid>
        <w:gridCol w:w="9781"/>
      </w:tblGrid>
      <w:tr w:rsidR="00A06CF2" w14:paraId="7A3000FB" w14:textId="77777777" w:rsidTr="00E96C73">
        <w:tc>
          <w:tcPr>
            <w:tcW w:w="9781" w:type="dxa"/>
            <w:tcBorders>
              <w:top w:val="single" w:sz="4" w:space="0" w:color="auto"/>
              <w:left w:val="single" w:sz="4" w:space="0" w:color="auto"/>
              <w:bottom w:val="single" w:sz="4" w:space="0" w:color="auto"/>
              <w:right w:val="single" w:sz="4" w:space="0" w:color="auto"/>
            </w:tcBorders>
            <w:hideMark/>
          </w:tcPr>
          <w:p w14:paraId="1EFBA52E" w14:textId="77777777" w:rsidR="00A06CF2" w:rsidRDefault="00A06CF2" w:rsidP="009A4128">
            <w:pPr>
              <w:pStyle w:val="LGTdoc"/>
              <w:spacing w:beforeLines="0" w:afterLines="0" w:line="288" w:lineRule="auto"/>
              <w:jc w:val="left"/>
              <w:rPr>
                <w:b/>
                <w:sz w:val="20"/>
                <w:szCs w:val="22"/>
                <w:highlight w:val="green"/>
              </w:rPr>
            </w:pPr>
            <w:r>
              <w:rPr>
                <w:b/>
                <w:sz w:val="20"/>
                <w:szCs w:val="22"/>
                <w:highlight w:val="green"/>
              </w:rPr>
              <w:t>Agreement</w:t>
            </w:r>
          </w:p>
          <w:p w14:paraId="36FC95C7" w14:textId="77777777" w:rsidR="00A06CF2" w:rsidRDefault="00A06CF2" w:rsidP="009A4128">
            <w:pPr>
              <w:pStyle w:val="LGTdoc"/>
              <w:spacing w:beforeLines="0" w:afterLines="0" w:line="288" w:lineRule="auto"/>
              <w:rPr>
                <w:sz w:val="20"/>
                <w:szCs w:val="22"/>
              </w:rPr>
            </w:pPr>
            <w:r>
              <w:rPr>
                <w:sz w:val="20"/>
                <w:szCs w:val="22"/>
              </w:rPr>
              <w:t>Down-select in RAN1#98 from the following options for beam management enhancements:</w:t>
            </w:r>
          </w:p>
          <w:p w14:paraId="130AB263" w14:textId="77777777" w:rsidR="00A06CF2" w:rsidRDefault="00A06CF2" w:rsidP="009A4128">
            <w:pPr>
              <w:pStyle w:val="LGTdoc"/>
              <w:numPr>
                <w:ilvl w:val="0"/>
                <w:numId w:val="21"/>
              </w:numPr>
              <w:spacing w:beforeLines="0" w:afterLines="0" w:line="288" w:lineRule="auto"/>
              <w:ind w:left="720" w:hanging="320"/>
              <w:rPr>
                <w:sz w:val="20"/>
                <w:szCs w:val="22"/>
              </w:rPr>
            </w:pPr>
            <w:r>
              <w:rPr>
                <w:sz w:val="20"/>
                <w:szCs w:val="22"/>
              </w:rPr>
              <w:t>Alt1. Support UE to report CRI/SSBRI where the CRI/SSBRI refers to a preferred spatial relation RS for UL transmission</w:t>
            </w:r>
          </w:p>
          <w:p w14:paraId="1C6A3132" w14:textId="77777777" w:rsidR="00A06CF2" w:rsidRDefault="00A06CF2" w:rsidP="009A4128">
            <w:pPr>
              <w:pStyle w:val="LGTdoc"/>
              <w:numPr>
                <w:ilvl w:val="1"/>
                <w:numId w:val="21"/>
              </w:numPr>
              <w:spacing w:beforeLines="0" w:afterLines="0" w:line="288" w:lineRule="auto"/>
              <w:rPr>
                <w:sz w:val="20"/>
                <w:szCs w:val="22"/>
              </w:rPr>
            </w:pPr>
            <w:r>
              <w:rPr>
                <w:sz w:val="20"/>
                <w:szCs w:val="22"/>
              </w:rPr>
              <w:t>FFS: Whether to support SRI in addition to CRI/SSBRI</w:t>
            </w:r>
          </w:p>
          <w:p w14:paraId="30EE0B9B" w14:textId="77777777" w:rsidR="00A06CF2" w:rsidRDefault="00A06CF2" w:rsidP="009A4128">
            <w:pPr>
              <w:pStyle w:val="LGTdoc"/>
              <w:numPr>
                <w:ilvl w:val="1"/>
                <w:numId w:val="21"/>
              </w:numPr>
              <w:spacing w:beforeLines="0" w:afterLines="0" w:line="288" w:lineRule="auto"/>
              <w:rPr>
                <w:sz w:val="20"/>
                <w:szCs w:val="22"/>
              </w:rPr>
            </w:pPr>
            <w:r>
              <w:rPr>
                <w:sz w:val="20"/>
                <w:szCs w:val="22"/>
              </w:rPr>
              <w:t>FFS on details of the reporting configuration (e.g. separate or joint reporting with existing DL beam reporting, introduction of new information from UE such as MPR)</w:t>
            </w:r>
          </w:p>
          <w:p w14:paraId="373FF4E1" w14:textId="77777777" w:rsidR="00A06CF2" w:rsidRDefault="00A06CF2" w:rsidP="009A4128">
            <w:pPr>
              <w:pStyle w:val="LGTdoc"/>
              <w:numPr>
                <w:ilvl w:val="0"/>
                <w:numId w:val="21"/>
              </w:numPr>
              <w:spacing w:beforeLines="0" w:afterLines="0" w:line="288" w:lineRule="auto"/>
              <w:ind w:left="720" w:hanging="320"/>
              <w:rPr>
                <w:sz w:val="20"/>
                <w:szCs w:val="22"/>
              </w:rPr>
            </w:pPr>
            <w:r>
              <w:rPr>
                <w:sz w:val="20"/>
                <w:szCs w:val="22"/>
              </w:rPr>
              <w:t>Alt2. Support SRI field in the DCI can be used to indicate multiple SRS resources and UE’s autonomous selection of one SRS resource for PUSCH beam determination out of the multiple</w:t>
            </w:r>
          </w:p>
          <w:p w14:paraId="2BA21EBA" w14:textId="77777777" w:rsidR="00A06CF2" w:rsidRDefault="00A06CF2" w:rsidP="009A4128">
            <w:pPr>
              <w:pStyle w:val="LGTdoc"/>
              <w:numPr>
                <w:ilvl w:val="0"/>
                <w:numId w:val="21"/>
              </w:numPr>
              <w:spacing w:beforeLines="0" w:afterLines="0" w:line="288" w:lineRule="auto"/>
              <w:ind w:left="720" w:hanging="320"/>
              <w:rPr>
                <w:sz w:val="20"/>
                <w:szCs w:val="22"/>
              </w:rPr>
            </w:pPr>
            <w:r>
              <w:rPr>
                <w:sz w:val="20"/>
                <w:szCs w:val="22"/>
              </w:rPr>
              <w:t>Alt3: Reuse Rel-15 beam specific PHR reporting to determine beam-specific MPE impact transparently, i.e., by difference value between Pc,max (which is calculated based on P-MPR) and the required transmission power.</w:t>
            </w:r>
          </w:p>
          <w:p w14:paraId="058187E3" w14:textId="77777777" w:rsidR="00A06CF2" w:rsidRDefault="00A06CF2" w:rsidP="009A4128">
            <w:pPr>
              <w:pStyle w:val="LGTdoc"/>
              <w:numPr>
                <w:ilvl w:val="1"/>
                <w:numId w:val="21"/>
              </w:numPr>
              <w:spacing w:beforeLines="0" w:afterLines="0" w:line="288" w:lineRule="auto"/>
              <w:rPr>
                <w:sz w:val="20"/>
                <w:szCs w:val="22"/>
              </w:rPr>
            </w:pPr>
            <w:r>
              <w:rPr>
                <w:sz w:val="20"/>
                <w:szCs w:val="22"/>
              </w:rPr>
              <w:lastRenderedPageBreak/>
              <w:t xml:space="preserve">FFS: Enhancement on UL beam configuration for virtual PHR. </w:t>
            </w:r>
          </w:p>
          <w:p w14:paraId="5546B96C" w14:textId="77777777" w:rsidR="00A06CF2" w:rsidRDefault="00A06CF2" w:rsidP="009A4128">
            <w:pPr>
              <w:pStyle w:val="LGTdoc"/>
              <w:numPr>
                <w:ilvl w:val="0"/>
                <w:numId w:val="21"/>
              </w:numPr>
              <w:spacing w:beforeLines="0" w:afterLines="0" w:line="288" w:lineRule="auto"/>
              <w:ind w:left="720" w:hanging="320"/>
              <w:rPr>
                <w:sz w:val="20"/>
                <w:szCs w:val="22"/>
              </w:rPr>
            </w:pPr>
            <w:r>
              <w:rPr>
                <w:sz w:val="20"/>
                <w:szCs w:val="22"/>
              </w:rPr>
              <w:t>Alt4: No enhancements considering MPE issues in Rel-16 RAN1 specifications. It is up to UE implementation in conjunction to RAN4 specicfiation support.</w:t>
            </w:r>
          </w:p>
          <w:p w14:paraId="154459A6" w14:textId="7D0B3A90" w:rsidR="00A06CF2" w:rsidRPr="00ED4CE1" w:rsidRDefault="00A06CF2" w:rsidP="009A4128">
            <w:pPr>
              <w:pStyle w:val="LGTdoc"/>
              <w:numPr>
                <w:ilvl w:val="0"/>
                <w:numId w:val="21"/>
              </w:numPr>
              <w:spacing w:beforeLines="0" w:afterLines="0" w:line="288" w:lineRule="auto"/>
              <w:ind w:left="720" w:hanging="320"/>
              <w:rPr>
                <w:sz w:val="20"/>
                <w:szCs w:val="22"/>
              </w:rPr>
            </w:pPr>
            <w:r>
              <w:rPr>
                <w:sz w:val="20"/>
                <w:szCs w:val="22"/>
              </w:rPr>
              <w:t>If no consensus in RAN1#98, no further discussion in RAN1.</w:t>
            </w:r>
          </w:p>
        </w:tc>
      </w:tr>
    </w:tbl>
    <w:p w14:paraId="642DF8EF" w14:textId="24463C4D" w:rsidR="003D61FA" w:rsidRDefault="003D61FA" w:rsidP="003D61FA">
      <w:pPr>
        <w:spacing w:beforeLines="50" w:before="120" w:afterLines="50" w:after="120"/>
        <w:rPr>
          <w:rFonts w:ascii="Times New Roman" w:hAnsi="Times New Roman" w:cs="Times New Roman"/>
          <w:kern w:val="0"/>
          <w:sz w:val="20"/>
          <w:szCs w:val="20"/>
          <w:lang w:val="en-GB"/>
        </w:rPr>
      </w:pPr>
      <w:r>
        <w:rPr>
          <w:rFonts w:ascii="Times New Roman" w:hAnsi="Times New Roman" w:cs="Times New Roman"/>
          <w:kern w:val="0"/>
          <w:sz w:val="20"/>
          <w:szCs w:val="20"/>
          <w:lang w:val="en-GB"/>
        </w:rPr>
        <w:lastRenderedPageBreak/>
        <w:t xml:space="preserve">For non-beam correspondence, UL beam </w:t>
      </w:r>
      <w:r w:rsidR="00DD13C9">
        <w:rPr>
          <w:rFonts w:ascii="Times New Roman" w:hAnsi="Times New Roman" w:cs="Times New Roman"/>
          <w:kern w:val="0"/>
          <w:sz w:val="20"/>
          <w:szCs w:val="20"/>
          <w:lang w:val="en-GB"/>
        </w:rPr>
        <w:t xml:space="preserve">management </w:t>
      </w:r>
      <w:r>
        <w:rPr>
          <w:rFonts w:ascii="Times New Roman" w:hAnsi="Times New Roman" w:cs="Times New Roman"/>
          <w:kern w:val="0"/>
          <w:sz w:val="20"/>
          <w:szCs w:val="20"/>
          <w:lang w:val="en-GB"/>
        </w:rPr>
        <w:t xml:space="preserve">is </w:t>
      </w:r>
      <w:r w:rsidR="00DD13C9">
        <w:rPr>
          <w:rFonts w:ascii="Times New Roman" w:hAnsi="Times New Roman" w:cs="Times New Roman"/>
          <w:kern w:val="0"/>
          <w:sz w:val="20"/>
          <w:szCs w:val="20"/>
          <w:lang w:val="en-GB"/>
        </w:rPr>
        <w:t>operated</w:t>
      </w:r>
      <w:r>
        <w:rPr>
          <w:rFonts w:ascii="Times New Roman" w:hAnsi="Times New Roman" w:cs="Times New Roman"/>
          <w:kern w:val="0"/>
          <w:sz w:val="20"/>
          <w:szCs w:val="20"/>
          <w:lang w:val="en-GB"/>
        </w:rPr>
        <w:t xml:space="preserve"> by SRS </w:t>
      </w:r>
      <w:r w:rsidR="00DD13C9">
        <w:rPr>
          <w:rFonts w:ascii="Times New Roman" w:hAnsi="Times New Roman" w:cs="Times New Roman"/>
          <w:kern w:val="0"/>
          <w:sz w:val="20"/>
          <w:szCs w:val="20"/>
          <w:lang w:val="en-GB"/>
        </w:rPr>
        <w:t>beam sweeping</w:t>
      </w:r>
      <w:r>
        <w:rPr>
          <w:rFonts w:ascii="Times New Roman" w:hAnsi="Times New Roman" w:cs="Times New Roman"/>
          <w:kern w:val="0"/>
          <w:sz w:val="20"/>
          <w:szCs w:val="20"/>
          <w:lang w:val="en-GB"/>
        </w:rPr>
        <w:t>. For multi-panel UE, multiple SRS resource sets can be configured for beam management, and different SRS resource sets have different</w:t>
      </w:r>
      <w:r w:rsidR="00B93AD0">
        <w:rPr>
          <w:rFonts w:ascii="Times New Roman" w:hAnsi="Times New Roman" w:cs="Times New Roman"/>
          <w:kern w:val="0"/>
          <w:sz w:val="20"/>
          <w:szCs w:val="20"/>
          <w:lang w:val="en-GB"/>
        </w:rPr>
        <w:t xml:space="preserve"> transmission power,</w:t>
      </w:r>
      <w:r w:rsidR="00B93AD0">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 xml:space="preserve">which has already roughly considered the </w:t>
      </w:r>
      <w:r w:rsidR="00612CF7">
        <w:rPr>
          <w:rFonts w:ascii="Times New Roman" w:hAnsi="Times New Roman" w:cs="Times New Roman"/>
          <w:kern w:val="0"/>
          <w:sz w:val="20"/>
          <w:szCs w:val="20"/>
          <w:lang w:val="en-GB"/>
        </w:rPr>
        <w:t xml:space="preserve">panel-specific </w:t>
      </w:r>
      <w:r>
        <w:rPr>
          <w:rFonts w:ascii="Times New Roman" w:hAnsi="Times New Roman" w:cs="Times New Roman"/>
          <w:kern w:val="0"/>
          <w:sz w:val="20"/>
          <w:szCs w:val="20"/>
          <w:lang w:val="en-GB"/>
        </w:rPr>
        <w:t>power reduction</w:t>
      </w:r>
      <w:r w:rsidR="00A44A96">
        <w:rPr>
          <w:rFonts w:ascii="Times New Roman" w:hAnsi="Times New Roman" w:cs="Times New Roman"/>
          <w:kern w:val="0"/>
          <w:sz w:val="20"/>
          <w:szCs w:val="20"/>
          <w:lang w:val="en-GB"/>
        </w:rPr>
        <w:t xml:space="preserve"> due to MPE issue</w:t>
      </w:r>
      <w:r w:rsidR="00612CF7">
        <w:rPr>
          <w:rFonts w:ascii="Times New Roman" w:hAnsi="Times New Roman" w:cs="Times New Roman"/>
          <w:kern w:val="0"/>
          <w:sz w:val="20"/>
          <w:szCs w:val="20"/>
          <w:lang w:val="en-GB"/>
        </w:rPr>
        <w:t>.</w:t>
      </w:r>
      <w:r w:rsidR="00A6178C">
        <w:rPr>
          <w:rFonts w:ascii="Times New Roman" w:hAnsi="Times New Roman" w:cs="Times New Roman"/>
          <w:kern w:val="0"/>
          <w:sz w:val="20"/>
          <w:szCs w:val="20"/>
          <w:lang w:val="en-GB"/>
        </w:rPr>
        <w:t xml:space="preserve"> </w:t>
      </w:r>
      <w:r w:rsidR="00FA54A3">
        <w:rPr>
          <w:rFonts w:ascii="Times New Roman" w:hAnsi="Times New Roman" w:cs="Times New Roman"/>
          <w:kern w:val="0"/>
          <w:sz w:val="20"/>
          <w:szCs w:val="20"/>
          <w:lang w:val="en-GB"/>
        </w:rPr>
        <w:t>For example, i</w:t>
      </w:r>
      <w:r w:rsidR="00A6178C">
        <w:rPr>
          <w:rFonts w:ascii="Times New Roman" w:hAnsi="Times New Roman" w:cs="Times New Roman"/>
          <w:kern w:val="0"/>
          <w:sz w:val="20"/>
          <w:szCs w:val="20"/>
          <w:lang w:val="en-GB"/>
        </w:rPr>
        <w:t xml:space="preserve">f one of the panel </w:t>
      </w:r>
      <w:r w:rsidR="00FA54A3">
        <w:rPr>
          <w:rFonts w:ascii="Times New Roman" w:hAnsi="Times New Roman" w:cs="Times New Roman"/>
          <w:kern w:val="0"/>
          <w:sz w:val="20"/>
          <w:szCs w:val="20"/>
          <w:lang w:val="en-GB"/>
        </w:rPr>
        <w:t xml:space="preserve">is </w:t>
      </w:r>
      <w:r w:rsidR="00A6178C">
        <w:rPr>
          <w:rFonts w:ascii="Times New Roman" w:hAnsi="Times New Roman" w:cs="Times New Roman"/>
          <w:kern w:val="0"/>
          <w:sz w:val="20"/>
          <w:szCs w:val="20"/>
          <w:lang w:val="en-GB"/>
        </w:rPr>
        <w:t xml:space="preserve">directed to human body, the SRS resource sets transmitted from that panel </w:t>
      </w:r>
      <w:r w:rsidR="002052C6">
        <w:rPr>
          <w:rFonts w:ascii="Times New Roman" w:hAnsi="Times New Roman" w:cs="Times New Roman"/>
          <w:kern w:val="0"/>
          <w:sz w:val="20"/>
          <w:szCs w:val="20"/>
          <w:lang w:val="en-GB"/>
        </w:rPr>
        <w:t>will</w:t>
      </w:r>
      <w:r w:rsidR="00A6178C">
        <w:rPr>
          <w:rFonts w:ascii="Times New Roman" w:hAnsi="Times New Roman" w:cs="Times New Roman"/>
          <w:kern w:val="0"/>
          <w:sz w:val="20"/>
          <w:szCs w:val="20"/>
          <w:lang w:val="en-GB"/>
        </w:rPr>
        <w:t xml:space="preserve"> reduce the power to </w:t>
      </w:r>
      <w:r w:rsidR="00A6178C">
        <w:rPr>
          <w:rFonts w:ascii="Times New Roman" w:eastAsia="Malgun Gothic" w:hAnsi="Times New Roman" w:cs="Times New Roman"/>
          <w:kern w:val="0"/>
          <w:sz w:val="20"/>
          <w:szCs w:val="20"/>
          <w:lang w:val="en-GB" w:eastAsia="en-US"/>
        </w:rPr>
        <w:t>meet the requirements of MPE issue. Hence,</w:t>
      </w:r>
      <w:r w:rsidR="00FA54A3">
        <w:rPr>
          <w:rFonts w:ascii="Times New Roman" w:eastAsia="Malgun Gothic" w:hAnsi="Times New Roman" w:cs="Times New Roman"/>
          <w:kern w:val="0"/>
          <w:sz w:val="20"/>
          <w:szCs w:val="20"/>
          <w:lang w:val="en-GB" w:eastAsia="en-US"/>
        </w:rPr>
        <w:t xml:space="preserve"> based on SRS beam sweeping</w:t>
      </w:r>
      <w:r w:rsidR="00E84F84">
        <w:rPr>
          <w:rFonts w:ascii="Times New Roman" w:eastAsia="Malgun Gothic" w:hAnsi="Times New Roman" w:cs="Times New Roman"/>
          <w:kern w:val="0"/>
          <w:sz w:val="20"/>
          <w:szCs w:val="20"/>
          <w:lang w:val="en-GB" w:eastAsia="en-US"/>
        </w:rPr>
        <w:t xml:space="preserve"> with panel-specific transmission power</w:t>
      </w:r>
      <w:r w:rsidR="00FA54A3">
        <w:rPr>
          <w:rFonts w:ascii="Times New Roman" w:eastAsia="Malgun Gothic" w:hAnsi="Times New Roman" w:cs="Times New Roman"/>
          <w:kern w:val="0"/>
          <w:sz w:val="20"/>
          <w:szCs w:val="20"/>
          <w:lang w:val="en-GB" w:eastAsia="en-US"/>
        </w:rPr>
        <w:t>, gNB could select the best beam b</w:t>
      </w:r>
      <w:r w:rsidR="00E84F84">
        <w:rPr>
          <w:rFonts w:ascii="Times New Roman" w:eastAsia="Malgun Gothic" w:hAnsi="Times New Roman" w:cs="Times New Roman"/>
          <w:kern w:val="0"/>
          <w:sz w:val="20"/>
          <w:szCs w:val="20"/>
          <w:lang w:val="en-GB" w:eastAsia="en-US"/>
        </w:rPr>
        <w:t>y</w:t>
      </w:r>
      <w:r w:rsidR="00FA54A3">
        <w:rPr>
          <w:rFonts w:ascii="Times New Roman" w:eastAsia="Malgun Gothic" w:hAnsi="Times New Roman" w:cs="Times New Roman"/>
          <w:kern w:val="0"/>
          <w:sz w:val="20"/>
          <w:szCs w:val="20"/>
          <w:lang w:val="en-GB" w:eastAsia="en-US"/>
        </w:rPr>
        <w:t xml:space="preserve"> consider</w:t>
      </w:r>
      <w:r w:rsidR="00E84F84">
        <w:rPr>
          <w:rFonts w:ascii="Times New Roman" w:eastAsia="Malgun Gothic" w:hAnsi="Times New Roman" w:cs="Times New Roman"/>
          <w:kern w:val="0"/>
          <w:sz w:val="20"/>
          <w:szCs w:val="20"/>
          <w:lang w:val="en-GB" w:eastAsia="en-US"/>
        </w:rPr>
        <w:t>ing</w:t>
      </w:r>
      <w:r w:rsidR="00FA54A3">
        <w:rPr>
          <w:rFonts w:ascii="Times New Roman" w:eastAsia="Malgun Gothic" w:hAnsi="Times New Roman" w:cs="Times New Roman"/>
          <w:kern w:val="0"/>
          <w:sz w:val="20"/>
          <w:szCs w:val="20"/>
          <w:lang w:val="en-GB" w:eastAsia="en-US"/>
        </w:rPr>
        <w:t xml:space="preserve"> both channel condition and UE transmission power.</w:t>
      </w:r>
    </w:p>
    <w:p w14:paraId="5F3EFF90" w14:textId="491AB379" w:rsidR="00EA0E86" w:rsidRPr="007F3983" w:rsidRDefault="003D61FA" w:rsidP="003B0F1D">
      <w:pPr>
        <w:spacing w:beforeLines="50" w:before="120" w:afterLines="50" w:after="120"/>
        <w:rPr>
          <w:rFonts w:ascii="Times New Roman" w:hAnsi="Times New Roman" w:cs="Times New Roman"/>
          <w:kern w:val="0"/>
          <w:sz w:val="20"/>
          <w:szCs w:val="20"/>
          <w:lang w:val="en-GB"/>
        </w:rPr>
      </w:pPr>
      <w:r>
        <w:rPr>
          <w:rFonts w:ascii="Times New Roman" w:hAnsi="Times New Roman" w:cs="Times New Roman"/>
          <w:kern w:val="0"/>
          <w:sz w:val="20"/>
          <w:szCs w:val="20"/>
          <w:lang w:val="en-GB"/>
        </w:rPr>
        <w:t>For</w:t>
      </w:r>
      <w:r w:rsidR="000D748D">
        <w:rPr>
          <w:rFonts w:ascii="Times New Roman" w:hAnsi="Times New Roman" w:cs="Times New Roman"/>
          <w:kern w:val="0"/>
          <w:sz w:val="20"/>
          <w:szCs w:val="20"/>
          <w:lang w:val="en-GB"/>
        </w:rPr>
        <w:t xml:space="preserve"> beam correspondence</w:t>
      </w:r>
      <w:r w:rsidR="00705773">
        <w:rPr>
          <w:rFonts w:ascii="Times New Roman" w:hAnsi="Times New Roman" w:cs="Times New Roman" w:hint="eastAsia"/>
          <w:kern w:val="0"/>
          <w:sz w:val="20"/>
          <w:szCs w:val="20"/>
          <w:lang w:val="en-GB"/>
        </w:rPr>
        <w:t>,</w:t>
      </w:r>
      <w:r w:rsidR="000D748D">
        <w:rPr>
          <w:rFonts w:ascii="Times New Roman" w:hAnsi="Times New Roman" w:cs="Times New Roman"/>
          <w:kern w:val="0"/>
          <w:sz w:val="20"/>
          <w:szCs w:val="20"/>
          <w:lang w:val="en-GB"/>
        </w:rPr>
        <w:t xml:space="preserve"> UL beam is </w:t>
      </w:r>
      <w:r w:rsidR="005A64CE">
        <w:rPr>
          <w:rFonts w:ascii="Times New Roman" w:hAnsi="Times New Roman" w:cs="Times New Roman"/>
          <w:kern w:val="0"/>
          <w:sz w:val="20"/>
          <w:szCs w:val="20"/>
          <w:lang w:val="en-GB"/>
        </w:rPr>
        <w:t xml:space="preserve">probably </w:t>
      </w:r>
      <w:r w:rsidR="000D748D">
        <w:rPr>
          <w:rFonts w:ascii="Times New Roman" w:hAnsi="Times New Roman" w:cs="Times New Roman"/>
          <w:kern w:val="0"/>
          <w:sz w:val="20"/>
          <w:szCs w:val="20"/>
          <w:lang w:val="en-GB"/>
        </w:rPr>
        <w:t>determined by DL beam reporting.</w:t>
      </w:r>
      <w:r w:rsidR="001D0922" w:rsidRPr="00A1021A">
        <w:rPr>
          <w:rFonts w:ascii="Times New Roman" w:eastAsia="Malgun Gothic" w:hAnsi="Times New Roman" w:cs="Times New Roman"/>
          <w:kern w:val="0"/>
          <w:sz w:val="20"/>
          <w:szCs w:val="20"/>
          <w:lang w:val="en-GB" w:eastAsia="en-US"/>
        </w:rPr>
        <w:t xml:space="preserve"> </w:t>
      </w:r>
      <w:r w:rsidR="00DD355D">
        <w:rPr>
          <w:rFonts w:ascii="Times New Roman" w:eastAsia="Malgun Gothic" w:hAnsi="Times New Roman" w:cs="Times New Roman"/>
          <w:kern w:val="0"/>
          <w:sz w:val="20"/>
          <w:szCs w:val="20"/>
          <w:lang w:val="en-GB" w:eastAsia="en-US"/>
        </w:rPr>
        <w:t>S</w:t>
      </w:r>
      <w:r w:rsidR="001D0922">
        <w:rPr>
          <w:rFonts w:ascii="Times New Roman" w:eastAsia="Malgun Gothic" w:hAnsi="Times New Roman" w:cs="Times New Roman"/>
          <w:kern w:val="0"/>
          <w:sz w:val="20"/>
          <w:szCs w:val="20"/>
          <w:lang w:val="en-GB" w:eastAsia="en-US"/>
        </w:rPr>
        <w:t xml:space="preserve">ome beams are optimal for DL transmission by considering the L1-RSRP or L1-SINR, but for UL transmission, those beams </w:t>
      </w:r>
      <w:r w:rsidR="007F3983">
        <w:rPr>
          <w:rFonts w:ascii="Times New Roman" w:eastAsia="Malgun Gothic" w:hAnsi="Times New Roman" w:cs="Times New Roman"/>
          <w:kern w:val="0"/>
          <w:sz w:val="20"/>
          <w:szCs w:val="20"/>
          <w:lang w:val="en-GB" w:eastAsia="en-US"/>
        </w:rPr>
        <w:t>may be</w:t>
      </w:r>
      <w:r w:rsidR="001D0922">
        <w:rPr>
          <w:rFonts w:ascii="Times New Roman" w:eastAsia="Malgun Gothic" w:hAnsi="Times New Roman" w:cs="Times New Roman"/>
          <w:kern w:val="0"/>
          <w:sz w:val="20"/>
          <w:szCs w:val="20"/>
          <w:lang w:val="en-GB" w:eastAsia="en-US"/>
        </w:rPr>
        <w:t xml:space="preserve"> directed to human body, which need to reduce the transmission power</w:t>
      </w:r>
      <w:r w:rsidR="00DD355D">
        <w:rPr>
          <w:rFonts w:ascii="Times New Roman" w:eastAsia="Malgun Gothic" w:hAnsi="Times New Roman" w:cs="Times New Roman"/>
          <w:kern w:val="0"/>
          <w:sz w:val="20"/>
          <w:szCs w:val="20"/>
          <w:lang w:val="en-GB" w:eastAsia="en-US"/>
        </w:rPr>
        <w:t xml:space="preserve"> </w:t>
      </w:r>
      <w:r w:rsidR="00DD355D">
        <w:rPr>
          <w:rFonts w:ascii="Times New Roman" w:hAnsi="Times New Roman" w:cs="Times New Roman"/>
          <w:kern w:val="0"/>
          <w:sz w:val="20"/>
          <w:szCs w:val="20"/>
          <w:lang w:val="en-GB"/>
        </w:rPr>
        <w:t>d</w:t>
      </w:r>
      <w:r w:rsidR="00DD355D">
        <w:rPr>
          <w:rFonts w:ascii="Times New Roman" w:eastAsia="Malgun Gothic" w:hAnsi="Times New Roman" w:cs="Times New Roman"/>
          <w:kern w:val="0"/>
          <w:sz w:val="20"/>
          <w:szCs w:val="20"/>
          <w:lang w:val="en-GB" w:eastAsia="en-US"/>
        </w:rPr>
        <w:t xml:space="preserve">ue </w:t>
      </w:r>
      <w:r w:rsidR="00403E20">
        <w:rPr>
          <w:rFonts w:ascii="Times New Roman" w:eastAsia="Malgun Gothic" w:hAnsi="Times New Roman" w:cs="Times New Roman"/>
          <w:kern w:val="0"/>
          <w:sz w:val="20"/>
          <w:szCs w:val="20"/>
          <w:lang w:val="en-GB" w:eastAsia="en-US"/>
        </w:rPr>
        <w:t>to the restriction of MPE issue</w:t>
      </w:r>
      <w:r w:rsidR="001D0922">
        <w:rPr>
          <w:rFonts w:ascii="Times New Roman" w:eastAsia="Malgun Gothic" w:hAnsi="Times New Roman" w:cs="Times New Roman"/>
          <w:kern w:val="0"/>
          <w:sz w:val="20"/>
          <w:szCs w:val="20"/>
          <w:lang w:val="en-GB" w:eastAsia="en-US"/>
        </w:rPr>
        <w:t>.</w:t>
      </w:r>
      <w:r w:rsidR="007F3983">
        <w:rPr>
          <w:rFonts w:ascii="Times New Roman" w:hAnsi="Times New Roman" w:cs="Times New Roman" w:hint="eastAsia"/>
          <w:kern w:val="0"/>
          <w:sz w:val="20"/>
          <w:szCs w:val="20"/>
          <w:lang w:val="en-GB"/>
        </w:rPr>
        <w:t xml:space="preserve"> </w:t>
      </w:r>
      <w:r w:rsidR="007F3983" w:rsidRPr="007F3983">
        <w:rPr>
          <w:rFonts w:ascii="Times New Roman" w:eastAsia="Malgun Gothic" w:hAnsi="Times New Roman" w:cs="Times New Roman"/>
          <w:kern w:val="0"/>
          <w:sz w:val="20"/>
          <w:szCs w:val="20"/>
          <w:lang w:val="en-GB" w:eastAsia="en-US"/>
        </w:rPr>
        <w:t>In other words</w:t>
      </w:r>
      <w:r w:rsidR="005A64CE">
        <w:rPr>
          <w:rFonts w:ascii="Times New Roman" w:eastAsia="Malgun Gothic" w:hAnsi="Times New Roman" w:cs="Times New Roman"/>
          <w:kern w:val="0"/>
          <w:sz w:val="20"/>
          <w:szCs w:val="20"/>
          <w:lang w:val="en-GB" w:eastAsia="en-US"/>
        </w:rPr>
        <w:t>,</w:t>
      </w:r>
      <w:r w:rsidR="000D748D" w:rsidRPr="00A1021A">
        <w:rPr>
          <w:rFonts w:ascii="Times New Roman" w:eastAsia="Malgun Gothic" w:hAnsi="Times New Roman" w:cs="Times New Roman"/>
          <w:kern w:val="0"/>
          <w:sz w:val="20"/>
          <w:szCs w:val="20"/>
          <w:lang w:val="en-GB" w:eastAsia="en-US"/>
        </w:rPr>
        <w:t xml:space="preserve"> the beam which is optimal for DL transmission may not be always optimal for UL transmission.</w:t>
      </w:r>
      <w:r w:rsidR="005A64CE">
        <w:rPr>
          <w:rFonts w:ascii="Times New Roman" w:eastAsia="Malgun Gothic" w:hAnsi="Times New Roman" w:cs="Times New Roman"/>
          <w:kern w:val="0"/>
          <w:sz w:val="20"/>
          <w:szCs w:val="20"/>
          <w:lang w:val="en-GB" w:eastAsia="en-US"/>
        </w:rPr>
        <w:t xml:space="preserve"> </w:t>
      </w:r>
      <w:r w:rsidR="002A67AF">
        <w:rPr>
          <w:rFonts w:ascii="Times New Roman" w:eastAsia="Malgun Gothic" w:hAnsi="Times New Roman" w:cs="Times New Roman"/>
          <w:kern w:val="0"/>
          <w:sz w:val="20"/>
          <w:szCs w:val="20"/>
          <w:lang w:val="en-GB" w:eastAsia="en-US"/>
        </w:rPr>
        <w:t>Therefore</w:t>
      </w:r>
      <w:r w:rsidR="003B0F1D">
        <w:rPr>
          <w:rFonts w:ascii="Times New Roman" w:eastAsia="Malgun Gothic" w:hAnsi="Times New Roman" w:cs="Times New Roman"/>
          <w:kern w:val="0"/>
          <w:sz w:val="20"/>
          <w:szCs w:val="20"/>
          <w:lang w:val="en-GB" w:eastAsia="en-US"/>
        </w:rPr>
        <w:t>, UL beams should be selected b</w:t>
      </w:r>
      <w:r w:rsidR="000B639D">
        <w:rPr>
          <w:rFonts w:ascii="Times New Roman" w:eastAsia="Malgun Gothic" w:hAnsi="Times New Roman" w:cs="Times New Roman"/>
          <w:kern w:val="0"/>
          <w:sz w:val="20"/>
          <w:szCs w:val="20"/>
          <w:lang w:val="en-GB" w:eastAsia="en-US"/>
        </w:rPr>
        <w:t>y</w:t>
      </w:r>
      <w:r w:rsidR="003B0F1D">
        <w:rPr>
          <w:rFonts w:ascii="Times New Roman" w:eastAsia="Malgun Gothic" w:hAnsi="Times New Roman" w:cs="Times New Roman"/>
          <w:kern w:val="0"/>
          <w:sz w:val="20"/>
          <w:szCs w:val="20"/>
          <w:lang w:val="en-GB" w:eastAsia="en-US"/>
        </w:rPr>
        <w:t xml:space="preserve"> considering </w:t>
      </w:r>
      <w:r w:rsidR="000B639D">
        <w:rPr>
          <w:rFonts w:ascii="Times New Roman" w:eastAsia="Malgun Gothic" w:hAnsi="Times New Roman" w:cs="Times New Roman"/>
          <w:kern w:val="0"/>
          <w:sz w:val="20"/>
          <w:szCs w:val="20"/>
          <w:lang w:val="en-GB" w:eastAsia="en-US"/>
        </w:rPr>
        <w:t xml:space="preserve">both </w:t>
      </w:r>
      <w:r w:rsidR="003B0F1D">
        <w:rPr>
          <w:rFonts w:ascii="Times New Roman" w:eastAsia="Malgun Gothic" w:hAnsi="Times New Roman" w:cs="Times New Roman"/>
          <w:kern w:val="0"/>
          <w:sz w:val="20"/>
          <w:szCs w:val="20"/>
          <w:lang w:val="en-GB" w:eastAsia="en-US"/>
        </w:rPr>
        <w:t>the L1-RSRP or L1-SINR and the power back-off due to MPE</w:t>
      </w:r>
      <w:r w:rsidR="00FC04B0">
        <w:rPr>
          <w:rFonts w:ascii="Times New Roman" w:eastAsia="Malgun Gothic" w:hAnsi="Times New Roman" w:cs="Times New Roman"/>
          <w:kern w:val="0"/>
          <w:sz w:val="20"/>
          <w:szCs w:val="20"/>
          <w:lang w:val="en-GB" w:eastAsia="en-US"/>
        </w:rPr>
        <w:t xml:space="preserve"> issue. </w:t>
      </w:r>
    </w:p>
    <w:p w14:paraId="29F0A4AC" w14:textId="440D1674" w:rsidR="00EA0E86" w:rsidRPr="00F04407" w:rsidRDefault="00012999" w:rsidP="00EA0E86">
      <w:pPr>
        <w:spacing w:beforeLines="50" w:before="120" w:afterLines="50" w:after="120"/>
        <w:rPr>
          <w:rFonts w:ascii="Times New Roman" w:hAnsi="Times New Roman" w:cs="Times New Roman"/>
          <w:bCs/>
          <w:iCs/>
          <w:sz w:val="20"/>
          <w:szCs w:val="20"/>
          <w:lang w:val="en-GB"/>
        </w:rPr>
      </w:pPr>
      <w:r>
        <w:rPr>
          <w:rFonts w:ascii="Times New Roman" w:eastAsia="Malgun Gothic" w:hAnsi="Times New Roman" w:cs="Times New Roman"/>
          <w:kern w:val="0"/>
          <w:sz w:val="20"/>
          <w:szCs w:val="20"/>
          <w:lang w:val="en-GB" w:eastAsia="en-US"/>
        </w:rPr>
        <w:t xml:space="preserve">Among the alternatives discussed in Rel-16, </w:t>
      </w:r>
      <w:r w:rsidR="00DF2EBB">
        <w:rPr>
          <w:rFonts w:ascii="Times New Roman" w:eastAsia="Malgun Gothic" w:hAnsi="Times New Roman" w:cs="Times New Roman"/>
          <w:kern w:val="0"/>
          <w:sz w:val="20"/>
          <w:szCs w:val="20"/>
          <w:lang w:val="en-GB" w:eastAsia="en-US"/>
        </w:rPr>
        <w:t xml:space="preserve">For Alt.2, </w:t>
      </w:r>
      <w:r w:rsidR="00EA0E86">
        <w:rPr>
          <w:rFonts w:ascii="Times New Roman" w:hAnsi="Times New Roman" w:cs="Times New Roman"/>
          <w:bCs/>
          <w:iCs/>
          <w:sz w:val="20"/>
          <w:szCs w:val="20"/>
          <w:lang w:val="en-GB"/>
        </w:rPr>
        <w:t xml:space="preserve">since TPMI for PUSCH transmission is strongly related to the SRS </w:t>
      </w:r>
      <w:r w:rsidR="00FA61BC">
        <w:rPr>
          <w:rFonts w:ascii="Times New Roman" w:hAnsi="Times New Roman" w:cs="Times New Roman"/>
          <w:bCs/>
          <w:iCs/>
          <w:sz w:val="20"/>
          <w:szCs w:val="20"/>
          <w:lang w:val="en-GB"/>
        </w:rPr>
        <w:t xml:space="preserve">resource </w:t>
      </w:r>
      <w:r w:rsidR="00EA0E86">
        <w:rPr>
          <w:rFonts w:ascii="Times New Roman" w:hAnsi="Times New Roman" w:cs="Times New Roman"/>
          <w:bCs/>
          <w:iCs/>
          <w:sz w:val="20"/>
          <w:szCs w:val="20"/>
          <w:lang w:val="en-GB"/>
        </w:rPr>
        <w:t xml:space="preserve">indicated by SRI, if multiple SRS resources can </w:t>
      </w:r>
      <w:r w:rsidR="00CB78B6">
        <w:rPr>
          <w:rFonts w:ascii="Times New Roman" w:hAnsi="Times New Roman" w:cs="Times New Roman"/>
          <w:bCs/>
          <w:iCs/>
          <w:sz w:val="20"/>
          <w:szCs w:val="20"/>
          <w:lang w:val="en-GB"/>
        </w:rPr>
        <w:t xml:space="preserve">be indicated for </w:t>
      </w:r>
      <w:r w:rsidR="00CB78B6" w:rsidRPr="00CB78B6">
        <w:rPr>
          <w:rFonts w:ascii="Times New Roman" w:hAnsi="Times New Roman" w:cs="Times New Roman"/>
          <w:bCs/>
          <w:iCs/>
          <w:sz w:val="20"/>
          <w:szCs w:val="20"/>
          <w:lang w:val="en-GB"/>
        </w:rPr>
        <w:t>UE’s autonomous selection</w:t>
      </w:r>
      <w:r w:rsidR="00CB78B6">
        <w:rPr>
          <w:rFonts w:ascii="Times New Roman" w:hAnsi="Times New Roman" w:cs="Times New Roman"/>
          <w:bCs/>
          <w:iCs/>
          <w:sz w:val="20"/>
          <w:szCs w:val="20"/>
          <w:lang w:val="en-GB"/>
        </w:rPr>
        <w:t>, multiple TPMI corresponding to the SRI</w:t>
      </w:r>
      <w:r w:rsidR="00FA61BC">
        <w:rPr>
          <w:rFonts w:ascii="Times New Roman" w:hAnsi="Times New Roman" w:cs="Times New Roman"/>
          <w:bCs/>
          <w:iCs/>
          <w:sz w:val="20"/>
          <w:szCs w:val="20"/>
          <w:lang w:val="en-GB"/>
        </w:rPr>
        <w:t>s</w:t>
      </w:r>
      <w:r w:rsidR="00CB78B6">
        <w:rPr>
          <w:rFonts w:ascii="Times New Roman" w:hAnsi="Times New Roman" w:cs="Times New Roman"/>
          <w:bCs/>
          <w:iCs/>
          <w:sz w:val="20"/>
          <w:szCs w:val="20"/>
          <w:lang w:val="en-GB"/>
        </w:rPr>
        <w:t xml:space="preserve"> should be also indicated to UE</w:t>
      </w:r>
      <w:r w:rsidR="007939EF">
        <w:rPr>
          <w:rFonts w:ascii="Times New Roman" w:hAnsi="Times New Roman" w:cs="Times New Roman"/>
          <w:bCs/>
          <w:iCs/>
          <w:sz w:val="20"/>
          <w:szCs w:val="20"/>
          <w:lang w:val="en-GB"/>
        </w:rPr>
        <w:t xml:space="preserve"> for code-book based PUSCH transmission</w:t>
      </w:r>
      <w:r w:rsidR="00CB78B6">
        <w:rPr>
          <w:rFonts w:ascii="Times New Roman" w:hAnsi="Times New Roman" w:cs="Times New Roman"/>
          <w:bCs/>
          <w:iCs/>
          <w:sz w:val="20"/>
          <w:szCs w:val="20"/>
          <w:lang w:val="en-GB"/>
        </w:rPr>
        <w:t>, which greatly increase</w:t>
      </w:r>
      <w:r w:rsidR="0041682B">
        <w:rPr>
          <w:rFonts w:ascii="Times New Roman" w:hAnsi="Times New Roman" w:cs="Times New Roman"/>
          <w:bCs/>
          <w:iCs/>
          <w:sz w:val="20"/>
          <w:szCs w:val="20"/>
          <w:lang w:val="en-GB"/>
        </w:rPr>
        <w:t>s</w:t>
      </w:r>
      <w:r w:rsidR="00CB78B6">
        <w:rPr>
          <w:rFonts w:ascii="Times New Roman" w:hAnsi="Times New Roman" w:cs="Times New Roman"/>
          <w:bCs/>
          <w:iCs/>
          <w:sz w:val="20"/>
          <w:szCs w:val="20"/>
          <w:lang w:val="en-GB"/>
        </w:rPr>
        <w:t xml:space="preserve"> the overhead of DCI.</w:t>
      </w:r>
      <w:r w:rsidR="00F04407">
        <w:rPr>
          <w:rFonts w:ascii="Times New Roman" w:hAnsi="Times New Roman" w:cs="Times New Roman" w:hint="eastAsia"/>
          <w:bCs/>
          <w:iCs/>
          <w:sz w:val="20"/>
          <w:szCs w:val="20"/>
          <w:lang w:val="en-GB"/>
        </w:rPr>
        <w:t xml:space="preserve"> </w:t>
      </w:r>
      <w:r w:rsidR="00101A0B">
        <w:rPr>
          <w:rFonts w:ascii="Times New Roman" w:hAnsi="Times New Roman" w:cs="Times New Roman" w:hint="eastAsia"/>
          <w:bCs/>
          <w:iCs/>
          <w:sz w:val="20"/>
          <w:szCs w:val="20"/>
          <w:lang w:val="en-GB"/>
        </w:rPr>
        <w:t xml:space="preserve">For Alt.3, </w:t>
      </w:r>
      <w:r w:rsidR="00556518">
        <w:rPr>
          <w:rFonts w:ascii="Times New Roman" w:hAnsi="Times New Roman" w:cs="Times New Roman"/>
          <w:bCs/>
          <w:iCs/>
          <w:sz w:val="20"/>
          <w:szCs w:val="20"/>
          <w:lang w:val="en-GB"/>
        </w:rPr>
        <w:t xml:space="preserve">beam specific </w:t>
      </w:r>
      <w:r w:rsidR="00A321F2">
        <w:rPr>
          <w:rFonts w:ascii="Times New Roman" w:hAnsi="Times New Roman" w:cs="Times New Roman"/>
          <w:bCs/>
          <w:iCs/>
          <w:sz w:val="20"/>
          <w:szCs w:val="20"/>
          <w:lang w:val="en-GB"/>
        </w:rPr>
        <w:t xml:space="preserve">PHR reporting can only report the </w:t>
      </w:r>
      <w:r w:rsidR="00D145B3">
        <w:rPr>
          <w:rFonts w:ascii="Times New Roman" w:hAnsi="Times New Roman" w:cs="Times New Roman"/>
          <w:bCs/>
          <w:iCs/>
          <w:sz w:val="20"/>
          <w:szCs w:val="20"/>
          <w:lang w:val="en-GB"/>
        </w:rPr>
        <w:t xml:space="preserve">PHR </w:t>
      </w:r>
      <w:r w:rsidR="00834C0A">
        <w:rPr>
          <w:rFonts w:ascii="Times New Roman" w:hAnsi="Times New Roman" w:cs="Times New Roman"/>
          <w:bCs/>
          <w:iCs/>
          <w:sz w:val="20"/>
          <w:szCs w:val="20"/>
          <w:lang w:val="en-GB"/>
        </w:rPr>
        <w:t>of</w:t>
      </w:r>
      <w:r w:rsidR="00D145B3">
        <w:rPr>
          <w:rFonts w:ascii="Times New Roman" w:hAnsi="Times New Roman" w:cs="Times New Roman"/>
          <w:bCs/>
          <w:iCs/>
          <w:sz w:val="20"/>
          <w:szCs w:val="20"/>
          <w:lang w:val="en-GB"/>
        </w:rPr>
        <w:t xml:space="preserve"> the current UL beam, </w:t>
      </w:r>
      <w:r w:rsidR="00556518">
        <w:rPr>
          <w:rFonts w:ascii="Times New Roman" w:hAnsi="Times New Roman" w:cs="Times New Roman"/>
          <w:bCs/>
          <w:iCs/>
          <w:sz w:val="20"/>
          <w:szCs w:val="20"/>
          <w:lang w:val="en-GB"/>
        </w:rPr>
        <w:t>which can inform gNB that the transmission power of current UL beam is reduced</w:t>
      </w:r>
      <w:r w:rsidR="00BE067A">
        <w:rPr>
          <w:rFonts w:ascii="Times New Roman" w:hAnsi="Times New Roman" w:cs="Times New Roman"/>
          <w:bCs/>
          <w:iCs/>
          <w:sz w:val="20"/>
          <w:szCs w:val="20"/>
          <w:lang w:val="en-GB"/>
        </w:rPr>
        <w:t xml:space="preserve">, </w:t>
      </w:r>
      <w:r w:rsidR="00BD303D">
        <w:rPr>
          <w:rFonts w:ascii="Times New Roman" w:hAnsi="Times New Roman" w:cs="Times New Roman"/>
          <w:bCs/>
          <w:iCs/>
          <w:sz w:val="20"/>
          <w:szCs w:val="20"/>
          <w:lang w:val="en-GB"/>
        </w:rPr>
        <w:t>while</w:t>
      </w:r>
      <w:r w:rsidR="00BE067A">
        <w:rPr>
          <w:rFonts w:ascii="Times New Roman" w:hAnsi="Times New Roman" w:cs="Times New Roman"/>
          <w:bCs/>
          <w:iCs/>
          <w:sz w:val="20"/>
          <w:szCs w:val="20"/>
          <w:lang w:val="en-GB"/>
        </w:rPr>
        <w:t xml:space="preserve"> it cannot inform gNB the optimal beam for UL transmission.</w:t>
      </w:r>
      <w:r w:rsidR="00F04407">
        <w:rPr>
          <w:rFonts w:ascii="Times New Roman" w:hAnsi="Times New Roman" w:cs="Times New Roman" w:hint="eastAsia"/>
          <w:bCs/>
          <w:iCs/>
          <w:sz w:val="20"/>
          <w:szCs w:val="20"/>
          <w:lang w:val="en-GB"/>
        </w:rPr>
        <w:t xml:space="preserve"> </w:t>
      </w:r>
      <w:r w:rsidR="00C826C7">
        <w:rPr>
          <w:rFonts w:ascii="Times New Roman" w:hAnsi="Times New Roman" w:cs="Times New Roman" w:hint="eastAsia"/>
          <w:kern w:val="0"/>
          <w:sz w:val="20"/>
          <w:szCs w:val="20"/>
          <w:lang w:val="en-GB"/>
        </w:rPr>
        <w:t xml:space="preserve">For Alt.1, </w:t>
      </w:r>
      <w:r w:rsidR="00F04407">
        <w:rPr>
          <w:rFonts w:ascii="Times New Roman" w:hAnsi="Times New Roman" w:cs="Times New Roman"/>
          <w:kern w:val="0"/>
          <w:sz w:val="20"/>
          <w:szCs w:val="20"/>
          <w:lang w:val="en-GB"/>
        </w:rPr>
        <w:t>through</w:t>
      </w:r>
      <w:r w:rsidR="00C826C7">
        <w:rPr>
          <w:rFonts w:ascii="Times New Roman" w:hAnsi="Times New Roman" w:cs="Times New Roman"/>
          <w:kern w:val="0"/>
          <w:sz w:val="20"/>
          <w:szCs w:val="20"/>
          <w:lang w:val="en-GB"/>
        </w:rPr>
        <w:t xml:space="preserve"> DL beam reporting, UE reports the optimal beam for UL transmission by considering </w:t>
      </w:r>
      <w:r w:rsidR="000B639D">
        <w:rPr>
          <w:rFonts w:ascii="Times New Roman" w:hAnsi="Times New Roman" w:cs="Times New Roman"/>
          <w:kern w:val="0"/>
          <w:sz w:val="20"/>
          <w:szCs w:val="20"/>
          <w:lang w:val="en-GB"/>
        </w:rPr>
        <w:t xml:space="preserve">both </w:t>
      </w:r>
      <w:r w:rsidR="00C826C7">
        <w:rPr>
          <w:rFonts w:ascii="Times New Roman" w:hAnsi="Times New Roman" w:cs="Times New Roman"/>
          <w:kern w:val="0"/>
          <w:sz w:val="20"/>
          <w:szCs w:val="20"/>
          <w:lang w:val="en-GB"/>
        </w:rPr>
        <w:t xml:space="preserve">the L1-RSRP or L1-SINR and the </w:t>
      </w:r>
      <w:r w:rsidR="00C826C7">
        <w:rPr>
          <w:rFonts w:ascii="Times New Roman" w:eastAsia="Malgun Gothic" w:hAnsi="Times New Roman" w:cs="Times New Roman"/>
          <w:kern w:val="0"/>
          <w:sz w:val="20"/>
          <w:szCs w:val="20"/>
          <w:lang w:val="en-GB" w:eastAsia="en-US"/>
        </w:rPr>
        <w:t xml:space="preserve">transmission </w:t>
      </w:r>
      <w:r w:rsidR="00C826C7" w:rsidRPr="00117777">
        <w:rPr>
          <w:rFonts w:ascii="Times New Roman" w:eastAsia="Malgun Gothic" w:hAnsi="Times New Roman" w:cs="Times New Roman"/>
          <w:kern w:val="0"/>
          <w:sz w:val="20"/>
          <w:szCs w:val="20"/>
          <w:lang w:val="en-GB" w:eastAsia="en-US"/>
        </w:rPr>
        <w:t>power reduction</w:t>
      </w:r>
      <w:r w:rsidR="00F04407">
        <w:rPr>
          <w:rFonts w:ascii="Times New Roman" w:eastAsia="Malgun Gothic" w:hAnsi="Times New Roman" w:cs="Times New Roman"/>
          <w:kern w:val="0"/>
          <w:sz w:val="20"/>
          <w:szCs w:val="20"/>
          <w:lang w:val="en-GB" w:eastAsia="en-US"/>
        </w:rPr>
        <w:t>, which</w:t>
      </w:r>
      <w:r w:rsidR="00EA0E86">
        <w:rPr>
          <w:rFonts w:ascii="Times New Roman" w:eastAsia="Malgun Gothic" w:hAnsi="Times New Roman" w:cs="Times New Roman"/>
          <w:kern w:val="0"/>
          <w:sz w:val="20"/>
          <w:szCs w:val="20"/>
          <w:lang w:val="en-GB" w:eastAsia="en-US"/>
        </w:rPr>
        <w:t xml:space="preserve"> seems to be the most promising approach to inform gNB the optimal beam for UL transmission </w:t>
      </w:r>
      <w:r w:rsidR="00084F1E">
        <w:rPr>
          <w:rFonts w:ascii="Times New Roman" w:eastAsia="Malgun Gothic" w:hAnsi="Times New Roman" w:cs="Times New Roman"/>
          <w:kern w:val="0"/>
          <w:sz w:val="20"/>
          <w:szCs w:val="20"/>
          <w:lang w:val="en-GB" w:eastAsia="en-US"/>
        </w:rPr>
        <w:t xml:space="preserve">by </w:t>
      </w:r>
      <w:r w:rsidR="00EA0E86">
        <w:rPr>
          <w:rFonts w:ascii="Times New Roman" w:eastAsia="Malgun Gothic" w:hAnsi="Times New Roman" w:cs="Times New Roman"/>
          <w:kern w:val="0"/>
          <w:sz w:val="20"/>
          <w:szCs w:val="20"/>
          <w:lang w:val="en-GB" w:eastAsia="en-US"/>
        </w:rPr>
        <w:t>taking into account MPE restriction.</w:t>
      </w:r>
      <w:r w:rsidR="00092BBE">
        <w:rPr>
          <w:rFonts w:ascii="Times New Roman" w:eastAsia="Malgun Gothic" w:hAnsi="Times New Roman" w:cs="Times New Roman"/>
          <w:kern w:val="0"/>
          <w:sz w:val="20"/>
          <w:szCs w:val="20"/>
          <w:lang w:val="en-GB" w:eastAsia="en-US"/>
        </w:rPr>
        <w:t xml:space="preserve"> </w:t>
      </w:r>
    </w:p>
    <w:p w14:paraId="660719D5" w14:textId="2DE2F361" w:rsidR="00F33397" w:rsidRDefault="005D605C" w:rsidP="00155F0B">
      <w:pPr>
        <w:spacing w:beforeLines="50" w:before="120" w:afterLines="50" w:after="120"/>
        <w:rPr>
          <w:rFonts w:ascii="Times New Roman" w:hAnsi="Times New Roman" w:cs="Times New Roman"/>
          <w:b/>
          <w:sz w:val="20"/>
          <w:szCs w:val="20"/>
        </w:rPr>
      </w:pPr>
      <w:r w:rsidRPr="006D6096">
        <w:rPr>
          <w:rFonts w:ascii="Times New Roman" w:hAnsi="Times New Roman" w:cs="Times New Roman"/>
          <w:b/>
          <w:i/>
          <w:sz w:val="20"/>
          <w:szCs w:val="20"/>
          <w:u w:val="single"/>
        </w:rPr>
        <w:t xml:space="preserve">Proposal </w:t>
      </w:r>
      <w:r w:rsidR="00C3316E">
        <w:rPr>
          <w:rFonts w:ascii="Times New Roman" w:hAnsi="Times New Roman" w:cs="Times New Roman"/>
          <w:b/>
          <w:i/>
          <w:sz w:val="20"/>
          <w:szCs w:val="20"/>
          <w:u w:val="single"/>
        </w:rPr>
        <w:t>5</w:t>
      </w:r>
      <w:r w:rsidRPr="006D6096">
        <w:rPr>
          <w:rFonts w:ascii="Times New Roman" w:hAnsi="Times New Roman" w:cs="Times New Roman"/>
          <w:b/>
          <w:i/>
          <w:sz w:val="20"/>
          <w:szCs w:val="20"/>
          <w:u w:val="single"/>
        </w:rPr>
        <w:t>:</w:t>
      </w:r>
      <w:r w:rsidRPr="006D6096">
        <w:rPr>
          <w:rFonts w:ascii="Times New Roman" w:hAnsi="Times New Roman" w:cs="Times New Roman"/>
          <w:sz w:val="20"/>
          <w:szCs w:val="20"/>
        </w:rPr>
        <w:t xml:space="preserve"> </w:t>
      </w:r>
      <w:r w:rsidRPr="00CB383C">
        <w:rPr>
          <w:rFonts w:ascii="Times New Roman" w:hAnsi="Times New Roman" w:cs="Times New Roman"/>
          <w:b/>
          <w:sz w:val="20"/>
          <w:szCs w:val="20"/>
        </w:rPr>
        <w:t>Support UE to report CRI/SSBRI in DL beam reporting, where the CRI/SSBRI refers to a preferred spatial relation RS for UL transmission.</w:t>
      </w:r>
    </w:p>
    <w:p w14:paraId="35984BD4" w14:textId="77777777" w:rsidR="00373B66" w:rsidRDefault="00373B66" w:rsidP="00155F0B">
      <w:pPr>
        <w:spacing w:beforeLines="50" w:before="120" w:afterLines="50" w:after="120"/>
        <w:rPr>
          <w:rFonts w:ascii="Times New Roman" w:hAnsi="Times New Roman" w:cs="Times New Roman"/>
          <w:sz w:val="20"/>
          <w:szCs w:val="20"/>
        </w:rPr>
      </w:pPr>
    </w:p>
    <w:p w14:paraId="72247E08" w14:textId="53235677" w:rsidR="005A585E" w:rsidRPr="00D30665" w:rsidRDefault="00EC32C8" w:rsidP="005A585E">
      <w:pPr>
        <w:pStyle w:val="1"/>
        <w:spacing w:before="120" w:after="120"/>
        <w:rPr>
          <w:rFonts w:ascii="Times New Roman" w:hAnsi="Times New Roman"/>
          <w:sz w:val="21"/>
        </w:rPr>
      </w:pPr>
      <w:r>
        <w:rPr>
          <w:rFonts w:ascii="Times New Roman" w:hAnsi="Times New Roman"/>
          <w:sz w:val="21"/>
        </w:rPr>
        <w:t xml:space="preserve">Discussion on </w:t>
      </w:r>
      <w:r w:rsidR="005A585E" w:rsidRPr="005A585E">
        <w:rPr>
          <w:rFonts w:ascii="Times New Roman" w:hAnsi="Times New Roman"/>
          <w:sz w:val="21"/>
        </w:rPr>
        <w:t>UL beam selection for UEs equipped with multiple panels</w:t>
      </w:r>
    </w:p>
    <w:p w14:paraId="3A47CAE8" w14:textId="77777777" w:rsidR="00F1247B" w:rsidRDefault="005760BE" w:rsidP="005A585E">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F</w:t>
      </w:r>
      <w:r w:rsidR="007F7228" w:rsidRPr="007F7228">
        <w:rPr>
          <w:rFonts w:ascii="Times New Roman" w:hAnsi="Times New Roman" w:cs="Times New Roman"/>
          <w:sz w:val="20"/>
          <w:szCs w:val="20"/>
        </w:rPr>
        <w:t>or UEs equipped with multiple panels</w:t>
      </w:r>
      <w:r w:rsidR="00D30665">
        <w:rPr>
          <w:rFonts w:ascii="Times New Roman" w:hAnsi="Times New Roman" w:cs="Times New Roman"/>
          <w:sz w:val="20"/>
          <w:szCs w:val="20"/>
        </w:rPr>
        <w:t>,</w:t>
      </w:r>
      <w:r w:rsidR="00631D50">
        <w:rPr>
          <w:rFonts w:ascii="Times New Roman" w:hAnsi="Times New Roman" w:cs="Times New Roman"/>
          <w:sz w:val="20"/>
          <w:szCs w:val="20"/>
        </w:rPr>
        <w:t xml:space="preserve"> at least the number of panels </w:t>
      </w:r>
      <w:r w:rsidR="00750B1D">
        <w:rPr>
          <w:rFonts w:ascii="Times New Roman" w:hAnsi="Times New Roman" w:cs="Times New Roman"/>
          <w:sz w:val="20"/>
          <w:szCs w:val="20"/>
        </w:rPr>
        <w:t xml:space="preserve">should be reported to gNB, then </w:t>
      </w:r>
      <w:r w:rsidR="00D30665" w:rsidRPr="005A585E">
        <w:rPr>
          <w:rFonts w:ascii="Times New Roman" w:hAnsi="Times New Roman" w:cs="Times New Roman"/>
          <w:sz w:val="20"/>
          <w:szCs w:val="20"/>
        </w:rPr>
        <w:t xml:space="preserve">panel specific beam management </w:t>
      </w:r>
      <w:r w:rsidR="00156EB9">
        <w:rPr>
          <w:rFonts w:ascii="Times New Roman" w:hAnsi="Times New Roman" w:cs="Times New Roman"/>
          <w:sz w:val="20"/>
          <w:szCs w:val="20"/>
        </w:rPr>
        <w:t>could</w:t>
      </w:r>
      <w:r w:rsidR="00D30665" w:rsidRPr="005A585E">
        <w:rPr>
          <w:rFonts w:ascii="Times New Roman" w:hAnsi="Times New Roman" w:cs="Times New Roman"/>
          <w:sz w:val="20"/>
          <w:szCs w:val="20"/>
        </w:rPr>
        <w:t xml:space="preserve"> be </w:t>
      </w:r>
      <w:r w:rsidR="00750B1D">
        <w:rPr>
          <w:rFonts w:ascii="Times New Roman" w:hAnsi="Times New Roman" w:cs="Times New Roman"/>
          <w:sz w:val="20"/>
          <w:szCs w:val="20"/>
        </w:rPr>
        <w:t>en</w:t>
      </w:r>
      <w:r>
        <w:rPr>
          <w:rFonts w:ascii="Times New Roman" w:hAnsi="Times New Roman" w:cs="Times New Roman"/>
          <w:sz w:val="20"/>
          <w:szCs w:val="20"/>
        </w:rPr>
        <w:t xml:space="preserve">hanced to facilitate panel-specific UL beam selection. </w:t>
      </w:r>
      <w:r w:rsidR="005A585E" w:rsidRPr="005A585E">
        <w:rPr>
          <w:rFonts w:ascii="Times New Roman" w:hAnsi="Times New Roman" w:cs="Times New Roman"/>
          <w:sz w:val="20"/>
          <w:szCs w:val="20"/>
        </w:rPr>
        <w:t xml:space="preserve">In Rel-15, the spatial relation info and SRI field are used to indicate the transmission beam for PUCCH/SRS and PUSCH, respectively, which already implicitly indicates that the panel for PUCCH/SRS transmission should be same with the panel used for reference RS reception or transmission, and the panel for PUSCH transmission should be same with the </w:t>
      </w:r>
      <w:r w:rsidR="00C553F1">
        <w:rPr>
          <w:rFonts w:ascii="Times New Roman" w:hAnsi="Times New Roman" w:cs="Times New Roman"/>
          <w:sz w:val="20"/>
          <w:szCs w:val="20"/>
        </w:rPr>
        <w:t xml:space="preserve">SRS resource indicated in SRI. </w:t>
      </w:r>
    </w:p>
    <w:p w14:paraId="33A20B39" w14:textId="08D327CC" w:rsidR="005A585E" w:rsidRPr="005A585E" w:rsidRDefault="005A585E" w:rsidP="005A585E">
      <w:pPr>
        <w:spacing w:beforeLines="50" w:before="120" w:afterLines="50" w:after="120"/>
        <w:rPr>
          <w:rFonts w:ascii="Times New Roman" w:hAnsi="Times New Roman" w:cs="Times New Roman"/>
          <w:sz w:val="20"/>
          <w:szCs w:val="20"/>
        </w:rPr>
      </w:pPr>
      <w:r w:rsidRPr="005A585E">
        <w:rPr>
          <w:rFonts w:ascii="Times New Roman" w:hAnsi="Times New Roman" w:cs="Times New Roman"/>
          <w:sz w:val="20"/>
          <w:szCs w:val="20"/>
        </w:rPr>
        <w:t>Based on Rel-15 framework, if a new panel-ID is explicitly configured in</w:t>
      </w:r>
      <w:r w:rsidRPr="00C553F1">
        <w:rPr>
          <w:rFonts w:ascii="Times New Roman" w:hAnsi="Times New Roman" w:cs="Times New Roman"/>
          <w:i/>
          <w:sz w:val="20"/>
          <w:szCs w:val="20"/>
        </w:rPr>
        <w:t xml:space="preserve"> SRS-Config</w:t>
      </w:r>
      <w:r w:rsidRPr="005A585E">
        <w:rPr>
          <w:rFonts w:ascii="Times New Roman" w:hAnsi="Times New Roman" w:cs="Times New Roman"/>
          <w:sz w:val="20"/>
          <w:szCs w:val="20"/>
        </w:rPr>
        <w:t xml:space="preserve"> or </w:t>
      </w:r>
      <w:r w:rsidRPr="00C553F1">
        <w:rPr>
          <w:rFonts w:ascii="Times New Roman" w:hAnsi="Times New Roman" w:cs="Times New Roman"/>
          <w:i/>
          <w:sz w:val="20"/>
          <w:szCs w:val="20"/>
        </w:rPr>
        <w:t>SRS-SpatialRelationInfo</w:t>
      </w:r>
      <w:r w:rsidRPr="005A585E">
        <w:rPr>
          <w:rFonts w:ascii="Times New Roman" w:hAnsi="Times New Roman" w:cs="Times New Roman"/>
          <w:sz w:val="20"/>
          <w:szCs w:val="20"/>
        </w:rPr>
        <w:t xml:space="preserve">, and a CSI-RS is configured in the </w:t>
      </w:r>
      <w:r w:rsidRPr="00C553F1">
        <w:rPr>
          <w:rFonts w:ascii="Times New Roman" w:hAnsi="Times New Roman" w:cs="Times New Roman"/>
          <w:i/>
          <w:sz w:val="20"/>
          <w:szCs w:val="20"/>
        </w:rPr>
        <w:t>SRS-SpatialRelationInfo</w:t>
      </w:r>
      <w:r w:rsidRPr="005A585E">
        <w:rPr>
          <w:rFonts w:ascii="Times New Roman" w:hAnsi="Times New Roman" w:cs="Times New Roman"/>
          <w:sz w:val="20"/>
          <w:szCs w:val="20"/>
        </w:rPr>
        <w:t xml:space="preserve"> as the reference RS, since gNB has no information about the panel that UE receives the CSI-RS, it is possible that the panel-ID configured in </w:t>
      </w:r>
      <w:r w:rsidR="00F1247B" w:rsidRPr="00C553F1">
        <w:rPr>
          <w:rFonts w:ascii="Times New Roman" w:hAnsi="Times New Roman" w:cs="Times New Roman"/>
          <w:i/>
          <w:sz w:val="20"/>
          <w:szCs w:val="20"/>
        </w:rPr>
        <w:t>SRS-Config</w:t>
      </w:r>
      <w:r w:rsidR="00F1247B">
        <w:rPr>
          <w:rFonts w:ascii="Times New Roman" w:hAnsi="Times New Roman" w:cs="Times New Roman"/>
          <w:sz w:val="20"/>
          <w:szCs w:val="20"/>
        </w:rPr>
        <w:t xml:space="preserve"> or</w:t>
      </w:r>
      <w:r w:rsidR="00F1247B" w:rsidRPr="005A585E">
        <w:rPr>
          <w:rFonts w:ascii="Times New Roman" w:hAnsi="Times New Roman" w:cs="Times New Roman"/>
          <w:sz w:val="20"/>
          <w:szCs w:val="20"/>
        </w:rPr>
        <w:t xml:space="preserve"> </w:t>
      </w:r>
      <w:r w:rsidR="00F1247B" w:rsidRPr="00C553F1">
        <w:rPr>
          <w:rFonts w:ascii="Times New Roman" w:hAnsi="Times New Roman" w:cs="Times New Roman"/>
          <w:i/>
          <w:sz w:val="20"/>
          <w:szCs w:val="20"/>
        </w:rPr>
        <w:t>SRS-SpatialRelationInfo</w:t>
      </w:r>
      <w:r w:rsidRPr="005A585E">
        <w:rPr>
          <w:rFonts w:ascii="Times New Roman" w:hAnsi="Times New Roman" w:cs="Times New Roman"/>
          <w:sz w:val="20"/>
          <w:szCs w:val="20"/>
        </w:rPr>
        <w:t xml:space="preserve"> is different from the panel that UE receives the CSI-RS, which may cause </w:t>
      </w:r>
      <w:r w:rsidR="008C7D4B">
        <w:rPr>
          <w:rFonts w:ascii="Times New Roman" w:hAnsi="Times New Roman" w:cs="Times New Roman"/>
          <w:sz w:val="20"/>
          <w:szCs w:val="20"/>
        </w:rPr>
        <w:t>ambiguity.</w:t>
      </w:r>
      <w:r w:rsidR="008C7D4B">
        <w:rPr>
          <w:rFonts w:ascii="Times New Roman" w:hAnsi="Times New Roman" w:cs="Times New Roman" w:hint="eastAsia"/>
          <w:sz w:val="20"/>
          <w:szCs w:val="20"/>
        </w:rPr>
        <w:t xml:space="preserve"> </w:t>
      </w:r>
      <w:r w:rsidRPr="005A585E">
        <w:rPr>
          <w:rFonts w:ascii="Times New Roman" w:hAnsi="Times New Roman" w:cs="Times New Roman"/>
          <w:sz w:val="20"/>
          <w:szCs w:val="20"/>
        </w:rPr>
        <w:t>Therefore, if gNB does not know the panel-ID in which UE receives the reference RS, it is possible to cause ambiguity between the explicitly co</w:t>
      </w:r>
      <w:bookmarkStart w:id="8" w:name="_GoBack"/>
      <w:bookmarkEnd w:id="8"/>
      <w:r w:rsidRPr="005A585E">
        <w:rPr>
          <w:rFonts w:ascii="Times New Roman" w:hAnsi="Times New Roman" w:cs="Times New Roman"/>
          <w:sz w:val="20"/>
          <w:szCs w:val="20"/>
        </w:rPr>
        <w:t>nfigured panel-ID and the reference RS indicated in the spatial relation info. From our perspective, there is no need for gNB to explicitly indicate UE which panel-ID should be used, since the reference RS in spatial relation info have already implicitly reflected the corresponding panel that UE used to transmit or receive the reference RS. The only needed enhancement is to allow UE to report the panel-ID that UE has used to receive the CSI-RS/SSB for beam management along with CRI/SSBID. gNB then use the reference RS in spatial relation info to control panel-specific UL transmiss</w:t>
      </w:r>
      <w:r w:rsidR="00805FE0">
        <w:rPr>
          <w:rFonts w:ascii="Times New Roman" w:hAnsi="Times New Roman" w:cs="Times New Roman"/>
          <w:sz w:val="20"/>
          <w:szCs w:val="20"/>
        </w:rPr>
        <w:t>ion.</w:t>
      </w:r>
    </w:p>
    <w:p w14:paraId="54132727" w14:textId="769F9BFD" w:rsidR="00EC32C8" w:rsidRDefault="00156EB9" w:rsidP="005A585E">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 xml:space="preserve">Proposal </w:t>
      </w:r>
      <w:r w:rsidR="00C3316E">
        <w:rPr>
          <w:rFonts w:ascii="Times New Roman" w:hAnsi="Times New Roman" w:cs="Times New Roman"/>
          <w:b/>
          <w:i/>
          <w:sz w:val="20"/>
          <w:szCs w:val="20"/>
          <w:u w:val="single"/>
        </w:rPr>
        <w:t>6</w:t>
      </w:r>
      <w:r w:rsidR="005A585E" w:rsidRPr="00156EB9">
        <w:rPr>
          <w:rFonts w:ascii="Times New Roman" w:hAnsi="Times New Roman" w:cs="Times New Roman"/>
          <w:b/>
          <w:i/>
          <w:sz w:val="20"/>
          <w:szCs w:val="20"/>
          <w:u w:val="single"/>
        </w:rPr>
        <w:t xml:space="preserve">: </w:t>
      </w:r>
      <w:r w:rsidR="005A585E" w:rsidRPr="00CB383C">
        <w:rPr>
          <w:rFonts w:ascii="Times New Roman" w:hAnsi="Times New Roman" w:cs="Times New Roman"/>
          <w:b/>
          <w:sz w:val="20"/>
          <w:szCs w:val="20"/>
        </w:rPr>
        <w:t>To support panel-specific UL transmission, DL beam reporting should be enhanced to report the panel-ID that UE has used to receive the CSI-RS/SSB along with CRI/SSBID.</w:t>
      </w:r>
    </w:p>
    <w:p w14:paraId="219F6893" w14:textId="77777777" w:rsidR="00373B66" w:rsidRPr="005A585E" w:rsidRDefault="00373B66" w:rsidP="005A585E">
      <w:pPr>
        <w:spacing w:beforeLines="50" w:before="120" w:afterLines="50" w:after="120"/>
        <w:rPr>
          <w:rFonts w:ascii="Times New Roman" w:hAnsi="Times New Roman" w:cs="Times New Roman"/>
          <w:sz w:val="20"/>
          <w:szCs w:val="20"/>
        </w:rPr>
      </w:pPr>
    </w:p>
    <w:bookmarkEnd w:id="3"/>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53367681" w:rsidR="00172B86" w:rsidRDefault="004B161B" w:rsidP="00E418FC">
      <w:pPr>
        <w:rPr>
          <w:rFonts w:ascii="Times New Roman" w:hAnsi="Times New Roman" w:cs="Times New Roman"/>
          <w:sz w:val="21"/>
          <w:lang w:val="en-GB"/>
        </w:rPr>
      </w:pPr>
      <w:r w:rsidRPr="00AF007B">
        <w:rPr>
          <w:rFonts w:ascii="Times New Roman" w:hAnsi="Times New Roman" w:cs="Times New Roman"/>
          <w:sz w:val="21"/>
          <w:lang w:val="en-GB"/>
        </w:rPr>
        <w:t xml:space="preserve">In this contribution, we share </w:t>
      </w:r>
      <w:r w:rsidRPr="00AF007B">
        <w:rPr>
          <w:rFonts w:ascii="Times New Roman" w:eastAsia="MS Mincho" w:hAnsi="Times New Roman" w:cs="Times New Roman"/>
          <w:sz w:val="21"/>
          <w:lang w:eastAsia="ja-JP"/>
        </w:rPr>
        <w:t xml:space="preserve">our views </w:t>
      </w:r>
      <w:r w:rsidR="00ED39FC">
        <w:rPr>
          <w:rFonts w:ascii="Times New Roman" w:hAnsi="Times New Roman" w:cs="Times New Roman"/>
          <w:bCs/>
          <w:iCs/>
          <w:sz w:val="20"/>
          <w:szCs w:val="20"/>
        </w:rPr>
        <w:t xml:space="preserve">on </w:t>
      </w:r>
      <w:r w:rsidR="00881FE4">
        <w:rPr>
          <w:rFonts w:ascii="Times New Roman" w:hAnsi="Times New Roman" w:cs="Times New Roman"/>
          <w:bCs/>
          <w:iCs/>
          <w:sz w:val="20"/>
          <w:szCs w:val="20"/>
        </w:rPr>
        <w:t>e</w:t>
      </w:r>
      <w:r w:rsidR="00881FE4" w:rsidRPr="005F3386">
        <w:rPr>
          <w:rFonts w:ascii="Times New Roman" w:hAnsi="Times New Roman" w:cs="Times New Roman"/>
          <w:bCs/>
          <w:iCs/>
          <w:sz w:val="20"/>
          <w:szCs w:val="20"/>
        </w:rPr>
        <w:t xml:space="preserve">nhancements </w:t>
      </w:r>
      <w:r w:rsidR="00881FE4">
        <w:rPr>
          <w:rFonts w:ascii="Times New Roman" w:hAnsi="Times New Roman" w:cs="Times New Roman"/>
          <w:bCs/>
          <w:iCs/>
          <w:sz w:val="20"/>
          <w:szCs w:val="20"/>
        </w:rPr>
        <w:t>for</w:t>
      </w:r>
      <w:r w:rsidR="00881FE4" w:rsidRPr="005F3386">
        <w:rPr>
          <w:rFonts w:ascii="Times New Roman" w:hAnsi="Times New Roman" w:cs="Times New Roman"/>
          <w:bCs/>
          <w:iCs/>
          <w:sz w:val="20"/>
          <w:szCs w:val="20"/>
        </w:rPr>
        <w:t xml:space="preserve"> multi-beam operation</w:t>
      </w:r>
      <w:r w:rsidRPr="00AF007B">
        <w:rPr>
          <w:rFonts w:ascii="Times New Roman" w:hAnsi="Times New Roman" w:cs="Times New Roman"/>
          <w:sz w:val="21"/>
          <w:lang w:val="en-GB"/>
        </w:rPr>
        <w:t>. The observations and proposals are summarised as follows:</w:t>
      </w:r>
    </w:p>
    <w:p w14:paraId="190BA4B6" w14:textId="77777777" w:rsidR="001F33B6" w:rsidRPr="00CB383C" w:rsidRDefault="001F33B6" w:rsidP="001F33B6">
      <w:pPr>
        <w:spacing w:beforeLines="50" w:before="120" w:afterLines="50" w:after="120"/>
        <w:rPr>
          <w:b/>
          <w:sz w:val="20"/>
        </w:rPr>
      </w:pPr>
      <w:r w:rsidRPr="00F15073">
        <w:rPr>
          <w:rFonts w:ascii="Times New Roman" w:hAnsi="Times New Roman" w:cs="Times New Roman"/>
          <w:b/>
          <w:i/>
          <w:sz w:val="20"/>
          <w:szCs w:val="20"/>
          <w:u w:val="single"/>
        </w:rPr>
        <w:t>Observation 1:</w:t>
      </w:r>
      <w:r w:rsidRPr="00F15073">
        <w:rPr>
          <w:rFonts w:ascii="Times New Roman" w:hAnsi="Times New Roman" w:cs="Times New Roman"/>
          <w:b/>
          <w:sz w:val="20"/>
          <w:szCs w:val="20"/>
        </w:rPr>
        <w:t xml:space="preserve"> </w:t>
      </w:r>
      <w:r w:rsidRPr="00CB383C">
        <w:rPr>
          <w:rFonts w:ascii="Times New Roman" w:hAnsi="Times New Roman" w:cs="Times New Roman"/>
          <w:b/>
          <w:bCs/>
          <w:iCs/>
          <w:sz w:val="20"/>
          <w:szCs w:val="20"/>
        </w:rPr>
        <w:t>The legacy L3-based inter-gNB handover procedure in R15/R16 can be quite quick</w:t>
      </w:r>
      <w:r w:rsidRPr="00CB383C">
        <w:rPr>
          <w:rFonts w:ascii="Times New Roman" w:hAnsi="Times New Roman" w:cs="Times New Roman"/>
          <w:b/>
          <w:sz w:val="20"/>
          <w:szCs w:val="20"/>
        </w:rPr>
        <w:t xml:space="preserve">, if </w:t>
      </w:r>
      <w:r w:rsidRPr="00CB383C">
        <w:rPr>
          <w:rFonts w:ascii="Times New Roman" w:hAnsi="Times New Roman" w:cs="Times New Roman"/>
          <w:b/>
          <w:bCs/>
          <w:iCs/>
          <w:sz w:val="20"/>
          <w:szCs w:val="20"/>
        </w:rPr>
        <w:t>beam specific L1 measurement configuration of the target gNB is pre-configured to the UE by HO message by network implementation.</w:t>
      </w:r>
    </w:p>
    <w:p w14:paraId="6EBA8E6A" w14:textId="77777777" w:rsidR="001F33B6" w:rsidRPr="00CB383C" w:rsidRDefault="001F33B6" w:rsidP="001F33B6">
      <w:pPr>
        <w:spacing w:beforeLines="50" w:before="120" w:afterLines="50" w:after="120"/>
        <w:rPr>
          <w:b/>
          <w:sz w:val="20"/>
        </w:rPr>
      </w:pPr>
      <w:r w:rsidRPr="00F15073">
        <w:rPr>
          <w:rFonts w:ascii="Times New Roman" w:hAnsi="Times New Roman" w:cs="Times New Roman"/>
          <w:b/>
          <w:i/>
          <w:sz w:val="20"/>
          <w:szCs w:val="20"/>
          <w:u w:val="single"/>
        </w:rPr>
        <w:t>Proposal 1:</w:t>
      </w:r>
      <w:r w:rsidRPr="00F15073">
        <w:rPr>
          <w:rFonts w:ascii="Times New Roman" w:hAnsi="Times New Roman" w:cs="Times New Roman"/>
          <w:b/>
          <w:sz w:val="20"/>
          <w:szCs w:val="20"/>
        </w:rPr>
        <w:t xml:space="preserve"> </w:t>
      </w:r>
      <w:r w:rsidRPr="00CB383C">
        <w:rPr>
          <w:rFonts w:ascii="Times New Roman" w:hAnsi="Times New Roman" w:cs="Times New Roman"/>
          <w:b/>
          <w:bCs/>
          <w:sz w:val="20"/>
          <w:szCs w:val="20"/>
        </w:rPr>
        <w:t xml:space="preserve">The </w:t>
      </w:r>
      <w:r w:rsidRPr="00CB383C">
        <w:rPr>
          <w:rFonts w:ascii="Times New Roman" w:hAnsi="Times New Roman" w:cs="Times New Roman"/>
          <w:b/>
          <w:bCs/>
          <w:iCs/>
          <w:sz w:val="20"/>
          <w:szCs w:val="20"/>
        </w:rPr>
        <w:t>motivation and benefit of DL/UL beam management enhancement to support higher L1/L2-centric inter-cell mobility</w:t>
      </w:r>
      <w:r w:rsidRPr="00CB383C">
        <w:rPr>
          <w:rFonts w:ascii="Times New Roman" w:hAnsi="Times New Roman" w:cs="Times New Roman"/>
          <w:b/>
          <w:sz w:val="20"/>
          <w:szCs w:val="20"/>
        </w:rPr>
        <w:t xml:space="preserve"> needs to be clarified.</w:t>
      </w:r>
    </w:p>
    <w:p w14:paraId="72529863" w14:textId="01CCCE1F" w:rsidR="00C3316E" w:rsidRPr="00F15073" w:rsidRDefault="00C3316E" w:rsidP="00C3316E">
      <w:pPr>
        <w:spacing w:beforeLines="50" w:before="120" w:afterLines="50" w:after="120"/>
        <w:rPr>
          <w:rFonts w:ascii="Times" w:hAnsi="Times" w:cs="Times"/>
          <w:b/>
          <w:bCs/>
          <w:sz w:val="20"/>
          <w:szCs w:val="20"/>
        </w:rPr>
      </w:pPr>
      <w:commentRangeStart w:id="9"/>
      <w:commentRangeEnd w:id="9"/>
      <w:r w:rsidRPr="00F15073">
        <w:rPr>
          <w:rFonts w:ascii="Times New Roman" w:hAnsi="Times New Roman" w:cs="Times New Roman"/>
          <w:b/>
          <w:i/>
          <w:sz w:val="20"/>
          <w:szCs w:val="20"/>
          <w:u w:val="single"/>
        </w:rPr>
        <w:lastRenderedPageBreak/>
        <w:t>Proposal 2:</w:t>
      </w:r>
      <w:r w:rsidRPr="00F15073">
        <w:rPr>
          <w:rFonts w:ascii="Times New Roman" w:hAnsi="Times New Roman" w:cs="Times New Roman"/>
          <w:b/>
          <w:sz w:val="20"/>
          <w:szCs w:val="20"/>
        </w:rPr>
        <w:t xml:space="preserve"> </w:t>
      </w:r>
      <w:r w:rsidRPr="00F15073">
        <w:rPr>
          <w:rFonts w:ascii="Times" w:hAnsi="Times" w:cs="Times"/>
          <w:b/>
          <w:bCs/>
          <w:sz w:val="20"/>
          <w:szCs w:val="20"/>
        </w:rPr>
        <w:t>It should be clarified which pair should have the priority or should be design as a whole, considering data and control, downlink and uplink, transmission and reception, and multiple-carrier situation.</w:t>
      </w:r>
    </w:p>
    <w:p w14:paraId="1301046A" w14:textId="792A9783" w:rsidR="00EC32C8" w:rsidRPr="00F15073" w:rsidRDefault="00D25C27" w:rsidP="009C2036">
      <w:pPr>
        <w:spacing w:beforeLines="50" w:before="120" w:afterLines="50" w:after="120"/>
        <w:rPr>
          <w:rFonts w:ascii="Times New Roman" w:hAnsi="Times New Roman" w:cs="Times New Roman"/>
          <w:b/>
          <w:i/>
          <w:sz w:val="20"/>
          <w:szCs w:val="20"/>
          <w:u w:val="single"/>
        </w:rPr>
      </w:pPr>
      <w:r w:rsidRPr="00F15073">
        <w:rPr>
          <w:rFonts w:ascii="Times New Roman" w:hAnsi="Times New Roman" w:cs="Times New Roman"/>
          <w:b/>
          <w:i/>
          <w:sz w:val="20"/>
          <w:szCs w:val="20"/>
          <w:u w:val="single"/>
        </w:rPr>
        <w:t>Proposal</w:t>
      </w:r>
      <w:r w:rsidR="00C3316E" w:rsidRPr="00F15073">
        <w:rPr>
          <w:rFonts w:ascii="Times New Roman" w:hAnsi="Times New Roman" w:cs="Times New Roman"/>
          <w:b/>
          <w:i/>
          <w:sz w:val="20"/>
          <w:szCs w:val="20"/>
          <w:u w:val="single"/>
        </w:rPr>
        <w:t xml:space="preserve"> 3</w:t>
      </w:r>
      <w:r w:rsidRPr="00F15073">
        <w:rPr>
          <w:rFonts w:ascii="Times New Roman" w:hAnsi="Times New Roman" w:cs="Times New Roman"/>
          <w:b/>
          <w:i/>
          <w:sz w:val="20"/>
          <w:szCs w:val="20"/>
          <w:u w:val="single"/>
        </w:rPr>
        <w:t>:</w:t>
      </w:r>
      <w:r w:rsidRPr="00F15073">
        <w:rPr>
          <w:rFonts w:ascii="Times New Roman" w:hAnsi="Times New Roman" w:cs="Times New Roman"/>
          <w:b/>
          <w:sz w:val="20"/>
          <w:szCs w:val="20"/>
        </w:rPr>
        <w:t xml:space="preserve"> </w:t>
      </w:r>
      <w:r w:rsidRPr="00CB383C">
        <w:rPr>
          <w:rFonts w:ascii="Times New Roman" w:hAnsi="Times New Roman" w:cs="Times New Roman"/>
          <w:b/>
          <w:bCs/>
          <w:sz w:val="20"/>
          <w:szCs w:val="20"/>
        </w:rPr>
        <w:t>C</w:t>
      </w:r>
      <w:r w:rsidRPr="00CB383C">
        <w:rPr>
          <w:rFonts w:ascii="Times New Roman" w:hAnsi="Times New Roman" w:cs="Times New Roman"/>
          <w:b/>
          <w:sz w:val="20"/>
          <w:szCs w:val="20"/>
        </w:rPr>
        <w:t>ommon beam mechanism can be considered to enhance the beam tuning speed of PUCCH.</w:t>
      </w:r>
    </w:p>
    <w:p w14:paraId="2AA8A928" w14:textId="720375E5" w:rsidR="005D605C" w:rsidRPr="00CB383C" w:rsidRDefault="005D605C" w:rsidP="009C2036">
      <w:pPr>
        <w:spacing w:beforeLines="50" w:before="120" w:afterLines="50" w:after="120"/>
        <w:rPr>
          <w:rFonts w:ascii="Times New Roman" w:hAnsi="Times New Roman" w:cs="Times New Roman"/>
          <w:b/>
          <w:sz w:val="20"/>
          <w:szCs w:val="20"/>
        </w:rPr>
      </w:pPr>
      <w:r w:rsidRPr="00F15073">
        <w:rPr>
          <w:rFonts w:ascii="Times New Roman" w:hAnsi="Times New Roman" w:cs="Times New Roman"/>
          <w:b/>
          <w:i/>
          <w:sz w:val="20"/>
          <w:szCs w:val="20"/>
          <w:u w:val="single"/>
        </w:rPr>
        <w:t xml:space="preserve">Proposal </w:t>
      </w:r>
      <w:r w:rsidR="00C3316E" w:rsidRPr="00F15073">
        <w:rPr>
          <w:rFonts w:ascii="Times New Roman" w:hAnsi="Times New Roman" w:cs="Times New Roman"/>
          <w:b/>
          <w:i/>
          <w:sz w:val="20"/>
          <w:szCs w:val="20"/>
          <w:u w:val="single"/>
        </w:rPr>
        <w:t>4</w:t>
      </w:r>
      <w:r w:rsidRPr="00F15073">
        <w:rPr>
          <w:rFonts w:ascii="Times New Roman" w:hAnsi="Times New Roman" w:cs="Times New Roman"/>
          <w:b/>
          <w:i/>
          <w:sz w:val="20"/>
          <w:szCs w:val="20"/>
          <w:u w:val="single"/>
        </w:rPr>
        <w:t>:</w:t>
      </w:r>
      <w:r w:rsidRPr="00CB383C">
        <w:rPr>
          <w:rFonts w:ascii="Times New Roman" w:hAnsi="Times New Roman" w:cs="Times New Roman"/>
          <w:b/>
          <w:sz w:val="20"/>
          <w:szCs w:val="20"/>
        </w:rPr>
        <w:t xml:space="preserve"> Support UE to report CRI/SSBRI in DL beam reporting, where the CRI/SSBRI refers to a preferred spatial relation RS for UL transmission.</w:t>
      </w:r>
    </w:p>
    <w:p w14:paraId="7AB77851" w14:textId="09CED565" w:rsidR="00EC32C8" w:rsidRPr="00CB383C" w:rsidRDefault="00EC32C8" w:rsidP="00EC32C8">
      <w:pPr>
        <w:spacing w:beforeLines="50" w:before="120" w:afterLines="50" w:after="120"/>
        <w:rPr>
          <w:rFonts w:ascii="Times New Roman" w:hAnsi="Times New Roman" w:cs="Times New Roman"/>
          <w:b/>
          <w:sz w:val="20"/>
          <w:szCs w:val="20"/>
        </w:rPr>
      </w:pPr>
      <w:r w:rsidRPr="00F15073">
        <w:rPr>
          <w:rFonts w:ascii="Times New Roman" w:hAnsi="Times New Roman" w:cs="Times New Roman"/>
          <w:b/>
          <w:i/>
          <w:sz w:val="20"/>
          <w:szCs w:val="20"/>
          <w:u w:val="single"/>
        </w:rPr>
        <w:t xml:space="preserve">Proposal </w:t>
      </w:r>
      <w:r w:rsidR="00C3316E" w:rsidRPr="00F15073">
        <w:rPr>
          <w:rFonts w:ascii="Times New Roman" w:hAnsi="Times New Roman" w:cs="Times New Roman"/>
          <w:b/>
          <w:i/>
          <w:sz w:val="20"/>
          <w:szCs w:val="20"/>
          <w:u w:val="single"/>
        </w:rPr>
        <w:t>5</w:t>
      </w:r>
      <w:r w:rsidRPr="00F15073">
        <w:rPr>
          <w:rFonts w:ascii="Times New Roman" w:hAnsi="Times New Roman" w:cs="Times New Roman"/>
          <w:b/>
          <w:i/>
          <w:sz w:val="20"/>
          <w:szCs w:val="20"/>
          <w:u w:val="single"/>
        </w:rPr>
        <w:t>:</w:t>
      </w:r>
      <w:r w:rsidRPr="00CB383C">
        <w:rPr>
          <w:rFonts w:ascii="Times New Roman" w:hAnsi="Times New Roman" w:cs="Times New Roman"/>
          <w:b/>
          <w:sz w:val="20"/>
          <w:szCs w:val="20"/>
        </w:rPr>
        <w:t xml:space="preserve"> Support UE to report CRI/SSBRI in DL beam reporting, where the CRI/SSBRI refers to a preferred spatial relation RS for UL transmission.</w:t>
      </w:r>
    </w:p>
    <w:p w14:paraId="438F91BC" w14:textId="5EDD3943" w:rsidR="00445577" w:rsidRPr="00CB383C" w:rsidRDefault="00445577" w:rsidP="00445577">
      <w:pPr>
        <w:spacing w:beforeLines="50" w:before="120" w:afterLines="50" w:after="120"/>
        <w:rPr>
          <w:rFonts w:ascii="Times New Roman" w:hAnsi="Times New Roman" w:cs="Times New Roman"/>
          <w:b/>
          <w:sz w:val="20"/>
          <w:szCs w:val="20"/>
        </w:rPr>
      </w:pPr>
      <w:r w:rsidRPr="00F15073">
        <w:rPr>
          <w:rFonts w:ascii="Times New Roman" w:hAnsi="Times New Roman" w:cs="Times New Roman"/>
          <w:b/>
          <w:i/>
          <w:sz w:val="20"/>
          <w:szCs w:val="20"/>
          <w:u w:val="single"/>
        </w:rPr>
        <w:t xml:space="preserve">Proposal </w:t>
      </w:r>
      <w:r w:rsidR="00C3316E" w:rsidRPr="00F15073">
        <w:rPr>
          <w:rFonts w:ascii="Times New Roman" w:hAnsi="Times New Roman" w:cs="Times New Roman"/>
          <w:b/>
          <w:i/>
          <w:sz w:val="20"/>
          <w:szCs w:val="20"/>
          <w:u w:val="single"/>
        </w:rPr>
        <w:t>6</w:t>
      </w:r>
      <w:r w:rsidRPr="00F15073">
        <w:rPr>
          <w:rFonts w:ascii="Times New Roman" w:hAnsi="Times New Roman" w:cs="Times New Roman"/>
          <w:b/>
          <w:i/>
          <w:sz w:val="20"/>
          <w:szCs w:val="20"/>
          <w:u w:val="single"/>
        </w:rPr>
        <w:t xml:space="preserve">: </w:t>
      </w:r>
      <w:r w:rsidRPr="00CB383C">
        <w:rPr>
          <w:rFonts w:ascii="Times New Roman" w:hAnsi="Times New Roman" w:cs="Times New Roman"/>
          <w:b/>
          <w:sz w:val="20"/>
          <w:szCs w:val="20"/>
        </w:rPr>
        <w:t>To support panel-specific UL transmission, DL beam reporting should be enhanced to report the panel-ID that UE has used to receive the CSI-RS/SSB along with CRI/SSBID.</w:t>
      </w:r>
    </w:p>
    <w:p w14:paraId="74A0CB92" w14:textId="77777777" w:rsidR="00EC32C8" w:rsidRPr="00445577" w:rsidRDefault="00EC32C8" w:rsidP="009C2036">
      <w:pPr>
        <w:spacing w:beforeLines="50" w:before="120" w:afterLines="50" w:after="120"/>
        <w:rPr>
          <w:rFonts w:ascii="Times New Roman" w:hAnsi="Times New Roman" w:cs="Times New Roman"/>
          <w:b/>
          <w:sz w:val="20"/>
          <w:szCs w:val="20"/>
        </w:rPr>
      </w:pP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0C845C4C" w14:textId="46452FF1" w:rsidR="00A50EE2" w:rsidRDefault="001E474E" w:rsidP="00E418FC">
      <w:pPr>
        <w:pStyle w:val="aff3"/>
        <w:numPr>
          <w:ilvl w:val="0"/>
          <w:numId w:val="6"/>
        </w:numPr>
        <w:spacing w:before="120" w:after="120"/>
        <w:ind w:firstLineChars="0"/>
        <w:rPr>
          <w:rFonts w:cs="Times New Roman"/>
          <w:sz w:val="20"/>
          <w:szCs w:val="20"/>
        </w:rPr>
      </w:pPr>
      <w:bookmarkStart w:id="10" w:name="_Ref30757894"/>
      <w:bookmarkStart w:id="11" w:name="_Ref23496549"/>
      <w:bookmarkStart w:id="12" w:name="_Ref533782101"/>
      <w:bookmarkStart w:id="13" w:name="_Ref521313643"/>
      <w:bookmarkStart w:id="14" w:name="_Ref521162878"/>
      <w:bookmarkStart w:id="15" w:name="_Ref505867252"/>
      <w:bookmarkStart w:id="16" w:name="_Ref505807368"/>
      <w:r w:rsidRPr="001E474E">
        <w:rPr>
          <w:rFonts w:cs="Times New Roman"/>
          <w:sz w:val="20"/>
          <w:szCs w:val="20"/>
        </w:rPr>
        <w:t>RP-193133</w:t>
      </w:r>
      <w:r w:rsidR="00A50EE2">
        <w:rPr>
          <w:rFonts w:cs="Times New Roman"/>
          <w:sz w:val="20"/>
          <w:szCs w:val="20"/>
        </w:rPr>
        <w:t>, “</w:t>
      </w:r>
      <w:r w:rsidRPr="001E474E">
        <w:rPr>
          <w:rFonts w:cs="Times New Roman"/>
          <w:sz w:val="20"/>
          <w:szCs w:val="20"/>
        </w:rPr>
        <w:t>New WID: Further enhancements on MIMO for NR</w:t>
      </w:r>
      <w:r w:rsidR="00A50EE2">
        <w:rPr>
          <w:rFonts w:cs="Times New Roman"/>
          <w:sz w:val="20"/>
          <w:szCs w:val="20"/>
        </w:rPr>
        <w:t xml:space="preserve">”, RAN#86, </w:t>
      </w:r>
      <w:r w:rsidR="00A50EE2" w:rsidRPr="00A50EE2">
        <w:rPr>
          <w:rFonts w:cs="Times New Roman"/>
          <w:sz w:val="20"/>
          <w:szCs w:val="20"/>
        </w:rPr>
        <w:t>Sitges, Spain, December 9-13, 2019</w:t>
      </w:r>
      <w:r w:rsidR="00A50EE2">
        <w:rPr>
          <w:rFonts w:cs="Times New Roman"/>
          <w:sz w:val="20"/>
          <w:szCs w:val="20"/>
        </w:rPr>
        <w:t>.</w:t>
      </w:r>
      <w:bookmarkEnd w:id="10"/>
    </w:p>
    <w:p w14:paraId="1853E7F1" w14:textId="63B5BF9E" w:rsidR="000010A7" w:rsidRPr="00A06CF2" w:rsidRDefault="0020234C" w:rsidP="007F5823">
      <w:pPr>
        <w:pStyle w:val="aff3"/>
        <w:numPr>
          <w:ilvl w:val="0"/>
          <w:numId w:val="6"/>
        </w:numPr>
        <w:spacing w:before="120" w:after="120"/>
        <w:ind w:firstLineChars="0"/>
        <w:rPr>
          <w:rFonts w:cs="Times New Roman"/>
          <w:sz w:val="20"/>
          <w:szCs w:val="20"/>
        </w:rPr>
      </w:pPr>
      <w:bookmarkStart w:id="17" w:name="_Ref31226677"/>
      <w:bookmarkEnd w:id="11"/>
      <w:bookmarkEnd w:id="12"/>
      <w:bookmarkEnd w:id="13"/>
      <w:bookmarkEnd w:id="14"/>
      <w:bookmarkEnd w:id="15"/>
      <w:bookmarkEnd w:id="16"/>
      <w:r>
        <w:rPr>
          <w:rFonts w:eastAsiaTheme="minorEastAsia" w:cs="Times New Roman"/>
          <w:sz w:val="20"/>
          <w:szCs w:val="20"/>
        </w:rPr>
        <w:t xml:space="preserve">3GPP </w:t>
      </w:r>
      <w:r w:rsidR="00860169">
        <w:rPr>
          <w:rFonts w:eastAsiaTheme="minorEastAsia" w:cs="Times New Roman" w:hint="eastAsia"/>
          <w:sz w:val="20"/>
          <w:szCs w:val="20"/>
        </w:rPr>
        <w:t>T</w:t>
      </w:r>
      <w:r w:rsidR="00860169">
        <w:rPr>
          <w:rFonts w:eastAsiaTheme="minorEastAsia" w:cs="Times New Roman"/>
          <w:sz w:val="20"/>
          <w:szCs w:val="20"/>
        </w:rPr>
        <w:t>S</w:t>
      </w:r>
      <w:r>
        <w:rPr>
          <w:rFonts w:eastAsiaTheme="minorEastAsia" w:cs="Times New Roman"/>
          <w:sz w:val="20"/>
          <w:szCs w:val="20"/>
        </w:rPr>
        <w:t xml:space="preserve"> </w:t>
      </w:r>
      <w:r w:rsidR="00860169">
        <w:rPr>
          <w:rFonts w:eastAsiaTheme="minorEastAsia" w:cs="Times New Roman"/>
          <w:sz w:val="20"/>
          <w:szCs w:val="20"/>
        </w:rPr>
        <w:t>38.300, “</w:t>
      </w:r>
      <w:r w:rsidR="00274CCD" w:rsidRPr="00274CCD">
        <w:rPr>
          <w:rFonts w:eastAsiaTheme="minorEastAsia" w:cs="Times New Roman"/>
          <w:sz w:val="20"/>
          <w:szCs w:val="20"/>
        </w:rPr>
        <w:t>NR; Overall description; Stage 2</w:t>
      </w:r>
      <w:r>
        <w:rPr>
          <w:rFonts w:eastAsiaTheme="minorEastAsia" w:cs="Times New Roman"/>
          <w:sz w:val="20"/>
          <w:szCs w:val="20"/>
        </w:rPr>
        <w:t xml:space="preserve"> (Release 16)</w:t>
      </w:r>
      <w:r w:rsidR="00033259">
        <w:rPr>
          <w:rFonts w:eastAsiaTheme="minorEastAsia" w:cs="Times New Roman"/>
          <w:sz w:val="20"/>
          <w:szCs w:val="20"/>
        </w:rPr>
        <w:t>”</w:t>
      </w:r>
      <w:bookmarkEnd w:id="17"/>
    </w:p>
    <w:p w14:paraId="4E8500A4" w14:textId="2B364416" w:rsidR="00A06CF2" w:rsidRPr="00ED4CE1" w:rsidRDefault="00A06CF2" w:rsidP="00ED4CE1">
      <w:pPr>
        <w:pStyle w:val="aff3"/>
        <w:numPr>
          <w:ilvl w:val="0"/>
          <w:numId w:val="6"/>
        </w:numPr>
        <w:spacing w:before="120" w:after="120"/>
        <w:ind w:firstLineChars="0"/>
        <w:rPr>
          <w:rFonts w:cs="Times New Roman"/>
          <w:sz w:val="20"/>
          <w:szCs w:val="20"/>
        </w:rPr>
      </w:pPr>
      <w:r w:rsidRPr="00A06CF2">
        <w:rPr>
          <w:rFonts w:cs="Times New Roman"/>
          <w:sz w:val="20"/>
          <w:szCs w:val="20"/>
        </w:rPr>
        <w:t>Chairman notes, 3GPP TSG RAN WG1 Meeting #97, Reno, USA, May 2019</w:t>
      </w:r>
    </w:p>
    <w:sectPr w:rsidR="00A06CF2" w:rsidRPr="00ED4CE1" w:rsidSect="004B161B">
      <w:footerReference w:type="default" r:id="rId12"/>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52A688" w16cid:durableId="22D264ED"/>
  <w16cid:commentId w16cid:paraId="5808F92E" w16cid:durableId="22D277C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3B1E2" w14:textId="77777777" w:rsidR="00F0318F" w:rsidRDefault="00F0318F" w:rsidP="004B161B">
      <w:r>
        <w:separator/>
      </w:r>
    </w:p>
  </w:endnote>
  <w:endnote w:type="continuationSeparator" w:id="0">
    <w:p w14:paraId="03C8D11F" w14:textId="77777777" w:rsidR="00F0318F" w:rsidRDefault="00F0318F"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2F753" w14:textId="61CFAC5C" w:rsidR="007F5823" w:rsidRDefault="007F5823"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sidR="00CB383C">
      <w:rPr>
        <w:rStyle w:val="af8"/>
        <w:noProof/>
      </w:rPr>
      <w:t>1</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sidR="00CB383C">
      <w:rPr>
        <w:rStyle w:val="af8"/>
        <w:noProof/>
      </w:rPr>
      <w:t>5</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472B8" w14:textId="77777777" w:rsidR="00F0318F" w:rsidRDefault="00F0318F" w:rsidP="004B161B">
      <w:r>
        <w:separator/>
      </w:r>
    </w:p>
  </w:footnote>
  <w:footnote w:type="continuationSeparator" w:id="0">
    <w:p w14:paraId="0BDB3E46" w14:textId="77777777" w:rsidR="00F0318F" w:rsidRDefault="00F0318F" w:rsidP="004B161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70725C"/>
    <w:multiLevelType w:val="hybridMultilevel"/>
    <w:tmpl w:val="1BDC1476"/>
    <w:lvl w:ilvl="0" w:tplc="0409000B">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4DA508F"/>
    <w:multiLevelType w:val="hybridMultilevel"/>
    <w:tmpl w:val="91CE06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2B3F28"/>
    <w:multiLevelType w:val="hybridMultilevel"/>
    <w:tmpl w:val="584835F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8C5E8332">
      <w:start w:val="1"/>
      <w:numFmt w:val="bullet"/>
      <w:lvlText w:val="-"/>
      <w:lvlJc w:val="left"/>
      <w:pPr>
        <w:ind w:left="3240" w:hanging="360"/>
      </w:pPr>
      <w:rPr>
        <w:rFonts w:ascii="Times New Roman" w:eastAsiaTheme="minorEastAsia" w:hAnsi="Times New Roman"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2"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6"/>
  </w:num>
  <w:num w:numId="4">
    <w:abstractNumId w:val="19"/>
  </w:num>
  <w:num w:numId="5">
    <w:abstractNumId w:val="1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num>
  <w:num w:numId="8">
    <w:abstractNumId w:val="13"/>
  </w:num>
  <w:num w:numId="9">
    <w:abstractNumId w:val="17"/>
  </w:num>
  <w:num w:numId="10">
    <w:abstractNumId w:val="15"/>
  </w:num>
  <w:num w:numId="11">
    <w:abstractNumId w:val="18"/>
  </w:num>
  <w:num w:numId="12">
    <w:abstractNumId w:val="12"/>
  </w:num>
  <w:num w:numId="13">
    <w:abstractNumId w:val="1"/>
  </w:num>
  <w:num w:numId="14">
    <w:abstractNumId w:val="14"/>
  </w:num>
  <w:num w:numId="15">
    <w:abstractNumId w:val="4"/>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num>
  <w:num w:numId="19">
    <w:abstractNumId w:val="11"/>
  </w:num>
  <w:num w:numId="20">
    <w:abstractNumId w:val="9"/>
  </w:num>
  <w:num w:numId="21">
    <w:abstractNumId w:val="3"/>
  </w:num>
  <w:num w:numId="22">
    <w:abstractNumId w:val="7"/>
  </w:num>
  <w:num w:numId="2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A5C"/>
    <w:rsid w:val="000010A7"/>
    <w:rsid w:val="0000134D"/>
    <w:rsid w:val="00002BE1"/>
    <w:rsid w:val="000034BD"/>
    <w:rsid w:val="00004CAF"/>
    <w:rsid w:val="000050CA"/>
    <w:rsid w:val="000068A4"/>
    <w:rsid w:val="00006B61"/>
    <w:rsid w:val="00006E84"/>
    <w:rsid w:val="00007822"/>
    <w:rsid w:val="000079D5"/>
    <w:rsid w:val="0001003F"/>
    <w:rsid w:val="00010BB5"/>
    <w:rsid w:val="00010E4C"/>
    <w:rsid w:val="00011B36"/>
    <w:rsid w:val="00012999"/>
    <w:rsid w:val="00013BB4"/>
    <w:rsid w:val="00014027"/>
    <w:rsid w:val="0001592B"/>
    <w:rsid w:val="000159C0"/>
    <w:rsid w:val="00016E8F"/>
    <w:rsid w:val="00017B4D"/>
    <w:rsid w:val="00017E60"/>
    <w:rsid w:val="000208DF"/>
    <w:rsid w:val="00022364"/>
    <w:rsid w:val="00022630"/>
    <w:rsid w:val="00022ED6"/>
    <w:rsid w:val="000231C9"/>
    <w:rsid w:val="000233DB"/>
    <w:rsid w:val="00023492"/>
    <w:rsid w:val="00023563"/>
    <w:rsid w:val="000235BE"/>
    <w:rsid w:val="000236F7"/>
    <w:rsid w:val="000237A4"/>
    <w:rsid w:val="00023CB5"/>
    <w:rsid w:val="00023D98"/>
    <w:rsid w:val="000240CC"/>
    <w:rsid w:val="0002447E"/>
    <w:rsid w:val="000253A6"/>
    <w:rsid w:val="00025721"/>
    <w:rsid w:val="00025876"/>
    <w:rsid w:val="000264FB"/>
    <w:rsid w:val="00026AFA"/>
    <w:rsid w:val="000276BF"/>
    <w:rsid w:val="00027A3D"/>
    <w:rsid w:val="0003128F"/>
    <w:rsid w:val="000315A6"/>
    <w:rsid w:val="000317B2"/>
    <w:rsid w:val="000318B5"/>
    <w:rsid w:val="0003278C"/>
    <w:rsid w:val="00032C4E"/>
    <w:rsid w:val="00033259"/>
    <w:rsid w:val="00033767"/>
    <w:rsid w:val="00036044"/>
    <w:rsid w:val="00036118"/>
    <w:rsid w:val="00036EF7"/>
    <w:rsid w:val="000376ED"/>
    <w:rsid w:val="00037B23"/>
    <w:rsid w:val="00037B78"/>
    <w:rsid w:val="00037E60"/>
    <w:rsid w:val="0004156F"/>
    <w:rsid w:val="000439A8"/>
    <w:rsid w:val="0004446D"/>
    <w:rsid w:val="00045C93"/>
    <w:rsid w:val="0004655C"/>
    <w:rsid w:val="00047536"/>
    <w:rsid w:val="0005016F"/>
    <w:rsid w:val="000507B2"/>
    <w:rsid w:val="000510E7"/>
    <w:rsid w:val="000527E7"/>
    <w:rsid w:val="00052AA3"/>
    <w:rsid w:val="00052DEC"/>
    <w:rsid w:val="00052ECA"/>
    <w:rsid w:val="000535B2"/>
    <w:rsid w:val="00053721"/>
    <w:rsid w:val="00053C3F"/>
    <w:rsid w:val="00054A81"/>
    <w:rsid w:val="000558BB"/>
    <w:rsid w:val="00056077"/>
    <w:rsid w:val="0005690F"/>
    <w:rsid w:val="000572BC"/>
    <w:rsid w:val="00057396"/>
    <w:rsid w:val="000577A9"/>
    <w:rsid w:val="000602EC"/>
    <w:rsid w:val="000607DF"/>
    <w:rsid w:val="000620FF"/>
    <w:rsid w:val="00062315"/>
    <w:rsid w:val="00063E3A"/>
    <w:rsid w:val="00064B32"/>
    <w:rsid w:val="00064CFC"/>
    <w:rsid w:val="00065652"/>
    <w:rsid w:val="0006617A"/>
    <w:rsid w:val="000667CE"/>
    <w:rsid w:val="00067232"/>
    <w:rsid w:val="00067C75"/>
    <w:rsid w:val="0007046C"/>
    <w:rsid w:val="000719DE"/>
    <w:rsid w:val="00072047"/>
    <w:rsid w:val="0007281F"/>
    <w:rsid w:val="00073219"/>
    <w:rsid w:val="00073F1B"/>
    <w:rsid w:val="00074636"/>
    <w:rsid w:val="000746BC"/>
    <w:rsid w:val="00074F02"/>
    <w:rsid w:val="00075371"/>
    <w:rsid w:val="00075496"/>
    <w:rsid w:val="000756F1"/>
    <w:rsid w:val="0007571C"/>
    <w:rsid w:val="00075C34"/>
    <w:rsid w:val="000767FE"/>
    <w:rsid w:val="00080156"/>
    <w:rsid w:val="0008057D"/>
    <w:rsid w:val="000820C2"/>
    <w:rsid w:val="000825A9"/>
    <w:rsid w:val="00083F5B"/>
    <w:rsid w:val="0008407D"/>
    <w:rsid w:val="0008429A"/>
    <w:rsid w:val="000848F1"/>
    <w:rsid w:val="00084F1E"/>
    <w:rsid w:val="00086CE7"/>
    <w:rsid w:val="00090ACD"/>
    <w:rsid w:val="000918A2"/>
    <w:rsid w:val="0009222B"/>
    <w:rsid w:val="00092BBE"/>
    <w:rsid w:val="00093353"/>
    <w:rsid w:val="00093AF8"/>
    <w:rsid w:val="000943DD"/>
    <w:rsid w:val="00094A89"/>
    <w:rsid w:val="00095B66"/>
    <w:rsid w:val="00096BD2"/>
    <w:rsid w:val="00096FD0"/>
    <w:rsid w:val="000971D0"/>
    <w:rsid w:val="000A1054"/>
    <w:rsid w:val="000A129E"/>
    <w:rsid w:val="000A133F"/>
    <w:rsid w:val="000A14FF"/>
    <w:rsid w:val="000A1BFF"/>
    <w:rsid w:val="000A1ECC"/>
    <w:rsid w:val="000A3B33"/>
    <w:rsid w:val="000A3F8C"/>
    <w:rsid w:val="000A43FE"/>
    <w:rsid w:val="000A4736"/>
    <w:rsid w:val="000A49F0"/>
    <w:rsid w:val="000A50A6"/>
    <w:rsid w:val="000A53DB"/>
    <w:rsid w:val="000A571C"/>
    <w:rsid w:val="000A580D"/>
    <w:rsid w:val="000A584F"/>
    <w:rsid w:val="000A6793"/>
    <w:rsid w:val="000A7600"/>
    <w:rsid w:val="000A7CE9"/>
    <w:rsid w:val="000B0890"/>
    <w:rsid w:val="000B0E3A"/>
    <w:rsid w:val="000B15F3"/>
    <w:rsid w:val="000B1E21"/>
    <w:rsid w:val="000B27E0"/>
    <w:rsid w:val="000B2D04"/>
    <w:rsid w:val="000B312F"/>
    <w:rsid w:val="000B336C"/>
    <w:rsid w:val="000B3813"/>
    <w:rsid w:val="000B3913"/>
    <w:rsid w:val="000B3B52"/>
    <w:rsid w:val="000B3E25"/>
    <w:rsid w:val="000B4924"/>
    <w:rsid w:val="000B4AE9"/>
    <w:rsid w:val="000B4B23"/>
    <w:rsid w:val="000B5483"/>
    <w:rsid w:val="000B5725"/>
    <w:rsid w:val="000B5932"/>
    <w:rsid w:val="000B5B10"/>
    <w:rsid w:val="000B639D"/>
    <w:rsid w:val="000B78CE"/>
    <w:rsid w:val="000B7D86"/>
    <w:rsid w:val="000C0CBE"/>
    <w:rsid w:val="000C145F"/>
    <w:rsid w:val="000C2492"/>
    <w:rsid w:val="000C34BC"/>
    <w:rsid w:val="000C3E6A"/>
    <w:rsid w:val="000C423D"/>
    <w:rsid w:val="000C436D"/>
    <w:rsid w:val="000C46DF"/>
    <w:rsid w:val="000C4726"/>
    <w:rsid w:val="000C48AD"/>
    <w:rsid w:val="000C53E8"/>
    <w:rsid w:val="000C55CC"/>
    <w:rsid w:val="000C568C"/>
    <w:rsid w:val="000D066B"/>
    <w:rsid w:val="000D0A25"/>
    <w:rsid w:val="000D0F93"/>
    <w:rsid w:val="000D10B4"/>
    <w:rsid w:val="000D1113"/>
    <w:rsid w:val="000D2551"/>
    <w:rsid w:val="000D41F4"/>
    <w:rsid w:val="000D4302"/>
    <w:rsid w:val="000D44D3"/>
    <w:rsid w:val="000D4843"/>
    <w:rsid w:val="000D49FF"/>
    <w:rsid w:val="000D56AE"/>
    <w:rsid w:val="000D5C09"/>
    <w:rsid w:val="000D6492"/>
    <w:rsid w:val="000D748D"/>
    <w:rsid w:val="000D7513"/>
    <w:rsid w:val="000D7B61"/>
    <w:rsid w:val="000E14DA"/>
    <w:rsid w:val="000E1856"/>
    <w:rsid w:val="000E1C46"/>
    <w:rsid w:val="000E3614"/>
    <w:rsid w:val="000E4D79"/>
    <w:rsid w:val="000E5953"/>
    <w:rsid w:val="000E59FA"/>
    <w:rsid w:val="000E5D98"/>
    <w:rsid w:val="000E63A0"/>
    <w:rsid w:val="000E6B33"/>
    <w:rsid w:val="000E7178"/>
    <w:rsid w:val="000F01A8"/>
    <w:rsid w:val="000F05AD"/>
    <w:rsid w:val="000F19D9"/>
    <w:rsid w:val="000F2457"/>
    <w:rsid w:val="000F2D40"/>
    <w:rsid w:val="000F35A6"/>
    <w:rsid w:val="000F3650"/>
    <w:rsid w:val="000F38FB"/>
    <w:rsid w:val="000F3C49"/>
    <w:rsid w:val="000F4818"/>
    <w:rsid w:val="000F4EB9"/>
    <w:rsid w:val="000F5397"/>
    <w:rsid w:val="000F5BD6"/>
    <w:rsid w:val="000F5C84"/>
    <w:rsid w:val="000F6356"/>
    <w:rsid w:val="000F69FE"/>
    <w:rsid w:val="000F6F9C"/>
    <w:rsid w:val="000F7FC9"/>
    <w:rsid w:val="0010067A"/>
    <w:rsid w:val="0010076C"/>
    <w:rsid w:val="00101632"/>
    <w:rsid w:val="00101A0B"/>
    <w:rsid w:val="00101DD7"/>
    <w:rsid w:val="00102BB4"/>
    <w:rsid w:val="00103401"/>
    <w:rsid w:val="001040A5"/>
    <w:rsid w:val="00104E5F"/>
    <w:rsid w:val="00105238"/>
    <w:rsid w:val="0010538A"/>
    <w:rsid w:val="0010590A"/>
    <w:rsid w:val="00105C38"/>
    <w:rsid w:val="00106247"/>
    <w:rsid w:val="00107E0B"/>
    <w:rsid w:val="00112D06"/>
    <w:rsid w:val="00112F8A"/>
    <w:rsid w:val="00115C4D"/>
    <w:rsid w:val="00115D6C"/>
    <w:rsid w:val="00116096"/>
    <w:rsid w:val="00116723"/>
    <w:rsid w:val="00116BF7"/>
    <w:rsid w:val="00117777"/>
    <w:rsid w:val="001211DE"/>
    <w:rsid w:val="0012147A"/>
    <w:rsid w:val="00121C4F"/>
    <w:rsid w:val="00121DE4"/>
    <w:rsid w:val="00121FBB"/>
    <w:rsid w:val="0012207E"/>
    <w:rsid w:val="00122255"/>
    <w:rsid w:val="00122B36"/>
    <w:rsid w:val="00123968"/>
    <w:rsid w:val="0012400A"/>
    <w:rsid w:val="0012659E"/>
    <w:rsid w:val="001272D0"/>
    <w:rsid w:val="00130C4F"/>
    <w:rsid w:val="001315F9"/>
    <w:rsid w:val="00131AF7"/>
    <w:rsid w:val="00132F67"/>
    <w:rsid w:val="001337DF"/>
    <w:rsid w:val="001340EA"/>
    <w:rsid w:val="0013412F"/>
    <w:rsid w:val="00134468"/>
    <w:rsid w:val="001348BA"/>
    <w:rsid w:val="001367C1"/>
    <w:rsid w:val="0013771D"/>
    <w:rsid w:val="00137DB6"/>
    <w:rsid w:val="00137F50"/>
    <w:rsid w:val="00140D12"/>
    <w:rsid w:val="001413EB"/>
    <w:rsid w:val="00141E77"/>
    <w:rsid w:val="00142C04"/>
    <w:rsid w:val="00142C6A"/>
    <w:rsid w:val="00142DB0"/>
    <w:rsid w:val="0014307C"/>
    <w:rsid w:val="00143086"/>
    <w:rsid w:val="00143403"/>
    <w:rsid w:val="00143618"/>
    <w:rsid w:val="00143EA8"/>
    <w:rsid w:val="00145554"/>
    <w:rsid w:val="00146BE8"/>
    <w:rsid w:val="00146E29"/>
    <w:rsid w:val="00147736"/>
    <w:rsid w:val="0015027A"/>
    <w:rsid w:val="001504B9"/>
    <w:rsid w:val="001511C3"/>
    <w:rsid w:val="00152F19"/>
    <w:rsid w:val="00153F67"/>
    <w:rsid w:val="0015597D"/>
    <w:rsid w:val="00155B85"/>
    <w:rsid w:val="00155F0B"/>
    <w:rsid w:val="0015699F"/>
    <w:rsid w:val="00156EB9"/>
    <w:rsid w:val="001578A7"/>
    <w:rsid w:val="001579BC"/>
    <w:rsid w:val="00157FD9"/>
    <w:rsid w:val="00160481"/>
    <w:rsid w:val="0016272E"/>
    <w:rsid w:val="00162C81"/>
    <w:rsid w:val="00163078"/>
    <w:rsid w:val="001649FA"/>
    <w:rsid w:val="00164ACB"/>
    <w:rsid w:val="00165BE7"/>
    <w:rsid w:val="00165CC4"/>
    <w:rsid w:val="00166350"/>
    <w:rsid w:val="00166AE3"/>
    <w:rsid w:val="00166F5C"/>
    <w:rsid w:val="001673FA"/>
    <w:rsid w:val="00167C93"/>
    <w:rsid w:val="00170609"/>
    <w:rsid w:val="00171CF5"/>
    <w:rsid w:val="001721BB"/>
    <w:rsid w:val="00172617"/>
    <w:rsid w:val="001726F7"/>
    <w:rsid w:val="00172984"/>
    <w:rsid w:val="00172A5E"/>
    <w:rsid w:val="00172B86"/>
    <w:rsid w:val="0017313F"/>
    <w:rsid w:val="00173B16"/>
    <w:rsid w:val="001744FF"/>
    <w:rsid w:val="00174A5C"/>
    <w:rsid w:val="00175344"/>
    <w:rsid w:val="00175B13"/>
    <w:rsid w:val="00176455"/>
    <w:rsid w:val="001771DB"/>
    <w:rsid w:val="00177828"/>
    <w:rsid w:val="00177E85"/>
    <w:rsid w:val="0018086A"/>
    <w:rsid w:val="00180A05"/>
    <w:rsid w:val="00180B53"/>
    <w:rsid w:val="001814DE"/>
    <w:rsid w:val="001815D7"/>
    <w:rsid w:val="00182593"/>
    <w:rsid w:val="00183080"/>
    <w:rsid w:val="00183151"/>
    <w:rsid w:val="00183517"/>
    <w:rsid w:val="001837DF"/>
    <w:rsid w:val="0018382B"/>
    <w:rsid w:val="001842E9"/>
    <w:rsid w:val="00184A62"/>
    <w:rsid w:val="00185167"/>
    <w:rsid w:val="00185B10"/>
    <w:rsid w:val="0018659E"/>
    <w:rsid w:val="001875B3"/>
    <w:rsid w:val="00187808"/>
    <w:rsid w:val="0018793C"/>
    <w:rsid w:val="00190939"/>
    <w:rsid w:val="00190C96"/>
    <w:rsid w:val="001911E1"/>
    <w:rsid w:val="00191418"/>
    <w:rsid w:val="001914EF"/>
    <w:rsid w:val="0019171D"/>
    <w:rsid w:val="00192C0F"/>
    <w:rsid w:val="00192F3B"/>
    <w:rsid w:val="00194961"/>
    <w:rsid w:val="00195748"/>
    <w:rsid w:val="00196765"/>
    <w:rsid w:val="0019696E"/>
    <w:rsid w:val="00197580"/>
    <w:rsid w:val="001A045A"/>
    <w:rsid w:val="001A1132"/>
    <w:rsid w:val="001A1EF5"/>
    <w:rsid w:val="001A2B09"/>
    <w:rsid w:val="001A2B1E"/>
    <w:rsid w:val="001A36F3"/>
    <w:rsid w:val="001A36FC"/>
    <w:rsid w:val="001A41EE"/>
    <w:rsid w:val="001A6837"/>
    <w:rsid w:val="001A6C94"/>
    <w:rsid w:val="001A6D28"/>
    <w:rsid w:val="001A7073"/>
    <w:rsid w:val="001A78C3"/>
    <w:rsid w:val="001A7AAA"/>
    <w:rsid w:val="001A7F76"/>
    <w:rsid w:val="001B0A86"/>
    <w:rsid w:val="001B11E1"/>
    <w:rsid w:val="001B15AA"/>
    <w:rsid w:val="001B16B9"/>
    <w:rsid w:val="001B1A72"/>
    <w:rsid w:val="001B1E01"/>
    <w:rsid w:val="001B28C0"/>
    <w:rsid w:val="001B2FEE"/>
    <w:rsid w:val="001B3585"/>
    <w:rsid w:val="001B376D"/>
    <w:rsid w:val="001B4361"/>
    <w:rsid w:val="001B49D2"/>
    <w:rsid w:val="001B6504"/>
    <w:rsid w:val="001B7173"/>
    <w:rsid w:val="001C010A"/>
    <w:rsid w:val="001C04F2"/>
    <w:rsid w:val="001C144E"/>
    <w:rsid w:val="001C204C"/>
    <w:rsid w:val="001C21B0"/>
    <w:rsid w:val="001C245E"/>
    <w:rsid w:val="001C2D82"/>
    <w:rsid w:val="001C375E"/>
    <w:rsid w:val="001C3CDE"/>
    <w:rsid w:val="001C3FD6"/>
    <w:rsid w:val="001C5172"/>
    <w:rsid w:val="001C51E5"/>
    <w:rsid w:val="001C556A"/>
    <w:rsid w:val="001C5792"/>
    <w:rsid w:val="001C5BF9"/>
    <w:rsid w:val="001C6EAD"/>
    <w:rsid w:val="001C7D5D"/>
    <w:rsid w:val="001D0922"/>
    <w:rsid w:val="001D33A5"/>
    <w:rsid w:val="001D3412"/>
    <w:rsid w:val="001D35B2"/>
    <w:rsid w:val="001D4543"/>
    <w:rsid w:val="001D4616"/>
    <w:rsid w:val="001D5387"/>
    <w:rsid w:val="001D54A8"/>
    <w:rsid w:val="001D56C7"/>
    <w:rsid w:val="001D5D06"/>
    <w:rsid w:val="001D63C7"/>
    <w:rsid w:val="001D6595"/>
    <w:rsid w:val="001D7373"/>
    <w:rsid w:val="001D7F7B"/>
    <w:rsid w:val="001E128B"/>
    <w:rsid w:val="001E204C"/>
    <w:rsid w:val="001E2392"/>
    <w:rsid w:val="001E2B5E"/>
    <w:rsid w:val="001E36B1"/>
    <w:rsid w:val="001E4406"/>
    <w:rsid w:val="001E474E"/>
    <w:rsid w:val="001E51EF"/>
    <w:rsid w:val="001E533B"/>
    <w:rsid w:val="001E5E4B"/>
    <w:rsid w:val="001E6D8A"/>
    <w:rsid w:val="001E7E0B"/>
    <w:rsid w:val="001E7E87"/>
    <w:rsid w:val="001F045B"/>
    <w:rsid w:val="001F1892"/>
    <w:rsid w:val="001F2194"/>
    <w:rsid w:val="001F33B6"/>
    <w:rsid w:val="001F3963"/>
    <w:rsid w:val="001F40A0"/>
    <w:rsid w:val="001F6297"/>
    <w:rsid w:val="001F68FF"/>
    <w:rsid w:val="001F77D8"/>
    <w:rsid w:val="001F7E20"/>
    <w:rsid w:val="002001CB"/>
    <w:rsid w:val="00200257"/>
    <w:rsid w:val="00200D6C"/>
    <w:rsid w:val="00201182"/>
    <w:rsid w:val="00201301"/>
    <w:rsid w:val="0020192F"/>
    <w:rsid w:val="0020234C"/>
    <w:rsid w:val="00202EA6"/>
    <w:rsid w:val="002030D2"/>
    <w:rsid w:val="002038DE"/>
    <w:rsid w:val="00203A74"/>
    <w:rsid w:val="002045E5"/>
    <w:rsid w:val="002048B6"/>
    <w:rsid w:val="00204E86"/>
    <w:rsid w:val="00204F23"/>
    <w:rsid w:val="002052C6"/>
    <w:rsid w:val="002057B4"/>
    <w:rsid w:val="00205C3D"/>
    <w:rsid w:val="0021000F"/>
    <w:rsid w:val="0021008D"/>
    <w:rsid w:val="00210763"/>
    <w:rsid w:val="00210B52"/>
    <w:rsid w:val="00210FF3"/>
    <w:rsid w:val="00211455"/>
    <w:rsid w:val="00211A21"/>
    <w:rsid w:val="00211B51"/>
    <w:rsid w:val="002134F8"/>
    <w:rsid w:val="00214A8E"/>
    <w:rsid w:val="002175A7"/>
    <w:rsid w:val="002202F4"/>
    <w:rsid w:val="00220C08"/>
    <w:rsid w:val="002217BE"/>
    <w:rsid w:val="00222F8F"/>
    <w:rsid w:val="002241AE"/>
    <w:rsid w:val="00224BD0"/>
    <w:rsid w:val="00225B48"/>
    <w:rsid w:val="002263CD"/>
    <w:rsid w:val="00226B41"/>
    <w:rsid w:val="00231BBB"/>
    <w:rsid w:val="002323DF"/>
    <w:rsid w:val="00234570"/>
    <w:rsid w:val="002362EF"/>
    <w:rsid w:val="00240A67"/>
    <w:rsid w:val="00240CAC"/>
    <w:rsid w:val="00240D14"/>
    <w:rsid w:val="002424EF"/>
    <w:rsid w:val="00242A2B"/>
    <w:rsid w:val="00243707"/>
    <w:rsid w:val="00243CAA"/>
    <w:rsid w:val="00243D40"/>
    <w:rsid w:val="00244166"/>
    <w:rsid w:val="00245B0D"/>
    <w:rsid w:val="00245B1F"/>
    <w:rsid w:val="00245D8C"/>
    <w:rsid w:val="00247037"/>
    <w:rsid w:val="0024735D"/>
    <w:rsid w:val="0024782F"/>
    <w:rsid w:val="00247E76"/>
    <w:rsid w:val="002500F1"/>
    <w:rsid w:val="0025050A"/>
    <w:rsid w:val="002509A5"/>
    <w:rsid w:val="00250A54"/>
    <w:rsid w:val="00250E6F"/>
    <w:rsid w:val="002517A0"/>
    <w:rsid w:val="00252DD0"/>
    <w:rsid w:val="00253064"/>
    <w:rsid w:val="0025314A"/>
    <w:rsid w:val="00253542"/>
    <w:rsid w:val="00253A4E"/>
    <w:rsid w:val="0025484B"/>
    <w:rsid w:val="00254A91"/>
    <w:rsid w:val="00255550"/>
    <w:rsid w:val="00257A83"/>
    <w:rsid w:val="002603C4"/>
    <w:rsid w:val="002608E6"/>
    <w:rsid w:val="00260CE5"/>
    <w:rsid w:val="00260D93"/>
    <w:rsid w:val="002615E4"/>
    <w:rsid w:val="0026211C"/>
    <w:rsid w:val="002624F0"/>
    <w:rsid w:val="0026276F"/>
    <w:rsid w:val="00262BA2"/>
    <w:rsid w:val="002630B2"/>
    <w:rsid w:val="00263309"/>
    <w:rsid w:val="002633B8"/>
    <w:rsid w:val="002634AD"/>
    <w:rsid w:val="00263823"/>
    <w:rsid w:val="00263B2A"/>
    <w:rsid w:val="002648D8"/>
    <w:rsid w:val="00264B87"/>
    <w:rsid w:val="002652DB"/>
    <w:rsid w:val="0026604D"/>
    <w:rsid w:val="0026741D"/>
    <w:rsid w:val="002678ED"/>
    <w:rsid w:val="00267A89"/>
    <w:rsid w:val="00270BF2"/>
    <w:rsid w:val="00270D00"/>
    <w:rsid w:val="0027244C"/>
    <w:rsid w:val="002726DA"/>
    <w:rsid w:val="0027287C"/>
    <w:rsid w:val="00272E7C"/>
    <w:rsid w:val="00273C06"/>
    <w:rsid w:val="00273D4B"/>
    <w:rsid w:val="00273F20"/>
    <w:rsid w:val="00274383"/>
    <w:rsid w:val="002746CD"/>
    <w:rsid w:val="002746D7"/>
    <w:rsid w:val="00274A8A"/>
    <w:rsid w:val="00274CCD"/>
    <w:rsid w:val="00275791"/>
    <w:rsid w:val="00275E83"/>
    <w:rsid w:val="0027725D"/>
    <w:rsid w:val="00277529"/>
    <w:rsid w:val="00280051"/>
    <w:rsid w:val="00281A3E"/>
    <w:rsid w:val="00281CFE"/>
    <w:rsid w:val="00282FB9"/>
    <w:rsid w:val="002837B0"/>
    <w:rsid w:val="002839CA"/>
    <w:rsid w:val="00283CCA"/>
    <w:rsid w:val="002842D1"/>
    <w:rsid w:val="00284657"/>
    <w:rsid w:val="00285AB8"/>
    <w:rsid w:val="002860B2"/>
    <w:rsid w:val="0028611A"/>
    <w:rsid w:val="00286483"/>
    <w:rsid w:val="0028765C"/>
    <w:rsid w:val="00287A65"/>
    <w:rsid w:val="002911AF"/>
    <w:rsid w:val="002913AD"/>
    <w:rsid w:val="00291604"/>
    <w:rsid w:val="0029198E"/>
    <w:rsid w:val="00291A5B"/>
    <w:rsid w:val="00291B44"/>
    <w:rsid w:val="002921ED"/>
    <w:rsid w:val="0029248E"/>
    <w:rsid w:val="00292A74"/>
    <w:rsid w:val="00292C4D"/>
    <w:rsid w:val="002931F3"/>
    <w:rsid w:val="00293204"/>
    <w:rsid w:val="002936FF"/>
    <w:rsid w:val="00294D90"/>
    <w:rsid w:val="00294FD6"/>
    <w:rsid w:val="00295037"/>
    <w:rsid w:val="00295276"/>
    <w:rsid w:val="002953C3"/>
    <w:rsid w:val="002958F6"/>
    <w:rsid w:val="002959E7"/>
    <w:rsid w:val="00295F1F"/>
    <w:rsid w:val="0029634C"/>
    <w:rsid w:val="0029649B"/>
    <w:rsid w:val="00296A6F"/>
    <w:rsid w:val="00296E61"/>
    <w:rsid w:val="002A0374"/>
    <w:rsid w:val="002A13A4"/>
    <w:rsid w:val="002A1510"/>
    <w:rsid w:val="002A3EF2"/>
    <w:rsid w:val="002A3F7A"/>
    <w:rsid w:val="002A3F9B"/>
    <w:rsid w:val="002A4177"/>
    <w:rsid w:val="002A43A6"/>
    <w:rsid w:val="002A440B"/>
    <w:rsid w:val="002A4E36"/>
    <w:rsid w:val="002A5B31"/>
    <w:rsid w:val="002A67AF"/>
    <w:rsid w:val="002A7ECD"/>
    <w:rsid w:val="002B0706"/>
    <w:rsid w:val="002B0818"/>
    <w:rsid w:val="002B0B93"/>
    <w:rsid w:val="002B0CD9"/>
    <w:rsid w:val="002B134B"/>
    <w:rsid w:val="002B1930"/>
    <w:rsid w:val="002B2608"/>
    <w:rsid w:val="002B3D83"/>
    <w:rsid w:val="002B4E99"/>
    <w:rsid w:val="002B4F3D"/>
    <w:rsid w:val="002B6FD1"/>
    <w:rsid w:val="002B7308"/>
    <w:rsid w:val="002B74A6"/>
    <w:rsid w:val="002B771E"/>
    <w:rsid w:val="002B7F2D"/>
    <w:rsid w:val="002C0405"/>
    <w:rsid w:val="002C0BDB"/>
    <w:rsid w:val="002C1146"/>
    <w:rsid w:val="002C23F0"/>
    <w:rsid w:val="002C2A39"/>
    <w:rsid w:val="002C34B7"/>
    <w:rsid w:val="002C3683"/>
    <w:rsid w:val="002C5A60"/>
    <w:rsid w:val="002C6262"/>
    <w:rsid w:val="002D0BFF"/>
    <w:rsid w:val="002D1374"/>
    <w:rsid w:val="002D1FAC"/>
    <w:rsid w:val="002D2716"/>
    <w:rsid w:val="002D27B5"/>
    <w:rsid w:val="002D2E6A"/>
    <w:rsid w:val="002D3361"/>
    <w:rsid w:val="002D3599"/>
    <w:rsid w:val="002D3A3F"/>
    <w:rsid w:val="002D480E"/>
    <w:rsid w:val="002D56DA"/>
    <w:rsid w:val="002D5DDE"/>
    <w:rsid w:val="002D737A"/>
    <w:rsid w:val="002D73A1"/>
    <w:rsid w:val="002D757F"/>
    <w:rsid w:val="002E1E88"/>
    <w:rsid w:val="002E2055"/>
    <w:rsid w:val="002E2B4F"/>
    <w:rsid w:val="002E37C5"/>
    <w:rsid w:val="002E4046"/>
    <w:rsid w:val="002E6337"/>
    <w:rsid w:val="002E634D"/>
    <w:rsid w:val="002E6583"/>
    <w:rsid w:val="002E67DC"/>
    <w:rsid w:val="002E6DFE"/>
    <w:rsid w:val="002E7157"/>
    <w:rsid w:val="002E78B0"/>
    <w:rsid w:val="002F006C"/>
    <w:rsid w:val="002F1134"/>
    <w:rsid w:val="002F15CE"/>
    <w:rsid w:val="002F3304"/>
    <w:rsid w:val="002F36DD"/>
    <w:rsid w:val="002F3793"/>
    <w:rsid w:val="002F3794"/>
    <w:rsid w:val="002F3A9D"/>
    <w:rsid w:val="002F3FD3"/>
    <w:rsid w:val="002F4986"/>
    <w:rsid w:val="002F51CA"/>
    <w:rsid w:val="002F595F"/>
    <w:rsid w:val="002F5E58"/>
    <w:rsid w:val="002F6555"/>
    <w:rsid w:val="002F67B4"/>
    <w:rsid w:val="002F6F3C"/>
    <w:rsid w:val="003003AF"/>
    <w:rsid w:val="00301262"/>
    <w:rsid w:val="00301355"/>
    <w:rsid w:val="003013D2"/>
    <w:rsid w:val="00301414"/>
    <w:rsid w:val="00301EBD"/>
    <w:rsid w:val="0030208C"/>
    <w:rsid w:val="00302D8F"/>
    <w:rsid w:val="00302DA7"/>
    <w:rsid w:val="00302DE8"/>
    <w:rsid w:val="00302E3C"/>
    <w:rsid w:val="00303325"/>
    <w:rsid w:val="00303820"/>
    <w:rsid w:val="00304222"/>
    <w:rsid w:val="003046C6"/>
    <w:rsid w:val="00304837"/>
    <w:rsid w:val="00304A7D"/>
    <w:rsid w:val="00304E3F"/>
    <w:rsid w:val="0030544C"/>
    <w:rsid w:val="0030673E"/>
    <w:rsid w:val="00307A44"/>
    <w:rsid w:val="00307AAF"/>
    <w:rsid w:val="00307C00"/>
    <w:rsid w:val="003102F4"/>
    <w:rsid w:val="00311651"/>
    <w:rsid w:val="00311DC9"/>
    <w:rsid w:val="00312ABE"/>
    <w:rsid w:val="00313734"/>
    <w:rsid w:val="00313F41"/>
    <w:rsid w:val="00314463"/>
    <w:rsid w:val="00314C95"/>
    <w:rsid w:val="00316EDA"/>
    <w:rsid w:val="00317365"/>
    <w:rsid w:val="003179F2"/>
    <w:rsid w:val="00317AAA"/>
    <w:rsid w:val="003207D5"/>
    <w:rsid w:val="003211CF"/>
    <w:rsid w:val="00321B1B"/>
    <w:rsid w:val="00321F6A"/>
    <w:rsid w:val="00322212"/>
    <w:rsid w:val="00323F71"/>
    <w:rsid w:val="003246FF"/>
    <w:rsid w:val="00324FE0"/>
    <w:rsid w:val="00325143"/>
    <w:rsid w:val="00325510"/>
    <w:rsid w:val="003256A4"/>
    <w:rsid w:val="00325F5E"/>
    <w:rsid w:val="003269FE"/>
    <w:rsid w:val="00327816"/>
    <w:rsid w:val="00330133"/>
    <w:rsid w:val="00330B5A"/>
    <w:rsid w:val="00330CEC"/>
    <w:rsid w:val="00330D6B"/>
    <w:rsid w:val="0033178A"/>
    <w:rsid w:val="003317DC"/>
    <w:rsid w:val="00331B61"/>
    <w:rsid w:val="003332EC"/>
    <w:rsid w:val="00333711"/>
    <w:rsid w:val="00333842"/>
    <w:rsid w:val="0033389E"/>
    <w:rsid w:val="003344E4"/>
    <w:rsid w:val="003351D3"/>
    <w:rsid w:val="00335B47"/>
    <w:rsid w:val="00335B5A"/>
    <w:rsid w:val="00336DA4"/>
    <w:rsid w:val="00337B27"/>
    <w:rsid w:val="00337D55"/>
    <w:rsid w:val="003401EB"/>
    <w:rsid w:val="003405B6"/>
    <w:rsid w:val="0034163F"/>
    <w:rsid w:val="00341FA0"/>
    <w:rsid w:val="0034226D"/>
    <w:rsid w:val="00342C1F"/>
    <w:rsid w:val="003432A6"/>
    <w:rsid w:val="00344F37"/>
    <w:rsid w:val="003450C5"/>
    <w:rsid w:val="0034518A"/>
    <w:rsid w:val="00345648"/>
    <w:rsid w:val="00347569"/>
    <w:rsid w:val="0035028E"/>
    <w:rsid w:val="00350F69"/>
    <w:rsid w:val="0035177D"/>
    <w:rsid w:val="003519E6"/>
    <w:rsid w:val="003529F1"/>
    <w:rsid w:val="00352E98"/>
    <w:rsid w:val="00353029"/>
    <w:rsid w:val="0035325B"/>
    <w:rsid w:val="003542DB"/>
    <w:rsid w:val="0035504D"/>
    <w:rsid w:val="0035572F"/>
    <w:rsid w:val="00355F9E"/>
    <w:rsid w:val="00356214"/>
    <w:rsid w:val="00356795"/>
    <w:rsid w:val="00360441"/>
    <w:rsid w:val="00360486"/>
    <w:rsid w:val="003628C3"/>
    <w:rsid w:val="00362BFB"/>
    <w:rsid w:val="003641B9"/>
    <w:rsid w:val="0036479A"/>
    <w:rsid w:val="00365032"/>
    <w:rsid w:val="003654C4"/>
    <w:rsid w:val="00365A9D"/>
    <w:rsid w:val="003660A4"/>
    <w:rsid w:val="00366BEA"/>
    <w:rsid w:val="0037011B"/>
    <w:rsid w:val="0037043F"/>
    <w:rsid w:val="00370BC1"/>
    <w:rsid w:val="003714D3"/>
    <w:rsid w:val="00372AA8"/>
    <w:rsid w:val="0037375E"/>
    <w:rsid w:val="00373B66"/>
    <w:rsid w:val="00373D3B"/>
    <w:rsid w:val="00374F71"/>
    <w:rsid w:val="00375698"/>
    <w:rsid w:val="00375FA8"/>
    <w:rsid w:val="00377821"/>
    <w:rsid w:val="003802DA"/>
    <w:rsid w:val="00380660"/>
    <w:rsid w:val="003810BD"/>
    <w:rsid w:val="00381588"/>
    <w:rsid w:val="003818B5"/>
    <w:rsid w:val="0038246F"/>
    <w:rsid w:val="00382869"/>
    <w:rsid w:val="0038308C"/>
    <w:rsid w:val="00383E87"/>
    <w:rsid w:val="00384FC0"/>
    <w:rsid w:val="003857B1"/>
    <w:rsid w:val="00385A2A"/>
    <w:rsid w:val="003864D9"/>
    <w:rsid w:val="0038659D"/>
    <w:rsid w:val="00386C21"/>
    <w:rsid w:val="00386C76"/>
    <w:rsid w:val="003876BB"/>
    <w:rsid w:val="00390358"/>
    <w:rsid w:val="003905CF"/>
    <w:rsid w:val="00391295"/>
    <w:rsid w:val="003914EC"/>
    <w:rsid w:val="003917C3"/>
    <w:rsid w:val="00391D53"/>
    <w:rsid w:val="003929DB"/>
    <w:rsid w:val="00394148"/>
    <w:rsid w:val="0039488B"/>
    <w:rsid w:val="003948D2"/>
    <w:rsid w:val="00394ECF"/>
    <w:rsid w:val="003952D4"/>
    <w:rsid w:val="00395AA4"/>
    <w:rsid w:val="00395E4E"/>
    <w:rsid w:val="00395FF5"/>
    <w:rsid w:val="00396245"/>
    <w:rsid w:val="00396508"/>
    <w:rsid w:val="003979E4"/>
    <w:rsid w:val="003A0152"/>
    <w:rsid w:val="003A0C29"/>
    <w:rsid w:val="003A2B30"/>
    <w:rsid w:val="003A31AF"/>
    <w:rsid w:val="003A3B05"/>
    <w:rsid w:val="003A3E3F"/>
    <w:rsid w:val="003A3F82"/>
    <w:rsid w:val="003A5689"/>
    <w:rsid w:val="003A5712"/>
    <w:rsid w:val="003A68ED"/>
    <w:rsid w:val="003A70CD"/>
    <w:rsid w:val="003A7836"/>
    <w:rsid w:val="003B0F1D"/>
    <w:rsid w:val="003B1007"/>
    <w:rsid w:val="003B1160"/>
    <w:rsid w:val="003B15F5"/>
    <w:rsid w:val="003B172E"/>
    <w:rsid w:val="003B1CC1"/>
    <w:rsid w:val="003B1DA4"/>
    <w:rsid w:val="003B1EC3"/>
    <w:rsid w:val="003B26D6"/>
    <w:rsid w:val="003B52B2"/>
    <w:rsid w:val="003B558F"/>
    <w:rsid w:val="003B5666"/>
    <w:rsid w:val="003B5A59"/>
    <w:rsid w:val="003B5E67"/>
    <w:rsid w:val="003B6256"/>
    <w:rsid w:val="003B6365"/>
    <w:rsid w:val="003B6F21"/>
    <w:rsid w:val="003B73AC"/>
    <w:rsid w:val="003B7CE9"/>
    <w:rsid w:val="003B7D08"/>
    <w:rsid w:val="003C0559"/>
    <w:rsid w:val="003C12D6"/>
    <w:rsid w:val="003C1CEC"/>
    <w:rsid w:val="003C216A"/>
    <w:rsid w:val="003C28E6"/>
    <w:rsid w:val="003C2ABA"/>
    <w:rsid w:val="003C314B"/>
    <w:rsid w:val="003C3262"/>
    <w:rsid w:val="003C3654"/>
    <w:rsid w:val="003C3822"/>
    <w:rsid w:val="003C3CB9"/>
    <w:rsid w:val="003C4B7A"/>
    <w:rsid w:val="003C4DDE"/>
    <w:rsid w:val="003C54B3"/>
    <w:rsid w:val="003C625F"/>
    <w:rsid w:val="003C6876"/>
    <w:rsid w:val="003C6A1B"/>
    <w:rsid w:val="003C7FFA"/>
    <w:rsid w:val="003D0627"/>
    <w:rsid w:val="003D1417"/>
    <w:rsid w:val="003D2537"/>
    <w:rsid w:val="003D2EAD"/>
    <w:rsid w:val="003D4676"/>
    <w:rsid w:val="003D46FF"/>
    <w:rsid w:val="003D4A3B"/>
    <w:rsid w:val="003D4C77"/>
    <w:rsid w:val="003D5ABB"/>
    <w:rsid w:val="003D617E"/>
    <w:rsid w:val="003D61FA"/>
    <w:rsid w:val="003D6C59"/>
    <w:rsid w:val="003D6CEE"/>
    <w:rsid w:val="003D7B76"/>
    <w:rsid w:val="003E0687"/>
    <w:rsid w:val="003E0848"/>
    <w:rsid w:val="003E0C5E"/>
    <w:rsid w:val="003E1BAD"/>
    <w:rsid w:val="003E1E28"/>
    <w:rsid w:val="003E2407"/>
    <w:rsid w:val="003E241C"/>
    <w:rsid w:val="003E24C7"/>
    <w:rsid w:val="003E2D29"/>
    <w:rsid w:val="003E2F29"/>
    <w:rsid w:val="003E34E7"/>
    <w:rsid w:val="003E3990"/>
    <w:rsid w:val="003E3D52"/>
    <w:rsid w:val="003E3EC5"/>
    <w:rsid w:val="003E48C7"/>
    <w:rsid w:val="003E4C70"/>
    <w:rsid w:val="003E4F1D"/>
    <w:rsid w:val="003E56A3"/>
    <w:rsid w:val="003E5C15"/>
    <w:rsid w:val="003E6283"/>
    <w:rsid w:val="003E67F2"/>
    <w:rsid w:val="003E6EFF"/>
    <w:rsid w:val="003E72A1"/>
    <w:rsid w:val="003E7E6F"/>
    <w:rsid w:val="003F1815"/>
    <w:rsid w:val="003F1A54"/>
    <w:rsid w:val="003F296D"/>
    <w:rsid w:val="003F30A3"/>
    <w:rsid w:val="003F3401"/>
    <w:rsid w:val="003F4744"/>
    <w:rsid w:val="003F47F1"/>
    <w:rsid w:val="003F48A6"/>
    <w:rsid w:val="003F5371"/>
    <w:rsid w:val="003F5786"/>
    <w:rsid w:val="003F5EB6"/>
    <w:rsid w:val="003F6CAE"/>
    <w:rsid w:val="003F6DC5"/>
    <w:rsid w:val="003F70C8"/>
    <w:rsid w:val="003F73EA"/>
    <w:rsid w:val="003F7428"/>
    <w:rsid w:val="003F7B60"/>
    <w:rsid w:val="003F7FB3"/>
    <w:rsid w:val="0040160D"/>
    <w:rsid w:val="0040183D"/>
    <w:rsid w:val="004018DB"/>
    <w:rsid w:val="00401DAD"/>
    <w:rsid w:val="00402068"/>
    <w:rsid w:val="00402236"/>
    <w:rsid w:val="00402336"/>
    <w:rsid w:val="00402825"/>
    <w:rsid w:val="00402B11"/>
    <w:rsid w:val="004036F6"/>
    <w:rsid w:val="00403BE9"/>
    <w:rsid w:val="00403C2E"/>
    <w:rsid w:val="00403E20"/>
    <w:rsid w:val="00403E76"/>
    <w:rsid w:val="004053D1"/>
    <w:rsid w:val="004058A9"/>
    <w:rsid w:val="00405DB1"/>
    <w:rsid w:val="0040677A"/>
    <w:rsid w:val="0040742A"/>
    <w:rsid w:val="00407443"/>
    <w:rsid w:val="00407D53"/>
    <w:rsid w:val="00410144"/>
    <w:rsid w:val="00410735"/>
    <w:rsid w:val="00410919"/>
    <w:rsid w:val="00411279"/>
    <w:rsid w:val="0041165A"/>
    <w:rsid w:val="0041268C"/>
    <w:rsid w:val="00412CB4"/>
    <w:rsid w:val="00414F1D"/>
    <w:rsid w:val="00415181"/>
    <w:rsid w:val="00415F4B"/>
    <w:rsid w:val="00415FB5"/>
    <w:rsid w:val="004165AA"/>
    <w:rsid w:val="0041682B"/>
    <w:rsid w:val="00417496"/>
    <w:rsid w:val="00421755"/>
    <w:rsid w:val="004223A0"/>
    <w:rsid w:val="00422C8D"/>
    <w:rsid w:val="0042456B"/>
    <w:rsid w:val="00424DC6"/>
    <w:rsid w:val="00424E0E"/>
    <w:rsid w:val="004252D8"/>
    <w:rsid w:val="004265B2"/>
    <w:rsid w:val="00427379"/>
    <w:rsid w:val="004278F4"/>
    <w:rsid w:val="004315AF"/>
    <w:rsid w:val="0043279E"/>
    <w:rsid w:val="0043336B"/>
    <w:rsid w:val="004333CC"/>
    <w:rsid w:val="004334D6"/>
    <w:rsid w:val="00433F8E"/>
    <w:rsid w:val="00434930"/>
    <w:rsid w:val="00434D74"/>
    <w:rsid w:val="00435199"/>
    <w:rsid w:val="004352CC"/>
    <w:rsid w:val="0043576E"/>
    <w:rsid w:val="00435C77"/>
    <w:rsid w:val="00435D37"/>
    <w:rsid w:val="00436005"/>
    <w:rsid w:val="004364A7"/>
    <w:rsid w:val="0043655B"/>
    <w:rsid w:val="00436A19"/>
    <w:rsid w:val="00436F71"/>
    <w:rsid w:val="004377EA"/>
    <w:rsid w:val="00437A81"/>
    <w:rsid w:val="0044174C"/>
    <w:rsid w:val="00441F8F"/>
    <w:rsid w:val="004423C0"/>
    <w:rsid w:val="004426F2"/>
    <w:rsid w:val="0044410C"/>
    <w:rsid w:val="00445577"/>
    <w:rsid w:val="00445721"/>
    <w:rsid w:val="00446031"/>
    <w:rsid w:val="0044667F"/>
    <w:rsid w:val="004470A2"/>
    <w:rsid w:val="004506BC"/>
    <w:rsid w:val="00451357"/>
    <w:rsid w:val="004513C9"/>
    <w:rsid w:val="0045148F"/>
    <w:rsid w:val="004528E7"/>
    <w:rsid w:val="00452AB0"/>
    <w:rsid w:val="00453CDA"/>
    <w:rsid w:val="00453D77"/>
    <w:rsid w:val="00453F62"/>
    <w:rsid w:val="004541BA"/>
    <w:rsid w:val="00454600"/>
    <w:rsid w:val="0045519D"/>
    <w:rsid w:val="004566A6"/>
    <w:rsid w:val="00457169"/>
    <w:rsid w:val="004578DD"/>
    <w:rsid w:val="00457944"/>
    <w:rsid w:val="00457AFE"/>
    <w:rsid w:val="00460720"/>
    <w:rsid w:val="00461E0E"/>
    <w:rsid w:val="00462094"/>
    <w:rsid w:val="00462933"/>
    <w:rsid w:val="00462E9D"/>
    <w:rsid w:val="0046362C"/>
    <w:rsid w:val="00463D91"/>
    <w:rsid w:val="00464392"/>
    <w:rsid w:val="00464F58"/>
    <w:rsid w:val="004656A4"/>
    <w:rsid w:val="00466973"/>
    <w:rsid w:val="004676A2"/>
    <w:rsid w:val="00467C79"/>
    <w:rsid w:val="00470732"/>
    <w:rsid w:val="00471F1D"/>
    <w:rsid w:val="004727E3"/>
    <w:rsid w:val="00472977"/>
    <w:rsid w:val="00473416"/>
    <w:rsid w:val="00473B03"/>
    <w:rsid w:val="00474D80"/>
    <w:rsid w:val="00476044"/>
    <w:rsid w:val="0047612A"/>
    <w:rsid w:val="004772E9"/>
    <w:rsid w:val="00477558"/>
    <w:rsid w:val="00477634"/>
    <w:rsid w:val="004805D6"/>
    <w:rsid w:val="004816E0"/>
    <w:rsid w:val="004825AC"/>
    <w:rsid w:val="0048343E"/>
    <w:rsid w:val="004837EC"/>
    <w:rsid w:val="004841E6"/>
    <w:rsid w:val="00484D83"/>
    <w:rsid w:val="00485101"/>
    <w:rsid w:val="0048531E"/>
    <w:rsid w:val="004856E9"/>
    <w:rsid w:val="00486C3C"/>
    <w:rsid w:val="00490107"/>
    <w:rsid w:val="00491088"/>
    <w:rsid w:val="00492A2C"/>
    <w:rsid w:val="00492E16"/>
    <w:rsid w:val="00493187"/>
    <w:rsid w:val="004934AF"/>
    <w:rsid w:val="0049441E"/>
    <w:rsid w:val="00495E28"/>
    <w:rsid w:val="0049735A"/>
    <w:rsid w:val="004A02E0"/>
    <w:rsid w:val="004A0683"/>
    <w:rsid w:val="004A0934"/>
    <w:rsid w:val="004A0B5F"/>
    <w:rsid w:val="004A0C40"/>
    <w:rsid w:val="004A127B"/>
    <w:rsid w:val="004A1AC2"/>
    <w:rsid w:val="004A1BD5"/>
    <w:rsid w:val="004A1D05"/>
    <w:rsid w:val="004A1F08"/>
    <w:rsid w:val="004A2149"/>
    <w:rsid w:val="004A2460"/>
    <w:rsid w:val="004A2518"/>
    <w:rsid w:val="004A2C27"/>
    <w:rsid w:val="004A2C69"/>
    <w:rsid w:val="004A2CDF"/>
    <w:rsid w:val="004A2D56"/>
    <w:rsid w:val="004A3112"/>
    <w:rsid w:val="004A62A8"/>
    <w:rsid w:val="004B05B2"/>
    <w:rsid w:val="004B0A7C"/>
    <w:rsid w:val="004B161B"/>
    <w:rsid w:val="004B1DFD"/>
    <w:rsid w:val="004B24A5"/>
    <w:rsid w:val="004B3191"/>
    <w:rsid w:val="004B3445"/>
    <w:rsid w:val="004B4144"/>
    <w:rsid w:val="004B42DC"/>
    <w:rsid w:val="004B48A7"/>
    <w:rsid w:val="004B4D03"/>
    <w:rsid w:val="004B5301"/>
    <w:rsid w:val="004B5E3E"/>
    <w:rsid w:val="004B6A00"/>
    <w:rsid w:val="004B72D3"/>
    <w:rsid w:val="004B7E83"/>
    <w:rsid w:val="004B7F71"/>
    <w:rsid w:val="004C0A65"/>
    <w:rsid w:val="004C0C0B"/>
    <w:rsid w:val="004C1BBE"/>
    <w:rsid w:val="004C26BE"/>
    <w:rsid w:val="004C30E4"/>
    <w:rsid w:val="004C322C"/>
    <w:rsid w:val="004C3A0C"/>
    <w:rsid w:val="004C3DC1"/>
    <w:rsid w:val="004C43CB"/>
    <w:rsid w:val="004C4453"/>
    <w:rsid w:val="004C5ED0"/>
    <w:rsid w:val="004C6D95"/>
    <w:rsid w:val="004C779A"/>
    <w:rsid w:val="004D0046"/>
    <w:rsid w:val="004D07DB"/>
    <w:rsid w:val="004D1913"/>
    <w:rsid w:val="004D1A56"/>
    <w:rsid w:val="004D21D6"/>
    <w:rsid w:val="004D236E"/>
    <w:rsid w:val="004D23DD"/>
    <w:rsid w:val="004D2B02"/>
    <w:rsid w:val="004D2F6B"/>
    <w:rsid w:val="004D303D"/>
    <w:rsid w:val="004D3276"/>
    <w:rsid w:val="004D375A"/>
    <w:rsid w:val="004D3C7E"/>
    <w:rsid w:val="004D41A4"/>
    <w:rsid w:val="004D47A8"/>
    <w:rsid w:val="004D48F6"/>
    <w:rsid w:val="004D5156"/>
    <w:rsid w:val="004D5E39"/>
    <w:rsid w:val="004D5F79"/>
    <w:rsid w:val="004D6D77"/>
    <w:rsid w:val="004D75B7"/>
    <w:rsid w:val="004D78F5"/>
    <w:rsid w:val="004D7D6D"/>
    <w:rsid w:val="004E0339"/>
    <w:rsid w:val="004E0441"/>
    <w:rsid w:val="004E2119"/>
    <w:rsid w:val="004E265E"/>
    <w:rsid w:val="004E408E"/>
    <w:rsid w:val="004E41E5"/>
    <w:rsid w:val="004E4E0E"/>
    <w:rsid w:val="004E5303"/>
    <w:rsid w:val="004E647A"/>
    <w:rsid w:val="004E6A85"/>
    <w:rsid w:val="004E6D35"/>
    <w:rsid w:val="004E70F3"/>
    <w:rsid w:val="004F07B8"/>
    <w:rsid w:val="004F0968"/>
    <w:rsid w:val="004F0E85"/>
    <w:rsid w:val="004F1400"/>
    <w:rsid w:val="004F1553"/>
    <w:rsid w:val="004F1DD2"/>
    <w:rsid w:val="004F3081"/>
    <w:rsid w:val="004F41B5"/>
    <w:rsid w:val="004F44D7"/>
    <w:rsid w:val="004F4527"/>
    <w:rsid w:val="004F4809"/>
    <w:rsid w:val="004F4A0F"/>
    <w:rsid w:val="004F593E"/>
    <w:rsid w:val="004F60BE"/>
    <w:rsid w:val="004F6A38"/>
    <w:rsid w:val="004F6B1F"/>
    <w:rsid w:val="004F6DDE"/>
    <w:rsid w:val="004F6E80"/>
    <w:rsid w:val="004F6FF8"/>
    <w:rsid w:val="004F70C6"/>
    <w:rsid w:val="0050037E"/>
    <w:rsid w:val="005009D1"/>
    <w:rsid w:val="00502D54"/>
    <w:rsid w:val="00502F86"/>
    <w:rsid w:val="0050339E"/>
    <w:rsid w:val="00503D6E"/>
    <w:rsid w:val="005041ED"/>
    <w:rsid w:val="00504A96"/>
    <w:rsid w:val="005057C1"/>
    <w:rsid w:val="00506919"/>
    <w:rsid w:val="00506BD8"/>
    <w:rsid w:val="00506C38"/>
    <w:rsid w:val="005075CC"/>
    <w:rsid w:val="00507D11"/>
    <w:rsid w:val="00510D1C"/>
    <w:rsid w:val="00510EA7"/>
    <w:rsid w:val="00515730"/>
    <w:rsid w:val="00515F2C"/>
    <w:rsid w:val="00516381"/>
    <w:rsid w:val="00516515"/>
    <w:rsid w:val="00517C9A"/>
    <w:rsid w:val="00520227"/>
    <w:rsid w:val="00521002"/>
    <w:rsid w:val="005232E7"/>
    <w:rsid w:val="00523381"/>
    <w:rsid w:val="0052434F"/>
    <w:rsid w:val="00524AC1"/>
    <w:rsid w:val="00524E26"/>
    <w:rsid w:val="005250D9"/>
    <w:rsid w:val="00525C9D"/>
    <w:rsid w:val="00525EC5"/>
    <w:rsid w:val="0052699D"/>
    <w:rsid w:val="00527FA6"/>
    <w:rsid w:val="00527FBB"/>
    <w:rsid w:val="00530F2A"/>
    <w:rsid w:val="005318E6"/>
    <w:rsid w:val="00531B68"/>
    <w:rsid w:val="00531D94"/>
    <w:rsid w:val="00532434"/>
    <w:rsid w:val="00532B4A"/>
    <w:rsid w:val="00532EC2"/>
    <w:rsid w:val="0053339D"/>
    <w:rsid w:val="005336AC"/>
    <w:rsid w:val="00533F51"/>
    <w:rsid w:val="0053408B"/>
    <w:rsid w:val="00534418"/>
    <w:rsid w:val="00534D1C"/>
    <w:rsid w:val="0053604A"/>
    <w:rsid w:val="00537C15"/>
    <w:rsid w:val="005401E5"/>
    <w:rsid w:val="0054077A"/>
    <w:rsid w:val="00540A3D"/>
    <w:rsid w:val="00541C37"/>
    <w:rsid w:val="00542541"/>
    <w:rsid w:val="00544E74"/>
    <w:rsid w:val="00545FC1"/>
    <w:rsid w:val="00546393"/>
    <w:rsid w:val="0054645A"/>
    <w:rsid w:val="005466C3"/>
    <w:rsid w:val="00546D70"/>
    <w:rsid w:val="00546EF6"/>
    <w:rsid w:val="005478AE"/>
    <w:rsid w:val="005501FB"/>
    <w:rsid w:val="00552074"/>
    <w:rsid w:val="005528FE"/>
    <w:rsid w:val="0055290F"/>
    <w:rsid w:val="0055291F"/>
    <w:rsid w:val="00552A1A"/>
    <w:rsid w:val="00552B0E"/>
    <w:rsid w:val="00553B56"/>
    <w:rsid w:val="0055461D"/>
    <w:rsid w:val="0055476E"/>
    <w:rsid w:val="005551DC"/>
    <w:rsid w:val="00555CE4"/>
    <w:rsid w:val="00555DE9"/>
    <w:rsid w:val="00555DF3"/>
    <w:rsid w:val="0055608B"/>
    <w:rsid w:val="00556518"/>
    <w:rsid w:val="0055687D"/>
    <w:rsid w:val="00557F76"/>
    <w:rsid w:val="005611FB"/>
    <w:rsid w:val="005614A4"/>
    <w:rsid w:val="00561DB2"/>
    <w:rsid w:val="00561EE4"/>
    <w:rsid w:val="00563428"/>
    <w:rsid w:val="00563C0D"/>
    <w:rsid w:val="005645A7"/>
    <w:rsid w:val="005648F3"/>
    <w:rsid w:val="00565C1D"/>
    <w:rsid w:val="00566219"/>
    <w:rsid w:val="0056641F"/>
    <w:rsid w:val="00566624"/>
    <w:rsid w:val="0056675D"/>
    <w:rsid w:val="00567240"/>
    <w:rsid w:val="00567608"/>
    <w:rsid w:val="005678C2"/>
    <w:rsid w:val="00567933"/>
    <w:rsid w:val="00570EFC"/>
    <w:rsid w:val="005716ED"/>
    <w:rsid w:val="005717FA"/>
    <w:rsid w:val="00571914"/>
    <w:rsid w:val="00571AA9"/>
    <w:rsid w:val="00572229"/>
    <w:rsid w:val="0057330F"/>
    <w:rsid w:val="00574420"/>
    <w:rsid w:val="00574951"/>
    <w:rsid w:val="00575F09"/>
    <w:rsid w:val="005760BE"/>
    <w:rsid w:val="00576CCA"/>
    <w:rsid w:val="00576D9E"/>
    <w:rsid w:val="00577639"/>
    <w:rsid w:val="00577BFD"/>
    <w:rsid w:val="00580080"/>
    <w:rsid w:val="005801E6"/>
    <w:rsid w:val="005806A0"/>
    <w:rsid w:val="0058091F"/>
    <w:rsid w:val="00580F64"/>
    <w:rsid w:val="00581F55"/>
    <w:rsid w:val="0058295D"/>
    <w:rsid w:val="0058363C"/>
    <w:rsid w:val="00583DA9"/>
    <w:rsid w:val="00584128"/>
    <w:rsid w:val="005841A0"/>
    <w:rsid w:val="0058453A"/>
    <w:rsid w:val="0058532B"/>
    <w:rsid w:val="00585522"/>
    <w:rsid w:val="005858C4"/>
    <w:rsid w:val="0058657A"/>
    <w:rsid w:val="00586909"/>
    <w:rsid w:val="005869E7"/>
    <w:rsid w:val="00586D66"/>
    <w:rsid w:val="00586FD0"/>
    <w:rsid w:val="00587D10"/>
    <w:rsid w:val="00590361"/>
    <w:rsid w:val="005908E1"/>
    <w:rsid w:val="00591C2E"/>
    <w:rsid w:val="00591EE7"/>
    <w:rsid w:val="00591F7C"/>
    <w:rsid w:val="00591FC2"/>
    <w:rsid w:val="0059216C"/>
    <w:rsid w:val="00592870"/>
    <w:rsid w:val="0059287C"/>
    <w:rsid w:val="00592CBC"/>
    <w:rsid w:val="00592D86"/>
    <w:rsid w:val="00593A22"/>
    <w:rsid w:val="00593B23"/>
    <w:rsid w:val="00593F6F"/>
    <w:rsid w:val="005955E8"/>
    <w:rsid w:val="0059584D"/>
    <w:rsid w:val="005958EF"/>
    <w:rsid w:val="00595915"/>
    <w:rsid w:val="00596973"/>
    <w:rsid w:val="005969E1"/>
    <w:rsid w:val="00596CCB"/>
    <w:rsid w:val="0059747D"/>
    <w:rsid w:val="005A07BF"/>
    <w:rsid w:val="005A2540"/>
    <w:rsid w:val="005A3414"/>
    <w:rsid w:val="005A5332"/>
    <w:rsid w:val="005A585E"/>
    <w:rsid w:val="005A5E09"/>
    <w:rsid w:val="005A6023"/>
    <w:rsid w:val="005A64CE"/>
    <w:rsid w:val="005A6628"/>
    <w:rsid w:val="005A70CA"/>
    <w:rsid w:val="005A7394"/>
    <w:rsid w:val="005B0BC6"/>
    <w:rsid w:val="005B0CF7"/>
    <w:rsid w:val="005B2C18"/>
    <w:rsid w:val="005B2F07"/>
    <w:rsid w:val="005B37BD"/>
    <w:rsid w:val="005B3D62"/>
    <w:rsid w:val="005B469C"/>
    <w:rsid w:val="005B482E"/>
    <w:rsid w:val="005B4EC7"/>
    <w:rsid w:val="005B512F"/>
    <w:rsid w:val="005B5958"/>
    <w:rsid w:val="005B62D8"/>
    <w:rsid w:val="005B662B"/>
    <w:rsid w:val="005B71D3"/>
    <w:rsid w:val="005B74C7"/>
    <w:rsid w:val="005B7A62"/>
    <w:rsid w:val="005B7CAF"/>
    <w:rsid w:val="005C1C59"/>
    <w:rsid w:val="005C2390"/>
    <w:rsid w:val="005C27ED"/>
    <w:rsid w:val="005C29F3"/>
    <w:rsid w:val="005C2E7F"/>
    <w:rsid w:val="005C363E"/>
    <w:rsid w:val="005C3E22"/>
    <w:rsid w:val="005C61BA"/>
    <w:rsid w:val="005C63C2"/>
    <w:rsid w:val="005C7054"/>
    <w:rsid w:val="005C75DF"/>
    <w:rsid w:val="005C7865"/>
    <w:rsid w:val="005C7AF6"/>
    <w:rsid w:val="005D003C"/>
    <w:rsid w:val="005D2721"/>
    <w:rsid w:val="005D293A"/>
    <w:rsid w:val="005D2DEA"/>
    <w:rsid w:val="005D2E08"/>
    <w:rsid w:val="005D3629"/>
    <w:rsid w:val="005D3A5C"/>
    <w:rsid w:val="005D4049"/>
    <w:rsid w:val="005D4CBD"/>
    <w:rsid w:val="005D4E09"/>
    <w:rsid w:val="005D5120"/>
    <w:rsid w:val="005D58DF"/>
    <w:rsid w:val="005D5B00"/>
    <w:rsid w:val="005D605C"/>
    <w:rsid w:val="005D6DA0"/>
    <w:rsid w:val="005E09DB"/>
    <w:rsid w:val="005E1504"/>
    <w:rsid w:val="005E2717"/>
    <w:rsid w:val="005E330F"/>
    <w:rsid w:val="005E3D72"/>
    <w:rsid w:val="005E3E9B"/>
    <w:rsid w:val="005E4C70"/>
    <w:rsid w:val="005E50C5"/>
    <w:rsid w:val="005E55EA"/>
    <w:rsid w:val="005E5941"/>
    <w:rsid w:val="005E5C81"/>
    <w:rsid w:val="005E5CBB"/>
    <w:rsid w:val="005E77E9"/>
    <w:rsid w:val="005E7F89"/>
    <w:rsid w:val="005F13EE"/>
    <w:rsid w:val="005F1594"/>
    <w:rsid w:val="005F15F8"/>
    <w:rsid w:val="005F1A20"/>
    <w:rsid w:val="005F274F"/>
    <w:rsid w:val="005F31DF"/>
    <w:rsid w:val="005F3386"/>
    <w:rsid w:val="005F3476"/>
    <w:rsid w:val="005F3B97"/>
    <w:rsid w:val="005F3E54"/>
    <w:rsid w:val="005F453D"/>
    <w:rsid w:val="005F465E"/>
    <w:rsid w:val="005F6BD5"/>
    <w:rsid w:val="005F6BDD"/>
    <w:rsid w:val="005F7864"/>
    <w:rsid w:val="005F7969"/>
    <w:rsid w:val="00600B84"/>
    <w:rsid w:val="00600FFE"/>
    <w:rsid w:val="00601C2B"/>
    <w:rsid w:val="00601D6C"/>
    <w:rsid w:val="00602523"/>
    <w:rsid w:val="00602604"/>
    <w:rsid w:val="0060350E"/>
    <w:rsid w:val="00603C55"/>
    <w:rsid w:val="006042EB"/>
    <w:rsid w:val="0060444B"/>
    <w:rsid w:val="00604FF5"/>
    <w:rsid w:val="006065FB"/>
    <w:rsid w:val="006066D0"/>
    <w:rsid w:val="006067BB"/>
    <w:rsid w:val="00606CAE"/>
    <w:rsid w:val="00607E3E"/>
    <w:rsid w:val="00610115"/>
    <w:rsid w:val="006119F7"/>
    <w:rsid w:val="00611A94"/>
    <w:rsid w:val="00611B1C"/>
    <w:rsid w:val="00612903"/>
    <w:rsid w:val="00612BA1"/>
    <w:rsid w:val="00612CF7"/>
    <w:rsid w:val="0061338F"/>
    <w:rsid w:val="00613F47"/>
    <w:rsid w:val="00614072"/>
    <w:rsid w:val="006147A9"/>
    <w:rsid w:val="00614DDD"/>
    <w:rsid w:val="00615A06"/>
    <w:rsid w:val="006161B8"/>
    <w:rsid w:val="00616438"/>
    <w:rsid w:val="00616876"/>
    <w:rsid w:val="00616974"/>
    <w:rsid w:val="00616EC2"/>
    <w:rsid w:val="00617E25"/>
    <w:rsid w:val="00620A1E"/>
    <w:rsid w:val="0062175E"/>
    <w:rsid w:val="0062186F"/>
    <w:rsid w:val="00622794"/>
    <w:rsid w:val="00622A1E"/>
    <w:rsid w:val="00623BC3"/>
    <w:rsid w:val="00623BE4"/>
    <w:rsid w:val="00623BE9"/>
    <w:rsid w:val="00624593"/>
    <w:rsid w:val="00624D2A"/>
    <w:rsid w:val="006250F3"/>
    <w:rsid w:val="00626F77"/>
    <w:rsid w:val="00627684"/>
    <w:rsid w:val="00627953"/>
    <w:rsid w:val="0063087E"/>
    <w:rsid w:val="00630D19"/>
    <w:rsid w:val="00630F12"/>
    <w:rsid w:val="00631156"/>
    <w:rsid w:val="006311BD"/>
    <w:rsid w:val="00631D50"/>
    <w:rsid w:val="00631DEC"/>
    <w:rsid w:val="00632834"/>
    <w:rsid w:val="00632AF3"/>
    <w:rsid w:val="00633D16"/>
    <w:rsid w:val="0063479C"/>
    <w:rsid w:val="0063573C"/>
    <w:rsid w:val="00635DF0"/>
    <w:rsid w:val="0063620E"/>
    <w:rsid w:val="006367B3"/>
    <w:rsid w:val="006372EB"/>
    <w:rsid w:val="00637540"/>
    <w:rsid w:val="00637BF8"/>
    <w:rsid w:val="00640F13"/>
    <w:rsid w:val="00641EDF"/>
    <w:rsid w:val="00642607"/>
    <w:rsid w:val="00642884"/>
    <w:rsid w:val="00645D48"/>
    <w:rsid w:val="006461D3"/>
    <w:rsid w:val="00646D8A"/>
    <w:rsid w:val="00646F1A"/>
    <w:rsid w:val="00647520"/>
    <w:rsid w:val="00647577"/>
    <w:rsid w:val="00647704"/>
    <w:rsid w:val="00650216"/>
    <w:rsid w:val="0065057E"/>
    <w:rsid w:val="0065170D"/>
    <w:rsid w:val="006526A7"/>
    <w:rsid w:val="006528C9"/>
    <w:rsid w:val="00653ADF"/>
    <w:rsid w:val="00654188"/>
    <w:rsid w:val="006542D2"/>
    <w:rsid w:val="0065432F"/>
    <w:rsid w:val="00654CCE"/>
    <w:rsid w:val="00654D58"/>
    <w:rsid w:val="00656C6F"/>
    <w:rsid w:val="00657DB2"/>
    <w:rsid w:val="00662024"/>
    <w:rsid w:val="00662038"/>
    <w:rsid w:val="006620B6"/>
    <w:rsid w:val="006625E5"/>
    <w:rsid w:val="006636D3"/>
    <w:rsid w:val="00663C62"/>
    <w:rsid w:val="00663FA7"/>
    <w:rsid w:val="006652A6"/>
    <w:rsid w:val="00666157"/>
    <w:rsid w:val="00666724"/>
    <w:rsid w:val="00666978"/>
    <w:rsid w:val="00666D2F"/>
    <w:rsid w:val="00666D5E"/>
    <w:rsid w:val="00666E69"/>
    <w:rsid w:val="00666E91"/>
    <w:rsid w:val="006671C6"/>
    <w:rsid w:val="006679D5"/>
    <w:rsid w:val="00667C77"/>
    <w:rsid w:val="006709AB"/>
    <w:rsid w:val="00670D76"/>
    <w:rsid w:val="0067119A"/>
    <w:rsid w:val="006714BE"/>
    <w:rsid w:val="00671F8B"/>
    <w:rsid w:val="00672107"/>
    <w:rsid w:val="0067238C"/>
    <w:rsid w:val="006727DF"/>
    <w:rsid w:val="00672FB8"/>
    <w:rsid w:val="00673E80"/>
    <w:rsid w:val="00673EC1"/>
    <w:rsid w:val="0067466E"/>
    <w:rsid w:val="00676032"/>
    <w:rsid w:val="006762CD"/>
    <w:rsid w:val="00676C1C"/>
    <w:rsid w:val="00676E6C"/>
    <w:rsid w:val="006775F3"/>
    <w:rsid w:val="00677DD8"/>
    <w:rsid w:val="00680255"/>
    <w:rsid w:val="00680A75"/>
    <w:rsid w:val="00681853"/>
    <w:rsid w:val="00681E3F"/>
    <w:rsid w:val="0068238E"/>
    <w:rsid w:val="0068245F"/>
    <w:rsid w:val="00683415"/>
    <w:rsid w:val="00683BD7"/>
    <w:rsid w:val="006850CC"/>
    <w:rsid w:val="00686D3B"/>
    <w:rsid w:val="00690265"/>
    <w:rsid w:val="00690AD9"/>
    <w:rsid w:val="00691454"/>
    <w:rsid w:val="00692284"/>
    <w:rsid w:val="00692B8C"/>
    <w:rsid w:val="00694305"/>
    <w:rsid w:val="00695B07"/>
    <w:rsid w:val="00695BC3"/>
    <w:rsid w:val="00695CF2"/>
    <w:rsid w:val="00695EE6"/>
    <w:rsid w:val="00697621"/>
    <w:rsid w:val="006A1143"/>
    <w:rsid w:val="006A1FA2"/>
    <w:rsid w:val="006A4635"/>
    <w:rsid w:val="006A47C0"/>
    <w:rsid w:val="006A55C5"/>
    <w:rsid w:val="006A5799"/>
    <w:rsid w:val="006A592C"/>
    <w:rsid w:val="006A7BD7"/>
    <w:rsid w:val="006B0F92"/>
    <w:rsid w:val="006B141C"/>
    <w:rsid w:val="006B1C50"/>
    <w:rsid w:val="006B20A8"/>
    <w:rsid w:val="006B2A64"/>
    <w:rsid w:val="006B3241"/>
    <w:rsid w:val="006B4DBB"/>
    <w:rsid w:val="006B58C9"/>
    <w:rsid w:val="006B60FA"/>
    <w:rsid w:val="006B61B1"/>
    <w:rsid w:val="006B6B63"/>
    <w:rsid w:val="006B70EF"/>
    <w:rsid w:val="006C02A7"/>
    <w:rsid w:val="006C2187"/>
    <w:rsid w:val="006C2A73"/>
    <w:rsid w:val="006C2CD6"/>
    <w:rsid w:val="006C3191"/>
    <w:rsid w:val="006C363A"/>
    <w:rsid w:val="006C46B1"/>
    <w:rsid w:val="006C4DDE"/>
    <w:rsid w:val="006C68A2"/>
    <w:rsid w:val="006C79C6"/>
    <w:rsid w:val="006D080F"/>
    <w:rsid w:val="006D0D0B"/>
    <w:rsid w:val="006D330D"/>
    <w:rsid w:val="006D3C61"/>
    <w:rsid w:val="006D4F9A"/>
    <w:rsid w:val="006D5538"/>
    <w:rsid w:val="006D6096"/>
    <w:rsid w:val="006D6921"/>
    <w:rsid w:val="006D7C0E"/>
    <w:rsid w:val="006D7E07"/>
    <w:rsid w:val="006E1462"/>
    <w:rsid w:val="006E1636"/>
    <w:rsid w:val="006E177C"/>
    <w:rsid w:val="006E20C6"/>
    <w:rsid w:val="006E243F"/>
    <w:rsid w:val="006E2C31"/>
    <w:rsid w:val="006E44D6"/>
    <w:rsid w:val="006E4567"/>
    <w:rsid w:val="006E52B0"/>
    <w:rsid w:val="006E5EC1"/>
    <w:rsid w:val="006E6028"/>
    <w:rsid w:val="006E6C74"/>
    <w:rsid w:val="006E6D39"/>
    <w:rsid w:val="006E7038"/>
    <w:rsid w:val="006E7D70"/>
    <w:rsid w:val="006E7E12"/>
    <w:rsid w:val="006F0795"/>
    <w:rsid w:val="006F0DDF"/>
    <w:rsid w:val="006F1416"/>
    <w:rsid w:val="006F1B87"/>
    <w:rsid w:val="006F24C7"/>
    <w:rsid w:val="006F2597"/>
    <w:rsid w:val="006F2FD2"/>
    <w:rsid w:val="006F3B3F"/>
    <w:rsid w:val="006F3E44"/>
    <w:rsid w:val="006F40DB"/>
    <w:rsid w:val="006F4F9F"/>
    <w:rsid w:val="006F4FA0"/>
    <w:rsid w:val="006F50A7"/>
    <w:rsid w:val="006F6AFC"/>
    <w:rsid w:val="006F78E3"/>
    <w:rsid w:val="006F7A08"/>
    <w:rsid w:val="00700C30"/>
    <w:rsid w:val="00700E00"/>
    <w:rsid w:val="00701426"/>
    <w:rsid w:val="00701979"/>
    <w:rsid w:val="00701F51"/>
    <w:rsid w:val="00703157"/>
    <w:rsid w:val="0070324E"/>
    <w:rsid w:val="00704537"/>
    <w:rsid w:val="00704712"/>
    <w:rsid w:val="00704DB2"/>
    <w:rsid w:val="007051CC"/>
    <w:rsid w:val="00705773"/>
    <w:rsid w:val="00705AD1"/>
    <w:rsid w:val="0070633F"/>
    <w:rsid w:val="0070680F"/>
    <w:rsid w:val="007068FB"/>
    <w:rsid w:val="00706B27"/>
    <w:rsid w:val="00710AC1"/>
    <w:rsid w:val="00711F41"/>
    <w:rsid w:val="00712218"/>
    <w:rsid w:val="0071234C"/>
    <w:rsid w:val="00712B84"/>
    <w:rsid w:val="00712D29"/>
    <w:rsid w:val="00713100"/>
    <w:rsid w:val="0071316C"/>
    <w:rsid w:val="00714096"/>
    <w:rsid w:val="0071488C"/>
    <w:rsid w:val="0071538C"/>
    <w:rsid w:val="0071587A"/>
    <w:rsid w:val="00715F69"/>
    <w:rsid w:val="007162A0"/>
    <w:rsid w:val="007163B0"/>
    <w:rsid w:val="007167E8"/>
    <w:rsid w:val="00716CB7"/>
    <w:rsid w:val="007170C9"/>
    <w:rsid w:val="0071746B"/>
    <w:rsid w:val="00721827"/>
    <w:rsid w:val="00721DB1"/>
    <w:rsid w:val="00722404"/>
    <w:rsid w:val="00722B92"/>
    <w:rsid w:val="00723E89"/>
    <w:rsid w:val="00724765"/>
    <w:rsid w:val="00724B52"/>
    <w:rsid w:val="007252C6"/>
    <w:rsid w:val="00725418"/>
    <w:rsid w:val="00725FCE"/>
    <w:rsid w:val="007261DD"/>
    <w:rsid w:val="00727F28"/>
    <w:rsid w:val="007310C3"/>
    <w:rsid w:val="00731331"/>
    <w:rsid w:val="007318A4"/>
    <w:rsid w:val="00731A05"/>
    <w:rsid w:val="0073261E"/>
    <w:rsid w:val="00732B8B"/>
    <w:rsid w:val="00732D87"/>
    <w:rsid w:val="007330B3"/>
    <w:rsid w:val="0073568C"/>
    <w:rsid w:val="00735A28"/>
    <w:rsid w:val="00735E1A"/>
    <w:rsid w:val="00735E8C"/>
    <w:rsid w:val="00736EA5"/>
    <w:rsid w:val="00737496"/>
    <w:rsid w:val="007379DA"/>
    <w:rsid w:val="00737BE7"/>
    <w:rsid w:val="00737CA6"/>
    <w:rsid w:val="00740524"/>
    <w:rsid w:val="00740570"/>
    <w:rsid w:val="00740F2D"/>
    <w:rsid w:val="007413F9"/>
    <w:rsid w:val="00741D8F"/>
    <w:rsid w:val="00742265"/>
    <w:rsid w:val="007426B0"/>
    <w:rsid w:val="00742BDA"/>
    <w:rsid w:val="007447AD"/>
    <w:rsid w:val="00744A7B"/>
    <w:rsid w:val="007452AE"/>
    <w:rsid w:val="0074594B"/>
    <w:rsid w:val="007464C3"/>
    <w:rsid w:val="007467D9"/>
    <w:rsid w:val="00746F18"/>
    <w:rsid w:val="00747F55"/>
    <w:rsid w:val="00750309"/>
    <w:rsid w:val="007505F0"/>
    <w:rsid w:val="007507AD"/>
    <w:rsid w:val="0075081A"/>
    <w:rsid w:val="00750B1D"/>
    <w:rsid w:val="00750B79"/>
    <w:rsid w:val="00751672"/>
    <w:rsid w:val="007525D5"/>
    <w:rsid w:val="00752F1E"/>
    <w:rsid w:val="00754054"/>
    <w:rsid w:val="007544E4"/>
    <w:rsid w:val="007544EA"/>
    <w:rsid w:val="0075474D"/>
    <w:rsid w:val="00754A76"/>
    <w:rsid w:val="00754E4A"/>
    <w:rsid w:val="00755A1C"/>
    <w:rsid w:val="007564C5"/>
    <w:rsid w:val="0075665B"/>
    <w:rsid w:val="0075724E"/>
    <w:rsid w:val="00757576"/>
    <w:rsid w:val="007578E5"/>
    <w:rsid w:val="00760046"/>
    <w:rsid w:val="0076024B"/>
    <w:rsid w:val="00761091"/>
    <w:rsid w:val="007610E3"/>
    <w:rsid w:val="00762241"/>
    <w:rsid w:val="00762F09"/>
    <w:rsid w:val="007630F9"/>
    <w:rsid w:val="00763ECF"/>
    <w:rsid w:val="0076434E"/>
    <w:rsid w:val="0076475F"/>
    <w:rsid w:val="00764BD0"/>
    <w:rsid w:val="007652C0"/>
    <w:rsid w:val="0076542C"/>
    <w:rsid w:val="00765CDC"/>
    <w:rsid w:val="00766534"/>
    <w:rsid w:val="00766735"/>
    <w:rsid w:val="00767074"/>
    <w:rsid w:val="00767526"/>
    <w:rsid w:val="00767974"/>
    <w:rsid w:val="00767A7D"/>
    <w:rsid w:val="0077091D"/>
    <w:rsid w:val="00771E30"/>
    <w:rsid w:val="00772080"/>
    <w:rsid w:val="00772E02"/>
    <w:rsid w:val="00772F5E"/>
    <w:rsid w:val="007730BB"/>
    <w:rsid w:val="00774E3B"/>
    <w:rsid w:val="007757DB"/>
    <w:rsid w:val="00775815"/>
    <w:rsid w:val="0077624B"/>
    <w:rsid w:val="00776964"/>
    <w:rsid w:val="00777280"/>
    <w:rsid w:val="00781B56"/>
    <w:rsid w:val="00782206"/>
    <w:rsid w:val="00782645"/>
    <w:rsid w:val="00783244"/>
    <w:rsid w:val="0078406E"/>
    <w:rsid w:val="0078411F"/>
    <w:rsid w:val="007841D3"/>
    <w:rsid w:val="00784F96"/>
    <w:rsid w:val="007853F8"/>
    <w:rsid w:val="007857B0"/>
    <w:rsid w:val="00785CB9"/>
    <w:rsid w:val="007868D5"/>
    <w:rsid w:val="00786C58"/>
    <w:rsid w:val="00786F7E"/>
    <w:rsid w:val="007870B9"/>
    <w:rsid w:val="007879C4"/>
    <w:rsid w:val="0079030A"/>
    <w:rsid w:val="007904FC"/>
    <w:rsid w:val="00790514"/>
    <w:rsid w:val="007911AD"/>
    <w:rsid w:val="00791EF7"/>
    <w:rsid w:val="00792770"/>
    <w:rsid w:val="0079299F"/>
    <w:rsid w:val="00793304"/>
    <w:rsid w:val="00793703"/>
    <w:rsid w:val="00793718"/>
    <w:rsid w:val="0079377D"/>
    <w:rsid w:val="007939EF"/>
    <w:rsid w:val="00793BDD"/>
    <w:rsid w:val="00793D15"/>
    <w:rsid w:val="0079416B"/>
    <w:rsid w:val="00795064"/>
    <w:rsid w:val="007953F9"/>
    <w:rsid w:val="0079548A"/>
    <w:rsid w:val="007962B0"/>
    <w:rsid w:val="0079654D"/>
    <w:rsid w:val="00797674"/>
    <w:rsid w:val="007A1252"/>
    <w:rsid w:val="007A244D"/>
    <w:rsid w:val="007A289F"/>
    <w:rsid w:val="007A2A76"/>
    <w:rsid w:val="007A2D56"/>
    <w:rsid w:val="007A3985"/>
    <w:rsid w:val="007A3FEB"/>
    <w:rsid w:val="007A53B5"/>
    <w:rsid w:val="007A5500"/>
    <w:rsid w:val="007A571B"/>
    <w:rsid w:val="007A5BF2"/>
    <w:rsid w:val="007A6749"/>
    <w:rsid w:val="007A6FDD"/>
    <w:rsid w:val="007A75E9"/>
    <w:rsid w:val="007A7DB1"/>
    <w:rsid w:val="007B06BB"/>
    <w:rsid w:val="007B074F"/>
    <w:rsid w:val="007B0BF3"/>
    <w:rsid w:val="007B10F4"/>
    <w:rsid w:val="007B171E"/>
    <w:rsid w:val="007B2626"/>
    <w:rsid w:val="007B2D41"/>
    <w:rsid w:val="007B3A66"/>
    <w:rsid w:val="007B3B41"/>
    <w:rsid w:val="007B3C88"/>
    <w:rsid w:val="007B40C8"/>
    <w:rsid w:val="007B413C"/>
    <w:rsid w:val="007B470E"/>
    <w:rsid w:val="007B4BFA"/>
    <w:rsid w:val="007B5BBB"/>
    <w:rsid w:val="007B5D25"/>
    <w:rsid w:val="007B6A05"/>
    <w:rsid w:val="007B70E0"/>
    <w:rsid w:val="007B7629"/>
    <w:rsid w:val="007C0030"/>
    <w:rsid w:val="007C0084"/>
    <w:rsid w:val="007C0DDC"/>
    <w:rsid w:val="007C1DBF"/>
    <w:rsid w:val="007C2458"/>
    <w:rsid w:val="007C319E"/>
    <w:rsid w:val="007C343E"/>
    <w:rsid w:val="007C3A2E"/>
    <w:rsid w:val="007C3C5A"/>
    <w:rsid w:val="007C3C5E"/>
    <w:rsid w:val="007C4EAB"/>
    <w:rsid w:val="007C4F68"/>
    <w:rsid w:val="007C57BB"/>
    <w:rsid w:val="007C5807"/>
    <w:rsid w:val="007C5940"/>
    <w:rsid w:val="007C61C3"/>
    <w:rsid w:val="007C63F9"/>
    <w:rsid w:val="007C6CC1"/>
    <w:rsid w:val="007C6D50"/>
    <w:rsid w:val="007D0B2F"/>
    <w:rsid w:val="007D0BCA"/>
    <w:rsid w:val="007D0BEA"/>
    <w:rsid w:val="007D18CB"/>
    <w:rsid w:val="007D21AE"/>
    <w:rsid w:val="007D2CB0"/>
    <w:rsid w:val="007D2FB8"/>
    <w:rsid w:val="007D3305"/>
    <w:rsid w:val="007D3591"/>
    <w:rsid w:val="007D467F"/>
    <w:rsid w:val="007D50A2"/>
    <w:rsid w:val="007D5436"/>
    <w:rsid w:val="007D61D2"/>
    <w:rsid w:val="007D67F3"/>
    <w:rsid w:val="007D6AC3"/>
    <w:rsid w:val="007D70D5"/>
    <w:rsid w:val="007D7133"/>
    <w:rsid w:val="007D79B5"/>
    <w:rsid w:val="007E0639"/>
    <w:rsid w:val="007E0729"/>
    <w:rsid w:val="007E08BF"/>
    <w:rsid w:val="007E0ACF"/>
    <w:rsid w:val="007E0F25"/>
    <w:rsid w:val="007E33B5"/>
    <w:rsid w:val="007E3D7E"/>
    <w:rsid w:val="007E4696"/>
    <w:rsid w:val="007E491C"/>
    <w:rsid w:val="007E4A23"/>
    <w:rsid w:val="007E510B"/>
    <w:rsid w:val="007E569A"/>
    <w:rsid w:val="007E5B72"/>
    <w:rsid w:val="007E6318"/>
    <w:rsid w:val="007E76E8"/>
    <w:rsid w:val="007E7D67"/>
    <w:rsid w:val="007F0452"/>
    <w:rsid w:val="007F0466"/>
    <w:rsid w:val="007F0E7C"/>
    <w:rsid w:val="007F1A8C"/>
    <w:rsid w:val="007F1B08"/>
    <w:rsid w:val="007F3237"/>
    <w:rsid w:val="007F3983"/>
    <w:rsid w:val="007F4053"/>
    <w:rsid w:val="007F4413"/>
    <w:rsid w:val="007F441D"/>
    <w:rsid w:val="007F44B9"/>
    <w:rsid w:val="007F4AE5"/>
    <w:rsid w:val="007F4D8E"/>
    <w:rsid w:val="007F5823"/>
    <w:rsid w:val="007F60D8"/>
    <w:rsid w:val="007F6A57"/>
    <w:rsid w:val="007F6A8E"/>
    <w:rsid w:val="007F7228"/>
    <w:rsid w:val="007F796E"/>
    <w:rsid w:val="00800333"/>
    <w:rsid w:val="00800407"/>
    <w:rsid w:val="0080060C"/>
    <w:rsid w:val="0080130E"/>
    <w:rsid w:val="0080143D"/>
    <w:rsid w:val="00802237"/>
    <w:rsid w:val="0080233D"/>
    <w:rsid w:val="0080253C"/>
    <w:rsid w:val="008030DC"/>
    <w:rsid w:val="00803273"/>
    <w:rsid w:val="00804FD8"/>
    <w:rsid w:val="00805FE0"/>
    <w:rsid w:val="00810BE2"/>
    <w:rsid w:val="00810F3C"/>
    <w:rsid w:val="00811572"/>
    <w:rsid w:val="00812374"/>
    <w:rsid w:val="00812575"/>
    <w:rsid w:val="008129C5"/>
    <w:rsid w:val="00812DF3"/>
    <w:rsid w:val="00813514"/>
    <w:rsid w:val="00813536"/>
    <w:rsid w:val="008149B7"/>
    <w:rsid w:val="00814B1D"/>
    <w:rsid w:val="0081519E"/>
    <w:rsid w:val="00815872"/>
    <w:rsid w:val="0081590F"/>
    <w:rsid w:val="008163F0"/>
    <w:rsid w:val="00816501"/>
    <w:rsid w:val="00816615"/>
    <w:rsid w:val="0081661C"/>
    <w:rsid w:val="00816DB3"/>
    <w:rsid w:val="0081773D"/>
    <w:rsid w:val="00817FEE"/>
    <w:rsid w:val="00820348"/>
    <w:rsid w:val="00820AD8"/>
    <w:rsid w:val="0082293F"/>
    <w:rsid w:val="00822BE4"/>
    <w:rsid w:val="0082395A"/>
    <w:rsid w:val="00823B65"/>
    <w:rsid w:val="008249F1"/>
    <w:rsid w:val="00825285"/>
    <w:rsid w:val="00825C19"/>
    <w:rsid w:val="00825D48"/>
    <w:rsid w:val="00826046"/>
    <w:rsid w:val="008265A7"/>
    <w:rsid w:val="0082687C"/>
    <w:rsid w:val="00827998"/>
    <w:rsid w:val="008279C9"/>
    <w:rsid w:val="00830012"/>
    <w:rsid w:val="00830C3D"/>
    <w:rsid w:val="00830D3E"/>
    <w:rsid w:val="008315FB"/>
    <w:rsid w:val="00831E07"/>
    <w:rsid w:val="00832BD8"/>
    <w:rsid w:val="00833016"/>
    <w:rsid w:val="00833C32"/>
    <w:rsid w:val="00834A64"/>
    <w:rsid w:val="00834B68"/>
    <w:rsid w:val="00834C0A"/>
    <w:rsid w:val="008351F0"/>
    <w:rsid w:val="008359CD"/>
    <w:rsid w:val="00835F30"/>
    <w:rsid w:val="008361B3"/>
    <w:rsid w:val="008378D8"/>
    <w:rsid w:val="00837E2E"/>
    <w:rsid w:val="00837FF2"/>
    <w:rsid w:val="008401D0"/>
    <w:rsid w:val="008410F7"/>
    <w:rsid w:val="00841D60"/>
    <w:rsid w:val="00841EA9"/>
    <w:rsid w:val="0084240B"/>
    <w:rsid w:val="00842EBE"/>
    <w:rsid w:val="00843FA3"/>
    <w:rsid w:val="00844224"/>
    <w:rsid w:val="00844375"/>
    <w:rsid w:val="0084544B"/>
    <w:rsid w:val="00846078"/>
    <w:rsid w:val="008463FB"/>
    <w:rsid w:val="00846D9D"/>
    <w:rsid w:val="00850BA8"/>
    <w:rsid w:val="0085125E"/>
    <w:rsid w:val="008522E9"/>
    <w:rsid w:val="00853043"/>
    <w:rsid w:val="008547CB"/>
    <w:rsid w:val="00855934"/>
    <w:rsid w:val="00856097"/>
    <w:rsid w:val="0085670C"/>
    <w:rsid w:val="008568CE"/>
    <w:rsid w:val="0085764B"/>
    <w:rsid w:val="00857AA1"/>
    <w:rsid w:val="00860169"/>
    <w:rsid w:val="008606E2"/>
    <w:rsid w:val="00860DEC"/>
    <w:rsid w:val="00861E9D"/>
    <w:rsid w:val="00861EA6"/>
    <w:rsid w:val="00862D55"/>
    <w:rsid w:val="008637F5"/>
    <w:rsid w:val="00863A2D"/>
    <w:rsid w:val="008669DD"/>
    <w:rsid w:val="00867485"/>
    <w:rsid w:val="00867DE3"/>
    <w:rsid w:val="00871589"/>
    <w:rsid w:val="00872637"/>
    <w:rsid w:val="00873046"/>
    <w:rsid w:val="00873591"/>
    <w:rsid w:val="008736E4"/>
    <w:rsid w:val="008743F0"/>
    <w:rsid w:val="0087470A"/>
    <w:rsid w:val="00874860"/>
    <w:rsid w:val="00874E71"/>
    <w:rsid w:val="00875516"/>
    <w:rsid w:val="008763C0"/>
    <w:rsid w:val="008767EE"/>
    <w:rsid w:val="008775EF"/>
    <w:rsid w:val="00880059"/>
    <w:rsid w:val="0088069F"/>
    <w:rsid w:val="0088138D"/>
    <w:rsid w:val="00881598"/>
    <w:rsid w:val="00881FE4"/>
    <w:rsid w:val="00882A25"/>
    <w:rsid w:val="00882C1E"/>
    <w:rsid w:val="008835CE"/>
    <w:rsid w:val="00884539"/>
    <w:rsid w:val="00885571"/>
    <w:rsid w:val="00886836"/>
    <w:rsid w:val="0088773F"/>
    <w:rsid w:val="00890BCD"/>
    <w:rsid w:val="00891D3E"/>
    <w:rsid w:val="00891D6A"/>
    <w:rsid w:val="00892056"/>
    <w:rsid w:val="00892171"/>
    <w:rsid w:val="00892412"/>
    <w:rsid w:val="00892F3E"/>
    <w:rsid w:val="00893ACF"/>
    <w:rsid w:val="00894CE4"/>
    <w:rsid w:val="00895D61"/>
    <w:rsid w:val="00896117"/>
    <w:rsid w:val="00896A70"/>
    <w:rsid w:val="008A02BA"/>
    <w:rsid w:val="008A0C4F"/>
    <w:rsid w:val="008A2DE6"/>
    <w:rsid w:val="008A33EE"/>
    <w:rsid w:val="008A4AA0"/>
    <w:rsid w:val="008A4CB1"/>
    <w:rsid w:val="008A5292"/>
    <w:rsid w:val="008A5991"/>
    <w:rsid w:val="008A66D8"/>
    <w:rsid w:val="008A703C"/>
    <w:rsid w:val="008A7924"/>
    <w:rsid w:val="008B090F"/>
    <w:rsid w:val="008B13A1"/>
    <w:rsid w:val="008B146A"/>
    <w:rsid w:val="008B15E7"/>
    <w:rsid w:val="008B1800"/>
    <w:rsid w:val="008B1F24"/>
    <w:rsid w:val="008B382A"/>
    <w:rsid w:val="008B4397"/>
    <w:rsid w:val="008B4495"/>
    <w:rsid w:val="008B465D"/>
    <w:rsid w:val="008B4BDF"/>
    <w:rsid w:val="008B56F7"/>
    <w:rsid w:val="008B610A"/>
    <w:rsid w:val="008B64DB"/>
    <w:rsid w:val="008B7C2F"/>
    <w:rsid w:val="008C01EC"/>
    <w:rsid w:val="008C02E5"/>
    <w:rsid w:val="008C092A"/>
    <w:rsid w:val="008C32F2"/>
    <w:rsid w:val="008C3713"/>
    <w:rsid w:val="008C4167"/>
    <w:rsid w:val="008C4A1C"/>
    <w:rsid w:val="008C4CBD"/>
    <w:rsid w:val="008C5D49"/>
    <w:rsid w:val="008C601F"/>
    <w:rsid w:val="008C6AF2"/>
    <w:rsid w:val="008C728A"/>
    <w:rsid w:val="008C74D3"/>
    <w:rsid w:val="008C7AAF"/>
    <w:rsid w:val="008C7D4B"/>
    <w:rsid w:val="008D03CE"/>
    <w:rsid w:val="008D04EF"/>
    <w:rsid w:val="008D090C"/>
    <w:rsid w:val="008D0968"/>
    <w:rsid w:val="008D1FF2"/>
    <w:rsid w:val="008D36F3"/>
    <w:rsid w:val="008D3A9A"/>
    <w:rsid w:val="008D4078"/>
    <w:rsid w:val="008D4A38"/>
    <w:rsid w:val="008D5214"/>
    <w:rsid w:val="008D61CB"/>
    <w:rsid w:val="008D6B79"/>
    <w:rsid w:val="008D7131"/>
    <w:rsid w:val="008D7724"/>
    <w:rsid w:val="008D7CEE"/>
    <w:rsid w:val="008E194E"/>
    <w:rsid w:val="008E1C3F"/>
    <w:rsid w:val="008E1C42"/>
    <w:rsid w:val="008E28BE"/>
    <w:rsid w:val="008E2F39"/>
    <w:rsid w:val="008E3778"/>
    <w:rsid w:val="008E3B21"/>
    <w:rsid w:val="008E40A6"/>
    <w:rsid w:val="008E4A20"/>
    <w:rsid w:val="008E556F"/>
    <w:rsid w:val="008E58E4"/>
    <w:rsid w:val="008E60C2"/>
    <w:rsid w:val="008E6402"/>
    <w:rsid w:val="008E6CDB"/>
    <w:rsid w:val="008E7312"/>
    <w:rsid w:val="008E74E2"/>
    <w:rsid w:val="008E75DA"/>
    <w:rsid w:val="008E7BB1"/>
    <w:rsid w:val="008F02A2"/>
    <w:rsid w:val="008F294B"/>
    <w:rsid w:val="008F2A51"/>
    <w:rsid w:val="008F3A10"/>
    <w:rsid w:val="008F6338"/>
    <w:rsid w:val="008F64C6"/>
    <w:rsid w:val="008F6C21"/>
    <w:rsid w:val="008F6D62"/>
    <w:rsid w:val="008F766C"/>
    <w:rsid w:val="008F7681"/>
    <w:rsid w:val="008F786C"/>
    <w:rsid w:val="0090038A"/>
    <w:rsid w:val="00900430"/>
    <w:rsid w:val="00900FE3"/>
    <w:rsid w:val="009015D2"/>
    <w:rsid w:val="0090166D"/>
    <w:rsid w:val="00901914"/>
    <w:rsid w:val="00901C8E"/>
    <w:rsid w:val="00901EEC"/>
    <w:rsid w:val="00902996"/>
    <w:rsid w:val="00902EA6"/>
    <w:rsid w:val="0090371D"/>
    <w:rsid w:val="0090377C"/>
    <w:rsid w:val="00903CBC"/>
    <w:rsid w:val="009040E4"/>
    <w:rsid w:val="009047B5"/>
    <w:rsid w:val="00904DA9"/>
    <w:rsid w:val="009051D3"/>
    <w:rsid w:val="00905B2C"/>
    <w:rsid w:val="00906223"/>
    <w:rsid w:val="00906897"/>
    <w:rsid w:val="0090726B"/>
    <w:rsid w:val="0090768D"/>
    <w:rsid w:val="00907C70"/>
    <w:rsid w:val="00910C47"/>
    <w:rsid w:val="00912137"/>
    <w:rsid w:val="009127B8"/>
    <w:rsid w:val="00912AA7"/>
    <w:rsid w:val="00913898"/>
    <w:rsid w:val="009159B1"/>
    <w:rsid w:val="00915B79"/>
    <w:rsid w:val="00915D2B"/>
    <w:rsid w:val="0091696C"/>
    <w:rsid w:val="00916B59"/>
    <w:rsid w:val="00917EDA"/>
    <w:rsid w:val="00920636"/>
    <w:rsid w:val="00921330"/>
    <w:rsid w:val="00921D6C"/>
    <w:rsid w:val="00922368"/>
    <w:rsid w:val="00922ACB"/>
    <w:rsid w:val="009235E5"/>
    <w:rsid w:val="00923F41"/>
    <w:rsid w:val="0092403A"/>
    <w:rsid w:val="00924858"/>
    <w:rsid w:val="00924DED"/>
    <w:rsid w:val="009251E3"/>
    <w:rsid w:val="00925C5A"/>
    <w:rsid w:val="009264FA"/>
    <w:rsid w:val="00926F39"/>
    <w:rsid w:val="0093084F"/>
    <w:rsid w:val="00930D75"/>
    <w:rsid w:val="00930F26"/>
    <w:rsid w:val="00931403"/>
    <w:rsid w:val="0093148D"/>
    <w:rsid w:val="00931886"/>
    <w:rsid w:val="00931A56"/>
    <w:rsid w:val="00931E4B"/>
    <w:rsid w:val="00932135"/>
    <w:rsid w:val="009332CC"/>
    <w:rsid w:val="00933FC8"/>
    <w:rsid w:val="009346E5"/>
    <w:rsid w:val="00934916"/>
    <w:rsid w:val="00934CD5"/>
    <w:rsid w:val="00934E29"/>
    <w:rsid w:val="0093590A"/>
    <w:rsid w:val="009370FC"/>
    <w:rsid w:val="00937111"/>
    <w:rsid w:val="00937659"/>
    <w:rsid w:val="009400BE"/>
    <w:rsid w:val="00940983"/>
    <w:rsid w:val="00940D4A"/>
    <w:rsid w:val="00941CF9"/>
    <w:rsid w:val="00942D3F"/>
    <w:rsid w:val="00943716"/>
    <w:rsid w:val="00943897"/>
    <w:rsid w:val="0094425D"/>
    <w:rsid w:val="0094494C"/>
    <w:rsid w:val="00944A3A"/>
    <w:rsid w:val="009459EB"/>
    <w:rsid w:val="0094632F"/>
    <w:rsid w:val="0094663E"/>
    <w:rsid w:val="00947697"/>
    <w:rsid w:val="009477D4"/>
    <w:rsid w:val="009477DE"/>
    <w:rsid w:val="00950D89"/>
    <w:rsid w:val="009521A2"/>
    <w:rsid w:val="00952372"/>
    <w:rsid w:val="0095298D"/>
    <w:rsid w:val="00952A72"/>
    <w:rsid w:val="00952F76"/>
    <w:rsid w:val="00953663"/>
    <w:rsid w:val="00954602"/>
    <w:rsid w:val="009547EC"/>
    <w:rsid w:val="00955492"/>
    <w:rsid w:val="009557E6"/>
    <w:rsid w:val="0095642B"/>
    <w:rsid w:val="00956F14"/>
    <w:rsid w:val="009572D6"/>
    <w:rsid w:val="00957679"/>
    <w:rsid w:val="0095791E"/>
    <w:rsid w:val="00957C48"/>
    <w:rsid w:val="009605EB"/>
    <w:rsid w:val="009613FC"/>
    <w:rsid w:val="00961578"/>
    <w:rsid w:val="0096182C"/>
    <w:rsid w:val="00961988"/>
    <w:rsid w:val="00961F0A"/>
    <w:rsid w:val="00962514"/>
    <w:rsid w:val="00962A19"/>
    <w:rsid w:val="009633A0"/>
    <w:rsid w:val="009634C5"/>
    <w:rsid w:val="00963992"/>
    <w:rsid w:val="00963B06"/>
    <w:rsid w:val="00965057"/>
    <w:rsid w:val="00965C54"/>
    <w:rsid w:val="0096610B"/>
    <w:rsid w:val="00966539"/>
    <w:rsid w:val="00966D71"/>
    <w:rsid w:val="00967CA3"/>
    <w:rsid w:val="00967E22"/>
    <w:rsid w:val="009701A1"/>
    <w:rsid w:val="0097063D"/>
    <w:rsid w:val="00970DB5"/>
    <w:rsid w:val="00972105"/>
    <w:rsid w:val="00972DFB"/>
    <w:rsid w:val="009733CB"/>
    <w:rsid w:val="0097592D"/>
    <w:rsid w:val="00975A86"/>
    <w:rsid w:val="0097649B"/>
    <w:rsid w:val="00977699"/>
    <w:rsid w:val="00980108"/>
    <w:rsid w:val="009806D0"/>
    <w:rsid w:val="00980CFF"/>
    <w:rsid w:val="0098239B"/>
    <w:rsid w:val="00983858"/>
    <w:rsid w:val="00983934"/>
    <w:rsid w:val="009844F2"/>
    <w:rsid w:val="009862B8"/>
    <w:rsid w:val="00986AED"/>
    <w:rsid w:val="00987851"/>
    <w:rsid w:val="00987918"/>
    <w:rsid w:val="00990861"/>
    <w:rsid w:val="00990AAC"/>
    <w:rsid w:val="00991A1D"/>
    <w:rsid w:val="009923EF"/>
    <w:rsid w:val="009940BB"/>
    <w:rsid w:val="00994907"/>
    <w:rsid w:val="00994A6A"/>
    <w:rsid w:val="00995780"/>
    <w:rsid w:val="00995904"/>
    <w:rsid w:val="009962EB"/>
    <w:rsid w:val="009963A0"/>
    <w:rsid w:val="0099675E"/>
    <w:rsid w:val="009A00D4"/>
    <w:rsid w:val="009A03BB"/>
    <w:rsid w:val="009A0AFD"/>
    <w:rsid w:val="009A1517"/>
    <w:rsid w:val="009A2E91"/>
    <w:rsid w:val="009A4128"/>
    <w:rsid w:val="009A4595"/>
    <w:rsid w:val="009A45F1"/>
    <w:rsid w:val="009A50CA"/>
    <w:rsid w:val="009A60CA"/>
    <w:rsid w:val="009A6743"/>
    <w:rsid w:val="009B1F27"/>
    <w:rsid w:val="009B2382"/>
    <w:rsid w:val="009B26A1"/>
    <w:rsid w:val="009B2858"/>
    <w:rsid w:val="009B356F"/>
    <w:rsid w:val="009B3B71"/>
    <w:rsid w:val="009B3B79"/>
    <w:rsid w:val="009B4111"/>
    <w:rsid w:val="009B5E51"/>
    <w:rsid w:val="009B667E"/>
    <w:rsid w:val="009B6694"/>
    <w:rsid w:val="009B7C8F"/>
    <w:rsid w:val="009C11E7"/>
    <w:rsid w:val="009C1933"/>
    <w:rsid w:val="009C1DD2"/>
    <w:rsid w:val="009C2036"/>
    <w:rsid w:val="009C2601"/>
    <w:rsid w:val="009C2DF5"/>
    <w:rsid w:val="009C33CD"/>
    <w:rsid w:val="009C3854"/>
    <w:rsid w:val="009C3891"/>
    <w:rsid w:val="009C3A85"/>
    <w:rsid w:val="009C5570"/>
    <w:rsid w:val="009C5862"/>
    <w:rsid w:val="009C603C"/>
    <w:rsid w:val="009C60C7"/>
    <w:rsid w:val="009C672F"/>
    <w:rsid w:val="009C6811"/>
    <w:rsid w:val="009C69FC"/>
    <w:rsid w:val="009C7762"/>
    <w:rsid w:val="009D0F7B"/>
    <w:rsid w:val="009D1431"/>
    <w:rsid w:val="009D1732"/>
    <w:rsid w:val="009D1F17"/>
    <w:rsid w:val="009D21B1"/>
    <w:rsid w:val="009D21EE"/>
    <w:rsid w:val="009D305C"/>
    <w:rsid w:val="009D429B"/>
    <w:rsid w:val="009D4710"/>
    <w:rsid w:val="009D659A"/>
    <w:rsid w:val="009D6DA7"/>
    <w:rsid w:val="009D7528"/>
    <w:rsid w:val="009E0A84"/>
    <w:rsid w:val="009E0C2C"/>
    <w:rsid w:val="009E1291"/>
    <w:rsid w:val="009E40DE"/>
    <w:rsid w:val="009E50E5"/>
    <w:rsid w:val="009E5623"/>
    <w:rsid w:val="009E7BB4"/>
    <w:rsid w:val="009E7DB0"/>
    <w:rsid w:val="009E7EE0"/>
    <w:rsid w:val="009F0266"/>
    <w:rsid w:val="009F0E23"/>
    <w:rsid w:val="009F19E8"/>
    <w:rsid w:val="009F1A3B"/>
    <w:rsid w:val="009F28DF"/>
    <w:rsid w:val="009F348C"/>
    <w:rsid w:val="009F3538"/>
    <w:rsid w:val="009F3912"/>
    <w:rsid w:val="009F3C3B"/>
    <w:rsid w:val="009F414B"/>
    <w:rsid w:val="009F5118"/>
    <w:rsid w:val="009F5E98"/>
    <w:rsid w:val="009F6268"/>
    <w:rsid w:val="009F63F2"/>
    <w:rsid w:val="009F7FD7"/>
    <w:rsid w:val="00A003CF"/>
    <w:rsid w:val="00A01295"/>
    <w:rsid w:val="00A015F5"/>
    <w:rsid w:val="00A01D32"/>
    <w:rsid w:val="00A022C5"/>
    <w:rsid w:val="00A0308A"/>
    <w:rsid w:val="00A03A6B"/>
    <w:rsid w:val="00A0484D"/>
    <w:rsid w:val="00A051DA"/>
    <w:rsid w:val="00A052DC"/>
    <w:rsid w:val="00A06CF2"/>
    <w:rsid w:val="00A06EC3"/>
    <w:rsid w:val="00A071ED"/>
    <w:rsid w:val="00A1021A"/>
    <w:rsid w:val="00A10523"/>
    <w:rsid w:val="00A10B8B"/>
    <w:rsid w:val="00A110DD"/>
    <w:rsid w:val="00A11A6F"/>
    <w:rsid w:val="00A1444C"/>
    <w:rsid w:val="00A14DEA"/>
    <w:rsid w:val="00A14FD7"/>
    <w:rsid w:val="00A15208"/>
    <w:rsid w:val="00A16D7D"/>
    <w:rsid w:val="00A16F2D"/>
    <w:rsid w:val="00A175EE"/>
    <w:rsid w:val="00A2019D"/>
    <w:rsid w:val="00A20B27"/>
    <w:rsid w:val="00A216D5"/>
    <w:rsid w:val="00A2201E"/>
    <w:rsid w:val="00A22C3F"/>
    <w:rsid w:val="00A22D56"/>
    <w:rsid w:val="00A241DC"/>
    <w:rsid w:val="00A2468F"/>
    <w:rsid w:val="00A24CC4"/>
    <w:rsid w:val="00A2514B"/>
    <w:rsid w:val="00A25BEC"/>
    <w:rsid w:val="00A27306"/>
    <w:rsid w:val="00A27824"/>
    <w:rsid w:val="00A31D00"/>
    <w:rsid w:val="00A31FE4"/>
    <w:rsid w:val="00A321F2"/>
    <w:rsid w:val="00A330C8"/>
    <w:rsid w:val="00A346AE"/>
    <w:rsid w:val="00A3497D"/>
    <w:rsid w:val="00A34CE4"/>
    <w:rsid w:val="00A3528D"/>
    <w:rsid w:val="00A35482"/>
    <w:rsid w:val="00A355E5"/>
    <w:rsid w:val="00A37AD7"/>
    <w:rsid w:val="00A40BCD"/>
    <w:rsid w:val="00A4117C"/>
    <w:rsid w:val="00A41A04"/>
    <w:rsid w:val="00A41C59"/>
    <w:rsid w:val="00A421A9"/>
    <w:rsid w:val="00A430D5"/>
    <w:rsid w:val="00A43576"/>
    <w:rsid w:val="00A443AC"/>
    <w:rsid w:val="00A446E8"/>
    <w:rsid w:val="00A44A26"/>
    <w:rsid w:val="00A44A96"/>
    <w:rsid w:val="00A451D8"/>
    <w:rsid w:val="00A45494"/>
    <w:rsid w:val="00A454B6"/>
    <w:rsid w:val="00A461E9"/>
    <w:rsid w:val="00A46BD0"/>
    <w:rsid w:val="00A47D16"/>
    <w:rsid w:val="00A503B4"/>
    <w:rsid w:val="00A50497"/>
    <w:rsid w:val="00A50629"/>
    <w:rsid w:val="00A50EB8"/>
    <w:rsid w:val="00A50EE2"/>
    <w:rsid w:val="00A519EF"/>
    <w:rsid w:val="00A52729"/>
    <w:rsid w:val="00A5307F"/>
    <w:rsid w:val="00A534B1"/>
    <w:rsid w:val="00A5367F"/>
    <w:rsid w:val="00A5450B"/>
    <w:rsid w:val="00A55BC9"/>
    <w:rsid w:val="00A56903"/>
    <w:rsid w:val="00A569A7"/>
    <w:rsid w:val="00A5717B"/>
    <w:rsid w:val="00A577D2"/>
    <w:rsid w:val="00A57AF4"/>
    <w:rsid w:val="00A57D72"/>
    <w:rsid w:val="00A61178"/>
    <w:rsid w:val="00A6178C"/>
    <w:rsid w:val="00A61F05"/>
    <w:rsid w:val="00A6206A"/>
    <w:rsid w:val="00A624B0"/>
    <w:rsid w:val="00A64AC1"/>
    <w:rsid w:val="00A64E74"/>
    <w:rsid w:val="00A6513D"/>
    <w:rsid w:val="00A66B89"/>
    <w:rsid w:val="00A67857"/>
    <w:rsid w:val="00A67DC1"/>
    <w:rsid w:val="00A67F6D"/>
    <w:rsid w:val="00A70354"/>
    <w:rsid w:val="00A70A3F"/>
    <w:rsid w:val="00A7134E"/>
    <w:rsid w:val="00A7176B"/>
    <w:rsid w:val="00A71936"/>
    <w:rsid w:val="00A71FF4"/>
    <w:rsid w:val="00A73239"/>
    <w:rsid w:val="00A735F1"/>
    <w:rsid w:val="00A737D2"/>
    <w:rsid w:val="00A740FB"/>
    <w:rsid w:val="00A752B0"/>
    <w:rsid w:val="00A754D1"/>
    <w:rsid w:val="00A75BA0"/>
    <w:rsid w:val="00A765E4"/>
    <w:rsid w:val="00A809A3"/>
    <w:rsid w:val="00A81486"/>
    <w:rsid w:val="00A81E55"/>
    <w:rsid w:val="00A83176"/>
    <w:rsid w:val="00A832CA"/>
    <w:rsid w:val="00A83FB3"/>
    <w:rsid w:val="00A84377"/>
    <w:rsid w:val="00A85434"/>
    <w:rsid w:val="00A8632F"/>
    <w:rsid w:val="00A86478"/>
    <w:rsid w:val="00A866A4"/>
    <w:rsid w:val="00A869AB"/>
    <w:rsid w:val="00A86DC0"/>
    <w:rsid w:val="00A875C7"/>
    <w:rsid w:val="00A87D0C"/>
    <w:rsid w:val="00A90256"/>
    <w:rsid w:val="00A90B2D"/>
    <w:rsid w:val="00A90C89"/>
    <w:rsid w:val="00A91837"/>
    <w:rsid w:val="00A92BB3"/>
    <w:rsid w:val="00A92D9A"/>
    <w:rsid w:val="00A92E2F"/>
    <w:rsid w:val="00A92FC9"/>
    <w:rsid w:val="00A94178"/>
    <w:rsid w:val="00A94863"/>
    <w:rsid w:val="00A94BA0"/>
    <w:rsid w:val="00A94FD7"/>
    <w:rsid w:val="00A95C26"/>
    <w:rsid w:val="00A969E3"/>
    <w:rsid w:val="00A96E88"/>
    <w:rsid w:val="00A97E38"/>
    <w:rsid w:val="00AA17BC"/>
    <w:rsid w:val="00AA18B6"/>
    <w:rsid w:val="00AA1D13"/>
    <w:rsid w:val="00AA20D6"/>
    <w:rsid w:val="00AA3C41"/>
    <w:rsid w:val="00AA5B10"/>
    <w:rsid w:val="00AA60D4"/>
    <w:rsid w:val="00AA610D"/>
    <w:rsid w:val="00AB1123"/>
    <w:rsid w:val="00AB161C"/>
    <w:rsid w:val="00AB1648"/>
    <w:rsid w:val="00AB184D"/>
    <w:rsid w:val="00AB2207"/>
    <w:rsid w:val="00AB297D"/>
    <w:rsid w:val="00AB328F"/>
    <w:rsid w:val="00AB3F2F"/>
    <w:rsid w:val="00AB45BA"/>
    <w:rsid w:val="00AB4642"/>
    <w:rsid w:val="00AB545E"/>
    <w:rsid w:val="00AB588B"/>
    <w:rsid w:val="00AB644C"/>
    <w:rsid w:val="00AB6A54"/>
    <w:rsid w:val="00AB7618"/>
    <w:rsid w:val="00AC0B0C"/>
    <w:rsid w:val="00AC1591"/>
    <w:rsid w:val="00AC289E"/>
    <w:rsid w:val="00AC3A61"/>
    <w:rsid w:val="00AC52A1"/>
    <w:rsid w:val="00AC5B94"/>
    <w:rsid w:val="00AC60B0"/>
    <w:rsid w:val="00AC6638"/>
    <w:rsid w:val="00AC6695"/>
    <w:rsid w:val="00AC75DE"/>
    <w:rsid w:val="00AC7BFF"/>
    <w:rsid w:val="00AD00AD"/>
    <w:rsid w:val="00AD043F"/>
    <w:rsid w:val="00AD08E1"/>
    <w:rsid w:val="00AD16E6"/>
    <w:rsid w:val="00AD1736"/>
    <w:rsid w:val="00AD2673"/>
    <w:rsid w:val="00AD2737"/>
    <w:rsid w:val="00AD27B5"/>
    <w:rsid w:val="00AD2A39"/>
    <w:rsid w:val="00AD4125"/>
    <w:rsid w:val="00AD52D7"/>
    <w:rsid w:val="00AD6BE4"/>
    <w:rsid w:val="00AD7F48"/>
    <w:rsid w:val="00AE132D"/>
    <w:rsid w:val="00AE1CD4"/>
    <w:rsid w:val="00AE224E"/>
    <w:rsid w:val="00AE2277"/>
    <w:rsid w:val="00AE26E2"/>
    <w:rsid w:val="00AE2719"/>
    <w:rsid w:val="00AE293E"/>
    <w:rsid w:val="00AE2AE8"/>
    <w:rsid w:val="00AE2BF9"/>
    <w:rsid w:val="00AE3776"/>
    <w:rsid w:val="00AE3C6B"/>
    <w:rsid w:val="00AE4528"/>
    <w:rsid w:val="00AE55C9"/>
    <w:rsid w:val="00AE5C4E"/>
    <w:rsid w:val="00AE5C62"/>
    <w:rsid w:val="00AE5D62"/>
    <w:rsid w:val="00AE6094"/>
    <w:rsid w:val="00AE61DF"/>
    <w:rsid w:val="00AE6342"/>
    <w:rsid w:val="00AE7600"/>
    <w:rsid w:val="00AE7AD3"/>
    <w:rsid w:val="00AF007B"/>
    <w:rsid w:val="00AF0C32"/>
    <w:rsid w:val="00AF0DE1"/>
    <w:rsid w:val="00AF165A"/>
    <w:rsid w:val="00AF1A39"/>
    <w:rsid w:val="00AF1B13"/>
    <w:rsid w:val="00AF2CD2"/>
    <w:rsid w:val="00AF32E0"/>
    <w:rsid w:val="00AF3C68"/>
    <w:rsid w:val="00AF5791"/>
    <w:rsid w:val="00AF79C1"/>
    <w:rsid w:val="00B00A78"/>
    <w:rsid w:val="00B01038"/>
    <w:rsid w:val="00B01D14"/>
    <w:rsid w:val="00B025B8"/>
    <w:rsid w:val="00B03BBA"/>
    <w:rsid w:val="00B04F6B"/>
    <w:rsid w:val="00B06521"/>
    <w:rsid w:val="00B066DF"/>
    <w:rsid w:val="00B066EB"/>
    <w:rsid w:val="00B07A00"/>
    <w:rsid w:val="00B10660"/>
    <w:rsid w:val="00B128B9"/>
    <w:rsid w:val="00B129F4"/>
    <w:rsid w:val="00B12D8F"/>
    <w:rsid w:val="00B13A6B"/>
    <w:rsid w:val="00B1432E"/>
    <w:rsid w:val="00B14670"/>
    <w:rsid w:val="00B14C70"/>
    <w:rsid w:val="00B152B0"/>
    <w:rsid w:val="00B1620A"/>
    <w:rsid w:val="00B17511"/>
    <w:rsid w:val="00B178B6"/>
    <w:rsid w:val="00B17E39"/>
    <w:rsid w:val="00B20332"/>
    <w:rsid w:val="00B21027"/>
    <w:rsid w:val="00B21468"/>
    <w:rsid w:val="00B21D71"/>
    <w:rsid w:val="00B21EB3"/>
    <w:rsid w:val="00B23CDF"/>
    <w:rsid w:val="00B23E9D"/>
    <w:rsid w:val="00B24242"/>
    <w:rsid w:val="00B245A0"/>
    <w:rsid w:val="00B248A6"/>
    <w:rsid w:val="00B24FF6"/>
    <w:rsid w:val="00B2506A"/>
    <w:rsid w:val="00B25197"/>
    <w:rsid w:val="00B2622B"/>
    <w:rsid w:val="00B266DF"/>
    <w:rsid w:val="00B26C0C"/>
    <w:rsid w:val="00B2766D"/>
    <w:rsid w:val="00B27830"/>
    <w:rsid w:val="00B27F9F"/>
    <w:rsid w:val="00B301C0"/>
    <w:rsid w:val="00B304B4"/>
    <w:rsid w:val="00B305A2"/>
    <w:rsid w:val="00B32D69"/>
    <w:rsid w:val="00B33F2C"/>
    <w:rsid w:val="00B34F5F"/>
    <w:rsid w:val="00B34FD4"/>
    <w:rsid w:val="00B36866"/>
    <w:rsid w:val="00B37ED4"/>
    <w:rsid w:val="00B40145"/>
    <w:rsid w:val="00B40502"/>
    <w:rsid w:val="00B40FAB"/>
    <w:rsid w:val="00B4193F"/>
    <w:rsid w:val="00B4222D"/>
    <w:rsid w:val="00B431A8"/>
    <w:rsid w:val="00B43AAF"/>
    <w:rsid w:val="00B4411E"/>
    <w:rsid w:val="00B46885"/>
    <w:rsid w:val="00B46EAB"/>
    <w:rsid w:val="00B479C7"/>
    <w:rsid w:val="00B47ED7"/>
    <w:rsid w:val="00B509F0"/>
    <w:rsid w:val="00B50AD1"/>
    <w:rsid w:val="00B52ADE"/>
    <w:rsid w:val="00B537A0"/>
    <w:rsid w:val="00B53895"/>
    <w:rsid w:val="00B538EF"/>
    <w:rsid w:val="00B53F7A"/>
    <w:rsid w:val="00B54469"/>
    <w:rsid w:val="00B557EF"/>
    <w:rsid w:val="00B56F0F"/>
    <w:rsid w:val="00B5701B"/>
    <w:rsid w:val="00B575E5"/>
    <w:rsid w:val="00B57CC1"/>
    <w:rsid w:val="00B57E37"/>
    <w:rsid w:val="00B57F10"/>
    <w:rsid w:val="00B57F91"/>
    <w:rsid w:val="00B603C0"/>
    <w:rsid w:val="00B6117B"/>
    <w:rsid w:val="00B61734"/>
    <w:rsid w:val="00B6176C"/>
    <w:rsid w:val="00B6191A"/>
    <w:rsid w:val="00B61F0F"/>
    <w:rsid w:val="00B63B7E"/>
    <w:rsid w:val="00B64753"/>
    <w:rsid w:val="00B647E6"/>
    <w:rsid w:val="00B64B3D"/>
    <w:rsid w:val="00B64D64"/>
    <w:rsid w:val="00B64F57"/>
    <w:rsid w:val="00B65BBC"/>
    <w:rsid w:val="00B66370"/>
    <w:rsid w:val="00B67002"/>
    <w:rsid w:val="00B6706F"/>
    <w:rsid w:val="00B67386"/>
    <w:rsid w:val="00B673E2"/>
    <w:rsid w:val="00B67AAD"/>
    <w:rsid w:val="00B70137"/>
    <w:rsid w:val="00B7095B"/>
    <w:rsid w:val="00B70AE6"/>
    <w:rsid w:val="00B70AE9"/>
    <w:rsid w:val="00B718E0"/>
    <w:rsid w:val="00B71D69"/>
    <w:rsid w:val="00B72F95"/>
    <w:rsid w:val="00B7302B"/>
    <w:rsid w:val="00B736BA"/>
    <w:rsid w:val="00B737E6"/>
    <w:rsid w:val="00B747DD"/>
    <w:rsid w:val="00B74BC7"/>
    <w:rsid w:val="00B74F6A"/>
    <w:rsid w:val="00B75530"/>
    <w:rsid w:val="00B75870"/>
    <w:rsid w:val="00B75A2C"/>
    <w:rsid w:val="00B766C9"/>
    <w:rsid w:val="00B76BE7"/>
    <w:rsid w:val="00B76CE5"/>
    <w:rsid w:val="00B7738D"/>
    <w:rsid w:val="00B7780B"/>
    <w:rsid w:val="00B77B88"/>
    <w:rsid w:val="00B806F3"/>
    <w:rsid w:val="00B833A0"/>
    <w:rsid w:val="00B8365A"/>
    <w:rsid w:val="00B845D2"/>
    <w:rsid w:val="00B84790"/>
    <w:rsid w:val="00B85337"/>
    <w:rsid w:val="00B854A7"/>
    <w:rsid w:val="00B867F4"/>
    <w:rsid w:val="00B86F96"/>
    <w:rsid w:val="00B87C75"/>
    <w:rsid w:val="00B9018F"/>
    <w:rsid w:val="00B909DE"/>
    <w:rsid w:val="00B92729"/>
    <w:rsid w:val="00B927ED"/>
    <w:rsid w:val="00B93AD0"/>
    <w:rsid w:val="00B949C5"/>
    <w:rsid w:val="00B94FB1"/>
    <w:rsid w:val="00B9525A"/>
    <w:rsid w:val="00B955FE"/>
    <w:rsid w:val="00B96578"/>
    <w:rsid w:val="00B9673A"/>
    <w:rsid w:val="00B97CBE"/>
    <w:rsid w:val="00BA0050"/>
    <w:rsid w:val="00BA0C53"/>
    <w:rsid w:val="00BA1214"/>
    <w:rsid w:val="00BA12E3"/>
    <w:rsid w:val="00BA1BD8"/>
    <w:rsid w:val="00BA20EA"/>
    <w:rsid w:val="00BA2321"/>
    <w:rsid w:val="00BA2CC3"/>
    <w:rsid w:val="00BA322A"/>
    <w:rsid w:val="00BA3285"/>
    <w:rsid w:val="00BA3E0D"/>
    <w:rsid w:val="00BA429C"/>
    <w:rsid w:val="00BA45C0"/>
    <w:rsid w:val="00BA4D04"/>
    <w:rsid w:val="00BA548F"/>
    <w:rsid w:val="00BA5AE4"/>
    <w:rsid w:val="00BA5CC4"/>
    <w:rsid w:val="00BA6589"/>
    <w:rsid w:val="00BA67FD"/>
    <w:rsid w:val="00BB0F01"/>
    <w:rsid w:val="00BB11CA"/>
    <w:rsid w:val="00BB1432"/>
    <w:rsid w:val="00BB2453"/>
    <w:rsid w:val="00BB33F0"/>
    <w:rsid w:val="00BB3629"/>
    <w:rsid w:val="00BB3F8E"/>
    <w:rsid w:val="00BB46DE"/>
    <w:rsid w:val="00BB4C5D"/>
    <w:rsid w:val="00BB4DF6"/>
    <w:rsid w:val="00BB50EC"/>
    <w:rsid w:val="00BB5520"/>
    <w:rsid w:val="00BB5BDC"/>
    <w:rsid w:val="00BB6E82"/>
    <w:rsid w:val="00BB701F"/>
    <w:rsid w:val="00BB7074"/>
    <w:rsid w:val="00BB7E98"/>
    <w:rsid w:val="00BB7F6E"/>
    <w:rsid w:val="00BC0069"/>
    <w:rsid w:val="00BC0A69"/>
    <w:rsid w:val="00BC0D3F"/>
    <w:rsid w:val="00BC1930"/>
    <w:rsid w:val="00BC2389"/>
    <w:rsid w:val="00BC3302"/>
    <w:rsid w:val="00BC378D"/>
    <w:rsid w:val="00BC37A1"/>
    <w:rsid w:val="00BC382A"/>
    <w:rsid w:val="00BC3911"/>
    <w:rsid w:val="00BC39FE"/>
    <w:rsid w:val="00BC3E43"/>
    <w:rsid w:val="00BC4452"/>
    <w:rsid w:val="00BC470D"/>
    <w:rsid w:val="00BC51C6"/>
    <w:rsid w:val="00BC631F"/>
    <w:rsid w:val="00BC679B"/>
    <w:rsid w:val="00BC69DC"/>
    <w:rsid w:val="00BC69F6"/>
    <w:rsid w:val="00BC7BE2"/>
    <w:rsid w:val="00BC7DDA"/>
    <w:rsid w:val="00BD08B3"/>
    <w:rsid w:val="00BD08D0"/>
    <w:rsid w:val="00BD1F5A"/>
    <w:rsid w:val="00BD303D"/>
    <w:rsid w:val="00BD4507"/>
    <w:rsid w:val="00BD47F5"/>
    <w:rsid w:val="00BD4DE4"/>
    <w:rsid w:val="00BD5F60"/>
    <w:rsid w:val="00BD60EF"/>
    <w:rsid w:val="00BD68A7"/>
    <w:rsid w:val="00BD6B80"/>
    <w:rsid w:val="00BD7488"/>
    <w:rsid w:val="00BD7A9B"/>
    <w:rsid w:val="00BE067A"/>
    <w:rsid w:val="00BE11BD"/>
    <w:rsid w:val="00BE16C9"/>
    <w:rsid w:val="00BE193B"/>
    <w:rsid w:val="00BE1B9E"/>
    <w:rsid w:val="00BE2113"/>
    <w:rsid w:val="00BE24D4"/>
    <w:rsid w:val="00BE2AA9"/>
    <w:rsid w:val="00BE4550"/>
    <w:rsid w:val="00BE552D"/>
    <w:rsid w:val="00BE59FC"/>
    <w:rsid w:val="00BE6C3F"/>
    <w:rsid w:val="00BE6FB4"/>
    <w:rsid w:val="00BE7182"/>
    <w:rsid w:val="00BE76DC"/>
    <w:rsid w:val="00BF03D1"/>
    <w:rsid w:val="00BF0B30"/>
    <w:rsid w:val="00BF0F68"/>
    <w:rsid w:val="00BF1094"/>
    <w:rsid w:val="00BF14D6"/>
    <w:rsid w:val="00BF1F5C"/>
    <w:rsid w:val="00BF23DF"/>
    <w:rsid w:val="00BF33C6"/>
    <w:rsid w:val="00BF3967"/>
    <w:rsid w:val="00BF3C08"/>
    <w:rsid w:val="00BF4370"/>
    <w:rsid w:val="00BF4E4E"/>
    <w:rsid w:val="00BF4EEB"/>
    <w:rsid w:val="00BF4F51"/>
    <w:rsid w:val="00BF5331"/>
    <w:rsid w:val="00BF5758"/>
    <w:rsid w:val="00BF57FC"/>
    <w:rsid w:val="00BF626C"/>
    <w:rsid w:val="00BF6D55"/>
    <w:rsid w:val="00C00C40"/>
    <w:rsid w:val="00C01D29"/>
    <w:rsid w:val="00C03F20"/>
    <w:rsid w:val="00C04C82"/>
    <w:rsid w:val="00C05574"/>
    <w:rsid w:val="00C062AA"/>
    <w:rsid w:val="00C0663C"/>
    <w:rsid w:val="00C0786C"/>
    <w:rsid w:val="00C07A30"/>
    <w:rsid w:val="00C07A92"/>
    <w:rsid w:val="00C101C5"/>
    <w:rsid w:val="00C102D8"/>
    <w:rsid w:val="00C122F3"/>
    <w:rsid w:val="00C12514"/>
    <w:rsid w:val="00C126B3"/>
    <w:rsid w:val="00C1372E"/>
    <w:rsid w:val="00C139A7"/>
    <w:rsid w:val="00C13D83"/>
    <w:rsid w:val="00C14675"/>
    <w:rsid w:val="00C14AC4"/>
    <w:rsid w:val="00C14B64"/>
    <w:rsid w:val="00C15043"/>
    <w:rsid w:val="00C151B7"/>
    <w:rsid w:val="00C166A6"/>
    <w:rsid w:val="00C16C6B"/>
    <w:rsid w:val="00C16F8E"/>
    <w:rsid w:val="00C17E32"/>
    <w:rsid w:val="00C204ED"/>
    <w:rsid w:val="00C21C17"/>
    <w:rsid w:val="00C23C68"/>
    <w:rsid w:val="00C241BF"/>
    <w:rsid w:val="00C24BBD"/>
    <w:rsid w:val="00C25766"/>
    <w:rsid w:val="00C25AD2"/>
    <w:rsid w:val="00C26652"/>
    <w:rsid w:val="00C26B89"/>
    <w:rsid w:val="00C26E0F"/>
    <w:rsid w:val="00C274F0"/>
    <w:rsid w:val="00C278C2"/>
    <w:rsid w:val="00C30895"/>
    <w:rsid w:val="00C30C88"/>
    <w:rsid w:val="00C31F02"/>
    <w:rsid w:val="00C32572"/>
    <w:rsid w:val="00C32F1C"/>
    <w:rsid w:val="00C330F7"/>
    <w:rsid w:val="00C3316E"/>
    <w:rsid w:val="00C333DB"/>
    <w:rsid w:val="00C33554"/>
    <w:rsid w:val="00C33EDA"/>
    <w:rsid w:val="00C34C43"/>
    <w:rsid w:val="00C35426"/>
    <w:rsid w:val="00C364D6"/>
    <w:rsid w:val="00C36A13"/>
    <w:rsid w:val="00C37921"/>
    <w:rsid w:val="00C42A83"/>
    <w:rsid w:val="00C43D51"/>
    <w:rsid w:val="00C440C7"/>
    <w:rsid w:val="00C45439"/>
    <w:rsid w:val="00C45BB0"/>
    <w:rsid w:val="00C45C78"/>
    <w:rsid w:val="00C4671C"/>
    <w:rsid w:val="00C46FB4"/>
    <w:rsid w:val="00C47B59"/>
    <w:rsid w:val="00C502C7"/>
    <w:rsid w:val="00C502FF"/>
    <w:rsid w:val="00C50438"/>
    <w:rsid w:val="00C505BE"/>
    <w:rsid w:val="00C51A51"/>
    <w:rsid w:val="00C51BD4"/>
    <w:rsid w:val="00C524E1"/>
    <w:rsid w:val="00C52EDA"/>
    <w:rsid w:val="00C53882"/>
    <w:rsid w:val="00C553F1"/>
    <w:rsid w:val="00C55D57"/>
    <w:rsid w:val="00C5662A"/>
    <w:rsid w:val="00C570BB"/>
    <w:rsid w:val="00C57DBF"/>
    <w:rsid w:val="00C57F89"/>
    <w:rsid w:val="00C61919"/>
    <w:rsid w:val="00C61C6B"/>
    <w:rsid w:val="00C62280"/>
    <w:rsid w:val="00C623F1"/>
    <w:rsid w:val="00C62D41"/>
    <w:rsid w:val="00C62F34"/>
    <w:rsid w:val="00C6342E"/>
    <w:rsid w:val="00C64011"/>
    <w:rsid w:val="00C64576"/>
    <w:rsid w:val="00C64A7D"/>
    <w:rsid w:val="00C64E05"/>
    <w:rsid w:val="00C66569"/>
    <w:rsid w:val="00C66815"/>
    <w:rsid w:val="00C66953"/>
    <w:rsid w:val="00C67B1A"/>
    <w:rsid w:val="00C67C56"/>
    <w:rsid w:val="00C700B1"/>
    <w:rsid w:val="00C70B34"/>
    <w:rsid w:val="00C70EB4"/>
    <w:rsid w:val="00C70FFD"/>
    <w:rsid w:val="00C7106C"/>
    <w:rsid w:val="00C710F2"/>
    <w:rsid w:val="00C7154E"/>
    <w:rsid w:val="00C719F6"/>
    <w:rsid w:val="00C71C39"/>
    <w:rsid w:val="00C72221"/>
    <w:rsid w:val="00C72394"/>
    <w:rsid w:val="00C72AA4"/>
    <w:rsid w:val="00C72B34"/>
    <w:rsid w:val="00C72BDD"/>
    <w:rsid w:val="00C749BC"/>
    <w:rsid w:val="00C74D1B"/>
    <w:rsid w:val="00C756CA"/>
    <w:rsid w:val="00C76A97"/>
    <w:rsid w:val="00C76D4B"/>
    <w:rsid w:val="00C771D2"/>
    <w:rsid w:val="00C775BD"/>
    <w:rsid w:val="00C803C5"/>
    <w:rsid w:val="00C815CE"/>
    <w:rsid w:val="00C826C7"/>
    <w:rsid w:val="00C828D0"/>
    <w:rsid w:val="00C835E6"/>
    <w:rsid w:val="00C83FCD"/>
    <w:rsid w:val="00C843B0"/>
    <w:rsid w:val="00C845E5"/>
    <w:rsid w:val="00C8492D"/>
    <w:rsid w:val="00C84EEC"/>
    <w:rsid w:val="00C8528D"/>
    <w:rsid w:val="00C85E9F"/>
    <w:rsid w:val="00C8667D"/>
    <w:rsid w:val="00C87030"/>
    <w:rsid w:val="00C873B3"/>
    <w:rsid w:val="00C87DA8"/>
    <w:rsid w:val="00C905B8"/>
    <w:rsid w:val="00C9079D"/>
    <w:rsid w:val="00C90B09"/>
    <w:rsid w:val="00C919B4"/>
    <w:rsid w:val="00C91BF9"/>
    <w:rsid w:val="00C92B4E"/>
    <w:rsid w:val="00C937BB"/>
    <w:rsid w:val="00C955C6"/>
    <w:rsid w:val="00C95640"/>
    <w:rsid w:val="00CA0491"/>
    <w:rsid w:val="00CA0E31"/>
    <w:rsid w:val="00CA1847"/>
    <w:rsid w:val="00CA264A"/>
    <w:rsid w:val="00CA2B7E"/>
    <w:rsid w:val="00CA2DC4"/>
    <w:rsid w:val="00CA3393"/>
    <w:rsid w:val="00CA3CD7"/>
    <w:rsid w:val="00CA500B"/>
    <w:rsid w:val="00CA5456"/>
    <w:rsid w:val="00CA56CC"/>
    <w:rsid w:val="00CA5840"/>
    <w:rsid w:val="00CA5E19"/>
    <w:rsid w:val="00CA6ABB"/>
    <w:rsid w:val="00CA6C73"/>
    <w:rsid w:val="00CA7A83"/>
    <w:rsid w:val="00CB06F4"/>
    <w:rsid w:val="00CB295E"/>
    <w:rsid w:val="00CB383C"/>
    <w:rsid w:val="00CB41D6"/>
    <w:rsid w:val="00CB54FC"/>
    <w:rsid w:val="00CB57D2"/>
    <w:rsid w:val="00CB59B3"/>
    <w:rsid w:val="00CB62C8"/>
    <w:rsid w:val="00CB63C6"/>
    <w:rsid w:val="00CB64B1"/>
    <w:rsid w:val="00CB66CE"/>
    <w:rsid w:val="00CB6BE1"/>
    <w:rsid w:val="00CB6EF4"/>
    <w:rsid w:val="00CB7660"/>
    <w:rsid w:val="00CB78B6"/>
    <w:rsid w:val="00CC0473"/>
    <w:rsid w:val="00CC0B88"/>
    <w:rsid w:val="00CC1C78"/>
    <w:rsid w:val="00CC3C91"/>
    <w:rsid w:val="00CC4EE8"/>
    <w:rsid w:val="00CC6612"/>
    <w:rsid w:val="00CC6977"/>
    <w:rsid w:val="00CC7E3E"/>
    <w:rsid w:val="00CD0939"/>
    <w:rsid w:val="00CD16E5"/>
    <w:rsid w:val="00CD1BD9"/>
    <w:rsid w:val="00CD269B"/>
    <w:rsid w:val="00CD2867"/>
    <w:rsid w:val="00CD456B"/>
    <w:rsid w:val="00CD5E02"/>
    <w:rsid w:val="00CD5F7B"/>
    <w:rsid w:val="00CD6837"/>
    <w:rsid w:val="00CE03D5"/>
    <w:rsid w:val="00CE0555"/>
    <w:rsid w:val="00CE101C"/>
    <w:rsid w:val="00CE113E"/>
    <w:rsid w:val="00CE1EF4"/>
    <w:rsid w:val="00CE2112"/>
    <w:rsid w:val="00CE2F3A"/>
    <w:rsid w:val="00CE2FE2"/>
    <w:rsid w:val="00CE3220"/>
    <w:rsid w:val="00CE38A2"/>
    <w:rsid w:val="00CE39DC"/>
    <w:rsid w:val="00CE43B1"/>
    <w:rsid w:val="00CE43D1"/>
    <w:rsid w:val="00CE4986"/>
    <w:rsid w:val="00CE4BC1"/>
    <w:rsid w:val="00CE52D3"/>
    <w:rsid w:val="00CE532A"/>
    <w:rsid w:val="00CE56F6"/>
    <w:rsid w:val="00CE5933"/>
    <w:rsid w:val="00CE5E97"/>
    <w:rsid w:val="00CE6887"/>
    <w:rsid w:val="00CE6999"/>
    <w:rsid w:val="00CE6E63"/>
    <w:rsid w:val="00CE73D1"/>
    <w:rsid w:val="00CF0286"/>
    <w:rsid w:val="00CF0C86"/>
    <w:rsid w:val="00CF1009"/>
    <w:rsid w:val="00CF1048"/>
    <w:rsid w:val="00CF1B83"/>
    <w:rsid w:val="00CF1BD1"/>
    <w:rsid w:val="00CF2B75"/>
    <w:rsid w:val="00CF3A08"/>
    <w:rsid w:val="00CF409D"/>
    <w:rsid w:val="00CF4562"/>
    <w:rsid w:val="00CF509E"/>
    <w:rsid w:val="00CF52F3"/>
    <w:rsid w:val="00CF581A"/>
    <w:rsid w:val="00CF60EE"/>
    <w:rsid w:val="00CF7942"/>
    <w:rsid w:val="00D00343"/>
    <w:rsid w:val="00D00452"/>
    <w:rsid w:val="00D016F7"/>
    <w:rsid w:val="00D01D63"/>
    <w:rsid w:val="00D0225C"/>
    <w:rsid w:val="00D028BF"/>
    <w:rsid w:val="00D03295"/>
    <w:rsid w:val="00D03B6C"/>
    <w:rsid w:val="00D047FD"/>
    <w:rsid w:val="00D04AB7"/>
    <w:rsid w:val="00D04D8B"/>
    <w:rsid w:val="00D07C3D"/>
    <w:rsid w:val="00D07DC7"/>
    <w:rsid w:val="00D100B6"/>
    <w:rsid w:val="00D110B2"/>
    <w:rsid w:val="00D1134E"/>
    <w:rsid w:val="00D11377"/>
    <w:rsid w:val="00D11BF2"/>
    <w:rsid w:val="00D11CC7"/>
    <w:rsid w:val="00D11F75"/>
    <w:rsid w:val="00D127DB"/>
    <w:rsid w:val="00D1409C"/>
    <w:rsid w:val="00D14168"/>
    <w:rsid w:val="00D145B3"/>
    <w:rsid w:val="00D147EF"/>
    <w:rsid w:val="00D14BC3"/>
    <w:rsid w:val="00D15122"/>
    <w:rsid w:val="00D15554"/>
    <w:rsid w:val="00D16D24"/>
    <w:rsid w:val="00D16D7E"/>
    <w:rsid w:val="00D1713F"/>
    <w:rsid w:val="00D1774E"/>
    <w:rsid w:val="00D1776C"/>
    <w:rsid w:val="00D178D5"/>
    <w:rsid w:val="00D20071"/>
    <w:rsid w:val="00D2073A"/>
    <w:rsid w:val="00D2097A"/>
    <w:rsid w:val="00D20D9F"/>
    <w:rsid w:val="00D21DD7"/>
    <w:rsid w:val="00D22172"/>
    <w:rsid w:val="00D22F99"/>
    <w:rsid w:val="00D2376D"/>
    <w:rsid w:val="00D23CB8"/>
    <w:rsid w:val="00D23DCE"/>
    <w:rsid w:val="00D2456F"/>
    <w:rsid w:val="00D24D1E"/>
    <w:rsid w:val="00D25880"/>
    <w:rsid w:val="00D2589E"/>
    <w:rsid w:val="00D25966"/>
    <w:rsid w:val="00D25C27"/>
    <w:rsid w:val="00D25E4E"/>
    <w:rsid w:val="00D261F9"/>
    <w:rsid w:val="00D267E1"/>
    <w:rsid w:val="00D26996"/>
    <w:rsid w:val="00D27460"/>
    <w:rsid w:val="00D27E37"/>
    <w:rsid w:val="00D30665"/>
    <w:rsid w:val="00D309B1"/>
    <w:rsid w:val="00D315EF"/>
    <w:rsid w:val="00D31F51"/>
    <w:rsid w:val="00D33691"/>
    <w:rsid w:val="00D34101"/>
    <w:rsid w:val="00D357ED"/>
    <w:rsid w:val="00D35EEB"/>
    <w:rsid w:val="00D35F35"/>
    <w:rsid w:val="00D36AA6"/>
    <w:rsid w:val="00D36FDC"/>
    <w:rsid w:val="00D37582"/>
    <w:rsid w:val="00D3793F"/>
    <w:rsid w:val="00D41641"/>
    <w:rsid w:val="00D41726"/>
    <w:rsid w:val="00D41860"/>
    <w:rsid w:val="00D42051"/>
    <w:rsid w:val="00D42179"/>
    <w:rsid w:val="00D439BD"/>
    <w:rsid w:val="00D44F3E"/>
    <w:rsid w:val="00D4569F"/>
    <w:rsid w:val="00D467FF"/>
    <w:rsid w:val="00D46EAB"/>
    <w:rsid w:val="00D47024"/>
    <w:rsid w:val="00D50529"/>
    <w:rsid w:val="00D50A1B"/>
    <w:rsid w:val="00D51577"/>
    <w:rsid w:val="00D51B7C"/>
    <w:rsid w:val="00D52195"/>
    <w:rsid w:val="00D523FD"/>
    <w:rsid w:val="00D52823"/>
    <w:rsid w:val="00D54087"/>
    <w:rsid w:val="00D545A9"/>
    <w:rsid w:val="00D561B7"/>
    <w:rsid w:val="00D56900"/>
    <w:rsid w:val="00D575A6"/>
    <w:rsid w:val="00D60BB4"/>
    <w:rsid w:val="00D60E0B"/>
    <w:rsid w:val="00D61B0B"/>
    <w:rsid w:val="00D6241B"/>
    <w:rsid w:val="00D636DF"/>
    <w:rsid w:val="00D63720"/>
    <w:rsid w:val="00D64027"/>
    <w:rsid w:val="00D64A9B"/>
    <w:rsid w:val="00D65F37"/>
    <w:rsid w:val="00D660F7"/>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32A"/>
    <w:rsid w:val="00D7687F"/>
    <w:rsid w:val="00D76D96"/>
    <w:rsid w:val="00D778DA"/>
    <w:rsid w:val="00D77B10"/>
    <w:rsid w:val="00D803FF"/>
    <w:rsid w:val="00D809BE"/>
    <w:rsid w:val="00D80A64"/>
    <w:rsid w:val="00D81078"/>
    <w:rsid w:val="00D81418"/>
    <w:rsid w:val="00D814D4"/>
    <w:rsid w:val="00D82219"/>
    <w:rsid w:val="00D825A7"/>
    <w:rsid w:val="00D82B8D"/>
    <w:rsid w:val="00D8318D"/>
    <w:rsid w:val="00D837E1"/>
    <w:rsid w:val="00D83A1E"/>
    <w:rsid w:val="00D83A32"/>
    <w:rsid w:val="00D840A6"/>
    <w:rsid w:val="00D84812"/>
    <w:rsid w:val="00D84914"/>
    <w:rsid w:val="00D84D2B"/>
    <w:rsid w:val="00D84FAF"/>
    <w:rsid w:val="00D851F4"/>
    <w:rsid w:val="00D8674C"/>
    <w:rsid w:val="00D86C3E"/>
    <w:rsid w:val="00D9093F"/>
    <w:rsid w:val="00D911CA"/>
    <w:rsid w:val="00D91418"/>
    <w:rsid w:val="00D9207D"/>
    <w:rsid w:val="00D93026"/>
    <w:rsid w:val="00D9313B"/>
    <w:rsid w:val="00D9375F"/>
    <w:rsid w:val="00D94A7E"/>
    <w:rsid w:val="00D94F2D"/>
    <w:rsid w:val="00D9539F"/>
    <w:rsid w:val="00D95807"/>
    <w:rsid w:val="00D95857"/>
    <w:rsid w:val="00D95945"/>
    <w:rsid w:val="00D95C68"/>
    <w:rsid w:val="00D97649"/>
    <w:rsid w:val="00D97EE7"/>
    <w:rsid w:val="00DA04DE"/>
    <w:rsid w:val="00DA0949"/>
    <w:rsid w:val="00DA0988"/>
    <w:rsid w:val="00DA0F79"/>
    <w:rsid w:val="00DA17A9"/>
    <w:rsid w:val="00DA1ED7"/>
    <w:rsid w:val="00DA3425"/>
    <w:rsid w:val="00DA36C5"/>
    <w:rsid w:val="00DA6EB9"/>
    <w:rsid w:val="00DA79C0"/>
    <w:rsid w:val="00DA7B8B"/>
    <w:rsid w:val="00DB04B4"/>
    <w:rsid w:val="00DB054D"/>
    <w:rsid w:val="00DB0621"/>
    <w:rsid w:val="00DB2601"/>
    <w:rsid w:val="00DB301E"/>
    <w:rsid w:val="00DB3C67"/>
    <w:rsid w:val="00DB3D0C"/>
    <w:rsid w:val="00DB434C"/>
    <w:rsid w:val="00DB4D4B"/>
    <w:rsid w:val="00DB5534"/>
    <w:rsid w:val="00DB57E5"/>
    <w:rsid w:val="00DB5F6F"/>
    <w:rsid w:val="00DB6847"/>
    <w:rsid w:val="00DB6EB3"/>
    <w:rsid w:val="00DB7250"/>
    <w:rsid w:val="00DB791A"/>
    <w:rsid w:val="00DB7D11"/>
    <w:rsid w:val="00DC05F3"/>
    <w:rsid w:val="00DC0716"/>
    <w:rsid w:val="00DC07D5"/>
    <w:rsid w:val="00DC1882"/>
    <w:rsid w:val="00DC18CC"/>
    <w:rsid w:val="00DC1B4A"/>
    <w:rsid w:val="00DC1CAC"/>
    <w:rsid w:val="00DC2C17"/>
    <w:rsid w:val="00DC34B3"/>
    <w:rsid w:val="00DC37F1"/>
    <w:rsid w:val="00DC55BD"/>
    <w:rsid w:val="00DC6E5A"/>
    <w:rsid w:val="00DD0579"/>
    <w:rsid w:val="00DD0C12"/>
    <w:rsid w:val="00DD13C9"/>
    <w:rsid w:val="00DD143B"/>
    <w:rsid w:val="00DD15BA"/>
    <w:rsid w:val="00DD1DF7"/>
    <w:rsid w:val="00DD24AF"/>
    <w:rsid w:val="00DD2538"/>
    <w:rsid w:val="00DD26D9"/>
    <w:rsid w:val="00DD2A24"/>
    <w:rsid w:val="00DD2D25"/>
    <w:rsid w:val="00DD30AB"/>
    <w:rsid w:val="00DD355D"/>
    <w:rsid w:val="00DD383E"/>
    <w:rsid w:val="00DD4315"/>
    <w:rsid w:val="00DD4A01"/>
    <w:rsid w:val="00DD4B3C"/>
    <w:rsid w:val="00DD54FC"/>
    <w:rsid w:val="00DD7E1F"/>
    <w:rsid w:val="00DD7E21"/>
    <w:rsid w:val="00DE192D"/>
    <w:rsid w:val="00DE1D2F"/>
    <w:rsid w:val="00DE1FD5"/>
    <w:rsid w:val="00DE202D"/>
    <w:rsid w:val="00DE2943"/>
    <w:rsid w:val="00DE316E"/>
    <w:rsid w:val="00DE364E"/>
    <w:rsid w:val="00DE3C02"/>
    <w:rsid w:val="00DE3DCD"/>
    <w:rsid w:val="00DE3ED5"/>
    <w:rsid w:val="00DE3EDB"/>
    <w:rsid w:val="00DE4554"/>
    <w:rsid w:val="00DE46C3"/>
    <w:rsid w:val="00DE4D18"/>
    <w:rsid w:val="00DE4D2F"/>
    <w:rsid w:val="00DE50B7"/>
    <w:rsid w:val="00DE6BED"/>
    <w:rsid w:val="00DE78DE"/>
    <w:rsid w:val="00DE7C56"/>
    <w:rsid w:val="00DF0DCB"/>
    <w:rsid w:val="00DF134F"/>
    <w:rsid w:val="00DF2291"/>
    <w:rsid w:val="00DF2EBB"/>
    <w:rsid w:val="00DF2F1B"/>
    <w:rsid w:val="00DF2FA0"/>
    <w:rsid w:val="00DF3213"/>
    <w:rsid w:val="00DF390A"/>
    <w:rsid w:val="00DF4E6B"/>
    <w:rsid w:val="00DF56F4"/>
    <w:rsid w:val="00DF5BFA"/>
    <w:rsid w:val="00DF6567"/>
    <w:rsid w:val="00DF6995"/>
    <w:rsid w:val="00DF710B"/>
    <w:rsid w:val="00E005F1"/>
    <w:rsid w:val="00E01212"/>
    <w:rsid w:val="00E01BD4"/>
    <w:rsid w:val="00E01F21"/>
    <w:rsid w:val="00E02220"/>
    <w:rsid w:val="00E02A39"/>
    <w:rsid w:val="00E02DA9"/>
    <w:rsid w:val="00E05D18"/>
    <w:rsid w:val="00E05F81"/>
    <w:rsid w:val="00E0650D"/>
    <w:rsid w:val="00E06CAD"/>
    <w:rsid w:val="00E074EB"/>
    <w:rsid w:val="00E0797F"/>
    <w:rsid w:val="00E07F70"/>
    <w:rsid w:val="00E106F5"/>
    <w:rsid w:val="00E10B41"/>
    <w:rsid w:val="00E11CFC"/>
    <w:rsid w:val="00E12111"/>
    <w:rsid w:val="00E12132"/>
    <w:rsid w:val="00E122CA"/>
    <w:rsid w:val="00E128AB"/>
    <w:rsid w:val="00E12987"/>
    <w:rsid w:val="00E12DC9"/>
    <w:rsid w:val="00E131A9"/>
    <w:rsid w:val="00E14F73"/>
    <w:rsid w:val="00E1503A"/>
    <w:rsid w:val="00E15B7E"/>
    <w:rsid w:val="00E15D11"/>
    <w:rsid w:val="00E162A5"/>
    <w:rsid w:val="00E16AD4"/>
    <w:rsid w:val="00E178F7"/>
    <w:rsid w:val="00E21A2C"/>
    <w:rsid w:val="00E2327C"/>
    <w:rsid w:val="00E2468C"/>
    <w:rsid w:val="00E24B4E"/>
    <w:rsid w:val="00E24BBA"/>
    <w:rsid w:val="00E2524A"/>
    <w:rsid w:val="00E26427"/>
    <w:rsid w:val="00E2718A"/>
    <w:rsid w:val="00E27194"/>
    <w:rsid w:val="00E27737"/>
    <w:rsid w:val="00E279AB"/>
    <w:rsid w:val="00E30310"/>
    <w:rsid w:val="00E30465"/>
    <w:rsid w:val="00E312DB"/>
    <w:rsid w:val="00E317B7"/>
    <w:rsid w:val="00E32254"/>
    <w:rsid w:val="00E32A6A"/>
    <w:rsid w:val="00E3317F"/>
    <w:rsid w:val="00E33736"/>
    <w:rsid w:val="00E33C8F"/>
    <w:rsid w:val="00E341FF"/>
    <w:rsid w:val="00E34D57"/>
    <w:rsid w:val="00E359D0"/>
    <w:rsid w:val="00E36273"/>
    <w:rsid w:val="00E368AE"/>
    <w:rsid w:val="00E36E30"/>
    <w:rsid w:val="00E37453"/>
    <w:rsid w:val="00E379D2"/>
    <w:rsid w:val="00E37EFE"/>
    <w:rsid w:val="00E40542"/>
    <w:rsid w:val="00E4142D"/>
    <w:rsid w:val="00E418FC"/>
    <w:rsid w:val="00E431A8"/>
    <w:rsid w:val="00E4330F"/>
    <w:rsid w:val="00E43585"/>
    <w:rsid w:val="00E437FE"/>
    <w:rsid w:val="00E4384A"/>
    <w:rsid w:val="00E44386"/>
    <w:rsid w:val="00E449E0"/>
    <w:rsid w:val="00E4594F"/>
    <w:rsid w:val="00E45C15"/>
    <w:rsid w:val="00E45E3E"/>
    <w:rsid w:val="00E45F11"/>
    <w:rsid w:val="00E46614"/>
    <w:rsid w:val="00E46A27"/>
    <w:rsid w:val="00E47AA6"/>
    <w:rsid w:val="00E50637"/>
    <w:rsid w:val="00E50E75"/>
    <w:rsid w:val="00E50F33"/>
    <w:rsid w:val="00E5151D"/>
    <w:rsid w:val="00E517D2"/>
    <w:rsid w:val="00E51D49"/>
    <w:rsid w:val="00E51DD3"/>
    <w:rsid w:val="00E52129"/>
    <w:rsid w:val="00E5419B"/>
    <w:rsid w:val="00E5483C"/>
    <w:rsid w:val="00E550EC"/>
    <w:rsid w:val="00E554E5"/>
    <w:rsid w:val="00E55734"/>
    <w:rsid w:val="00E55AE0"/>
    <w:rsid w:val="00E57955"/>
    <w:rsid w:val="00E57A0F"/>
    <w:rsid w:val="00E57AC2"/>
    <w:rsid w:val="00E60369"/>
    <w:rsid w:val="00E6084A"/>
    <w:rsid w:val="00E60CFB"/>
    <w:rsid w:val="00E60D55"/>
    <w:rsid w:val="00E615FF"/>
    <w:rsid w:val="00E619A7"/>
    <w:rsid w:val="00E62EF8"/>
    <w:rsid w:val="00E6337E"/>
    <w:rsid w:val="00E64915"/>
    <w:rsid w:val="00E65562"/>
    <w:rsid w:val="00E65740"/>
    <w:rsid w:val="00E65899"/>
    <w:rsid w:val="00E662BB"/>
    <w:rsid w:val="00E6648C"/>
    <w:rsid w:val="00E706EA"/>
    <w:rsid w:val="00E70D05"/>
    <w:rsid w:val="00E7136D"/>
    <w:rsid w:val="00E7179D"/>
    <w:rsid w:val="00E71A10"/>
    <w:rsid w:val="00E71AC6"/>
    <w:rsid w:val="00E72109"/>
    <w:rsid w:val="00E729B5"/>
    <w:rsid w:val="00E73359"/>
    <w:rsid w:val="00E73A3C"/>
    <w:rsid w:val="00E74412"/>
    <w:rsid w:val="00E748ED"/>
    <w:rsid w:val="00E74DDB"/>
    <w:rsid w:val="00E756D4"/>
    <w:rsid w:val="00E75726"/>
    <w:rsid w:val="00E75FD2"/>
    <w:rsid w:val="00E76133"/>
    <w:rsid w:val="00E76177"/>
    <w:rsid w:val="00E768DA"/>
    <w:rsid w:val="00E76AC4"/>
    <w:rsid w:val="00E80816"/>
    <w:rsid w:val="00E80A24"/>
    <w:rsid w:val="00E820C4"/>
    <w:rsid w:val="00E82307"/>
    <w:rsid w:val="00E82D5F"/>
    <w:rsid w:val="00E82F2B"/>
    <w:rsid w:val="00E84E1F"/>
    <w:rsid w:val="00E84F84"/>
    <w:rsid w:val="00E85359"/>
    <w:rsid w:val="00E85FB4"/>
    <w:rsid w:val="00E86ABC"/>
    <w:rsid w:val="00E86C47"/>
    <w:rsid w:val="00E86F42"/>
    <w:rsid w:val="00E87A5B"/>
    <w:rsid w:val="00E91498"/>
    <w:rsid w:val="00E91788"/>
    <w:rsid w:val="00E91909"/>
    <w:rsid w:val="00E91FF2"/>
    <w:rsid w:val="00E93622"/>
    <w:rsid w:val="00E94DBC"/>
    <w:rsid w:val="00E95964"/>
    <w:rsid w:val="00E95DA7"/>
    <w:rsid w:val="00E960A1"/>
    <w:rsid w:val="00E96C73"/>
    <w:rsid w:val="00E96E4F"/>
    <w:rsid w:val="00E97559"/>
    <w:rsid w:val="00EA0E86"/>
    <w:rsid w:val="00EA18EA"/>
    <w:rsid w:val="00EA1F0B"/>
    <w:rsid w:val="00EA21D4"/>
    <w:rsid w:val="00EA2752"/>
    <w:rsid w:val="00EA3FF5"/>
    <w:rsid w:val="00EA4247"/>
    <w:rsid w:val="00EA6129"/>
    <w:rsid w:val="00EA6731"/>
    <w:rsid w:val="00EB0418"/>
    <w:rsid w:val="00EB08B6"/>
    <w:rsid w:val="00EB0DC9"/>
    <w:rsid w:val="00EB116E"/>
    <w:rsid w:val="00EB1329"/>
    <w:rsid w:val="00EB1939"/>
    <w:rsid w:val="00EB20E9"/>
    <w:rsid w:val="00EB2219"/>
    <w:rsid w:val="00EB250A"/>
    <w:rsid w:val="00EB2E3C"/>
    <w:rsid w:val="00EB3D91"/>
    <w:rsid w:val="00EB4B99"/>
    <w:rsid w:val="00EB4C11"/>
    <w:rsid w:val="00EB5994"/>
    <w:rsid w:val="00EB5D20"/>
    <w:rsid w:val="00EB5E67"/>
    <w:rsid w:val="00EB5EDD"/>
    <w:rsid w:val="00EB5FEC"/>
    <w:rsid w:val="00EB5FEE"/>
    <w:rsid w:val="00EB6420"/>
    <w:rsid w:val="00EB6D3D"/>
    <w:rsid w:val="00EB7CE0"/>
    <w:rsid w:val="00EB7FD1"/>
    <w:rsid w:val="00EC0A64"/>
    <w:rsid w:val="00EC25EB"/>
    <w:rsid w:val="00EC2B32"/>
    <w:rsid w:val="00EC30AB"/>
    <w:rsid w:val="00EC327F"/>
    <w:rsid w:val="00EC32C8"/>
    <w:rsid w:val="00EC40EB"/>
    <w:rsid w:val="00EC42C7"/>
    <w:rsid w:val="00EC43C8"/>
    <w:rsid w:val="00EC5208"/>
    <w:rsid w:val="00EC58C7"/>
    <w:rsid w:val="00EC7224"/>
    <w:rsid w:val="00EC7B72"/>
    <w:rsid w:val="00EC7C15"/>
    <w:rsid w:val="00ED0A3B"/>
    <w:rsid w:val="00ED1994"/>
    <w:rsid w:val="00ED254C"/>
    <w:rsid w:val="00ED275A"/>
    <w:rsid w:val="00ED2C02"/>
    <w:rsid w:val="00ED2F13"/>
    <w:rsid w:val="00ED330C"/>
    <w:rsid w:val="00ED36DA"/>
    <w:rsid w:val="00ED378F"/>
    <w:rsid w:val="00ED39C2"/>
    <w:rsid w:val="00ED39FC"/>
    <w:rsid w:val="00ED4CE1"/>
    <w:rsid w:val="00ED54C4"/>
    <w:rsid w:val="00ED578A"/>
    <w:rsid w:val="00ED6244"/>
    <w:rsid w:val="00ED6AB2"/>
    <w:rsid w:val="00ED719D"/>
    <w:rsid w:val="00ED737B"/>
    <w:rsid w:val="00ED7EAD"/>
    <w:rsid w:val="00ED7EDF"/>
    <w:rsid w:val="00EE04CA"/>
    <w:rsid w:val="00EE0D40"/>
    <w:rsid w:val="00EE0DE1"/>
    <w:rsid w:val="00EE1412"/>
    <w:rsid w:val="00EE24E9"/>
    <w:rsid w:val="00EE2F0C"/>
    <w:rsid w:val="00EE3143"/>
    <w:rsid w:val="00EE3184"/>
    <w:rsid w:val="00EE327D"/>
    <w:rsid w:val="00EE4131"/>
    <w:rsid w:val="00EE4354"/>
    <w:rsid w:val="00EE664B"/>
    <w:rsid w:val="00EE67D2"/>
    <w:rsid w:val="00EE6D18"/>
    <w:rsid w:val="00EE766D"/>
    <w:rsid w:val="00EE7756"/>
    <w:rsid w:val="00EF001E"/>
    <w:rsid w:val="00EF0053"/>
    <w:rsid w:val="00EF0372"/>
    <w:rsid w:val="00EF05BD"/>
    <w:rsid w:val="00EF123C"/>
    <w:rsid w:val="00EF21C4"/>
    <w:rsid w:val="00EF2988"/>
    <w:rsid w:val="00EF2D4A"/>
    <w:rsid w:val="00EF46AE"/>
    <w:rsid w:val="00EF4717"/>
    <w:rsid w:val="00EF4D8C"/>
    <w:rsid w:val="00EF5982"/>
    <w:rsid w:val="00EF64AA"/>
    <w:rsid w:val="00EF6FFF"/>
    <w:rsid w:val="00F00442"/>
    <w:rsid w:val="00F00F98"/>
    <w:rsid w:val="00F01C96"/>
    <w:rsid w:val="00F02074"/>
    <w:rsid w:val="00F02536"/>
    <w:rsid w:val="00F02CD0"/>
    <w:rsid w:val="00F0318F"/>
    <w:rsid w:val="00F03653"/>
    <w:rsid w:val="00F038F1"/>
    <w:rsid w:val="00F04407"/>
    <w:rsid w:val="00F051DB"/>
    <w:rsid w:val="00F054C4"/>
    <w:rsid w:val="00F0601B"/>
    <w:rsid w:val="00F06CEE"/>
    <w:rsid w:val="00F070E7"/>
    <w:rsid w:val="00F07410"/>
    <w:rsid w:val="00F1066E"/>
    <w:rsid w:val="00F10A3C"/>
    <w:rsid w:val="00F115BC"/>
    <w:rsid w:val="00F1247B"/>
    <w:rsid w:val="00F1258B"/>
    <w:rsid w:val="00F13A60"/>
    <w:rsid w:val="00F15047"/>
    <w:rsid w:val="00F15073"/>
    <w:rsid w:val="00F16046"/>
    <w:rsid w:val="00F16CBE"/>
    <w:rsid w:val="00F16CD1"/>
    <w:rsid w:val="00F172E3"/>
    <w:rsid w:val="00F17891"/>
    <w:rsid w:val="00F201EE"/>
    <w:rsid w:val="00F20359"/>
    <w:rsid w:val="00F2085B"/>
    <w:rsid w:val="00F208B8"/>
    <w:rsid w:val="00F20AF4"/>
    <w:rsid w:val="00F20D7E"/>
    <w:rsid w:val="00F20DB6"/>
    <w:rsid w:val="00F21154"/>
    <w:rsid w:val="00F214BD"/>
    <w:rsid w:val="00F214FA"/>
    <w:rsid w:val="00F215DE"/>
    <w:rsid w:val="00F23ACB"/>
    <w:rsid w:val="00F24829"/>
    <w:rsid w:val="00F256A2"/>
    <w:rsid w:val="00F25833"/>
    <w:rsid w:val="00F25A54"/>
    <w:rsid w:val="00F26154"/>
    <w:rsid w:val="00F27CB9"/>
    <w:rsid w:val="00F27DD5"/>
    <w:rsid w:val="00F27FEB"/>
    <w:rsid w:val="00F30312"/>
    <w:rsid w:val="00F30565"/>
    <w:rsid w:val="00F3080E"/>
    <w:rsid w:val="00F315DF"/>
    <w:rsid w:val="00F31B06"/>
    <w:rsid w:val="00F31B85"/>
    <w:rsid w:val="00F32450"/>
    <w:rsid w:val="00F33397"/>
    <w:rsid w:val="00F345C7"/>
    <w:rsid w:val="00F34759"/>
    <w:rsid w:val="00F3536E"/>
    <w:rsid w:val="00F35488"/>
    <w:rsid w:val="00F35663"/>
    <w:rsid w:val="00F356B7"/>
    <w:rsid w:val="00F35930"/>
    <w:rsid w:val="00F35CED"/>
    <w:rsid w:val="00F363F4"/>
    <w:rsid w:val="00F36512"/>
    <w:rsid w:val="00F368F9"/>
    <w:rsid w:val="00F36EF2"/>
    <w:rsid w:val="00F3717B"/>
    <w:rsid w:val="00F400DD"/>
    <w:rsid w:val="00F417F3"/>
    <w:rsid w:val="00F41B2E"/>
    <w:rsid w:val="00F41CBC"/>
    <w:rsid w:val="00F4303A"/>
    <w:rsid w:val="00F434E5"/>
    <w:rsid w:val="00F43AE5"/>
    <w:rsid w:val="00F43B81"/>
    <w:rsid w:val="00F43F0E"/>
    <w:rsid w:val="00F440CF"/>
    <w:rsid w:val="00F44AEF"/>
    <w:rsid w:val="00F45DC7"/>
    <w:rsid w:val="00F45E80"/>
    <w:rsid w:val="00F461A1"/>
    <w:rsid w:val="00F473FA"/>
    <w:rsid w:val="00F47E1A"/>
    <w:rsid w:val="00F47F3D"/>
    <w:rsid w:val="00F501CA"/>
    <w:rsid w:val="00F50306"/>
    <w:rsid w:val="00F50D80"/>
    <w:rsid w:val="00F50E66"/>
    <w:rsid w:val="00F50EB1"/>
    <w:rsid w:val="00F51138"/>
    <w:rsid w:val="00F52A36"/>
    <w:rsid w:val="00F52A58"/>
    <w:rsid w:val="00F52AED"/>
    <w:rsid w:val="00F53832"/>
    <w:rsid w:val="00F54264"/>
    <w:rsid w:val="00F54AB2"/>
    <w:rsid w:val="00F54E78"/>
    <w:rsid w:val="00F54F28"/>
    <w:rsid w:val="00F5560F"/>
    <w:rsid w:val="00F55E8E"/>
    <w:rsid w:val="00F56B05"/>
    <w:rsid w:val="00F57008"/>
    <w:rsid w:val="00F571A6"/>
    <w:rsid w:val="00F572DD"/>
    <w:rsid w:val="00F60198"/>
    <w:rsid w:val="00F60EB0"/>
    <w:rsid w:val="00F619B1"/>
    <w:rsid w:val="00F61BF7"/>
    <w:rsid w:val="00F61F17"/>
    <w:rsid w:val="00F62997"/>
    <w:rsid w:val="00F6355F"/>
    <w:rsid w:val="00F66855"/>
    <w:rsid w:val="00F71D3F"/>
    <w:rsid w:val="00F7228C"/>
    <w:rsid w:val="00F723F0"/>
    <w:rsid w:val="00F727B0"/>
    <w:rsid w:val="00F72AF4"/>
    <w:rsid w:val="00F72BF2"/>
    <w:rsid w:val="00F72F20"/>
    <w:rsid w:val="00F73937"/>
    <w:rsid w:val="00F74D50"/>
    <w:rsid w:val="00F75FA3"/>
    <w:rsid w:val="00F76032"/>
    <w:rsid w:val="00F76723"/>
    <w:rsid w:val="00F76A70"/>
    <w:rsid w:val="00F77550"/>
    <w:rsid w:val="00F7773A"/>
    <w:rsid w:val="00F77E02"/>
    <w:rsid w:val="00F80366"/>
    <w:rsid w:val="00F803A2"/>
    <w:rsid w:val="00F803F0"/>
    <w:rsid w:val="00F80DDD"/>
    <w:rsid w:val="00F812EB"/>
    <w:rsid w:val="00F81700"/>
    <w:rsid w:val="00F81EE5"/>
    <w:rsid w:val="00F81F8A"/>
    <w:rsid w:val="00F8257C"/>
    <w:rsid w:val="00F828E7"/>
    <w:rsid w:val="00F8306E"/>
    <w:rsid w:val="00F8375B"/>
    <w:rsid w:val="00F838F3"/>
    <w:rsid w:val="00F84E13"/>
    <w:rsid w:val="00F85BCC"/>
    <w:rsid w:val="00F85EC8"/>
    <w:rsid w:val="00F85FB4"/>
    <w:rsid w:val="00F86FED"/>
    <w:rsid w:val="00F909C5"/>
    <w:rsid w:val="00F90E71"/>
    <w:rsid w:val="00F91135"/>
    <w:rsid w:val="00F9184E"/>
    <w:rsid w:val="00F918B6"/>
    <w:rsid w:val="00F91A56"/>
    <w:rsid w:val="00F92700"/>
    <w:rsid w:val="00F93841"/>
    <w:rsid w:val="00F93B2E"/>
    <w:rsid w:val="00F93B38"/>
    <w:rsid w:val="00F93EF3"/>
    <w:rsid w:val="00F9407E"/>
    <w:rsid w:val="00F940C5"/>
    <w:rsid w:val="00F94DF8"/>
    <w:rsid w:val="00F95A12"/>
    <w:rsid w:val="00F962F4"/>
    <w:rsid w:val="00F9682E"/>
    <w:rsid w:val="00F97000"/>
    <w:rsid w:val="00FA07B0"/>
    <w:rsid w:val="00FA0BAF"/>
    <w:rsid w:val="00FA1FBC"/>
    <w:rsid w:val="00FA2D89"/>
    <w:rsid w:val="00FA3DCD"/>
    <w:rsid w:val="00FA475D"/>
    <w:rsid w:val="00FA4989"/>
    <w:rsid w:val="00FA4D8B"/>
    <w:rsid w:val="00FA4FC0"/>
    <w:rsid w:val="00FA5067"/>
    <w:rsid w:val="00FA53D5"/>
    <w:rsid w:val="00FA545A"/>
    <w:rsid w:val="00FA54A3"/>
    <w:rsid w:val="00FA61BC"/>
    <w:rsid w:val="00FA6913"/>
    <w:rsid w:val="00FA6C39"/>
    <w:rsid w:val="00FA6CAE"/>
    <w:rsid w:val="00FA7C13"/>
    <w:rsid w:val="00FB0347"/>
    <w:rsid w:val="00FB0349"/>
    <w:rsid w:val="00FB0651"/>
    <w:rsid w:val="00FB0783"/>
    <w:rsid w:val="00FB0E3A"/>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F9E"/>
    <w:rsid w:val="00FB6036"/>
    <w:rsid w:val="00FB603A"/>
    <w:rsid w:val="00FB61B5"/>
    <w:rsid w:val="00FB63D8"/>
    <w:rsid w:val="00FB7C73"/>
    <w:rsid w:val="00FC04B0"/>
    <w:rsid w:val="00FC06B0"/>
    <w:rsid w:val="00FC0E50"/>
    <w:rsid w:val="00FC0F56"/>
    <w:rsid w:val="00FC1148"/>
    <w:rsid w:val="00FC1177"/>
    <w:rsid w:val="00FC11AE"/>
    <w:rsid w:val="00FC1F86"/>
    <w:rsid w:val="00FC29D5"/>
    <w:rsid w:val="00FC351E"/>
    <w:rsid w:val="00FC39D3"/>
    <w:rsid w:val="00FC3BBF"/>
    <w:rsid w:val="00FC3E31"/>
    <w:rsid w:val="00FC4470"/>
    <w:rsid w:val="00FC4635"/>
    <w:rsid w:val="00FC4BBC"/>
    <w:rsid w:val="00FC4D7E"/>
    <w:rsid w:val="00FC4D81"/>
    <w:rsid w:val="00FC5E2D"/>
    <w:rsid w:val="00FC6D94"/>
    <w:rsid w:val="00FC76A3"/>
    <w:rsid w:val="00FD1675"/>
    <w:rsid w:val="00FD1DE3"/>
    <w:rsid w:val="00FD295E"/>
    <w:rsid w:val="00FD2D9F"/>
    <w:rsid w:val="00FD32FA"/>
    <w:rsid w:val="00FD3570"/>
    <w:rsid w:val="00FD36EC"/>
    <w:rsid w:val="00FD41E1"/>
    <w:rsid w:val="00FD5E0E"/>
    <w:rsid w:val="00FD6A39"/>
    <w:rsid w:val="00FD77BE"/>
    <w:rsid w:val="00FD7BF1"/>
    <w:rsid w:val="00FE0A84"/>
    <w:rsid w:val="00FE22CE"/>
    <w:rsid w:val="00FE2705"/>
    <w:rsid w:val="00FE27AB"/>
    <w:rsid w:val="00FE3B21"/>
    <w:rsid w:val="00FE3B9A"/>
    <w:rsid w:val="00FE3F1C"/>
    <w:rsid w:val="00FE4BBA"/>
    <w:rsid w:val="00FE6396"/>
    <w:rsid w:val="00FE641F"/>
    <w:rsid w:val="00FE66BD"/>
    <w:rsid w:val="00FE6825"/>
    <w:rsid w:val="00FE6A8D"/>
    <w:rsid w:val="00FE6B12"/>
    <w:rsid w:val="00FE703B"/>
    <w:rsid w:val="00FE7994"/>
    <w:rsid w:val="00FE79A4"/>
    <w:rsid w:val="00FF0214"/>
    <w:rsid w:val="00FF080B"/>
    <w:rsid w:val="00FF0E79"/>
    <w:rsid w:val="00FF2133"/>
    <w:rsid w:val="00FF4421"/>
    <w:rsid w:val="00FF44CF"/>
    <w:rsid w:val="00FF4AD3"/>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11"/>
    <w:next w:val="a1"/>
    <w:semiHidden/>
    <w:rsid w:val="004B161B"/>
    <w:pPr>
      <w:tabs>
        <w:tab w:val="right" w:leader="dot" w:pos="9360"/>
      </w:tabs>
    </w:pPr>
    <w:rPr>
      <w:caps/>
    </w:rPr>
  </w:style>
  <w:style w:type="paragraph" w:styleId="1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uiPriority w:val="99"/>
    <w:rsid w:val="004B161B"/>
    <w:rPr>
      <w:rFonts w:eastAsia="Arial Unicode MS" w:cs="Arial"/>
      <w:noProof w:val="0"/>
      <w:kern w:val="2"/>
      <w:sz w:val="16"/>
      <w:szCs w:val="16"/>
      <w:lang w:val="en-GB" w:eastAsia="zh-CN" w:bidi="ar-SA"/>
    </w:rPr>
  </w:style>
  <w:style w:type="paragraph" w:customStyle="1" w:styleId="12">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3">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link w:val="LGTdocChar"/>
    <w:qFormat/>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5">
    <w:name w:val="(文字) (文字)1"/>
    <w:semiHidden/>
    <w:rsid w:val="004B161B"/>
    <w:rPr>
      <w:rFonts w:eastAsia="MS Gothic" w:cs="Arial"/>
      <w:noProof w:val="0"/>
      <w:kern w:val="2"/>
      <w:sz w:val="21"/>
      <w:lang w:val="en-GB" w:eastAsia="en-US" w:bidi="ar-SA"/>
    </w:rPr>
  </w:style>
  <w:style w:type="character" w:customStyle="1" w:styleId="Char">
    <w:name w:val="批注主题 Char"/>
    <w:basedOn w:val="15"/>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uiPriority w:val="39"/>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出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6">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b">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c">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character" w:customStyle="1" w:styleId="LGTdocChar">
    <w:name w:val="LGTdoc_본문 Char"/>
    <w:link w:val="LGTdoc"/>
    <w:qFormat/>
    <w:locked/>
    <w:rsid w:val="00A06CF2"/>
    <w:rPr>
      <w:rFonts w:ascii="Times New Roman" w:eastAsia="Batang" w:hAnsi="Times New Roman" w:cs="Times New Roman"/>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24642121">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312561058">
      <w:bodyDiv w:val="1"/>
      <w:marLeft w:val="0"/>
      <w:marRight w:val="0"/>
      <w:marTop w:val="0"/>
      <w:marBottom w:val="0"/>
      <w:divBdr>
        <w:top w:val="none" w:sz="0" w:space="0" w:color="auto"/>
        <w:left w:val="none" w:sz="0" w:space="0" w:color="auto"/>
        <w:bottom w:val="none" w:sz="0" w:space="0" w:color="auto"/>
        <w:right w:val="none" w:sz="0" w:space="0" w:color="auto"/>
      </w:divBdr>
    </w:div>
    <w:div w:id="381178792">
      <w:bodyDiv w:val="1"/>
      <w:marLeft w:val="0"/>
      <w:marRight w:val="0"/>
      <w:marTop w:val="0"/>
      <w:marBottom w:val="0"/>
      <w:divBdr>
        <w:top w:val="none" w:sz="0" w:space="0" w:color="auto"/>
        <w:left w:val="none" w:sz="0" w:space="0" w:color="auto"/>
        <w:bottom w:val="none" w:sz="0" w:space="0" w:color="auto"/>
        <w:right w:val="none" w:sz="0" w:space="0" w:color="auto"/>
      </w:divBdr>
    </w:div>
    <w:div w:id="509369093">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795759095">
      <w:bodyDiv w:val="1"/>
      <w:marLeft w:val="0"/>
      <w:marRight w:val="0"/>
      <w:marTop w:val="0"/>
      <w:marBottom w:val="0"/>
      <w:divBdr>
        <w:top w:val="none" w:sz="0" w:space="0" w:color="auto"/>
        <w:left w:val="none" w:sz="0" w:space="0" w:color="auto"/>
        <w:bottom w:val="none" w:sz="0" w:space="0" w:color="auto"/>
        <w:right w:val="none" w:sz="0" w:space="0" w:color="auto"/>
      </w:divBdr>
      <w:divsChild>
        <w:div w:id="1530676715">
          <w:marLeft w:val="0"/>
          <w:marRight w:val="0"/>
          <w:marTop w:val="0"/>
          <w:marBottom w:val="0"/>
          <w:divBdr>
            <w:top w:val="none" w:sz="0" w:space="0" w:color="auto"/>
            <w:left w:val="none" w:sz="0" w:space="0" w:color="auto"/>
            <w:bottom w:val="none" w:sz="0" w:space="0" w:color="auto"/>
            <w:right w:val="none" w:sz="0" w:space="0" w:color="auto"/>
          </w:divBdr>
          <w:divsChild>
            <w:div w:id="1989312336">
              <w:marLeft w:val="0"/>
              <w:marRight w:val="0"/>
              <w:marTop w:val="0"/>
              <w:marBottom w:val="0"/>
              <w:divBdr>
                <w:top w:val="none" w:sz="0" w:space="0" w:color="auto"/>
                <w:left w:val="none" w:sz="0" w:space="0" w:color="auto"/>
                <w:bottom w:val="none" w:sz="0" w:space="0" w:color="auto"/>
                <w:right w:val="none" w:sz="0" w:space="0" w:color="auto"/>
              </w:divBdr>
              <w:divsChild>
                <w:div w:id="1791170107">
                  <w:marLeft w:val="0"/>
                  <w:marRight w:val="0"/>
                  <w:marTop w:val="0"/>
                  <w:marBottom w:val="0"/>
                  <w:divBdr>
                    <w:top w:val="none" w:sz="0" w:space="0" w:color="auto"/>
                    <w:left w:val="none" w:sz="0" w:space="0" w:color="auto"/>
                    <w:bottom w:val="none" w:sz="0" w:space="0" w:color="auto"/>
                    <w:right w:val="none" w:sz="0" w:space="0" w:color="auto"/>
                  </w:divBdr>
                  <w:divsChild>
                    <w:div w:id="898394909">
                      <w:marLeft w:val="0"/>
                      <w:marRight w:val="0"/>
                      <w:marTop w:val="0"/>
                      <w:marBottom w:val="0"/>
                      <w:divBdr>
                        <w:top w:val="none" w:sz="0" w:space="0" w:color="auto"/>
                        <w:left w:val="none" w:sz="0" w:space="0" w:color="auto"/>
                        <w:bottom w:val="none" w:sz="0" w:space="0" w:color="auto"/>
                        <w:right w:val="none" w:sz="0" w:space="0" w:color="auto"/>
                      </w:divBdr>
                      <w:divsChild>
                        <w:div w:id="192885285">
                          <w:marLeft w:val="0"/>
                          <w:marRight w:val="0"/>
                          <w:marTop w:val="0"/>
                          <w:marBottom w:val="0"/>
                          <w:divBdr>
                            <w:top w:val="none" w:sz="0" w:space="0" w:color="auto"/>
                            <w:left w:val="none" w:sz="0" w:space="0" w:color="auto"/>
                            <w:bottom w:val="none" w:sz="0" w:space="0" w:color="auto"/>
                            <w:right w:val="none" w:sz="0" w:space="0" w:color="auto"/>
                          </w:divBdr>
                          <w:divsChild>
                            <w:div w:id="1985771722">
                              <w:marLeft w:val="0"/>
                              <w:marRight w:val="0"/>
                              <w:marTop w:val="0"/>
                              <w:marBottom w:val="0"/>
                              <w:divBdr>
                                <w:top w:val="none" w:sz="0" w:space="0" w:color="auto"/>
                                <w:left w:val="none" w:sz="0" w:space="0" w:color="auto"/>
                                <w:bottom w:val="none" w:sz="0" w:space="0" w:color="auto"/>
                                <w:right w:val="none" w:sz="0" w:space="0" w:color="auto"/>
                              </w:divBdr>
                            </w:div>
                          </w:divsChild>
                        </w:div>
                        <w:div w:id="571936654">
                          <w:marLeft w:val="0"/>
                          <w:marRight w:val="0"/>
                          <w:marTop w:val="0"/>
                          <w:marBottom w:val="0"/>
                          <w:divBdr>
                            <w:top w:val="none" w:sz="0" w:space="0" w:color="auto"/>
                            <w:left w:val="none" w:sz="0" w:space="0" w:color="auto"/>
                            <w:bottom w:val="none" w:sz="0" w:space="0" w:color="auto"/>
                            <w:right w:val="none" w:sz="0" w:space="0" w:color="auto"/>
                          </w:divBdr>
                          <w:divsChild>
                            <w:div w:id="570434243">
                              <w:marLeft w:val="0"/>
                              <w:marRight w:val="300"/>
                              <w:marTop w:val="180"/>
                              <w:marBottom w:val="0"/>
                              <w:divBdr>
                                <w:top w:val="none" w:sz="0" w:space="0" w:color="auto"/>
                                <w:left w:val="none" w:sz="0" w:space="0" w:color="auto"/>
                                <w:bottom w:val="none" w:sz="0" w:space="0" w:color="auto"/>
                                <w:right w:val="none" w:sz="0" w:space="0" w:color="auto"/>
                              </w:divBdr>
                              <w:divsChild>
                                <w:div w:id="105319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1513093">
          <w:marLeft w:val="0"/>
          <w:marRight w:val="0"/>
          <w:marTop w:val="0"/>
          <w:marBottom w:val="0"/>
          <w:divBdr>
            <w:top w:val="none" w:sz="0" w:space="0" w:color="auto"/>
            <w:left w:val="none" w:sz="0" w:space="0" w:color="auto"/>
            <w:bottom w:val="none" w:sz="0" w:space="0" w:color="auto"/>
            <w:right w:val="none" w:sz="0" w:space="0" w:color="auto"/>
          </w:divBdr>
          <w:divsChild>
            <w:div w:id="1312097458">
              <w:marLeft w:val="0"/>
              <w:marRight w:val="0"/>
              <w:marTop w:val="0"/>
              <w:marBottom w:val="0"/>
              <w:divBdr>
                <w:top w:val="none" w:sz="0" w:space="0" w:color="auto"/>
                <w:left w:val="none" w:sz="0" w:space="0" w:color="auto"/>
                <w:bottom w:val="none" w:sz="0" w:space="0" w:color="auto"/>
                <w:right w:val="none" w:sz="0" w:space="0" w:color="auto"/>
              </w:divBdr>
              <w:divsChild>
                <w:div w:id="1406103548">
                  <w:marLeft w:val="0"/>
                  <w:marRight w:val="0"/>
                  <w:marTop w:val="0"/>
                  <w:marBottom w:val="0"/>
                  <w:divBdr>
                    <w:top w:val="none" w:sz="0" w:space="0" w:color="auto"/>
                    <w:left w:val="none" w:sz="0" w:space="0" w:color="auto"/>
                    <w:bottom w:val="none" w:sz="0" w:space="0" w:color="auto"/>
                    <w:right w:val="none" w:sz="0" w:space="0" w:color="auto"/>
                  </w:divBdr>
                  <w:divsChild>
                    <w:div w:id="938874907">
                      <w:marLeft w:val="0"/>
                      <w:marRight w:val="0"/>
                      <w:marTop w:val="0"/>
                      <w:marBottom w:val="0"/>
                      <w:divBdr>
                        <w:top w:val="none" w:sz="0" w:space="0" w:color="auto"/>
                        <w:left w:val="none" w:sz="0" w:space="0" w:color="auto"/>
                        <w:bottom w:val="none" w:sz="0" w:space="0" w:color="auto"/>
                        <w:right w:val="none" w:sz="0" w:space="0" w:color="auto"/>
                      </w:divBdr>
                      <w:divsChild>
                        <w:div w:id="16041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13572029">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71497364">
      <w:bodyDiv w:val="1"/>
      <w:marLeft w:val="0"/>
      <w:marRight w:val="0"/>
      <w:marTop w:val="0"/>
      <w:marBottom w:val="0"/>
      <w:divBdr>
        <w:top w:val="none" w:sz="0" w:space="0" w:color="auto"/>
        <w:left w:val="none" w:sz="0" w:space="0" w:color="auto"/>
        <w:bottom w:val="none" w:sz="0" w:space="0" w:color="auto"/>
        <w:right w:val="none" w:sz="0" w:space="0" w:color="auto"/>
      </w:divBdr>
    </w:div>
    <w:div w:id="1438603704">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A942B-60F2-43D6-8CFB-914153EEB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2370</Words>
  <Characters>13511</Characters>
  <Application>Microsoft Office Word</Application>
  <DocSecurity>0</DocSecurity>
  <Lines>112</Lines>
  <Paragraphs>31</Paragraphs>
  <ScaleCrop>false</ScaleCrop>
  <Company/>
  <LinksUpToDate>false</LinksUpToDate>
  <CharactersWithSpaces>15850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zhengyi</cp:lastModifiedBy>
  <cp:revision>3</cp:revision>
  <dcterms:created xsi:type="dcterms:W3CDTF">2020-08-07T10:25:00Z</dcterms:created>
  <dcterms:modified xsi:type="dcterms:W3CDTF">2020-08-07T10:25:00Z</dcterms:modified>
</cp:coreProperties>
</file>