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6A1C" w14:textId="7B6BB6A4" w:rsidR="000E6463" w:rsidRPr="000E6463" w:rsidRDefault="000E6463" w:rsidP="000E6463">
      <w:pPr>
        <w:pStyle w:val="a3"/>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a3"/>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Decision</w:t>
      </w:r>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10"/>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10"/>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10"/>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20"/>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20"/>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20"/>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20"/>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10"/>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20"/>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20"/>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20"/>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20"/>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20"/>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20"/>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20"/>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10"/>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20"/>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10"/>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10"/>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Communication service availability is 99.99% and end-to-end latency less than 100 ms.</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For safety related sensors, latency requirement is lower, 5-10 ms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eference economic video bitrate would be 2-4 Mbps, latency &lt; 500 ms,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a8"/>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t>is just</w:t>
            </w:r>
            <w:r>
              <w:t xml:space="preserve"> one </w:t>
            </w:r>
            <w:r w:rsidR="009D448F">
              <w:t xml:space="preserve">RedCap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ac"/>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ac"/>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ZTE, Sanechips</w:t>
            </w:r>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2D7DE6" w14:paraId="3541A824" w14:textId="77777777" w:rsidTr="000E650B">
        <w:tc>
          <w:tcPr>
            <w:tcW w:w="1939" w:type="dxa"/>
          </w:tcPr>
          <w:p w14:paraId="6446B980" w14:textId="731FDE10" w:rsidR="002D7DE6" w:rsidRDefault="002D7DE6" w:rsidP="00E97BF7">
            <w:r>
              <w:t>Convida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RedCap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bl>
    <w:p w14:paraId="176EBA3A" w14:textId="77777777" w:rsidR="003915AD" w:rsidRDefault="003915AD" w:rsidP="003915AD"/>
    <w:p w14:paraId="2CC25B1D" w14:textId="7FBA3C3A" w:rsidR="004C0F41" w:rsidRPr="003D727D" w:rsidRDefault="00335E75" w:rsidP="000E647A">
      <w:pPr>
        <w:pStyle w:val="1"/>
      </w:pPr>
      <w:bookmarkStart w:id="9" w:name="_Toc41500866"/>
      <w:r w:rsidRPr="003D727D">
        <w:t>6</w:t>
      </w:r>
      <w:r w:rsidR="004C0F41" w:rsidRPr="003D727D">
        <w:tab/>
        <w:t>Evaluation methodology</w:t>
      </w:r>
      <w:bookmarkEnd w:id="9"/>
    </w:p>
    <w:p w14:paraId="1B937433" w14:textId="66CAFB83" w:rsidR="00472CB9" w:rsidRPr="003D727D" w:rsidRDefault="00335E75" w:rsidP="000E647A">
      <w:pPr>
        <w:pStyle w:val="2"/>
      </w:pPr>
      <w:bookmarkStart w:id="10"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0"/>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”Study on provision of low-cost Machine-Type Communications (MTC) User Equipments (UEs) based on LTE”</w:t>
      </w:r>
      <w:r>
        <w:t xml:space="preserve"> described in TR 36.888.</w:t>
      </w:r>
    </w:p>
    <w:p w14:paraId="053DB662" w14:textId="349ED673" w:rsidR="00B66E53" w:rsidRDefault="00FA48BF" w:rsidP="003D727D">
      <w:r>
        <w:lastRenderedPageBreak/>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a8"/>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and do not include design costs for differing from NR, economies of scale, etc etc.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RedCap additionally. </w:t>
            </w:r>
          </w:p>
          <w:p w14:paraId="1C695329" w14:textId="77777777" w:rsidR="00295BAE" w:rsidRDefault="00295BAE" w:rsidP="00295BAE">
            <w:pPr>
              <w:pStyle w:val="ac"/>
              <w:numPr>
                <w:ilvl w:val="0"/>
                <w:numId w:val="10"/>
              </w:numPr>
              <w:rPr>
                <w:lang w:eastAsia="zh-CN"/>
              </w:rPr>
            </w:pPr>
            <w:r>
              <w:rPr>
                <w:lang w:eastAsia="zh-CN"/>
              </w:rPr>
              <w:t>Reduced HARQ process number</w:t>
            </w:r>
          </w:p>
          <w:p w14:paraId="540CE793" w14:textId="77777777" w:rsidR="00295BAE" w:rsidRDefault="00295BAE" w:rsidP="00295BAE">
            <w:pPr>
              <w:pStyle w:val="ac"/>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ac"/>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ZTE, Sanechips</w:t>
            </w:r>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147304" w14:paraId="29B46095" w14:textId="77777777" w:rsidTr="00D35A40">
        <w:tc>
          <w:tcPr>
            <w:tcW w:w="1937" w:type="dxa"/>
          </w:tcPr>
          <w:p w14:paraId="53D7F364" w14:textId="78426203" w:rsidR="00147304" w:rsidRDefault="00147304" w:rsidP="00147304">
            <w:r>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r>
              <w:t>Convida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lastRenderedPageBreak/>
              <w:t>Compared with LTE, NR introduced BWP operations which should be taken into consideration when analysing the cost/complexity of RedCap UEs in addition to other features mentioned by Ericsson.</w:t>
            </w:r>
          </w:p>
        </w:tc>
      </w:tr>
      <w:tr w:rsidR="002D7DE6" w14:paraId="0A70A335" w14:textId="77777777" w:rsidTr="00D35A40">
        <w:tc>
          <w:tcPr>
            <w:tcW w:w="1937" w:type="dxa"/>
          </w:tcPr>
          <w:p w14:paraId="420E1D39" w14:textId="553A2932" w:rsidR="002D7DE6" w:rsidRDefault="00576F38" w:rsidP="00147304">
            <w:r>
              <w:lastRenderedPageBreak/>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ac"/>
              <w:numPr>
                <w:ilvl w:val="0"/>
                <w:numId w:val="26"/>
              </w:numPr>
            </w:pPr>
            <w:r>
              <w:t>UE capabilities of a reference NR modem</w:t>
            </w:r>
          </w:p>
          <w:p w14:paraId="42E1A7F7" w14:textId="47044A67" w:rsidR="00576F38" w:rsidRPr="00576F38" w:rsidRDefault="00576F38" w:rsidP="00576F38">
            <w:pPr>
              <w:pStyle w:val="ac"/>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ac"/>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We can roughly reuse the framework in TR36.888 and focus on the difference between NR and LTE. Though the cost breakdown in 36.888 may not be exactly reflecting the product relaity,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The methodology in TR 36.888 can be used as the starting point, but need some updates for NR e.g., FR2 and features of RedCap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bl>
    <w:p w14:paraId="10FC5176" w14:textId="77777777" w:rsidR="003D727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If the Red</w:t>
      </w:r>
      <w:r w:rsidR="007E65B4">
        <w:rPr>
          <w:b/>
          <w:bCs/>
        </w:rPr>
        <w:t>C</w:t>
      </w:r>
      <w:r w:rsidR="00386131">
        <w:rPr>
          <w:b/>
          <w:bCs/>
        </w:rPr>
        <w:t>ap study reuses cost/complexity evaluation methodology from TR 36.888, are</w:t>
      </w:r>
      <w:r>
        <w:rPr>
          <w:b/>
          <w:bCs/>
        </w:rPr>
        <w:t xml:space="preserve"> any modifications of the methodology needed for FR2?</w:t>
      </w:r>
    </w:p>
    <w:tbl>
      <w:tblPr>
        <w:tblStyle w:val="a8"/>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r>
              <w:t>ZTE,Sanechips</w:t>
            </w:r>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 xml:space="preserve">ADC/DAC cost would be more expensive in FR2 than FR1. The cost per antenna would be less in FR2. These aspects should be taken into account. On the other hand, similar to past TR36.888 discussion, different chip set use different functional split like ADC/DAC is </w:t>
            </w:r>
            <w:r>
              <w:rPr>
                <w:rFonts w:eastAsia="Yu Mincho"/>
                <w:lang w:eastAsia="ja-JP"/>
              </w:rPr>
              <w:lastRenderedPageBreak/>
              <w:t>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lastRenderedPageBreak/>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r>
              <w:t>Convida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Consider including UE antennas into the methodology (e.g., number of panels, single or dual polarization)</w:t>
            </w:r>
          </w:p>
        </w:tc>
      </w:tr>
      <w:tr w:rsidR="000E3A7B" w14:paraId="18E97F54" w14:textId="77777777" w:rsidTr="00D35A40">
        <w:tc>
          <w:tcPr>
            <w:tcW w:w="1937" w:type="dxa"/>
          </w:tcPr>
          <w:p w14:paraId="0332FA5E" w14:textId="50C67A54" w:rsidR="000E3A7B" w:rsidRDefault="000E3A7B" w:rsidP="005A0330">
            <w:r>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bl>
    <w:p w14:paraId="256AA978" w14:textId="4646D70C" w:rsidR="003D727D"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a8"/>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ac"/>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ac"/>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ac"/>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ac"/>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Direct DL and UL wide-area-network access from RedCap UE to eNB</w:t>
            </w:r>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lastRenderedPageBreak/>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lastRenderedPageBreak/>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ac"/>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ac"/>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r>
              <w:t>ZTE,Sanechips</w:t>
            </w:r>
          </w:p>
        </w:tc>
        <w:tc>
          <w:tcPr>
            <w:tcW w:w="7694" w:type="dxa"/>
          </w:tcPr>
          <w:p w14:paraId="517D2866" w14:textId="18DDE23C" w:rsidR="00995D7E" w:rsidRDefault="00995D7E" w:rsidP="00995D7E">
            <w:r>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bl>
    <w:p w14:paraId="1D67D4B5" w14:textId="78AD0000" w:rsidR="00E4526E"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a8"/>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lastRenderedPageBreak/>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some qualitative conclusion can be draw for the Rx reduction. </w:t>
            </w:r>
          </w:p>
        </w:tc>
      </w:tr>
      <w:tr w:rsidR="00995D7E" w14:paraId="3DAC32FE" w14:textId="77777777" w:rsidTr="00D35A40">
        <w:tc>
          <w:tcPr>
            <w:tcW w:w="1937" w:type="dxa"/>
          </w:tcPr>
          <w:p w14:paraId="5B1D99AB" w14:textId="11B2AA6B" w:rsidR="00995D7E" w:rsidRDefault="00995D7E" w:rsidP="00995D7E">
            <w:r>
              <w:t>ZTE,Sanechips</w:t>
            </w:r>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r>
              <w:t xml:space="preserve">Convida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RedCap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bl>
    <w:p w14:paraId="5101815A" w14:textId="77777777" w:rsidR="002F0302" w:rsidRDefault="002F0302" w:rsidP="002F0302"/>
    <w:p w14:paraId="06449CAF" w14:textId="30964AB1" w:rsidR="00FE6724" w:rsidRPr="007B0D07" w:rsidRDefault="00335E75" w:rsidP="000E647A">
      <w:pPr>
        <w:pStyle w:val="2"/>
      </w:pPr>
      <w:bookmarkStart w:id="11" w:name="_Toc41500868"/>
      <w:r w:rsidRPr="007B0D07">
        <w:t>6</w:t>
      </w:r>
      <w:r w:rsidR="00FE6724" w:rsidRPr="007B0D07">
        <w:t>.</w:t>
      </w:r>
      <w:r w:rsidR="00D000FA" w:rsidRPr="007B0D07">
        <w:t>2</w:t>
      </w:r>
      <w:r w:rsidR="00FE6724" w:rsidRPr="007B0D07">
        <w:tab/>
        <w:t xml:space="preserve">Evaluation methodology for </w:t>
      </w:r>
      <w:r w:rsidR="002F297F" w:rsidRPr="007B0D07">
        <w:t>UE power saving</w:t>
      </w:r>
      <w:bookmarkEnd w:id="11"/>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suggest agreeing on the power consumption model and traffic model for RedCap</w:t>
      </w:r>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a8"/>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ac"/>
              <w:numPr>
                <w:ilvl w:val="0"/>
                <w:numId w:val="13"/>
              </w:numPr>
              <w:rPr>
                <w:lang w:val="en-US" w:eastAsia="zh-CN"/>
              </w:rPr>
            </w:pPr>
            <w:r w:rsidRPr="00C55A44">
              <w:rPr>
                <w:lang w:val="en-US" w:eastAsia="zh-CN"/>
              </w:rPr>
              <w:t>Power comsumption scaling model for reduced BW in FR2</w:t>
            </w:r>
            <w:r w:rsidR="00D948E6" w:rsidRPr="00C55A44">
              <w:rPr>
                <w:lang w:val="en-US" w:eastAsia="zh-CN"/>
              </w:rPr>
              <w:t xml:space="preserve"> and further refinement (esp, the sleep model) for FR1 with BW=10/20MHz</w:t>
            </w:r>
          </w:p>
          <w:p w14:paraId="43E68ED2" w14:textId="11352283" w:rsidR="00693D92" w:rsidRPr="00C55A44" w:rsidRDefault="000319AF" w:rsidP="00693D92">
            <w:pPr>
              <w:pStyle w:val="ac"/>
              <w:numPr>
                <w:ilvl w:val="0"/>
                <w:numId w:val="13"/>
              </w:numPr>
              <w:rPr>
                <w:lang w:val="en-US" w:eastAsia="zh-CN"/>
              </w:rPr>
            </w:pPr>
            <w:r w:rsidRPr="00C55A44">
              <w:rPr>
                <w:lang w:val="en-US" w:eastAsia="zh-CN"/>
              </w:rPr>
              <w:lastRenderedPageBreak/>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ac"/>
              <w:numPr>
                <w:ilvl w:val="0"/>
                <w:numId w:val="13"/>
              </w:numPr>
              <w:rPr>
                <w:lang w:val="en-US" w:eastAsia="zh-CN"/>
              </w:rPr>
            </w:pPr>
            <w:r w:rsidRPr="00C55A44">
              <w:rPr>
                <w:lang w:val="en-US" w:eastAsia="zh-CN"/>
              </w:rPr>
              <w:t xml:space="preserve">Further refinement of power consumpion scaling model for </w:t>
            </w:r>
            <w:r w:rsidR="00693D92" w:rsidRPr="00C55A44">
              <w:rPr>
                <w:lang w:val="en-US" w:eastAsia="zh-CN"/>
              </w:rPr>
              <w:t>PDCCH monitroing capability relaxaition, i.e. #BD, #CCE</w:t>
            </w:r>
          </w:p>
          <w:p w14:paraId="708E8076" w14:textId="43807574" w:rsidR="00266DE2" w:rsidRPr="00C55A44" w:rsidRDefault="000319AF" w:rsidP="00693D92">
            <w:pPr>
              <w:pStyle w:val="ac"/>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restrction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lastRenderedPageBreak/>
              <w:t>Ericsson</w:t>
            </w:r>
          </w:p>
        </w:tc>
        <w:tc>
          <w:tcPr>
            <w:tcW w:w="7694" w:type="dxa"/>
          </w:tcPr>
          <w:p w14:paraId="74EC520E" w14:textId="576884FC" w:rsidR="002C75AA" w:rsidRDefault="002C75AA" w:rsidP="002C75AA">
            <w:r>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r>
              <w:t>ZTE,Sanechips</w:t>
            </w:r>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RedCap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may be a large burden. Extended DRX and RRM relaxation do not need a detail power study and are led by RAN2. If we limit the 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t>Qualcomm</w:t>
            </w:r>
          </w:p>
        </w:tc>
        <w:tc>
          <w:tcPr>
            <w:tcW w:w="7694" w:type="dxa"/>
          </w:tcPr>
          <w:p w14:paraId="3343924C" w14:textId="0E165398" w:rsidR="00824B56" w:rsidRDefault="00824B56" w:rsidP="00E34800">
            <w:r w:rsidRPr="00824B56">
              <w:t xml:space="preserve">If power saving evaluation is needed for RedCap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RedCap UE.</w:t>
            </w:r>
          </w:p>
        </w:tc>
      </w:tr>
    </w:tbl>
    <w:p w14:paraId="38F2699E" w14:textId="56498023" w:rsidR="00E360E6"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r w:rsidR="00067E25">
        <w:rPr>
          <w:rFonts w:eastAsia="Malgun Gothic"/>
          <w:lang w:eastAsia="ko-KR"/>
        </w:rPr>
        <w:t>RedCap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w:t>
      </w:r>
      <w:r w:rsidR="00A62CA1" w:rsidRPr="00A62CA1">
        <w:rPr>
          <w:rFonts w:eastAsia="Malgun Gothic"/>
          <w:lang w:eastAsia="ko-KR"/>
        </w:rPr>
        <w:lastRenderedPageBreak/>
        <w: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a8"/>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to study the power benefit of eDRX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r>
              <w:t>ZTE,Sanechips</w:t>
            </w:r>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considering different RedCap UE scenarios.</w:t>
            </w:r>
          </w:p>
        </w:tc>
      </w:tr>
    </w:tbl>
    <w:p w14:paraId="5CC5A1B2" w14:textId="574E9979" w:rsidR="00E360E6"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a8"/>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RedCap</w:t>
            </w:r>
            <w:r w:rsidRPr="005C2949">
              <w:t xml:space="preserve"> </w:t>
            </w:r>
            <w:r>
              <w:t>industrial wireless sensor use cases. Among the listed c</w:t>
            </w:r>
            <w:r w:rsidRPr="005C2949">
              <w:t xml:space="preserve">ommunication service </w:t>
            </w:r>
            <w:r w:rsidRPr="005C2949">
              <w:lastRenderedPageBreak/>
              <w:t>performance requirements for industrial wireless sensors</w:t>
            </w:r>
            <w:r>
              <w:t xml:space="preserve"> considering periodic deterministic communications, the processing monitoring case seems relevant to RedCap.</w:t>
            </w:r>
          </w:p>
        </w:tc>
      </w:tr>
      <w:tr w:rsidR="00995D7E" w14:paraId="7B3EE19E" w14:textId="77777777" w:rsidTr="00D35A40">
        <w:tc>
          <w:tcPr>
            <w:tcW w:w="1937" w:type="dxa"/>
          </w:tcPr>
          <w:p w14:paraId="20397EF0" w14:textId="52C64101" w:rsidR="00995D7E" w:rsidRDefault="00995D7E" w:rsidP="00995D7E">
            <w:r>
              <w:lastRenderedPageBreak/>
              <w:t>ZTE,Sanechips</w:t>
            </w:r>
          </w:p>
        </w:tc>
        <w:tc>
          <w:tcPr>
            <w:tcW w:w="7694" w:type="dxa"/>
          </w:tcPr>
          <w:p w14:paraId="58C79228" w14:textId="1AB8A23A" w:rsidR="00995D7E" w:rsidRDefault="00995D7E" w:rsidP="00995D7E">
            <w:r>
              <w:t>TS 22.104 can be used as a starting point, but some parameters need to be adjusted based on the requirement of RedCap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bl>
    <w:p w14:paraId="7D62A147" w14:textId="77777777" w:rsidR="00E360E6" w:rsidRDefault="00E360E6" w:rsidP="00E360E6"/>
    <w:p w14:paraId="33786197" w14:textId="4A6973E1" w:rsidR="00087D68" w:rsidRPr="00807C29" w:rsidRDefault="00335E75" w:rsidP="000E647A">
      <w:pPr>
        <w:pStyle w:val="2"/>
      </w:pPr>
      <w:bookmarkStart w:id="12" w:name="_Toc41500869"/>
      <w:r w:rsidRPr="00807C29">
        <w:t>6</w:t>
      </w:r>
      <w:r w:rsidR="00087D68" w:rsidRPr="00807C29">
        <w:t>.3</w:t>
      </w:r>
      <w:r w:rsidR="00087D68" w:rsidRPr="00807C29">
        <w:tab/>
        <w:t>Evaluation methodology for coverage</w:t>
      </w:r>
      <w:r w:rsidR="003043D8" w:rsidRPr="00807C29">
        <w:t xml:space="preserve"> recovery</w:t>
      </w:r>
      <w:bookmarkEnd w:id="12"/>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and make necessary adjustments for the RedCap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a8"/>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RedCap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ac"/>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lastRenderedPageBreak/>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ac"/>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dB.</w:t>
            </w:r>
          </w:p>
          <w:p w14:paraId="62E9DA13" w14:textId="77777777" w:rsidR="002C75AA" w:rsidRPr="000F3713" w:rsidRDefault="002C75AA" w:rsidP="002C75AA">
            <w:pPr>
              <w:pStyle w:val="ac"/>
              <w:rPr>
                <w:rFonts w:ascii="Times New Roman" w:eastAsia="Times New Roman" w:hAnsi="Times New Roman" w:cs="Times New Roman"/>
                <w:sz w:val="20"/>
                <w:szCs w:val="20"/>
                <w:lang w:val="en-GB" w:eastAsia="en-US"/>
              </w:rPr>
            </w:pPr>
            <w:r>
              <w:rPr>
                <w:noProof/>
                <w:lang w:val="en-US" w:eastAsia="zh-CN"/>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ac"/>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r>
              <w:t>ZTE,Sanechips</w:t>
            </w:r>
          </w:p>
        </w:tc>
        <w:tc>
          <w:tcPr>
            <w:tcW w:w="7694" w:type="dxa"/>
          </w:tcPr>
          <w:p w14:paraId="504FB06E" w14:textId="77777777" w:rsidR="00995D7E" w:rsidRDefault="00995D7E" w:rsidP="00995D7E">
            <w:r>
              <w:t xml:space="preserve">Yes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lastRenderedPageBreak/>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RedCap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CovEnh SI can be also reused.</w:t>
            </w:r>
          </w:p>
        </w:tc>
      </w:tr>
    </w:tbl>
    <w:p w14:paraId="06A84BB6" w14:textId="695E582C" w:rsidR="00D8527D"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a8"/>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r>
              <w:t>ZTE,Sanechips</w:t>
            </w:r>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Msgs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lastRenderedPageBreak/>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r>
              <w:rPr>
                <w:rFonts w:eastAsia="Yu Mincho"/>
                <w:lang w:eastAsia="ja-JP"/>
              </w:rPr>
              <w:t xml:space="preserve">Convida Wireless </w:t>
            </w:r>
          </w:p>
        </w:tc>
        <w:tc>
          <w:tcPr>
            <w:tcW w:w="7694" w:type="dxa"/>
          </w:tcPr>
          <w:p w14:paraId="480B11C1" w14:textId="486C2D17" w:rsidR="002D7DE6" w:rsidRDefault="002D7DE6" w:rsidP="002D7DE6">
            <w:pPr>
              <w:rPr>
                <w:rFonts w:eastAsia="Yu Mincho"/>
                <w:lang w:eastAsia="ja-JP"/>
              </w:rPr>
            </w:pPr>
            <w:r w:rsidRPr="007A1847">
              <w:t>All the DL and UL channels for RedCap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t>Verizon</w:t>
            </w:r>
          </w:p>
        </w:tc>
        <w:tc>
          <w:tcPr>
            <w:tcW w:w="7694" w:type="dxa"/>
          </w:tcPr>
          <w:p w14:paraId="01BF412C" w14:textId="71946B17" w:rsidR="001E6D2A" w:rsidRPr="00CE71BD" w:rsidRDefault="001E6D2A" w:rsidP="002D7DE6">
            <w:r>
              <w:t>In principle, should align with the CE SI on methodology and (common) assumptions. Focus on the differences between RedCap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evaluated in CovEnh SI.</w:t>
            </w:r>
          </w:p>
        </w:tc>
      </w:tr>
    </w:tbl>
    <w:p w14:paraId="63698AB7" w14:textId="286C02E5" w:rsidR="00DA3764"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the Red</w:t>
      </w:r>
      <w:r w:rsidR="0014346C">
        <w:rPr>
          <w:b/>
          <w:bCs/>
        </w:rPr>
        <w:t>C</w:t>
      </w:r>
      <w:r w:rsidRPr="00C46714">
        <w:rPr>
          <w:b/>
          <w:bCs/>
        </w:rPr>
        <w:t>ap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a8"/>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r>
              <w:t>ZTE,Sanechips</w:t>
            </w:r>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the value for RedCap UE will be different 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r>
              <w:t>Convida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We think it may not be reasonable to directly reuse the target date rates for coverage enhancement SI since it is expected that RedCap UE’s cell edge data rate is likely to be lower than eMBB UE. How to determine the target data rates for RedCap UE still needs discussion. We think it is also necessary to clarify the relationship between the target data rate and the reference bit rate requirement.</w:t>
            </w:r>
          </w:p>
        </w:tc>
      </w:tr>
    </w:tbl>
    <w:p w14:paraId="364E2F22" w14:textId="39455F31" w:rsidR="001569C7"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To what extent should the Red</w:t>
      </w:r>
      <w:r w:rsidR="00104BB3">
        <w:rPr>
          <w:b/>
          <w:bCs/>
        </w:rPr>
        <w:t>C</w:t>
      </w:r>
      <w:r w:rsidRPr="00C46714">
        <w:rPr>
          <w:b/>
          <w:bCs/>
        </w:rPr>
        <w:t>ap study reuse/align simulation assumptions with the CE study?</w:t>
      </w:r>
      <w:r w:rsidR="00EB4EA9">
        <w:rPr>
          <w:b/>
          <w:bCs/>
        </w:rPr>
        <w:t xml:space="preserve"> If alignment is not possible, which modifications are needed?</w:t>
      </w:r>
    </w:p>
    <w:tbl>
      <w:tblPr>
        <w:tblStyle w:val="a8"/>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r>
              <w:t>ZTE,Sanechips</w:t>
            </w:r>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RedCap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bl>
    <w:p w14:paraId="3AE8FEE4" w14:textId="77777777" w:rsidR="00C46714"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in dB.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Can the RedCap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a8"/>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r>
              <w:t>ZTE,Sanechips</w:t>
            </w:r>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t>Verizon</w:t>
            </w:r>
          </w:p>
        </w:tc>
        <w:tc>
          <w:tcPr>
            <w:tcW w:w="7694" w:type="dxa"/>
          </w:tcPr>
          <w:p w14:paraId="780780FA" w14:textId="29104C98" w:rsidR="001E6D2A" w:rsidRPr="00875946" w:rsidRDefault="001E6D2A" w:rsidP="003650BB">
            <w:r>
              <w:t>Yes. Perfer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lastRenderedPageBreak/>
              <w:t>C</w:t>
            </w:r>
            <w:r>
              <w:rPr>
                <w:lang w:eastAsia="zh-CN"/>
              </w:rPr>
              <w:t>MCC</w:t>
            </w:r>
          </w:p>
        </w:tc>
        <w:tc>
          <w:tcPr>
            <w:tcW w:w="7694" w:type="dxa"/>
          </w:tcPr>
          <w:p w14:paraId="4E79F258" w14:textId="62C8DE7B" w:rsidR="00BB4919" w:rsidRDefault="00BB4919" w:rsidP="00BB4919">
            <w:r>
              <w:rPr>
                <w:lang w:eastAsia="zh-CN"/>
              </w:rPr>
              <w:t>We are open to either one</w:t>
            </w:r>
            <w:r>
              <w:rPr>
                <w:lang w:eastAsia="zh-CN"/>
              </w:rPr>
              <w:t>.</w:t>
            </w:r>
          </w:p>
        </w:tc>
      </w:tr>
    </w:tbl>
    <w:p w14:paraId="0E4B9EA1" w14:textId="77777777" w:rsidR="00EB4EA9" w:rsidRDefault="00EB4EA9" w:rsidP="00C46714"/>
    <w:p w14:paraId="6DD930AF" w14:textId="197A4A5B" w:rsidR="00472CB9" w:rsidRPr="000E647A" w:rsidRDefault="00335E75" w:rsidP="000E647A">
      <w:pPr>
        <w:pStyle w:val="2"/>
      </w:pPr>
      <w:bookmarkStart w:id="13"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3"/>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a8"/>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r>
              <w:t>ZTE,Sanechips</w:t>
            </w:r>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Genearally,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ac"/>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ac"/>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bl>
    <w:p w14:paraId="5AAC6292" w14:textId="0F6866E8" w:rsidR="00AB76E1" w:rsidRDefault="00AB76E1" w:rsidP="00DD22BD">
      <w:pPr>
        <w:rPr>
          <w:highlight w:val="yellow"/>
        </w:rPr>
      </w:pPr>
    </w:p>
    <w:p w14:paraId="78FE52F7" w14:textId="77777777" w:rsidR="00AB76E1" w:rsidRPr="000E647A" w:rsidRDefault="00AB76E1" w:rsidP="00AB76E1">
      <w:pPr>
        <w:pStyle w:val="1"/>
      </w:pPr>
      <w:bookmarkStart w:id="14" w:name="_Toc40490510"/>
      <w:bookmarkStart w:id="15" w:name="_Toc41500871"/>
      <w:r>
        <w:t>7</w:t>
      </w:r>
      <w:r w:rsidRPr="000E647A">
        <w:tab/>
        <w:t>UE complexity reduction features</w:t>
      </w:r>
      <w:bookmarkEnd w:id="14"/>
      <w:bookmarkEnd w:id="15"/>
    </w:p>
    <w:p w14:paraId="4FC1D6C6" w14:textId="682058E1" w:rsidR="00AB76E1" w:rsidRDefault="00AB76E1" w:rsidP="00AB76E1">
      <w:pPr>
        <w:pStyle w:val="2"/>
      </w:pPr>
      <w:bookmarkStart w:id="16" w:name="_Toc40490511"/>
      <w:bookmarkStart w:id="17" w:name="_Toc41500872"/>
      <w:r>
        <w:t>7</w:t>
      </w:r>
      <w:r w:rsidRPr="000E647A">
        <w:t>.1</w:t>
      </w:r>
      <w:r w:rsidRPr="000E647A">
        <w:tab/>
        <w:t>Introduction to UE complexity reduction features</w:t>
      </w:r>
      <w:bookmarkEnd w:id="16"/>
      <w:bookmarkEnd w:id="17"/>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2"/>
      </w:pPr>
      <w:bookmarkStart w:id="18" w:name="_Toc40490512"/>
      <w:bookmarkStart w:id="19" w:name="_Toc41500873"/>
      <w:r>
        <w:lastRenderedPageBreak/>
        <w:t>7</w:t>
      </w:r>
      <w:r w:rsidRPr="000E647A">
        <w:t>.2</w:t>
      </w:r>
      <w:r w:rsidRPr="000E647A">
        <w:tab/>
        <w:t>Reduced number of UE Rx/Tx antennas</w:t>
      </w:r>
      <w:bookmarkEnd w:id="18"/>
      <w:bookmarkEnd w:id="19"/>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RedCap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RedCap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a8"/>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r>
              <w:t>ZTE,Sanechips</w:t>
            </w:r>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r>
              <w:t>Convida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RedCap UE. If </w:t>
            </w:r>
            <w:r>
              <w:t xml:space="preserve">a RedCap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lastRenderedPageBreak/>
              <w:t>C</w:t>
            </w:r>
            <w:r>
              <w:rPr>
                <w:lang w:eastAsia="zh-CN"/>
              </w:rPr>
              <w:t>MCC</w:t>
            </w:r>
          </w:p>
        </w:tc>
        <w:tc>
          <w:tcPr>
            <w:tcW w:w="7694" w:type="dxa"/>
          </w:tcPr>
          <w:p w14:paraId="040CA9AC" w14:textId="385C3E00" w:rsidR="00734BA5" w:rsidRDefault="00734BA5" w:rsidP="00734BA5">
            <w:r w:rsidRPr="00AF1B5C">
              <w:t>Yes, study of 2Rx/1Tx and 1Rx/1Tx is enough.</w:t>
            </w:r>
          </w:p>
        </w:tc>
      </w:tr>
    </w:tbl>
    <w:p w14:paraId="1402A2B3" w14:textId="31608416" w:rsidR="00AB76E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a8"/>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r>
              <w:t>ZTE,Sanechips</w:t>
            </w:r>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r>
              <w:t>Convida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Our current view is that 2Rx/1Tx is more relavent</w:t>
            </w:r>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bl>
    <w:p w14:paraId="5EB807B2" w14:textId="77777777" w:rsidR="00E7091E" w:rsidRPr="00AB76E1" w:rsidRDefault="00E7091E" w:rsidP="00AB76E1"/>
    <w:p w14:paraId="11D1A3FF" w14:textId="0C22E061" w:rsidR="00AB76E1" w:rsidRDefault="00AB76E1" w:rsidP="00AB76E1">
      <w:pPr>
        <w:pStyle w:val="2"/>
      </w:pPr>
      <w:bookmarkStart w:id="20" w:name="_Toc40490517"/>
      <w:bookmarkStart w:id="21" w:name="_Toc41500874"/>
      <w:r>
        <w:t>7</w:t>
      </w:r>
      <w:r w:rsidRPr="000E647A">
        <w:t>.3</w:t>
      </w:r>
      <w:r w:rsidRPr="000E647A">
        <w:tab/>
        <w:t>UE bandwidth reduction</w:t>
      </w:r>
      <w:bookmarkEnd w:id="20"/>
      <w:bookmarkEnd w:id="21"/>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r w:rsidR="00886845">
        <w:t xml:space="preserve">RedCap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ata rates needed for RedCap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For FR1, can the Red</w:t>
      </w:r>
      <w:r w:rsidR="007F1460">
        <w:rPr>
          <w:b/>
          <w:bCs/>
        </w:rPr>
        <w:t>C</w:t>
      </w:r>
      <w:r w:rsidR="00820B11">
        <w:rPr>
          <w:b/>
          <w:bCs/>
        </w:rPr>
        <w:t xml:space="preserve">ap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a8"/>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RedCap </w:t>
            </w:r>
            <w:r>
              <w:lastRenderedPageBreak/>
              <w:t>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lastRenderedPageBreak/>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Yes. Ericsson prefers that a RedCap UE should support at least a maximum 20 MHz bandwidth in FR1.</w:t>
            </w:r>
          </w:p>
          <w:p w14:paraId="01415558" w14:textId="77777777" w:rsidR="00EF0427" w:rsidRDefault="00EF0427" w:rsidP="00EF0427">
            <w:r>
              <w:t>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configuration options for SSB or CORESET#0. In FR1, CORESET#0 bandwidth can be up to 17.28 MHz. Therefore, a RedCap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r>
              <w:t>ZTE,Sanechips</w:t>
            </w:r>
          </w:p>
        </w:tc>
        <w:tc>
          <w:tcPr>
            <w:tcW w:w="7694" w:type="dxa"/>
          </w:tcPr>
          <w:p w14:paraId="3D26ADF0" w14:textId="3DEBD159" w:rsidR="00995D7E" w:rsidRDefault="00995D7E" w:rsidP="00995D7E">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No need to study 5 or 10 MHz when the system bandwidth is 20MHz or more. This is inline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r>
              <w:t xml:space="preserve">Convida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RedCap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lastRenderedPageBreak/>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RedCap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bl>
    <w:p w14:paraId="02B53D82" w14:textId="77777777" w:rsidR="00C20A55"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a8"/>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r>
              <w:t>ZTE,Sanechips</w:t>
            </w:r>
          </w:p>
        </w:tc>
        <w:tc>
          <w:tcPr>
            <w:tcW w:w="7694" w:type="dxa"/>
          </w:tcPr>
          <w:p w14:paraId="530C3978" w14:textId="5D55FDE9" w:rsidR="00995D7E" w:rsidRDefault="00995D7E" w:rsidP="00995D7E">
            <w:r>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r>
              <w:t>Convida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bl>
    <w:p w14:paraId="3106AF99" w14:textId="77777777" w:rsidR="00AB76E1" w:rsidRPr="00AB76E1" w:rsidRDefault="00AB76E1" w:rsidP="00AB76E1"/>
    <w:p w14:paraId="36A547B3" w14:textId="77B9F575" w:rsidR="00AB76E1" w:rsidRDefault="00AB76E1" w:rsidP="00AB76E1">
      <w:pPr>
        <w:pStyle w:val="2"/>
      </w:pPr>
      <w:bookmarkStart w:id="22" w:name="_Toc40490522"/>
      <w:bookmarkStart w:id="23" w:name="_Toc41500875"/>
      <w:r>
        <w:t>7</w:t>
      </w:r>
      <w:r w:rsidRPr="000E647A">
        <w:t>.4</w:t>
      </w:r>
      <w:r w:rsidRPr="000E647A">
        <w:tab/>
        <w:t>Half-duplex FDD operation</w:t>
      </w:r>
      <w:bookmarkEnd w:id="22"/>
      <w:bookmarkEnd w:id="23"/>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ac"/>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ac"/>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a8"/>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ms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r>
              <w:t>ZTE,Sanechips</w:t>
            </w:r>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r>
              <w:t>Convida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lastRenderedPageBreak/>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bl>
    <w:p w14:paraId="340A7C85" w14:textId="77777777" w:rsidR="00AB76E1" w:rsidRPr="00AB76E1" w:rsidRDefault="00AB76E1" w:rsidP="00AB76E1"/>
    <w:p w14:paraId="17934FD4" w14:textId="0B41C717" w:rsidR="00AB76E1" w:rsidRDefault="00AB76E1" w:rsidP="00AB76E1">
      <w:pPr>
        <w:pStyle w:val="2"/>
      </w:pPr>
      <w:bookmarkStart w:id="24" w:name="_Toc40490527"/>
      <w:bookmarkStart w:id="25" w:name="_Toc41500876"/>
      <w:r>
        <w:t>7</w:t>
      </w:r>
      <w:r w:rsidRPr="000E647A">
        <w:t>.5</w:t>
      </w:r>
      <w:r w:rsidRPr="000E647A">
        <w:tab/>
        <w:t>Relaxed UE processing time</w:t>
      </w:r>
      <w:bookmarkEnd w:id="24"/>
      <w:bookmarkEnd w:id="25"/>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RedCap use cases</w:t>
      </w:r>
      <w:r w:rsidR="00FD3641">
        <w:rPr>
          <w:lang w:eastAsia="ja-JP"/>
        </w:rPr>
        <w:t xml:space="preserve"> considered in [1]</w:t>
      </w:r>
      <w:r>
        <w:rPr>
          <w:lang w:eastAsia="ja-JP"/>
        </w:rPr>
        <w:t xml:space="preserve"> have rather relaxed latency requirements of up to 100 ms or 500 ms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#1 as a baseline for NR RedCap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a8"/>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r>
              <w:t>ZTE,Sanechips</w:t>
            </w:r>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lastRenderedPageBreak/>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r>
              <w:t>Convida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and the more relaxed N2 may cause some entries in current default PUSCH TDRA table cannot be used by RedCap UE.</w:t>
            </w:r>
          </w:p>
        </w:tc>
      </w:tr>
    </w:tbl>
    <w:p w14:paraId="757F8223" w14:textId="32C09A48" w:rsidR="00AB76E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a8"/>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We have not identified any further relaxation that we think need to be studied, but we are 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r>
              <w:t>ZTE,Sanechips</w:t>
            </w:r>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be supported for RedCap.</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r>
              <w:t>Convida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bl>
    <w:p w14:paraId="21EB825E" w14:textId="77777777" w:rsidR="00F851BF" w:rsidRPr="00AB76E1" w:rsidRDefault="00F851BF" w:rsidP="00AB76E1"/>
    <w:p w14:paraId="1C5801AF" w14:textId="608B6393" w:rsidR="00AB76E1" w:rsidRDefault="00AB76E1" w:rsidP="00AB76E1">
      <w:pPr>
        <w:pStyle w:val="2"/>
      </w:pPr>
      <w:bookmarkStart w:id="26" w:name="_Toc40490532"/>
      <w:bookmarkStart w:id="27" w:name="_Toc41500877"/>
      <w:r>
        <w:t>7</w:t>
      </w:r>
      <w:r w:rsidRPr="000E647A">
        <w:t>.6</w:t>
      </w:r>
      <w:r w:rsidRPr="000E647A">
        <w:tab/>
        <w:t>Relaxed UE processing capability</w:t>
      </w:r>
      <w:bookmarkEnd w:id="26"/>
      <w:bookmarkEnd w:id="27"/>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RedCap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w:t>
      </w:r>
      <w:r w:rsidR="007D16EC">
        <w:lastRenderedPageBreak/>
        <w:t>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r w:rsidR="00382467">
        <w:t xml:space="preserve">RedCap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ae"/>
      </w:pPr>
      <w:r>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a8"/>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r>
              <w:t>ZTE,Sanechips</w:t>
            </w:r>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w:t>
            </w:r>
            <w:r>
              <w:lastRenderedPageBreak/>
              <w:t xml:space="preserve">need to reduce the UE peak data rate for each of the specific use cases, rather have a single RedCap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r>
              <w:lastRenderedPageBreak/>
              <w:t>Convida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ac"/>
              <w:numPr>
                <w:ilvl w:val="0"/>
                <w:numId w:val="32"/>
              </w:numPr>
              <w:spacing w:after="0"/>
            </w:pPr>
            <w:r>
              <w:t>half duplexing operation only (HD-FDD and TDD)</w:t>
            </w:r>
          </w:p>
          <w:p w14:paraId="21172A04" w14:textId="08C65BE1" w:rsidR="002D1899" w:rsidRDefault="00EB4444" w:rsidP="00A13959">
            <w:pPr>
              <w:pStyle w:val="ac"/>
              <w:numPr>
                <w:ilvl w:val="0"/>
                <w:numId w:val="32"/>
              </w:numPr>
              <w:spacing w:after="0"/>
            </w:pPr>
            <w:r>
              <w:t>reduced</w:t>
            </w:r>
            <w:r w:rsidR="002D1899">
              <w:t xml:space="preserve"> number of MIMO layer </w:t>
            </w:r>
          </w:p>
          <w:p w14:paraId="10B3A76F" w14:textId="0F3D728D" w:rsidR="002D1899" w:rsidRDefault="002D1899" w:rsidP="00A13959">
            <w:pPr>
              <w:pStyle w:val="ac"/>
              <w:numPr>
                <w:ilvl w:val="0"/>
                <w:numId w:val="32"/>
              </w:numPr>
              <w:spacing w:after="0"/>
            </w:pPr>
            <w:r>
              <w:t xml:space="preserve">MCS </w:t>
            </w:r>
            <w:r w:rsidR="00EB4444">
              <w:t>restriction</w:t>
            </w:r>
          </w:p>
          <w:p w14:paraId="386235F8" w14:textId="32CEAF77" w:rsidR="00A13959" w:rsidRDefault="00EB4444" w:rsidP="00A13959">
            <w:pPr>
              <w:pStyle w:val="ac"/>
              <w:numPr>
                <w:ilvl w:val="0"/>
                <w:numId w:val="32"/>
              </w:numPr>
              <w:spacing w:after="0"/>
            </w:pPr>
            <w:r>
              <w:t>TBS restriction</w:t>
            </w:r>
          </w:p>
          <w:p w14:paraId="541AE07E" w14:textId="79B9CA12" w:rsidR="00A13959" w:rsidRDefault="00A13959" w:rsidP="00A13959">
            <w:pPr>
              <w:pStyle w:val="ac"/>
              <w:numPr>
                <w:ilvl w:val="0"/>
                <w:numId w:val="32"/>
              </w:numPr>
              <w:spacing w:after="0"/>
            </w:pPr>
            <w:r>
              <w:t xml:space="preserve">max UE BW </w:t>
            </w:r>
            <w:r w:rsidR="00FD3CA2">
              <w:t>reduction</w:t>
            </w:r>
          </w:p>
          <w:p w14:paraId="7173FDE7" w14:textId="0D01371F" w:rsidR="00A13959" w:rsidRDefault="00A13959" w:rsidP="00A13959">
            <w:pPr>
              <w:pStyle w:val="ac"/>
              <w:numPr>
                <w:ilvl w:val="0"/>
                <w:numId w:val="32"/>
              </w:numPr>
              <w:spacing w:after="0"/>
            </w:pPr>
            <w:r>
              <w:t xml:space="preserve">DMRS </w:t>
            </w:r>
            <w:r w:rsidR="00C17548">
              <w:t>configuration</w:t>
            </w:r>
          </w:p>
          <w:p w14:paraId="4C4BFB80" w14:textId="0DDF82B8" w:rsidR="002E5A36" w:rsidRPr="002E5A36" w:rsidRDefault="002E5A36" w:rsidP="002E5A36">
            <w:pPr>
              <w:pStyle w:val="ac"/>
              <w:numPr>
                <w:ilvl w:val="0"/>
                <w:numId w:val="32"/>
              </w:numPr>
            </w:pPr>
            <w:r>
              <w:t>Single band ans single RAT (</w:t>
            </w:r>
            <w:r w:rsidRPr="002E5A36">
              <w:t>No support for intra-band CA and inter-band CA</w:t>
            </w:r>
            <w:r>
              <w:t>)</w:t>
            </w:r>
          </w:p>
          <w:p w14:paraId="08AA5AD8" w14:textId="45652B44" w:rsidR="002D7DE6" w:rsidRDefault="002D7DE6" w:rsidP="002E5A36">
            <w:pPr>
              <w:pStyle w:val="ac"/>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Peak rate reduction should be justified for cost and power saving benefit, qualitifively,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bl>
    <w:p w14:paraId="08B2F631" w14:textId="77777777" w:rsidR="00C20A55"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a8"/>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r>
              <w:t>ZTE,Sanechips</w:t>
            </w:r>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lastRenderedPageBreak/>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lastRenderedPageBreak/>
              <w:t>Verizon</w:t>
            </w:r>
          </w:p>
        </w:tc>
        <w:tc>
          <w:tcPr>
            <w:tcW w:w="7694" w:type="dxa"/>
          </w:tcPr>
          <w:p w14:paraId="2F3A7995" w14:textId="358AD0B5" w:rsidR="0071269E" w:rsidRDefault="0071269E" w:rsidP="00A13959">
            <w:r>
              <w:t>Beam management simplication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bl>
    <w:p w14:paraId="5E77D64B" w14:textId="77777777" w:rsidR="00AB76E1" w:rsidRPr="00AB76E1" w:rsidRDefault="00AB76E1" w:rsidP="00AB76E1"/>
    <w:p w14:paraId="0BAAAF44" w14:textId="4077BE46" w:rsidR="00CD2A34" w:rsidRDefault="00CD2A34" w:rsidP="00CD2A34">
      <w:pPr>
        <w:pStyle w:val="2"/>
      </w:pPr>
      <w:bookmarkStart w:id="28" w:name="_Toc41500878"/>
      <w:r>
        <w:t>7</w:t>
      </w:r>
      <w:r w:rsidRPr="000E647A">
        <w:t>.</w:t>
      </w:r>
      <w:r>
        <w:t>7</w:t>
      </w:r>
      <w:r w:rsidRPr="000E647A">
        <w:tab/>
      </w:r>
      <w:r>
        <w:t>Combinations of</w:t>
      </w:r>
      <w:r w:rsidRPr="000E647A">
        <w:t xml:space="preserve"> UE complexity reduction features</w:t>
      </w:r>
      <w:bookmarkEnd w:id="28"/>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a8"/>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r>
              <w:t>ZTE,Sanechips</w:t>
            </w:r>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r>
              <w:lastRenderedPageBreak/>
              <w:t>Convida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734BA5" w14:paraId="6A16686F" w14:textId="77777777" w:rsidTr="0094635D">
        <w:tc>
          <w:tcPr>
            <w:tcW w:w="1937" w:type="dxa"/>
          </w:tcPr>
          <w:p w14:paraId="12F06B3E" w14:textId="77777777" w:rsidR="00734BA5" w:rsidRDefault="00734BA5" w:rsidP="005D01E5"/>
        </w:tc>
        <w:tc>
          <w:tcPr>
            <w:tcW w:w="7694" w:type="dxa"/>
          </w:tcPr>
          <w:p w14:paraId="2C4EE791" w14:textId="77777777" w:rsidR="00734BA5" w:rsidRDefault="00734BA5" w:rsidP="00F03DAE">
            <w:pPr>
              <w:spacing w:line="254" w:lineRule="auto"/>
              <w:contextualSpacing/>
              <w:rPr>
                <w:rFonts w:ascii="Times" w:eastAsia="Times" w:hAnsi="Times" w:cs="Times"/>
                <w:lang w:val="sv-SE" w:eastAsia="ja-JP"/>
              </w:rPr>
            </w:pPr>
          </w:p>
        </w:tc>
      </w:tr>
    </w:tbl>
    <w:p w14:paraId="3033510A" w14:textId="77777777" w:rsidR="00865092" w:rsidRPr="00AB76E1" w:rsidRDefault="00865092" w:rsidP="00AB76E1"/>
    <w:p w14:paraId="4F1E2F86" w14:textId="77777777" w:rsidR="00AB76E1" w:rsidRPr="000E647A" w:rsidRDefault="00AB76E1" w:rsidP="00AB76E1">
      <w:pPr>
        <w:pStyle w:val="1"/>
      </w:pPr>
      <w:bookmarkStart w:id="29" w:name="_Toc40490542"/>
      <w:bookmarkStart w:id="30" w:name="_Toc41500879"/>
      <w:r>
        <w:t>8</w:t>
      </w:r>
      <w:r w:rsidRPr="000E647A">
        <w:tab/>
        <w:t>UE power saving and battery lifetime enhancement</w:t>
      </w:r>
      <w:bookmarkEnd w:id="29"/>
      <w:bookmarkEnd w:id="30"/>
    </w:p>
    <w:p w14:paraId="5D25862B" w14:textId="77777777" w:rsidR="00AB76E1" w:rsidRPr="000E647A" w:rsidRDefault="00AB76E1" w:rsidP="00AB76E1">
      <w:pPr>
        <w:pStyle w:val="2"/>
      </w:pPr>
      <w:bookmarkStart w:id="31" w:name="_Toc40490543"/>
      <w:bookmarkStart w:id="32" w:name="_Toc41500880"/>
      <w:r>
        <w:t>8</w:t>
      </w:r>
      <w:r w:rsidRPr="000E647A">
        <w:t>.1</w:t>
      </w:r>
      <w:r w:rsidRPr="000E647A">
        <w:tab/>
        <w:t>Reduced PDCCH monitoring</w:t>
      </w:r>
      <w:bookmarkEnd w:id="31"/>
      <w:bookmarkEnd w:id="32"/>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RedCap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a8"/>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r>
              <w:t>ZTE,Sanechips</w:t>
            </w:r>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lastRenderedPageBreak/>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e are open to study the reduction of BD/CCE limits, but the PDCCH performance impact e.g., the blocking probability should be carefully considered.</w:t>
            </w:r>
          </w:p>
        </w:tc>
      </w:tr>
    </w:tbl>
    <w:p w14:paraId="5D7E376D" w14:textId="11EFEC93" w:rsidR="00CE7A68"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a8"/>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trade off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r>
              <w:t>ZTE,Sanechips</w:t>
            </w:r>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r>
              <w:t>Convida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bl>
    <w:p w14:paraId="1FE109EF" w14:textId="77777777" w:rsidR="00C20A55"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a8"/>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af7"/>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af7"/>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af7"/>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ac"/>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techiniques to reduce PDCCH monitoring in this case should be considered. For example, </w:t>
            </w:r>
            <w:r w:rsidRPr="00C55A44">
              <w:rPr>
                <w:lang w:val="en-US" w:eastAsia="zh-CN"/>
              </w:rPr>
              <w:lastRenderedPageBreak/>
              <w:t xml:space="preserve">support configuring different AL for different number of repetitions to reduce the total BD </w:t>
            </w:r>
          </w:p>
          <w:p w14:paraId="3A724BE3" w14:textId="6EDB7278" w:rsidR="00523C45" w:rsidRPr="00C55A44" w:rsidRDefault="00523C45" w:rsidP="00523C45">
            <w:pPr>
              <w:pStyle w:val="ac"/>
              <w:numPr>
                <w:ilvl w:val="0"/>
                <w:numId w:val="19"/>
              </w:numPr>
              <w:rPr>
                <w:lang w:val="en-US" w:eastAsia="zh-CN"/>
              </w:rPr>
            </w:pPr>
            <w:r w:rsidRPr="00C55A44">
              <w:rPr>
                <w:lang w:val="en-US" w:eastAsia="zh-CN"/>
              </w:rPr>
              <w:t>Multi-TB scheduling can be considered for the use case of low mobility such as video survilliance and industrial sensors</w:t>
            </w:r>
          </w:p>
        </w:tc>
      </w:tr>
      <w:tr w:rsidR="00721F80" w14:paraId="707586F8" w14:textId="77777777" w:rsidTr="0094635D">
        <w:tc>
          <w:tcPr>
            <w:tcW w:w="1937" w:type="dxa"/>
          </w:tcPr>
          <w:p w14:paraId="27212E30" w14:textId="26828D72" w:rsidR="00721F80" w:rsidRDefault="00721F80" w:rsidP="00721F80">
            <w:r>
              <w:lastRenderedPageBreak/>
              <w:t>ZTE,Sanechips</w:t>
            </w:r>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IIoT</w:t>
            </w:r>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bookmarkStart w:id="33" w:name="_GoBack" w:colFirst="0" w:colLast="0"/>
            <w:r>
              <w:rPr>
                <w:rFonts w:hint="eastAsia"/>
                <w:lang w:eastAsia="zh-CN"/>
              </w:rPr>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RedCap UE according to capability of RedCap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2) Study the PDCCH capability reduction of RedCap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4) Study the scheduling signalling overhead reduction of network, due to the larger access number of RedCap UE, e.g., multi-UE SPS triggering.</w:t>
            </w:r>
          </w:p>
        </w:tc>
      </w:tr>
      <w:bookmarkEnd w:id="33"/>
    </w:tbl>
    <w:p w14:paraId="2287554F" w14:textId="2EB20243" w:rsidR="00665A88" w:rsidRDefault="00665A88" w:rsidP="000E647A"/>
    <w:p w14:paraId="1398934D" w14:textId="388565F2" w:rsidR="00AF0559" w:rsidRPr="000E647A" w:rsidRDefault="00AF0559" w:rsidP="00AF0559">
      <w:pPr>
        <w:pStyle w:val="1"/>
      </w:pPr>
      <w:bookmarkStart w:id="34" w:name="_Toc41500881"/>
      <w:r>
        <w:lastRenderedPageBreak/>
        <w:t>9</w:t>
      </w:r>
      <w:r w:rsidRPr="000E647A">
        <w:tab/>
      </w:r>
      <w:r>
        <w:t>Other comments</w:t>
      </w:r>
      <w:bookmarkEnd w:id="34"/>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a8"/>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r>
              <w:t>ZTE,Sanechips</w:t>
            </w:r>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1.Which Rel-16 or Rel-17 WI feature the RedCap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Study beam management issues for FR2 including reducing beam overloading and beam blockage (due to preconfigured RedCap UE configurations) [89]</w:t>
            </w:r>
          </w:p>
        </w:tc>
      </w:tr>
      <w:tr w:rsidR="001568F8" w14:paraId="7F1B013D" w14:textId="77777777" w:rsidTr="0094635D">
        <w:tc>
          <w:tcPr>
            <w:tcW w:w="1937" w:type="dxa"/>
          </w:tcPr>
          <w:p w14:paraId="584AA2EF" w14:textId="77777777" w:rsidR="001568F8" w:rsidRDefault="001568F8" w:rsidP="001568F8"/>
        </w:tc>
        <w:tc>
          <w:tcPr>
            <w:tcW w:w="7694" w:type="dxa"/>
          </w:tcPr>
          <w:p w14:paraId="4259839D" w14:textId="77777777" w:rsidR="001568F8" w:rsidRDefault="001568F8" w:rsidP="001568F8"/>
        </w:tc>
      </w:tr>
      <w:tr w:rsidR="001568F8" w14:paraId="4D411C31" w14:textId="77777777" w:rsidTr="0094635D">
        <w:tc>
          <w:tcPr>
            <w:tcW w:w="1937" w:type="dxa"/>
          </w:tcPr>
          <w:p w14:paraId="4A0B6DE1" w14:textId="77777777" w:rsidR="001568F8" w:rsidRDefault="001568F8" w:rsidP="001568F8"/>
        </w:tc>
        <w:tc>
          <w:tcPr>
            <w:tcW w:w="7694" w:type="dxa"/>
          </w:tcPr>
          <w:p w14:paraId="33834028" w14:textId="77777777" w:rsidR="001568F8" w:rsidRDefault="001568F8" w:rsidP="001568F8"/>
        </w:tc>
      </w:tr>
    </w:tbl>
    <w:p w14:paraId="7E0D9A47" w14:textId="77777777" w:rsidR="00AF0559" w:rsidRDefault="00AF0559" w:rsidP="000E647A"/>
    <w:p w14:paraId="2F1E61B8" w14:textId="3B444AA4" w:rsidR="00665A88" w:rsidRPr="000E647A" w:rsidRDefault="00665A88" w:rsidP="00665A88">
      <w:pPr>
        <w:pStyle w:val="1"/>
      </w:pPr>
      <w:bookmarkStart w:id="35" w:name="_Toc41500882"/>
      <w:bookmarkStart w:id="36" w:name="_Hlk41391803"/>
      <w:r w:rsidRPr="000E647A">
        <w:t>References</w:t>
      </w:r>
      <w:bookmarkEnd w:id="35"/>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a9"/>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a9"/>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a9"/>
          </w:rPr>
          <w:t>R1-2003281</w:t>
        </w:r>
      </w:hyperlink>
      <w:r w:rsidR="00283F09" w:rsidRPr="000E2B66">
        <w:rPr>
          <w:lang w:val="en-US"/>
        </w:rPr>
        <w:t>, “Analysis of complexity reduction features for RedCap UEs”, Futurewei</w:t>
      </w:r>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a9"/>
          </w:rPr>
          <w:t>R1-2003282</w:t>
        </w:r>
      </w:hyperlink>
      <w:r w:rsidR="00283F09" w:rsidRPr="000E2B66">
        <w:rPr>
          <w:lang w:val="en-US"/>
        </w:rPr>
        <w:t>, “Coverage recovery for RedCap”, Futurewei</w:t>
      </w:r>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a9"/>
          </w:rPr>
          <w:t>R1-2003283</w:t>
        </w:r>
      </w:hyperlink>
      <w:r w:rsidR="00283F09" w:rsidRPr="000E2B66">
        <w:rPr>
          <w:lang w:val="en-US"/>
        </w:rPr>
        <w:t>, “Framework for RedCap UEs”, Futurewei</w:t>
      </w:r>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a9"/>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a9"/>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lastRenderedPageBreak/>
        <w:t>[8]</w:t>
      </w:r>
      <w:r w:rsidRPr="00E1646E">
        <w:tab/>
      </w:r>
      <w:r w:rsidRPr="00E1646E">
        <w:tab/>
      </w:r>
      <w:hyperlink r:id="rId20" w:history="1">
        <w:r w:rsidR="00283F09" w:rsidRPr="00E1646E">
          <w:rPr>
            <w:rStyle w:val="a9"/>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a9"/>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a9"/>
          </w:rPr>
          <w:t>R1-2003301</w:t>
        </w:r>
      </w:hyperlink>
      <w:r w:rsidR="00283F09" w:rsidRPr="000E2B66">
        <w:rPr>
          <w:lang w:val="en-US"/>
        </w:rPr>
        <w:t>, “Potential UE complexity reduction features”, Huawei, HiSilicon</w:t>
      </w:r>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a9"/>
          </w:rPr>
          <w:t>R1-2003302</w:t>
        </w:r>
      </w:hyperlink>
      <w:r w:rsidR="00283F09" w:rsidRPr="000E2B66">
        <w:rPr>
          <w:lang w:val="en-US"/>
        </w:rPr>
        <w:t>, “Power saving for reduced capability devices”, Huawei, HiSilicon</w:t>
      </w:r>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a9"/>
          </w:rPr>
          <w:t>R1-2003303</w:t>
        </w:r>
      </w:hyperlink>
      <w:r w:rsidR="00283F09" w:rsidRPr="000E2B66">
        <w:rPr>
          <w:lang w:val="en-US"/>
        </w:rPr>
        <w:t>, “Functionality for coverage recovery”, Huawei, HiSilicon</w:t>
      </w:r>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a9"/>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a9"/>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a9"/>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a9"/>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a9"/>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a9"/>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a9"/>
          </w:rPr>
          <w:t>R1-2003546</w:t>
        </w:r>
      </w:hyperlink>
      <w:r w:rsidR="00283F09" w:rsidRPr="000E2B66">
        <w:rPr>
          <w:lang w:val="en-US"/>
        </w:rPr>
        <w:t>, “Power savings for RedCap UEs”, Futurewei</w:t>
      </w:r>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a9"/>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a9"/>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a9"/>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a9"/>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a9"/>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a9"/>
          </w:rPr>
          <w:t>R1-2003687</w:t>
        </w:r>
      </w:hyperlink>
      <w:r w:rsidR="00283F09" w:rsidRPr="000E2B66">
        <w:rPr>
          <w:lang w:val="en-US"/>
        </w:rPr>
        <w:t>, “On complexity reduction features for NR RedCap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a9"/>
          </w:rPr>
          <w:t>R1-2003688</w:t>
        </w:r>
      </w:hyperlink>
      <w:r w:rsidR="00283F09" w:rsidRPr="000E2B66">
        <w:rPr>
          <w:lang w:val="en-US"/>
        </w:rPr>
        <w:t>, “Discussion on reduced PDCCH monitoring for NR RedCap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a9"/>
          </w:rPr>
          <w:t>R1-2003689</w:t>
        </w:r>
      </w:hyperlink>
      <w:r w:rsidR="00283F09" w:rsidRPr="000E2B66">
        <w:rPr>
          <w:lang w:val="en-US"/>
        </w:rPr>
        <w:t>, “Discussion on coverage recovery for NR RedCap UEs”, MediaTek Inc.</w:t>
      </w:r>
    </w:p>
    <w:p w14:paraId="6653EC97" w14:textId="3C67FBEC" w:rsidR="00283F09" w:rsidRPr="000E2B66" w:rsidRDefault="00AC53CD" w:rsidP="00AC53CD">
      <w:pPr>
        <w:ind w:left="567" w:hanging="567"/>
        <w:rPr>
          <w:u w:val="single"/>
          <w:lang w:val="en-US"/>
        </w:rPr>
      </w:pPr>
      <w:r w:rsidRPr="00E1646E">
        <w:t>[28]</w:t>
      </w:r>
      <w:r w:rsidRPr="00E1646E">
        <w:tab/>
      </w:r>
      <w:hyperlink r:id="rId40" w:history="1">
        <w:r w:rsidR="00283F09" w:rsidRPr="00E1646E">
          <w:rPr>
            <w:rStyle w:val="a9"/>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a9"/>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a9"/>
          </w:rPr>
          <w:t>R1-2003771</w:t>
        </w:r>
      </w:hyperlink>
      <w:r w:rsidR="00283F09" w:rsidRPr="000E2B66">
        <w:rPr>
          <w:lang w:val="en-US"/>
        </w:rPr>
        <w:t>, “On PDCCH monitoring simplifications for RedCap NR Ues”,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a9"/>
          </w:rPr>
          <w:t>R1-2003772</w:t>
        </w:r>
      </w:hyperlink>
      <w:r w:rsidR="00283F09" w:rsidRPr="000E2B66">
        <w:rPr>
          <w:lang w:val="en-US"/>
        </w:rPr>
        <w:t>, “On coverage recovery for RedCap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a9"/>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a9"/>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a9"/>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a9"/>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a9"/>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a9"/>
          </w:rPr>
          <w:t>R1-2003829</w:t>
        </w:r>
      </w:hyperlink>
      <w:r w:rsidR="00283F09" w:rsidRPr="000E2B66">
        <w:rPr>
          <w:lang w:val="en-US"/>
        </w:rPr>
        <w:t>, “On coverage enhancement for RedCap”,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a9"/>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a9"/>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a9"/>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a9"/>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a9"/>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a9"/>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a9"/>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a9"/>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a9"/>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a9"/>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a9"/>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a9"/>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a9"/>
          </w:rPr>
          <w:t>R1-2003995</w:t>
        </w:r>
      </w:hyperlink>
      <w:r w:rsidR="00283F09" w:rsidRPr="000E2B66">
        <w:rPr>
          <w:lang w:val="en-US"/>
        </w:rPr>
        <w:t>, “Discussion on potential UE complexity reduction features”, Spreadtrum Communications</w:t>
      </w:r>
    </w:p>
    <w:p w14:paraId="70E10724" w14:textId="2ACA96C3" w:rsidR="00283F09" w:rsidRPr="000E2B66" w:rsidRDefault="00AC53CD" w:rsidP="00AC53CD">
      <w:pPr>
        <w:ind w:left="567" w:hanging="567"/>
        <w:rPr>
          <w:u w:val="single"/>
          <w:lang w:val="en-US"/>
        </w:rPr>
      </w:pPr>
      <w:r w:rsidRPr="00E1646E">
        <w:lastRenderedPageBreak/>
        <w:t>[51]</w:t>
      </w:r>
      <w:r w:rsidRPr="00E1646E">
        <w:tab/>
      </w:r>
      <w:hyperlink r:id="rId63" w:history="1">
        <w:r w:rsidR="00283F09" w:rsidRPr="00E1646E">
          <w:rPr>
            <w:rStyle w:val="a9"/>
          </w:rPr>
          <w:t>R1-2003996</w:t>
        </w:r>
      </w:hyperlink>
      <w:r w:rsidR="00283F09" w:rsidRPr="000E2B66">
        <w:rPr>
          <w:lang w:val="en-US"/>
        </w:rPr>
        <w:t>, “Discussion on reduced PDCCH monitoring”, Spreadtrum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a9"/>
          </w:rPr>
          <w:t>R1-2003997</w:t>
        </w:r>
      </w:hyperlink>
      <w:r w:rsidR="00283F09" w:rsidRPr="000E2B66">
        <w:rPr>
          <w:lang w:val="en-US"/>
        </w:rPr>
        <w:t>, “Consideration on power saving for reduced capability NR devices”, Spreadtrum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a9"/>
          </w:rPr>
          <w:t>R1-2003998</w:t>
        </w:r>
      </w:hyperlink>
      <w:r w:rsidR="00283F09" w:rsidRPr="000E2B66">
        <w:rPr>
          <w:lang w:val="en-US"/>
        </w:rPr>
        <w:t>, “Discussion on functionality for coverage recovery”, Spreadtrum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a9"/>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a9"/>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a9"/>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a9"/>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a9"/>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a9"/>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a9"/>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a9"/>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a9"/>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t>[63]</w:t>
      </w:r>
      <w:r w:rsidRPr="00E1646E">
        <w:tab/>
      </w:r>
      <w:hyperlink r:id="rId75" w:history="1">
        <w:r w:rsidR="00283F09" w:rsidRPr="00E1646E">
          <w:rPr>
            <w:rStyle w:val="a9"/>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a9"/>
          </w:rPr>
          <w:t>R1-2004176</w:t>
        </w:r>
      </w:hyperlink>
      <w:r w:rsidR="00283F09" w:rsidRPr="000E2B66">
        <w:rPr>
          <w:lang w:val="en-US"/>
        </w:rPr>
        <w:t>, “Discussion on RedCap”,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a9"/>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a9"/>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a9"/>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a9"/>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a9"/>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a9"/>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a9"/>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a9"/>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a9"/>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a9"/>
          </w:rPr>
          <w:t>R1-2004314</w:t>
        </w:r>
      </w:hyperlink>
      <w:r w:rsidR="00283F09" w:rsidRPr="000E2B66">
        <w:rPr>
          <w:lang w:val="en-US"/>
        </w:rPr>
        <w:t>, “Complexity reduction features for reduced capability NR devices”, InterDigital</w:t>
      </w:r>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a9"/>
          </w:rPr>
          <w:t>R1-2004315</w:t>
        </w:r>
      </w:hyperlink>
      <w:r w:rsidR="00283F09" w:rsidRPr="000E2B66">
        <w:rPr>
          <w:lang w:val="en-US"/>
        </w:rPr>
        <w:t>, “Reduced PDCCH monitoring for reduced capability NR devices”, InterDigital</w:t>
      </w:r>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a9"/>
          </w:rPr>
          <w:t>R1-2004317</w:t>
        </w:r>
      </w:hyperlink>
      <w:r w:rsidR="00283F09" w:rsidRPr="000E2B66">
        <w:rPr>
          <w:lang w:val="en-US"/>
        </w:rPr>
        <w:t>, “Coverage enhancement for reduced capability NR devices”, InterDigital</w:t>
      </w:r>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a9"/>
          </w:rPr>
          <w:t>R1-2004318</w:t>
        </w:r>
      </w:hyperlink>
      <w:r w:rsidR="00283F09" w:rsidRPr="000E2B66">
        <w:rPr>
          <w:lang w:val="en-US"/>
        </w:rPr>
        <w:t>, “Orthogonal ON/OFF keying for wake-up signal design”, InterDigital</w:t>
      </w:r>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a9"/>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a9"/>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a9"/>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a9"/>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a9"/>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a9"/>
          </w:rPr>
          <w:t>R1-2004421</w:t>
        </w:r>
      </w:hyperlink>
      <w:r w:rsidR="00283F09" w:rsidRPr="000E2B66">
        <w:rPr>
          <w:lang w:val="en-US"/>
        </w:rPr>
        <w:t>, “Potential UE complexity reduction features for RedCap”,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a9"/>
          </w:rPr>
          <w:t>R1-2004422</w:t>
        </w:r>
      </w:hyperlink>
      <w:r w:rsidR="00283F09" w:rsidRPr="000E2B66">
        <w:rPr>
          <w:lang w:val="en-US"/>
        </w:rPr>
        <w:t>, “Reduced PDCCH monitoring for RedCap”, NTT DOCOMO, INC</w:t>
      </w:r>
    </w:p>
    <w:p w14:paraId="1186FD78" w14:textId="022167AF" w:rsidR="00283F09" w:rsidRPr="000E2B66" w:rsidRDefault="00AC53CD" w:rsidP="00AC53CD">
      <w:pPr>
        <w:ind w:left="567" w:hanging="567"/>
        <w:rPr>
          <w:u w:val="single"/>
          <w:lang w:val="en-US"/>
        </w:rPr>
      </w:pPr>
      <w:r w:rsidRPr="00E1646E">
        <w:lastRenderedPageBreak/>
        <w:t>[85]</w:t>
      </w:r>
      <w:r w:rsidRPr="00E1646E">
        <w:tab/>
      </w:r>
      <w:hyperlink r:id="rId97" w:history="1">
        <w:r w:rsidR="00283F09" w:rsidRPr="00E1646E">
          <w:rPr>
            <w:rStyle w:val="a9"/>
          </w:rPr>
          <w:t>R1-2004423</w:t>
        </w:r>
      </w:hyperlink>
      <w:r w:rsidR="00283F09" w:rsidRPr="000E2B66">
        <w:rPr>
          <w:lang w:val="en-US"/>
        </w:rPr>
        <w:t>, “Functionality for coverage recovery for RedCap”,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a9"/>
          </w:rPr>
          <w:t>R1-2004493</w:t>
        </w:r>
      </w:hyperlink>
      <w:r w:rsidR="00283F09" w:rsidRPr="000E2B66">
        <w:rPr>
          <w:lang w:val="en-US"/>
        </w:rPr>
        <w:t>, “Considerations for Complexity Reduction of RedCap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a9"/>
          </w:rPr>
          <w:t>R1-2004494</w:t>
        </w:r>
      </w:hyperlink>
      <w:r w:rsidR="00283F09" w:rsidRPr="000E2B66">
        <w:rPr>
          <w:lang w:val="en-US"/>
        </w:rPr>
        <w:t>, “Considerations for PDCCH Monitoring Reduction and Power Saving of RedCap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a9"/>
          </w:rPr>
          <w:t>R1-2004495</w:t>
        </w:r>
      </w:hyperlink>
      <w:r w:rsidR="00283F09" w:rsidRPr="000E2B66">
        <w:rPr>
          <w:lang w:val="en-US"/>
        </w:rPr>
        <w:t>, “Considerations for Coverage Recovery of RedCap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a9"/>
          </w:rPr>
          <w:t>R1-2004496</w:t>
        </w:r>
      </w:hyperlink>
      <w:r w:rsidR="00283F09" w:rsidRPr="000E2B66">
        <w:rPr>
          <w:lang w:val="en-US"/>
        </w:rPr>
        <w:t>, “Considerations for Standardization Framework and Design Principles of RedCap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a9"/>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a9"/>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a9"/>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a9"/>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a9"/>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a9"/>
          </w:rPr>
          <w:t>R1-2004541</w:t>
        </w:r>
      </w:hyperlink>
      <w:r w:rsidR="00283F09" w:rsidRPr="000E2B66">
        <w:rPr>
          <w:lang w:val="en-US"/>
        </w:rPr>
        <w:t>, “Discussion on reducing PDCCH monitoring for RedCap UEs”, PANASONIC</w:t>
      </w:r>
    </w:p>
    <w:p w14:paraId="326DCEF5" w14:textId="21898C0D" w:rsidR="00283F09" w:rsidRPr="000E2B66" w:rsidRDefault="00AC53CD" w:rsidP="00AC53CD">
      <w:pPr>
        <w:ind w:left="567" w:hanging="567"/>
        <w:rPr>
          <w:u w:val="single"/>
          <w:lang w:val="en-US"/>
        </w:rPr>
      </w:pPr>
      <w:r w:rsidRPr="00E1646E">
        <w:t>[96]</w:t>
      </w:r>
      <w:r w:rsidRPr="00E1646E">
        <w:tab/>
      </w:r>
      <w:hyperlink r:id="rId108" w:history="1">
        <w:r w:rsidR="00283F09" w:rsidRPr="00E1646E">
          <w:rPr>
            <w:rStyle w:val="a9"/>
          </w:rPr>
          <w:t>R1-2004557</w:t>
        </w:r>
      </w:hyperlink>
      <w:r w:rsidR="00283F09" w:rsidRPr="000E2B66">
        <w:rPr>
          <w:lang w:val="en-US"/>
        </w:rPr>
        <w:t>, “UE Complexity Reduction for Reduced Capability NR Devices”, Potevio</w:t>
      </w:r>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a9"/>
          </w:rPr>
          <w:t>R1-2004595</w:t>
        </w:r>
      </w:hyperlink>
      <w:r w:rsidR="00283F09" w:rsidRPr="000E2B66">
        <w:rPr>
          <w:lang w:val="en-US"/>
        </w:rPr>
        <w:t>, “On potential UE complexity reduction features”, Convida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a9"/>
          </w:rPr>
          <w:t>R1-2004596</w:t>
        </w:r>
      </w:hyperlink>
      <w:r w:rsidR="00283F09" w:rsidRPr="000E2B66">
        <w:rPr>
          <w:lang w:val="en-US"/>
        </w:rPr>
        <w:t>, “On coverage recovery for reduced capability UEs”, Convida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a9"/>
          </w:rPr>
          <w:t>R1-2004612</w:t>
        </w:r>
      </w:hyperlink>
      <w:r w:rsidR="00283F09" w:rsidRPr="000E2B66">
        <w:rPr>
          <w:lang w:val="en-US"/>
        </w:rPr>
        <w:t>, “Other aspects for reduced capability devices”, Huawei, HiSilicon</w:t>
      </w:r>
      <w:bookmarkEnd w:id="36"/>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34F7" w14:textId="77777777" w:rsidR="00AC7B95" w:rsidRDefault="00AC7B95">
      <w:r>
        <w:separator/>
      </w:r>
    </w:p>
  </w:endnote>
  <w:endnote w:type="continuationSeparator" w:id="0">
    <w:p w14:paraId="23EDC8B6" w14:textId="77777777" w:rsidR="00AC7B95" w:rsidRDefault="00AC7B95">
      <w:r>
        <w:continuationSeparator/>
      </w:r>
    </w:p>
  </w:endnote>
  <w:endnote w:type="continuationNotice" w:id="1">
    <w:p w14:paraId="66C19ECC" w14:textId="77777777" w:rsidR="00AC7B95" w:rsidRDefault="00AC7B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E27DF" w14:textId="77777777" w:rsidR="00AC7B95" w:rsidRDefault="00AC7B95">
      <w:r>
        <w:separator/>
      </w:r>
    </w:p>
  </w:footnote>
  <w:footnote w:type="continuationSeparator" w:id="0">
    <w:p w14:paraId="6CCC4C3E" w14:textId="77777777" w:rsidR="00AC7B95" w:rsidRDefault="00AC7B95">
      <w:r>
        <w:continuationSeparator/>
      </w:r>
    </w:p>
  </w:footnote>
  <w:footnote w:type="continuationNotice" w:id="1">
    <w:p w14:paraId="35A4809C" w14:textId="77777777" w:rsidR="00AC7B95" w:rsidRDefault="00AC7B9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2"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5"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6"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2"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3"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4"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num>
  <w:num w:numId="2">
    <w:abstractNumId w:val="35"/>
  </w:num>
  <w:num w:numId="3">
    <w:abstractNumId w:val="12"/>
  </w:num>
  <w:num w:numId="4">
    <w:abstractNumId w:val="6"/>
  </w:num>
  <w:num w:numId="5">
    <w:abstractNumId w:val="14"/>
  </w:num>
  <w:num w:numId="6">
    <w:abstractNumId w:val="29"/>
  </w:num>
  <w:num w:numId="7">
    <w:abstractNumId w:val="28"/>
  </w:num>
  <w:num w:numId="8">
    <w:abstractNumId w:val="20"/>
  </w:num>
  <w:num w:numId="9">
    <w:abstractNumId w:val="3"/>
  </w:num>
  <w:num w:numId="10">
    <w:abstractNumId w:val="17"/>
  </w:num>
  <w:num w:numId="11">
    <w:abstractNumId w:val="23"/>
  </w:num>
  <w:num w:numId="12">
    <w:abstractNumId w:val="5"/>
  </w:num>
  <w:num w:numId="13">
    <w:abstractNumId w:val="4"/>
  </w:num>
  <w:num w:numId="14">
    <w:abstractNumId w:val="30"/>
  </w:num>
  <w:num w:numId="15">
    <w:abstractNumId w:val="18"/>
  </w:num>
  <w:num w:numId="16">
    <w:abstractNumId w:val="2"/>
  </w:num>
  <w:num w:numId="17">
    <w:abstractNumId w:val="9"/>
  </w:num>
  <w:num w:numId="18">
    <w:abstractNumId w:val="11"/>
  </w:num>
  <w:num w:numId="19">
    <w:abstractNumId w:val="1"/>
  </w:num>
  <w:num w:numId="20">
    <w:abstractNumId w:val="24"/>
  </w:num>
  <w:num w:numId="21">
    <w:abstractNumId w:val="21"/>
  </w:num>
  <w:num w:numId="22">
    <w:abstractNumId w:val="7"/>
  </w:num>
  <w:num w:numId="23">
    <w:abstractNumId w:val="13"/>
  </w:num>
  <w:num w:numId="24">
    <w:abstractNumId w:val="33"/>
  </w:num>
  <w:num w:numId="25">
    <w:abstractNumId w:val="25"/>
  </w:num>
  <w:num w:numId="26">
    <w:abstractNumId w:val="10"/>
  </w:num>
  <w:num w:numId="27">
    <w:abstractNumId w:val="22"/>
  </w:num>
  <w:num w:numId="28">
    <w:abstractNumId w:val="34"/>
  </w:num>
  <w:num w:numId="29">
    <w:abstractNumId w:val="15"/>
  </w:num>
  <w:num w:numId="30">
    <w:abstractNumId w:val="16"/>
  </w:num>
  <w:num w:numId="31">
    <w:abstractNumId w:val="27"/>
  </w:num>
  <w:num w:numId="32">
    <w:abstractNumId w:val="8"/>
  </w:num>
  <w:num w:numId="33">
    <w:abstractNumId w:val="0"/>
  </w:num>
  <w:num w:numId="34">
    <w:abstractNumId w:val="26"/>
  </w:num>
  <w:num w:numId="35">
    <w:abstractNumId w:val="32"/>
  </w:num>
  <w:num w:numId="3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4E73"/>
    <w:rsid w:val="00DC52C1"/>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80">
    <w:name w:val="标题 8 字符"/>
    <w:link w:val="8"/>
    <w:rsid w:val="0072763B"/>
    <w:rPr>
      <w:rFonts w:ascii="Arial" w:hAnsi="Arial"/>
      <w:sz w:val="36"/>
      <w:lang w:val="en-GB" w:eastAsia="en-US"/>
    </w:rPr>
  </w:style>
  <w:style w:type="character" w:customStyle="1" w:styleId="30">
    <w:name w:val="标题 3 字符"/>
    <w:link w:val="3"/>
    <w:rsid w:val="00940235"/>
    <w:rPr>
      <w:rFonts w:ascii="Arial" w:hAnsi="Arial"/>
      <w:sz w:val="28"/>
      <w:lang w:val="en-GB" w:eastAsia="en-US"/>
    </w:rPr>
  </w:style>
  <w:style w:type="character" w:customStyle="1" w:styleId="ab">
    <w:name w:val="列出段落 字符"/>
    <w:aliases w:val="- Bullets 字符,목록 단락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목록단락 字符"/>
    <w:link w:val="ac"/>
    <w:uiPriority w:val="34"/>
    <w:qFormat/>
    <w:locked/>
    <w:rsid w:val="00A16ABD"/>
    <w:rPr>
      <w:rFonts w:ascii="Times" w:eastAsia="宋体" w:hAnsi="Times" w:cs="Times"/>
      <w:sz w:val="22"/>
      <w:szCs w:val="24"/>
      <w:lang w:eastAsia="ja-JP"/>
    </w:rPr>
  </w:style>
  <w:style w:type="paragraph" w:styleId="ac">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ab"/>
    <w:uiPriority w:val="34"/>
    <w:qFormat/>
    <w:rsid w:val="00A16ABD"/>
    <w:pPr>
      <w:spacing w:line="254" w:lineRule="auto"/>
      <w:ind w:left="720"/>
      <w:contextualSpacing/>
    </w:pPr>
    <w:rPr>
      <w:rFonts w:ascii="Times" w:hAnsi="Times" w:cs="Times"/>
      <w:sz w:val="22"/>
      <w:szCs w:val="24"/>
      <w:lang w:val="sv-SE" w:eastAsia="ja-JP"/>
    </w:rPr>
  </w:style>
  <w:style w:type="character" w:styleId="ad">
    <w:name w:val="annotation reference"/>
    <w:uiPriority w:val="99"/>
    <w:qFormat/>
    <w:rsid w:val="00501E6E"/>
    <w:rPr>
      <w:sz w:val="16"/>
      <w:szCs w:val="16"/>
    </w:rPr>
  </w:style>
  <w:style w:type="paragraph" w:styleId="ae">
    <w:name w:val="annotation text"/>
    <w:basedOn w:val="a"/>
    <w:link w:val="af"/>
    <w:uiPriority w:val="99"/>
    <w:qFormat/>
    <w:rsid w:val="00501E6E"/>
  </w:style>
  <w:style w:type="character" w:customStyle="1" w:styleId="af">
    <w:name w:val="批注文字 字符"/>
    <w:link w:val="ae"/>
    <w:uiPriority w:val="99"/>
    <w:qFormat/>
    <w:rsid w:val="00501E6E"/>
    <w:rPr>
      <w:lang w:val="en-GB" w:eastAsia="en-US"/>
    </w:rPr>
  </w:style>
  <w:style w:type="paragraph" w:styleId="af0">
    <w:name w:val="annotation subject"/>
    <w:basedOn w:val="ae"/>
    <w:next w:val="ae"/>
    <w:link w:val="af1"/>
    <w:rsid w:val="00501E6E"/>
    <w:rPr>
      <w:b/>
      <w:bCs/>
    </w:rPr>
  </w:style>
  <w:style w:type="character" w:customStyle="1" w:styleId="af1">
    <w:name w:val="批注主题 字符"/>
    <w:link w:val="af0"/>
    <w:rsid w:val="00501E6E"/>
    <w:rPr>
      <w:b/>
      <w:bCs/>
      <w:lang w:val="en-GB" w:eastAsia="en-US"/>
    </w:rPr>
  </w:style>
  <w:style w:type="character" w:customStyle="1" w:styleId="a4">
    <w:name w:val="页眉 字符"/>
    <w:link w:val="a3"/>
    <w:rsid w:val="000E6463"/>
    <w:rPr>
      <w:rFonts w:ascii="Arial" w:hAnsi="Arial"/>
      <w:b/>
      <w:noProof/>
      <w:sz w:val="18"/>
      <w:lang w:val="en-GB" w:eastAsia="ja-JP"/>
    </w:rPr>
  </w:style>
  <w:style w:type="paragraph" w:styleId="af2">
    <w:name w:val="Body Text"/>
    <w:basedOn w:val="a"/>
    <w:link w:val="af3"/>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af3">
    <w:name w:val="正文文本 字符"/>
    <w:basedOn w:val="a0"/>
    <w:link w:val="af2"/>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8"/>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
    <w:uiPriority w:val="99"/>
    <w:unhideWhenUsed/>
    <w:qFormat/>
    <w:rsid w:val="00772A61"/>
    <w:pPr>
      <w:spacing w:before="100" w:beforeAutospacing="1" w:after="100" w:afterAutospacing="1"/>
    </w:pPr>
    <w:rPr>
      <w:sz w:val="24"/>
      <w:szCs w:val="24"/>
      <w:lang w:eastAsia="en-GB"/>
    </w:rPr>
  </w:style>
  <w:style w:type="paragraph" w:styleId="af5">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af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7"/>
    <w:semiHidden/>
    <w:locked/>
    <w:rsid w:val="00976D7B"/>
    <w:rPr>
      <w:rFonts w:asciiTheme="minorHAnsi" w:eastAsiaTheme="minorHAnsi" w:hAnsiTheme="minorHAnsi" w:cstheme="minorBidi"/>
      <w:b/>
      <w:sz w:val="22"/>
      <w:szCs w:val="22"/>
      <w:lang w:val="en-US"/>
    </w:rPr>
  </w:style>
  <w:style w:type="paragraph" w:styleId="af7">
    <w:name w:val="caption"/>
    <w:aliases w:val="cap,cap1,cap2,cap3,cap4,cap5,cap6,cap7,cap8,cap9,cap10,cap11,cap21,cap31,cap41,cap51,cap61,cap71,cap81,cap91,cap101,cap12,cap22,cap32,cap42,cap52,cap62,cap72,cap82,cap92,cap102,cap13,cap23,cap33,cap43,cap53,cap63,cap73,cap83,cap93,cap103,cap14"/>
    <w:basedOn w:val="a"/>
    <w:next w:val="a"/>
    <w:link w:val="af6"/>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openxmlformats.org/officeDocument/2006/relationships/theme" Target="theme/theme1.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FD685-69DA-4390-8835-1C459518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34</Pages>
  <Words>16337</Words>
  <Characters>93125</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109244</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 Wang</cp:lastModifiedBy>
  <cp:revision>4</cp:revision>
  <cp:lastPrinted>2020-05-14T12:07:00Z</cp:lastPrinted>
  <dcterms:created xsi:type="dcterms:W3CDTF">2020-06-01T00:47:00Z</dcterms:created>
  <dcterms:modified xsi:type="dcterms:W3CDTF">2020-06-01T02:16:00Z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