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left="1988" w:hanging="1988"/>
        <w:rPr>
          <w:rFonts w:ascii="Arial" w:hAnsi="Arial" w:cs="Arial"/>
          <w:b/>
          <w:lang w:val="en-US" w:eastAsia="zh-CN"/>
        </w:rPr>
      </w:pPr>
    </w:p>
    <w:p>
      <w:pPr>
        <w:ind w:left="1988" w:hanging="1988"/>
        <w:rPr>
          <w:rFonts w:ascii="Arial" w:hAnsi="Arial" w:cs="Arial"/>
          <w:b/>
          <w:lang w:val="en-US"/>
        </w:rPr>
      </w:pPr>
    </w:p>
    <w:p>
      <w:pPr>
        <w:ind w:left="1988" w:hanging="1988"/>
        <w:rPr>
          <w:rFonts w:ascii="Arial" w:hAnsi="Arial" w:cs="Arial"/>
          <w:b/>
          <w:lang w:val="en-US"/>
        </w:rPr>
      </w:pPr>
      <w:r>
        <w:rPr>
          <w:rFonts w:ascii="Arial" w:hAnsi="Arial" w:cs="Arial"/>
          <w:b/>
          <w:lang w:val="en-US"/>
        </w:rPr>
        <w:t>3GPP TSG RAN WG1 Meeting #101-e</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R1-200xxxx</w:t>
      </w:r>
    </w:p>
    <w:p>
      <w:pPr>
        <w:ind w:left="1988" w:hanging="1988"/>
        <w:rPr>
          <w:rFonts w:ascii="Arial" w:hAnsi="Arial" w:cs="Arial"/>
          <w:b/>
          <w:lang w:val="en-US"/>
        </w:rPr>
      </w:pPr>
      <w:r>
        <w:rPr>
          <w:rFonts w:ascii="Arial" w:hAnsi="Arial" w:cs="Arial"/>
          <w:b/>
          <w:lang w:val="en-US"/>
        </w:rPr>
        <w:t>e-meeting, 8th June - 11th June 2020</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p>
    <w:p>
      <w:pPr>
        <w:ind w:left="1988" w:hanging="1988"/>
        <w:rPr>
          <w:rFonts w:ascii="Arial" w:hAnsi="Arial" w:cs="Arial"/>
          <w:b/>
          <w:sz w:val="22"/>
          <w:lang w:val="en-US"/>
        </w:rPr>
      </w:pPr>
    </w:p>
    <w:p>
      <w:pPr>
        <w:ind w:left="1988" w:hanging="1988"/>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(CATT)</w:t>
      </w:r>
    </w:p>
    <w:p>
      <w:pPr>
        <w:ind w:left="1988" w:hanging="1988"/>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2005102 Summary #2 of Email Discussion [101-e-Post-NR-Pos-Enh]</w:t>
      </w:r>
    </w:p>
    <w:p>
      <w:pPr>
        <w:ind w:left="1988" w:hanging="1988"/>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8.2</w:t>
      </w:r>
    </w:p>
    <w:p>
      <w:pPr>
        <w:ind w:left="1988" w:hanging="1988"/>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and Decision</w:t>
      </w:r>
    </w:p>
    <w:p>
      <w:pPr>
        <w:pStyle w:val="52"/>
        <w:pBdr>
          <w:bottom w:val="single" w:color="00000A" w:sz="4" w:space="1"/>
        </w:pBdr>
        <w:tabs>
          <w:tab w:val="left" w:pos="709"/>
        </w:tabs>
        <w:spacing w:after="0"/>
        <w:jc w:val="left"/>
        <w:rPr>
          <w:rFonts w:cs="Arial" w:eastAsiaTheme="minorEastAsia"/>
          <w:lang w:val="en-US" w:eastAsia="zh-CN"/>
        </w:rPr>
      </w:pPr>
    </w:p>
    <w:p>
      <w:pPr>
        <w:pStyle w:val="2"/>
        <w:numPr>
          <w:ilvl w:val="0"/>
          <w:numId w:val="2"/>
        </w:numPr>
      </w:pPr>
      <w:bookmarkStart w:id="0" w:name="_Toc32744954"/>
      <w:bookmarkEnd w:id="0"/>
      <w:r>
        <w:t>Introduction</w:t>
      </w:r>
    </w:p>
    <w:p>
      <w:pPr>
        <w:rPr>
          <w:rFonts w:ascii="Times New Roman" w:hAnsi="Times New Roman" w:cs="Times New Roman"/>
          <w:sz w:val="20"/>
          <w:szCs w:val="20"/>
          <w:lang w:val="en-US"/>
        </w:rPr>
      </w:pPr>
      <w:r>
        <w:rPr>
          <w:rFonts w:ascii="Times New Roman" w:hAnsi="Times New Roman" w:cs="Times New Roman"/>
          <w:sz w:val="20"/>
          <w:szCs w:val="20"/>
          <w:lang w:val="en-US"/>
        </w:rPr>
        <w:t>This document provides a summary of the following email discussion:</w:t>
      </w:r>
    </w:p>
    <w:p>
      <w:pPr>
        <w:rPr>
          <w:rFonts w:ascii="Times New Roman" w:hAnsi="Times New Roman" w:cs="Times New Roman"/>
          <w:sz w:val="20"/>
          <w:szCs w:val="20"/>
          <w:lang w:val="en-US"/>
        </w:rPr>
      </w:pPr>
    </w:p>
    <w:p>
      <w:pPr>
        <w:rPr>
          <w:rFonts w:ascii="Times New Roman" w:hAnsi="Times New Roman" w:cs="Times New Roman"/>
          <w:color w:val="000000"/>
          <w:sz w:val="20"/>
          <w:szCs w:val="20"/>
          <w:lang w:val="en-US"/>
        </w:rPr>
      </w:pPr>
      <w:r>
        <w:rPr>
          <w:rFonts w:ascii="Times New Roman" w:hAnsi="Times New Roman" w:cs="Times New Roman"/>
          <w:sz w:val="20"/>
          <w:szCs w:val="20"/>
          <w:highlight w:val="cyan"/>
        </w:rPr>
        <w:sym w:font="Wingdings" w:char="F02A"/>
      </w:r>
      <w:r>
        <w:rPr>
          <w:rFonts w:ascii="Times New Roman" w:hAnsi="Times New Roman" w:cs="Times New Roman"/>
          <w:sz w:val="20"/>
          <w:szCs w:val="20"/>
          <w:highlight w:val="cyan"/>
          <w:lang w:val="en-US"/>
        </w:rPr>
        <w:t>[101-e-Post-NR</w:t>
      </w:r>
      <w:r>
        <w:rPr>
          <w:rFonts w:ascii="Times New Roman" w:hAnsi="Times New Roman" w:cs="Times New Roman"/>
          <w:color w:val="000000"/>
          <w:sz w:val="20"/>
          <w:szCs w:val="20"/>
          <w:highlight w:val="cyan"/>
          <w:lang w:val="en-US"/>
        </w:rPr>
        <w:t>-Pos-Enh</w:t>
      </w:r>
      <w:r>
        <w:rPr>
          <w:rFonts w:ascii="Times New Roman" w:hAnsi="Times New Roman" w:cs="Times New Roman"/>
          <w:sz w:val="20"/>
          <w:szCs w:val="20"/>
          <w:highlight w:val="cyan"/>
          <w:lang w:val="en-US"/>
        </w:rPr>
        <w:t>] Email discussion/approval prioritizing remaining  evaluation assumptions till 6/17 – Ren Da (CATT)</w:t>
      </w:r>
    </w:p>
    <w:p>
      <w:pPr>
        <w:numPr>
          <w:ilvl w:val="0"/>
          <w:numId w:val="3"/>
        </w:numPr>
        <w:rPr>
          <w:rFonts w:ascii="Times New Roman" w:hAnsi="Times New Roman" w:eastAsia="Times New Roman" w:cs="Times New Roman"/>
          <w:sz w:val="20"/>
          <w:szCs w:val="20"/>
          <w:highlight w:val="cyan"/>
          <w:lang w:val="en-US"/>
        </w:rPr>
      </w:pPr>
      <w:r>
        <w:rPr>
          <w:rFonts w:ascii="Times New Roman" w:hAnsi="Times New Roman" w:eastAsia="Times New Roman" w:cs="Times New Roman"/>
          <w:sz w:val="20"/>
          <w:szCs w:val="20"/>
          <w:highlight w:val="cyan"/>
          <w:lang w:val="en-US"/>
        </w:rPr>
        <w:t>Focusing on high priority proposals first, target 6/11 for early approvals</w:t>
      </w:r>
    </w:p>
    <w:p>
      <w:pPr>
        <w:numPr>
          <w:ilvl w:val="0"/>
          <w:numId w:val="3"/>
        </w:numPr>
        <w:rPr>
          <w:rFonts w:ascii="Times New Roman" w:hAnsi="Times New Roman" w:eastAsia="Times New Roman" w:cs="Times New Roman"/>
          <w:sz w:val="20"/>
          <w:szCs w:val="20"/>
          <w:highlight w:val="cyan"/>
          <w:lang w:val="en-US"/>
        </w:rPr>
      </w:pPr>
      <w:r>
        <w:rPr>
          <w:rFonts w:ascii="Times New Roman" w:hAnsi="Times New Roman" w:eastAsia="Times New Roman" w:cs="Times New Roman"/>
          <w:sz w:val="20"/>
          <w:szCs w:val="20"/>
          <w:highlight w:val="cyan"/>
          <w:lang w:val="en-US"/>
        </w:rPr>
        <w:t>Followed by medium priority/low priority proposals</w:t>
      </w:r>
    </w:p>
    <w:p>
      <w:pPr>
        <w:rPr>
          <w:rFonts w:ascii="Times New Roman" w:hAnsi="Times New Roman" w:cs="Times New Roman"/>
          <w:sz w:val="20"/>
          <w:szCs w:val="20"/>
          <w:lang w:val="en-US"/>
        </w:rPr>
      </w:pPr>
    </w:p>
    <w:p>
      <w:pPr>
        <w:rPr>
          <w:rFonts w:ascii="Times New Roman" w:hAnsi="Times New Roman" w:cs="Times New Roman"/>
          <w:sz w:val="20"/>
          <w:szCs w:val="20"/>
          <w:lang w:val="en-US"/>
        </w:rPr>
      </w:pPr>
      <w:r>
        <w:rPr>
          <w:rFonts w:ascii="Times New Roman" w:hAnsi="Times New Roman" w:cs="Times New Roman"/>
          <w:sz w:val="20"/>
          <w:szCs w:val="20"/>
          <w:lang w:val="en-US"/>
        </w:rPr>
        <w:t>This summary covers the follow-up discussion of the following issues (R1-2005102):</w:t>
      </w:r>
    </w:p>
    <w:p>
      <w:pPr>
        <w:rPr>
          <w:rFonts w:ascii="Times New Roman" w:hAnsi="Times New Roman" w:cs="Times New Roman"/>
          <w:sz w:val="20"/>
          <w:szCs w:val="20"/>
          <w:lang w:val="en-US"/>
        </w:rPr>
      </w:pPr>
    </w:p>
    <w:p>
      <w:pPr>
        <w:pStyle w:val="156"/>
        <w:numPr>
          <w:ilvl w:val="0"/>
          <w:numId w:val="4"/>
        </w:numPr>
        <w:rPr>
          <w:b/>
          <w:szCs w:val="20"/>
        </w:rPr>
      </w:pPr>
      <w:r>
        <w:rPr>
          <w:b/>
          <w:szCs w:val="20"/>
          <w:highlight w:val="magenta"/>
        </w:rPr>
        <w:t>Proposal 4.1-3</w:t>
      </w:r>
      <w:r>
        <w:rPr>
          <w:b/>
          <w:szCs w:val="20"/>
        </w:rPr>
        <w:t>: (Optional) UE RX/TX timing error for antenna panel</w:t>
      </w:r>
    </w:p>
    <w:p>
      <w:pPr>
        <w:pStyle w:val="156"/>
        <w:numPr>
          <w:ilvl w:val="0"/>
          <w:numId w:val="4"/>
        </w:numPr>
        <w:rPr>
          <w:b/>
          <w:szCs w:val="20"/>
        </w:rPr>
      </w:pPr>
      <w:r>
        <w:rPr>
          <w:b/>
          <w:szCs w:val="20"/>
          <w:highlight w:val="yellow"/>
        </w:rPr>
        <w:t>Proposal 4.1-4:</w:t>
      </w:r>
      <w:r>
        <w:rPr>
          <w:b/>
          <w:szCs w:val="20"/>
        </w:rPr>
        <w:t xml:space="preserve"> (Optional) hand blockage model in evaluation</w:t>
      </w:r>
    </w:p>
    <w:p>
      <w:pPr>
        <w:pStyle w:val="156"/>
        <w:numPr>
          <w:ilvl w:val="0"/>
          <w:numId w:val="4"/>
        </w:numPr>
        <w:rPr>
          <w:b/>
          <w:szCs w:val="20"/>
        </w:rPr>
      </w:pPr>
      <w:r>
        <w:rPr>
          <w:b/>
          <w:szCs w:val="20"/>
          <w:highlight w:val="magenta"/>
        </w:rPr>
        <w:t>Proposal 5.1-8</w:t>
      </w:r>
      <w:r>
        <w:rPr>
          <w:b/>
          <w:szCs w:val="20"/>
          <w:highlight w:val="yellow"/>
        </w:rPr>
        <w:t>:</w:t>
      </w:r>
      <w:r>
        <w:rPr>
          <w:b/>
          <w:szCs w:val="20"/>
        </w:rPr>
        <w:t xml:space="preserve"> (Optional) Base station spacing</w:t>
      </w:r>
    </w:p>
    <w:p>
      <w:pPr>
        <w:pStyle w:val="156"/>
        <w:numPr>
          <w:ilvl w:val="0"/>
          <w:numId w:val="4"/>
        </w:numPr>
        <w:rPr>
          <w:b/>
          <w:szCs w:val="20"/>
        </w:rPr>
      </w:pPr>
      <w:r>
        <w:rPr>
          <w:b/>
          <w:szCs w:val="20"/>
          <w:highlight w:val="magenta"/>
        </w:rPr>
        <w:t>Proposal 6.1-1</w:t>
      </w:r>
      <w:r>
        <w:rPr>
          <w:b/>
          <w:szCs w:val="20"/>
        </w:rPr>
        <w:t>: Evaluation scenario(s) for commercial use cases</w:t>
      </w:r>
    </w:p>
    <w:p>
      <w:pPr>
        <w:pStyle w:val="156"/>
        <w:numPr>
          <w:ilvl w:val="0"/>
          <w:numId w:val="4"/>
        </w:numPr>
        <w:rPr>
          <w:b/>
          <w:szCs w:val="20"/>
        </w:rPr>
      </w:pPr>
      <w:r>
        <w:rPr>
          <w:b/>
          <w:szCs w:val="20"/>
          <w:highlight w:val="yellow"/>
        </w:rPr>
        <w:t>Proposal 6.1-2(new):</w:t>
      </w:r>
      <w:r>
        <w:rPr>
          <w:b/>
          <w:szCs w:val="20"/>
        </w:rPr>
        <w:t xml:space="preserve"> Absolute time  scenario(s) for commercial use cases</w:t>
      </w:r>
    </w:p>
    <w:p>
      <w:pPr>
        <w:pStyle w:val="156"/>
        <w:numPr>
          <w:ilvl w:val="0"/>
          <w:numId w:val="4"/>
        </w:numPr>
        <w:rPr>
          <w:b/>
          <w:szCs w:val="20"/>
        </w:rPr>
      </w:pPr>
      <w:r>
        <w:rPr>
          <w:b/>
          <w:szCs w:val="20"/>
          <w:highlight w:val="yellow"/>
        </w:rPr>
        <w:t>Proposal 8.1-3:</w:t>
      </w:r>
      <w:r>
        <w:rPr>
          <w:b/>
          <w:szCs w:val="20"/>
        </w:rPr>
        <w:t xml:space="preserve"> Physical layer and higher layer positioning latency</w:t>
      </w:r>
    </w:p>
    <w:p>
      <w:pPr>
        <w:pStyle w:val="156"/>
        <w:numPr>
          <w:ilvl w:val="0"/>
          <w:numId w:val="4"/>
        </w:numPr>
        <w:rPr>
          <w:b/>
          <w:szCs w:val="20"/>
        </w:rPr>
      </w:pPr>
      <w:r>
        <w:rPr>
          <w:b/>
          <w:szCs w:val="20"/>
          <w:highlight w:val="magenta"/>
        </w:rPr>
        <w:t>TR 38.857 skeleton</w:t>
      </w:r>
    </w:p>
    <w:p>
      <w:pPr>
        <w:pStyle w:val="130"/>
        <w:spacing w:after="0" w:line="276" w:lineRule="auto"/>
        <w:rPr>
          <w:szCs w:val="20"/>
        </w:rPr>
      </w:pPr>
    </w:p>
    <w:p>
      <w:pPr>
        <w:rPr>
          <w:rFonts w:ascii="Times New Roman" w:hAnsi="Times New Roman" w:cs="Times New Roman"/>
          <w:sz w:val="20"/>
          <w:szCs w:val="20"/>
          <w:lang w:val="en-US"/>
        </w:rPr>
      </w:pPr>
      <w:r>
        <w:rPr>
          <w:rFonts w:ascii="Times New Roman" w:hAnsi="Times New Roman" w:cs="Times New Roman"/>
          <w:sz w:val="20"/>
          <w:szCs w:val="20"/>
          <w:lang w:val="en-US"/>
        </w:rPr>
        <w:t>Please note of the following highlights will be used in this summary:</w:t>
      </w:r>
    </w:p>
    <w:p>
      <w:pPr>
        <w:pStyle w:val="156"/>
        <w:numPr>
          <w:ilvl w:val="0"/>
          <w:numId w:val="5"/>
        </w:numPr>
        <w:spacing w:after="200" w:line="276" w:lineRule="auto"/>
        <w:rPr>
          <w:szCs w:val="20"/>
          <w:lang w:val="en-GB"/>
        </w:rPr>
      </w:pPr>
      <w:r>
        <w:rPr>
          <w:szCs w:val="20"/>
          <w:lang w:val="en-GB"/>
        </w:rPr>
        <w:t xml:space="preserve">The </w:t>
      </w:r>
      <w:r>
        <w:rPr>
          <w:szCs w:val="20"/>
          <w:highlight w:val="magenta"/>
          <w:lang w:val="en-GB"/>
        </w:rPr>
        <w:t>Pink</w:t>
      </w:r>
      <w:r>
        <w:rPr>
          <w:szCs w:val="20"/>
          <w:lang w:val="en-GB"/>
        </w:rPr>
        <w:t xml:space="preserve"> highlights are proposals and issues for discussion with high priority in this email discussion</w:t>
      </w:r>
    </w:p>
    <w:p>
      <w:pPr>
        <w:pStyle w:val="156"/>
        <w:numPr>
          <w:ilvl w:val="0"/>
          <w:numId w:val="5"/>
        </w:numPr>
        <w:spacing w:after="200" w:line="276" w:lineRule="auto"/>
        <w:rPr>
          <w:szCs w:val="20"/>
          <w:lang w:val="en-GB"/>
        </w:rPr>
      </w:pPr>
      <w:r>
        <w:rPr>
          <w:szCs w:val="20"/>
          <w:lang w:val="en-GB"/>
        </w:rPr>
        <w:t xml:space="preserve">The </w:t>
      </w:r>
      <w:r>
        <w:rPr>
          <w:szCs w:val="20"/>
          <w:highlight w:val="yellow"/>
          <w:lang w:val="en-GB"/>
        </w:rPr>
        <w:t>Yellow</w:t>
      </w:r>
      <w:r>
        <w:rPr>
          <w:szCs w:val="20"/>
          <w:lang w:val="en-GB"/>
        </w:rPr>
        <w:t xml:space="preserve"> highlights are proposals and issues for discussion with medium priority in this email discussion</w:t>
      </w:r>
    </w:p>
    <w:p>
      <w:pPr>
        <w:pStyle w:val="156"/>
        <w:numPr>
          <w:ilvl w:val="0"/>
          <w:numId w:val="5"/>
        </w:numPr>
        <w:spacing w:after="200" w:line="276" w:lineRule="auto"/>
        <w:rPr>
          <w:szCs w:val="20"/>
          <w:lang w:val="en-GB"/>
        </w:rPr>
      </w:pPr>
      <w:r>
        <w:rPr>
          <w:szCs w:val="20"/>
          <w:lang w:val="en-GB"/>
        </w:rPr>
        <w:t xml:space="preserve">The </w:t>
      </w:r>
      <w:r>
        <w:rPr>
          <w:szCs w:val="20"/>
          <w:highlight w:val="darkYellow"/>
          <w:lang w:val="en-GB"/>
        </w:rPr>
        <w:t>Dark Yellow</w:t>
      </w:r>
      <w:r>
        <w:rPr>
          <w:szCs w:val="20"/>
          <w:lang w:val="en-GB"/>
        </w:rPr>
        <w:t xml:space="preserve"> highlights are proposals and issues for discussion with low priority in this email discussion</w:t>
      </w:r>
    </w:p>
    <w:p>
      <w:pPr>
        <w:pStyle w:val="156"/>
        <w:numPr>
          <w:ilvl w:val="0"/>
          <w:numId w:val="5"/>
        </w:numPr>
        <w:spacing w:after="200" w:line="276" w:lineRule="auto"/>
        <w:rPr>
          <w:szCs w:val="20"/>
          <w:lang w:val="en-GB"/>
        </w:rPr>
      </w:pPr>
      <w:r>
        <w:rPr>
          <w:szCs w:val="20"/>
          <w:lang w:val="en-GB"/>
        </w:rPr>
        <w:t xml:space="preserve">The </w:t>
      </w:r>
      <w:r>
        <w:rPr>
          <w:szCs w:val="20"/>
          <w:highlight w:val="cyan"/>
          <w:lang w:val="en-GB"/>
        </w:rPr>
        <w:t>Turquoise</w:t>
      </w:r>
      <w:r>
        <w:rPr>
          <w:szCs w:val="20"/>
          <w:lang w:val="en-GB"/>
        </w:rPr>
        <w:t xml:space="preserve"> highlights are offline consensus/conclusion based on offline discussion or comments</w:t>
      </w:r>
    </w:p>
    <w:p>
      <w:pPr>
        <w:pStyle w:val="156"/>
        <w:numPr>
          <w:ilvl w:val="0"/>
          <w:numId w:val="5"/>
        </w:numPr>
        <w:spacing w:after="200" w:line="276" w:lineRule="auto"/>
        <w:rPr>
          <w:szCs w:val="20"/>
          <w:lang w:val="en-GB"/>
        </w:rPr>
      </w:pPr>
      <w:r>
        <w:rPr>
          <w:szCs w:val="20"/>
          <w:lang w:val="en-GB"/>
        </w:rPr>
        <w:t xml:space="preserve">The </w:t>
      </w:r>
      <w:r>
        <w:rPr>
          <w:szCs w:val="20"/>
          <w:highlight w:val="lightGray"/>
          <w:lang w:val="en-GB"/>
        </w:rPr>
        <w:t>Grey</w:t>
      </w:r>
      <w:bookmarkStart w:id="1" w:name="_Toc511230715"/>
      <w:bookmarkEnd w:id="1"/>
      <w:bookmarkStart w:id="2" w:name="_Toc511230578"/>
      <w:bookmarkEnd w:id="2"/>
      <w:r>
        <w:rPr>
          <w:szCs w:val="20"/>
          <w:lang w:val="en-GB"/>
        </w:rPr>
        <w:t xml:space="preserve"> sections are issues that have been discussed/revised/ resolved in this meeting email discussion </w:t>
      </w:r>
    </w:p>
    <w:p>
      <w:pPr>
        <w:pStyle w:val="130"/>
        <w:spacing w:after="0" w:line="276" w:lineRule="auto"/>
        <w:rPr>
          <w:szCs w:val="20"/>
        </w:rPr>
      </w:pPr>
      <w:r>
        <w:rPr>
          <w:szCs w:val="20"/>
        </w:rPr>
        <w:t>Note:  The fact that a proposal is listed with a priority in this email discussion should not be interpreted as a suggestion that the proposal will have the same priority in future meetings.</w:t>
      </w:r>
    </w:p>
    <w:p>
      <w:pPr>
        <w:pStyle w:val="2"/>
        <w:numPr>
          <w:ilvl w:val="0"/>
          <w:numId w:val="2"/>
        </w:numPr>
      </w:pPr>
      <w:r>
        <w:rPr>
          <w:highlight w:val="yellow"/>
        </w:rPr>
        <w:t>Proposals for Discussion</w:t>
      </w:r>
    </w:p>
    <w:p>
      <w:pPr>
        <w:pStyle w:val="252"/>
      </w:pPr>
      <w:r>
        <w:t xml:space="preserve">Note: See </w:t>
      </w:r>
      <w:r>
        <w:rPr>
          <w:rFonts w:cs="Times New Roman"/>
        </w:rPr>
        <w:t xml:space="preserve">R1-2005102[1] </w:t>
      </w:r>
      <w:r>
        <w:t>for the previous discussions of proposals.</w:t>
      </w:r>
    </w:p>
    <w:p>
      <w:pPr>
        <w:pStyle w:val="252"/>
        <w:rPr>
          <w:highlight w:val="lightGray"/>
        </w:rPr>
      </w:pPr>
      <w:r>
        <w:rPr>
          <w:highlight w:val="lightGray"/>
        </w:rPr>
        <w:t>Proposal 4.1-3</w:t>
      </w:r>
    </w:p>
    <w:p>
      <w:pPr>
        <w:pStyle w:val="42"/>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pPr>
        <w:pStyle w:val="252"/>
        <w:rPr>
          <w:highlight w:val="lightGray"/>
        </w:rPr>
      </w:pPr>
      <w:r>
        <w:rPr>
          <w:highlight w:val="lightGray"/>
        </w:rPr>
        <w:t>In previous discussion, it seems most companies are in favour of the option to model The UE/gNB RX-TX timing error. Near the end of the meeting, there was a discussion of the revision proposed by the proponents. Interested companies are welcome to present their views on the revision.</w:t>
      </w:r>
    </w:p>
    <w:tbl>
      <w:tblPr>
        <w:tblStyle w:val="56"/>
        <w:tblW w:w="996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
      <w:tblGrid>
        <w:gridCol w:w="990"/>
        <w:gridCol w:w="3038"/>
        <w:gridCol w:w="5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Ex>
        <w:trPr>
          <w:trHeight w:val="199" w:hRule="atLeast"/>
        </w:trPr>
        <w:tc>
          <w:tcPr>
            <w:tcW w:w="990" w:type="dxa"/>
            <w:shd w:val="clear" w:color="auto" w:fill="auto"/>
            <w:tcMar>
              <w:left w:w="103" w:type="dxa"/>
            </w:tcMar>
          </w:tcPr>
          <w:p>
            <w:pPr>
              <w:spacing w:after="180"/>
              <w:rPr>
                <w:rFonts w:ascii="Arial" w:hAnsi="Arial" w:cs="Arial"/>
                <w:b/>
                <w:sz w:val="16"/>
                <w:szCs w:val="16"/>
                <w:highlight w:val="lightGray"/>
              </w:rPr>
            </w:pPr>
            <w:r>
              <w:rPr>
                <w:rFonts w:ascii="Arial" w:hAnsi="Arial" w:cs="Arial"/>
                <w:b/>
                <w:sz w:val="16"/>
                <w:szCs w:val="16"/>
                <w:highlight w:val="lightGray"/>
              </w:rPr>
              <w:t>Proposals</w:t>
            </w:r>
          </w:p>
        </w:tc>
        <w:tc>
          <w:tcPr>
            <w:tcW w:w="3038" w:type="dxa"/>
            <w:shd w:val="clear" w:color="auto" w:fill="auto"/>
            <w:tcMar>
              <w:left w:w="103" w:type="dxa"/>
            </w:tcMar>
          </w:tcPr>
          <w:p>
            <w:pPr>
              <w:spacing w:after="180"/>
              <w:rPr>
                <w:rFonts w:ascii="Arial" w:hAnsi="Arial" w:cs="Arial"/>
                <w:b/>
                <w:sz w:val="16"/>
                <w:szCs w:val="16"/>
                <w:highlight w:val="lightGray"/>
              </w:rPr>
            </w:pPr>
            <w:r>
              <w:rPr>
                <w:rFonts w:ascii="Arial" w:hAnsi="Arial" w:cs="Arial"/>
                <w:b/>
                <w:sz w:val="16"/>
                <w:szCs w:val="16"/>
                <w:highlight w:val="lightGray"/>
              </w:rPr>
              <w:t>Description</w:t>
            </w:r>
          </w:p>
        </w:tc>
        <w:tc>
          <w:tcPr>
            <w:tcW w:w="5934" w:type="dxa"/>
            <w:shd w:val="clear" w:color="auto" w:fill="auto"/>
            <w:tcMar>
              <w:left w:w="103" w:type="dxa"/>
            </w:tcMar>
          </w:tcPr>
          <w:p>
            <w:pPr>
              <w:spacing w:after="180"/>
              <w:rPr>
                <w:rFonts w:ascii="Arial" w:hAnsi="Arial" w:cs="Arial"/>
                <w:b/>
                <w:sz w:val="16"/>
                <w:szCs w:val="16"/>
                <w:highlight w:val="lightGray"/>
              </w:rPr>
            </w:pPr>
            <w:r>
              <w:rPr>
                <w:rFonts w:ascii="Arial" w:hAnsi="Arial" w:cs="Arial"/>
                <w:b/>
                <w:sz w:val="16"/>
                <w:szCs w:val="16"/>
                <w:highlight w:val="lightGray"/>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Ex>
        <w:trPr>
          <w:trHeight w:val="1711" w:hRule="atLeast"/>
        </w:trPr>
        <w:tc>
          <w:tcPr>
            <w:tcW w:w="990" w:type="dxa"/>
            <w:shd w:val="clear" w:color="auto" w:fill="auto"/>
            <w:tcMar>
              <w:left w:w="103" w:type="dxa"/>
            </w:tcMar>
          </w:tcPr>
          <w:p>
            <w:pPr>
              <w:spacing w:after="180"/>
              <w:rPr>
                <w:rFonts w:ascii="Arial" w:hAnsi="Arial" w:cs="Arial"/>
                <w:b/>
                <w:sz w:val="16"/>
                <w:szCs w:val="16"/>
                <w:highlight w:val="lightGray"/>
              </w:rPr>
            </w:pPr>
            <w:r>
              <w:rPr>
                <w:rFonts w:ascii="Arial" w:hAnsi="Arial" w:cs="Arial"/>
                <w:b/>
                <w:sz w:val="16"/>
                <w:szCs w:val="16"/>
                <w:highlight w:val="lightGray"/>
              </w:rPr>
              <w:t>Proposal 2.1-2</w:t>
            </w:r>
          </w:p>
          <w:p>
            <w:pPr>
              <w:spacing w:after="180"/>
              <w:rPr>
                <w:rFonts w:ascii="Arial" w:hAnsi="Arial" w:cs="Arial"/>
                <w:b/>
                <w:sz w:val="16"/>
                <w:szCs w:val="16"/>
                <w:highlight w:val="lightGray"/>
              </w:rPr>
            </w:pPr>
          </w:p>
        </w:tc>
        <w:tc>
          <w:tcPr>
            <w:tcW w:w="3038" w:type="dxa"/>
            <w:shd w:val="clear" w:color="auto" w:fill="auto"/>
            <w:tcMar>
              <w:left w:w="103" w:type="dxa"/>
            </w:tcMar>
          </w:tcPr>
          <w:p>
            <w:pPr>
              <w:pStyle w:val="156"/>
              <w:numPr>
                <w:ilvl w:val="0"/>
                <w:numId w:val="6"/>
              </w:numPr>
              <w:spacing w:after="180"/>
              <w:ind w:left="286" w:hanging="218"/>
              <w:rPr>
                <w:rFonts w:ascii="Arial" w:hAnsi="Arial" w:cs="Arial"/>
                <w:sz w:val="16"/>
                <w:szCs w:val="16"/>
                <w:highlight w:val="lightGray"/>
              </w:rPr>
            </w:pPr>
            <w:del w:id="0" w:author="RD" w:date="2020-06-07T09:34:00Z">
              <w:r>
                <w:rPr>
                  <w:rFonts w:ascii="Arial" w:hAnsi="Arial" w:cs="Arial"/>
                  <w:sz w:val="16"/>
                  <w:szCs w:val="16"/>
                  <w:highlight w:val="lightGray"/>
                </w:rPr>
                <w:delText xml:space="preserve">(Optional) In FR2, the UE RX/TX timing error for antenna panel </w:delText>
              </w:r>
            </w:del>
            <w:del w:id="1" w:author="RD" w:date="2020-06-07T09:34:00Z">
              <w:r>
                <w:rPr>
                  <w:rFonts w:ascii="Arial" w:hAnsi="Arial" w:cs="Arial"/>
                  <w:i/>
                  <w:iCs/>
                  <w:sz w:val="16"/>
                  <w:szCs w:val="16"/>
                  <w:highlight w:val="lightGray"/>
                </w:rPr>
                <w:delText>k</w:delText>
              </w:r>
            </w:del>
            <w:del w:id="2" w:author="RD" w:date="2020-06-07T09:34:00Z">
              <w:r>
                <w:rPr>
                  <w:rFonts w:ascii="Arial" w:hAnsi="Arial" w:cs="Arial"/>
                  <w:sz w:val="16"/>
                  <w:szCs w:val="16"/>
                  <w:highlight w:val="lightGray"/>
                </w:rPr>
                <w:delText xml:space="preserve"> can be modelled as zero mean stochastic variables </w:delText>
              </w:r>
            </w:del>
            <m:oMath>
              <m:sSubSup>
                <m:sSubSupPr>
                  <m:ctrlPr>
                    <w:rPr>
                      <w:rFonts w:ascii="Cambria Math" w:hAnsi="Cambria Math"/>
                    </w:rPr>
                  </m:ctrlPr>
                </m:sSubSupPr>
                <m:e>
                  <m:r>
                    <w:rPr>
                      <w:rFonts w:ascii="Cambria Math" w:hAnsi="Cambria Math"/>
                    </w:rPr>
                    <m:t>ε</m:t>
                  </m:r>
                  <m:ctrlPr>
                    <w:rPr>
                      <w:rFonts w:ascii="Cambria Math" w:hAnsi="Cambria Math"/>
                    </w:rPr>
                  </m:ctrlPr>
                </m:e>
                <m:sub>
                  <m:r>
                    <w:rPr>
                      <w:rFonts w:ascii="Cambria Math" w:hAnsi="Cambria Math"/>
                    </w:rPr>
                    <m:t>k</m:t>
                  </m:r>
                  <m:ctrlPr>
                    <w:rPr>
                      <w:rFonts w:ascii="Cambria Math" w:hAnsi="Cambria Math"/>
                    </w:rPr>
                  </m:ctrlPr>
                </m:sub>
                <m:sup>
                  <m:r>
                    <w:rPr>
                      <w:rFonts w:ascii="Cambria Math" w:hAnsi="Cambria Math"/>
                    </w:rPr>
                    <m:t>RX</m:t>
                  </m:r>
                  <m:ctrlPr>
                    <w:rPr>
                      <w:rFonts w:ascii="Cambria Math" w:hAnsi="Cambria Math"/>
                    </w:rPr>
                  </m:ctrlPr>
                </m:sup>
              </m:sSubSup>
            </m:oMath>
            <w:del w:id="3" w:author="RD" w:date="2020-06-07T09:34:00Z">
              <w:r>
                <w:rPr>
                  <w:rFonts w:ascii="Arial" w:hAnsi="Arial" w:cs="Arial" w:eastAsiaTheme="minorEastAsia"/>
                  <w:sz w:val="16"/>
                  <w:szCs w:val="16"/>
                  <w:highlight w:val="lightGray"/>
                </w:rPr>
                <w:delText>/</w:delText>
              </w:r>
            </w:del>
            <m:oMath>
              <m:sSubSup>
                <m:sSubSupPr>
                  <m:ctrlPr>
                    <w:rPr>
                      <w:rFonts w:ascii="Cambria Math" w:hAnsi="Cambria Math"/>
                    </w:rPr>
                  </m:ctrlPr>
                </m:sSubSupPr>
                <m:e>
                  <m:r>
                    <w:rPr>
                      <w:rFonts w:ascii="Cambria Math" w:hAnsi="Cambria Math"/>
                    </w:rPr>
                    <m:t>ε</m:t>
                  </m:r>
                  <m:ctrlPr>
                    <w:rPr>
                      <w:rFonts w:ascii="Cambria Math" w:hAnsi="Cambria Math"/>
                    </w:rPr>
                  </m:ctrlPr>
                </m:e>
                <m:sub>
                  <m:r>
                    <w:rPr>
                      <w:rFonts w:ascii="Cambria Math" w:hAnsi="Cambria Math"/>
                    </w:rPr>
                    <m:t>k</m:t>
                  </m:r>
                  <m:ctrlPr>
                    <w:rPr>
                      <w:rFonts w:ascii="Cambria Math" w:hAnsi="Cambria Math"/>
                    </w:rPr>
                  </m:ctrlPr>
                </m:sub>
                <m:sup>
                  <m:r>
                    <w:rPr>
                      <w:rFonts w:ascii="Cambria Math" w:hAnsi="Cambria Math"/>
                    </w:rPr>
                    <m:t>TX</m:t>
                  </m:r>
                  <m:ctrlPr>
                    <w:rPr>
                      <w:rFonts w:ascii="Cambria Math" w:hAnsi="Cambria Math"/>
                    </w:rPr>
                  </m:ctrlPr>
                </m:sup>
              </m:sSubSup>
            </m:oMath>
            <w:del w:id="4" w:author="RD" w:date="2020-06-07T09:34:00Z">
              <w:r>
                <w:rPr>
                  <w:rFonts w:ascii="Arial" w:hAnsi="Arial" w:cs="Arial" w:eastAsiaTheme="minorEastAsia"/>
                  <w:sz w:val="16"/>
                  <w:szCs w:val="16"/>
                  <w:highlight w:val="lightGray"/>
                </w:rPr>
                <w:delText xml:space="preserve"> with normal distributions truncated at </w:delText>
              </w:r>
            </w:del>
            <m:oMath>
              <m:r>
                <w:rPr>
                  <w:rFonts w:ascii="Cambria Math" w:hAnsi="Cambria Math"/>
                </w:rPr>
                <m:t>3</m:t>
              </m:r>
              <m:sSubSup>
                <m:sSubSupPr>
                  <m:ctrlPr>
                    <w:rPr>
                      <w:rFonts w:ascii="Cambria Math" w:hAnsi="Cambria Math"/>
                    </w:rPr>
                  </m:ctrlPr>
                </m:sSubSupPr>
                <m:e>
                  <m:r>
                    <w:rPr>
                      <w:rFonts w:ascii="Cambria Math" w:hAnsi="Cambria Math"/>
                    </w:rPr>
                    <m:t>σ</m:t>
                  </m:r>
                  <m:ctrlPr>
                    <w:rPr>
                      <w:rFonts w:ascii="Cambria Math" w:hAnsi="Cambria Math"/>
                    </w:rPr>
                  </m:ctrlPr>
                </m:e>
                <m:sub>
                  <m:ctrlPr>
                    <w:rPr>
                      <w:rFonts w:ascii="Cambria Math" w:hAnsi="Cambria Math"/>
                    </w:rPr>
                  </m:ctrlPr>
                </m:sub>
                <m:sup>
                  <m:r>
                    <w:rPr>
                      <w:rFonts w:ascii="Cambria Math" w:hAnsi="Cambria Math"/>
                    </w:rPr>
                    <m:t>RX</m:t>
                  </m:r>
                  <m:ctrlPr>
                    <w:rPr>
                      <w:rFonts w:ascii="Cambria Math" w:hAnsi="Cambria Math"/>
                    </w:rPr>
                  </m:ctrlPr>
                </m:sup>
              </m:sSubSup>
            </m:oMath>
            <w:del w:id="5" w:author="RD" w:date="2020-06-07T09:34:00Z">
              <w:r>
                <w:rPr>
                  <w:rFonts w:ascii="Arial" w:hAnsi="Arial" w:cs="Arial" w:eastAsiaTheme="minorEastAsia"/>
                  <w:sz w:val="16"/>
                  <w:szCs w:val="16"/>
                  <w:highlight w:val="lightGray"/>
                </w:rPr>
                <w:delText>/</w:delText>
              </w:r>
            </w:del>
            <m:oMath>
              <m:r>
                <w:rPr>
                  <w:rFonts w:ascii="Cambria Math" w:hAnsi="Cambria Math"/>
                </w:rPr>
                <m:t>3</m:t>
              </m:r>
              <m:sSubSup>
                <m:sSubSupPr>
                  <m:ctrlPr>
                    <w:rPr>
                      <w:rFonts w:ascii="Cambria Math" w:hAnsi="Cambria Math"/>
                    </w:rPr>
                  </m:ctrlPr>
                </m:sSubSupPr>
                <m:e>
                  <m:r>
                    <w:rPr>
                      <w:rFonts w:ascii="Cambria Math" w:hAnsi="Cambria Math"/>
                    </w:rPr>
                    <m:t>σ</m:t>
                  </m:r>
                  <m:ctrlPr>
                    <w:rPr>
                      <w:rFonts w:ascii="Cambria Math" w:hAnsi="Cambria Math"/>
                    </w:rPr>
                  </m:ctrlPr>
                </m:e>
                <m:sub>
                  <m:ctrlPr>
                    <w:rPr>
                      <w:rFonts w:ascii="Cambria Math" w:hAnsi="Cambria Math"/>
                    </w:rPr>
                  </m:ctrlPr>
                </m:sub>
                <m:sup>
                  <m:r>
                    <w:rPr>
                      <w:rFonts w:ascii="Cambria Math" w:hAnsi="Cambria Math"/>
                    </w:rPr>
                    <m:t>TX</m:t>
                  </m:r>
                  <m:ctrlPr>
                    <w:rPr>
                      <w:rFonts w:ascii="Cambria Math" w:hAnsi="Cambria Math"/>
                    </w:rPr>
                  </m:ctrlPr>
                </m:sup>
              </m:sSubSup>
            </m:oMath>
            <w:del w:id="6" w:author="RD" w:date="2020-06-07T09:34:00Z">
              <w:r>
                <w:rPr>
                  <w:rFonts w:ascii="Arial" w:hAnsi="Arial" w:cs="Arial" w:eastAsiaTheme="minorEastAsia"/>
                  <w:sz w:val="16"/>
                  <w:szCs w:val="16"/>
                  <w:highlight w:val="lightGray"/>
                </w:rPr>
                <w:delText>.</w:delText>
              </w:r>
            </w:del>
          </w:p>
          <w:p>
            <w:pPr>
              <w:pStyle w:val="156"/>
              <w:numPr>
                <w:ilvl w:val="0"/>
                <w:numId w:val="6"/>
              </w:numPr>
              <w:spacing w:after="180"/>
              <w:ind w:left="286" w:hanging="218"/>
            </w:pPr>
            <w:del w:id="7" w:author="RD" w:date="2020-06-07T09:34:00Z">
              <w:r>
                <w:rPr>
                  <w:rFonts w:ascii="Arial" w:hAnsi="Arial" w:cs="Arial"/>
                  <w:sz w:val="16"/>
                  <w:szCs w:val="16"/>
                  <w:highlight w:val="lightGray"/>
                </w:rPr>
                <w:delText xml:space="preserve">for </w:delText>
              </w:r>
            </w:del>
            <m:oMath>
              <m:sSubSup>
                <m:sSubSupPr>
                  <m:ctrlPr>
                    <w:rPr>
                      <w:rFonts w:ascii="Cambria Math" w:hAnsi="Cambria Math"/>
                    </w:rPr>
                  </m:ctrlPr>
                </m:sSubSupPr>
                <m:e>
                  <m:r>
                    <w:rPr>
                      <w:rFonts w:ascii="Cambria Math" w:hAnsi="Cambria Math"/>
                    </w:rPr>
                    <m:t>σ</m:t>
                  </m:r>
                  <m:ctrlPr>
                    <w:rPr>
                      <w:rFonts w:ascii="Cambria Math" w:hAnsi="Cambria Math"/>
                    </w:rPr>
                  </m:ctrlPr>
                </m:e>
                <m:sub>
                  <m:ctrlPr>
                    <w:rPr>
                      <w:rFonts w:ascii="Cambria Math" w:hAnsi="Cambria Math"/>
                    </w:rPr>
                  </m:ctrlPr>
                </m:sub>
                <m:sup>
                  <m:r>
                    <w:rPr>
                      <w:rFonts w:ascii="Cambria Math" w:hAnsi="Cambria Math"/>
                    </w:rPr>
                    <m:t>RX</m:t>
                  </m:r>
                  <m:ctrlPr>
                    <w:rPr>
                      <w:rFonts w:ascii="Cambria Math" w:hAnsi="Cambria Math"/>
                    </w:rPr>
                  </m:ctrlPr>
                </m:sup>
              </m:sSubSup>
            </m:oMath>
            <w:del w:id="8" w:author="RD" w:date="2020-06-07T09:34:00Z">
              <w:r>
                <w:rPr>
                  <w:rFonts w:ascii="Arial" w:hAnsi="Arial" w:cs="Arial"/>
                  <w:sz w:val="16"/>
                  <w:szCs w:val="16"/>
                  <w:highlight w:val="lightGray"/>
                </w:rPr>
                <w:delText xml:space="preserve"> and </w:delText>
              </w:r>
            </w:del>
            <m:oMath>
              <m:sSubSup>
                <m:sSubSupPr>
                  <m:ctrlPr>
                    <w:rPr>
                      <w:rFonts w:ascii="Cambria Math" w:hAnsi="Cambria Math"/>
                    </w:rPr>
                  </m:ctrlPr>
                </m:sSubSupPr>
                <m:e>
                  <m:r>
                    <w:rPr>
                      <w:rFonts w:ascii="Cambria Math" w:hAnsi="Cambria Math"/>
                    </w:rPr>
                    <m:t>σ</m:t>
                  </m:r>
                  <m:ctrlPr>
                    <w:rPr>
                      <w:rFonts w:ascii="Cambria Math" w:hAnsi="Cambria Math"/>
                    </w:rPr>
                  </m:ctrlPr>
                </m:e>
                <m:sub>
                  <m:ctrlPr>
                    <w:rPr>
                      <w:rFonts w:ascii="Cambria Math" w:hAnsi="Cambria Math"/>
                    </w:rPr>
                  </m:ctrlPr>
                </m:sub>
                <m:sup>
                  <m:r>
                    <w:rPr>
                      <w:rFonts w:ascii="Cambria Math" w:hAnsi="Cambria Math"/>
                    </w:rPr>
                    <m:t>TX</m:t>
                  </m:r>
                  <m:ctrlPr>
                    <w:rPr>
                      <w:rFonts w:ascii="Cambria Math" w:hAnsi="Cambria Math"/>
                    </w:rPr>
                  </m:ctrlPr>
                </m:sup>
              </m:sSubSup>
            </m:oMath>
            <w:del w:id="9" w:author="RD" w:date="2020-06-07T09:34:00Z">
              <w:r>
                <w:rPr>
                  <w:rFonts w:ascii="Arial" w:hAnsi="Arial" w:cs="Arial"/>
                  <w:sz w:val="16"/>
                  <w:szCs w:val="16"/>
                  <w:highlight w:val="lightGray"/>
                </w:rPr>
                <w:delText xml:space="preserve"> a value of 4 nano-seconds can be assumed.</w:delText>
              </w:r>
            </w:del>
          </w:p>
          <w:p>
            <w:pPr>
              <w:pStyle w:val="156"/>
              <w:numPr>
                <w:ilvl w:val="0"/>
                <w:numId w:val="6"/>
              </w:numPr>
              <w:spacing w:after="180"/>
              <w:ind w:left="286" w:hanging="218"/>
              <w:rPr>
                <w:rFonts w:ascii="Arial" w:hAnsi="Arial" w:cs="Arial"/>
                <w:sz w:val="16"/>
                <w:szCs w:val="16"/>
                <w:highlight w:val="lightGray"/>
              </w:rPr>
            </w:pPr>
          </w:p>
          <w:p>
            <w:pPr>
              <w:tabs>
                <w:tab w:val="left" w:pos="1004"/>
                <w:tab w:val="left" w:pos="1724"/>
              </w:tabs>
              <w:spacing w:after="0"/>
              <w:rPr>
                <w:rFonts w:ascii="Arial" w:hAnsi="Arial" w:cs="Arial"/>
                <w:sz w:val="16"/>
                <w:szCs w:val="16"/>
                <w:highlight w:val="lightGray"/>
                <w:lang w:val="en-US"/>
              </w:rPr>
            </w:pPr>
            <w:r>
              <w:rPr>
                <w:rFonts w:ascii="Arial" w:hAnsi="Arial" w:cs="Arial"/>
                <w:sz w:val="16"/>
                <w:szCs w:val="16"/>
                <w:highlight w:val="lightGray"/>
                <w:lang w:val="en-US"/>
              </w:rPr>
              <w:t>Revision #1</w:t>
            </w:r>
          </w:p>
          <w:p>
            <w:pPr>
              <w:tabs>
                <w:tab w:val="left" w:pos="1004"/>
                <w:tab w:val="left" w:pos="1724"/>
              </w:tabs>
              <w:spacing w:after="0"/>
              <w:rPr>
                <w:rFonts w:ascii="Arial" w:hAnsi="Arial" w:cs="Arial"/>
                <w:sz w:val="16"/>
                <w:szCs w:val="16"/>
                <w:highlight w:val="lightGray"/>
                <w:lang w:val="en-US"/>
              </w:rPr>
            </w:pPr>
          </w:p>
          <w:p>
            <w:pPr>
              <w:pStyle w:val="223"/>
              <w:spacing w:after="180"/>
              <w:rPr>
                <w:rFonts w:cs="Arial" w:eastAsiaTheme="minorEastAsia"/>
                <w:sz w:val="16"/>
                <w:szCs w:val="16"/>
                <w:highlight w:val="lightGray"/>
                <w:lang w:eastAsia="zh-CN"/>
              </w:rPr>
            </w:pPr>
            <w:r>
              <w:rPr>
                <w:rFonts w:cs="Arial" w:eastAsiaTheme="minorEastAsia"/>
                <w:sz w:val="16"/>
                <w:szCs w:val="16"/>
                <w:highlight w:val="lightGray"/>
                <w:lang w:eastAsia="zh-CN"/>
              </w:rPr>
              <w:t>(Optional)The UE/gNB RX-TX timing error, in FR1/FR2, can be modelled as a truncated Gaussian distribution of (T1 ns) rms values, subject to a largest timing difference of T2 ns, where T2 = 2*T1</w:t>
            </w:r>
          </w:p>
          <w:p>
            <w:pPr>
              <w:pStyle w:val="223"/>
              <w:numPr>
                <w:ilvl w:val="0"/>
                <w:numId w:val="7"/>
              </w:numPr>
              <w:spacing w:after="180"/>
              <w:rPr>
                <w:rFonts w:cs="Arial" w:eastAsiaTheme="minorEastAsia"/>
                <w:sz w:val="16"/>
                <w:szCs w:val="16"/>
                <w:highlight w:val="lightGray"/>
                <w:lang w:eastAsia="zh-CN"/>
              </w:rPr>
            </w:pPr>
            <w:r>
              <w:rPr>
                <w:rFonts w:cs="Arial" w:eastAsiaTheme="minorEastAsia"/>
                <w:sz w:val="16"/>
                <w:szCs w:val="16"/>
                <w:highlight w:val="lightGray"/>
                <w:lang w:eastAsia="zh-CN"/>
              </w:rPr>
              <w:t>That is, the range of timing errors is [-T2, T2]</w:t>
            </w:r>
          </w:p>
          <w:p>
            <w:pPr>
              <w:pStyle w:val="223"/>
              <w:numPr>
                <w:ilvl w:val="0"/>
                <w:numId w:val="7"/>
              </w:numPr>
              <w:spacing w:after="180"/>
              <w:rPr>
                <w:rFonts w:cs="Arial" w:eastAsiaTheme="minorEastAsia"/>
                <w:sz w:val="16"/>
                <w:szCs w:val="16"/>
                <w:highlight w:val="lightGray"/>
                <w:lang w:eastAsia="zh-CN"/>
              </w:rPr>
            </w:pPr>
            <w:r>
              <w:rPr>
                <w:rFonts w:cs="Arial" w:eastAsiaTheme="minorEastAsia"/>
                <w:sz w:val="16"/>
                <w:szCs w:val="16"/>
                <w:highlight w:val="lightGray"/>
                <w:lang w:eastAsia="zh-CN"/>
              </w:rPr>
              <w:t>T1: [2] ns for gNB and [8] ns for UE (realistic Rx-Tx calibration)</w:t>
            </w:r>
          </w:p>
          <w:p>
            <w:pPr>
              <w:pStyle w:val="223"/>
              <w:numPr>
                <w:ilvl w:val="0"/>
                <w:numId w:val="7"/>
              </w:numPr>
              <w:spacing w:after="180"/>
              <w:rPr>
                <w:rFonts w:cs="Arial" w:eastAsiaTheme="minorEastAsia"/>
                <w:sz w:val="16"/>
                <w:szCs w:val="16"/>
                <w:highlight w:val="lightGray"/>
                <w:lang w:eastAsia="zh-CN"/>
              </w:rPr>
            </w:pPr>
            <w:r>
              <w:rPr>
                <w:rFonts w:cs="Arial"/>
                <w:sz w:val="16"/>
                <w:szCs w:val="16"/>
                <w:highlight w:val="lightGray"/>
              </w:rPr>
              <w:t>Note: RX-TX timing errors are generated per panel</w:t>
            </w:r>
          </w:p>
          <w:p>
            <w:pPr>
              <w:pStyle w:val="223"/>
              <w:spacing w:after="180"/>
              <w:ind w:left="644"/>
              <w:rPr>
                <w:rFonts w:cs="Arial"/>
                <w:sz w:val="16"/>
                <w:szCs w:val="16"/>
                <w:highlight w:val="lightGray"/>
              </w:rPr>
            </w:pPr>
          </w:p>
        </w:tc>
        <w:tc>
          <w:tcPr>
            <w:tcW w:w="5934" w:type="dxa"/>
            <w:shd w:val="clear" w:color="auto" w:fill="auto"/>
            <w:tcMar>
              <w:left w:w="103" w:type="dxa"/>
            </w:tcMar>
          </w:tcPr>
          <w:p>
            <w:pPr>
              <w:tabs>
                <w:tab w:val="left" w:pos="1004"/>
              </w:tabs>
              <w:spacing w:after="0"/>
              <w:rPr>
                <w:rFonts w:ascii="Arial" w:hAnsi="Arial" w:cs="Arial" w:eastAsiaTheme="minorEastAsia"/>
                <w:sz w:val="16"/>
                <w:szCs w:val="16"/>
                <w:highlight w:val="lightGray"/>
                <w:lang w:val="en-US" w:eastAsia="zh-CN"/>
              </w:rPr>
            </w:pPr>
            <w:r>
              <w:rPr>
                <w:rFonts w:ascii="Arial" w:hAnsi="Arial" w:cs="Arial" w:eastAsiaTheme="minorEastAsia"/>
                <w:sz w:val="16"/>
                <w:szCs w:val="16"/>
                <w:highlight w:val="lightGray"/>
                <w:lang w:val="en-US" w:eastAsia="zh-CN"/>
              </w:rPr>
              <w:t>CATT: Support. We are fine with including FR1 case for modelling of RX-TX timing error in the Revision #1.</w:t>
            </w:r>
          </w:p>
          <w:p>
            <w:pPr>
              <w:tabs>
                <w:tab w:val="left" w:pos="1004"/>
              </w:tabs>
              <w:spacing w:after="0"/>
              <w:rPr>
                <w:rFonts w:ascii="Arial" w:hAnsi="Arial" w:cs="Arial" w:eastAsiaTheme="minorEastAsia"/>
                <w:sz w:val="16"/>
                <w:szCs w:val="16"/>
                <w:highlight w:val="lightGray"/>
                <w:lang w:eastAsia="zh-CN"/>
              </w:rPr>
            </w:pPr>
            <w:r>
              <w:rPr>
                <w:rFonts w:ascii="Arial" w:hAnsi="Arial" w:cs="Arial" w:eastAsiaTheme="minorEastAsia"/>
                <w:sz w:val="16"/>
                <w:szCs w:val="16"/>
                <w:highlight w:val="lightGray"/>
                <w:lang w:eastAsia="zh-CN"/>
              </w:rPr>
              <w:t>OPPO: support</w:t>
            </w:r>
          </w:p>
          <w:p>
            <w:pPr>
              <w:tabs>
                <w:tab w:val="left" w:pos="1004"/>
              </w:tabs>
              <w:spacing w:after="0"/>
              <w:rPr>
                <w:rFonts w:ascii="Arial" w:hAnsi="Arial" w:cs="Arial" w:eastAsiaTheme="minorEastAsia"/>
                <w:sz w:val="16"/>
                <w:szCs w:val="16"/>
                <w:highlight w:val="lightGray"/>
                <w:lang w:eastAsia="zh-CN"/>
              </w:rPr>
            </w:pPr>
          </w:p>
          <w:p>
            <w:pPr>
              <w:tabs>
                <w:tab w:val="left" w:pos="1004"/>
              </w:tabs>
              <w:spacing w:after="0"/>
              <w:rPr>
                <w:rFonts w:ascii="Arial" w:hAnsi="Arial" w:cs="Arial" w:eastAsiaTheme="minorEastAsia"/>
                <w:sz w:val="16"/>
                <w:szCs w:val="16"/>
                <w:highlight w:val="lightGray"/>
                <w:lang w:eastAsia="zh-CN"/>
              </w:rPr>
            </w:pPr>
            <w:r>
              <w:rPr>
                <w:rFonts w:ascii="Arial" w:hAnsi="Arial" w:cs="Arial" w:eastAsiaTheme="minorEastAsia"/>
                <w:sz w:val="16"/>
                <w:szCs w:val="16"/>
                <w:highlight w:val="lightGray"/>
                <w:lang w:eastAsia="zh-CN"/>
              </w:rPr>
              <w:t>Huawei/HiSilicon:</w:t>
            </w:r>
          </w:p>
          <w:p>
            <w:pPr>
              <w:pStyle w:val="156"/>
              <w:numPr>
                <w:ilvl w:val="0"/>
                <w:numId w:val="8"/>
              </w:numPr>
              <w:tabs>
                <w:tab w:val="left" w:pos="1004"/>
              </w:tabs>
              <w:spacing w:after="180"/>
              <w:rPr>
                <w:rFonts w:ascii="Arial" w:hAnsi="Arial" w:cs="Arial" w:eastAsiaTheme="minorEastAsia"/>
                <w:sz w:val="16"/>
                <w:szCs w:val="16"/>
                <w:highlight w:val="lightGray"/>
                <w:lang w:eastAsia="zh-CN"/>
              </w:rPr>
            </w:pPr>
            <w:r>
              <w:rPr>
                <w:rFonts w:ascii="Arial" w:hAnsi="Arial" w:cs="Arial" w:eastAsiaTheme="minorEastAsia"/>
                <w:sz w:val="16"/>
                <w:szCs w:val="16"/>
                <w:highlight w:val="lightGray"/>
                <w:lang w:eastAsia="zh-CN"/>
              </w:rPr>
              <w:t>Just would like to clarify the following, when we agreeing with this, whether it means that DL-TDOA and UL-TDOA are going to suffer from additional [1.4]ns of Tx chain (DL-TDOA) or Rx chain (UL-TDOA) group delay error or not?</w:t>
            </w:r>
          </w:p>
          <w:p>
            <w:pPr>
              <w:pStyle w:val="156"/>
              <w:tabs>
                <w:tab w:val="left" w:pos="1004"/>
              </w:tabs>
              <w:spacing w:after="180"/>
              <w:ind w:left="0"/>
              <w:rPr>
                <w:rFonts w:ascii="Arial" w:hAnsi="Arial" w:cs="Arial" w:eastAsiaTheme="minorEastAsia"/>
                <w:sz w:val="16"/>
                <w:szCs w:val="16"/>
                <w:highlight w:val="lightGray"/>
                <w:lang w:eastAsia="zh-CN"/>
              </w:rPr>
            </w:pPr>
            <w:r>
              <w:rPr>
                <w:rFonts w:ascii="Arial" w:hAnsi="Arial" w:cs="Arial" w:eastAsiaTheme="minorEastAsia"/>
                <w:sz w:val="16"/>
                <w:szCs w:val="16"/>
                <w:highlight w:val="lightGray"/>
                <w:lang w:eastAsia="zh-CN"/>
              </w:rPr>
              <w:t xml:space="preserve">ZTE: Agree. </w:t>
            </w:r>
          </w:p>
          <w:p>
            <w:pPr>
              <w:pStyle w:val="156"/>
              <w:tabs>
                <w:tab w:val="left" w:pos="1004"/>
              </w:tabs>
              <w:spacing w:after="180"/>
              <w:ind w:left="0"/>
              <w:rPr>
                <w:rFonts w:ascii="Arial" w:hAnsi="Arial" w:cs="Arial" w:eastAsiaTheme="minorEastAsia"/>
                <w:sz w:val="16"/>
                <w:szCs w:val="16"/>
                <w:highlight w:val="lightGray"/>
                <w:lang w:eastAsia="zh-CN"/>
              </w:rPr>
            </w:pPr>
          </w:p>
          <w:p>
            <w:pPr>
              <w:pStyle w:val="156"/>
              <w:tabs>
                <w:tab w:val="left" w:pos="1004"/>
              </w:tabs>
              <w:spacing w:after="180"/>
              <w:ind w:left="0"/>
              <w:rPr>
                <w:rFonts w:ascii="Arial" w:hAnsi="Arial" w:cs="Arial" w:eastAsiaTheme="minorEastAsia"/>
                <w:sz w:val="16"/>
                <w:szCs w:val="16"/>
                <w:highlight w:val="lightGray"/>
                <w:lang w:eastAsia="zh-CN"/>
              </w:rPr>
            </w:pPr>
            <w:r>
              <w:rPr>
                <w:rFonts w:ascii="Arial" w:hAnsi="Arial" w:cs="Arial" w:eastAsiaTheme="minorEastAsia"/>
                <w:sz w:val="16"/>
                <w:szCs w:val="16"/>
                <w:highlight w:val="lightGray"/>
                <w:lang w:eastAsia="zh-CN"/>
              </w:rPr>
              <w:t>Fraunhofer: OK</w:t>
            </w:r>
          </w:p>
          <w:p>
            <w:pPr>
              <w:pStyle w:val="156"/>
              <w:tabs>
                <w:tab w:val="left" w:pos="1004"/>
              </w:tabs>
              <w:spacing w:after="180"/>
              <w:ind w:left="0"/>
              <w:rPr>
                <w:rFonts w:ascii="Arial" w:hAnsi="Arial" w:cs="Arial" w:eastAsiaTheme="minorEastAsia"/>
                <w:sz w:val="16"/>
                <w:szCs w:val="16"/>
                <w:highlight w:val="lightGray"/>
                <w:lang w:eastAsia="zh-CN"/>
              </w:rPr>
            </w:pPr>
          </w:p>
          <w:p>
            <w:pPr>
              <w:pStyle w:val="156"/>
              <w:tabs>
                <w:tab w:val="left" w:pos="1004"/>
              </w:tabs>
              <w:spacing w:after="180"/>
              <w:ind w:left="0"/>
              <w:rPr>
                <w:rFonts w:ascii="Arial" w:hAnsi="Arial" w:cs="Arial" w:eastAsiaTheme="minorEastAsia"/>
                <w:sz w:val="16"/>
                <w:szCs w:val="16"/>
                <w:highlight w:val="lightGray"/>
                <w:lang w:eastAsia="zh-CN"/>
              </w:rPr>
            </w:pPr>
            <w:r>
              <w:rPr>
                <w:rFonts w:ascii="Arial" w:hAnsi="Arial" w:cs="Arial" w:eastAsiaTheme="minorEastAsia"/>
                <w:sz w:val="16"/>
                <w:szCs w:val="16"/>
                <w:highlight w:val="lightGray"/>
                <w:lang w:eastAsia="zh-CN"/>
              </w:rPr>
              <w:t xml:space="preserve">Nokia/NSB: Okay. </w:t>
            </w:r>
          </w:p>
          <w:p>
            <w:pPr>
              <w:pStyle w:val="156"/>
              <w:tabs>
                <w:tab w:val="left" w:pos="1004"/>
              </w:tabs>
              <w:spacing w:after="180"/>
              <w:ind w:left="0"/>
              <w:rPr>
                <w:rFonts w:ascii="Arial" w:hAnsi="Arial" w:cs="Arial" w:eastAsiaTheme="minorEastAsia"/>
                <w:sz w:val="16"/>
                <w:szCs w:val="16"/>
                <w:highlight w:val="lightGray"/>
                <w:lang w:eastAsia="zh-CN"/>
              </w:rPr>
            </w:pPr>
          </w:p>
          <w:p>
            <w:pPr>
              <w:pStyle w:val="156"/>
              <w:tabs>
                <w:tab w:val="left" w:pos="1004"/>
              </w:tabs>
              <w:spacing w:after="180"/>
              <w:ind w:left="0"/>
              <w:rPr>
                <w:rFonts w:ascii="Arial" w:hAnsi="Arial" w:cs="Arial" w:eastAsiaTheme="minorEastAsia"/>
                <w:sz w:val="16"/>
                <w:szCs w:val="16"/>
                <w:highlight w:val="lightGray"/>
                <w:lang w:eastAsia="zh-CN"/>
              </w:rPr>
            </w:pPr>
            <w:r>
              <w:rPr>
                <w:rFonts w:ascii="Arial" w:hAnsi="Arial" w:cs="Arial" w:eastAsiaTheme="minorEastAsia"/>
                <w:sz w:val="16"/>
                <w:szCs w:val="16"/>
                <w:highlight w:val="lightGray"/>
                <w:lang w:eastAsia="zh-CN"/>
              </w:rPr>
              <w:t xml:space="preserve">Qualcomm: Support Revision #1. </w:t>
            </w:r>
          </w:p>
          <w:p>
            <w:pPr>
              <w:pStyle w:val="156"/>
              <w:tabs>
                <w:tab w:val="left" w:pos="1004"/>
              </w:tabs>
              <w:spacing w:after="180"/>
              <w:ind w:left="0"/>
              <w:rPr>
                <w:rFonts w:ascii="Arial" w:hAnsi="Arial" w:cs="Arial" w:eastAsiaTheme="minorEastAsia"/>
                <w:sz w:val="16"/>
                <w:szCs w:val="16"/>
                <w:highlight w:val="lightGray"/>
                <w:lang w:eastAsia="zh-CN"/>
              </w:rPr>
            </w:pPr>
            <w:r>
              <w:rPr>
                <w:rFonts w:ascii="Arial" w:hAnsi="Arial" w:cs="Arial" w:eastAsiaTheme="minorEastAsia"/>
                <w:sz w:val="16"/>
                <w:szCs w:val="16"/>
                <w:highlight w:val="lightGray"/>
                <w:lang w:eastAsia="zh-CN"/>
              </w:rPr>
              <w:t xml:space="preserve">The proposed Rx-TX timing error modeling is applicable for DL+UL positioning (m-RTT).  For TDOA, the performance is mainly affected by network synchronization error, where the group delay error can be omitted in the modeling.  </w:t>
            </w:r>
          </w:p>
          <w:p>
            <w:pPr>
              <w:pStyle w:val="156"/>
              <w:tabs>
                <w:tab w:val="left" w:pos="1004"/>
              </w:tabs>
              <w:spacing w:after="180"/>
              <w:ind w:left="0"/>
              <w:rPr>
                <w:rFonts w:ascii="Arial" w:hAnsi="Arial" w:cs="Arial" w:eastAsiaTheme="minorEastAsia"/>
                <w:sz w:val="16"/>
                <w:szCs w:val="16"/>
                <w:highlight w:val="lightGray"/>
                <w:lang w:eastAsia="zh-CN"/>
              </w:rPr>
            </w:pPr>
          </w:p>
          <w:p>
            <w:pPr>
              <w:pStyle w:val="156"/>
              <w:tabs>
                <w:tab w:val="left" w:pos="1004"/>
              </w:tabs>
              <w:spacing w:after="180"/>
              <w:ind w:left="0"/>
              <w:rPr>
                <w:rFonts w:ascii="Arial" w:hAnsi="Arial" w:cs="Arial" w:eastAsiaTheme="minorEastAsia"/>
                <w:sz w:val="16"/>
                <w:szCs w:val="16"/>
                <w:highlight w:val="lightGray"/>
                <w:lang w:eastAsia="zh-CN"/>
              </w:rPr>
            </w:pPr>
            <w:r>
              <w:rPr>
                <w:rFonts w:ascii="Arial" w:hAnsi="Arial" w:cs="Arial" w:eastAsiaTheme="minorEastAsia"/>
                <w:sz w:val="16"/>
                <w:szCs w:val="16"/>
                <w:highlight w:val="lightGray"/>
                <w:lang w:eastAsia="zh-CN"/>
              </w:rPr>
              <w:t xml:space="preserve">Huawei/HiSilicon: To our understanding, if there is unresolved random group delay (i.i.d. across gNB panel) for Rx – Tx time difference, it should also be reflected in DL-TDOA and UL-TDOA, even if those gNBs shares the same clock source. </w:t>
            </w:r>
          </w:p>
          <w:p>
            <w:pPr>
              <w:pStyle w:val="156"/>
              <w:tabs>
                <w:tab w:val="left" w:pos="1004"/>
              </w:tabs>
              <w:spacing w:after="180"/>
              <w:ind w:left="0"/>
              <w:rPr>
                <w:rFonts w:ascii="Arial" w:hAnsi="Arial" w:cs="Arial" w:eastAsiaTheme="minorEastAsia"/>
                <w:sz w:val="16"/>
                <w:szCs w:val="16"/>
                <w:highlight w:val="lightGray"/>
                <w:lang w:eastAsia="zh-CN"/>
              </w:rPr>
            </w:pPr>
            <w:r>
              <w:rPr>
                <w:rFonts w:ascii="Arial" w:hAnsi="Arial" w:cs="Arial" w:eastAsiaTheme="minorEastAsia"/>
                <w:sz w:val="16"/>
                <w:szCs w:val="16"/>
                <w:highlight w:val="lightGray"/>
                <w:lang w:eastAsia="zh-CN"/>
              </w:rPr>
              <w:t>Basically it is our understanding that each gNB should calibrate the group delay with a very small residual error, which will affect both gNB Rx – Tx time difference and TDOA-based positioning methods. For UE side, we think the common residue group delay will be cancelled for TDOA measurements.</w:t>
            </w:r>
          </w:p>
          <w:p>
            <w:pPr>
              <w:pStyle w:val="156"/>
              <w:tabs>
                <w:tab w:val="left" w:pos="1004"/>
              </w:tabs>
              <w:spacing w:after="180"/>
              <w:ind w:left="0"/>
              <w:rPr>
                <w:rFonts w:ascii="Arial" w:hAnsi="Arial" w:cs="Arial" w:eastAsiaTheme="minorEastAsia"/>
                <w:sz w:val="16"/>
                <w:szCs w:val="16"/>
                <w:highlight w:val="lightGray"/>
                <w:lang w:eastAsia="zh-CN"/>
              </w:rPr>
            </w:pPr>
            <w:r>
              <w:rPr>
                <w:rFonts w:ascii="Arial" w:hAnsi="Arial" w:cs="Arial" w:eastAsiaTheme="minorEastAsia"/>
                <w:sz w:val="16"/>
                <w:szCs w:val="16"/>
                <w:highlight w:val="lightGray"/>
                <w:lang w:eastAsia="zh-CN"/>
              </w:rPr>
              <w:t>So here is our suggestion:</w:t>
            </w:r>
          </w:p>
          <w:p>
            <w:pPr>
              <w:pStyle w:val="223"/>
              <w:spacing w:after="180"/>
              <w:ind w:left="200"/>
              <w:rPr>
                <w:rFonts w:cs="Arial" w:eastAsiaTheme="minorEastAsia"/>
                <w:sz w:val="16"/>
                <w:szCs w:val="16"/>
                <w:highlight w:val="lightGray"/>
                <w:lang w:eastAsia="zh-CN"/>
              </w:rPr>
            </w:pPr>
            <w:r>
              <w:rPr>
                <w:rFonts w:cs="Arial" w:eastAsiaTheme="minorEastAsia"/>
                <w:sz w:val="16"/>
                <w:szCs w:val="16"/>
                <w:highlight w:val="lightGray"/>
                <w:lang w:eastAsia="zh-CN"/>
              </w:rPr>
              <w:t>(Optional)The UE/gNB RX</w:t>
            </w:r>
            <w:r>
              <w:rPr>
                <w:rFonts w:cs="Arial" w:eastAsiaTheme="minorEastAsia"/>
                <w:color w:val="FF0000"/>
                <w:sz w:val="16"/>
                <w:szCs w:val="16"/>
                <w:highlight w:val="lightGray"/>
                <w:lang w:eastAsia="zh-CN"/>
              </w:rPr>
              <w:t xml:space="preserve"> and </w:t>
            </w:r>
            <w:r>
              <w:rPr>
                <w:rFonts w:cs="Arial" w:eastAsiaTheme="minorEastAsia"/>
                <w:sz w:val="16"/>
                <w:szCs w:val="16"/>
                <w:highlight w:val="lightGray"/>
                <w:lang w:eastAsia="zh-CN"/>
              </w:rPr>
              <w:t>TX timing error, in FR1/FR2, can be modelled as a truncated Gaussian distribution of (T1 ns) rms values, subject to a largest timing difference of T2 ns, where T2 = 2*T1</w:t>
            </w:r>
          </w:p>
          <w:p>
            <w:pPr>
              <w:pStyle w:val="223"/>
              <w:numPr>
                <w:ilvl w:val="0"/>
                <w:numId w:val="7"/>
              </w:numPr>
              <w:spacing w:after="180"/>
              <w:ind w:left="844"/>
              <w:rPr>
                <w:rFonts w:cs="Arial" w:eastAsiaTheme="minorEastAsia"/>
                <w:sz w:val="16"/>
                <w:szCs w:val="16"/>
                <w:highlight w:val="lightGray"/>
                <w:lang w:eastAsia="zh-CN"/>
              </w:rPr>
            </w:pPr>
            <w:r>
              <w:rPr>
                <w:rFonts w:cs="Arial" w:eastAsiaTheme="minorEastAsia"/>
                <w:sz w:val="16"/>
                <w:szCs w:val="16"/>
                <w:highlight w:val="lightGray"/>
                <w:lang w:eastAsia="zh-CN"/>
              </w:rPr>
              <w:t>That is, the range of timing errors is [-T2, T2]</w:t>
            </w:r>
          </w:p>
          <w:p>
            <w:pPr>
              <w:pStyle w:val="223"/>
              <w:numPr>
                <w:ilvl w:val="0"/>
                <w:numId w:val="7"/>
              </w:numPr>
              <w:spacing w:after="180"/>
              <w:ind w:left="844"/>
              <w:rPr>
                <w:rFonts w:cs="Arial" w:eastAsiaTheme="minorEastAsia"/>
                <w:sz w:val="16"/>
                <w:szCs w:val="16"/>
                <w:highlight w:val="lightGray"/>
                <w:lang w:eastAsia="zh-CN"/>
              </w:rPr>
            </w:pPr>
            <w:r>
              <w:rPr>
                <w:rFonts w:cs="Arial" w:eastAsiaTheme="minorEastAsia"/>
                <w:sz w:val="16"/>
                <w:szCs w:val="16"/>
                <w:highlight w:val="lightGray"/>
                <w:lang w:eastAsia="zh-CN"/>
              </w:rPr>
              <w:t>T1: [</w:t>
            </w:r>
            <w:r>
              <w:rPr>
                <w:rFonts w:cs="Arial" w:eastAsiaTheme="minorEastAsia"/>
                <w:color w:val="FF0000"/>
                <w:sz w:val="16"/>
                <w:szCs w:val="16"/>
                <w:highlight w:val="lightGray"/>
                <w:lang w:eastAsia="zh-CN"/>
              </w:rPr>
              <w:t>1.4</w:t>
            </w:r>
            <w:r>
              <w:rPr>
                <w:rFonts w:cs="Arial" w:eastAsiaTheme="minorEastAsia"/>
                <w:sz w:val="16"/>
                <w:szCs w:val="16"/>
                <w:highlight w:val="lightGray"/>
                <w:lang w:eastAsia="zh-CN"/>
              </w:rPr>
              <w:t xml:space="preserve">] ns for gNB and </w:t>
            </w:r>
            <w:r>
              <w:rPr>
                <w:rFonts w:cs="Arial" w:eastAsiaTheme="minorEastAsia"/>
                <w:color w:val="FF0000"/>
                <w:sz w:val="16"/>
                <w:szCs w:val="16"/>
                <w:highlight w:val="lightGray"/>
                <w:lang w:eastAsia="zh-CN"/>
              </w:rPr>
              <w:t>[5.6</w:t>
            </w:r>
            <w:r>
              <w:rPr>
                <w:rFonts w:cs="Arial" w:eastAsiaTheme="minorEastAsia"/>
                <w:sz w:val="16"/>
                <w:szCs w:val="16"/>
                <w:highlight w:val="lightGray"/>
                <w:lang w:eastAsia="zh-CN"/>
              </w:rPr>
              <w:t>] ns for UE (realistic Rx-Tx calibration)</w:t>
            </w:r>
          </w:p>
          <w:p>
            <w:pPr>
              <w:pStyle w:val="223"/>
              <w:numPr>
                <w:ilvl w:val="0"/>
                <w:numId w:val="7"/>
              </w:numPr>
              <w:spacing w:after="180"/>
              <w:ind w:left="844"/>
              <w:rPr>
                <w:rFonts w:cs="Arial" w:eastAsiaTheme="minorEastAsia"/>
                <w:sz w:val="16"/>
                <w:szCs w:val="16"/>
                <w:highlight w:val="lightGray"/>
                <w:lang w:eastAsia="zh-CN"/>
              </w:rPr>
            </w:pPr>
            <w:r>
              <w:rPr>
                <w:rFonts w:cs="Arial"/>
                <w:sz w:val="16"/>
                <w:szCs w:val="16"/>
                <w:highlight w:val="lightGray"/>
              </w:rPr>
              <w:t>Note: RX-TX timing errors are generated per panel</w:t>
            </w:r>
          </w:p>
          <w:p>
            <w:pPr>
              <w:pStyle w:val="156"/>
              <w:tabs>
                <w:tab w:val="left" w:pos="1004"/>
              </w:tabs>
              <w:spacing w:after="180"/>
              <w:ind w:left="0"/>
              <w:rPr>
                <w:rFonts w:ascii="Arial" w:hAnsi="Arial" w:cs="Arial" w:eastAsiaTheme="minorEastAsia"/>
                <w:sz w:val="16"/>
                <w:szCs w:val="16"/>
                <w:highlight w:val="lightGray"/>
                <w:lang w:eastAsia="zh-CN"/>
              </w:rPr>
            </w:pPr>
            <w:r>
              <w:rPr>
                <w:rFonts w:ascii="Arial" w:hAnsi="Arial" w:cs="Arial" w:eastAsiaTheme="minorEastAsia"/>
                <w:sz w:val="16"/>
                <w:szCs w:val="16"/>
                <w:highlight w:val="lightGray"/>
                <w:lang w:eastAsia="zh-CN"/>
              </w:rPr>
              <w:t>Intel: Suppor the revision.</w:t>
            </w:r>
          </w:p>
          <w:p>
            <w:pPr>
              <w:pStyle w:val="156"/>
              <w:tabs>
                <w:tab w:val="left" w:pos="1004"/>
              </w:tabs>
              <w:spacing w:after="180"/>
              <w:ind w:left="0"/>
              <w:rPr>
                <w:rFonts w:ascii="Arial" w:hAnsi="Arial" w:cs="Arial" w:eastAsiaTheme="minorEastAsia"/>
                <w:sz w:val="16"/>
                <w:szCs w:val="16"/>
                <w:highlight w:val="lightGray"/>
                <w:lang w:eastAsia="zh-CN"/>
              </w:rPr>
            </w:pPr>
          </w:p>
          <w:p>
            <w:pPr>
              <w:pStyle w:val="156"/>
              <w:tabs>
                <w:tab w:val="left" w:pos="1004"/>
              </w:tabs>
              <w:spacing w:after="180"/>
              <w:ind w:left="0"/>
              <w:rPr>
                <w:rFonts w:ascii="Arial" w:hAnsi="Arial" w:cs="Arial" w:eastAsiaTheme="minorEastAsia"/>
                <w:sz w:val="16"/>
                <w:szCs w:val="16"/>
                <w:highlight w:val="lightGray"/>
                <w:lang w:val="en-GB" w:eastAsia="zh-CN"/>
              </w:rPr>
            </w:pPr>
            <w:r>
              <w:rPr>
                <w:rFonts w:ascii="Arial" w:hAnsi="Arial" w:cs="Arial" w:eastAsiaTheme="minorEastAsia"/>
                <w:sz w:val="16"/>
                <w:szCs w:val="16"/>
                <w:highlight w:val="lightGray"/>
                <w:lang w:val="en-GB" w:eastAsia="zh-CN"/>
              </w:rPr>
              <w:t xml:space="preserve">Ericsson: We agree with Huawei regarding the applicability of the timing error to all timing based methods (DL-TDOA, UL RTOA, mRTT). We also think that the definition of the truncated gaussian process could be clarified. Suggest to rephrase as follow: </w:t>
            </w:r>
          </w:p>
          <w:p>
            <w:pPr>
              <w:pStyle w:val="223"/>
              <w:spacing w:after="180"/>
              <w:ind w:left="200"/>
              <w:rPr>
                <w:rFonts w:cs="Arial" w:eastAsiaTheme="minorEastAsia"/>
                <w:strike/>
                <w:color w:val="FF0000"/>
                <w:sz w:val="16"/>
                <w:szCs w:val="16"/>
                <w:highlight w:val="lightGray"/>
                <w:lang w:eastAsia="zh-CN"/>
              </w:rPr>
            </w:pPr>
            <w:r>
              <w:rPr>
                <w:rFonts w:cs="Arial" w:eastAsiaTheme="minorEastAsia"/>
                <w:sz w:val="16"/>
                <w:szCs w:val="16"/>
                <w:highlight w:val="lightGray"/>
                <w:lang w:eastAsia="zh-CN"/>
              </w:rPr>
              <w:t>(Optional)The UE/gNB RX</w:t>
            </w:r>
            <w:r>
              <w:rPr>
                <w:rFonts w:cs="Arial" w:eastAsiaTheme="minorEastAsia"/>
                <w:color w:val="FF0000"/>
                <w:sz w:val="16"/>
                <w:szCs w:val="16"/>
                <w:highlight w:val="lightGray"/>
                <w:lang w:eastAsia="zh-CN"/>
              </w:rPr>
              <w:t xml:space="preserve"> and </w:t>
            </w:r>
            <w:r>
              <w:rPr>
                <w:rFonts w:cs="Arial" w:eastAsiaTheme="minorEastAsia"/>
                <w:sz w:val="16"/>
                <w:szCs w:val="16"/>
                <w:highlight w:val="lightGray"/>
                <w:lang w:eastAsia="zh-CN"/>
              </w:rPr>
              <w:t xml:space="preserve">TX timing error, in FR1/FR2, can be modelled as a truncated Gaussian distribution </w:t>
            </w:r>
            <w:r>
              <w:rPr>
                <w:rFonts w:cs="Arial" w:eastAsiaTheme="minorEastAsia"/>
                <w:color w:val="FF0000"/>
                <w:sz w:val="16"/>
                <w:szCs w:val="16"/>
                <w:highlight w:val="lightGray"/>
                <w:lang w:eastAsia="zh-CN"/>
              </w:rPr>
              <w:t>with zero mean and standard deviation</w:t>
            </w:r>
            <w:r>
              <w:rPr>
                <w:rFonts w:cs="Arial" w:eastAsiaTheme="minorEastAsia"/>
                <w:sz w:val="16"/>
                <w:szCs w:val="16"/>
                <w:highlight w:val="lightGray"/>
                <w:lang w:eastAsia="zh-CN"/>
              </w:rPr>
              <w:t xml:space="preserve"> of  (T1 ns) </w:t>
            </w:r>
            <w:r>
              <w:rPr>
                <w:rFonts w:cs="Arial" w:eastAsiaTheme="minorEastAsia"/>
                <w:strike/>
                <w:sz w:val="16"/>
                <w:szCs w:val="16"/>
                <w:highlight w:val="lightGray"/>
                <w:lang w:eastAsia="zh-CN"/>
              </w:rPr>
              <w:t>rms values</w:t>
            </w:r>
            <w:r>
              <w:rPr>
                <w:rFonts w:cs="Arial" w:eastAsiaTheme="minorEastAsia"/>
                <w:sz w:val="16"/>
                <w:szCs w:val="16"/>
                <w:highlight w:val="lightGray"/>
                <w:lang w:eastAsia="zh-CN"/>
              </w:rPr>
              <w:t>, with truncation of the distribution to the [-T2,T2] range, and with T2=2*T1</w:t>
            </w:r>
            <w:r>
              <w:rPr>
                <w:rFonts w:cs="Arial" w:eastAsiaTheme="minorEastAsia"/>
                <w:color w:val="FF0000"/>
                <w:sz w:val="16"/>
                <w:szCs w:val="16"/>
                <w:highlight w:val="lightGray"/>
                <w:lang w:eastAsia="zh-CN"/>
              </w:rPr>
              <w:t xml:space="preserve">. </w:t>
            </w:r>
            <w:r>
              <w:rPr>
                <w:rFonts w:cs="Arial" w:eastAsiaTheme="minorEastAsia"/>
                <w:strike/>
                <w:color w:val="FF0000"/>
                <w:sz w:val="16"/>
                <w:szCs w:val="16"/>
                <w:highlight w:val="lightGray"/>
                <w:lang w:eastAsia="zh-CN"/>
              </w:rPr>
              <w:t>at subject to a largest timing difference of T2 ns, where T2 = 2*T1</w:t>
            </w:r>
          </w:p>
          <w:p>
            <w:pPr>
              <w:pStyle w:val="223"/>
              <w:numPr>
                <w:ilvl w:val="0"/>
                <w:numId w:val="7"/>
              </w:numPr>
              <w:spacing w:after="180"/>
              <w:ind w:left="844"/>
              <w:rPr>
                <w:rFonts w:cs="Arial" w:eastAsiaTheme="minorEastAsia"/>
                <w:strike/>
                <w:color w:val="FF0000"/>
                <w:sz w:val="16"/>
                <w:szCs w:val="16"/>
                <w:highlight w:val="lightGray"/>
                <w:lang w:eastAsia="zh-CN"/>
              </w:rPr>
            </w:pPr>
            <w:r>
              <w:rPr>
                <w:rFonts w:cs="Arial" w:eastAsiaTheme="minorEastAsia"/>
                <w:strike/>
                <w:color w:val="FF0000"/>
                <w:sz w:val="16"/>
                <w:szCs w:val="16"/>
                <w:highlight w:val="lightGray"/>
                <w:lang w:eastAsia="zh-CN"/>
              </w:rPr>
              <w:t>That is, the range of timing errors is [-T2, T2]</w:t>
            </w:r>
          </w:p>
          <w:p>
            <w:pPr>
              <w:pStyle w:val="223"/>
              <w:numPr>
                <w:ilvl w:val="0"/>
                <w:numId w:val="7"/>
              </w:numPr>
              <w:spacing w:after="180"/>
              <w:ind w:left="844"/>
              <w:rPr>
                <w:rFonts w:cs="Arial" w:eastAsiaTheme="minorEastAsia"/>
                <w:sz w:val="16"/>
                <w:szCs w:val="16"/>
                <w:highlight w:val="lightGray"/>
                <w:lang w:eastAsia="zh-CN"/>
              </w:rPr>
            </w:pPr>
            <w:r>
              <w:rPr>
                <w:rFonts w:cs="Arial" w:eastAsiaTheme="minorEastAsia"/>
                <w:sz w:val="16"/>
                <w:szCs w:val="16"/>
                <w:highlight w:val="lightGray"/>
                <w:lang w:eastAsia="zh-CN"/>
              </w:rPr>
              <w:t>T1: [</w:t>
            </w:r>
            <w:r>
              <w:rPr>
                <w:rFonts w:cs="Arial" w:eastAsiaTheme="minorEastAsia"/>
                <w:color w:val="FF0000"/>
                <w:sz w:val="16"/>
                <w:szCs w:val="16"/>
                <w:highlight w:val="lightGray"/>
                <w:lang w:eastAsia="zh-CN"/>
              </w:rPr>
              <w:t>1.4</w:t>
            </w:r>
            <w:r>
              <w:rPr>
                <w:rFonts w:cs="Arial" w:eastAsiaTheme="minorEastAsia"/>
                <w:sz w:val="16"/>
                <w:szCs w:val="16"/>
                <w:highlight w:val="lightGray"/>
                <w:lang w:eastAsia="zh-CN"/>
              </w:rPr>
              <w:t xml:space="preserve">] ns for gNB and </w:t>
            </w:r>
            <w:r>
              <w:rPr>
                <w:rFonts w:cs="Arial" w:eastAsiaTheme="minorEastAsia"/>
                <w:color w:val="FF0000"/>
                <w:sz w:val="16"/>
                <w:szCs w:val="16"/>
                <w:highlight w:val="lightGray"/>
                <w:lang w:eastAsia="zh-CN"/>
              </w:rPr>
              <w:t>[5.6</w:t>
            </w:r>
            <w:r>
              <w:rPr>
                <w:rFonts w:cs="Arial" w:eastAsiaTheme="minorEastAsia"/>
                <w:sz w:val="16"/>
                <w:szCs w:val="16"/>
                <w:highlight w:val="lightGray"/>
                <w:lang w:eastAsia="zh-CN"/>
              </w:rPr>
              <w:t>] ns for UE (realistic Rx-Tx calibration)</w:t>
            </w:r>
          </w:p>
          <w:p>
            <w:pPr>
              <w:pStyle w:val="223"/>
              <w:numPr>
                <w:ilvl w:val="0"/>
                <w:numId w:val="7"/>
              </w:numPr>
              <w:spacing w:after="180"/>
              <w:ind w:left="844"/>
              <w:rPr>
                <w:rFonts w:cs="Arial" w:eastAsiaTheme="minorEastAsia"/>
                <w:sz w:val="16"/>
                <w:szCs w:val="16"/>
                <w:highlight w:val="lightGray"/>
                <w:lang w:eastAsia="zh-CN"/>
              </w:rPr>
            </w:pPr>
            <w:r>
              <w:rPr>
                <w:rFonts w:cs="Arial"/>
                <w:sz w:val="16"/>
                <w:szCs w:val="16"/>
                <w:highlight w:val="lightGray"/>
              </w:rPr>
              <w:t xml:space="preserve">Note: RX </w:t>
            </w:r>
            <w:r>
              <w:rPr>
                <w:rFonts w:cs="Arial"/>
                <w:color w:val="FF0000"/>
                <w:sz w:val="16"/>
                <w:szCs w:val="16"/>
                <w:highlight w:val="lightGray"/>
              </w:rPr>
              <w:t>and</w:t>
            </w:r>
            <w:r>
              <w:rPr>
                <w:rFonts w:cs="Arial"/>
                <w:sz w:val="16"/>
                <w:szCs w:val="16"/>
                <w:highlight w:val="lightGray"/>
              </w:rPr>
              <w:t xml:space="preserve"> TX timing errors are generated per panel</w:t>
            </w:r>
          </w:p>
          <w:p>
            <w:pPr>
              <w:pStyle w:val="156"/>
              <w:tabs>
                <w:tab w:val="left" w:pos="1004"/>
              </w:tabs>
              <w:spacing w:after="180"/>
              <w:ind w:left="0"/>
              <w:rPr>
                <w:rFonts w:ascii="Arial" w:hAnsi="Arial" w:cs="Arial" w:eastAsiaTheme="minorEastAsia"/>
                <w:sz w:val="16"/>
                <w:szCs w:val="16"/>
                <w:highlight w:val="lightGray"/>
                <w:lang w:eastAsia="zh-CN"/>
              </w:rPr>
            </w:pPr>
          </w:p>
          <w:p>
            <w:pPr>
              <w:pStyle w:val="223"/>
              <w:spacing w:after="180"/>
              <w:rPr>
                <w:rFonts w:cs="Arial"/>
                <w:sz w:val="16"/>
                <w:szCs w:val="16"/>
                <w:highlight w:val="lightGray"/>
              </w:rPr>
            </w:pPr>
            <w:r>
              <w:rPr>
                <w:rFonts w:cs="Arial"/>
                <w:sz w:val="16"/>
                <w:szCs w:val="16"/>
                <w:highlight w:val="lightGray"/>
              </w:rPr>
              <w:t>Qualcomm-v2: agree with Huawei/Ericsson on the new proposal but with the removal of “(realistic Rx-Tx calibration)” from the 2</w:t>
            </w:r>
            <w:r>
              <w:rPr>
                <w:rFonts w:cs="Arial"/>
                <w:sz w:val="16"/>
                <w:szCs w:val="16"/>
                <w:highlight w:val="lightGray"/>
                <w:vertAlign w:val="superscript"/>
              </w:rPr>
              <w:t>nd</w:t>
            </w:r>
            <w:r>
              <w:rPr>
                <w:rFonts w:cs="Arial"/>
                <w:sz w:val="16"/>
                <w:szCs w:val="16"/>
                <w:highlight w:val="lightGray"/>
              </w:rPr>
              <w:t xml:space="preserve"> bullet since the revised model is more generic than Rx-Tx.  Also note that the numbers in the brackets should be regarded as placeholder for now. Interested companies can bring in their proposals on T1 in the next meeting to finalize the model. </w:t>
            </w:r>
          </w:p>
          <w:p>
            <w:pPr>
              <w:pStyle w:val="223"/>
              <w:spacing w:after="180"/>
              <w:rPr>
                <w:rFonts w:cs="Arial"/>
                <w:sz w:val="16"/>
                <w:szCs w:val="16"/>
                <w:highlight w:val="lightGray"/>
              </w:rPr>
            </w:pPr>
          </w:p>
          <w:p>
            <w:pPr>
              <w:pStyle w:val="223"/>
              <w:spacing w:after="180"/>
              <w:ind w:left="200"/>
              <w:rPr>
                <w:rFonts w:cs="Arial" w:eastAsiaTheme="minorEastAsia"/>
                <w:strike/>
                <w:color w:val="FF0000"/>
                <w:sz w:val="16"/>
                <w:szCs w:val="16"/>
                <w:highlight w:val="lightGray"/>
                <w:lang w:val="en-US" w:eastAsia="zh-CN"/>
              </w:rPr>
            </w:pPr>
            <w:r>
              <w:rPr>
                <w:rFonts w:cs="Arial" w:eastAsiaTheme="minorEastAsia"/>
                <w:sz w:val="16"/>
                <w:szCs w:val="16"/>
                <w:highlight w:val="lightGray"/>
                <w:lang w:val="en-US" w:eastAsia="zh-CN"/>
              </w:rPr>
              <w:t>(Optional)The UE/gNB RX</w:t>
            </w:r>
            <w:r>
              <w:rPr>
                <w:rFonts w:cs="Arial" w:eastAsiaTheme="minorEastAsia"/>
                <w:color w:val="FF0000"/>
                <w:sz w:val="16"/>
                <w:szCs w:val="16"/>
                <w:highlight w:val="lightGray"/>
                <w:lang w:val="en-US" w:eastAsia="zh-CN"/>
              </w:rPr>
              <w:t xml:space="preserve"> and </w:t>
            </w:r>
            <w:r>
              <w:rPr>
                <w:rFonts w:cs="Arial" w:eastAsiaTheme="minorEastAsia"/>
                <w:sz w:val="16"/>
                <w:szCs w:val="16"/>
                <w:highlight w:val="lightGray"/>
                <w:lang w:val="en-US" w:eastAsia="zh-CN"/>
              </w:rPr>
              <w:t xml:space="preserve">TX timing error, in FR1/FR2, can be modelled as a truncated Gaussian distribution </w:t>
            </w:r>
            <w:r>
              <w:rPr>
                <w:rFonts w:cs="Arial" w:eastAsiaTheme="minorEastAsia"/>
                <w:color w:val="FF0000"/>
                <w:sz w:val="16"/>
                <w:szCs w:val="16"/>
                <w:highlight w:val="lightGray"/>
                <w:lang w:val="en-US" w:eastAsia="zh-CN"/>
              </w:rPr>
              <w:t>with zero mean and standard deviation</w:t>
            </w:r>
            <w:r>
              <w:rPr>
                <w:rFonts w:cs="Arial" w:eastAsiaTheme="minorEastAsia"/>
                <w:sz w:val="16"/>
                <w:szCs w:val="16"/>
                <w:highlight w:val="lightGray"/>
                <w:lang w:val="en-US" w:eastAsia="zh-CN"/>
              </w:rPr>
              <w:t xml:space="preserve"> of  (T1 ns) </w:t>
            </w:r>
            <w:r>
              <w:rPr>
                <w:rFonts w:cs="Arial" w:eastAsiaTheme="minorEastAsia"/>
                <w:strike/>
                <w:sz w:val="16"/>
                <w:szCs w:val="16"/>
                <w:highlight w:val="lightGray"/>
                <w:lang w:val="en-US" w:eastAsia="zh-CN"/>
              </w:rPr>
              <w:t>rms values</w:t>
            </w:r>
            <w:r>
              <w:rPr>
                <w:rFonts w:cs="Arial" w:eastAsiaTheme="minorEastAsia"/>
                <w:sz w:val="16"/>
                <w:szCs w:val="16"/>
                <w:highlight w:val="lightGray"/>
                <w:lang w:val="en-US" w:eastAsia="zh-CN"/>
              </w:rPr>
              <w:t>, with truncation of the distribution to the [-T2,T2] range, and with T2=2*T1</w:t>
            </w:r>
            <w:r>
              <w:rPr>
                <w:rFonts w:cs="Arial" w:eastAsiaTheme="minorEastAsia"/>
                <w:color w:val="FF0000"/>
                <w:sz w:val="16"/>
                <w:szCs w:val="16"/>
                <w:highlight w:val="lightGray"/>
                <w:lang w:val="en-US" w:eastAsia="zh-CN"/>
              </w:rPr>
              <w:t xml:space="preserve">. </w:t>
            </w:r>
            <w:r>
              <w:rPr>
                <w:rFonts w:cs="Arial" w:eastAsiaTheme="minorEastAsia"/>
                <w:strike/>
                <w:color w:val="FF0000"/>
                <w:sz w:val="16"/>
                <w:szCs w:val="16"/>
                <w:highlight w:val="lightGray"/>
                <w:lang w:val="en-US" w:eastAsia="zh-CN"/>
              </w:rPr>
              <w:t>at subject to a largest timing difference of T2 ns, where T2 = 2*T1</w:t>
            </w:r>
          </w:p>
          <w:p>
            <w:pPr>
              <w:pStyle w:val="223"/>
              <w:numPr>
                <w:ilvl w:val="0"/>
                <w:numId w:val="7"/>
              </w:numPr>
              <w:spacing w:after="180"/>
              <w:ind w:left="844"/>
              <w:rPr>
                <w:rFonts w:cs="Arial" w:eastAsiaTheme="minorEastAsia"/>
                <w:strike/>
                <w:color w:val="FF0000"/>
                <w:sz w:val="16"/>
                <w:szCs w:val="16"/>
                <w:highlight w:val="lightGray"/>
                <w:lang w:val="en-US" w:eastAsia="zh-CN"/>
              </w:rPr>
            </w:pPr>
            <w:r>
              <w:rPr>
                <w:rFonts w:cs="Arial" w:eastAsiaTheme="minorEastAsia"/>
                <w:strike/>
                <w:color w:val="FF0000"/>
                <w:sz w:val="16"/>
                <w:szCs w:val="16"/>
                <w:highlight w:val="lightGray"/>
                <w:lang w:val="en-US" w:eastAsia="zh-CN"/>
              </w:rPr>
              <w:t>That is, the range of timing errors is [-T2, T2]</w:t>
            </w:r>
          </w:p>
          <w:p>
            <w:pPr>
              <w:pStyle w:val="223"/>
              <w:numPr>
                <w:ilvl w:val="0"/>
                <w:numId w:val="7"/>
              </w:numPr>
              <w:spacing w:after="180"/>
              <w:ind w:left="844"/>
              <w:rPr>
                <w:rFonts w:cs="Arial" w:eastAsiaTheme="minorEastAsia"/>
                <w:sz w:val="16"/>
                <w:szCs w:val="16"/>
                <w:highlight w:val="lightGray"/>
                <w:lang w:val="en-US" w:eastAsia="zh-CN"/>
              </w:rPr>
            </w:pPr>
            <w:r>
              <w:rPr>
                <w:rFonts w:cs="Arial" w:eastAsiaTheme="minorEastAsia"/>
                <w:sz w:val="16"/>
                <w:szCs w:val="16"/>
                <w:highlight w:val="lightGray"/>
                <w:lang w:val="en-US" w:eastAsia="zh-CN"/>
              </w:rPr>
              <w:t>T1: [</w:t>
            </w:r>
            <w:r>
              <w:rPr>
                <w:rFonts w:cs="Arial" w:eastAsiaTheme="minorEastAsia"/>
                <w:color w:val="FF0000"/>
                <w:sz w:val="16"/>
                <w:szCs w:val="16"/>
                <w:highlight w:val="lightGray"/>
                <w:lang w:val="en-US" w:eastAsia="zh-CN"/>
              </w:rPr>
              <w:t>1.4</w:t>
            </w:r>
            <w:r>
              <w:rPr>
                <w:rFonts w:cs="Arial" w:eastAsiaTheme="minorEastAsia"/>
                <w:sz w:val="16"/>
                <w:szCs w:val="16"/>
                <w:highlight w:val="lightGray"/>
                <w:lang w:val="en-US" w:eastAsia="zh-CN"/>
              </w:rPr>
              <w:t xml:space="preserve">] ns for gNB and </w:t>
            </w:r>
            <w:r>
              <w:rPr>
                <w:rFonts w:cs="Arial" w:eastAsiaTheme="minorEastAsia"/>
                <w:color w:val="FF0000"/>
                <w:sz w:val="16"/>
                <w:szCs w:val="16"/>
                <w:highlight w:val="lightGray"/>
                <w:lang w:val="en-US" w:eastAsia="zh-CN"/>
              </w:rPr>
              <w:t>[5.6</w:t>
            </w:r>
            <w:r>
              <w:rPr>
                <w:rFonts w:cs="Arial" w:eastAsiaTheme="minorEastAsia"/>
                <w:sz w:val="16"/>
                <w:szCs w:val="16"/>
                <w:highlight w:val="lightGray"/>
                <w:lang w:val="en-US" w:eastAsia="zh-CN"/>
              </w:rPr>
              <w:t xml:space="preserve">] ns for UE </w:t>
            </w:r>
            <w:r>
              <w:rPr>
                <w:rFonts w:cs="Arial" w:eastAsiaTheme="minorEastAsia"/>
                <w:strike/>
                <w:color w:val="FF0000"/>
                <w:sz w:val="16"/>
                <w:szCs w:val="16"/>
                <w:highlight w:val="lightGray"/>
                <w:lang w:val="en-US" w:eastAsia="zh-CN"/>
              </w:rPr>
              <w:t>(realistic Rx-Tx calibration)</w:t>
            </w:r>
          </w:p>
          <w:p>
            <w:pPr>
              <w:pStyle w:val="223"/>
              <w:numPr>
                <w:ilvl w:val="0"/>
                <w:numId w:val="7"/>
              </w:numPr>
              <w:spacing w:after="180"/>
              <w:ind w:left="844"/>
              <w:rPr>
                <w:rFonts w:cs="Arial" w:eastAsiaTheme="minorEastAsia"/>
                <w:sz w:val="16"/>
                <w:szCs w:val="16"/>
                <w:highlight w:val="lightGray"/>
                <w:lang w:val="en-US" w:eastAsia="zh-CN"/>
              </w:rPr>
            </w:pPr>
            <w:r>
              <w:rPr>
                <w:rFonts w:cs="Arial"/>
                <w:sz w:val="16"/>
                <w:szCs w:val="16"/>
                <w:highlight w:val="lightGray"/>
                <w:lang w:val="en-US"/>
              </w:rPr>
              <w:t xml:space="preserve">Note: RX </w:t>
            </w:r>
            <w:r>
              <w:rPr>
                <w:rFonts w:cs="Arial"/>
                <w:color w:val="FF0000"/>
                <w:sz w:val="16"/>
                <w:szCs w:val="16"/>
                <w:highlight w:val="lightGray"/>
                <w:lang w:val="en-US"/>
              </w:rPr>
              <w:t>and</w:t>
            </w:r>
            <w:r>
              <w:rPr>
                <w:rFonts w:cs="Arial"/>
                <w:sz w:val="16"/>
                <w:szCs w:val="16"/>
                <w:highlight w:val="lightGray"/>
                <w:lang w:val="en-US"/>
              </w:rPr>
              <w:t xml:space="preserve"> TX timing errors are generated per panel</w:t>
            </w:r>
          </w:p>
          <w:p>
            <w:pPr>
              <w:pStyle w:val="156"/>
              <w:tabs>
                <w:tab w:val="left" w:pos="1004"/>
              </w:tabs>
              <w:spacing w:after="180"/>
              <w:ind w:left="0"/>
              <w:rPr>
                <w:rFonts w:ascii="Arial" w:hAnsi="Arial" w:cs="Arial" w:eastAsiaTheme="minorEastAsia"/>
                <w:sz w:val="16"/>
                <w:szCs w:val="16"/>
                <w:lang w:val="en-GB" w:eastAsia="zh-CN"/>
              </w:rPr>
            </w:pPr>
          </w:p>
        </w:tc>
      </w:tr>
    </w:tbl>
    <w:p>
      <w:pPr>
        <w:rPr>
          <w:lang w:val="en-US"/>
        </w:rPr>
      </w:pPr>
    </w:p>
    <w:p>
      <w:pPr>
        <w:rPr>
          <w:highlight w:val="lightGray"/>
          <w:lang w:val="en-US"/>
        </w:rPr>
      </w:pPr>
    </w:p>
    <w:p>
      <w:pPr>
        <w:pStyle w:val="252"/>
        <w:rPr>
          <w:highlight w:val="lightGray"/>
        </w:rPr>
      </w:pPr>
      <w:r>
        <w:rPr>
          <w:highlight w:val="lightGray"/>
        </w:rPr>
        <w:t>Proposal 4.1-3 (Revision #2)</w:t>
      </w:r>
    </w:p>
    <w:p>
      <w:pPr>
        <w:pStyle w:val="42"/>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pPr>
        <w:pStyle w:val="252"/>
        <w:rPr>
          <w:highlight w:val="lightGray"/>
        </w:rPr>
      </w:pPr>
      <w:r>
        <w:rPr>
          <w:highlight w:val="lightGray"/>
        </w:rPr>
        <w:t>In previous discussion, most companies are supportive to the proposal for model the Tx/Rx timing errors of UE/gNB Rx-Tx timing difference measurements, while two companies propose to extend the proposal to further cover the Tx/Rx timing errors for all timing measurements. Based on the email discussion, an updated proposal is provided.</w:t>
      </w:r>
    </w:p>
    <w:p>
      <w:pPr>
        <w:rPr>
          <w:highlight w:val="lightGray"/>
          <w:lang w:val="en-US"/>
        </w:rPr>
      </w:pPr>
    </w:p>
    <w:tbl>
      <w:tblPr>
        <w:tblStyle w:val="56"/>
        <w:tblW w:w="996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
      <w:tblGrid>
        <w:gridCol w:w="990"/>
        <w:gridCol w:w="3038"/>
        <w:gridCol w:w="5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Ex>
        <w:trPr>
          <w:trHeight w:val="199" w:hRule="atLeast"/>
        </w:trPr>
        <w:tc>
          <w:tcPr>
            <w:tcW w:w="990" w:type="dxa"/>
            <w:shd w:val="clear" w:color="auto" w:fill="auto"/>
            <w:tcMar>
              <w:left w:w="103" w:type="dxa"/>
            </w:tcMar>
          </w:tcPr>
          <w:p>
            <w:pPr>
              <w:spacing w:after="180"/>
              <w:rPr>
                <w:rFonts w:ascii="Arial" w:hAnsi="Arial" w:cs="Arial"/>
                <w:b/>
                <w:sz w:val="16"/>
                <w:szCs w:val="16"/>
                <w:highlight w:val="lightGray"/>
              </w:rPr>
            </w:pPr>
            <w:r>
              <w:rPr>
                <w:rFonts w:ascii="Arial" w:hAnsi="Arial" w:cs="Arial"/>
                <w:b/>
                <w:sz w:val="16"/>
                <w:szCs w:val="16"/>
                <w:highlight w:val="lightGray"/>
              </w:rPr>
              <w:t>Proposals</w:t>
            </w:r>
          </w:p>
        </w:tc>
        <w:tc>
          <w:tcPr>
            <w:tcW w:w="3038" w:type="dxa"/>
            <w:shd w:val="clear" w:color="auto" w:fill="auto"/>
            <w:tcMar>
              <w:left w:w="103" w:type="dxa"/>
            </w:tcMar>
          </w:tcPr>
          <w:p>
            <w:pPr>
              <w:spacing w:after="180"/>
              <w:rPr>
                <w:rFonts w:ascii="Arial" w:hAnsi="Arial" w:cs="Arial"/>
                <w:b/>
                <w:sz w:val="16"/>
                <w:szCs w:val="16"/>
                <w:highlight w:val="lightGray"/>
              </w:rPr>
            </w:pPr>
            <w:r>
              <w:rPr>
                <w:rFonts w:ascii="Arial" w:hAnsi="Arial" w:cs="Arial"/>
                <w:b/>
                <w:sz w:val="16"/>
                <w:szCs w:val="16"/>
                <w:highlight w:val="lightGray"/>
              </w:rPr>
              <w:t>Description</w:t>
            </w:r>
          </w:p>
        </w:tc>
        <w:tc>
          <w:tcPr>
            <w:tcW w:w="5934" w:type="dxa"/>
            <w:shd w:val="clear" w:color="auto" w:fill="auto"/>
            <w:tcMar>
              <w:left w:w="103" w:type="dxa"/>
            </w:tcMar>
          </w:tcPr>
          <w:p>
            <w:pPr>
              <w:spacing w:after="180"/>
              <w:rPr>
                <w:rFonts w:ascii="Arial" w:hAnsi="Arial" w:cs="Arial"/>
                <w:b/>
                <w:sz w:val="16"/>
                <w:szCs w:val="16"/>
                <w:highlight w:val="lightGray"/>
              </w:rPr>
            </w:pPr>
            <w:r>
              <w:rPr>
                <w:rFonts w:ascii="Arial" w:hAnsi="Arial" w:cs="Arial"/>
                <w:b/>
                <w:sz w:val="16"/>
                <w:szCs w:val="16"/>
                <w:highlight w:val="lightGray"/>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Ex>
        <w:trPr>
          <w:trHeight w:val="1711" w:hRule="atLeast"/>
        </w:trPr>
        <w:tc>
          <w:tcPr>
            <w:tcW w:w="990" w:type="dxa"/>
            <w:shd w:val="clear" w:color="auto" w:fill="auto"/>
            <w:tcMar>
              <w:left w:w="103" w:type="dxa"/>
            </w:tcMar>
          </w:tcPr>
          <w:p>
            <w:pPr>
              <w:spacing w:after="180"/>
              <w:rPr>
                <w:rFonts w:ascii="Arial" w:hAnsi="Arial" w:cs="Arial"/>
                <w:b/>
                <w:sz w:val="16"/>
                <w:szCs w:val="16"/>
                <w:highlight w:val="lightGray"/>
              </w:rPr>
            </w:pPr>
            <w:r>
              <w:rPr>
                <w:rFonts w:ascii="Arial" w:hAnsi="Arial" w:cs="Arial"/>
                <w:b/>
                <w:sz w:val="16"/>
                <w:szCs w:val="16"/>
                <w:highlight w:val="lightGray"/>
              </w:rPr>
              <w:t>Proposal 2.1-2</w:t>
            </w:r>
          </w:p>
          <w:p>
            <w:pPr>
              <w:spacing w:after="180"/>
              <w:rPr>
                <w:rFonts w:ascii="Arial" w:hAnsi="Arial" w:cs="Arial"/>
                <w:b/>
                <w:sz w:val="16"/>
                <w:szCs w:val="16"/>
                <w:highlight w:val="lightGray"/>
              </w:rPr>
            </w:pPr>
          </w:p>
        </w:tc>
        <w:tc>
          <w:tcPr>
            <w:tcW w:w="3038" w:type="dxa"/>
            <w:shd w:val="clear" w:color="auto" w:fill="auto"/>
            <w:tcMar>
              <w:left w:w="103" w:type="dxa"/>
            </w:tcMar>
          </w:tcPr>
          <w:p>
            <w:pPr>
              <w:tabs>
                <w:tab w:val="left" w:pos="1004"/>
                <w:tab w:val="left" w:pos="1724"/>
              </w:tabs>
              <w:spacing w:after="180"/>
              <w:rPr>
                <w:rFonts w:ascii="Arial" w:hAnsi="Arial" w:cs="Arial"/>
                <w:sz w:val="16"/>
                <w:szCs w:val="16"/>
                <w:highlight w:val="lightGray"/>
              </w:rPr>
            </w:pPr>
            <w:r>
              <w:rPr>
                <w:rFonts w:ascii="Arial" w:hAnsi="Arial" w:cs="Arial"/>
                <w:sz w:val="16"/>
                <w:szCs w:val="16"/>
                <w:highlight w:val="lightGray"/>
              </w:rPr>
              <w:t>Revision #2</w:t>
            </w:r>
          </w:p>
          <w:p>
            <w:pPr>
              <w:pStyle w:val="223"/>
              <w:numPr>
                <w:ilvl w:val="0"/>
                <w:numId w:val="9"/>
              </w:numPr>
              <w:spacing w:after="180"/>
              <w:ind w:left="286" w:hanging="286"/>
              <w:rPr>
                <w:rFonts w:cs="Arial" w:eastAsiaTheme="minorEastAsia"/>
                <w:sz w:val="16"/>
                <w:szCs w:val="16"/>
                <w:highlight w:val="lightGray"/>
                <w:lang w:val="en-US" w:eastAsia="zh-CN"/>
              </w:rPr>
            </w:pPr>
            <w:r>
              <w:rPr>
                <w:rFonts w:cs="Arial" w:eastAsiaTheme="minorEastAsia"/>
                <w:sz w:val="16"/>
                <w:szCs w:val="16"/>
                <w:highlight w:val="lightGray"/>
                <w:lang w:val="en-US" w:eastAsia="zh-CN"/>
              </w:rPr>
              <w:t>(Optional) The UE/gNB RX and TX timing error, in FR1/FR2, can be modelled as a truncated Gaussian distribution with zero mean and standard deviation of T1 ns, with truncation of the distribution to the [-T2,T2] range, and with T2=2*T1:</w:t>
            </w:r>
          </w:p>
          <w:p>
            <w:pPr>
              <w:pStyle w:val="223"/>
              <w:numPr>
                <w:ilvl w:val="0"/>
                <w:numId w:val="9"/>
              </w:numPr>
              <w:spacing w:after="180"/>
              <w:ind w:left="570" w:hanging="284"/>
              <w:rPr>
                <w:rFonts w:cs="Arial" w:eastAsiaTheme="minorEastAsia"/>
                <w:sz w:val="16"/>
                <w:szCs w:val="16"/>
                <w:highlight w:val="lightGray"/>
                <w:lang w:val="en-US" w:eastAsia="zh-CN"/>
              </w:rPr>
            </w:pPr>
            <w:ins w:id="10" w:author="RD" w:date="2020-06-10T11:13:00Z">
              <w:r>
                <w:rPr>
                  <w:rFonts w:cs="Arial" w:eastAsiaTheme="minorEastAsia"/>
                  <w:sz w:val="16"/>
                  <w:szCs w:val="16"/>
                  <w:highlight w:val="lightGray"/>
                  <w:lang w:val="en-US" w:eastAsia="zh-CN"/>
                </w:rPr>
                <w:t xml:space="preserve">T1: </w:t>
              </w:r>
            </w:ins>
            <w:r>
              <w:rPr>
                <w:rFonts w:cs="Arial" w:eastAsiaTheme="minorEastAsia"/>
                <w:sz w:val="16"/>
                <w:szCs w:val="16"/>
                <w:highlight w:val="lightGray"/>
                <w:lang w:val="en-US" w:eastAsia="zh-CN"/>
              </w:rPr>
              <w:t xml:space="preserve"> [1.4] ns for gNB and [5.6] ns for UE </w:t>
            </w:r>
          </w:p>
          <w:p>
            <w:pPr>
              <w:pStyle w:val="223"/>
              <w:numPr>
                <w:ilvl w:val="0"/>
                <w:numId w:val="9"/>
              </w:numPr>
              <w:spacing w:after="180"/>
              <w:ind w:left="570" w:hanging="284"/>
              <w:rPr>
                <w:rFonts w:cs="Arial" w:eastAsiaTheme="minorEastAsia"/>
                <w:sz w:val="16"/>
                <w:szCs w:val="16"/>
                <w:highlight w:val="lightGray"/>
                <w:lang w:val="en-US" w:eastAsia="zh-CN"/>
              </w:rPr>
            </w:pPr>
            <w:r>
              <w:rPr>
                <w:rFonts w:cs="Arial"/>
                <w:sz w:val="16"/>
                <w:szCs w:val="16"/>
                <w:highlight w:val="lightGray"/>
                <w:lang w:val="en-US"/>
              </w:rPr>
              <w:t>Note: RX and TX timing errors are generated per panel</w:t>
            </w:r>
            <w:ins w:id="11" w:author="RD" w:date="2020-06-10T16:07:00Z">
              <w:r>
                <w:rPr>
                  <w:rFonts w:cs="Arial"/>
                  <w:sz w:val="16"/>
                  <w:szCs w:val="16"/>
                  <w:highlight w:val="lightGray"/>
                  <w:lang w:val="en-US"/>
                </w:rPr>
                <w:t xml:space="preserve"> independently</w:t>
              </w:r>
            </w:ins>
          </w:p>
          <w:p>
            <w:pPr>
              <w:pStyle w:val="223"/>
              <w:spacing w:after="180"/>
              <w:rPr>
                <w:rFonts w:cs="Arial" w:eastAsiaTheme="minorEastAsia"/>
                <w:sz w:val="16"/>
                <w:szCs w:val="16"/>
                <w:highlight w:val="lightGray"/>
                <w:lang w:val="en-US" w:eastAsia="zh-CN"/>
              </w:rPr>
            </w:pPr>
          </w:p>
          <w:p>
            <w:pPr>
              <w:pStyle w:val="223"/>
              <w:spacing w:after="180"/>
              <w:ind w:left="644"/>
              <w:rPr>
                <w:rFonts w:cs="Arial"/>
                <w:sz w:val="16"/>
                <w:szCs w:val="16"/>
                <w:highlight w:val="lightGray"/>
                <w:lang w:val="en-US"/>
              </w:rPr>
            </w:pPr>
          </w:p>
        </w:tc>
        <w:tc>
          <w:tcPr>
            <w:tcW w:w="5934" w:type="dxa"/>
            <w:shd w:val="clear" w:color="auto" w:fill="auto"/>
            <w:tcMar>
              <w:left w:w="103" w:type="dxa"/>
            </w:tcMar>
          </w:tcPr>
          <w:p>
            <w:pPr>
              <w:pStyle w:val="223"/>
              <w:spacing w:after="180"/>
              <w:rPr>
                <w:highlight w:val="lightGray"/>
              </w:rPr>
            </w:pPr>
            <w:r>
              <w:rPr>
                <w:rFonts w:cs="Arial" w:eastAsiaTheme="minorEastAsia"/>
                <w:sz w:val="16"/>
                <w:szCs w:val="16"/>
                <w:highlight w:val="lightGray"/>
                <w:lang w:eastAsia="zh-CN"/>
              </w:rPr>
              <w:t>CATT: Support.</w:t>
            </w:r>
          </w:p>
          <w:p>
            <w:pPr>
              <w:pStyle w:val="223"/>
              <w:spacing w:after="180"/>
              <w:rPr>
                <w:rFonts w:cs="Arial" w:eastAsiaTheme="minorEastAsia"/>
                <w:sz w:val="16"/>
                <w:szCs w:val="16"/>
                <w:highlight w:val="lightGray"/>
                <w:lang w:eastAsia="zh-CN"/>
              </w:rPr>
            </w:pPr>
            <w:r>
              <w:rPr>
                <w:rFonts w:cs="Arial" w:eastAsiaTheme="minorEastAsia"/>
                <w:sz w:val="16"/>
                <w:szCs w:val="16"/>
                <w:highlight w:val="lightGray"/>
                <w:lang w:eastAsia="zh-CN"/>
              </w:rPr>
              <w:t>CEWiT: Support</w:t>
            </w:r>
          </w:p>
          <w:p>
            <w:pPr>
              <w:pStyle w:val="223"/>
              <w:spacing w:after="180"/>
              <w:rPr>
                <w:rFonts w:cs="Arial" w:eastAsiaTheme="minorEastAsia"/>
                <w:sz w:val="16"/>
                <w:szCs w:val="16"/>
                <w:highlight w:val="lightGray"/>
                <w:lang w:eastAsia="zh-CN"/>
              </w:rPr>
            </w:pPr>
            <w:r>
              <w:rPr>
                <w:rFonts w:cs="Arial" w:eastAsiaTheme="minorEastAsia"/>
                <w:sz w:val="16"/>
                <w:szCs w:val="16"/>
                <w:highlight w:val="lightGray"/>
                <w:lang w:eastAsia="zh-CN"/>
              </w:rPr>
              <w:t xml:space="preserve">Nokia/NSB: We would like to better understand where the number 1.4 and 5.6 ns are coming from. Can the proponents justify them? We would also like to better understand why this is now being applied for all measurements across all FRs when this started as something for one measurement at FR2 for antenna panels. We think that we are rushing to a conclusion on an issue that RAN1 has had little time to discuss and analyze. As this is optional suggest proponents to bring contributions to next meeting where we can discuss this topic. </w:t>
            </w:r>
          </w:p>
          <w:p>
            <w:pPr>
              <w:pStyle w:val="223"/>
              <w:spacing w:after="180"/>
              <w:rPr>
                <w:rFonts w:cs="Arial" w:eastAsiaTheme="minorEastAsia"/>
                <w:sz w:val="16"/>
                <w:szCs w:val="16"/>
                <w:highlight w:val="lightGray"/>
                <w:lang w:val="en-US" w:eastAsia="zh-CN"/>
              </w:rPr>
            </w:pPr>
            <w:r>
              <w:rPr>
                <w:rFonts w:cs="Arial" w:eastAsiaTheme="minorEastAsia"/>
                <w:sz w:val="16"/>
                <w:szCs w:val="16"/>
                <w:highlight w:val="lightGray"/>
                <w:lang w:eastAsia="zh-CN"/>
              </w:rPr>
              <w:t>FL: Made the modification: “</w:t>
            </w:r>
            <w:ins w:id="12" w:author="RD" w:date="2020-06-10T16:10:00Z">
              <w:r>
                <w:rPr>
                  <w:rFonts w:cs="Arial" w:eastAsiaTheme="minorEastAsia"/>
                  <w:sz w:val="16"/>
                  <w:szCs w:val="16"/>
                  <w:highlight w:val="lightGray"/>
                  <w:lang w:eastAsia="zh-CN"/>
                </w:rPr>
                <w:t xml:space="preserve">T1: </w:t>
              </w:r>
            </w:ins>
            <w:r>
              <w:rPr>
                <w:rFonts w:cs="Arial" w:eastAsiaTheme="minorEastAsia"/>
                <w:sz w:val="16"/>
                <w:szCs w:val="16"/>
                <w:highlight w:val="lightGray"/>
                <w:lang w:val="en-US" w:eastAsia="zh-CN"/>
              </w:rPr>
              <w:t>[1.4] ns for gNB and [5.6] ns for UE</w:t>
            </w:r>
            <w:r>
              <w:rPr>
                <w:rFonts w:cs="Arial"/>
                <w:sz w:val="16"/>
                <w:szCs w:val="16"/>
                <w:highlight w:val="lightGray"/>
                <w:lang w:val="en-US"/>
              </w:rPr>
              <w:t>” based on a comment from Ericsson in email.</w:t>
            </w:r>
          </w:p>
          <w:p>
            <w:pPr>
              <w:pStyle w:val="223"/>
              <w:spacing w:after="180"/>
              <w:rPr>
                <w:rFonts w:cs="Arial" w:eastAsiaTheme="minorEastAsia"/>
                <w:sz w:val="16"/>
                <w:szCs w:val="16"/>
                <w:highlight w:val="lightGray"/>
                <w:lang w:val="en-US" w:eastAsia="zh-CN"/>
              </w:rPr>
            </w:pPr>
            <w:r>
              <w:rPr>
                <w:rFonts w:cs="Arial" w:eastAsiaTheme="minorEastAsia"/>
                <w:sz w:val="16"/>
                <w:szCs w:val="16"/>
                <w:highlight w:val="lightGray"/>
                <w:lang w:eastAsia="zh-CN"/>
              </w:rPr>
              <w:t>FL: Made the modification: “</w:t>
            </w:r>
            <w:r>
              <w:rPr>
                <w:rFonts w:cs="Arial"/>
                <w:sz w:val="16"/>
                <w:szCs w:val="16"/>
                <w:highlight w:val="lightGray"/>
                <w:lang w:val="en-US"/>
              </w:rPr>
              <w:t>Note: RX and TX timing errors are generated per panel</w:t>
            </w:r>
            <w:ins w:id="13" w:author="RD" w:date="2020-06-10T16:07:00Z">
              <w:r>
                <w:rPr>
                  <w:rFonts w:cs="Arial"/>
                  <w:sz w:val="16"/>
                  <w:szCs w:val="16"/>
                  <w:highlight w:val="lightGray"/>
                  <w:lang w:val="en-US"/>
                </w:rPr>
                <w:t xml:space="preserve"> independently</w:t>
              </w:r>
            </w:ins>
            <w:r>
              <w:rPr>
                <w:rFonts w:cs="Arial"/>
                <w:sz w:val="16"/>
                <w:szCs w:val="16"/>
                <w:highlight w:val="lightGray"/>
                <w:lang w:val="en-US"/>
              </w:rPr>
              <w:t>” based on the comment from OPPO in email.</w:t>
            </w:r>
          </w:p>
          <w:p>
            <w:pPr>
              <w:pStyle w:val="223"/>
              <w:numPr>
                <w:ilvl w:val="0"/>
                <w:numId w:val="9"/>
              </w:numPr>
              <w:spacing w:after="180"/>
              <w:ind w:left="570" w:hanging="284"/>
              <w:rPr>
                <w:rFonts w:cs="Arial" w:eastAsiaTheme="minorEastAsia"/>
                <w:sz w:val="16"/>
                <w:szCs w:val="16"/>
                <w:highlight w:val="lightGray"/>
                <w:lang w:val="en-US" w:eastAsia="zh-CN"/>
              </w:rPr>
            </w:pPr>
            <w:ins w:id="14" w:author="RD" w:date="2020-06-10T11:13:00Z">
              <w:r>
                <w:rPr>
                  <w:rFonts w:cs="Arial" w:eastAsiaTheme="minorEastAsia"/>
                  <w:sz w:val="16"/>
                  <w:szCs w:val="16"/>
                  <w:highlight w:val="lightGray"/>
                  <w:lang w:val="en-US" w:eastAsia="zh-CN"/>
                </w:rPr>
                <w:t xml:space="preserve">T1: </w:t>
              </w:r>
            </w:ins>
            <w:r>
              <w:rPr>
                <w:rFonts w:cs="Arial" w:eastAsiaTheme="minorEastAsia"/>
                <w:sz w:val="16"/>
                <w:szCs w:val="16"/>
                <w:highlight w:val="lightGray"/>
                <w:lang w:val="en-US" w:eastAsia="zh-CN"/>
              </w:rPr>
              <w:t xml:space="preserve"> [1.4] ns for gNB and [5.6] ns for UE </w:t>
            </w:r>
          </w:p>
          <w:p>
            <w:pPr>
              <w:pStyle w:val="223"/>
              <w:spacing w:after="180"/>
              <w:rPr>
                <w:highlight w:val="lightGray"/>
                <w:lang w:val="en-US"/>
              </w:rPr>
            </w:pPr>
            <w:r>
              <w:rPr>
                <w:highlight w:val="lightGray"/>
                <w:lang w:val="en-US"/>
              </w:rPr>
              <w:t xml:space="preserve">Qualcomm: We share the same view with Nokia. The value of T1 has major impact on the performance and the number in the square brackets requires further justification and discussion, which can happen in the next meeting.  In the meantime, to avoid confusion and concerns, we propose to replace [1.4] and [5.6] with [X] and [Y] respectively and put the study of X and Y in FFS. </w:t>
            </w:r>
          </w:p>
          <w:p>
            <w:pPr>
              <w:pStyle w:val="223"/>
              <w:numPr>
                <w:ilvl w:val="0"/>
                <w:numId w:val="9"/>
              </w:numPr>
              <w:spacing w:after="180"/>
              <w:ind w:left="286" w:hanging="286"/>
              <w:rPr>
                <w:rFonts w:cs="Arial" w:eastAsiaTheme="minorEastAsia"/>
                <w:sz w:val="16"/>
                <w:szCs w:val="16"/>
                <w:highlight w:val="lightGray"/>
                <w:lang w:val="en-US" w:eastAsia="zh-CN"/>
              </w:rPr>
            </w:pPr>
            <w:r>
              <w:rPr>
                <w:rFonts w:cs="Arial" w:eastAsiaTheme="minorEastAsia"/>
                <w:sz w:val="16"/>
                <w:szCs w:val="16"/>
                <w:highlight w:val="lightGray"/>
                <w:lang w:val="en-US" w:eastAsia="zh-CN"/>
              </w:rPr>
              <w:t>(Optional) The UE/gNB RX and TX timing error, in FR1/FR2, can be modelled as a truncated Gaussian distribution with zero mean and standard deviation of T1 ns, with truncation of the distribution to the [-T2,T2] range, and with T2=2*T1:</w:t>
            </w:r>
          </w:p>
          <w:p>
            <w:pPr>
              <w:pStyle w:val="223"/>
              <w:numPr>
                <w:ilvl w:val="0"/>
                <w:numId w:val="9"/>
              </w:numPr>
              <w:spacing w:after="180"/>
              <w:ind w:left="570" w:hanging="284"/>
              <w:rPr>
                <w:rFonts w:cs="Arial" w:eastAsiaTheme="minorEastAsia"/>
                <w:sz w:val="16"/>
                <w:szCs w:val="16"/>
                <w:highlight w:val="lightGray"/>
                <w:lang w:val="en-US" w:eastAsia="zh-CN"/>
              </w:rPr>
            </w:pPr>
            <w:ins w:id="15" w:author="RD" w:date="2020-06-10T11:13:00Z">
              <w:r>
                <w:rPr>
                  <w:rFonts w:cs="Arial" w:eastAsiaTheme="minorEastAsia"/>
                  <w:sz w:val="16"/>
                  <w:szCs w:val="16"/>
                  <w:highlight w:val="lightGray"/>
                  <w:lang w:val="en-US" w:eastAsia="zh-CN"/>
                </w:rPr>
                <w:t xml:space="preserve">T1: </w:t>
              </w:r>
            </w:ins>
            <w:r>
              <w:rPr>
                <w:rFonts w:cs="Arial" w:eastAsiaTheme="minorEastAsia"/>
                <w:sz w:val="16"/>
                <w:szCs w:val="16"/>
                <w:highlight w:val="lightGray"/>
                <w:lang w:val="en-US" w:eastAsia="zh-CN"/>
              </w:rPr>
              <w:t xml:space="preserve"> [</w:t>
            </w:r>
            <w:r>
              <w:rPr>
                <w:rFonts w:cs="Arial" w:eastAsiaTheme="minorEastAsia"/>
                <w:color w:val="C00000"/>
                <w:sz w:val="16"/>
                <w:szCs w:val="16"/>
                <w:highlight w:val="lightGray"/>
                <w:lang w:val="en-US" w:eastAsia="zh-CN"/>
              </w:rPr>
              <w:t>X</w:t>
            </w:r>
            <w:r>
              <w:rPr>
                <w:rFonts w:cs="Arial" w:eastAsiaTheme="minorEastAsia"/>
                <w:sz w:val="16"/>
                <w:szCs w:val="16"/>
                <w:highlight w:val="lightGray"/>
                <w:lang w:val="en-US" w:eastAsia="zh-CN"/>
              </w:rPr>
              <w:t>] ns for gNB and [</w:t>
            </w:r>
            <w:r>
              <w:rPr>
                <w:rFonts w:cs="Arial" w:eastAsiaTheme="minorEastAsia"/>
                <w:color w:val="C00000"/>
                <w:sz w:val="16"/>
                <w:szCs w:val="16"/>
                <w:highlight w:val="lightGray"/>
                <w:lang w:val="en-US" w:eastAsia="zh-CN"/>
              </w:rPr>
              <w:t>Y</w:t>
            </w:r>
            <w:r>
              <w:rPr>
                <w:rFonts w:cs="Arial" w:eastAsiaTheme="minorEastAsia"/>
                <w:sz w:val="16"/>
                <w:szCs w:val="16"/>
                <w:highlight w:val="lightGray"/>
                <w:lang w:val="en-US" w:eastAsia="zh-CN"/>
              </w:rPr>
              <w:t>] ns for UE</w:t>
            </w:r>
          </w:p>
          <w:p>
            <w:pPr>
              <w:pStyle w:val="223"/>
              <w:numPr>
                <w:ilvl w:val="0"/>
                <w:numId w:val="9"/>
              </w:numPr>
              <w:spacing w:after="180"/>
              <w:ind w:left="570" w:hanging="284"/>
              <w:rPr>
                <w:rFonts w:cs="Arial" w:eastAsiaTheme="minorEastAsia"/>
                <w:sz w:val="16"/>
                <w:szCs w:val="16"/>
                <w:highlight w:val="lightGray"/>
                <w:lang w:val="en-US" w:eastAsia="zh-CN"/>
              </w:rPr>
            </w:pPr>
            <w:r>
              <w:rPr>
                <w:rFonts w:cs="Arial" w:eastAsiaTheme="minorEastAsia"/>
                <w:sz w:val="16"/>
                <w:szCs w:val="16"/>
                <w:highlight w:val="lightGray"/>
                <w:lang w:val="en-US" w:eastAsia="zh-CN"/>
              </w:rPr>
              <w:t>FFS:  the standard deviations of truncated Gaussian model for gNB and UE.</w:t>
            </w:r>
          </w:p>
          <w:p>
            <w:pPr>
              <w:pStyle w:val="223"/>
              <w:numPr>
                <w:ilvl w:val="0"/>
                <w:numId w:val="9"/>
              </w:numPr>
              <w:spacing w:after="180"/>
              <w:ind w:left="570" w:hanging="284"/>
              <w:rPr>
                <w:rFonts w:cs="Arial" w:eastAsiaTheme="minorEastAsia"/>
                <w:sz w:val="16"/>
                <w:szCs w:val="16"/>
                <w:highlight w:val="lightGray"/>
                <w:lang w:val="en-US" w:eastAsia="zh-CN"/>
              </w:rPr>
            </w:pPr>
            <w:r>
              <w:rPr>
                <w:rFonts w:cs="Arial"/>
                <w:sz w:val="16"/>
                <w:szCs w:val="16"/>
                <w:highlight w:val="lightGray"/>
                <w:lang w:val="en-US"/>
              </w:rPr>
              <w:t>Note: RX and TX timing errors are generated per panel</w:t>
            </w:r>
            <w:ins w:id="16" w:author="RD" w:date="2020-06-10T16:07:00Z">
              <w:r>
                <w:rPr>
                  <w:rFonts w:cs="Arial"/>
                  <w:sz w:val="16"/>
                  <w:szCs w:val="16"/>
                  <w:highlight w:val="lightGray"/>
                  <w:lang w:val="en-US"/>
                </w:rPr>
                <w:t xml:space="preserve"> independently</w:t>
              </w:r>
            </w:ins>
          </w:p>
          <w:p>
            <w:pPr>
              <w:pStyle w:val="223"/>
              <w:spacing w:after="180"/>
              <w:rPr>
                <w:sz w:val="16"/>
                <w:szCs w:val="18"/>
                <w:lang w:val="en-US"/>
              </w:rPr>
            </w:pPr>
            <w:r>
              <w:rPr>
                <w:sz w:val="16"/>
                <w:szCs w:val="18"/>
                <w:lang w:val="en-US"/>
              </w:rPr>
              <w:t>Ericsson:  Our original proposal was to only consider FR2 where the UE is likely to have multiple UE panels with different group delays.  But as a few other companies pointed out, group delays also exist in FR1 and also at the gNB side.  This is the reason the proposal got expanded to cover both FR1/FR2 and UE/gNB timing errors.  We are fine to leave the values of T1 as X and Y for now as proposed by QC.  Depending on what we choose for X and Y, the following scenarios are possible to evaluate:</w:t>
            </w:r>
          </w:p>
          <w:p>
            <w:pPr>
              <w:pStyle w:val="223"/>
              <w:numPr>
                <w:ilvl w:val="0"/>
                <w:numId w:val="10"/>
              </w:numPr>
              <w:spacing w:after="180"/>
              <w:rPr>
                <w:sz w:val="16"/>
                <w:szCs w:val="18"/>
                <w:lang w:val="en-US"/>
              </w:rPr>
            </w:pPr>
            <w:r>
              <w:rPr>
                <w:b/>
                <w:sz w:val="16"/>
                <w:szCs w:val="18"/>
                <w:lang w:val="en-US"/>
              </w:rPr>
              <w:t>In FR1 considering timing errors only at the UE</w:t>
            </w:r>
            <w:r>
              <w:rPr>
                <w:sz w:val="16"/>
                <w:szCs w:val="18"/>
                <w:lang w:val="en-US"/>
              </w:rPr>
              <w:t>:  In this case, the UE will likely only have a single panel and will perform measurements using the same panel.  There is no impact on TDOA measurements since the timing error will be cancelled during measurements.  But the error may impact Rx-TX measurements.</w:t>
            </w:r>
          </w:p>
          <w:p>
            <w:pPr>
              <w:pStyle w:val="223"/>
              <w:numPr>
                <w:ilvl w:val="0"/>
                <w:numId w:val="10"/>
              </w:numPr>
              <w:spacing w:after="180"/>
              <w:rPr>
                <w:sz w:val="16"/>
                <w:szCs w:val="18"/>
                <w:lang w:val="en-US"/>
              </w:rPr>
            </w:pPr>
            <w:r>
              <w:rPr>
                <w:b/>
                <w:sz w:val="16"/>
                <w:szCs w:val="18"/>
                <w:lang w:val="en-US"/>
              </w:rPr>
              <w:t>In FR1 considering timing errors at both the UE and the TRPs</w:t>
            </w:r>
            <w:r>
              <w:rPr>
                <w:sz w:val="16"/>
                <w:szCs w:val="18"/>
                <w:lang w:val="en-US"/>
              </w:rPr>
              <w:t>:  Similar to case a), Rx-Tx measurements may be impacted by the timing error.  But considering timing errors at TRPs will also likely impact TDOA measurements as the different TRPs may likely have different timing errors.</w:t>
            </w:r>
          </w:p>
          <w:p>
            <w:pPr>
              <w:pStyle w:val="223"/>
              <w:numPr>
                <w:ilvl w:val="0"/>
                <w:numId w:val="10"/>
              </w:numPr>
              <w:spacing w:after="180"/>
              <w:rPr>
                <w:sz w:val="16"/>
                <w:szCs w:val="18"/>
                <w:lang w:val="en-US"/>
              </w:rPr>
            </w:pPr>
            <w:r>
              <w:rPr>
                <w:b/>
                <w:sz w:val="16"/>
                <w:szCs w:val="18"/>
                <w:lang w:val="en-US"/>
              </w:rPr>
              <w:t>In FR2 considering timing errors only at the UE</w:t>
            </w:r>
            <w:r>
              <w:rPr>
                <w:sz w:val="16"/>
                <w:szCs w:val="18"/>
                <w:lang w:val="en-US"/>
              </w:rPr>
              <w:t xml:space="preserve">:  In this case, the UE may be equipped with multiple panels with different group delays per panel.  Depending on which panels are used for measurements, Rx-Tx and TDOA measurements may all get impacted by the different group delays in the UE panels.   </w:t>
            </w:r>
          </w:p>
          <w:p>
            <w:pPr>
              <w:pStyle w:val="223"/>
              <w:spacing w:after="180"/>
              <w:rPr>
                <w:lang w:val="en-US"/>
              </w:rPr>
            </w:pPr>
            <w:r>
              <w:rPr>
                <w:b/>
                <w:sz w:val="16"/>
                <w:szCs w:val="18"/>
                <w:lang w:val="en-US"/>
              </w:rPr>
              <w:t>In FR2 considering timing errors at both the UE and the TRPs</w:t>
            </w:r>
            <w:r>
              <w:rPr>
                <w:sz w:val="16"/>
                <w:szCs w:val="18"/>
                <w:lang w:val="en-US"/>
              </w:rPr>
              <w:t xml:space="preserve">:  In this case, timing errors will be different at different UE panels and also different TRPs.  Hence, Rx-Tx and TDOA measurements may all get impacted by the different group delays in the UE panels and in TRPs.   </w:t>
            </w:r>
          </w:p>
        </w:tc>
      </w:tr>
    </w:tbl>
    <w:p>
      <w:pPr>
        <w:rPr>
          <w:lang w:val="en-US"/>
        </w:rPr>
      </w:pPr>
    </w:p>
    <w:p>
      <w:pPr>
        <w:rPr>
          <w:lang w:val="en-US"/>
        </w:rPr>
      </w:pPr>
    </w:p>
    <w:p>
      <w:pPr>
        <w:pStyle w:val="6"/>
      </w:pPr>
      <w:r>
        <w:rPr>
          <w:highlight w:val="magenta"/>
        </w:rPr>
        <w:t>Proposal 4.1-3 (Revision #3)</w:t>
      </w:r>
    </w:p>
    <w:p>
      <w:pPr>
        <w:pStyle w:val="42"/>
        <w:rPr>
          <w:rFonts w:ascii="Times New Roman" w:hAnsi="Times New Roman" w:cs="Times New Roman"/>
          <w:lang w:eastAsia="en-US"/>
        </w:rPr>
      </w:pPr>
      <w:r>
        <w:rPr>
          <w:rFonts w:ascii="Times New Roman" w:hAnsi="Times New Roman" w:cs="Times New Roman"/>
          <w:lang w:eastAsia="en-US"/>
        </w:rPr>
        <w:t>FL Comments</w:t>
      </w:r>
    </w:p>
    <w:p>
      <w:pPr>
        <w:pStyle w:val="252"/>
        <w:rPr>
          <w:lang w:val="en-US"/>
        </w:rPr>
      </w:pPr>
      <w:r>
        <w:t>In previous discussion, there are comments on keeping the T1 values as FFS. An updated proposal is provided based on the comments.</w:t>
      </w:r>
    </w:p>
    <w:tbl>
      <w:tblPr>
        <w:tblStyle w:val="56"/>
        <w:tblW w:w="996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
      <w:tblGrid>
        <w:gridCol w:w="990"/>
        <w:gridCol w:w="3038"/>
        <w:gridCol w:w="5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Ex>
        <w:trPr>
          <w:trHeight w:val="199" w:hRule="atLeast"/>
        </w:trPr>
        <w:tc>
          <w:tcPr>
            <w:tcW w:w="990" w:type="dxa"/>
            <w:shd w:val="clear" w:color="auto" w:fill="auto"/>
            <w:tcMar>
              <w:left w:w="103" w:type="dxa"/>
            </w:tcMar>
          </w:tcPr>
          <w:p>
            <w:pPr>
              <w:spacing w:after="180"/>
              <w:rPr>
                <w:rFonts w:ascii="Arial" w:hAnsi="Arial" w:cs="Arial"/>
                <w:b/>
                <w:sz w:val="16"/>
                <w:szCs w:val="16"/>
              </w:rPr>
            </w:pPr>
            <w:r>
              <w:rPr>
                <w:rFonts w:ascii="Arial" w:hAnsi="Arial" w:cs="Arial"/>
                <w:b/>
                <w:sz w:val="16"/>
                <w:szCs w:val="16"/>
              </w:rPr>
              <w:t>Proposals</w:t>
            </w:r>
          </w:p>
        </w:tc>
        <w:tc>
          <w:tcPr>
            <w:tcW w:w="3038" w:type="dxa"/>
            <w:shd w:val="clear" w:color="auto" w:fill="auto"/>
            <w:tcMar>
              <w:left w:w="103" w:type="dxa"/>
            </w:tcMar>
          </w:tcPr>
          <w:p>
            <w:pPr>
              <w:spacing w:after="180"/>
              <w:rPr>
                <w:rFonts w:ascii="Arial" w:hAnsi="Arial" w:cs="Arial"/>
                <w:b/>
                <w:sz w:val="16"/>
                <w:szCs w:val="16"/>
              </w:rPr>
            </w:pPr>
            <w:r>
              <w:rPr>
                <w:rFonts w:ascii="Arial" w:hAnsi="Arial" w:cs="Arial"/>
                <w:b/>
                <w:sz w:val="16"/>
                <w:szCs w:val="16"/>
              </w:rPr>
              <w:t>Description</w:t>
            </w:r>
          </w:p>
        </w:tc>
        <w:tc>
          <w:tcPr>
            <w:tcW w:w="5934" w:type="dxa"/>
            <w:shd w:val="clear" w:color="auto" w:fill="auto"/>
            <w:tcMar>
              <w:left w:w="103" w:type="dxa"/>
            </w:tcMar>
          </w:tcPr>
          <w:p>
            <w:pPr>
              <w:spacing w:after="180"/>
              <w:rPr>
                <w:rFonts w:ascii="Arial" w:hAnsi="Arial" w:cs="Arial"/>
                <w:b/>
                <w:sz w:val="16"/>
                <w:szCs w:val="16"/>
              </w:rPr>
            </w:pPr>
            <w:r>
              <w:rPr>
                <w:rFonts w:ascii="Arial" w:hAnsi="Arial" w:cs="Arial"/>
                <w:b/>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Ex>
        <w:trPr>
          <w:trHeight w:val="1711" w:hRule="atLeast"/>
        </w:trPr>
        <w:tc>
          <w:tcPr>
            <w:tcW w:w="990" w:type="dxa"/>
            <w:shd w:val="clear" w:color="auto" w:fill="auto"/>
            <w:tcMar>
              <w:left w:w="103" w:type="dxa"/>
            </w:tcMar>
          </w:tcPr>
          <w:p>
            <w:pPr>
              <w:spacing w:after="180"/>
              <w:rPr>
                <w:rFonts w:ascii="Arial" w:hAnsi="Arial" w:cs="Arial"/>
                <w:b/>
                <w:sz w:val="16"/>
                <w:szCs w:val="16"/>
              </w:rPr>
            </w:pPr>
            <w:r>
              <w:rPr>
                <w:rFonts w:ascii="Arial" w:hAnsi="Arial" w:cs="Arial"/>
                <w:b/>
                <w:sz w:val="16"/>
                <w:szCs w:val="16"/>
              </w:rPr>
              <w:t>Proposal 4.1-3</w:t>
            </w:r>
          </w:p>
          <w:p>
            <w:pPr>
              <w:spacing w:after="180"/>
              <w:rPr>
                <w:rFonts w:ascii="Arial" w:hAnsi="Arial" w:cs="Arial"/>
                <w:b/>
                <w:sz w:val="16"/>
                <w:szCs w:val="16"/>
              </w:rPr>
            </w:pPr>
          </w:p>
        </w:tc>
        <w:tc>
          <w:tcPr>
            <w:tcW w:w="3038" w:type="dxa"/>
            <w:shd w:val="clear" w:color="auto" w:fill="auto"/>
            <w:tcMar>
              <w:left w:w="103" w:type="dxa"/>
            </w:tcMar>
          </w:tcPr>
          <w:p>
            <w:pPr>
              <w:pStyle w:val="223"/>
              <w:numPr>
                <w:ilvl w:val="0"/>
                <w:numId w:val="9"/>
              </w:numPr>
              <w:spacing w:after="180"/>
              <w:ind w:left="286" w:hanging="286"/>
              <w:rPr>
                <w:rFonts w:cs="Arial" w:eastAsiaTheme="minorEastAsia"/>
                <w:sz w:val="16"/>
                <w:szCs w:val="16"/>
                <w:lang w:val="en-US" w:eastAsia="zh-CN"/>
              </w:rPr>
            </w:pPr>
            <w:r>
              <w:rPr>
                <w:rFonts w:cs="Arial" w:eastAsiaTheme="minorEastAsia"/>
                <w:sz w:val="16"/>
                <w:szCs w:val="16"/>
                <w:lang w:val="en-US" w:eastAsia="zh-CN"/>
              </w:rPr>
              <w:t>(Optional) The UE/gNB RX and TX timing error, in FR1/FR2, can be modelled as a truncated Gaussian distribution with zero mean and standard deviation of T1 ns, with truncation of the distribution to the [-T2,T2] range, and with T2=2*T1:</w:t>
            </w:r>
          </w:p>
          <w:p>
            <w:pPr>
              <w:pStyle w:val="223"/>
              <w:numPr>
                <w:ilvl w:val="0"/>
                <w:numId w:val="9"/>
              </w:numPr>
              <w:spacing w:after="180"/>
              <w:ind w:left="570" w:hanging="284"/>
              <w:rPr>
                <w:rFonts w:cs="Arial" w:eastAsiaTheme="minorEastAsia"/>
                <w:sz w:val="16"/>
                <w:szCs w:val="16"/>
                <w:lang w:val="en-US" w:eastAsia="zh-CN"/>
              </w:rPr>
            </w:pPr>
            <w:r>
              <w:rPr>
                <w:rFonts w:cs="Arial" w:eastAsiaTheme="minorEastAsia"/>
                <w:sz w:val="16"/>
                <w:szCs w:val="16"/>
                <w:lang w:val="en-US" w:eastAsia="zh-CN"/>
              </w:rPr>
              <w:t>T1:  [</w:t>
            </w:r>
            <w:del w:id="17" w:author="RD" w:date="2020-06-12T10:06:00Z">
              <w:r>
                <w:rPr>
                  <w:rFonts w:cs="Arial" w:eastAsiaTheme="minorEastAsia"/>
                  <w:sz w:val="16"/>
                  <w:szCs w:val="16"/>
                  <w:lang w:val="en-US" w:eastAsia="zh-CN"/>
                </w:rPr>
                <w:delText>1.4</w:delText>
              </w:r>
            </w:del>
            <w:ins w:id="18" w:author="RD" w:date="2020-06-12T10:06:00Z">
              <w:r>
                <w:rPr>
                  <w:rFonts w:cs="Arial" w:eastAsiaTheme="minorEastAsia"/>
                  <w:sz w:val="16"/>
                  <w:szCs w:val="16"/>
                  <w:lang w:val="en-US" w:eastAsia="zh-CN"/>
                </w:rPr>
                <w:t>X</w:t>
              </w:r>
            </w:ins>
            <w:r>
              <w:rPr>
                <w:rFonts w:cs="Arial" w:eastAsiaTheme="minorEastAsia"/>
                <w:sz w:val="16"/>
                <w:szCs w:val="16"/>
                <w:lang w:val="en-US" w:eastAsia="zh-CN"/>
              </w:rPr>
              <w:t>] ns for gNB and [</w:t>
            </w:r>
            <w:del w:id="19" w:author="RD" w:date="2020-06-12T10:06:00Z">
              <w:r>
                <w:rPr>
                  <w:rFonts w:cs="Arial" w:eastAsiaTheme="minorEastAsia"/>
                  <w:sz w:val="16"/>
                  <w:szCs w:val="16"/>
                  <w:lang w:val="en-US" w:eastAsia="zh-CN"/>
                </w:rPr>
                <w:delText>5.6</w:delText>
              </w:r>
            </w:del>
            <w:ins w:id="20" w:author="RD" w:date="2020-06-12T10:06:00Z">
              <w:r>
                <w:rPr>
                  <w:rFonts w:cs="Arial" w:eastAsiaTheme="minorEastAsia"/>
                  <w:sz w:val="16"/>
                  <w:szCs w:val="16"/>
                  <w:lang w:val="en-US" w:eastAsia="zh-CN"/>
                </w:rPr>
                <w:t>Y</w:t>
              </w:r>
            </w:ins>
            <w:r>
              <w:rPr>
                <w:rFonts w:cs="Arial" w:eastAsiaTheme="minorEastAsia"/>
                <w:sz w:val="16"/>
                <w:szCs w:val="16"/>
                <w:lang w:val="en-US" w:eastAsia="zh-CN"/>
              </w:rPr>
              <w:t xml:space="preserve">] ns for UE </w:t>
            </w:r>
          </w:p>
          <w:p>
            <w:pPr>
              <w:pStyle w:val="223"/>
              <w:numPr>
                <w:ilvl w:val="1"/>
                <w:numId w:val="9"/>
              </w:numPr>
              <w:spacing w:after="180"/>
              <w:ind w:left="858" w:hanging="283"/>
              <w:rPr>
                <w:ins w:id="21" w:author="RD" w:date="2020-06-12T10:07:00Z"/>
                <w:rFonts w:cs="Arial" w:eastAsiaTheme="minorEastAsia"/>
                <w:sz w:val="16"/>
                <w:szCs w:val="16"/>
                <w:lang w:val="en-US" w:eastAsia="zh-CN"/>
              </w:rPr>
            </w:pPr>
            <w:ins w:id="22" w:author="RD" w:date="2020-06-12T10:07:00Z">
              <w:r>
                <w:rPr>
                  <w:rFonts w:cs="Arial"/>
                  <w:sz w:val="16"/>
                  <w:szCs w:val="16"/>
                  <w:lang w:val="en-US"/>
                </w:rPr>
                <w:t>FFS: X, Y</w:t>
              </w:r>
            </w:ins>
          </w:p>
          <w:p>
            <w:pPr>
              <w:pStyle w:val="223"/>
              <w:numPr>
                <w:ilvl w:val="0"/>
                <w:numId w:val="9"/>
              </w:numPr>
              <w:spacing w:after="180"/>
              <w:ind w:left="570" w:hanging="284"/>
              <w:rPr>
                <w:rFonts w:cs="Arial" w:eastAsiaTheme="minorEastAsia"/>
                <w:sz w:val="16"/>
                <w:szCs w:val="16"/>
                <w:lang w:val="en-US" w:eastAsia="zh-CN"/>
              </w:rPr>
            </w:pPr>
            <w:r>
              <w:rPr>
                <w:rFonts w:cs="Arial"/>
                <w:sz w:val="16"/>
                <w:szCs w:val="16"/>
                <w:lang w:val="en-US"/>
              </w:rPr>
              <w:t>Note: RX and TX timing errors are generated per panel independently</w:t>
            </w:r>
          </w:p>
          <w:p>
            <w:pPr>
              <w:pStyle w:val="223"/>
              <w:spacing w:after="180"/>
              <w:rPr>
                <w:rFonts w:cs="Arial" w:eastAsiaTheme="minorEastAsia"/>
                <w:sz w:val="16"/>
                <w:szCs w:val="16"/>
                <w:lang w:val="en-US" w:eastAsia="zh-CN"/>
              </w:rPr>
            </w:pPr>
          </w:p>
          <w:p>
            <w:pPr>
              <w:pStyle w:val="223"/>
              <w:spacing w:after="180"/>
              <w:ind w:left="644"/>
              <w:rPr>
                <w:rFonts w:cs="Arial"/>
                <w:sz w:val="16"/>
                <w:szCs w:val="16"/>
                <w:highlight w:val="lightGray"/>
                <w:lang w:val="en-US"/>
              </w:rPr>
            </w:pPr>
          </w:p>
        </w:tc>
        <w:tc>
          <w:tcPr>
            <w:tcW w:w="5934" w:type="dxa"/>
            <w:shd w:val="clear" w:color="auto" w:fill="auto"/>
            <w:tcMar>
              <w:left w:w="103" w:type="dxa"/>
            </w:tcMar>
          </w:tcPr>
          <w:p>
            <w:pPr>
              <w:pStyle w:val="223"/>
              <w:spacing w:after="180"/>
              <w:rPr>
                <w:rFonts w:cs="Arial" w:eastAsiaTheme="minorEastAsia"/>
                <w:sz w:val="16"/>
                <w:szCs w:val="16"/>
                <w:lang w:val="en-US" w:eastAsia="zh-CN"/>
              </w:rPr>
            </w:pPr>
            <w:r>
              <w:rPr>
                <w:rFonts w:hint="eastAsia" w:cs="Arial" w:eastAsiaTheme="minorEastAsia"/>
                <w:sz w:val="16"/>
                <w:szCs w:val="16"/>
                <w:lang w:val="en-US" w:eastAsia="zh-CN"/>
              </w:rPr>
              <w:t>CATT: Support.</w:t>
            </w:r>
          </w:p>
          <w:p>
            <w:pPr>
              <w:pStyle w:val="223"/>
              <w:spacing w:after="180"/>
              <w:rPr>
                <w:rFonts w:eastAsiaTheme="minorEastAsia"/>
                <w:lang w:val="en-US" w:eastAsia="zh-CN"/>
              </w:rPr>
            </w:pPr>
            <w:r>
              <w:rPr>
                <w:rFonts w:hint="eastAsia" w:eastAsiaTheme="minorEastAsia"/>
                <w:lang w:val="en-US" w:eastAsia="zh-CN"/>
              </w:rPr>
              <w:t>H</w:t>
            </w:r>
            <w:r>
              <w:rPr>
                <w:rFonts w:eastAsiaTheme="minorEastAsia"/>
                <w:lang w:val="en-US" w:eastAsia="zh-CN"/>
              </w:rPr>
              <w:t>uawei/HiSilicon: OK.</w:t>
            </w:r>
          </w:p>
          <w:p>
            <w:pPr>
              <w:pStyle w:val="223"/>
              <w:spacing w:after="180"/>
              <w:rPr>
                <w:rFonts w:eastAsiaTheme="minorEastAsia"/>
                <w:lang w:val="en-US" w:eastAsia="zh-CN"/>
              </w:rPr>
            </w:pPr>
            <w:r>
              <w:rPr>
                <w:rFonts w:eastAsiaTheme="minorEastAsia"/>
                <w:lang w:val="en-US" w:eastAsia="zh-CN"/>
              </w:rPr>
              <w:t>Intel: Support</w:t>
            </w:r>
          </w:p>
          <w:p>
            <w:pPr>
              <w:pStyle w:val="223"/>
              <w:spacing w:after="180"/>
              <w:rPr>
                <w:rFonts w:eastAsiaTheme="minorEastAsia"/>
                <w:lang w:val="en-US" w:eastAsia="zh-CN"/>
              </w:rPr>
            </w:pPr>
            <w:r>
              <w:rPr>
                <w:rFonts w:hint="eastAsia" w:eastAsiaTheme="minorEastAsia"/>
                <w:lang w:val="en-US" w:eastAsia="zh-CN"/>
              </w:rPr>
              <w:t>vivo：</w:t>
            </w:r>
            <w:r>
              <w:rPr>
                <w:rFonts w:eastAsiaTheme="minorEastAsia"/>
                <w:lang w:val="en-US" w:eastAsia="zh-CN"/>
              </w:rPr>
              <w:t>Support</w:t>
            </w:r>
          </w:p>
          <w:p>
            <w:pPr>
              <w:pStyle w:val="223"/>
              <w:spacing w:after="180"/>
              <w:rPr>
                <w:rFonts w:eastAsiaTheme="minorEastAsia"/>
                <w:lang w:val="en-US" w:eastAsia="zh-CN"/>
              </w:rPr>
            </w:pPr>
            <w:r>
              <w:rPr>
                <w:rFonts w:eastAsiaTheme="minorEastAsia"/>
                <w:lang w:val="en-US" w:eastAsia="zh-CN"/>
              </w:rPr>
              <w:t xml:space="preserve">Nokia/NSB: Ok. </w:t>
            </w:r>
          </w:p>
          <w:p>
            <w:pPr>
              <w:pStyle w:val="223"/>
              <w:spacing w:after="180"/>
              <w:rPr>
                <w:rFonts w:eastAsiaTheme="minorEastAsia"/>
                <w:lang w:val="en-US" w:eastAsia="zh-CN"/>
              </w:rPr>
            </w:pPr>
            <w:r>
              <w:rPr>
                <w:rFonts w:eastAsiaTheme="minorEastAsia"/>
                <w:lang w:val="en-US" w:eastAsia="zh-CN"/>
              </w:rPr>
              <w:t>Ericsson: OK</w:t>
            </w:r>
          </w:p>
          <w:p>
            <w:pPr>
              <w:pStyle w:val="223"/>
              <w:spacing w:after="180"/>
              <w:rPr>
                <w:rFonts w:eastAsiaTheme="minorEastAsia"/>
                <w:lang w:val="en-US" w:eastAsia="zh-CN"/>
              </w:rPr>
            </w:pPr>
            <w:r>
              <w:rPr>
                <w:rFonts w:eastAsiaTheme="minorEastAsia"/>
                <w:lang w:val="en-US" w:eastAsia="zh-CN"/>
              </w:rPr>
              <w:t>Qualcomm: We are Ok with the changes. We just think that there is still some clarifications that are needed though: how are these random variables being applied? For example, in DL-only positioning, a UE receives PRS from multiple TRPs. If these are close in time (which likely they are), the Rx timing error of a antenna/panel would be the same amongst all the PRS, so the random variable of Rx-error would be the same (single sample for all the measurements). Similarly, if the UE transmits single SRS in UL, there is clearly single Tx timing error, so the different RTOA measurements in the TRPs are not indepedently perturbed by a different Tx-timing-error random variable. Not sure there is time to decide these details now, and since T1 values are set to “X,Y” with FFS, we suggest to add one more FFS:</w:t>
            </w:r>
            <w:r>
              <w:rPr>
                <w:rFonts w:eastAsiaTheme="minorEastAsia"/>
                <w:lang w:val="en-US" w:eastAsia="zh-CN"/>
              </w:rPr>
              <w:br w:type="textWrapping"/>
            </w:r>
          </w:p>
          <w:p>
            <w:pPr>
              <w:pStyle w:val="223"/>
              <w:spacing w:after="180"/>
              <w:rPr>
                <w:rFonts w:eastAsiaTheme="minorEastAsia"/>
                <w:lang w:val="en-US" w:eastAsia="zh-CN"/>
              </w:rPr>
            </w:pPr>
            <w:r>
              <w:rPr>
                <w:rFonts w:eastAsiaTheme="minorEastAsia"/>
                <w:lang w:val="en-US" w:eastAsia="zh-CN"/>
              </w:rPr>
              <w:t>FFS: Details on how the Rx and Tx timing errors are applied</w:t>
            </w:r>
          </w:p>
          <w:p>
            <w:pPr>
              <w:pStyle w:val="223"/>
              <w:spacing w:after="180"/>
              <w:rPr>
                <w:rFonts w:hint="default" w:eastAsiaTheme="minorEastAsia"/>
                <w:lang w:val="en-US" w:eastAsia="zh-CN"/>
              </w:rPr>
            </w:pPr>
            <w:r>
              <w:rPr>
                <w:rFonts w:hint="eastAsia" w:eastAsiaTheme="minorEastAsia"/>
                <w:lang w:val="en-US" w:eastAsia="zh-CN"/>
              </w:rPr>
              <w:t>ZTE: Support in principle. Agree with QC on how to apply this model.</w:t>
            </w:r>
          </w:p>
        </w:tc>
      </w:tr>
    </w:tbl>
    <w:p/>
    <w:p/>
    <w:p/>
    <w:p>
      <w:pPr>
        <w:pStyle w:val="252"/>
        <w:rPr>
          <w:highlight w:val="lightGray"/>
        </w:rPr>
      </w:pPr>
      <w:bookmarkStart w:id="3" w:name="OLE_LINK4"/>
      <w:bookmarkEnd w:id="3"/>
      <w:bookmarkStart w:id="4" w:name="OLE_LINK5"/>
      <w:bookmarkEnd w:id="4"/>
      <w:bookmarkStart w:id="5" w:name="OLE_LINK3"/>
      <w:bookmarkEnd w:id="5"/>
      <w:r>
        <w:rPr>
          <w:highlight w:val="lightGray"/>
        </w:rPr>
        <w:t>Proposal 4.1-4</w:t>
      </w:r>
    </w:p>
    <w:p>
      <w:pPr>
        <w:pStyle w:val="42"/>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pPr>
        <w:pStyle w:val="252"/>
        <w:rPr>
          <w:highlight w:val="lightGray"/>
        </w:rPr>
      </w:pPr>
      <w:r>
        <w:rPr>
          <w:highlight w:val="lightGray"/>
        </w:rPr>
        <w:t>In previous discussion, the number of companies (4) that are supportive to the Proposal 4.1-4  [1] is fewer than the number of companies (6) that do not support it. The proponents of the Proposal 4.1-4 suggested to explicitly state in the TR that 'Hand blockage aspects were not taken into account in the study item phase.' Given that TR 38.901 does not define hand blockage model, and it is obvious the SI may not be consider all practical issues, it may not be necessary to have the statement in TR. But, this issue can be discussed when we prepare the TR.</w:t>
      </w:r>
    </w:p>
    <w:tbl>
      <w:tblPr>
        <w:tblStyle w:val="56"/>
        <w:tblW w:w="996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
      <w:tblGrid>
        <w:gridCol w:w="990"/>
        <w:gridCol w:w="3038"/>
        <w:gridCol w:w="5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Ex>
        <w:trPr>
          <w:trHeight w:val="199" w:hRule="atLeast"/>
        </w:trPr>
        <w:tc>
          <w:tcPr>
            <w:tcW w:w="990" w:type="dxa"/>
            <w:shd w:val="clear" w:color="auto" w:fill="auto"/>
            <w:tcMar>
              <w:left w:w="103" w:type="dxa"/>
            </w:tcMar>
          </w:tcPr>
          <w:p>
            <w:pPr>
              <w:spacing w:after="180"/>
              <w:rPr>
                <w:rFonts w:ascii="Arial" w:hAnsi="Arial" w:cs="Arial"/>
                <w:b/>
                <w:sz w:val="16"/>
                <w:szCs w:val="16"/>
                <w:highlight w:val="lightGray"/>
              </w:rPr>
            </w:pPr>
            <w:r>
              <w:rPr>
                <w:rFonts w:ascii="Arial" w:hAnsi="Arial" w:cs="Arial"/>
                <w:b/>
                <w:sz w:val="16"/>
                <w:szCs w:val="16"/>
                <w:highlight w:val="lightGray"/>
              </w:rPr>
              <w:t>Proposals</w:t>
            </w:r>
          </w:p>
        </w:tc>
        <w:tc>
          <w:tcPr>
            <w:tcW w:w="3038" w:type="dxa"/>
            <w:shd w:val="clear" w:color="auto" w:fill="auto"/>
            <w:tcMar>
              <w:left w:w="103" w:type="dxa"/>
            </w:tcMar>
          </w:tcPr>
          <w:p>
            <w:pPr>
              <w:spacing w:after="180"/>
              <w:rPr>
                <w:rFonts w:ascii="Arial" w:hAnsi="Arial" w:cs="Arial"/>
                <w:b/>
                <w:sz w:val="16"/>
                <w:szCs w:val="16"/>
                <w:highlight w:val="lightGray"/>
              </w:rPr>
            </w:pPr>
            <w:r>
              <w:rPr>
                <w:rFonts w:ascii="Arial" w:hAnsi="Arial" w:cs="Arial"/>
                <w:b/>
                <w:sz w:val="16"/>
                <w:szCs w:val="16"/>
                <w:highlight w:val="lightGray"/>
              </w:rPr>
              <w:t>Description</w:t>
            </w:r>
          </w:p>
        </w:tc>
        <w:tc>
          <w:tcPr>
            <w:tcW w:w="5934" w:type="dxa"/>
            <w:shd w:val="clear" w:color="auto" w:fill="auto"/>
            <w:tcMar>
              <w:left w:w="103" w:type="dxa"/>
            </w:tcMar>
          </w:tcPr>
          <w:p>
            <w:pPr>
              <w:spacing w:after="180"/>
              <w:rPr>
                <w:rFonts w:ascii="Arial" w:hAnsi="Arial" w:cs="Arial"/>
                <w:b/>
                <w:sz w:val="16"/>
                <w:szCs w:val="16"/>
                <w:highlight w:val="lightGray"/>
              </w:rPr>
            </w:pPr>
            <w:r>
              <w:rPr>
                <w:rFonts w:ascii="Arial" w:hAnsi="Arial" w:cs="Arial"/>
                <w:b/>
                <w:sz w:val="16"/>
                <w:szCs w:val="16"/>
                <w:highlight w:val="lightGray"/>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711" w:hRule="atLeast"/>
        </w:trPr>
        <w:tc>
          <w:tcPr>
            <w:tcW w:w="990" w:type="dxa"/>
            <w:shd w:val="clear" w:color="auto" w:fill="auto"/>
            <w:tcMar>
              <w:left w:w="103" w:type="dxa"/>
            </w:tcMar>
          </w:tcPr>
          <w:p>
            <w:pPr>
              <w:spacing w:after="180"/>
              <w:rPr>
                <w:rFonts w:ascii="Arial" w:hAnsi="Arial" w:cs="Arial"/>
                <w:b/>
                <w:sz w:val="16"/>
                <w:szCs w:val="16"/>
                <w:highlight w:val="lightGray"/>
              </w:rPr>
            </w:pPr>
            <w:r>
              <w:rPr>
                <w:rFonts w:ascii="Arial" w:hAnsi="Arial" w:cs="Arial"/>
                <w:b/>
                <w:sz w:val="16"/>
                <w:szCs w:val="16"/>
                <w:highlight w:val="lightGray"/>
              </w:rPr>
              <w:t>Proposal 4.1-4</w:t>
            </w:r>
          </w:p>
          <w:p>
            <w:pPr>
              <w:spacing w:after="180"/>
              <w:rPr>
                <w:rFonts w:ascii="Arial" w:hAnsi="Arial" w:cs="Arial"/>
                <w:b/>
                <w:sz w:val="16"/>
                <w:szCs w:val="16"/>
                <w:highlight w:val="lightGray"/>
              </w:rPr>
            </w:pPr>
          </w:p>
        </w:tc>
        <w:tc>
          <w:tcPr>
            <w:tcW w:w="3038" w:type="dxa"/>
            <w:shd w:val="clear" w:color="auto" w:fill="auto"/>
            <w:tcMar>
              <w:left w:w="103" w:type="dxa"/>
            </w:tcMar>
          </w:tcPr>
          <w:p>
            <w:pPr>
              <w:pStyle w:val="223"/>
              <w:spacing w:after="180"/>
              <w:rPr>
                <w:rFonts w:cs="Arial" w:eastAsiaTheme="minorEastAsia"/>
                <w:sz w:val="16"/>
                <w:szCs w:val="16"/>
                <w:highlight w:val="lightGray"/>
                <w:lang w:eastAsia="zh-CN"/>
              </w:rPr>
            </w:pPr>
            <w:r>
              <w:rPr>
                <w:rFonts w:cs="Arial" w:eastAsiaTheme="minorEastAsia"/>
                <w:sz w:val="16"/>
                <w:szCs w:val="16"/>
                <w:highlight w:val="lightGray"/>
                <w:lang w:eastAsia="zh-CN"/>
              </w:rPr>
              <w:t>•</w:t>
            </w:r>
            <w:r>
              <w:rPr>
                <w:rFonts w:cs="Arial" w:eastAsiaTheme="minorEastAsia"/>
                <w:sz w:val="16"/>
                <w:szCs w:val="16"/>
                <w:highlight w:val="lightGray"/>
                <w:lang w:eastAsia="zh-CN"/>
              </w:rPr>
              <w:tab/>
            </w:r>
            <w:r>
              <w:rPr>
                <w:rFonts w:cs="Arial" w:eastAsiaTheme="minorEastAsia"/>
                <w:sz w:val="16"/>
                <w:szCs w:val="16"/>
                <w:highlight w:val="lightGray"/>
                <w:lang w:eastAsia="zh-CN"/>
              </w:rPr>
              <w:t xml:space="preserve">(Optional) In FR2, a loss of 10 dB can be applied for a randomly chosen blocked panel to model hand blockage </w:t>
            </w:r>
          </w:p>
          <w:p>
            <w:pPr>
              <w:pStyle w:val="223"/>
              <w:spacing w:after="180"/>
              <w:ind w:left="644"/>
              <w:rPr>
                <w:rFonts w:cs="Arial"/>
                <w:sz w:val="16"/>
                <w:szCs w:val="16"/>
                <w:highlight w:val="lightGray"/>
                <w:lang w:val="en-US"/>
              </w:rPr>
            </w:pPr>
          </w:p>
          <w:p>
            <w:pPr>
              <w:tabs>
                <w:tab w:val="left" w:pos="1004"/>
                <w:tab w:val="left" w:pos="1724"/>
              </w:tabs>
              <w:spacing w:after="180"/>
              <w:rPr>
                <w:rFonts w:ascii="Arial" w:hAnsi="Arial" w:cs="Arial"/>
                <w:sz w:val="16"/>
                <w:szCs w:val="16"/>
                <w:highlight w:val="lightGray"/>
                <w:lang w:val="en-US"/>
              </w:rPr>
            </w:pPr>
          </w:p>
        </w:tc>
        <w:tc>
          <w:tcPr>
            <w:tcW w:w="5934" w:type="dxa"/>
            <w:shd w:val="clear" w:color="auto" w:fill="auto"/>
            <w:tcMar>
              <w:left w:w="103" w:type="dxa"/>
            </w:tcMar>
          </w:tcPr>
          <w:p>
            <w:pPr>
              <w:tabs>
                <w:tab w:val="left" w:pos="1004"/>
              </w:tabs>
              <w:spacing w:after="180"/>
              <w:rPr>
                <w:rFonts w:ascii="Arial" w:hAnsi="Arial" w:cs="Arial" w:eastAsiaTheme="minorEastAsia"/>
                <w:sz w:val="16"/>
                <w:szCs w:val="16"/>
                <w:highlight w:val="lightGray"/>
                <w:lang w:val="en-US" w:eastAsia="zh-CN"/>
              </w:rPr>
            </w:pPr>
            <w:r>
              <w:rPr>
                <w:rFonts w:ascii="Arial" w:hAnsi="Arial" w:cs="Arial" w:eastAsiaTheme="minorEastAsia"/>
                <w:sz w:val="16"/>
                <w:szCs w:val="16"/>
                <w:highlight w:val="lightGray"/>
                <w:lang w:val="en-US" w:eastAsia="zh-CN"/>
              </w:rPr>
              <w:t>FL suggestion: no further discussion on the proposal in this meeting</w:t>
            </w:r>
            <w:r>
              <w:rPr>
                <w:rFonts w:ascii="Arial" w:hAnsi="Arial" w:cs="Arial"/>
                <w:sz w:val="16"/>
                <w:szCs w:val="16"/>
                <w:highlight w:val="lightGray"/>
                <w:lang w:val="en-US"/>
              </w:rPr>
              <w:t xml:space="preserve">. </w:t>
            </w:r>
          </w:p>
          <w:p>
            <w:pPr>
              <w:tabs>
                <w:tab w:val="left" w:pos="1004"/>
              </w:tabs>
              <w:spacing w:after="180"/>
              <w:rPr>
                <w:rFonts w:ascii="Arial" w:hAnsi="Arial" w:cs="Arial" w:eastAsiaTheme="minorEastAsia"/>
                <w:sz w:val="16"/>
                <w:szCs w:val="16"/>
                <w:highlight w:val="lightGray"/>
                <w:lang w:val="en-US" w:eastAsia="zh-CN"/>
              </w:rPr>
            </w:pPr>
            <w:r>
              <w:rPr>
                <w:rFonts w:ascii="Arial" w:hAnsi="Arial" w:cs="Arial" w:eastAsiaTheme="minorEastAsia"/>
                <w:sz w:val="16"/>
                <w:szCs w:val="16"/>
                <w:highlight w:val="lightGray"/>
                <w:lang w:val="en-US" w:eastAsia="zh-CN"/>
              </w:rPr>
              <w:t>CATT: Support FL suggestion that no further discussion this proposal.</w:t>
            </w:r>
          </w:p>
          <w:p>
            <w:pPr>
              <w:tabs>
                <w:tab w:val="left" w:pos="1004"/>
              </w:tabs>
              <w:spacing w:after="180"/>
              <w:rPr>
                <w:rFonts w:ascii="Arial" w:hAnsi="Arial" w:cs="Arial" w:eastAsiaTheme="minorEastAsia"/>
                <w:sz w:val="16"/>
                <w:szCs w:val="16"/>
                <w:highlight w:val="lightGray"/>
                <w:lang w:val="en-US" w:eastAsia="zh-CN"/>
              </w:rPr>
            </w:pPr>
            <w:r>
              <w:rPr>
                <w:rFonts w:ascii="Arial" w:hAnsi="Arial" w:cs="Arial" w:eastAsiaTheme="minorEastAsia"/>
                <w:sz w:val="16"/>
                <w:szCs w:val="16"/>
                <w:highlight w:val="lightGray"/>
                <w:lang w:val="en-US" w:eastAsia="zh-CN"/>
              </w:rPr>
              <w:t xml:space="preserve">OPPO:  Agree with the FL suggestion. We do not see need for this proposal </w:t>
            </w:r>
          </w:p>
          <w:p>
            <w:pPr>
              <w:tabs>
                <w:tab w:val="left" w:pos="1004"/>
              </w:tabs>
              <w:spacing w:after="180"/>
              <w:rPr>
                <w:rFonts w:ascii="Arial" w:hAnsi="Arial" w:cs="Arial" w:eastAsiaTheme="minorEastAsia"/>
                <w:sz w:val="16"/>
                <w:szCs w:val="16"/>
                <w:highlight w:val="lightGray"/>
                <w:lang w:val="en-US" w:eastAsia="zh-CN"/>
              </w:rPr>
            </w:pPr>
            <w:r>
              <w:rPr>
                <w:rFonts w:ascii="Arial" w:hAnsi="Arial" w:cs="Arial" w:eastAsiaTheme="minorEastAsia"/>
                <w:sz w:val="16"/>
                <w:szCs w:val="16"/>
                <w:highlight w:val="lightGray"/>
                <w:lang w:val="en-US" w:eastAsia="zh-CN"/>
              </w:rPr>
              <w:t>vivo: Agree with FL suggestion</w:t>
            </w:r>
          </w:p>
          <w:p>
            <w:pPr>
              <w:tabs>
                <w:tab w:val="left" w:pos="1004"/>
              </w:tabs>
              <w:spacing w:after="180"/>
              <w:rPr>
                <w:rFonts w:ascii="Arial" w:hAnsi="Arial" w:cs="Arial" w:eastAsiaTheme="minorEastAsia"/>
                <w:sz w:val="16"/>
                <w:szCs w:val="16"/>
                <w:highlight w:val="lightGray"/>
                <w:lang w:val="en-US" w:eastAsia="zh-CN"/>
              </w:rPr>
            </w:pPr>
            <w:r>
              <w:rPr>
                <w:rFonts w:ascii="Arial" w:hAnsi="Arial" w:cs="Arial" w:eastAsiaTheme="minorEastAsia"/>
                <w:sz w:val="16"/>
                <w:szCs w:val="16"/>
                <w:highlight w:val="lightGray"/>
                <w:lang w:val="en-US" w:eastAsia="zh-CN"/>
              </w:rPr>
              <w:t>ZTE: Support the FL suggestion.</w:t>
            </w:r>
          </w:p>
          <w:p>
            <w:pPr>
              <w:tabs>
                <w:tab w:val="left" w:pos="1004"/>
              </w:tabs>
              <w:spacing w:after="180"/>
              <w:rPr>
                <w:rFonts w:ascii="Arial" w:hAnsi="Arial" w:cs="Arial" w:eastAsiaTheme="minorEastAsia"/>
                <w:sz w:val="16"/>
                <w:szCs w:val="16"/>
                <w:highlight w:val="lightGray"/>
                <w:lang w:val="en-US" w:eastAsia="zh-CN"/>
              </w:rPr>
            </w:pPr>
            <w:r>
              <w:rPr>
                <w:rFonts w:ascii="Arial" w:hAnsi="Arial" w:cs="Arial" w:eastAsiaTheme="minorEastAsia"/>
                <w:sz w:val="16"/>
                <w:szCs w:val="16"/>
                <w:highlight w:val="lightGray"/>
                <w:lang w:val="en-US" w:eastAsia="zh-CN"/>
              </w:rPr>
              <w:t>Fraunhofer: Agree with the FL suggestion</w:t>
            </w:r>
          </w:p>
          <w:p>
            <w:pPr>
              <w:tabs>
                <w:tab w:val="left" w:pos="1004"/>
              </w:tabs>
              <w:spacing w:after="180"/>
              <w:rPr>
                <w:rFonts w:ascii="Arial" w:hAnsi="Arial" w:cs="Arial" w:eastAsiaTheme="minorEastAsia"/>
                <w:sz w:val="16"/>
                <w:szCs w:val="16"/>
                <w:highlight w:val="lightGray"/>
                <w:lang w:val="en-US" w:eastAsia="zh-CN"/>
              </w:rPr>
            </w:pPr>
            <w:r>
              <w:rPr>
                <w:rFonts w:ascii="Arial" w:hAnsi="Arial" w:cs="Arial" w:eastAsiaTheme="minorEastAsia"/>
                <w:sz w:val="16"/>
                <w:szCs w:val="16"/>
                <w:highlight w:val="lightGray"/>
                <w:lang w:val="en-US" w:eastAsia="zh-CN"/>
              </w:rPr>
              <w:t>Nokia/NSB: Support FL suggestion.</w:t>
            </w:r>
          </w:p>
          <w:p>
            <w:pPr>
              <w:tabs>
                <w:tab w:val="left" w:pos="1004"/>
              </w:tabs>
              <w:spacing w:after="180"/>
              <w:rPr>
                <w:rFonts w:ascii="Arial" w:hAnsi="Arial" w:cs="Arial" w:eastAsiaTheme="minorEastAsia"/>
                <w:sz w:val="16"/>
                <w:szCs w:val="16"/>
                <w:highlight w:val="lightGray"/>
                <w:lang w:val="en-US" w:eastAsia="zh-CN"/>
              </w:rPr>
            </w:pPr>
            <w:r>
              <w:rPr>
                <w:rFonts w:ascii="Arial" w:hAnsi="Arial" w:cs="Arial" w:eastAsiaTheme="minorEastAsia"/>
                <w:sz w:val="16"/>
                <w:szCs w:val="16"/>
                <w:highlight w:val="lightGray"/>
                <w:lang w:val="en-US" w:eastAsia="zh-CN"/>
              </w:rPr>
              <w:t xml:space="preserve">Qualcomm: Support the FT suggestion. </w:t>
            </w:r>
          </w:p>
          <w:p>
            <w:pPr>
              <w:tabs>
                <w:tab w:val="left" w:pos="1004"/>
              </w:tabs>
              <w:spacing w:after="180"/>
              <w:rPr>
                <w:rFonts w:ascii="Arial" w:hAnsi="Arial" w:cs="Arial" w:eastAsiaTheme="minorEastAsia"/>
                <w:sz w:val="16"/>
                <w:szCs w:val="16"/>
                <w:highlight w:val="lightGray"/>
                <w:lang w:val="en-US" w:eastAsia="zh-CN"/>
              </w:rPr>
            </w:pPr>
            <w:r>
              <w:rPr>
                <w:rFonts w:ascii="Arial" w:hAnsi="Arial" w:cs="Arial" w:eastAsiaTheme="minorEastAsia"/>
                <w:sz w:val="16"/>
                <w:szCs w:val="16"/>
                <w:highlight w:val="lightGray"/>
                <w:lang w:val="en-US" w:eastAsia="zh-CN"/>
              </w:rPr>
              <w:t>LG: Support FL suggestion</w:t>
            </w:r>
          </w:p>
          <w:p>
            <w:pPr>
              <w:tabs>
                <w:tab w:val="left" w:pos="1004"/>
              </w:tabs>
              <w:spacing w:after="180"/>
              <w:rPr>
                <w:rFonts w:ascii="Arial" w:hAnsi="Arial" w:cs="Arial" w:eastAsiaTheme="minorEastAsia"/>
                <w:sz w:val="16"/>
                <w:szCs w:val="16"/>
                <w:highlight w:val="lightGray"/>
                <w:lang w:val="en-US" w:eastAsia="zh-CN"/>
              </w:rPr>
            </w:pPr>
            <w:r>
              <w:rPr>
                <w:rFonts w:ascii="Arial" w:hAnsi="Arial" w:cs="Arial" w:eastAsiaTheme="minorEastAsia"/>
                <w:sz w:val="16"/>
                <w:szCs w:val="16"/>
                <w:highlight w:val="lightGray"/>
                <w:lang w:val="en-US" w:eastAsia="zh-CN"/>
              </w:rPr>
              <w:t>Lenovo, Motorola Mobility: Agree with FL’s suggestion.</w:t>
            </w:r>
          </w:p>
          <w:p>
            <w:pPr>
              <w:tabs>
                <w:tab w:val="left" w:pos="1004"/>
              </w:tabs>
              <w:spacing w:after="180"/>
              <w:rPr>
                <w:rFonts w:ascii="Arial" w:hAnsi="Arial" w:cs="Arial" w:eastAsiaTheme="minorEastAsia"/>
                <w:sz w:val="16"/>
                <w:szCs w:val="16"/>
                <w:highlight w:val="lightGray"/>
                <w:lang w:val="en-US" w:eastAsia="zh-CN"/>
              </w:rPr>
            </w:pPr>
            <w:r>
              <w:rPr>
                <w:rFonts w:ascii="Arial" w:hAnsi="Arial" w:cs="Arial" w:eastAsiaTheme="minorEastAsia"/>
                <w:sz w:val="16"/>
                <w:szCs w:val="16"/>
                <w:highlight w:val="lightGray"/>
                <w:lang w:val="en-US" w:eastAsia="zh-CN"/>
              </w:rPr>
              <w:t>Intel: Agree with FL suggestion.</w:t>
            </w:r>
          </w:p>
          <w:p>
            <w:pPr>
              <w:spacing w:after="180"/>
              <w:rPr>
                <w:rFonts w:ascii="Arial" w:hAnsi="Arial" w:cs="Arial" w:eastAsiaTheme="minorEastAsia"/>
                <w:sz w:val="16"/>
                <w:szCs w:val="16"/>
                <w:highlight w:val="lightGray"/>
                <w:lang w:val="en-US" w:eastAsia="zh-CN"/>
              </w:rPr>
            </w:pPr>
            <w:r>
              <w:rPr>
                <w:rFonts w:ascii="Arial" w:hAnsi="Arial" w:cs="Arial" w:eastAsiaTheme="minorEastAsia"/>
                <w:sz w:val="16"/>
                <w:szCs w:val="16"/>
                <w:highlight w:val="lightGray"/>
                <w:lang w:val="en-US" w:eastAsia="zh-CN"/>
              </w:rPr>
              <w:t>Sony: We are still in the early phase of the study item, we prefer to keep this as an optional assumption</w:t>
            </w:r>
          </w:p>
          <w:p>
            <w:pPr>
              <w:spacing w:after="180"/>
              <w:rPr>
                <w:rFonts w:ascii="Arial" w:hAnsi="Arial" w:cs="Arial" w:eastAsiaTheme="minorEastAsia"/>
                <w:sz w:val="16"/>
                <w:szCs w:val="16"/>
                <w:highlight w:val="lightGray"/>
                <w:lang w:val="en-US" w:eastAsia="zh-CN"/>
              </w:rPr>
            </w:pPr>
          </w:p>
          <w:p>
            <w:pPr>
              <w:spacing w:after="180"/>
              <w:rPr>
                <w:rFonts w:ascii="Segoe UI" w:hAnsi="Segoe UI" w:cs="Segoe UI"/>
                <w:sz w:val="21"/>
                <w:szCs w:val="21"/>
                <w:highlight w:val="lightGray"/>
                <w:lang w:val="en-US"/>
              </w:rPr>
            </w:pPr>
            <w:r>
              <w:rPr>
                <w:rFonts w:ascii="Arial" w:hAnsi="Arial" w:cs="Arial" w:eastAsiaTheme="minorEastAsia"/>
                <w:sz w:val="16"/>
                <w:szCs w:val="16"/>
                <w:highlight w:val="lightGray"/>
                <w:lang w:val="en-US" w:eastAsia="zh-CN"/>
              </w:rPr>
              <w:t>Ericsson: Our previous proposal was to close the issue with a TR note. We think it’s important to capture the decision not to treat this option in the TR as it was discussed and it seems that the majority agrees not to model hand blockage. We appreciate the FL need to close issues for this meeting, but since it is clear that most companies want to exclude hand blockage, we should agree to mention this in the TR and move on. Then we won’t need to reopen the discussion in future meetings.</w:t>
            </w:r>
          </w:p>
          <w:p>
            <w:pPr>
              <w:spacing w:after="180"/>
              <w:rPr>
                <w:rFonts w:ascii="Arial" w:hAnsi="Arial" w:cs="Arial" w:eastAsiaTheme="minorEastAsia"/>
                <w:sz w:val="16"/>
                <w:szCs w:val="16"/>
                <w:highlight w:val="lightGray"/>
                <w:lang w:val="en-US" w:eastAsia="zh-CN"/>
              </w:rPr>
            </w:pPr>
            <w:r>
              <w:rPr>
                <w:rFonts w:ascii="Arial" w:hAnsi="Arial" w:cs="Arial" w:eastAsiaTheme="minorEastAsia"/>
                <w:sz w:val="16"/>
                <w:szCs w:val="16"/>
                <w:highlight w:val="lightGray"/>
                <w:lang w:val="en-US" w:eastAsia="zh-CN"/>
              </w:rPr>
              <w:t>Sony: We believe that the hand-blocking issue is critical to the performance of radio-based positioning: One or more UE panels may suffer from it, thereby limiting the amount of TRPs available for positioning. Hence, it is important to study the impact of hand-blocking on positioning performance. However, given that most companies prefer not to further discuss this proposal and in order to make a progress (i.e FL needs to close the open issues), we are fine with Ericsson proposal.</w:t>
            </w:r>
          </w:p>
          <w:p>
            <w:pPr>
              <w:spacing w:after="180"/>
              <w:rPr>
                <w:rFonts w:ascii="Arial" w:hAnsi="Arial" w:cs="Arial" w:eastAsiaTheme="minorEastAsia"/>
                <w:sz w:val="16"/>
                <w:szCs w:val="16"/>
                <w:highlight w:val="lightGray"/>
                <w:lang w:val="en-US" w:eastAsia="zh-CN"/>
              </w:rPr>
            </w:pPr>
            <w:r>
              <w:rPr>
                <w:rFonts w:ascii="Arial" w:hAnsi="Arial" w:cs="Arial" w:eastAsiaTheme="minorEastAsia"/>
                <w:sz w:val="16"/>
                <w:szCs w:val="16"/>
                <w:highlight w:val="lightGray"/>
                <w:lang w:val="en-US" w:eastAsia="zh-CN"/>
              </w:rPr>
              <w:t>The following are copied from the email discussions:</w:t>
            </w:r>
          </w:p>
          <w:p>
            <w:pPr>
              <w:spacing w:after="180"/>
              <w:rPr>
                <w:rFonts w:ascii="Arial" w:hAnsi="Arial" w:cs="Arial" w:eastAsiaTheme="minorEastAsia"/>
                <w:sz w:val="16"/>
                <w:szCs w:val="16"/>
                <w:highlight w:val="lightGray"/>
                <w:lang w:val="en-US" w:eastAsia="zh-CN"/>
              </w:rPr>
            </w:pPr>
            <w:r>
              <w:rPr>
                <w:rFonts w:ascii="Arial" w:hAnsi="Arial" w:cs="Arial" w:eastAsiaTheme="minorEastAsia"/>
                <w:sz w:val="16"/>
                <w:szCs w:val="16"/>
                <w:highlight w:val="lightGray"/>
                <w:lang w:val="en-US" w:eastAsia="zh-CN"/>
              </w:rPr>
              <w:t>Sony: We believe that the hand-blocking issue is critical to the performance of radio-based positioning: One or more UE panels may suffer from it, thereby limiting the amount of TRPs available for positioning. Hence, it is important to study the impact of hand-blocking on positioning performance. However, given that most companies prefer not to further discuss this proposal and in order to make a progress (i.e FL needs to close the open issues), we are fine with Ericsson proposal (e.g. TR captures hand blockage is not studied during SI …. and no further discussion … we move on).</w:t>
            </w:r>
          </w:p>
          <w:p>
            <w:pPr>
              <w:spacing w:after="180"/>
              <w:rPr>
                <w:rFonts w:ascii="Arial" w:hAnsi="Arial" w:cs="Arial" w:eastAsiaTheme="minorEastAsia"/>
                <w:sz w:val="16"/>
                <w:szCs w:val="16"/>
                <w:highlight w:val="lightGray"/>
                <w:lang w:val="en-US" w:eastAsia="zh-CN"/>
              </w:rPr>
            </w:pPr>
            <w:r>
              <w:rPr>
                <w:rFonts w:ascii="Arial" w:hAnsi="Arial" w:cs="Arial" w:eastAsiaTheme="minorEastAsia"/>
                <w:sz w:val="16"/>
                <w:szCs w:val="16"/>
                <w:highlight w:val="lightGray"/>
                <w:lang w:val="en-US" w:eastAsia="zh-CN"/>
              </w:rPr>
              <w:t>FL: About the suggestion to make an agreement on “TR to capture hand blockage is not studied during SI”, in general, TR may not need to capture the list of issues that are not considered in the simulation assumption, e.g., TR 38.855 does not provide the list of issues (e.g., the hand/human body blockage) not considered in the simulation assumptions.  But, I assume this can be discussed in the next meeting when we work on TP. In this meeting, we are focusing on the simulation assumptions that need to be considered. One way to handle this might be adding a row in the table of the simulation assumption, indicating “hand blockage = 0dB” or “hand and human body blockage = 0dB”. I assume this assumption is valid especially for IIoT scenarios when the UE is not handhold by a human.</w:t>
            </w:r>
          </w:p>
          <w:p>
            <w:pPr>
              <w:spacing w:after="180"/>
              <w:rPr>
                <w:rFonts w:ascii="Arial" w:hAnsi="Arial" w:cs="Arial" w:eastAsiaTheme="minorEastAsia"/>
                <w:sz w:val="16"/>
                <w:szCs w:val="16"/>
                <w:lang w:val="en-US" w:eastAsia="zh-CN"/>
              </w:rPr>
            </w:pPr>
            <w:r>
              <w:rPr>
                <w:rFonts w:ascii="Arial" w:hAnsi="Arial" w:cs="Arial" w:eastAsiaTheme="minorEastAsia"/>
                <w:sz w:val="16"/>
                <w:szCs w:val="16"/>
                <w:highlight w:val="lightGray"/>
                <w:lang w:val="en-US" w:eastAsia="zh-CN"/>
              </w:rPr>
              <w:t>Sony: As a compromise and also to make a progress, your suggestion to make an additional row indicating “hand/human body blockage=0dB” could be as a way forward.</w:t>
            </w:r>
          </w:p>
          <w:p>
            <w:pPr>
              <w:spacing w:after="180"/>
              <w:rPr>
                <w:rFonts w:ascii="Arial" w:hAnsi="Arial" w:cs="Arial" w:eastAsiaTheme="minorEastAsia"/>
                <w:sz w:val="16"/>
                <w:szCs w:val="16"/>
                <w:lang w:val="en-US" w:eastAsia="zh-CN"/>
              </w:rPr>
            </w:pPr>
          </w:p>
        </w:tc>
      </w:tr>
    </w:tbl>
    <w:p>
      <w:pPr>
        <w:rPr>
          <w:lang w:val="en-US"/>
        </w:rPr>
      </w:pPr>
    </w:p>
    <w:p>
      <w:pPr>
        <w:pStyle w:val="42"/>
        <w:rPr>
          <w:rFonts w:ascii="Times New Roman" w:hAnsi="Times New Roman" w:cs="Times New Roman"/>
          <w:lang w:eastAsia="en-US"/>
        </w:rPr>
      </w:pPr>
      <w:r>
        <w:rPr>
          <w:rFonts w:ascii="Times New Roman" w:hAnsi="Times New Roman" w:cs="Times New Roman"/>
          <w:lang w:eastAsia="en-US"/>
        </w:rPr>
        <w:t>FL Comments</w:t>
      </w:r>
    </w:p>
    <w:p>
      <w:pPr>
        <w:pStyle w:val="252"/>
      </w:pPr>
      <w:r>
        <w:t>Based on the feedback, most companies support FL suggestion of no further discussion of modelling hand blockage in this meeting. One possible way to address Ericsson and Sony’s comments might be adding a row in the table of the common scenario parameters applicable for all scenarios, indicating “hand blockage = 0dB” or “hand and human body blockage = 0dB”.</w:t>
      </w:r>
    </w:p>
    <w:p>
      <w:pPr>
        <w:pStyle w:val="6"/>
      </w:pPr>
      <w:r>
        <w:rPr>
          <w:highlight w:val="yellow"/>
        </w:rPr>
        <w:t>Proposal 4.1-4 (Revision #1)</w:t>
      </w:r>
    </w:p>
    <w:tbl>
      <w:tblPr>
        <w:tblStyle w:val="56"/>
        <w:tblW w:w="996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
      <w:tblGrid>
        <w:gridCol w:w="990"/>
        <w:gridCol w:w="4221"/>
        <w:gridCol w:w="4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Ex>
        <w:trPr>
          <w:trHeight w:val="199" w:hRule="atLeast"/>
        </w:trPr>
        <w:tc>
          <w:tcPr>
            <w:tcW w:w="990" w:type="dxa"/>
            <w:shd w:val="clear" w:color="auto" w:fill="auto"/>
            <w:tcMar>
              <w:left w:w="103" w:type="dxa"/>
            </w:tcMar>
          </w:tcPr>
          <w:p>
            <w:pPr>
              <w:spacing w:after="180"/>
              <w:rPr>
                <w:rFonts w:ascii="Arial" w:hAnsi="Arial" w:cs="Arial"/>
                <w:b/>
                <w:sz w:val="16"/>
                <w:szCs w:val="16"/>
              </w:rPr>
            </w:pPr>
            <w:r>
              <w:rPr>
                <w:rFonts w:ascii="Arial" w:hAnsi="Arial" w:cs="Arial"/>
                <w:b/>
                <w:sz w:val="16"/>
                <w:szCs w:val="16"/>
              </w:rPr>
              <w:t>Proposals</w:t>
            </w:r>
          </w:p>
        </w:tc>
        <w:tc>
          <w:tcPr>
            <w:tcW w:w="4221" w:type="dxa"/>
            <w:shd w:val="clear" w:color="auto" w:fill="auto"/>
            <w:tcMar>
              <w:left w:w="103" w:type="dxa"/>
            </w:tcMar>
          </w:tcPr>
          <w:p>
            <w:pPr>
              <w:spacing w:after="180"/>
              <w:rPr>
                <w:rFonts w:ascii="Arial" w:hAnsi="Arial" w:cs="Arial"/>
                <w:b/>
                <w:sz w:val="16"/>
                <w:szCs w:val="16"/>
              </w:rPr>
            </w:pPr>
            <w:r>
              <w:rPr>
                <w:rFonts w:ascii="Arial" w:hAnsi="Arial" w:cs="Arial"/>
                <w:b/>
                <w:sz w:val="16"/>
                <w:szCs w:val="16"/>
              </w:rPr>
              <w:t>Description</w:t>
            </w:r>
          </w:p>
        </w:tc>
        <w:tc>
          <w:tcPr>
            <w:tcW w:w="4751" w:type="dxa"/>
            <w:shd w:val="clear" w:color="auto" w:fill="auto"/>
            <w:tcMar>
              <w:left w:w="103" w:type="dxa"/>
            </w:tcMar>
          </w:tcPr>
          <w:p>
            <w:pPr>
              <w:spacing w:after="180"/>
              <w:rPr>
                <w:rFonts w:ascii="Arial" w:hAnsi="Arial" w:cs="Arial"/>
                <w:b/>
                <w:sz w:val="16"/>
                <w:szCs w:val="16"/>
              </w:rPr>
            </w:pPr>
            <w:r>
              <w:rPr>
                <w:rFonts w:ascii="Arial" w:hAnsi="Arial" w:cs="Arial"/>
                <w:b/>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Ex>
        <w:trPr>
          <w:trHeight w:val="1711" w:hRule="atLeast"/>
        </w:trPr>
        <w:tc>
          <w:tcPr>
            <w:tcW w:w="990" w:type="dxa"/>
            <w:shd w:val="clear" w:color="auto" w:fill="auto"/>
            <w:tcMar>
              <w:left w:w="103" w:type="dxa"/>
            </w:tcMar>
          </w:tcPr>
          <w:p>
            <w:pPr>
              <w:spacing w:after="180"/>
              <w:rPr>
                <w:rFonts w:ascii="Arial" w:hAnsi="Arial" w:cs="Arial"/>
                <w:b/>
                <w:sz w:val="16"/>
                <w:szCs w:val="16"/>
              </w:rPr>
            </w:pPr>
            <w:r>
              <w:rPr>
                <w:rFonts w:ascii="Arial" w:hAnsi="Arial" w:cs="Arial"/>
                <w:b/>
                <w:sz w:val="16"/>
                <w:szCs w:val="16"/>
              </w:rPr>
              <w:t>Proposal 4.1-4</w:t>
            </w:r>
          </w:p>
        </w:tc>
        <w:tc>
          <w:tcPr>
            <w:tcW w:w="4221" w:type="dxa"/>
            <w:shd w:val="clear" w:color="auto" w:fill="auto"/>
            <w:tcMar>
              <w:left w:w="103" w:type="dxa"/>
            </w:tcMar>
          </w:tcPr>
          <w:p>
            <w:pPr>
              <w:pStyle w:val="252"/>
            </w:pPr>
            <w:r>
              <w:rPr>
                <w:highlight w:val="yellow"/>
              </w:rPr>
              <w:t>(Revision #1)</w:t>
            </w:r>
          </w:p>
          <w:p>
            <w:pPr>
              <w:pStyle w:val="252"/>
            </w:pPr>
            <w:r>
              <w:rPr>
                <w:rFonts w:ascii="Arial" w:hAnsi="Arial" w:cs="Arial"/>
                <w:sz w:val="16"/>
                <w:szCs w:val="16"/>
              </w:rPr>
              <w:t xml:space="preserve">Add the following row to the table of “Common scenario parameters applicable for all scenarios”: </w:t>
            </w:r>
            <w:r>
              <w:t xml:space="preserve">  </w:t>
            </w:r>
          </w:p>
          <w:tbl>
            <w:tblPr>
              <w:tblStyle w:val="56"/>
              <w:tblW w:w="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1230"/>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0" w:type="dxa"/>
                </w:tcPr>
                <w:p>
                  <w:pPr>
                    <w:pStyle w:val="252"/>
                    <w:rPr>
                      <w:rFonts w:ascii="Arial" w:hAnsi="Arial" w:cs="Arial"/>
                      <w:b/>
                      <w:sz w:val="16"/>
                      <w:szCs w:val="16"/>
                    </w:rPr>
                  </w:pPr>
                </w:p>
              </w:tc>
              <w:tc>
                <w:tcPr>
                  <w:tcW w:w="1230" w:type="dxa"/>
                </w:tcPr>
                <w:p>
                  <w:pPr>
                    <w:pStyle w:val="252"/>
                    <w:rPr>
                      <w:rFonts w:ascii="Arial" w:hAnsi="Arial" w:cs="Arial"/>
                      <w:b/>
                      <w:sz w:val="16"/>
                      <w:szCs w:val="16"/>
                    </w:rPr>
                  </w:pPr>
                  <w:r>
                    <w:rPr>
                      <w:rFonts w:ascii="Arial" w:hAnsi="Arial" w:cs="Arial"/>
                      <w:b/>
                      <w:sz w:val="16"/>
                      <w:szCs w:val="16"/>
                      <w:lang w:eastAsia="zh-CN"/>
                    </w:rPr>
                    <w:t>FR1 Specific Values</w:t>
                  </w:r>
                </w:p>
              </w:tc>
              <w:tc>
                <w:tcPr>
                  <w:tcW w:w="1230" w:type="dxa"/>
                </w:tcPr>
                <w:p>
                  <w:pPr>
                    <w:pStyle w:val="252"/>
                    <w:rPr>
                      <w:rFonts w:ascii="Arial" w:hAnsi="Arial" w:cs="Arial"/>
                      <w:b/>
                      <w:sz w:val="16"/>
                      <w:szCs w:val="16"/>
                    </w:rPr>
                  </w:pPr>
                  <w:r>
                    <w:rPr>
                      <w:rFonts w:ascii="Arial" w:hAnsi="Arial" w:cs="Arial"/>
                      <w:b/>
                      <w:sz w:val="16"/>
                      <w:szCs w:val="16"/>
                      <w:lang w:eastAsia="zh-CN"/>
                    </w:rPr>
                    <w:t>FR2 Specific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0" w:type="dxa"/>
                </w:tcPr>
                <w:p>
                  <w:pPr>
                    <w:pStyle w:val="252"/>
                    <w:rPr>
                      <w:rFonts w:ascii="Arial" w:hAnsi="Arial" w:cs="Arial"/>
                      <w:sz w:val="16"/>
                      <w:szCs w:val="16"/>
                    </w:rPr>
                  </w:pPr>
                  <w:r>
                    <w:rPr>
                      <w:rFonts w:ascii="Arial" w:hAnsi="Arial" w:cs="Arial"/>
                      <w:sz w:val="16"/>
                      <w:szCs w:val="16"/>
                    </w:rPr>
                    <w:t>hand and human body blockage</w:t>
                  </w:r>
                </w:p>
              </w:tc>
              <w:tc>
                <w:tcPr>
                  <w:tcW w:w="1230" w:type="dxa"/>
                </w:tcPr>
                <w:p>
                  <w:pPr>
                    <w:pStyle w:val="252"/>
                    <w:rPr>
                      <w:rFonts w:ascii="Arial" w:hAnsi="Arial" w:cs="Arial"/>
                      <w:sz w:val="16"/>
                      <w:szCs w:val="16"/>
                    </w:rPr>
                  </w:pPr>
                  <w:r>
                    <w:rPr>
                      <w:rFonts w:ascii="Arial" w:hAnsi="Arial" w:cs="Arial"/>
                      <w:sz w:val="16"/>
                      <w:szCs w:val="16"/>
                    </w:rPr>
                    <w:t>0dB</w:t>
                  </w:r>
                </w:p>
              </w:tc>
              <w:tc>
                <w:tcPr>
                  <w:tcW w:w="1230" w:type="dxa"/>
                </w:tcPr>
                <w:p>
                  <w:pPr>
                    <w:pStyle w:val="252"/>
                    <w:rPr>
                      <w:rFonts w:ascii="Arial" w:hAnsi="Arial" w:cs="Arial"/>
                      <w:sz w:val="16"/>
                      <w:szCs w:val="16"/>
                    </w:rPr>
                  </w:pPr>
                  <w:r>
                    <w:rPr>
                      <w:rFonts w:ascii="Arial" w:hAnsi="Arial" w:cs="Arial"/>
                      <w:sz w:val="16"/>
                      <w:szCs w:val="16"/>
                    </w:rPr>
                    <w:t>0dB</w:t>
                  </w:r>
                </w:p>
              </w:tc>
            </w:tr>
          </w:tbl>
          <w:p>
            <w:pPr>
              <w:pStyle w:val="252"/>
              <w:rPr>
                <w:rFonts w:ascii="Arial" w:hAnsi="Arial" w:cs="Arial"/>
                <w:sz w:val="16"/>
                <w:szCs w:val="16"/>
              </w:rPr>
            </w:pPr>
          </w:p>
        </w:tc>
        <w:tc>
          <w:tcPr>
            <w:tcW w:w="4751" w:type="dxa"/>
            <w:shd w:val="clear" w:color="auto" w:fill="auto"/>
            <w:tcMar>
              <w:left w:w="103" w:type="dxa"/>
            </w:tcMar>
          </w:tcPr>
          <w:p>
            <w:pPr>
              <w:spacing w:after="180"/>
              <w:rPr>
                <w:rFonts w:ascii="Arial" w:hAnsi="Arial" w:cs="Arial" w:eastAsiaTheme="minorEastAsia"/>
                <w:sz w:val="16"/>
                <w:szCs w:val="16"/>
                <w:lang w:val="en-US" w:eastAsia="zh-CN"/>
              </w:rPr>
            </w:pPr>
            <w:r>
              <w:rPr>
                <w:rFonts w:hint="eastAsia" w:ascii="Arial" w:hAnsi="Arial" w:cs="Arial" w:eastAsiaTheme="minorEastAsia"/>
                <w:sz w:val="16"/>
                <w:szCs w:val="16"/>
                <w:lang w:val="en-US" w:eastAsia="zh-CN"/>
              </w:rPr>
              <w:t>CATT: Support.</w:t>
            </w:r>
          </w:p>
          <w:p>
            <w:pPr>
              <w:spacing w:after="180"/>
              <w:rPr>
                <w:rFonts w:ascii="Arial" w:hAnsi="Arial" w:cs="Arial" w:eastAsiaTheme="minorEastAsia"/>
                <w:sz w:val="16"/>
                <w:szCs w:val="16"/>
                <w:lang w:val="en-US" w:eastAsia="zh-CN"/>
              </w:rPr>
            </w:pPr>
            <w:r>
              <w:rPr>
                <w:rFonts w:ascii="Arial" w:hAnsi="Arial" w:cs="Arial" w:eastAsiaTheme="minorEastAsia"/>
                <w:sz w:val="16"/>
                <w:szCs w:val="16"/>
                <w:lang w:val="en-US" w:eastAsia="zh-CN"/>
              </w:rPr>
              <w:t>Huawei/HiSilicon: OK</w:t>
            </w:r>
          </w:p>
          <w:p>
            <w:pPr>
              <w:spacing w:after="180"/>
              <w:rPr>
                <w:rFonts w:ascii="Arial" w:hAnsi="Arial" w:cs="Arial" w:eastAsiaTheme="minorEastAsia"/>
                <w:sz w:val="16"/>
                <w:szCs w:val="16"/>
                <w:lang w:val="en-US" w:eastAsia="zh-CN"/>
              </w:rPr>
            </w:pPr>
            <w:r>
              <w:rPr>
                <w:rFonts w:ascii="Arial" w:hAnsi="Arial" w:cs="Arial" w:eastAsiaTheme="minorEastAsia"/>
                <w:sz w:val="16"/>
                <w:szCs w:val="16"/>
                <w:lang w:val="en-US" w:eastAsia="zh-CN"/>
              </w:rPr>
              <w:t>Intel: 0 dB means no blockage, so we don’t see the reason for discussing it and propose not to add any information about hand and human body blockage</w:t>
            </w:r>
          </w:p>
          <w:p>
            <w:pPr>
              <w:spacing w:after="180"/>
              <w:rPr>
                <w:rFonts w:ascii="Arial" w:hAnsi="Arial" w:cs="Arial" w:eastAsiaTheme="minorEastAsia"/>
                <w:sz w:val="16"/>
                <w:szCs w:val="16"/>
                <w:lang w:val="en-US" w:eastAsia="zh-CN"/>
              </w:rPr>
            </w:pPr>
            <w:r>
              <w:rPr>
                <w:rFonts w:hint="eastAsia" w:ascii="Arial" w:hAnsi="Arial" w:cs="Arial" w:eastAsiaTheme="minorEastAsia"/>
                <w:sz w:val="16"/>
                <w:szCs w:val="16"/>
                <w:lang w:val="en-US" w:eastAsia="zh-CN"/>
              </w:rPr>
              <w:t>vivo：</w:t>
            </w:r>
            <w:r>
              <w:rPr>
                <w:rFonts w:ascii="Arial" w:hAnsi="Arial" w:cs="Arial" w:eastAsiaTheme="minorEastAsia"/>
                <w:sz w:val="16"/>
                <w:szCs w:val="16"/>
                <w:lang w:val="en-US" w:eastAsia="zh-CN"/>
              </w:rPr>
              <w:t>Support</w:t>
            </w:r>
          </w:p>
          <w:p>
            <w:pPr>
              <w:spacing w:after="180"/>
              <w:rPr>
                <w:rFonts w:ascii="Arial" w:hAnsi="Arial" w:cs="Arial" w:eastAsiaTheme="minorEastAsia"/>
                <w:sz w:val="16"/>
                <w:szCs w:val="16"/>
                <w:lang w:val="en-US" w:eastAsia="zh-CN"/>
              </w:rPr>
            </w:pPr>
            <w:r>
              <w:rPr>
                <w:rFonts w:ascii="Arial" w:hAnsi="Arial" w:cs="Arial" w:eastAsiaTheme="minorEastAsia"/>
                <w:sz w:val="16"/>
                <w:szCs w:val="16"/>
                <w:lang w:val="en-US" w:eastAsia="zh-CN"/>
              </w:rPr>
              <w:t xml:space="preserve">Nokia/NSB: Similar comment as Intel. We do not need to list all the things we are not modeling as 0 values. Don’t support. </w:t>
            </w:r>
          </w:p>
          <w:p>
            <w:pPr>
              <w:spacing w:after="180"/>
              <w:rPr>
                <w:rFonts w:ascii="Arial" w:hAnsi="Arial" w:cs="Arial" w:eastAsiaTheme="minorEastAsia"/>
                <w:sz w:val="16"/>
                <w:szCs w:val="16"/>
                <w:lang w:val="en-US" w:eastAsia="zh-CN"/>
              </w:rPr>
            </w:pPr>
            <w:r>
              <w:rPr>
                <w:rFonts w:ascii="Arial" w:hAnsi="Arial" w:cs="Arial" w:eastAsiaTheme="minorEastAsia"/>
                <w:sz w:val="16"/>
                <w:szCs w:val="16"/>
                <w:lang w:val="en-US" w:eastAsia="zh-CN"/>
              </w:rPr>
              <w:t>Ericsson: Support</w:t>
            </w:r>
          </w:p>
          <w:p>
            <w:pPr>
              <w:spacing w:after="180"/>
              <w:rPr>
                <w:rFonts w:ascii="Arial" w:hAnsi="Arial" w:cs="Arial" w:eastAsiaTheme="minorEastAsia"/>
                <w:sz w:val="16"/>
                <w:szCs w:val="16"/>
                <w:lang w:val="en-US" w:eastAsia="zh-CN"/>
              </w:rPr>
            </w:pPr>
            <w:r>
              <w:rPr>
                <w:rFonts w:ascii="Arial" w:hAnsi="Arial" w:cs="Arial" w:eastAsiaTheme="minorEastAsia"/>
                <w:sz w:val="16"/>
                <w:szCs w:val="16"/>
                <w:lang w:val="en-US" w:eastAsia="zh-CN"/>
              </w:rPr>
              <w:t>Qualcomm: We don’t think it is necessary but we could accept it.</w:t>
            </w:r>
          </w:p>
          <w:p>
            <w:pPr>
              <w:spacing w:after="180"/>
              <w:rPr>
                <w:rFonts w:hint="default" w:ascii="Arial" w:hAnsi="Arial" w:cs="Arial" w:eastAsiaTheme="minorEastAsia"/>
                <w:sz w:val="16"/>
                <w:szCs w:val="16"/>
                <w:lang w:val="en-US" w:eastAsia="zh-CN"/>
              </w:rPr>
            </w:pPr>
            <w:r>
              <w:rPr>
                <w:rFonts w:hint="eastAsia" w:ascii="Arial" w:hAnsi="Arial" w:cs="Arial" w:eastAsiaTheme="minorEastAsia"/>
                <w:sz w:val="16"/>
                <w:szCs w:val="16"/>
                <w:lang w:val="en-US" w:eastAsia="zh-CN"/>
              </w:rPr>
              <w:t>ZTE: Not necessary.</w:t>
            </w:r>
          </w:p>
        </w:tc>
      </w:tr>
    </w:tbl>
    <w:p/>
    <w:p>
      <w:pPr>
        <w:pStyle w:val="6"/>
        <w:rPr>
          <w:highlight w:val="yellow"/>
        </w:rPr>
      </w:pPr>
      <w:bookmarkStart w:id="6" w:name="OLE_LINK41"/>
      <w:bookmarkEnd w:id="6"/>
      <w:bookmarkStart w:id="7" w:name="OLE_LINK31"/>
      <w:bookmarkEnd w:id="7"/>
      <w:bookmarkStart w:id="8" w:name="OLE_LINK51"/>
      <w:bookmarkEnd w:id="8"/>
      <w:r>
        <w:rPr>
          <w:highlight w:val="yellow"/>
        </w:rPr>
        <w:t>Proposal 5.1-8</w:t>
      </w:r>
    </w:p>
    <w:p>
      <w:pPr>
        <w:pStyle w:val="42"/>
        <w:rPr>
          <w:rFonts w:ascii="Times New Roman" w:hAnsi="Times New Roman" w:cs="Times New Roman"/>
          <w:lang w:eastAsia="en-US"/>
        </w:rPr>
      </w:pPr>
      <w:r>
        <w:rPr>
          <w:rFonts w:ascii="Times New Roman" w:hAnsi="Times New Roman" w:cs="Times New Roman"/>
          <w:lang w:eastAsia="en-US"/>
        </w:rPr>
        <w:t>FL Comments</w:t>
      </w:r>
    </w:p>
    <w:p>
      <w:pPr>
        <w:pStyle w:val="252"/>
      </w:pPr>
      <w:r>
        <w:t>In previous discussion, seven companies are supportive to the Proposal 5.1-8[1], but three companies don’t support. Suggest having a further discussion to have further understanding of the motivation as well as the concerns.</w:t>
      </w:r>
    </w:p>
    <w:tbl>
      <w:tblPr>
        <w:tblStyle w:val="56"/>
        <w:tblW w:w="996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
      <w:tblGrid>
        <w:gridCol w:w="937"/>
        <w:gridCol w:w="3074"/>
        <w:gridCol w:w="5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Ex>
        <w:trPr>
          <w:trHeight w:val="199" w:hRule="atLeast"/>
        </w:trPr>
        <w:tc>
          <w:tcPr>
            <w:tcW w:w="937" w:type="dxa"/>
            <w:shd w:val="clear" w:color="auto" w:fill="auto"/>
            <w:tcMar>
              <w:left w:w="103" w:type="dxa"/>
            </w:tcMar>
          </w:tcPr>
          <w:p>
            <w:pPr>
              <w:spacing w:after="180"/>
              <w:rPr>
                <w:b/>
                <w:sz w:val="16"/>
                <w:szCs w:val="16"/>
              </w:rPr>
            </w:pPr>
            <w:r>
              <w:rPr>
                <w:b/>
                <w:sz w:val="16"/>
                <w:szCs w:val="16"/>
              </w:rPr>
              <w:t>Proposals</w:t>
            </w:r>
          </w:p>
        </w:tc>
        <w:tc>
          <w:tcPr>
            <w:tcW w:w="3074" w:type="dxa"/>
            <w:shd w:val="clear" w:color="auto" w:fill="auto"/>
            <w:tcMar>
              <w:left w:w="103" w:type="dxa"/>
            </w:tcMar>
          </w:tcPr>
          <w:p>
            <w:pPr>
              <w:spacing w:after="180"/>
              <w:rPr>
                <w:b/>
                <w:sz w:val="16"/>
                <w:szCs w:val="16"/>
              </w:rPr>
            </w:pPr>
            <w:r>
              <w:rPr>
                <w:b/>
                <w:sz w:val="16"/>
                <w:szCs w:val="16"/>
              </w:rPr>
              <w:t>Description</w:t>
            </w:r>
          </w:p>
        </w:tc>
        <w:tc>
          <w:tcPr>
            <w:tcW w:w="5951" w:type="dxa"/>
            <w:shd w:val="clear" w:color="auto" w:fill="auto"/>
            <w:tcMar>
              <w:left w:w="103" w:type="dxa"/>
            </w:tcMar>
          </w:tcPr>
          <w:p>
            <w:pPr>
              <w:spacing w:after="180"/>
              <w:rPr>
                <w:b/>
                <w:sz w:val="16"/>
                <w:szCs w:val="16"/>
              </w:rPr>
            </w:pPr>
            <w:r>
              <w:rPr>
                <w:b/>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Ex>
        <w:trPr>
          <w:trHeight w:val="1711" w:hRule="atLeast"/>
        </w:trPr>
        <w:tc>
          <w:tcPr>
            <w:tcW w:w="937" w:type="dxa"/>
            <w:shd w:val="clear" w:color="auto" w:fill="auto"/>
            <w:tcMar>
              <w:left w:w="103" w:type="dxa"/>
            </w:tcMar>
          </w:tcPr>
          <w:p>
            <w:pPr>
              <w:spacing w:after="180"/>
              <w:rPr>
                <w:b/>
                <w:sz w:val="16"/>
                <w:szCs w:val="16"/>
              </w:rPr>
            </w:pPr>
            <w:r>
              <w:rPr>
                <w:b/>
                <w:sz w:val="16"/>
                <w:szCs w:val="16"/>
              </w:rPr>
              <w:t>Proposal 5.1-8</w:t>
            </w:r>
          </w:p>
          <w:p>
            <w:pPr>
              <w:spacing w:after="180"/>
              <w:rPr>
                <w:b/>
                <w:sz w:val="16"/>
                <w:szCs w:val="16"/>
              </w:rPr>
            </w:pPr>
          </w:p>
        </w:tc>
        <w:tc>
          <w:tcPr>
            <w:tcW w:w="3074" w:type="dxa"/>
            <w:shd w:val="clear" w:color="auto" w:fill="auto"/>
            <w:tcMar>
              <w:left w:w="103" w:type="dxa"/>
            </w:tcMar>
          </w:tcPr>
          <w:p>
            <w:pPr>
              <w:pStyle w:val="156"/>
              <w:numPr>
                <w:ilvl w:val="0"/>
                <w:numId w:val="4"/>
              </w:numPr>
              <w:spacing w:after="180"/>
              <w:ind w:left="414" w:hanging="283"/>
              <w:rPr>
                <w:sz w:val="16"/>
                <w:szCs w:val="16"/>
              </w:rPr>
            </w:pPr>
            <w:r>
              <w:rPr>
                <w:sz w:val="16"/>
                <w:szCs w:val="16"/>
              </w:rPr>
              <w:t xml:space="preserve">(Optional) Base station spacing of D=10m can be considered for </w:t>
            </w:r>
            <w:r>
              <w:rPr>
                <w:sz w:val="16"/>
                <w:szCs w:val="16"/>
                <w:lang w:eastAsia="zh-CN"/>
              </w:rPr>
              <w:t>BS layout</w:t>
            </w:r>
            <w:r>
              <w:rPr>
                <w:sz w:val="16"/>
                <w:szCs w:val="16"/>
              </w:rPr>
              <w:t xml:space="preserve"> in small hall (L=120m x W=60m).</w:t>
            </w:r>
          </w:p>
          <w:p>
            <w:pPr>
              <w:pStyle w:val="223"/>
              <w:spacing w:after="180"/>
              <w:rPr>
                <w:rFonts w:cs="Arial"/>
                <w:sz w:val="16"/>
                <w:szCs w:val="16"/>
                <w:lang w:val="en-US"/>
              </w:rPr>
            </w:pPr>
          </w:p>
        </w:tc>
        <w:tc>
          <w:tcPr>
            <w:tcW w:w="5951" w:type="dxa"/>
            <w:shd w:val="clear" w:color="auto" w:fill="auto"/>
            <w:tcMar>
              <w:left w:w="103" w:type="dxa"/>
            </w:tcMar>
          </w:tcPr>
          <w:p>
            <w:pPr>
              <w:spacing w:after="180"/>
              <w:rPr>
                <w:rFonts w:ascii="Arial" w:hAnsi="Arial" w:cs="Arial" w:eastAsiaTheme="minorEastAsia"/>
                <w:sz w:val="16"/>
                <w:szCs w:val="16"/>
                <w:lang w:val="en-US" w:eastAsia="zh-CN"/>
              </w:rPr>
            </w:pPr>
            <w:r>
              <w:rPr>
                <w:rFonts w:ascii="Arial" w:hAnsi="Arial" w:cs="Arial" w:eastAsiaTheme="minorEastAsia"/>
                <w:sz w:val="16"/>
                <w:szCs w:val="16"/>
                <w:lang w:val="en-US" w:eastAsia="zh-CN"/>
              </w:rPr>
              <w:t>CATT: Support this proposal and we are fine for it to be optional.</w:t>
            </w:r>
          </w:p>
          <w:p>
            <w:pPr>
              <w:spacing w:after="180"/>
              <w:rPr>
                <w:rFonts w:ascii="Arial" w:hAnsi="Arial" w:cs="Arial" w:eastAsiaTheme="minorEastAsia"/>
                <w:sz w:val="16"/>
                <w:szCs w:val="16"/>
                <w:lang w:val="en-US" w:eastAsia="zh-CN"/>
              </w:rPr>
            </w:pPr>
            <w:r>
              <w:rPr>
                <w:rFonts w:ascii="Arial" w:hAnsi="Arial" w:cs="Arial" w:eastAsiaTheme="minorEastAsia"/>
                <w:sz w:val="16"/>
                <w:szCs w:val="16"/>
                <w:lang w:val="en-US" w:eastAsia="zh-CN"/>
              </w:rPr>
              <w:t>OPPO: do not see need for this proposal. So not support it.</w:t>
            </w:r>
          </w:p>
          <w:p>
            <w:pPr>
              <w:spacing w:after="180"/>
              <w:rPr>
                <w:rFonts w:ascii="Arial" w:hAnsi="Arial" w:cs="Arial" w:eastAsiaTheme="minorEastAsia"/>
                <w:sz w:val="16"/>
                <w:szCs w:val="16"/>
                <w:lang w:val="en-US" w:eastAsia="zh-CN"/>
              </w:rPr>
            </w:pPr>
            <w:r>
              <w:rPr>
                <w:rFonts w:ascii="Arial" w:hAnsi="Arial" w:cs="Arial" w:eastAsiaTheme="minorEastAsia"/>
                <w:sz w:val="16"/>
                <w:szCs w:val="16"/>
                <w:lang w:val="en-US" w:eastAsia="zh-CN"/>
              </w:rPr>
              <w:t>Huawei/HiSilicon: Too many base stations (5x11=55). Suggest postponing.</w:t>
            </w:r>
          </w:p>
          <w:p>
            <w:pPr>
              <w:spacing w:after="180"/>
              <w:rPr>
                <w:rFonts w:eastAsiaTheme="minorEastAsia"/>
                <w:sz w:val="16"/>
                <w:szCs w:val="16"/>
                <w:lang w:val="en-US" w:eastAsia="zh-CN"/>
              </w:rPr>
            </w:pPr>
            <w:r>
              <w:rPr>
                <w:rFonts w:eastAsiaTheme="minorEastAsia"/>
                <w:sz w:val="16"/>
                <w:szCs w:val="16"/>
                <w:lang w:val="en-US" w:eastAsia="zh-CN"/>
              </w:rPr>
              <w:t>vivo: No needed, considering the costing and the LOS probability have been modified to ensure 95% UE has more than 4 LOS path.</w:t>
            </w:r>
          </w:p>
          <w:p>
            <w:pPr>
              <w:spacing w:after="180"/>
              <w:rPr>
                <w:rFonts w:eastAsiaTheme="minorEastAsia"/>
                <w:sz w:val="16"/>
                <w:szCs w:val="16"/>
                <w:lang w:val="en-US" w:eastAsia="zh-CN"/>
              </w:rPr>
            </w:pPr>
            <w:r>
              <w:rPr>
                <w:rFonts w:eastAsiaTheme="minorEastAsia"/>
                <w:sz w:val="16"/>
                <w:szCs w:val="16"/>
                <w:lang w:val="en-US" w:eastAsia="zh-CN"/>
              </w:rPr>
              <w:t xml:space="preserve">ZTE: Support. It may be useful to investigate DL PRS interference, NLOS identification and so on. </w:t>
            </w:r>
          </w:p>
          <w:p>
            <w:pPr>
              <w:spacing w:after="180"/>
              <w:rPr>
                <w:rFonts w:eastAsiaTheme="minorEastAsia"/>
                <w:sz w:val="16"/>
                <w:szCs w:val="16"/>
                <w:lang w:val="en-US" w:eastAsia="zh-CN"/>
              </w:rPr>
            </w:pPr>
            <w:r>
              <w:rPr>
                <w:rFonts w:eastAsiaTheme="minorEastAsia"/>
                <w:sz w:val="16"/>
                <w:szCs w:val="16"/>
                <w:lang w:val="en-US" w:eastAsia="zh-CN"/>
              </w:rPr>
              <w:t>Fraunhofer: Ok.</w:t>
            </w:r>
          </w:p>
          <w:p>
            <w:pPr>
              <w:spacing w:after="180"/>
              <w:rPr>
                <w:rFonts w:eastAsiaTheme="minorEastAsia"/>
                <w:sz w:val="16"/>
                <w:szCs w:val="16"/>
                <w:lang w:val="en-US" w:eastAsia="zh-CN"/>
              </w:rPr>
            </w:pPr>
            <w:r>
              <w:rPr>
                <w:rFonts w:eastAsiaTheme="minorEastAsia"/>
                <w:sz w:val="16"/>
                <w:szCs w:val="16"/>
                <w:lang w:val="en-US" w:eastAsia="zh-CN"/>
              </w:rPr>
              <w:t>Nokia/NSB: Support. As mentioned previously the additional base stations could be positioning only TP or RP which address the cost consideration. We think achieving the performance needed in Rel-17 should consider this type of deployment.</w:t>
            </w:r>
          </w:p>
          <w:p>
            <w:pPr>
              <w:spacing w:after="180"/>
              <w:rPr>
                <w:rFonts w:eastAsiaTheme="minorEastAsia"/>
                <w:sz w:val="16"/>
                <w:szCs w:val="16"/>
                <w:lang w:val="en-US" w:eastAsia="zh-CN"/>
              </w:rPr>
            </w:pPr>
          </w:p>
          <w:p>
            <w:pPr>
              <w:spacing w:after="180"/>
              <w:rPr>
                <w:rFonts w:eastAsiaTheme="minorEastAsia"/>
                <w:sz w:val="16"/>
                <w:szCs w:val="16"/>
                <w:lang w:val="en-US" w:eastAsia="zh-CN"/>
              </w:rPr>
            </w:pPr>
            <w:r>
              <w:rPr>
                <w:rFonts w:eastAsiaTheme="minorEastAsia"/>
                <w:sz w:val="16"/>
                <w:szCs w:val="16"/>
                <w:lang w:val="en-US" w:eastAsia="zh-CN"/>
              </w:rPr>
              <w:t xml:space="preserve">Qualcomm: We don’t think it is necessary but can go with the majority if most companies want to include D=10m in small hall as optional.   </w:t>
            </w:r>
          </w:p>
          <w:p>
            <w:pPr>
              <w:spacing w:after="180"/>
              <w:rPr>
                <w:rFonts w:eastAsiaTheme="minorEastAsia"/>
                <w:sz w:val="16"/>
                <w:szCs w:val="16"/>
                <w:lang w:val="en-US" w:eastAsia="zh-CN"/>
              </w:rPr>
            </w:pPr>
          </w:p>
          <w:p>
            <w:pPr>
              <w:keepNext/>
              <w:keepLines/>
              <w:spacing w:after="180"/>
              <w:rPr>
                <w:rFonts w:eastAsiaTheme="minorEastAsia"/>
                <w:sz w:val="16"/>
                <w:szCs w:val="16"/>
                <w:lang w:val="en-US" w:eastAsia="zh-CN"/>
              </w:rPr>
            </w:pPr>
            <w:r>
              <w:rPr>
                <w:rFonts w:eastAsiaTheme="minorEastAsia"/>
                <w:sz w:val="16"/>
                <w:szCs w:val="16"/>
                <w:lang w:val="en-US" w:eastAsia="zh-CN"/>
              </w:rPr>
              <w:t>CMCC: We have no strong views to support or object this proposal. Just for notification, even by defining a smaller value of the BS spacing can provide a better performance, we may not be able to deploy such a dense base station spacing in reality due to the cost.</w:t>
            </w:r>
          </w:p>
          <w:p>
            <w:pPr>
              <w:spacing w:after="180"/>
              <w:rPr>
                <w:rFonts w:eastAsiaTheme="minorEastAsia"/>
                <w:sz w:val="16"/>
                <w:szCs w:val="16"/>
                <w:lang w:val="en-US" w:eastAsia="zh-CN"/>
              </w:rPr>
            </w:pPr>
          </w:p>
          <w:p>
            <w:pPr>
              <w:spacing w:after="180"/>
              <w:rPr>
                <w:rFonts w:eastAsiaTheme="minorEastAsia"/>
                <w:sz w:val="16"/>
                <w:szCs w:val="16"/>
                <w:lang w:val="en-US" w:eastAsia="zh-CN"/>
              </w:rPr>
            </w:pPr>
            <w:r>
              <w:rPr>
                <w:rFonts w:eastAsiaTheme="minorEastAsia"/>
                <w:sz w:val="16"/>
                <w:szCs w:val="16"/>
                <w:lang w:val="en-US" w:eastAsia="zh-CN"/>
              </w:rPr>
              <w:t>Intel: Considering comment from CMCC, we don’t see strong motivation for this scenario. Ok as an optional scenario if majority wants to have it</w:t>
            </w:r>
          </w:p>
          <w:p>
            <w:pPr>
              <w:spacing w:after="180"/>
              <w:rPr>
                <w:rFonts w:eastAsiaTheme="minorEastAsia"/>
                <w:sz w:val="16"/>
                <w:szCs w:val="16"/>
                <w:lang w:val="en-US" w:eastAsia="zh-CN"/>
              </w:rPr>
            </w:pPr>
          </w:p>
          <w:p>
            <w:pPr>
              <w:keepNext/>
              <w:keepLines/>
              <w:spacing w:after="180"/>
              <w:rPr>
                <w:rFonts w:eastAsiaTheme="minorEastAsia"/>
                <w:sz w:val="16"/>
                <w:szCs w:val="16"/>
                <w:lang w:val="en-US" w:eastAsia="zh-CN"/>
              </w:rPr>
            </w:pPr>
            <w:r>
              <w:rPr>
                <w:rFonts w:eastAsiaTheme="minorEastAsia"/>
                <w:sz w:val="16"/>
                <w:szCs w:val="16"/>
                <w:lang w:val="en-US" w:eastAsia="zh-CN"/>
              </w:rPr>
              <w:t>Sony: Support this as an optional feature.</w:t>
            </w:r>
          </w:p>
          <w:p>
            <w:pPr>
              <w:keepNext/>
              <w:keepLines/>
              <w:spacing w:after="180"/>
              <w:rPr>
                <w:rFonts w:eastAsiaTheme="minorEastAsia"/>
                <w:sz w:val="16"/>
                <w:szCs w:val="16"/>
                <w:lang w:val="en-US" w:eastAsia="zh-CN"/>
              </w:rPr>
            </w:pPr>
          </w:p>
          <w:p>
            <w:pPr>
              <w:keepNext/>
              <w:keepLines/>
              <w:spacing w:after="180"/>
              <w:rPr>
                <w:lang w:val="en-US"/>
              </w:rPr>
            </w:pPr>
            <w:r>
              <w:rPr>
                <w:rFonts w:eastAsiaTheme="minorEastAsia"/>
                <w:sz w:val="16"/>
                <w:szCs w:val="16"/>
                <w:lang w:val="en-US" w:eastAsia="zh-CN"/>
              </w:rPr>
              <w:t>Ericsson:  No strong view.  Fine to go with majority view on this.</w:t>
            </w:r>
          </w:p>
          <w:p>
            <w:pPr>
              <w:spacing w:after="180"/>
              <w:rPr>
                <w:rFonts w:eastAsiaTheme="minorEastAsia"/>
                <w:sz w:val="16"/>
                <w:szCs w:val="16"/>
                <w:lang w:val="en-US" w:eastAsia="zh-CN"/>
              </w:rPr>
            </w:pPr>
          </w:p>
          <w:p>
            <w:pPr>
              <w:spacing w:after="180"/>
              <w:rPr>
                <w:rFonts w:eastAsiaTheme="minorEastAsia"/>
                <w:sz w:val="16"/>
                <w:szCs w:val="16"/>
                <w:lang w:eastAsia="zh-CN"/>
              </w:rPr>
            </w:pPr>
            <w:r>
              <w:rPr>
                <w:rFonts w:eastAsiaTheme="minorEastAsia"/>
                <w:sz w:val="16"/>
                <w:szCs w:val="16"/>
                <w:lang w:val="en-US" w:eastAsia="zh-CN"/>
              </w:rPr>
              <w:t xml:space="preserve">Nokia/NSB2: Again there seems to be no strong concern to include this as optional. We agree fully with CMCC that a denser deployment comes with higher cost but feel we have addressed the technical concern with our response. </w:t>
            </w:r>
            <w:r>
              <w:rPr>
                <w:rFonts w:eastAsiaTheme="minorEastAsia"/>
                <w:sz w:val="16"/>
                <w:szCs w:val="16"/>
                <w:lang w:eastAsia="zh-CN"/>
              </w:rPr>
              <w:t>We suggest this is agreed.</w:t>
            </w:r>
          </w:p>
          <w:p>
            <w:pPr>
              <w:keepNext/>
              <w:keepLines/>
              <w:spacing w:after="180"/>
              <w:rPr>
                <w:rFonts w:eastAsiaTheme="minorEastAsia"/>
                <w:sz w:val="16"/>
                <w:szCs w:val="16"/>
                <w:lang w:eastAsia="zh-CN"/>
              </w:rPr>
            </w:pPr>
          </w:p>
          <w:p>
            <w:pPr>
              <w:spacing w:after="180"/>
              <w:rPr>
                <w:rFonts w:eastAsiaTheme="minorEastAsia"/>
                <w:sz w:val="16"/>
                <w:szCs w:val="16"/>
                <w:lang w:eastAsia="zh-CN"/>
              </w:rPr>
            </w:pPr>
          </w:p>
        </w:tc>
      </w:tr>
    </w:tbl>
    <w:p/>
    <w:p>
      <w:pPr>
        <w:pStyle w:val="42"/>
        <w:rPr>
          <w:rFonts w:ascii="Times New Roman" w:hAnsi="Times New Roman" w:cs="Times New Roman"/>
          <w:lang w:eastAsia="en-US"/>
        </w:rPr>
      </w:pPr>
      <w:r>
        <w:rPr>
          <w:rFonts w:ascii="Times New Roman" w:hAnsi="Times New Roman" w:cs="Times New Roman"/>
          <w:lang w:eastAsia="en-US"/>
        </w:rPr>
        <w:t>FL Comments</w:t>
      </w:r>
    </w:p>
    <w:p>
      <w:pPr>
        <w:pStyle w:val="252"/>
      </w:pPr>
      <w:r>
        <w:t>Similar to previous discussion, five companies are supportive to the proposal, three companies don’t support, and three  companies do not have strong view. Based on the beedback, it seems we may not be able to reach consensus to this proposal in this meeting. It seems no revision is needed. We may check back to see if we can have the consensus before the deadline of the email discussion.</w:t>
      </w:r>
    </w:p>
    <w:p>
      <w:pPr>
        <w:rPr>
          <w:lang w:val="en-US"/>
        </w:rPr>
      </w:pPr>
      <w:bookmarkStart w:id="9" w:name="_Ref28428490"/>
      <w:bookmarkEnd w:id="9"/>
    </w:p>
    <w:p>
      <w:pPr>
        <w:pStyle w:val="252"/>
        <w:rPr>
          <w:highlight w:val="lightGray"/>
        </w:rPr>
      </w:pPr>
      <w:r>
        <w:rPr>
          <w:highlight w:val="lightGray"/>
        </w:rPr>
        <w:t>Proposal 6.1-1</w:t>
      </w:r>
    </w:p>
    <w:p>
      <w:pPr>
        <w:pStyle w:val="42"/>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pPr>
        <w:pStyle w:val="252"/>
        <w:rPr>
          <w:highlight w:val="lightGray"/>
          <w:lang w:eastAsia="zh-CN"/>
        </w:rPr>
      </w:pPr>
      <w:r>
        <w:rPr>
          <w:highlight w:val="lightGray"/>
          <w:lang w:eastAsia="zh-CN"/>
        </w:rPr>
        <w:t xml:space="preserve">Five companies prefer Proposal 6.1-1 (Revision #3)[1], three companies do not see the need for the proposal, while one company prefer Revision #2. Even if we do not define the baseline scenario for the evaluation of the positioning enhancements for commercial use cases, it may still be useful to have a conclusion that no baseline scenario is defined. In addition, it might be better to exclude the scenarios that no company is interested in. </w:t>
      </w:r>
    </w:p>
    <w:tbl>
      <w:tblPr>
        <w:tblStyle w:val="56"/>
        <w:tblW w:w="996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
      <w:tblGrid>
        <w:gridCol w:w="990"/>
        <w:gridCol w:w="3038"/>
        <w:gridCol w:w="5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Ex>
        <w:trPr>
          <w:trHeight w:val="199" w:hRule="atLeast"/>
        </w:trPr>
        <w:tc>
          <w:tcPr>
            <w:tcW w:w="990" w:type="dxa"/>
            <w:shd w:val="clear" w:color="auto" w:fill="auto"/>
            <w:tcMar>
              <w:left w:w="103" w:type="dxa"/>
            </w:tcMar>
          </w:tcPr>
          <w:p>
            <w:pPr>
              <w:spacing w:after="180"/>
              <w:rPr>
                <w:rFonts w:ascii="Arial" w:hAnsi="Arial" w:cs="Arial"/>
                <w:b/>
                <w:sz w:val="16"/>
                <w:szCs w:val="16"/>
                <w:highlight w:val="lightGray"/>
              </w:rPr>
            </w:pPr>
            <w:r>
              <w:rPr>
                <w:rFonts w:ascii="Arial" w:hAnsi="Arial" w:cs="Arial"/>
                <w:b/>
                <w:sz w:val="16"/>
                <w:szCs w:val="16"/>
                <w:highlight w:val="lightGray"/>
              </w:rPr>
              <w:t>Proposals</w:t>
            </w:r>
          </w:p>
        </w:tc>
        <w:tc>
          <w:tcPr>
            <w:tcW w:w="3038" w:type="dxa"/>
            <w:shd w:val="clear" w:color="auto" w:fill="auto"/>
            <w:tcMar>
              <w:left w:w="103" w:type="dxa"/>
            </w:tcMar>
          </w:tcPr>
          <w:p>
            <w:pPr>
              <w:spacing w:after="180"/>
              <w:rPr>
                <w:rFonts w:ascii="Arial" w:hAnsi="Arial" w:cs="Arial"/>
                <w:b/>
                <w:sz w:val="16"/>
                <w:szCs w:val="16"/>
                <w:highlight w:val="lightGray"/>
              </w:rPr>
            </w:pPr>
            <w:r>
              <w:rPr>
                <w:rFonts w:ascii="Arial" w:hAnsi="Arial" w:cs="Arial"/>
                <w:b/>
                <w:sz w:val="16"/>
                <w:szCs w:val="16"/>
                <w:highlight w:val="lightGray"/>
              </w:rPr>
              <w:t>Description</w:t>
            </w:r>
          </w:p>
        </w:tc>
        <w:tc>
          <w:tcPr>
            <w:tcW w:w="5934" w:type="dxa"/>
            <w:shd w:val="clear" w:color="auto" w:fill="auto"/>
            <w:tcMar>
              <w:left w:w="103" w:type="dxa"/>
            </w:tcMar>
          </w:tcPr>
          <w:p>
            <w:pPr>
              <w:spacing w:after="180"/>
              <w:rPr>
                <w:rFonts w:ascii="Arial" w:hAnsi="Arial" w:cs="Arial"/>
                <w:b/>
                <w:sz w:val="16"/>
                <w:szCs w:val="16"/>
                <w:highlight w:val="lightGray"/>
              </w:rPr>
            </w:pPr>
            <w:r>
              <w:rPr>
                <w:rFonts w:ascii="Arial" w:hAnsi="Arial" w:cs="Arial"/>
                <w:b/>
                <w:sz w:val="16"/>
                <w:szCs w:val="16"/>
                <w:highlight w:val="lightGray"/>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Ex>
        <w:trPr>
          <w:trHeight w:val="1711" w:hRule="atLeast"/>
        </w:trPr>
        <w:tc>
          <w:tcPr>
            <w:tcW w:w="990" w:type="dxa"/>
            <w:shd w:val="clear" w:color="auto" w:fill="auto"/>
            <w:tcMar>
              <w:left w:w="103" w:type="dxa"/>
            </w:tcMar>
          </w:tcPr>
          <w:p>
            <w:pPr>
              <w:spacing w:after="180"/>
              <w:rPr>
                <w:rFonts w:ascii="Arial" w:hAnsi="Arial" w:cs="Arial"/>
                <w:b/>
                <w:sz w:val="16"/>
                <w:szCs w:val="16"/>
                <w:highlight w:val="lightGray"/>
              </w:rPr>
            </w:pPr>
            <w:r>
              <w:rPr>
                <w:rFonts w:ascii="Arial" w:hAnsi="Arial" w:cs="Arial"/>
                <w:b/>
                <w:sz w:val="16"/>
                <w:szCs w:val="16"/>
                <w:highlight w:val="lightGray"/>
              </w:rPr>
              <w:t>Proposal 6.1-1</w:t>
            </w:r>
          </w:p>
          <w:p>
            <w:pPr>
              <w:spacing w:after="180"/>
              <w:rPr>
                <w:rFonts w:ascii="Arial" w:hAnsi="Arial" w:cs="Arial"/>
                <w:b/>
                <w:sz w:val="16"/>
                <w:szCs w:val="16"/>
                <w:highlight w:val="lightGray"/>
              </w:rPr>
            </w:pPr>
          </w:p>
        </w:tc>
        <w:tc>
          <w:tcPr>
            <w:tcW w:w="3038" w:type="dxa"/>
            <w:shd w:val="clear" w:color="auto" w:fill="auto"/>
            <w:tcMar>
              <w:left w:w="103" w:type="dxa"/>
            </w:tcMar>
          </w:tcPr>
          <w:p>
            <w:pPr>
              <w:keepNext/>
              <w:keepLines/>
              <w:spacing w:after="180"/>
              <w:rPr>
                <w:rFonts w:ascii="Arial" w:hAnsi="Arial" w:cs="Arial"/>
                <w:sz w:val="16"/>
                <w:szCs w:val="16"/>
                <w:highlight w:val="lightGray"/>
                <w:lang w:eastAsia="zh-CN"/>
              </w:rPr>
            </w:pPr>
            <w:r>
              <w:rPr>
                <w:rFonts w:ascii="Arial" w:hAnsi="Arial" w:cs="Arial"/>
                <w:sz w:val="16"/>
                <w:szCs w:val="16"/>
                <w:highlight w:val="lightGray"/>
                <w:lang w:eastAsia="zh-CN"/>
              </w:rPr>
              <w:t>Revision #</w:t>
            </w:r>
            <w:ins w:id="23" w:author="RD" w:date="2020-06-07T09:26:00Z">
              <w:r>
                <w:rPr>
                  <w:rFonts w:ascii="Arial" w:hAnsi="Arial" w:cs="Arial"/>
                  <w:sz w:val="16"/>
                  <w:szCs w:val="16"/>
                  <w:highlight w:val="lightGray"/>
                  <w:lang w:eastAsia="zh-CN"/>
                </w:rPr>
                <w:t>4</w:t>
              </w:r>
            </w:ins>
            <w:del w:id="24" w:author="RD" w:date="2020-06-07T09:26:00Z">
              <w:r>
                <w:rPr>
                  <w:rFonts w:ascii="Arial" w:hAnsi="Arial" w:cs="Arial"/>
                  <w:sz w:val="16"/>
                  <w:szCs w:val="16"/>
                  <w:highlight w:val="lightGray"/>
                  <w:lang w:eastAsia="zh-CN"/>
                </w:rPr>
                <w:delText>3</w:delText>
              </w:r>
            </w:del>
          </w:p>
          <w:p>
            <w:pPr>
              <w:pStyle w:val="156"/>
              <w:keepNext/>
              <w:keepLines/>
              <w:numPr>
                <w:ilvl w:val="0"/>
                <w:numId w:val="11"/>
              </w:numPr>
              <w:spacing w:after="180"/>
              <w:rPr>
                <w:rFonts w:ascii="Arial" w:hAnsi="Arial" w:cs="Arial"/>
                <w:sz w:val="16"/>
                <w:szCs w:val="16"/>
                <w:highlight w:val="lightGray"/>
                <w:lang w:eastAsia="zh-CN"/>
              </w:rPr>
            </w:pPr>
            <w:r>
              <w:rPr>
                <w:rFonts w:ascii="Arial" w:hAnsi="Arial" w:cs="Arial"/>
                <w:sz w:val="16"/>
                <w:szCs w:val="16"/>
                <w:highlight w:val="lightGray"/>
                <w:lang w:eastAsia="zh-CN"/>
              </w:rPr>
              <w:t xml:space="preserve">In Rel-17 SI for the evaluation of the positioning enhancements for commercial use cases, no baseline scenario is defined. </w:t>
            </w:r>
            <w:del w:id="25" w:author="RD" w:date="2020-06-07T16:24:00Z">
              <w:r>
                <w:rPr>
                  <w:rFonts w:ascii="Arial" w:hAnsi="Arial" w:cs="Arial"/>
                  <w:sz w:val="16"/>
                  <w:szCs w:val="16"/>
                  <w:highlight w:val="lightGray"/>
                  <w:lang w:eastAsia="zh-CN"/>
                </w:rPr>
                <w:delText xml:space="preserve">Individual companies may consider </w:delText>
              </w:r>
            </w:del>
            <w:del w:id="26" w:author="RD" w:date="2020-06-07T09:25:00Z">
              <w:r>
                <w:rPr>
                  <w:rFonts w:ascii="Arial" w:hAnsi="Arial" w:cs="Arial"/>
                  <w:sz w:val="16"/>
                  <w:szCs w:val="16"/>
                  <w:highlight w:val="lightGray"/>
                  <w:lang w:eastAsia="zh-CN"/>
                </w:rPr>
                <w:delText>any of</w:delText>
              </w:r>
            </w:del>
            <w:del w:id="27" w:author="RD" w:date="2020-06-07T16:24:00Z">
              <w:r>
                <w:rPr>
                  <w:rFonts w:ascii="Arial" w:hAnsi="Arial" w:cs="Arial"/>
                  <w:sz w:val="16"/>
                  <w:szCs w:val="16"/>
                  <w:highlight w:val="lightGray"/>
                  <w:lang w:eastAsia="zh-CN"/>
                </w:rPr>
                <w:delText xml:space="preserve"> the</w:delText>
              </w:r>
            </w:del>
            <w:r>
              <w:rPr>
                <w:rFonts w:ascii="Arial" w:hAnsi="Arial" w:cs="Arial"/>
                <w:sz w:val="16"/>
                <w:szCs w:val="16"/>
                <w:highlight w:val="lightGray"/>
                <w:lang w:eastAsia="zh-CN"/>
              </w:rPr>
              <w:t xml:space="preserve"> </w:t>
            </w:r>
            <w:ins w:id="28" w:author="RD" w:date="2020-06-07T09:25:00Z">
              <w:r>
                <w:rPr>
                  <w:rFonts w:ascii="Arial" w:hAnsi="Arial" w:cs="Arial"/>
                  <w:sz w:val="16"/>
                  <w:szCs w:val="16"/>
                  <w:highlight w:val="lightGray"/>
                </w:rPr>
                <w:t xml:space="preserve">[UMi, UMa, IOO] </w:t>
              </w:r>
            </w:ins>
            <w:r>
              <w:rPr>
                <w:rFonts w:ascii="Arial" w:hAnsi="Arial" w:cs="Arial"/>
                <w:sz w:val="16"/>
                <w:szCs w:val="16"/>
                <w:highlight w:val="lightGray"/>
                <w:lang w:eastAsia="zh-CN"/>
              </w:rPr>
              <w:t>scenario(s) defined in TR 38.855</w:t>
            </w:r>
            <w:ins w:id="29" w:author="RD" w:date="2020-06-07T16:24:00Z">
              <w:r>
                <w:rPr>
                  <w:rFonts w:ascii="Arial" w:hAnsi="Arial" w:cs="Arial"/>
                  <w:sz w:val="16"/>
                  <w:szCs w:val="16"/>
                  <w:highlight w:val="lightGray"/>
                  <w:lang w:eastAsia="zh-CN"/>
                </w:rPr>
                <w:t xml:space="preserve"> can be considered as optional </w:t>
              </w:r>
            </w:ins>
            <w:ins w:id="30" w:author="RD" w:date="2020-06-07T16:25:00Z">
              <w:r>
                <w:rPr>
                  <w:rFonts w:ascii="Arial" w:hAnsi="Arial" w:cs="Arial"/>
                  <w:sz w:val="16"/>
                  <w:szCs w:val="16"/>
                  <w:highlight w:val="lightGray"/>
                  <w:lang w:eastAsia="zh-CN"/>
                </w:rPr>
                <w:t>scenarios</w:t>
              </w:r>
            </w:ins>
            <w:r>
              <w:rPr>
                <w:rFonts w:ascii="Arial" w:hAnsi="Arial" w:cs="Arial"/>
                <w:sz w:val="16"/>
                <w:szCs w:val="16"/>
                <w:highlight w:val="lightGray"/>
                <w:lang w:eastAsia="zh-CN"/>
              </w:rPr>
              <w:t>.</w:t>
            </w:r>
          </w:p>
          <w:p>
            <w:pPr>
              <w:pStyle w:val="223"/>
              <w:spacing w:after="180"/>
              <w:ind w:right="-76"/>
              <w:rPr>
                <w:rFonts w:cs="Arial"/>
                <w:sz w:val="16"/>
                <w:szCs w:val="16"/>
                <w:highlight w:val="lightGray"/>
                <w:lang w:val="en-US"/>
              </w:rPr>
            </w:pPr>
          </w:p>
          <w:p>
            <w:pPr>
              <w:spacing w:after="0"/>
              <w:rPr>
                <w:rFonts w:ascii="Arial" w:hAnsi="Arial" w:cs="Arial"/>
                <w:sz w:val="16"/>
                <w:szCs w:val="16"/>
                <w:highlight w:val="lightGray"/>
                <w:lang w:val="en-US"/>
              </w:rPr>
            </w:pPr>
          </w:p>
        </w:tc>
        <w:tc>
          <w:tcPr>
            <w:tcW w:w="5934" w:type="dxa"/>
            <w:shd w:val="clear" w:color="auto" w:fill="auto"/>
            <w:tcMar>
              <w:left w:w="103" w:type="dxa"/>
            </w:tcMar>
          </w:tcPr>
          <w:p>
            <w:pPr>
              <w:spacing w:after="180"/>
              <w:rPr>
                <w:rFonts w:ascii="Arial" w:hAnsi="Arial" w:cs="Arial"/>
                <w:sz w:val="16"/>
                <w:szCs w:val="16"/>
                <w:highlight w:val="lightGray"/>
                <w:lang w:val="en-US" w:eastAsia="zh-CN"/>
              </w:rPr>
            </w:pPr>
            <w:r>
              <w:rPr>
                <w:rFonts w:ascii="Arial" w:hAnsi="Arial" w:cs="Arial"/>
                <w:sz w:val="16"/>
                <w:szCs w:val="16"/>
                <w:highlight w:val="lightGray"/>
                <w:lang w:val="en-US"/>
              </w:rPr>
              <w:t xml:space="preserve">FL: Interested companies are encoraged propose the scenario(s) they may  evaluate. </w:t>
            </w:r>
            <w:r>
              <w:rPr>
                <w:rFonts w:ascii="Arial" w:hAnsi="Arial" w:cs="Arial"/>
                <w:sz w:val="16"/>
                <w:szCs w:val="16"/>
                <w:highlight w:val="lightGray"/>
                <w:lang w:val="en-US" w:eastAsia="zh-CN"/>
              </w:rPr>
              <w:t xml:space="preserve">We may exclude the scenario that no company is interested in. </w:t>
            </w:r>
          </w:p>
          <w:p>
            <w:pPr>
              <w:spacing w:after="0"/>
              <w:rPr>
                <w:rFonts w:ascii="Arial" w:hAnsi="Arial" w:cs="Arial" w:eastAsiaTheme="minorEastAsia"/>
                <w:sz w:val="16"/>
                <w:szCs w:val="16"/>
                <w:highlight w:val="lightGray"/>
                <w:lang w:val="en-US" w:eastAsia="zh-CN"/>
              </w:rPr>
            </w:pPr>
            <w:r>
              <w:rPr>
                <w:rFonts w:ascii="Arial" w:hAnsi="Arial" w:cs="Arial" w:eastAsiaTheme="minorEastAsia"/>
                <w:sz w:val="16"/>
                <w:szCs w:val="16"/>
                <w:highlight w:val="lightGray"/>
                <w:lang w:val="en-US" w:eastAsia="zh-CN"/>
              </w:rPr>
              <w:t>CATT: we prefer to adopt IOO scenario defined in TR38.855 as optional scenario for commercial use cases evaluations.</w:t>
            </w:r>
          </w:p>
          <w:p>
            <w:pPr>
              <w:spacing w:after="0"/>
              <w:rPr>
                <w:rFonts w:ascii="Arial" w:hAnsi="Arial" w:cs="Arial" w:eastAsiaTheme="minorEastAsia"/>
                <w:sz w:val="16"/>
                <w:szCs w:val="16"/>
                <w:highlight w:val="lightGray"/>
                <w:lang w:val="en-US" w:eastAsia="zh-CN"/>
              </w:rPr>
            </w:pPr>
          </w:p>
          <w:p>
            <w:pPr>
              <w:spacing w:after="0"/>
              <w:rPr>
                <w:rFonts w:ascii="Arial" w:hAnsi="Arial" w:cs="Arial" w:eastAsiaTheme="minorEastAsia"/>
                <w:sz w:val="16"/>
                <w:szCs w:val="16"/>
                <w:highlight w:val="lightGray"/>
                <w:lang w:val="en-US" w:eastAsia="zh-CN"/>
              </w:rPr>
            </w:pPr>
            <w:r>
              <w:rPr>
                <w:rFonts w:ascii="Arial" w:hAnsi="Arial" w:cs="Arial" w:eastAsiaTheme="minorEastAsia"/>
                <w:sz w:val="16"/>
                <w:szCs w:val="16"/>
                <w:highlight w:val="lightGray"/>
                <w:lang w:val="en-US" w:eastAsia="zh-CN"/>
              </w:rPr>
              <w:t xml:space="preserve">OPPO: Ok to be optional and ok to not define baseline. Suggest to model absolute time of arrival in the evaluation, especially for IOO scenarios. </w:t>
            </w:r>
          </w:p>
          <w:p>
            <w:pPr>
              <w:spacing w:after="0"/>
              <w:rPr>
                <w:rFonts w:ascii="Arial" w:hAnsi="Arial" w:cs="Arial" w:eastAsiaTheme="minorEastAsia"/>
                <w:sz w:val="16"/>
                <w:szCs w:val="16"/>
                <w:highlight w:val="lightGray"/>
                <w:lang w:val="en-US" w:eastAsia="zh-CN"/>
              </w:rPr>
            </w:pPr>
          </w:p>
          <w:p>
            <w:pPr>
              <w:spacing w:after="0"/>
              <w:rPr>
                <w:rFonts w:ascii="Arial" w:hAnsi="Arial" w:cs="Arial" w:eastAsiaTheme="minorEastAsia"/>
                <w:sz w:val="16"/>
                <w:szCs w:val="16"/>
                <w:highlight w:val="lightGray"/>
                <w:lang w:val="en-US" w:eastAsia="zh-CN"/>
              </w:rPr>
            </w:pPr>
            <w:r>
              <w:rPr>
                <w:rFonts w:ascii="Arial" w:hAnsi="Arial" w:cs="Arial" w:eastAsiaTheme="minorEastAsia"/>
                <w:sz w:val="16"/>
                <w:szCs w:val="16"/>
                <w:highlight w:val="lightGray"/>
                <w:lang w:val="en-US" w:eastAsia="zh-CN"/>
              </w:rPr>
              <w:t>Huawei/HiSilicon: IOO most likely.</w:t>
            </w:r>
          </w:p>
          <w:p>
            <w:pPr>
              <w:spacing w:after="0"/>
              <w:rPr>
                <w:rFonts w:ascii="Arial" w:hAnsi="Arial" w:cs="Arial" w:eastAsiaTheme="minorEastAsia"/>
                <w:sz w:val="16"/>
                <w:szCs w:val="16"/>
                <w:highlight w:val="lightGray"/>
                <w:lang w:val="en-US" w:eastAsia="zh-CN"/>
              </w:rPr>
            </w:pPr>
            <w:r>
              <w:rPr>
                <w:rFonts w:ascii="Arial" w:hAnsi="Arial" w:cs="Arial" w:eastAsiaTheme="minorEastAsia"/>
                <w:sz w:val="16"/>
                <w:szCs w:val="16"/>
                <w:highlight w:val="lightGray"/>
                <w:lang w:val="en-US" w:eastAsia="zh-CN"/>
              </w:rPr>
              <w:t>We would like to also clarify the understanding of evaluating general enhancement is to introduce NLOS propagation delay compared Rel-16 evaluation or not. If so, it is unclear how NLOS delay is modelled for IOO as it was not considered for IIoT channel model SI.</w:t>
            </w:r>
          </w:p>
          <w:p>
            <w:pPr>
              <w:spacing w:after="0"/>
              <w:rPr>
                <w:rFonts w:ascii="Arial" w:hAnsi="Arial" w:cs="Arial" w:eastAsiaTheme="minorEastAsia"/>
                <w:sz w:val="16"/>
                <w:szCs w:val="16"/>
                <w:highlight w:val="lightGray"/>
                <w:lang w:val="en-US" w:eastAsia="zh-CN"/>
              </w:rPr>
            </w:pPr>
          </w:p>
          <w:p>
            <w:pPr>
              <w:spacing w:after="0"/>
              <w:rPr>
                <w:rFonts w:ascii="Arial" w:hAnsi="Arial" w:cs="Arial" w:eastAsiaTheme="minorEastAsia"/>
                <w:sz w:val="16"/>
                <w:szCs w:val="16"/>
                <w:highlight w:val="lightGray"/>
                <w:lang w:val="en-US" w:eastAsia="zh-CN"/>
              </w:rPr>
            </w:pPr>
            <w:r>
              <w:rPr>
                <w:rFonts w:ascii="Arial" w:hAnsi="Arial" w:cs="Arial" w:eastAsiaTheme="minorEastAsia"/>
                <w:sz w:val="16"/>
                <w:szCs w:val="16"/>
                <w:highlight w:val="lightGray"/>
                <w:lang w:val="en-US" w:eastAsia="zh-CN"/>
              </w:rPr>
              <w:t xml:space="preserve">vivo:Agree with Huawei and we worried UMa can reach the Target, whether we add the note for the proposal like before </w:t>
            </w:r>
          </w:p>
          <w:p>
            <w:pPr>
              <w:pStyle w:val="156"/>
              <w:numPr>
                <w:ilvl w:val="1"/>
                <w:numId w:val="12"/>
              </w:numPr>
              <w:tabs>
                <w:tab w:val="left" w:pos="1004"/>
              </w:tabs>
              <w:spacing w:after="180"/>
              <w:rPr>
                <w:sz w:val="16"/>
                <w:szCs w:val="16"/>
                <w:highlight w:val="lightGray"/>
                <w:lang w:eastAsia="zh-CN"/>
              </w:rPr>
            </w:pPr>
            <w:r>
              <w:rPr>
                <w:sz w:val="16"/>
                <w:szCs w:val="16"/>
                <w:highlight w:val="lightGray"/>
                <w:lang w:eastAsia="zh-CN"/>
              </w:rPr>
              <w:t xml:space="preserve">Note: Target positioning requirements may not necessarily be reached for all </w:t>
            </w:r>
            <w:r>
              <w:rPr>
                <w:sz w:val="16"/>
                <w:szCs w:val="16"/>
                <w:highlight w:val="lightGray"/>
              </w:rPr>
              <w:t>scenarios.</w:t>
            </w:r>
          </w:p>
          <w:p>
            <w:pPr>
              <w:pStyle w:val="156"/>
              <w:tabs>
                <w:tab w:val="left" w:pos="1004"/>
              </w:tabs>
              <w:spacing w:after="180"/>
              <w:ind w:left="0"/>
              <w:rPr>
                <w:rFonts w:eastAsia="宋体"/>
                <w:sz w:val="16"/>
                <w:szCs w:val="16"/>
                <w:highlight w:val="lightGray"/>
                <w:lang w:eastAsia="zh-CN"/>
              </w:rPr>
            </w:pPr>
            <w:r>
              <w:rPr>
                <w:rFonts w:eastAsia="宋体"/>
                <w:sz w:val="16"/>
                <w:szCs w:val="16"/>
                <w:highlight w:val="lightGray"/>
                <w:lang w:eastAsia="zh-CN"/>
              </w:rPr>
              <w:t xml:space="preserve">ZTE: We don’t see the intention of this proposal since we have evaluated the UMi, IOO and UMa during the Rel-16 study phase. </w:t>
            </w:r>
          </w:p>
          <w:p>
            <w:pPr>
              <w:pStyle w:val="156"/>
              <w:tabs>
                <w:tab w:val="left" w:pos="1004"/>
              </w:tabs>
              <w:spacing w:after="180"/>
              <w:ind w:left="0"/>
              <w:rPr>
                <w:rFonts w:eastAsia="宋体"/>
                <w:sz w:val="16"/>
                <w:szCs w:val="16"/>
                <w:highlight w:val="lightGray"/>
                <w:lang w:eastAsia="zh-CN"/>
              </w:rPr>
            </w:pPr>
          </w:p>
          <w:p>
            <w:pPr>
              <w:pStyle w:val="156"/>
              <w:tabs>
                <w:tab w:val="left" w:pos="1004"/>
              </w:tabs>
              <w:spacing w:after="180"/>
              <w:ind w:left="0"/>
              <w:rPr>
                <w:rFonts w:eastAsia="宋体"/>
                <w:sz w:val="16"/>
                <w:szCs w:val="16"/>
                <w:highlight w:val="lightGray"/>
                <w:lang w:eastAsia="zh-CN"/>
              </w:rPr>
            </w:pPr>
            <w:r>
              <w:rPr>
                <w:rFonts w:eastAsia="宋体"/>
                <w:sz w:val="16"/>
                <w:szCs w:val="16"/>
                <w:highlight w:val="lightGray"/>
                <w:lang w:eastAsia="zh-CN"/>
              </w:rPr>
              <w:t>Fraunhofer: Support.</w:t>
            </w:r>
          </w:p>
          <w:p>
            <w:pPr>
              <w:pStyle w:val="156"/>
              <w:tabs>
                <w:tab w:val="left" w:pos="1004"/>
              </w:tabs>
              <w:spacing w:after="180"/>
              <w:ind w:left="0"/>
              <w:rPr>
                <w:rFonts w:eastAsia="宋体"/>
                <w:sz w:val="16"/>
                <w:szCs w:val="16"/>
                <w:highlight w:val="lightGray"/>
                <w:lang w:eastAsia="zh-CN"/>
              </w:rPr>
            </w:pPr>
          </w:p>
          <w:p>
            <w:pPr>
              <w:pStyle w:val="156"/>
              <w:tabs>
                <w:tab w:val="left" w:pos="1004"/>
              </w:tabs>
              <w:spacing w:after="180"/>
              <w:ind w:left="0"/>
              <w:rPr>
                <w:rFonts w:eastAsia="宋体"/>
                <w:sz w:val="16"/>
                <w:szCs w:val="16"/>
                <w:highlight w:val="lightGray"/>
                <w:lang w:eastAsia="zh-CN"/>
              </w:rPr>
            </w:pPr>
            <w:r>
              <w:rPr>
                <w:rFonts w:eastAsia="宋体"/>
                <w:sz w:val="16"/>
                <w:szCs w:val="16"/>
                <w:highlight w:val="lightGray"/>
                <w:lang w:eastAsia="zh-CN"/>
              </w:rPr>
              <w:t xml:space="preserve">Nokia/NSB: Support. If we have no baseline scenario how are we supposed to know if we meet the target? </w:t>
            </w:r>
          </w:p>
          <w:p>
            <w:pPr>
              <w:pStyle w:val="156"/>
              <w:tabs>
                <w:tab w:val="left" w:pos="1004"/>
              </w:tabs>
              <w:spacing w:after="180"/>
              <w:ind w:left="0"/>
              <w:rPr>
                <w:rFonts w:eastAsia="宋体"/>
                <w:sz w:val="16"/>
                <w:szCs w:val="16"/>
                <w:highlight w:val="lightGray"/>
                <w:lang w:eastAsia="zh-CN"/>
              </w:rPr>
            </w:pPr>
          </w:p>
          <w:p>
            <w:pPr>
              <w:pStyle w:val="156"/>
              <w:tabs>
                <w:tab w:val="left" w:pos="1004"/>
              </w:tabs>
              <w:spacing w:after="180"/>
              <w:ind w:left="0"/>
              <w:rPr>
                <w:rFonts w:eastAsia="宋体"/>
                <w:sz w:val="16"/>
                <w:szCs w:val="16"/>
                <w:highlight w:val="lightGray"/>
                <w:lang w:eastAsia="zh-CN"/>
              </w:rPr>
            </w:pPr>
            <w:r>
              <w:rPr>
                <w:rFonts w:eastAsia="宋体"/>
                <w:sz w:val="16"/>
                <w:szCs w:val="16"/>
                <w:highlight w:val="lightGray"/>
                <w:lang w:eastAsia="zh-CN"/>
              </w:rPr>
              <w:t xml:space="preserve">Qualcomm: </w:t>
            </w:r>
          </w:p>
          <w:p>
            <w:pPr>
              <w:pStyle w:val="156"/>
              <w:tabs>
                <w:tab w:val="left" w:pos="1004"/>
              </w:tabs>
              <w:spacing w:after="180"/>
              <w:ind w:left="284"/>
              <w:rPr>
                <w:rFonts w:eastAsia="宋体"/>
                <w:sz w:val="16"/>
                <w:szCs w:val="16"/>
                <w:highlight w:val="lightGray"/>
                <w:lang w:eastAsia="zh-CN"/>
              </w:rPr>
            </w:pPr>
            <w:r>
              <w:rPr>
                <w:rFonts w:eastAsia="宋体"/>
                <w:sz w:val="16"/>
                <w:szCs w:val="16"/>
                <w:highlight w:val="lightGray"/>
                <w:lang w:eastAsia="zh-CN"/>
              </w:rPr>
              <w:t xml:space="preserve">We should not spend time on debating which Rel-16 scenarios to be included/excluded considering they are already listed as optional.  </w:t>
            </w:r>
          </w:p>
          <w:p>
            <w:pPr>
              <w:pStyle w:val="156"/>
              <w:tabs>
                <w:tab w:val="left" w:pos="1004"/>
              </w:tabs>
              <w:spacing w:after="180"/>
              <w:ind w:left="0"/>
              <w:rPr>
                <w:rFonts w:eastAsia="宋体"/>
                <w:sz w:val="16"/>
                <w:szCs w:val="16"/>
                <w:highlight w:val="lightGray"/>
                <w:lang w:eastAsia="zh-CN"/>
              </w:rPr>
            </w:pPr>
          </w:p>
          <w:p>
            <w:pPr>
              <w:pStyle w:val="156"/>
              <w:tabs>
                <w:tab w:val="left" w:pos="1004"/>
              </w:tabs>
              <w:spacing w:after="180"/>
              <w:ind w:left="284"/>
              <w:rPr>
                <w:rFonts w:eastAsia="宋体"/>
                <w:sz w:val="16"/>
                <w:szCs w:val="16"/>
                <w:highlight w:val="lightGray"/>
                <w:lang w:eastAsia="zh-CN"/>
              </w:rPr>
            </w:pPr>
            <w:r>
              <w:rPr>
                <w:rFonts w:eastAsia="宋体"/>
                <w:sz w:val="16"/>
                <w:szCs w:val="16"/>
                <w:highlight w:val="lightGray"/>
                <w:lang w:eastAsia="zh-CN"/>
              </w:rPr>
              <w:t xml:space="preserve">We are ok with VIVO’s proposal on the note that target positioning requirements may not necessarily be reached for all scenarios.  Also, we agree with OPPO/Huawei that the applicability of absolute time of arrival model for non-InF channels must be clarified.  Currently, the parameters for absolute time of arrival model are only specified for InF-SL/SH/DL/DH in TR38.901.  The discussion on the parameters to use for UMi/UMa/IOO can take place in the next meeting. </w:t>
            </w:r>
          </w:p>
          <w:p>
            <w:pPr>
              <w:spacing w:after="0"/>
              <w:ind w:left="284"/>
              <w:rPr>
                <w:sz w:val="16"/>
                <w:szCs w:val="16"/>
                <w:highlight w:val="lightGray"/>
                <w:lang w:val="en-US" w:eastAsia="zh-CN"/>
              </w:rPr>
            </w:pPr>
          </w:p>
          <w:p>
            <w:pPr>
              <w:pStyle w:val="156"/>
              <w:tabs>
                <w:tab w:val="left" w:pos="1004"/>
              </w:tabs>
              <w:spacing w:after="180"/>
              <w:ind w:left="0"/>
              <w:rPr>
                <w:rFonts w:ascii="Arial" w:hAnsi="Arial" w:eastAsia="宋体" w:cs="Arial"/>
                <w:sz w:val="16"/>
                <w:szCs w:val="16"/>
                <w:highlight w:val="lightGray"/>
                <w:lang w:val="en-GB" w:eastAsia="zh-CN"/>
              </w:rPr>
            </w:pPr>
            <w:r>
              <w:rPr>
                <w:rFonts w:ascii="Arial" w:hAnsi="Arial" w:eastAsia="宋体" w:cs="Arial"/>
                <w:sz w:val="16"/>
                <w:szCs w:val="16"/>
                <w:highlight w:val="lightGray"/>
                <w:lang w:val="en-GB" w:eastAsia="zh-CN"/>
              </w:rPr>
              <w:t xml:space="preserve">CATT-v2: For absolute time of arrival model for IOO model, as IOO layout has </w:t>
            </w:r>
            <w:r>
              <w:rPr>
                <w:rFonts w:ascii="Arial" w:hAnsi="Arial" w:cs="Arial" w:eastAsiaTheme="minorEastAsia"/>
                <w:sz w:val="16"/>
                <w:szCs w:val="16"/>
                <w:highlight w:val="lightGray"/>
                <w:lang w:eastAsia="zh-CN"/>
              </w:rPr>
              <w:t xml:space="preserve">12BSs per 120m x 50m, Inter-gNB distance= 20m, then </w:t>
            </w:r>
            <w:r>
              <w:rPr>
                <w:rFonts w:ascii="Arial" w:hAnsi="Arial" w:eastAsia="宋体" w:cs="Arial"/>
                <w:sz w:val="16"/>
                <w:szCs w:val="16"/>
                <w:highlight w:val="lightGray"/>
                <w:lang w:val="en-GB" w:eastAsia="zh-CN"/>
              </w:rPr>
              <w:t xml:space="preserve">IOO has similar hall size and ISD as InF scenarios and it could therefore be reasonable to reuse the same parameters of the absolute time of arrival model for the InF model in Table 7.6.9-1 in 38.901 as follows, as least the following values of parameters for InF can be start point of the modelling of NLOS excess delay for IOO scenario, </w:t>
            </w:r>
          </w:p>
          <w:tbl>
            <w:tblPr>
              <w:tblStyle w:val="55"/>
              <w:tblW w:w="4631" w:type="dxa"/>
              <w:jc w:val="center"/>
              <w:tblInd w:w="0"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98" w:type="dxa"/>
                <w:bottom w:w="0" w:type="dxa"/>
                <w:right w:w="108" w:type="dxa"/>
              </w:tblCellMar>
            </w:tblPr>
            <w:tblGrid>
              <w:gridCol w:w="1665"/>
              <w:gridCol w:w="864"/>
              <w:gridCol w:w="1111"/>
              <w:gridCol w:w="991"/>
            </w:tblGrid>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98" w:type="dxa"/>
                  <w:bottom w:w="0" w:type="dxa"/>
                  <w:right w:w="108" w:type="dxa"/>
                </w:tblCellMar>
              </w:tblPrEx>
              <w:trPr>
                <w:jc w:val="center"/>
              </w:trPr>
              <w:tc>
                <w:tcPr>
                  <w:tcW w:w="2529" w:type="dxa"/>
                  <w:gridSpan w:val="2"/>
                  <w:tcBorders>
                    <w:top w:val="single" w:color="00000A" w:sz="4" w:space="0"/>
                    <w:left w:val="single" w:color="00000A" w:sz="4" w:space="0"/>
                    <w:bottom w:val="single" w:color="00000A" w:sz="4" w:space="0"/>
                    <w:right w:val="single" w:color="00000A" w:sz="4" w:space="0"/>
                  </w:tcBorders>
                  <w:shd w:val="clear" w:color="auto" w:fill="E0E0E0"/>
                  <w:tcMar>
                    <w:left w:w="98" w:type="dxa"/>
                  </w:tcMar>
                  <w:vAlign w:val="center"/>
                </w:tcPr>
                <w:p>
                  <w:pPr>
                    <w:pStyle w:val="138"/>
                    <w:rPr>
                      <w:highlight w:val="lightGray"/>
                      <w:lang w:eastAsia="ko-KR"/>
                    </w:rPr>
                  </w:pPr>
                  <w:r>
                    <w:rPr>
                      <w:highlight w:val="lightGray"/>
                      <w:lang w:eastAsia="ko-KR"/>
                    </w:rPr>
                    <w:t>Scenarios</w:t>
                  </w:r>
                </w:p>
              </w:tc>
              <w:tc>
                <w:tcPr>
                  <w:tcW w:w="1111" w:type="dxa"/>
                  <w:tcBorders>
                    <w:top w:val="single" w:color="00000A" w:sz="4" w:space="0"/>
                    <w:left w:val="single" w:color="00000A" w:sz="4" w:space="0"/>
                    <w:bottom w:val="single" w:color="00000A" w:sz="4" w:space="0"/>
                    <w:right w:val="single" w:color="00000A" w:sz="4" w:space="0"/>
                  </w:tcBorders>
                  <w:shd w:val="clear" w:color="auto" w:fill="E0E0E0"/>
                  <w:tcMar>
                    <w:left w:w="98" w:type="dxa"/>
                  </w:tcMar>
                  <w:vAlign w:val="center"/>
                </w:tcPr>
                <w:p>
                  <w:pPr>
                    <w:pStyle w:val="138"/>
                    <w:rPr>
                      <w:highlight w:val="lightGray"/>
                      <w:lang w:eastAsia="ko-KR"/>
                    </w:rPr>
                  </w:pPr>
                  <w:r>
                    <w:rPr>
                      <w:highlight w:val="lightGray"/>
                    </w:rPr>
                    <w:t>InF-SL, InF-DL</w:t>
                  </w:r>
                </w:p>
              </w:tc>
              <w:tc>
                <w:tcPr>
                  <w:tcW w:w="991" w:type="dxa"/>
                  <w:tcBorders>
                    <w:top w:val="single" w:color="00000A" w:sz="4" w:space="0"/>
                    <w:left w:val="single" w:color="00000A" w:sz="4" w:space="0"/>
                    <w:bottom w:val="single" w:color="00000A" w:sz="4" w:space="0"/>
                    <w:right w:val="single" w:color="00000A" w:sz="4" w:space="0"/>
                  </w:tcBorders>
                  <w:shd w:val="clear" w:color="auto" w:fill="E0E0E0"/>
                  <w:tcMar>
                    <w:left w:w="98" w:type="dxa"/>
                  </w:tcMar>
                  <w:vAlign w:val="center"/>
                </w:tcPr>
                <w:p>
                  <w:pPr>
                    <w:pStyle w:val="138"/>
                    <w:rPr>
                      <w:highlight w:val="lightGray"/>
                      <w:lang w:eastAsia="ko-KR"/>
                    </w:rPr>
                  </w:pPr>
                  <w:r>
                    <w:rPr>
                      <w:highlight w:val="lightGray"/>
                    </w:rPr>
                    <w:t>InF-SH, InF-DH</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98" w:type="dxa"/>
                  <w:bottom w:w="0" w:type="dxa"/>
                  <w:right w:w="108" w:type="dxa"/>
                </w:tblCellMar>
              </w:tblPrEx>
              <w:trPr>
                <w:jc w:val="center"/>
              </w:trPr>
              <w:tc>
                <w:tcPr>
                  <w:tcW w:w="1665" w:type="dxa"/>
                  <w:vMerge w:val="restart"/>
                  <w:tcBorders>
                    <w:top w:val="single" w:color="00000A" w:sz="4" w:space="0"/>
                    <w:left w:val="single" w:color="00000A" w:sz="4" w:space="0"/>
                    <w:bottom w:val="single" w:color="00000A" w:sz="4" w:space="0"/>
                    <w:right w:val="single" w:color="00000A" w:sz="4" w:space="0"/>
                  </w:tcBorders>
                  <w:shd w:val="clear" w:color="auto" w:fill="auto"/>
                  <w:tcMar>
                    <w:left w:w="98" w:type="dxa"/>
                  </w:tcMar>
                  <w:vAlign w:val="center"/>
                </w:tcPr>
                <w:p>
                  <w:pPr>
                    <w:pStyle w:val="124"/>
                    <w:rPr>
                      <w:highlight w:val="lightGray"/>
                    </w:rPr>
                  </w:pPr>
                  <m:oMathPara>
                    <m:oMath>
                      <m:r>
                        <w:rPr>
                          <w:rFonts w:ascii="Cambria Math" w:hAnsi="Cambria Math"/>
                        </w:rPr>
                        <m:t>lgΔτ=</m:t>
                      </m:r>
                      <m:sSub>
                        <m:sSubPr>
                          <m:ctrlPr>
                            <w:rPr>
                              <w:rFonts w:ascii="Cambria Math" w:hAnsi="Cambria Math"/>
                            </w:rPr>
                          </m:ctrlPr>
                        </m:sSubPr>
                        <m:e>
                          <m:r>
                            <w:rPr>
                              <w:rFonts w:ascii="Cambria Math" w:hAnsi="Cambria Math"/>
                            </w:rPr>
                            <m:t>log</m:t>
                          </m:r>
                          <m:ctrlPr>
                            <w:rPr>
                              <w:rFonts w:ascii="Cambria Math" w:hAnsi="Cambria Math"/>
                            </w:rPr>
                          </m:ctrlPr>
                        </m:e>
                        <m:sub>
                          <m:r>
                            <w:rPr>
                              <w:rFonts w:ascii="Cambria Math" w:hAnsi="Cambria Math"/>
                            </w:rPr>
                            <m:t>10</m:t>
                          </m:r>
                          <m:ctrlPr>
                            <w:rPr>
                              <w:rFonts w:ascii="Cambria Math" w:hAnsi="Cambria Math"/>
                            </w:rPr>
                          </m:ctrlPr>
                        </m:sub>
                      </m:sSub>
                      <m:d>
                        <m:dPr>
                          <m:ctrlPr>
                            <w:rPr>
                              <w:rFonts w:ascii="Cambria Math" w:hAnsi="Cambria Math"/>
                            </w:rPr>
                          </m:ctrlPr>
                        </m:dPr>
                        <m:e>
                          <m:f>
                            <m:fPr>
                              <m:type m:val="lin"/>
                              <m:ctrlPr>
                                <w:rPr>
                                  <w:rFonts w:ascii="Cambria Math" w:hAnsi="Cambria Math"/>
                                </w:rPr>
                              </m:ctrlPr>
                            </m:fPr>
                            <m:num>
                              <m:r>
                                <w:rPr>
                                  <w:rFonts w:ascii="Cambria Math" w:hAnsi="Cambria Math"/>
                                </w:rPr>
                                <m:t>Δτ</m:t>
                              </m:r>
                              <m:ctrlPr>
                                <w:rPr>
                                  <w:rFonts w:ascii="Cambria Math" w:hAnsi="Cambria Math"/>
                                </w:rPr>
                              </m:ctrlPr>
                            </m:num>
                            <m:den>
                              <m:r>
                                <w:rPr>
                                  <w:rFonts w:ascii="Cambria Math" w:hAnsi="Cambria Math"/>
                                </w:rPr>
                                <m:t>1s</m:t>
                              </m:r>
                              <m:ctrlPr>
                                <w:rPr>
                                  <w:rFonts w:ascii="Cambria Math" w:hAnsi="Cambria Math"/>
                                </w:rPr>
                              </m:ctrlPr>
                            </m:den>
                          </m:f>
                          <m:ctrlPr>
                            <w:rPr>
                              <w:rFonts w:ascii="Cambria Math" w:hAnsi="Cambria Math"/>
                            </w:rPr>
                          </m:ctrlPr>
                        </m:e>
                      </m:d>
                    </m:oMath>
                  </m:oMathPara>
                </w:p>
              </w:tc>
              <w:tc>
                <w:tcPr>
                  <w:tcW w:w="864" w:type="dxa"/>
                  <w:tcBorders>
                    <w:top w:val="single" w:color="00000A" w:sz="4" w:space="0"/>
                    <w:left w:val="single" w:color="00000A" w:sz="4" w:space="0"/>
                    <w:bottom w:val="single" w:color="00000A" w:sz="4" w:space="0"/>
                    <w:right w:val="single" w:color="00000A" w:sz="4" w:space="0"/>
                  </w:tcBorders>
                  <w:shd w:val="clear" w:color="auto" w:fill="auto"/>
                  <w:tcMar>
                    <w:left w:w="98" w:type="dxa"/>
                  </w:tcMar>
                  <w:vAlign w:val="center"/>
                </w:tcPr>
                <w:p>
                  <w:pPr>
                    <w:pStyle w:val="124"/>
                    <w:rPr>
                      <w:highlight w:val="lightGray"/>
                    </w:rPr>
                  </w:pPr>
                  <m:oMathPara>
                    <m:oMath>
                      <m:sSub>
                        <w:bookmarkStart w:id="10" w:name="_Hlk17993146"/>
                        <w:bookmarkEnd w:id="10"/>
                        <m:sSubPr>
                          <m:ctrlPr>
                            <w:rPr>
                              <w:rFonts w:ascii="Cambria Math" w:hAnsi="Cambria Math"/>
                            </w:rPr>
                          </m:ctrlPr>
                        </m:sSubPr>
                        <m:e>
                          <m:r>
                            <w:rPr>
                              <w:rFonts w:ascii="Cambria Math" w:hAnsi="Cambria Math"/>
                            </w:rPr>
                            <m:t>μ</m:t>
                          </m:r>
                          <m:ctrlPr>
                            <w:rPr>
                              <w:rFonts w:ascii="Cambria Math" w:hAnsi="Cambria Math"/>
                            </w:rPr>
                          </m:ctrlPr>
                        </m:e>
                        <m:sub>
                          <m:r>
                            <w:rPr>
                              <w:rFonts w:ascii="Cambria Math" w:hAnsi="Cambria Math"/>
                            </w:rPr>
                            <m:t>lgΔτ</m:t>
                          </m:r>
                          <m:ctrlPr>
                            <w:rPr>
                              <w:rFonts w:ascii="Cambria Math" w:hAnsi="Cambria Math"/>
                            </w:rPr>
                          </m:ctrlPr>
                        </m:sub>
                      </m:sSub>
                    </m:oMath>
                  </m:oMathPara>
                </w:p>
              </w:tc>
              <w:tc>
                <w:tcPr>
                  <w:tcW w:w="1111" w:type="dxa"/>
                  <w:tcBorders>
                    <w:top w:val="single" w:color="00000A" w:sz="4" w:space="0"/>
                    <w:left w:val="single" w:color="00000A" w:sz="4" w:space="0"/>
                    <w:bottom w:val="single" w:color="00000A" w:sz="4" w:space="0"/>
                    <w:right w:val="single" w:color="00000A" w:sz="4" w:space="0"/>
                  </w:tcBorders>
                  <w:shd w:val="clear" w:color="auto" w:fill="auto"/>
                  <w:tcMar>
                    <w:left w:w="98" w:type="dxa"/>
                  </w:tcMar>
                  <w:vAlign w:val="center"/>
                </w:tcPr>
                <w:p>
                  <w:pPr>
                    <w:pStyle w:val="124"/>
                    <w:rPr>
                      <w:highlight w:val="lightGray"/>
                      <w:lang w:eastAsia="ko-KR"/>
                    </w:rPr>
                  </w:pPr>
                  <w:r>
                    <w:rPr>
                      <w:highlight w:val="lightGray"/>
                      <w:lang w:eastAsia="ko-KR"/>
                    </w:rPr>
                    <w:t>-7.5</w:t>
                  </w:r>
                </w:p>
              </w:tc>
              <w:tc>
                <w:tcPr>
                  <w:tcW w:w="991" w:type="dxa"/>
                  <w:tcBorders>
                    <w:top w:val="single" w:color="00000A" w:sz="4" w:space="0"/>
                    <w:left w:val="single" w:color="00000A" w:sz="4" w:space="0"/>
                    <w:bottom w:val="single" w:color="00000A" w:sz="4" w:space="0"/>
                    <w:right w:val="single" w:color="00000A" w:sz="4" w:space="0"/>
                  </w:tcBorders>
                  <w:shd w:val="clear" w:color="auto" w:fill="auto"/>
                  <w:tcMar>
                    <w:left w:w="98" w:type="dxa"/>
                  </w:tcMar>
                  <w:vAlign w:val="center"/>
                </w:tcPr>
                <w:p>
                  <w:pPr>
                    <w:pStyle w:val="124"/>
                    <w:rPr>
                      <w:highlight w:val="lightGray"/>
                    </w:rPr>
                  </w:pPr>
                  <w:r>
                    <w:rPr>
                      <w:highlight w:val="lightGray"/>
                    </w:rPr>
                    <w:t>-7.5</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98" w:type="dxa"/>
                  <w:bottom w:w="0" w:type="dxa"/>
                  <w:right w:w="108" w:type="dxa"/>
                </w:tblCellMar>
              </w:tblPrEx>
              <w:trPr>
                <w:jc w:val="center"/>
              </w:trPr>
              <w:tc>
                <w:tcPr>
                  <w:tcW w:w="1665" w:type="dxa"/>
                  <w:vMerge w:val="continue"/>
                  <w:tcBorders>
                    <w:top w:val="single" w:color="00000A" w:sz="4" w:space="0"/>
                    <w:left w:val="single" w:color="00000A" w:sz="4" w:space="0"/>
                    <w:bottom w:val="single" w:color="00000A" w:sz="4" w:space="0"/>
                    <w:right w:val="single" w:color="00000A" w:sz="4" w:space="0"/>
                  </w:tcBorders>
                  <w:shd w:val="clear" w:color="auto" w:fill="auto"/>
                  <w:tcMar>
                    <w:left w:w="98" w:type="dxa"/>
                  </w:tcMar>
                  <w:vAlign w:val="center"/>
                </w:tcPr>
                <w:p>
                  <w:pPr>
                    <w:pStyle w:val="124"/>
                    <w:rPr>
                      <w:highlight w:val="lightGray"/>
                    </w:rPr>
                  </w:pPr>
                </w:p>
              </w:tc>
              <w:tc>
                <w:tcPr>
                  <w:tcW w:w="864" w:type="dxa"/>
                  <w:tcBorders>
                    <w:top w:val="single" w:color="00000A" w:sz="4" w:space="0"/>
                    <w:left w:val="single" w:color="00000A" w:sz="4" w:space="0"/>
                    <w:bottom w:val="single" w:color="00000A" w:sz="4" w:space="0"/>
                    <w:right w:val="single" w:color="00000A" w:sz="4" w:space="0"/>
                  </w:tcBorders>
                  <w:shd w:val="clear" w:color="auto" w:fill="auto"/>
                  <w:tcMar>
                    <w:left w:w="98" w:type="dxa"/>
                  </w:tcMar>
                  <w:vAlign w:val="center"/>
                </w:tcPr>
                <w:p>
                  <w:pPr>
                    <w:pStyle w:val="124"/>
                    <w:rPr>
                      <w:highlight w:val="lightGray"/>
                    </w:rPr>
                  </w:pPr>
                  <m:oMathPara>
                    <m:oMath>
                      <m:sSub>
                        <m:sSubPr>
                          <m:ctrlPr>
                            <w:rPr>
                              <w:rFonts w:ascii="Cambria Math" w:hAnsi="Cambria Math"/>
                            </w:rPr>
                          </m:ctrlPr>
                        </m:sSubPr>
                        <m:e>
                          <m:r>
                            <w:rPr>
                              <w:rFonts w:ascii="Cambria Math" w:hAnsi="Cambria Math"/>
                            </w:rPr>
                            <m:t>σ</m:t>
                          </m:r>
                          <m:ctrlPr>
                            <w:rPr>
                              <w:rFonts w:ascii="Cambria Math" w:hAnsi="Cambria Math"/>
                            </w:rPr>
                          </m:ctrlPr>
                        </m:e>
                        <m:sub>
                          <m:r>
                            <w:rPr>
                              <w:rFonts w:ascii="Cambria Math" w:hAnsi="Cambria Math"/>
                            </w:rPr>
                            <m:t>lgΔτ</m:t>
                          </m:r>
                          <m:ctrlPr>
                            <w:rPr>
                              <w:rFonts w:ascii="Cambria Math" w:hAnsi="Cambria Math"/>
                            </w:rPr>
                          </m:ctrlPr>
                        </m:sub>
                      </m:sSub>
                    </m:oMath>
                  </m:oMathPara>
                </w:p>
              </w:tc>
              <w:tc>
                <w:tcPr>
                  <w:tcW w:w="1111" w:type="dxa"/>
                  <w:tcBorders>
                    <w:top w:val="single" w:color="00000A" w:sz="4" w:space="0"/>
                    <w:left w:val="single" w:color="00000A" w:sz="4" w:space="0"/>
                    <w:bottom w:val="single" w:color="00000A" w:sz="4" w:space="0"/>
                    <w:right w:val="single" w:color="00000A" w:sz="4" w:space="0"/>
                  </w:tcBorders>
                  <w:shd w:val="clear" w:color="auto" w:fill="auto"/>
                  <w:tcMar>
                    <w:left w:w="98" w:type="dxa"/>
                  </w:tcMar>
                  <w:vAlign w:val="center"/>
                </w:tcPr>
                <w:p>
                  <w:pPr>
                    <w:pStyle w:val="124"/>
                    <w:rPr>
                      <w:highlight w:val="lightGray"/>
                      <w:lang w:eastAsia="ko-KR"/>
                    </w:rPr>
                  </w:pPr>
                  <w:r>
                    <w:rPr>
                      <w:highlight w:val="lightGray"/>
                      <w:lang w:eastAsia="ko-KR"/>
                    </w:rPr>
                    <w:t>0.4</w:t>
                  </w:r>
                </w:p>
              </w:tc>
              <w:tc>
                <w:tcPr>
                  <w:tcW w:w="991" w:type="dxa"/>
                  <w:tcBorders>
                    <w:top w:val="single" w:color="00000A" w:sz="4" w:space="0"/>
                    <w:left w:val="single" w:color="00000A" w:sz="4" w:space="0"/>
                    <w:bottom w:val="single" w:color="00000A" w:sz="4" w:space="0"/>
                    <w:right w:val="single" w:color="00000A" w:sz="4" w:space="0"/>
                  </w:tcBorders>
                  <w:shd w:val="clear" w:color="auto" w:fill="auto"/>
                  <w:tcMar>
                    <w:left w:w="98" w:type="dxa"/>
                  </w:tcMar>
                  <w:vAlign w:val="center"/>
                </w:tcPr>
                <w:p>
                  <w:pPr>
                    <w:pStyle w:val="124"/>
                    <w:rPr>
                      <w:highlight w:val="lightGray"/>
                      <w:lang w:eastAsia="ko-KR"/>
                    </w:rPr>
                  </w:pPr>
                  <w:r>
                    <w:rPr>
                      <w:highlight w:val="lightGray"/>
                      <w:lang w:eastAsia="ko-KR"/>
                    </w:rPr>
                    <w:t>0.4</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98" w:type="dxa"/>
                  <w:bottom w:w="0" w:type="dxa"/>
                  <w:right w:w="108" w:type="dxa"/>
                </w:tblCellMar>
              </w:tblPrEx>
              <w:trPr>
                <w:jc w:val="center"/>
              </w:trPr>
              <w:tc>
                <w:tcPr>
                  <w:tcW w:w="2529" w:type="dxa"/>
                  <w:gridSpan w:val="2"/>
                  <w:tcBorders>
                    <w:top w:val="single" w:color="00000A" w:sz="4" w:space="0"/>
                    <w:left w:val="single" w:color="00000A" w:sz="4" w:space="0"/>
                    <w:bottom w:val="single" w:color="00000A" w:sz="4" w:space="0"/>
                    <w:right w:val="single" w:color="00000A" w:sz="4" w:space="0"/>
                  </w:tcBorders>
                  <w:shd w:val="clear" w:color="auto" w:fill="auto"/>
                  <w:tcMar>
                    <w:left w:w="98" w:type="dxa"/>
                  </w:tcMar>
                  <w:vAlign w:val="center"/>
                </w:tcPr>
                <w:p>
                  <w:pPr>
                    <w:pStyle w:val="124"/>
                    <w:rPr>
                      <w:i/>
                      <w:highlight w:val="lightGray"/>
                    </w:rPr>
                  </w:pPr>
                  <w:r>
                    <w:rPr>
                      <w:highlight w:val="lightGray"/>
                    </w:rPr>
                    <w:t>Correlation distance in the horizontal plane [m]</w:t>
                  </w:r>
                </w:p>
              </w:tc>
              <w:tc>
                <w:tcPr>
                  <w:tcW w:w="1111" w:type="dxa"/>
                  <w:tcBorders>
                    <w:top w:val="single" w:color="00000A" w:sz="4" w:space="0"/>
                    <w:left w:val="single" w:color="00000A" w:sz="4" w:space="0"/>
                    <w:bottom w:val="single" w:color="00000A" w:sz="4" w:space="0"/>
                    <w:right w:val="single" w:color="00000A" w:sz="4" w:space="0"/>
                  </w:tcBorders>
                  <w:shd w:val="clear" w:color="auto" w:fill="auto"/>
                  <w:tcMar>
                    <w:left w:w="98" w:type="dxa"/>
                  </w:tcMar>
                  <w:vAlign w:val="center"/>
                </w:tcPr>
                <w:p>
                  <w:pPr>
                    <w:pStyle w:val="124"/>
                    <w:rPr>
                      <w:highlight w:val="lightGray"/>
                    </w:rPr>
                  </w:pPr>
                  <w:r>
                    <w:rPr>
                      <w:highlight w:val="lightGray"/>
                      <w:lang w:eastAsia="ko-KR"/>
                    </w:rPr>
                    <w:t>6</w:t>
                  </w:r>
                </w:p>
              </w:tc>
              <w:tc>
                <w:tcPr>
                  <w:tcW w:w="991" w:type="dxa"/>
                  <w:tcBorders>
                    <w:top w:val="single" w:color="00000A" w:sz="4" w:space="0"/>
                    <w:left w:val="single" w:color="00000A" w:sz="4" w:space="0"/>
                    <w:bottom w:val="single" w:color="00000A" w:sz="4" w:space="0"/>
                    <w:right w:val="single" w:color="00000A" w:sz="4" w:space="0"/>
                  </w:tcBorders>
                  <w:shd w:val="clear" w:color="auto" w:fill="auto"/>
                  <w:tcMar>
                    <w:left w:w="98" w:type="dxa"/>
                  </w:tcMar>
                  <w:vAlign w:val="center"/>
                </w:tcPr>
                <w:p>
                  <w:pPr>
                    <w:pStyle w:val="124"/>
                    <w:rPr>
                      <w:highlight w:val="lightGray"/>
                    </w:rPr>
                  </w:pPr>
                  <w:r>
                    <w:rPr>
                      <w:highlight w:val="lightGray"/>
                      <w:lang w:eastAsia="ko-KR"/>
                    </w:rPr>
                    <w:t>11</w:t>
                  </w:r>
                </w:p>
              </w:tc>
            </w:tr>
          </w:tbl>
          <w:p>
            <w:pPr>
              <w:spacing w:after="180"/>
              <w:rPr>
                <w:highlight w:val="lightGray"/>
                <w:lang w:val="en-US" w:eastAsia="zh-CN"/>
              </w:rPr>
            </w:pPr>
          </w:p>
          <w:p>
            <w:pPr>
              <w:pStyle w:val="156"/>
              <w:tabs>
                <w:tab w:val="left" w:pos="1004"/>
              </w:tabs>
              <w:spacing w:after="180"/>
              <w:ind w:left="0"/>
              <w:rPr>
                <w:rFonts w:eastAsia="Malgun Gothic"/>
                <w:sz w:val="16"/>
                <w:szCs w:val="16"/>
                <w:highlight w:val="lightGray"/>
                <w:lang w:val="en-GB" w:eastAsia="ko-KR"/>
              </w:rPr>
            </w:pPr>
            <w:r>
              <w:rPr>
                <w:rFonts w:eastAsia="Malgun Gothic"/>
                <w:sz w:val="16"/>
                <w:szCs w:val="16"/>
                <w:highlight w:val="lightGray"/>
                <w:lang w:val="en-GB" w:eastAsia="ko-KR"/>
              </w:rPr>
              <w:t>LG: Support and we are fine with leaving a note suggested from Vivo.</w:t>
            </w:r>
          </w:p>
          <w:p>
            <w:pPr>
              <w:pStyle w:val="156"/>
              <w:tabs>
                <w:tab w:val="left" w:pos="1004"/>
              </w:tabs>
              <w:spacing w:after="180"/>
              <w:ind w:left="0"/>
              <w:rPr>
                <w:rFonts w:eastAsia="Malgun Gothic"/>
                <w:sz w:val="16"/>
                <w:szCs w:val="16"/>
                <w:highlight w:val="lightGray"/>
                <w:lang w:val="en-GB" w:eastAsia="ko-KR"/>
              </w:rPr>
            </w:pPr>
          </w:p>
          <w:p>
            <w:pPr>
              <w:pStyle w:val="156"/>
              <w:tabs>
                <w:tab w:val="left" w:pos="1004"/>
              </w:tabs>
              <w:spacing w:after="180"/>
              <w:ind w:left="0"/>
              <w:rPr>
                <w:rFonts w:eastAsiaTheme="minorEastAsia"/>
                <w:sz w:val="16"/>
                <w:szCs w:val="16"/>
                <w:highlight w:val="lightGray"/>
                <w:lang w:val="en-GB" w:eastAsia="zh-CN"/>
              </w:rPr>
            </w:pPr>
            <w:r>
              <w:rPr>
                <w:rFonts w:eastAsia="Malgun Gothic"/>
                <w:sz w:val="16"/>
                <w:szCs w:val="16"/>
                <w:highlight w:val="lightGray"/>
                <w:lang w:val="en-GB" w:eastAsia="ko-KR"/>
              </w:rPr>
              <w:t>Lenovo. Motorola Mobility: Support Revision #4, with Vivo’s note</w:t>
            </w:r>
          </w:p>
          <w:p>
            <w:pPr>
              <w:pStyle w:val="156"/>
              <w:tabs>
                <w:tab w:val="left" w:pos="1004"/>
              </w:tabs>
              <w:spacing w:after="180"/>
              <w:ind w:left="0"/>
              <w:rPr>
                <w:rFonts w:eastAsiaTheme="minorEastAsia"/>
                <w:sz w:val="16"/>
                <w:szCs w:val="16"/>
                <w:highlight w:val="lightGray"/>
                <w:lang w:val="en-GB" w:eastAsia="zh-CN"/>
              </w:rPr>
            </w:pPr>
          </w:p>
          <w:p>
            <w:pPr>
              <w:spacing w:after="0"/>
              <w:rPr>
                <w:rFonts w:ascii="Arial" w:hAnsi="Arial" w:cs="Arial" w:eastAsiaTheme="minorEastAsia"/>
                <w:sz w:val="16"/>
                <w:szCs w:val="16"/>
                <w:highlight w:val="lightGray"/>
                <w:lang w:val="en-US" w:eastAsia="zh-CN"/>
              </w:rPr>
            </w:pPr>
            <w:r>
              <w:rPr>
                <w:rFonts w:ascii="Arial" w:hAnsi="Arial" w:cs="Arial" w:eastAsiaTheme="minorEastAsia"/>
                <w:sz w:val="16"/>
                <w:szCs w:val="16"/>
                <w:highlight w:val="lightGray"/>
                <w:lang w:val="en-US" w:eastAsia="zh-CN"/>
              </w:rPr>
              <w:t>CATT-v3: As suggested by vivo, I am fine to delete the last row in the table as we don’t need consider correlation distance when modeling absolute time of arrival model. Maybe we can reuse the same parameters of the absolute time of arrival model of InF scenario as that of IOO scenario, as shown in the table below:</w:t>
            </w:r>
          </w:p>
          <w:tbl>
            <w:tblPr>
              <w:tblStyle w:val="55"/>
              <w:tblW w:w="5310" w:type="dxa"/>
              <w:jc w:val="center"/>
              <w:tblInd w:w="0"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98" w:type="dxa"/>
                <w:bottom w:w="0" w:type="dxa"/>
                <w:right w:w="108" w:type="dxa"/>
              </w:tblCellMar>
            </w:tblPr>
            <w:tblGrid>
              <w:gridCol w:w="1581"/>
              <w:gridCol w:w="992"/>
              <w:gridCol w:w="1681"/>
              <w:gridCol w:w="1056"/>
            </w:tblGrid>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98" w:type="dxa"/>
                  <w:bottom w:w="0" w:type="dxa"/>
                  <w:right w:w="108" w:type="dxa"/>
                </w:tblCellMar>
              </w:tblPrEx>
              <w:trPr>
                <w:jc w:val="center"/>
              </w:trPr>
              <w:tc>
                <w:tcPr>
                  <w:tcW w:w="2573" w:type="dxa"/>
                  <w:gridSpan w:val="2"/>
                  <w:tcBorders>
                    <w:top w:val="single" w:color="00000A" w:sz="4" w:space="0"/>
                    <w:left w:val="single" w:color="00000A" w:sz="4" w:space="0"/>
                    <w:bottom w:val="single" w:color="00000A" w:sz="4" w:space="0"/>
                    <w:right w:val="single" w:color="00000A" w:sz="4" w:space="0"/>
                  </w:tcBorders>
                  <w:shd w:val="clear" w:color="auto" w:fill="E0E0E0"/>
                  <w:tcMar>
                    <w:left w:w="98" w:type="dxa"/>
                  </w:tcMar>
                  <w:vAlign w:val="center"/>
                </w:tcPr>
                <w:p>
                  <w:pPr>
                    <w:pStyle w:val="138"/>
                    <w:rPr>
                      <w:highlight w:val="lightGray"/>
                      <w:lang w:eastAsia="ko-KR"/>
                    </w:rPr>
                  </w:pPr>
                  <w:r>
                    <w:rPr>
                      <w:highlight w:val="lightGray"/>
                      <w:lang w:eastAsia="ko-KR"/>
                    </w:rPr>
                    <w:t>Scenarios</w:t>
                  </w:r>
                </w:p>
              </w:tc>
              <w:tc>
                <w:tcPr>
                  <w:tcW w:w="1681" w:type="dxa"/>
                  <w:tcBorders>
                    <w:top w:val="single" w:color="00000A" w:sz="4" w:space="0"/>
                    <w:left w:val="single" w:color="00000A" w:sz="4" w:space="0"/>
                    <w:bottom w:val="single" w:color="00000A" w:sz="4" w:space="0"/>
                    <w:right w:val="single" w:color="00000A" w:sz="4" w:space="0"/>
                  </w:tcBorders>
                  <w:shd w:val="clear" w:color="auto" w:fill="E0E0E0"/>
                  <w:tcMar>
                    <w:left w:w="98" w:type="dxa"/>
                  </w:tcMar>
                  <w:vAlign w:val="center"/>
                </w:tcPr>
                <w:p>
                  <w:pPr>
                    <w:pStyle w:val="138"/>
                    <w:rPr>
                      <w:rFonts w:eastAsiaTheme="minorEastAsia"/>
                      <w:highlight w:val="lightGray"/>
                      <w:lang w:eastAsia="zh-CN"/>
                    </w:rPr>
                  </w:pPr>
                  <w:r>
                    <w:rPr>
                      <w:highlight w:val="lightGray"/>
                    </w:rPr>
                    <w:t>InF-SL, InF-DL</w:t>
                  </w:r>
                </w:p>
                <w:p>
                  <w:pPr>
                    <w:pStyle w:val="138"/>
                    <w:rPr>
                      <w:rFonts w:eastAsiaTheme="minorEastAsia"/>
                      <w:highlight w:val="lightGray"/>
                      <w:lang w:eastAsia="zh-CN"/>
                    </w:rPr>
                  </w:pPr>
                  <w:r>
                    <w:rPr>
                      <w:highlight w:val="lightGray"/>
                    </w:rPr>
                    <w:t>InF-SH, InF-DH</w:t>
                  </w:r>
                </w:p>
              </w:tc>
              <w:tc>
                <w:tcPr>
                  <w:tcW w:w="1056" w:type="dxa"/>
                  <w:tcBorders>
                    <w:top w:val="single" w:color="00000A" w:sz="4" w:space="0"/>
                    <w:left w:val="single" w:color="00000A" w:sz="4" w:space="0"/>
                    <w:bottom w:val="single" w:color="00000A" w:sz="4" w:space="0"/>
                    <w:right w:val="single" w:color="00000A" w:sz="4" w:space="0"/>
                  </w:tcBorders>
                  <w:shd w:val="clear" w:color="auto" w:fill="E0E0E0"/>
                  <w:tcMar>
                    <w:left w:w="98" w:type="dxa"/>
                  </w:tcMar>
                  <w:vAlign w:val="center"/>
                </w:tcPr>
                <w:p>
                  <w:pPr>
                    <w:pStyle w:val="138"/>
                    <w:rPr>
                      <w:rFonts w:eastAsiaTheme="minorEastAsia"/>
                      <w:color w:val="FF0000"/>
                      <w:highlight w:val="lightGray"/>
                      <w:lang w:eastAsia="zh-CN"/>
                    </w:rPr>
                  </w:pPr>
                  <w:r>
                    <w:rPr>
                      <w:rFonts w:eastAsiaTheme="minorEastAsia"/>
                      <w:color w:val="FF0000"/>
                      <w:highlight w:val="lightGray"/>
                      <w:lang w:eastAsia="zh-CN"/>
                    </w:rPr>
                    <w:t>IOO</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98" w:type="dxa"/>
                  <w:bottom w:w="0" w:type="dxa"/>
                  <w:right w:w="108" w:type="dxa"/>
                </w:tblCellMar>
              </w:tblPrEx>
              <w:trPr>
                <w:jc w:val="center"/>
              </w:trPr>
              <w:tc>
                <w:tcPr>
                  <w:tcW w:w="1581" w:type="dxa"/>
                  <w:vMerge w:val="restart"/>
                  <w:tcBorders>
                    <w:top w:val="single" w:color="00000A" w:sz="4" w:space="0"/>
                    <w:left w:val="single" w:color="00000A" w:sz="4" w:space="0"/>
                    <w:bottom w:val="single" w:color="00000A" w:sz="4" w:space="0"/>
                    <w:right w:val="single" w:color="00000A" w:sz="4" w:space="0"/>
                  </w:tcBorders>
                  <w:shd w:val="clear" w:color="auto" w:fill="auto"/>
                  <w:tcMar>
                    <w:left w:w="98" w:type="dxa"/>
                  </w:tcMar>
                  <w:vAlign w:val="center"/>
                </w:tcPr>
                <w:p>
                  <w:pPr>
                    <w:pStyle w:val="124"/>
                    <w:rPr>
                      <w:highlight w:val="lightGray"/>
                    </w:rPr>
                  </w:pPr>
                  <m:oMathPara>
                    <m:oMath>
                      <m:r>
                        <w:rPr>
                          <w:rFonts w:ascii="Cambria Math" w:hAnsi="Cambria Math"/>
                        </w:rPr>
                        <m:t>lgΔτ=</m:t>
                      </m:r>
                      <m:sSub>
                        <m:sSubPr>
                          <m:ctrlPr>
                            <w:rPr>
                              <w:rFonts w:ascii="Cambria Math" w:hAnsi="Cambria Math"/>
                            </w:rPr>
                          </m:ctrlPr>
                        </m:sSubPr>
                        <m:e>
                          <m:r>
                            <w:rPr>
                              <w:rFonts w:ascii="Cambria Math" w:hAnsi="Cambria Math"/>
                            </w:rPr>
                            <m:t>log</m:t>
                          </m:r>
                          <m:ctrlPr>
                            <w:rPr>
                              <w:rFonts w:ascii="Cambria Math" w:hAnsi="Cambria Math"/>
                            </w:rPr>
                          </m:ctrlPr>
                        </m:e>
                        <m:sub>
                          <m:r>
                            <w:rPr>
                              <w:rFonts w:ascii="Cambria Math" w:hAnsi="Cambria Math"/>
                            </w:rPr>
                            <m:t>10</m:t>
                          </m:r>
                          <m:ctrlPr>
                            <w:rPr>
                              <w:rFonts w:ascii="Cambria Math" w:hAnsi="Cambria Math"/>
                            </w:rPr>
                          </m:ctrlPr>
                        </m:sub>
                      </m:sSub>
                      <m:d>
                        <m:dPr>
                          <m:ctrlPr>
                            <w:rPr>
                              <w:rFonts w:ascii="Cambria Math" w:hAnsi="Cambria Math"/>
                            </w:rPr>
                          </m:ctrlPr>
                        </m:dPr>
                        <m:e>
                          <m:f>
                            <m:fPr>
                              <m:type m:val="lin"/>
                              <m:ctrlPr>
                                <w:rPr>
                                  <w:rFonts w:ascii="Cambria Math" w:hAnsi="Cambria Math"/>
                                </w:rPr>
                              </m:ctrlPr>
                            </m:fPr>
                            <m:num>
                              <m:r>
                                <w:rPr>
                                  <w:rFonts w:ascii="Cambria Math" w:hAnsi="Cambria Math"/>
                                </w:rPr>
                                <m:t>Δτ</m:t>
                              </m:r>
                              <m:ctrlPr>
                                <w:rPr>
                                  <w:rFonts w:ascii="Cambria Math" w:hAnsi="Cambria Math"/>
                                </w:rPr>
                              </m:ctrlPr>
                            </m:num>
                            <m:den>
                              <m:r>
                                <w:rPr>
                                  <w:rFonts w:ascii="Cambria Math" w:hAnsi="Cambria Math"/>
                                </w:rPr>
                                <m:t>1s</m:t>
                              </m:r>
                              <m:ctrlPr>
                                <w:rPr>
                                  <w:rFonts w:ascii="Cambria Math" w:hAnsi="Cambria Math"/>
                                </w:rPr>
                              </m:ctrlPr>
                            </m:den>
                          </m:f>
                          <m:ctrlPr>
                            <w:rPr>
                              <w:rFonts w:ascii="Cambria Math" w:hAnsi="Cambria Math"/>
                            </w:rPr>
                          </m:ctrlPr>
                        </m:e>
                      </m:d>
                    </m:oMath>
                  </m:oMathPara>
                </w:p>
              </w:tc>
              <w:tc>
                <w:tcPr>
                  <w:tcW w:w="992" w:type="dxa"/>
                  <w:tcBorders>
                    <w:top w:val="single" w:color="00000A" w:sz="4" w:space="0"/>
                    <w:left w:val="single" w:color="00000A" w:sz="4" w:space="0"/>
                    <w:bottom w:val="single" w:color="00000A" w:sz="4" w:space="0"/>
                    <w:right w:val="single" w:color="00000A" w:sz="4" w:space="0"/>
                  </w:tcBorders>
                  <w:shd w:val="clear" w:color="auto" w:fill="auto"/>
                  <w:tcMar>
                    <w:left w:w="98" w:type="dxa"/>
                  </w:tcMar>
                  <w:vAlign w:val="center"/>
                </w:tcPr>
                <w:p>
                  <w:pPr>
                    <w:pStyle w:val="124"/>
                    <w:rPr>
                      <w:highlight w:val="lightGray"/>
                    </w:rPr>
                  </w:pPr>
                  <m:oMathPara>
                    <m:oMath>
                      <m:sSub>
                        <m:sSubPr>
                          <m:ctrlPr>
                            <w:rPr>
                              <w:rFonts w:ascii="Cambria Math" w:hAnsi="Cambria Math"/>
                            </w:rPr>
                          </m:ctrlPr>
                        </m:sSubPr>
                        <m:e>
                          <m:r>
                            <w:rPr>
                              <w:rFonts w:ascii="Cambria Math" w:hAnsi="Cambria Math"/>
                            </w:rPr>
                            <m:t>μ</m:t>
                          </m:r>
                          <m:ctrlPr>
                            <w:rPr>
                              <w:rFonts w:ascii="Cambria Math" w:hAnsi="Cambria Math"/>
                            </w:rPr>
                          </m:ctrlPr>
                        </m:e>
                        <m:sub>
                          <m:r>
                            <w:rPr>
                              <w:rFonts w:ascii="Cambria Math" w:hAnsi="Cambria Math"/>
                            </w:rPr>
                            <m:t>lgΔτ</m:t>
                          </m:r>
                          <m:ctrlPr>
                            <w:rPr>
                              <w:rFonts w:ascii="Cambria Math" w:hAnsi="Cambria Math"/>
                            </w:rPr>
                          </m:ctrlPr>
                        </m:sub>
                      </m:sSub>
                    </m:oMath>
                  </m:oMathPara>
                </w:p>
              </w:tc>
              <w:tc>
                <w:tcPr>
                  <w:tcW w:w="1681" w:type="dxa"/>
                  <w:tcBorders>
                    <w:top w:val="single" w:color="00000A" w:sz="4" w:space="0"/>
                    <w:left w:val="single" w:color="00000A" w:sz="4" w:space="0"/>
                    <w:bottom w:val="single" w:color="00000A" w:sz="4" w:space="0"/>
                    <w:right w:val="single" w:color="00000A" w:sz="4" w:space="0"/>
                  </w:tcBorders>
                  <w:shd w:val="clear" w:color="auto" w:fill="auto"/>
                  <w:tcMar>
                    <w:left w:w="98" w:type="dxa"/>
                  </w:tcMar>
                  <w:vAlign w:val="center"/>
                </w:tcPr>
                <w:p>
                  <w:pPr>
                    <w:pStyle w:val="124"/>
                    <w:rPr>
                      <w:highlight w:val="lightGray"/>
                      <w:lang w:eastAsia="ko-KR"/>
                    </w:rPr>
                  </w:pPr>
                  <w:r>
                    <w:rPr>
                      <w:highlight w:val="lightGray"/>
                      <w:lang w:eastAsia="ko-KR"/>
                    </w:rPr>
                    <w:t>-7.5</w:t>
                  </w:r>
                </w:p>
              </w:tc>
              <w:tc>
                <w:tcPr>
                  <w:tcW w:w="1056" w:type="dxa"/>
                  <w:tcBorders>
                    <w:top w:val="single" w:color="00000A" w:sz="4" w:space="0"/>
                    <w:left w:val="single" w:color="00000A" w:sz="4" w:space="0"/>
                    <w:bottom w:val="single" w:color="00000A" w:sz="4" w:space="0"/>
                    <w:right w:val="single" w:color="00000A" w:sz="4" w:space="0"/>
                  </w:tcBorders>
                  <w:shd w:val="clear" w:color="auto" w:fill="auto"/>
                  <w:tcMar>
                    <w:left w:w="98" w:type="dxa"/>
                  </w:tcMar>
                  <w:vAlign w:val="center"/>
                </w:tcPr>
                <w:p>
                  <w:pPr>
                    <w:pStyle w:val="124"/>
                    <w:rPr>
                      <w:color w:val="FF0000"/>
                      <w:highlight w:val="lightGray"/>
                    </w:rPr>
                  </w:pPr>
                  <w:r>
                    <w:rPr>
                      <w:color w:val="FF0000"/>
                      <w:highlight w:val="lightGray"/>
                    </w:rPr>
                    <w:t>-7.5</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98" w:type="dxa"/>
                  <w:bottom w:w="0" w:type="dxa"/>
                  <w:right w:w="108" w:type="dxa"/>
                </w:tblCellMar>
              </w:tblPrEx>
              <w:trPr>
                <w:jc w:val="center"/>
              </w:trPr>
              <w:tc>
                <w:tcPr>
                  <w:tcW w:w="1581" w:type="dxa"/>
                  <w:vMerge w:val="continue"/>
                  <w:tcBorders>
                    <w:top w:val="single" w:color="00000A" w:sz="4" w:space="0"/>
                    <w:left w:val="single" w:color="00000A" w:sz="4" w:space="0"/>
                    <w:bottom w:val="single" w:color="00000A" w:sz="4" w:space="0"/>
                    <w:right w:val="single" w:color="00000A" w:sz="4" w:space="0"/>
                  </w:tcBorders>
                  <w:shd w:val="clear" w:color="auto" w:fill="auto"/>
                  <w:tcMar>
                    <w:left w:w="98" w:type="dxa"/>
                  </w:tcMar>
                  <w:vAlign w:val="center"/>
                </w:tcPr>
                <w:p>
                  <w:pPr>
                    <w:pStyle w:val="124"/>
                    <w:rPr>
                      <w:highlight w:val="lightGray"/>
                    </w:rPr>
                  </w:pPr>
                </w:p>
              </w:tc>
              <w:tc>
                <w:tcPr>
                  <w:tcW w:w="992" w:type="dxa"/>
                  <w:tcBorders>
                    <w:top w:val="single" w:color="00000A" w:sz="4" w:space="0"/>
                    <w:left w:val="single" w:color="00000A" w:sz="4" w:space="0"/>
                    <w:bottom w:val="single" w:color="00000A" w:sz="4" w:space="0"/>
                    <w:right w:val="single" w:color="00000A" w:sz="4" w:space="0"/>
                  </w:tcBorders>
                  <w:shd w:val="clear" w:color="auto" w:fill="auto"/>
                  <w:tcMar>
                    <w:left w:w="98" w:type="dxa"/>
                  </w:tcMar>
                  <w:vAlign w:val="center"/>
                </w:tcPr>
                <w:p>
                  <w:pPr>
                    <w:pStyle w:val="124"/>
                    <w:rPr>
                      <w:highlight w:val="lightGray"/>
                    </w:rPr>
                  </w:pPr>
                  <m:oMathPara>
                    <m:oMath>
                      <m:sSub>
                        <m:sSubPr>
                          <m:ctrlPr>
                            <w:rPr>
                              <w:rFonts w:ascii="Cambria Math" w:hAnsi="Cambria Math"/>
                            </w:rPr>
                          </m:ctrlPr>
                        </m:sSubPr>
                        <m:e>
                          <m:r>
                            <w:rPr>
                              <w:rFonts w:ascii="Cambria Math" w:hAnsi="Cambria Math"/>
                            </w:rPr>
                            <m:t>σ</m:t>
                          </m:r>
                          <m:ctrlPr>
                            <w:rPr>
                              <w:rFonts w:ascii="Cambria Math" w:hAnsi="Cambria Math"/>
                            </w:rPr>
                          </m:ctrlPr>
                        </m:e>
                        <m:sub>
                          <m:r>
                            <w:rPr>
                              <w:rFonts w:ascii="Cambria Math" w:hAnsi="Cambria Math"/>
                            </w:rPr>
                            <m:t>lgΔτ</m:t>
                          </m:r>
                          <m:ctrlPr>
                            <w:rPr>
                              <w:rFonts w:ascii="Cambria Math" w:hAnsi="Cambria Math"/>
                            </w:rPr>
                          </m:ctrlPr>
                        </m:sub>
                      </m:sSub>
                    </m:oMath>
                  </m:oMathPara>
                </w:p>
              </w:tc>
              <w:tc>
                <w:tcPr>
                  <w:tcW w:w="1681" w:type="dxa"/>
                  <w:tcBorders>
                    <w:top w:val="single" w:color="00000A" w:sz="4" w:space="0"/>
                    <w:left w:val="single" w:color="00000A" w:sz="4" w:space="0"/>
                    <w:bottom w:val="single" w:color="00000A" w:sz="4" w:space="0"/>
                    <w:right w:val="single" w:color="00000A" w:sz="4" w:space="0"/>
                  </w:tcBorders>
                  <w:shd w:val="clear" w:color="auto" w:fill="auto"/>
                  <w:tcMar>
                    <w:left w:w="98" w:type="dxa"/>
                  </w:tcMar>
                  <w:vAlign w:val="center"/>
                </w:tcPr>
                <w:p>
                  <w:pPr>
                    <w:pStyle w:val="124"/>
                    <w:rPr>
                      <w:highlight w:val="lightGray"/>
                      <w:lang w:eastAsia="ko-KR"/>
                    </w:rPr>
                  </w:pPr>
                  <w:r>
                    <w:rPr>
                      <w:highlight w:val="lightGray"/>
                      <w:lang w:eastAsia="ko-KR"/>
                    </w:rPr>
                    <w:t>0.4</w:t>
                  </w:r>
                </w:p>
              </w:tc>
              <w:tc>
                <w:tcPr>
                  <w:tcW w:w="1056" w:type="dxa"/>
                  <w:tcBorders>
                    <w:top w:val="single" w:color="00000A" w:sz="4" w:space="0"/>
                    <w:left w:val="single" w:color="00000A" w:sz="4" w:space="0"/>
                    <w:bottom w:val="single" w:color="00000A" w:sz="4" w:space="0"/>
                    <w:right w:val="single" w:color="00000A" w:sz="4" w:space="0"/>
                  </w:tcBorders>
                  <w:shd w:val="clear" w:color="auto" w:fill="auto"/>
                  <w:tcMar>
                    <w:left w:w="98" w:type="dxa"/>
                  </w:tcMar>
                  <w:vAlign w:val="center"/>
                </w:tcPr>
                <w:p>
                  <w:pPr>
                    <w:pStyle w:val="124"/>
                    <w:rPr>
                      <w:color w:val="FF0000"/>
                      <w:highlight w:val="lightGray"/>
                      <w:lang w:eastAsia="ko-KR"/>
                    </w:rPr>
                  </w:pPr>
                  <w:r>
                    <w:rPr>
                      <w:color w:val="FF0000"/>
                      <w:highlight w:val="lightGray"/>
                      <w:lang w:eastAsia="ko-KR"/>
                    </w:rPr>
                    <w:t>0.4</w:t>
                  </w:r>
                </w:p>
              </w:tc>
            </w:tr>
          </w:tbl>
          <w:p>
            <w:pPr>
              <w:pStyle w:val="156"/>
              <w:tabs>
                <w:tab w:val="left" w:pos="1004"/>
              </w:tabs>
              <w:spacing w:after="180"/>
              <w:ind w:left="0"/>
              <w:rPr>
                <w:rFonts w:ascii="Arial" w:hAnsi="Arial" w:cs="Arial" w:eastAsiaTheme="minorEastAsia"/>
                <w:sz w:val="16"/>
                <w:szCs w:val="16"/>
                <w:highlight w:val="lightGray"/>
                <w:lang w:val="en-GB" w:eastAsia="zh-CN"/>
              </w:rPr>
            </w:pPr>
          </w:p>
          <w:p>
            <w:pPr>
              <w:spacing w:after="0"/>
              <w:rPr>
                <w:rFonts w:ascii="Arial" w:hAnsi="Arial" w:cs="Arial"/>
                <w:color w:val="FF0000"/>
                <w:sz w:val="16"/>
                <w:szCs w:val="16"/>
                <w:highlight w:val="lightGray"/>
                <w:u w:val="single"/>
                <w:lang w:val="en-US" w:eastAsia="zh-CN"/>
              </w:rPr>
            </w:pPr>
            <w:r>
              <w:rPr>
                <w:rFonts w:ascii="Arial" w:hAnsi="Arial" w:cs="Arial" w:eastAsiaTheme="minorEastAsia"/>
                <w:sz w:val="16"/>
                <w:szCs w:val="16"/>
                <w:highlight w:val="lightGray"/>
                <w:lang w:val="en-US" w:eastAsia="zh-CN"/>
              </w:rPr>
              <w:t>Intel: Support. Suggest to modify last sentence as follows: s</w:t>
            </w:r>
            <w:r>
              <w:rPr>
                <w:rFonts w:ascii="Arial" w:hAnsi="Arial" w:cs="Arial"/>
                <w:sz w:val="16"/>
                <w:szCs w:val="16"/>
                <w:highlight w:val="lightGray"/>
                <w:lang w:val="en-US"/>
              </w:rPr>
              <w:t>cenario</w:t>
            </w:r>
            <w:r>
              <w:rPr>
                <w:rFonts w:ascii="Arial" w:hAnsi="Arial" w:cs="Arial"/>
                <w:sz w:val="16"/>
                <w:szCs w:val="16"/>
                <w:highlight w:val="lightGray"/>
                <w:lang w:val="en-US" w:eastAsia="zh-CN"/>
              </w:rPr>
              <w:t xml:space="preserve">(s) defined in TR 38.855 can be considered as optional scenarios </w:t>
            </w:r>
            <w:r>
              <w:rPr>
                <w:rFonts w:ascii="Arial" w:hAnsi="Arial" w:cs="Arial"/>
                <w:color w:val="FF0000"/>
                <w:sz w:val="16"/>
                <w:szCs w:val="16"/>
                <w:highlight w:val="lightGray"/>
                <w:u w:val="single"/>
                <w:lang w:val="en-US" w:eastAsia="zh-CN"/>
              </w:rPr>
              <w:t>without modifications.</w:t>
            </w:r>
          </w:p>
          <w:p>
            <w:pPr>
              <w:spacing w:after="0"/>
              <w:rPr>
                <w:rFonts w:ascii="Arial" w:hAnsi="Arial" w:cs="Arial" w:eastAsiaTheme="minorEastAsia"/>
                <w:sz w:val="16"/>
                <w:szCs w:val="16"/>
                <w:highlight w:val="lightGray"/>
                <w:lang w:val="en-US" w:eastAsia="zh-CN"/>
              </w:rPr>
            </w:pPr>
          </w:p>
          <w:p>
            <w:pPr>
              <w:pStyle w:val="156"/>
              <w:tabs>
                <w:tab w:val="left" w:pos="1004"/>
              </w:tabs>
              <w:spacing w:after="180"/>
              <w:ind w:left="0"/>
              <w:rPr>
                <w:rFonts w:ascii="Arial" w:hAnsi="Arial" w:cs="Arial" w:eastAsiaTheme="minorEastAsia"/>
                <w:sz w:val="16"/>
                <w:szCs w:val="16"/>
                <w:highlight w:val="lightGray"/>
                <w:lang w:val="en-GB" w:eastAsia="zh-CN"/>
              </w:rPr>
            </w:pPr>
            <w:r>
              <w:rPr>
                <w:rFonts w:ascii="Arial" w:hAnsi="Arial" w:cs="Arial" w:eastAsiaTheme="minorEastAsia"/>
                <w:sz w:val="16"/>
                <w:szCs w:val="16"/>
                <w:highlight w:val="lightGray"/>
                <w:lang w:val="en-GB" w:eastAsia="zh-CN"/>
              </w:rPr>
              <w:t>Sony: The current version says “optional scenario” then it sounds like there is mandatory scenario for the evaluation of commercial requirements. The sentence has already said “considered” and this is sufficient. We propose these wording: ….</w:t>
            </w:r>
            <w:ins w:id="31" w:author="RD" w:date="2020-06-07T16:24:00Z">
              <w:r>
                <w:rPr>
                  <w:rFonts w:ascii="Arial" w:hAnsi="Arial" w:cs="Arial"/>
                  <w:sz w:val="16"/>
                  <w:szCs w:val="16"/>
                  <w:highlight w:val="lightGray"/>
                  <w:lang w:eastAsia="zh-CN"/>
                </w:rPr>
                <w:t>can be considered</w:t>
              </w:r>
            </w:ins>
            <w:ins w:id="32" w:author="RD" w:date="2020-06-07T16:24:00Z">
              <w:r>
                <w:rPr>
                  <w:rFonts w:ascii="Arial" w:hAnsi="Arial" w:cs="Arial"/>
                  <w:strike/>
                  <w:sz w:val="16"/>
                  <w:szCs w:val="16"/>
                  <w:highlight w:val="lightGray"/>
                  <w:lang w:eastAsia="zh-CN"/>
                </w:rPr>
                <w:t xml:space="preserve"> as optional </w:t>
              </w:r>
            </w:ins>
            <w:ins w:id="33" w:author="RD" w:date="2020-06-07T16:25:00Z">
              <w:r>
                <w:rPr>
                  <w:rFonts w:ascii="Arial" w:hAnsi="Arial" w:cs="Arial"/>
                  <w:strike/>
                  <w:sz w:val="16"/>
                  <w:szCs w:val="16"/>
                  <w:highlight w:val="lightGray"/>
                  <w:lang w:eastAsia="zh-CN"/>
                </w:rPr>
                <w:t>scenarios</w:t>
              </w:r>
            </w:ins>
            <w:r>
              <w:rPr>
                <w:rFonts w:ascii="Arial" w:hAnsi="Arial" w:cs="Arial"/>
                <w:strike/>
                <w:sz w:val="16"/>
                <w:szCs w:val="16"/>
                <w:highlight w:val="lightGray"/>
                <w:lang w:eastAsia="zh-CN"/>
              </w:rPr>
              <w:t xml:space="preserve"> </w:t>
            </w:r>
            <w:r>
              <w:rPr>
                <w:rFonts w:ascii="Arial" w:hAnsi="Arial" w:cs="Arial"/>
                <w:sz w:val="16"/>
                <w:szCs w:val="16"/>
                <w:highlight w:val="lightGray"/>
                <w:lang w:eastAsia="zh-CN"/>
              </w:rPr>
              <w:t xml:space="preserve"> or … can be considered </w:t>
            </w:r>
            <w:r>
              <w:rPr>
                <w:rFonts w:ascii="Arial" w:hAnsi="Arial" w:cs="Arial"/>
                <w:strike/>
                <w:sz w:val="16"/>
                <w:szCs w:val="16"/>
                <w:highlight w:val="lightGray"/>
                <w:lang w:eastAsia="zh-CN"/>
              </w:rPr>
              <w:t>as optional scenarios</w:t>
            </w:r>
            <w:r>
              <w:rPr>
                <w:rFonts w:ascii="Arial" w:hAnsi="Arial" w:cs="Arial"/>
                <w:sz w:val="16"/>
                <w:szCs w:val="16"/>
                <w:highlight w:val="lightGray"/>
                <w:lang w:eastAsia="zh-CN"/>
              </w:rPr>
              <w:t xml:space="preserve"> </w:t>
            </w:r>
            <w:r>
              <w:rPr>
                <w:rFonts w:ascii="Arial" w:hAnsi="Arial" w:cs="Arial"/>
                <w:color w:val="FF0000"/>
                <w:sz w:val="16"/>
                <w:szCs w:val="16"/>
                <w:highlight w:val="lightGray"/>
                <w:u w:val="single"/>
                <w:lang w:eastAsia="zh-CN"/>
              </w:rPr>
              <w:t>without modifications.</w:t>
            </w:r>
          </w:p>
          <w:p>
            <w:pPr>
              <w:spacing w:after="0"/>
              <w:rPr>
                <w:rFonts w:ascii="Arial" w:hAnsi="Arial" w:cs="Arial" w:eastAsiaTheme="minorEastAsia"/>
                <w:sz w:val="16"/>
                <w:szCs w:val="16"/>
                <w:highlight w:val="lightGray"/>
                <w:lang w:val="en-US" w:eastAsia="zh-CN"/>
              </w:rPr>
            </w:pPr>
          </w:p>
          <w:p>
            <w:pPr>
              <w:spacing w:after="0"/>
              <w:rPr>
                <w:rFonts w:ascii="Arial" w:hAnsi="Arial" w:cs="Arial" w:eastAsiaTheme="minorEastAsia"/>
                <w:sz w:val="16"/>
                <w:szCs w:val="16"/>
                <w:lang w:val="en-US" w:eastAsia="zh-CN"/>
              </w:rPr>
            </w:pPr>
            <w:r>
              <w:rPr>
                <w:rFonts w:ascii="Arial" w:hAnsi="Arial" w:cs="Arial" w:eastAsiaTheme="minorEastAsia"/>
                <w:sz w:val="16"/>
                <w:szCs w:val="16"/>
                <w:highlight w:val="lightGray"/>
                <w:lang w:val="en-US" w:eastAsia="zh-CN"/>
              </w:rPr>
              <w:t>Ericsson:  If all scenarios have to be kept in the proposal, then we prefer to add the note suggested by vivo. We are ok with the table proposed by CATT-v3.</w:t>
            </w:r>
          </w:p>
          <w:p>
            <w:pPr>
              <w:spacing w:after="0"/>
              <w:rPr>
                <w:rFonts w:ascii="Arial" w:hAnsi="Arial" w:cs="Arial" w:eastAsiaTheme="minorEastAsia"/>
                <w:sz w:val="16"/>
                <w:szCs w:val="16"/>
                <w:lang w:val="en-US" w:eastAsia="zh-CN"/>
              </w:rPr>
            </w:pPr>
          </w:p>
          <w:p>
            <w:pPr>
              <w:spacing w:after="0"/>
              <w:rPr>
                <w:rFonts w:ascii="Arial" w:hAnsi="Arial" w:cs="Arial" w:eastAsiaTheme="minorEastAsia"/>
                <w:sz w:val="16"/>
                <w:szCs w:val="16"/>
                <w:lang w:val="en-US" w:eastAsia="zh-CN"/>
              </w:rPr>
            </w:pPr>
            <w:r>
              <w:rPr>
                <w:rFonts w:ascii="Arial" w:hAnsi="Arial" w:cs="Arial" w:eastAsiaTheme="minorEastAsia"/>
                <w:sz w:val="16"/>
                <w:szCs w:val="16"/>
                <w:highlight w:val="lightGray"/>
                <w:lang w:val="en-US" w:eastAsia="zh-CN"/>
              </w:rPr>
              <w:t>Qualcomm-v2: support CATT-v3 proposal of extending the absolute time of arrival model to IOO. However, removing the correlation distance even for existing InF scenarios should be discussed separately as it may depend on the application of spatial consistency, which we think is important for the mobility scenario discussed in Proposal 5.1-3.</w:t>
            </w:r>
            <w:r>
              <w:rPr>
                <w:rFonts w:ascii="Arial" w:hAnsi="Arial" w:cs="Arial" w:eastAsiaTheme="minorEastAsia"/>
                <w:sz w:val="16"/>
                <w:szCs w:val="16"/>
                <w:lang w:val="en-US" w:eastAsia="zh-CN"/>
              </w:rPr>
              <w:t xml:space="preserve"> </w:t>
            </w:r>
          </w:p>
          <w:p>
            <w:pPr>
              <w:spacing w:after="0"/>
              <w:rPr>
                <w:rFonts w:ascii="Arial" w:hAnsi="Arial" w:cs="Arial" w:eastAsiaTheme="minorEastAsia"/>
                <w:sz w:val="16"/>
                <w:szCs w:val="16"/>
                <w:lang w:val="en-US" w:eastAsia="zh-CN"/>
              </w:rPr>
            </w:pPr>
          </w:p>
        </w:tc>
      </w:tr>
    </w:tbl>
    <w:p>
      <w:pPr>
        <w:rPr>
          <w:lang w:val="en-US" w:eastAsia="zh-CN"/>
        </w:rPr>
      </w:pPr>
    </w:p>
    <w:p>
      <w:pPr>
        <w:pStyle w:val="42"/>
        <w:rPr>
          <w:rFonts w:ascii="Times New Roman" w:hAnsi="Times New Roman" w:cs="Times New Roman"/>
          <w:lang w:eastAsia="en-US"/>
        </w:rPr>
      </w:pPr>
      <w:r>
        <w:rPr>
          <w:rFonts w:ascii="Times New Roman" w:hAnsi="Times New Roman" w:cs="Times New Roman"/>
          <w:lang w:eastAsia="en-US"/>
        </w:rPr>
        <w:t>FL Comments</w:t>
      </w:r>
    </w:p>
    <w:p>
      <w:pPr>
        <w:pStyle w:val="252"/>
        <w:rPr>
          <w:lang w:eastAsia="zh-CN"/>
        </w:rPr>
      </w:pPr>
      <w:r>
        <w:rPr>
          <w:lang w:eastAsia="zh-CN"/>
        </w:rPr>
        <w:t xml:space="preserve">Based on the feedback, all companies are supportive to the proposal. IOO scenario is specically mentioned by a number of companies, so suggest remove the bracket for IOO scenario. About the adding the note: “Note: Target positioning requirements may not necessarily be reached for all scenarios”, yes, we could do it here or in Proposal 2.1-1. If  Proposal 2.1-1 is agreed, then the note here can be removed. About Intel and Sony’s comment on adding “without modifications”, we assume this does not mean we cannot consider the absolute time of arrival models for these scenarios. </w:t>
      </w:r>
    </w:p>
    <w:p>
      <w:pPr>
        <w:rPr>
          <w:lang w:val="en-US" w:eastAsia="zh-CN"/>
        </w:rPr>
      </w:pPr>
    </w:p>
    <w:p>
      <w:pPr>
        <w:pStyle w:val="252"/>
        <w:rPr>
          <w:highlight w:val="lightGray"/>
        </w:rPr>
      </w:pPr>
      <w:r>
        <w:rPr>
          <w:highlight w:val="lightGray"/>
        </w:rPr>
        <w:t>Proposal 6.1-1 (Revision#5)</w:t>
      </w:r>
    </w:p>
    <w:tbl>
      <w:tblPr>
        <w:tblStyle w:val="56"/>
        <w:tblW w:w="996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
      <w:tblGrid>
        <w:gridCol w:w="990"/>
        <w:gridCol w:w="3038"/>
        <w:gridCol w:w="5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Ex>
        <w:trPr>
          <w:trHeight w:val="199" w:hRule="atLeast"/>
        </w:trPr>
        <w:tc>
          <w:tcPr>
            <w:tcW w:w="990" w:type="dxa"/>
            <w:shd w:val="clear" w:color="auto" w:fill="auto"/>
            <w:tcMar>
              <w:left w:w="103" w:type="dxa"/>
            </w:tcMar>
          </w:tcPr>
          <w:p>
            <w:pPr>
              <w:spacing w:after="180"/>
              <w:rPr>
                <w:rFonts w:ascii="Arial" w:hAnsi="Arial" w:cs="Arial"/>
                <w:b/>
                <w:sz w:val="16"/>
                <w:szCs w:val="16"/>
                <w:highlight w:val="lightGray"/>
              </w:rPr>
            </w:pPr>
            <w:r>
              <w:rPr>
                <w:rFonts w:ascii="Arial" w:hAnsi="Arial" w:cs="Arial"/>
                <w:b/>
                <w:sz w:val="16"/>
                <w:szCs w:val="16"/>
                <w:highlight w:val="lightGray"/>
              </w:rPr>
              <w:t>Proposals</w:t>
            </w:r>
          </w:p>
        </w:tc>
        <w:tc>
          <w:tcPr>
            <w:tcW w:w="3038" w:type="dxa"/>
            <w:shd w:val="clear" w:color="auto" w:fill="auto"/>
            <w:tcMar>
              <w:left w:w="103" w:type="dxa"/>
            </w:tcMar>
          </w:tcPr>
          <w:p>
            <w:pPr>
              <w:spacing w:after="180"/>
              <w:rPr>
                <w:rFonts w:ascii="Arial" w:hAnsi="Arial" w:cs="Arial"/>
                <w:b/>
                <w:sz w:val="16"/>
                <w:szCs w:val="16"/>
                <w:highlight w:val="lightGray"/>
              </w:rPr>
            </w:pPr>
            <w:r>
              <w:rPr>
                <w:rFonts w:ascii="Arial" w:hAnsi="Arial" w:cs="Arial"/>
                <w:b/>
                <w:sz w:val="16"/>
                <w:szCs w:val="16"/>
                <w:highlight w:val="lightGray"/>
              </w:rPr>
              <w:t>Description</w:t>
            </w:r>
          </w:p>
        </w:tc>
        <w:tc>
          <w:tcPr>
            <w:tcW w:w="5934" w:type="dxa"/>
            <w:shd w:val="clear" w:color="auto" w:fill="auto"/>
            <w:tcMar>
              <w:left w:w="103" w:type="dxa"/>
            </w:tcMar>
          </w:tcPr>
          <w:p>
            <w:pPr>
              <w:spacing w:after="180"/>
              <w:rPr>
                <w:rFonts w:ascii="Arial" w:hAnsi="Arial" w:cs="Arial"/>
                <w:b/>
                <w:sz w:val="16"/>
                <w:szCs w:val="16"/>
                <w:highlight w:val="lightGray"/>
              </w:rPr>
            </w:pPr>
            <w:r>
              <w:rPr>
                <w:rFonts w:ascii="Arial" w:hAnsi="Arial" w:cs="Arial"/>
                <w:b/>
                <w:sz w:val="16"/>
                <w:szCs w:val="16"/>
                <w:highlight w:val="lightGray"/>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Ex>
        <w:trPr>
          <w:trHeight w:val="1711" w:hRule="atLeast"/>
        </w:trPr>
        <w:tc>
          <w:tcPr>
            <w:tcW w:w="990" w:type="dxa"/>
            <w:shd w:val="clear" w:color="auto" w:fill="auto"/>
            <w:tcMar>
              <w:left w:w="103" w:type="dxa"/>
            </w:tcMar>
          </w:tcPr>
          <w:p>
            <w:pPr>
              <w:spacing w:after="180"/>
              <w:rPr>
                <w:rFonts w:ascii="Arial" w:hAnsi="Arial" w:cs="Arial"/>
                <w:b/>
                <w:sz w:val="16"/>
                <w:szCs w:val="16"/>
                <w:highlight w:val="lightGray"/>
              </w:rPr>
            </w:pPr>
            <w:r>
              <w:rPr>
                <w:rFonts w:ascii="Arial" w:hAnsi="Arial" w:cs="Arial"/>
                <w:b/>
                <w:sz w:val="16"/>
                <w:szCs w:val="16"/>
                <w:highlight w:val="lightGray"/>
              </w:rPr>
              <w:t>Proposal 6.1-1</w:t>
            </w:r>
          </w:p>
          <w:p>
            <w:pPr>
              <w:spacing w:after="180"/>
              <w:rPr>
                <w:rFonts w:ascii="Arial" w:hAnsi="Arial" w:cs="Arial"/>
                <w:b/>
                <w:sz w:val="16"/>
                <w:szCs w:val="16"/>
                <w:highlight w:val="lightGray"/>
              </w:rPr>
            </w:pPr>
          </w:p>
        </w:tc>
        <w:tc>
          <w:tcPr>
            <w:tcW w:w="3038" w:type="dxa"/>
            <w:shd w:val="clear" w:color="auto" w:fill="auto"/>
            <w:tcMar>
              <w:left w:w="103" w:type="dxa"/>
            </w:tcMar>
          </w:tcPr>
          <w:p>
            <w:pPr>
              <w:keepNext/>
              <w:keepLines/>
              <w:spacing w:after="180"/>
              <w:rPr>
                <w:rFonts w:ascii="Arial" w:hAnsi="Arial" w:cs="Arial"/>
                <w:sz w:val="16"/>
                <w:szCs w:val="16"/>
                <w:highlight w:val="lightGray"/>
                <w:lang w:eastAsia="zh-CN"/>
              </w:rPr>
            </w:pPr>
            <w:r>
              <w:rPr>
                <w:rFonts w:ascii="Arial" w:hAnsi="Arial" w:cs="Arial"/>
                <w:sz w:val="16"/>
                <w:szCs w:val="16"/>
                <w:highlight w:val="lightGray"/>
                <w:lang w:eastAsia="zh-CN"/>
              </w:rPr>
              <w:t>Revision #5</w:t>
            </w:r>
          </w:p>
          <w:p>
            <w:pPr>
              <w:pStyle w:val="156"/>
              <w:keepNext/>
              <w:keepLines/>
              <w:numPr>
                <w:ilvl w:val="0"/>
                <w:numId w:val="11"/>
              </w:numPr>
              <w:spacing w:after="180"/>
              <w:rPr>
                <w:rFonts w:ascii="Arial" w:hAnsi="Arial" w:cs="Arial"/>
                <w:sz w:val="16"/>
                <w:szCs w:val="16"/>
                <w:highlight w:val="lightGray"/>
                <w:lang w:eastAsia="zh-CN"/>
              </w:rPr>
            </w:pPr>
            <w:r>
              <w:rPr>
                <w:rFonts w:ascii="Arial" w:hAnsi="Arial" w:cs="Arial"/>
                <w:sz w:val="16"/>
                <w:szCs w:val="16"/>
                <w:highlight w:val="lightGray"/>
                <w:lang w:eastAsia="zh-CN"/>
              </w:rPr>
              <w:t xml:space="preserve">In Rel-17 SI for the evaluation of the positioning enhancements for commercial use cases, no baseline scenario is defined. </w:t>
            </w:r>
            <w:ins w:id="34" w:author="RD" w:date="2020-06-10T01:13:00Z">
              <w:r>
                <w:rPr>
                  <w:rFonts w:ascii="Arial" w:hAnsi="Arial" w:cs="Arial"/>
                  <w:sz w:val="16"/>
                  <w:szCs w:val="16"/>
                  <w:highlight w:val="lightGray"/>
                  <w:lang w:eastAsia="zh-CN"/>
                </w:rPr>
                <w:t xml:space="preserve">IOO, </w:t>
              </w:r>
            </w:ins>
            <w:r>
              <w:rPr>
                <w:rFonts w:ascii="Arial" w:hAnsi="Arial" w:cs="Arial"/>
                <w:sz w:val="16"/>
                <w:szCs w:val="16"/>
                <w:highlight w:val="lightGray"/>
              </w:rPr>
              <w:t>[UMi, UMa</w:t>
            </w:r>
            <w:del w:id="35" w:author="RD" w:date="2020-06-10T01:14:00Z">
              <w:r>
                <w:rPr>
                  <w:rFonts w:ascii="Arial" w:hAnsi="Arial" w:cs="Arial"/>
                  <w:sz w:val="16"/>
                  <w:szCs w:val="16"/>
                  <w:highlight w:val="lightGray"/>
                </w:rPr>
                <w:delText>, IOO</w:delText>
              </w:r>
            </w:del>
            <w:r>
              <w:rPr>
                <w:rFonts w:ascii="Arial" w:hAnsi="Arial" w:cs="Arial"/>
                <w:sz w:val="16"/>
                <w:szCs w:val="16"/>
                <w:highlight w:val="lightGray"/>
              </w:rPr>
              <w:t>]</w:t>
            </w:r>
            <w:r>
              <w:rPr>
                <w:rFonts w:ascii="Arial" w:hAnsi="Arial" w:cs="Arial"/>
                <w:sz w:val="16"/>
                <w:szCs w:val="16"/>
                <w:highlight w:val="lightGray"/>
                <w:lang w:eastAsia="zh-CN"/>
              </w:rPr>
              <w:t>scenario(s) defined in TR 38.855 can be considered as optional scenarios</w:t>
            </w:r>
            <w:ins w:id="36" w:author="RD" w:date="2020-06-09T23:57:00Z">
              <w:r>
                <w:rPr>
                  <w:rFonts w:ascii="Arial" w:hAnsi="Arial" w:cs="Arial"/>
                  <w:sz w:val="16"/>
                  <w:szCs w:val="16"/>
                  <w:highlight w:val="lightGray"/>
                  <w:lang w:eastAsia="zh-CN"/>
                </w:rPr>
                <w:t xml:space="preserve"> </w:t>
              </w:r>
            </w:ins>
            <w:ins w:id="37" w:author="RD" w:date="2020-06-09T23:57:00Z">
              <w:r>
                <w:rPr>
                  <w:rFonts w:ascii="Arial" w:hAnsi="Arial" w:cs="Arial"/>
                  <w:color w:val="FF0000"/>
                  <w:sz w:val="16"/>
                  <w:szCs w:val="16"/>
                  <w:highlight w:val="lightGray"/>
                  <w:u w:val="single"/>
                  <w:lang w:eastAsia="zh-CN"/>
                </w:rPr>
                <w:t>without modifications</w:t>
              </w:r>
            </w:ins>
            <w:r>
              <w:rPr>
                <w:rFonts w:ascii="Arial" w:hAnsi="Arial" w:cs="Arial"/>
                <w:sz w:val="16"/>
                <w:szCs w:val="16"/>
                <w:highlight w:val="lightGray"/>
                <w:lang w:eastAsia="zh-CN"/>
              </w:rPr>
              <w:t>.</w:t>
            </w:r>
            <w:ins w:id="38" w:author="RD" w:date="2020-06-09T23:57:00Z">
              <w:r>
                <w:rPr>
                  <w:rFonts w:ascii="Arial" w:hAnsi="Arial" w:cs="Arial"/>
                  <w:sz w:val="16"/>
                  <w:szCs w:val="16"/>
                  <w:highlight w:val="lightGray"/>
                  <w:lang w:eastAsia="zh-CN"/>
                </w:rPr>
                <w:t xml:space="preserve"> </w:t>
              </w:r>
            </w:ins>
          </w:p>
          <w:p>
            <w:pPr>
              <w:pStyle w:val="156"/>
              <w:keepNext/>
              <w:keepLines/>
              <w:numPr>
                <w:ilvl w:val="0"/>
                <w:numId w:val="11"/>
              </w:numPr>
              <w:spacing w:after="180"/>
              <w:rPr>
                <w:ins w:id="39" w:author="RD" w:date="2020-06-09T23:57:00Z"/>
                <w:rFonts w:ascii="Arial" w:hAnsi="Arial" w:cs="Arial"/>
                <w:sz w:val="16"/>
                <w:szCs w:val="16"/>
                <w:highlight w:val="lightGray"/>
                <w:lang w:eastAsia="zh-CN"/>
              </w:rPr>
            </w:pPr>
            <w:ins w:id="40" w:author="RD" w:date="2020-06-10T00:01:00Z">
              <w:r>
                <w:rPr>
                  <w:rFonts w:ascii="Arial" w:hAnsi="Arial" w:cs="Arial"/>
                  <w:sz w:val="16"/>
                  <w:szCs w:val="16"/>
                  <w:highlight w:val="lightGray"/>
                  <w:lang w:eastAsia="zh-CN"/>
                </w:rPr>
                <w:t xml:space="preserve">FFS: </w:t>
              </w:r>
            </w:ins>
            <w:ins w:id="41" w:author="RD" w:date="2020-06-10T00:01:00Z">
              <w:r>
                <w:rPr>
                  <w:rFonts w:eastAsia="宋体"/>
                  <w:sz w:val="16"/>
                  <w:szCs w:val="16"/>
                  <w:highlight w:val="lightGray"/>
                  <w:lang w:eastAsia="zh-CN"/>
                </w:rPr>
                <w:t xml:space="preserve">absolute time of arrival model for </w:t>
              </w:r>
            </w:ins>
            <w:ins w:id="42" w:author="RD" w:date="2020-06-10T00:01:00Z">
              <w:r>
                <w:rPr>
                  <w:rFonts w:ascii="Arial" w:hAnsi="Arial" w:cs="Arial"/>
                  <w:sz w:val="16"/>
                  <w:szCs w:val="16"/>
                  <w:highlight w:val="lightGray"/>
                </w:rPr>
                <w:t>UMi, UMa</w:t>
              </w:r>
            </w:ins>
            <w:ins w:id="43" w:author="RD" w:date="2020-06-10T01:13:00Z">
              <w:r>
                <w:rPr>
                  <w:rFonts w:ascii="Arial" w:hAnsi="Arial" w:cs="Arial"/>
                  <w:sz w:val="16"/>
                  <w:szCs w:val="16"/>
                  <w:highlight w:val="lightGray"/>
                </w:rPr>
                <w:t xml:space="preserve"> and</w:t>
              </w:r>
            </w:ins>
            <w:ins w:id="44" w:author="RD" w:date="2020-06-10T00:01:00Z">
              <w:r>
                <w:rPr>
                  <w:rFonts w:ascii="Arial" w:hAnsi="Arial" w:cs="Arial"/>
                  <w:sz w:val="16"/>
                  <w:szCs w:val="16"/>
                  <w:highlight w:val="lightGray"/>
                </w:rPr>
                <w:t xml:space="preserve"> IOO </w:t>
              </w:r>
            </w:ins>
            <w:ins w:id="45" w:author="RD" w:date="2020-06-10T00:01:00Z">
              <w:r>
                <w:rPr>
                  <w:rFonts w:ascii="Arial" w:hAnsi="Arial" w:cs="Arial"/>
                  <w:sz w:val="16"/>
                  <w:szCs w:val="16"/>
                  <w:highlight w:val="lightGray"/>
                  <w:lang w:eastAsia="zh-CN"/>
                </w:rPr>
                <w:t>scenario</w:t>
              </w:r>
            </w:ins>
            <w:ins w:id="46" w:author="RD" w:date="2020-06-10T01:13:00Z">
              <w:r>
                <w:rPr>
                  <w:rFonts w:ascii="Arial" w:hAnsi="Arial" w:cs="Arial"/>
                  <w:sz w:val="16"/>
                  <w:szCs w:val="16"/>
                  <w:highlight w:val="lightGray"/>
                  <w:lang w:eastAsia="zh-CN"/>
                </w:rPr>
                <w:t>s</w:t>
              </w:r>
            </w:ins>
          </w:p>
          <w:p>
            <w:pPr>
              <w:spacing w:after="0"/>
              <w:rPr>
                <w:rFonts w:ascii="Arial" w:hAnsi="Arial" w:cs="Arial"/>
                <w:sz w:val="16"/>
                <w:szCs w:val="16"/>
                <w:highlight w:val="lightGray"/>
                <w:lang w:val="en-US"/>
              </w:rPr>
            </w:pPr>
          </w:p>
        </w:tc>
        <w:tc>
          <w:tcPr>
            <w:tcW w:w="5934" w:type="dxa"/>
            <w:shd w:val="clear" w:color="auto" w:fill="auto"/>
            <w:tcMar>
              <w:left w:w="103" w:type="dxa"/>
            </w:tcMar>
          </w:tcPr>
          <w:p>
            <w:pPr>
              <w:spacing w:after="180"/>
              <w:rPr>
                <w:highlight w:val="lightGray"/>
                <w:lang w:val="en-US"/>
              </w:rPr>
            </w:pPr>
            <w:r>
              <w:rPr>
                <w:rFonts w:ascii="Arial" w:hAnsi="Arial" w:cs="Arial" w:eastAsiaTheme="minorEastAsia"/>
                <w:sz w:val="16"/>
                <w:szCs w:val="16"/>
                <w:highlight w:val="lightGray"/>
                <w:lang w:val="en-US" w:eastAsia="zh-CN"/>
              </w:rPr>
              <w:t>CATT: Support.</w:t>
            </w:r>
          </w:p>
          <w:p>
            <w:pPr>
              <w:spacing w:after="180"/>
              <w:rPr>
                <w:rFonts w:ascii="Arial" w:hAnsi="Arial" w:cs="Arial" w:eastAsiaTheme="minorEastAsia"/>
                <w:sz w:val="16"/>
                <w:szCs w:val="16"/>
                <w:highlight w:val="lightGray"/>
                <w:lang w:val="en-US" w:eastAsia="zh-CN"/>
              </w:rPr>
            </w:pPr>
            <w:r>
              <w:rPr>
                <w:rFonts w:ascii="Arial" w:hAnsi="Arial" w:cs="Arial" w:eastAsiaTheme="minorEastAsia"/>
                <w:sz w:val="16"/>
                <w:szCs w:val="16"/>
                <w:highlight w:val="lightGray"/>
                <w:lang w:val="en-US" w:eastAsia="zh-CN"/>
              </w:rPr>
              <w:t>CEWiT:  We believe IOO and UMi can be studied as optional as per TR 38.855. Support this proposal</w:t>
            </w:r>
          </w:p>
          <w:p>
            <w:pPr>
              <w:spacing w:after="180"/>
              <w:rPr>
                <w:rFonts w:ascii="Arial" w:hAnsi="Arial" w:cs="Arial"/>
                <w:highlight w:val="lightGray"/>
                <w:lang w:val="en-US"/>
              </w:rPr>
            </w:pPr>
            <w:r>
              <w:rPr>
                <w:rFonts w:ascii="Arial" w:hAnsi="Arial" w:cs="Arial"/>
                <w:highlight w:val="lightGray"/>
                <w:lang w:val="en-US"/>
              </w:rPr>
              <w:t xml:space="preserve">Nokia/NSB: Support. </w:t>
            </w:r>
          </w:p>
          <w:p>
            <w:pPr>
              <w:spacing w:after="180"/>
              <w:rPr>
                <w:rFonts w:ascii="Arial" w:hAnsi="Arial" w:cs="Arial"/>
                <w:sz w:val="16"/>
                <w:szCs w:val="16"/>
                <w:highlight w:val="lightGray"/>
              </w:rPr>
            </w:pPr>
            <w:r>
              <w:rPr>
                <w:rFonts w:ascii="Arial" w:hAnsi="Arial" w:cs="Arial"/>
                <w:sz w:val="16"/>
                <w:szCs w:val="16"/>
                <w:highlight w:val="lightGray"/>
                <w:lang w:val="en-US"/>
              </w:rPr>
              <w:t xml:space="preserve">Qualcomm: We disagree with the change of removing brackets only for IOO.  As the proposal says no baseline is defined, all scenarios IOO/UMi/Uma should be regarded as equally important.  </w:t>
            </w:r>
            <w:r>
              <w:rPr>
                <w:rFonts w:ascii="Arial" w:hAnsi="Arial" w:cs="Arial"/>
                <w:sz w:val="16"/>
                <w:szCs w:val="16"/>
                <w:highlight w:val="lightGray"/>
              </w:rPr>
              <w:t>Otherwise, it promots IOO unecessarily over other scenarios.</w:t>
            </w:r>
          </w:p>
          <w:p>
            <w:pPr>
              <w:spacing w:after="180"/>
            </w:pPr>
            <w:r>
              <w:rPr>
                <w:rFonts w:ascii="Arial" w:hAnsi="Arial" w:cs="Arial"/>
                <w:sz w:val="16"/>
                <w:szCs w:val="16"/>
                <w:highlight w:val="lightGray"/>
                <w:lang w:val="en-US"/>
              </w:rPr>
              <w:t xml:space="preserve">Ericsson: we would like to remove ”without modification”from the first bullet, as it seem to contradict the FFS. </w:t>
            </w:r>
            <w:r>
              <w:rPr>
                <w:rFonts w:ascii="Arial" w:hAnsi="Arial" w:cs="Arial"/>
                <w:sz w:val="16"/>
                <w:szCs w:val="16"/>
                <w:highlight w:val="lightGray"/>
              </w:rPr>
              <w:t>Otherwise the proposal is okay.</w:t>
            </w:r>
          </w:p>
        </w:tc>
      </w:tr>
    </w:tbl>
    <w:p>
      <w:pPr>
        <w:rPr>
          <w:lang w:eastAsia="zh-CN"/>
        </w:rPr>
      </w:pPr>
    </w:p>
    <w:p>
      <w:pPr>
        <w:rPr>
          <w:lang w:eastAsia="zh-CN"/>
        </w:rPr>
      </w:pPr>
    </w:p>
    <w:p>
      <w:pPr>
        <w:pStyle w:val="42"/>
        <w:rPr>
          <w:rFonts w:ascii="Times New Roman" w:hAnsi="Times New Roman" w:cs="Times New Roman"/>
          <w:lang w:eastAsia="en-US"/>
        </w:rPr>
      </w:pPr>
      <w:r>
        <w:rPr>
          <w:rFonts w:ascii="Times New Roman" w:hAnsi="Times New Roman" w:cs="Times New Roman"/>
          <w:lang w:eastAsia="en-US"/>
        </w:rPr>
        <w:t>FL Comments</w:t>
      </w:r>
    </w:p>
    <w:p>
      <w:pPr>
        <w:pStyle w:val="252"/>
        <w:rPr>
          <w:highlight w:val="yellow"/>
        </w:rPr>
      </w:pPr>
      <w:r>
        <w:t xml:space="preserve">From the comments received the interest to evaluate the positioning performance of commercial scenarios is low, and so far no company has explicitly says it plans to evaluate all of the commercial scenarios. So, it is unclear whether it is necessary to spend time discussing the additional model, e.g., the absolute time of arrival models for all of the scenarios. </w:t>
      </w:r>
    </w:p>
    <w:p>
      <w:pPr>
        <w:pStyle w:val="6"/>
      </w:pPr>
      <w:r>
        <w:rPr>
          <w:highlight w:val="magenta"/>
        </w:rPr>
        <w:t>Proposal 6.1-1 (Revision#6)</w:t>
      </w:r>
    </w:p>
    <w:tbl>
      <w:tblPr>
        <w:tblStyle w:val="56"/>
        <w:tblW w:w="996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
      <w:tblGrid>
        <w:gridCol w:w="990"/>
        <w:gridCol w:w="3038"/>
        <w:gridCol w:w="5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Ex>
        <w:trPr>
          <w:trHeight w:val="199" w:hRule="atLeast"/>
        </w:trPr>
        <w:tc>
          <w:tcPr>
            <w:tcW w:w="990" w:type="dxa"/>
            <w:shd w:val="clear" w:color="auto" w:fill="auto"/>
            <w:tcMar>
              <w:left w:w="103" w:type="dxa"/>
            </w:tcMar>
          </w:tcPr>
          <w:p>
            <w:pPr>
              <w:spacing w:after="180"/>
              <w:rPr>
                <w:rFonts w:ascii="Arial" w:hAnsi="Arial" w:cs="Arial"/>
                <w:b/>
                <w:sz w:val="16"/>
                <w:szCs w:val="16"/>
              </w:rPr>
            </w:pPr>
            <w:r>
              <w:rPr>
                <w:rFonts w:ascii="Arial" w:hAnsi="Arial" w:cs="Arial"/>
                <w:b/>
                <w:sz w:val="16"/>
                <w:szCs w:val="16"/>
              </w:rPr>
              <w:t>Proposals</w:t>
            </w:r>
          </w:p>
        </w:tc>
        <w:tc>
          <w:tcPr>
            <w:tcW w:w="3038" w:type="dxa"/>
            <w:shd w:val="clear" w:color="auto" w:fill="auto"/>
            <w:tcMar>
              <w:left w:w="103" w:type="dxa"/>
            </w:tcMar>
          </w:tcPr>
          <w:p>
            <w:pPr>
              <w:spacing w:after="180"/>
              <w:rPr>
                <w:rFonts w:ascii="Arial" w:hAnsi="Arial" w:cs="Arial"/>
                <w:b/>
                <w:sz w:val="16"/>
                <w:szCs w:val="16"/>
              </w:rPr>
            </w:pPr>
            <w:r>
              <w:rPr>
                <w:rFonts w:ascii="Arial" w:hAnsi="Arial" w:cs="Arial"/>
                <w:b/>
                <w:sz w:val="16"/>
                <w:szCs w:val="16"/>
              </w:rPr>
              <w:t>Description</w:t>
            </w:r>
          </w:p>
        </w:tc>
        <w:tc>
          <w:tcPr>
            <w:tcW w:w="5934" w:type="dxa"/>
            <w:shd w:val="clear" w:color="auto" w:fill="auto"/>
            <w:tcMar>
              <w:left w:w="103" w:type="dxa"/>
            </w:tcMar>
          </w:tcPr>
          <w:p>
            <w:pPr>
              <w:spacing w:after="180"/>
              <w:rPr>
                <w:rFonts w:ascii="Arial" w:hAnsi="Arial" w:cs="Arial"/>
                <w:b/>
                <w:sz w:val="16"/>
                <w:szCs w:val="16"/>
              </w:rPr>
            </w:pPr>
            <w:r>
              <w:rPr>
                <w:rFonts w:ascii="Arial" w:hAnsi="Arial" w:cs="Arial"/>
                <w:b/>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Ex>
        <w:trPr>
          <w:trHeight w:val="1711" w:hRule="atLeast"/>
        </w:trPr>
        <w:tc>
          <w:tcPr>
            <w:tcW w:w="990" w:type="dxa"/>
            <w:shd w:val="clear" w:color="auto" w:fill="auto"/>
            <w:tcMar>
              <w:left w:w="103" w:type="dxa"/>
            </w:tcMar>
          </w:tcPr>
          <w:p>
            <w:pPr>
              <w:spacing w:after="180"/>
              <w:rPr>
                <w:rFonts w:ascii="Arial" w:hAnsi="Arial" w:cs="Arial"/>
                <w:b/>
                <w:sz w:val="16"/>
                <w:szCs w:val="16"/>
              </w:rPr>
            </w:pPr>
            <w:r>
              <w:rPr>
                <w:rFonts w:ascii="Arial" w:hAnsi="Arial" w:cs="Arial"/>
                <w:b/>
                <w:sz w:val="16"/>
                <w:szCs w:val="16"/>
              </w:rPr>
              <w:t>Proposal 6.1-1</w:t>
            </w:r>
          </w:p>
          <w:p>
            <w:pPr>
              <w:spacing w:after="180"/>
              <w:rPr>
                <w:rFonts w:ascii="Arial" w:hAnsi="Arial" w:cs="Arial"/>
                <w:b/>
                <w:sz w:val="16"/>
                <w:szCs w:val="16"/>
              </w:rPr>
            </w:pPr>
          </w:p>
        </w:tc>
        <w:tc>
          <w:tcPr>
            <w:tcW w:w="3038" w:type="dxa"/>
            <w:shd w:val="clear" w:color="auto" w:fill="auto"/>
            <w:tcMar>
              <w:left w:w="103" w:type="dxa"/>
            </w:tcMar>
          </w:tcPr>
          <w:p>
            <w:pPr>
              <w:spacing w:after="180"/>
              <w:rPr>
                <w:rFonts w:ascii="Arial" w:hAnsi="Arial" w:cs="Arial" w:eastAsiaTheme="minorEastAsia"/>
                <w:sz w:val="16"/>
                <w:szCs w:val="16"/>
                <w:lang w:val="en-US" w:eastAsia="zh-CN"/>
              </w:rPr>
            </w:pPr>
            <w:r>
              <w:rPr>
                <w:rFonts w:ascii="Arial" w:hAnsi="Arial" w:cs="Arial" w:eastAsiaTheme="minorEastAsia"/>
                <w:sz w:val="16"/>
                <w:szCs w:val="16"/>
                <w:lang w:val="en-US" w:eastAsia="zh-CN"/>
              </w:rPr>
              <w:t>In Rel-17 SI for the evaluation of the positioning enhancements for commercial use cases, no baseline scenario is defined. UMi, UMa and IOO scenario(s) defined in TR 38.855 can be considered as optional scenarios without modifications</w:t>
            </w:r>
            <w:ins w:id="47" w:author="RD" w:date="2020-06-12T10:47:00Z">
              <w:r>
                <w:rPr>
                  <w:rFonts w:ascii="Arial" w:hAnsi="Arial" w:cs="Arial" w:eastAsiaTheme="minorEastAsia"/>
                  <w:sz w:val="16"/>
                  <w:szCs w:val="16"/>
                  <w:lang w:val="en-US" w:eastAsia="zh-CN"/>
                </w:rPr>
                <w:t xml:space="preserve"> of existing configuration parameters</w:t>
              </w:r>
            </w:ins>
            <w:r>
              <w:rPr>
                <w:rFonts w:ascii="Arial" w:hAnsi="Arial" w:cs="Arial" w:eastAsiaTheme="minorEastAsia"/>
                <w:sz w:val="16"/>
                <w:szCs w:val="16"/>
                <w:lang w:val="en-US" w:eastAsia="zh-CN"/>
              </w:rPr>
              <w:t xml:space="preserve">. </w:t>
            </w:r>
          </w:p>
          <w:p>
            <w:pPr>
              <w:spacing w:after="180"/>
              <w:rPr>
                <w:rFonts w:ascii="Arial" w:hAnsi="Arial" w:cs="Arial" w:eastAsiaTheme="minorEastAsia"/>
                <w:sz w:val="16"/>
                <w:szCs w:val="16"/>
                <w:lang w:val="en-US" w:eastAsia="zh-CN"/>
              </w:rPr>
            </w:pPr>
            <w:r>
              <w:rPr>
                <w:rFonts w:ascii="Arial" w:hAnsi="Arial" w:cs="Arial" w:eastAsiaTheme="minorEastAsia"/>
                <w:sz w:val="16"/>
                <w:szCs w:val="16"/>
                <w:lang w:val="en-US" w:eastAsia="zh-CN"/>
              </w:rPr>
              <w:t>FFS: absolute time of arrival model for UMi, UMa and IOO scenarios</w:t>
            </w:r>
          </w:p>
        </w:tc>
        <w:tc>
          <w:tcPr>
            <w:tcW w:w="5934" w:type="dxa"/>
            <w:shd w:val="clear" w:color="auto" w:fill="auto"/>
            <w:tcMar>
              <w:left w:w="103" w:type="dxa"/>
            </w:tcMar>
          </w:tcPr>
          <w:p>
            <w:pPr>
              <w:spacing w:after="180"/>
              <w:rPr>
                <w:rFonts w:ascii="Arial" w:hAnsi="Arial" w:cs="Arial" w:eastAsiaTheme="minorEastAsia"/>
                <w:sz w:val="16"/>
                <w:szCs w:val="16"/>
                <w:lang w:val="en-US" w:eastAsia="zh-CN"/>
              </w:rPr>
            </w:pPr>
            <w:r>
              <w:rPr>
                <w:rFonts w:hint="eastAsia" w:ascii="Arial" w:hAnsi="Arial" w:cs="Arial" w:eastAsiaTheme="minorEastAsia"/>
                <w:sz w:val="16"/>
                <w:szCs w:val="16"/>
                <w:lang w:val="en-US" w:eastAsia="zh-CN"/>
              </w:rPr>
              <w:t xml:space="preserve">CATT: </w:t>
            </w:r>
            <w:r>
              <w:rPr>
                <w:rFonts w:ascii="Arial" w:hAnsi="Arial" w:cs="Arial" w:eastAsiaTheme="minorEastAsia"/>
                <w:sz w:val="16"/>
                <w:szCs w:val="16"/>
                <w:lang w:val="en-US" w:eastAsia="zh-CN"/>
              </w:rPr>
              <w:t>Support</w:t>
            </w:r>
            <w:r>
              <w:rPr>
                <w:rFonts w:hint="eastAsia" w:ascii="Arial" w:hAnsi="Arial" w:cs="Arial" w:eastAsiaTheme="minorEastAsia"/>
                <w:sz w:val="16"/>
                <w:szCs w:val="16"/>
                <w:lang w:val="en-US" w:eastAsia="zh-CN"/>
              </w:rPr>
              <w:t>.</w:t>
            </w:r>
          </w:p>
          <w:p>
            <w:pPr>
              <w:spacing w:after="180"/>
              <w:rPr>
                <w:rFonts w:ascii="Arial" w:hAnsi="Arial" w:cs="Arial" w:eastAsiaTheme="minorEastAsia"/>
                <w:sz w:val="16"/>
                <w:szCs w:val="16"/>
                <w:lang w:val="en-US" w:eastAsia="zh-CN"/>
              </w:rPr>
            </w:pPr>
            <w:r>
              <w:rPr>
                <w:rFonts w:ascii="Arial" w:hAnsi="Arial" w:cs="Arial" w:eastAsiaTheme="minorEastAsia"/>
                <w:sz w:val="16"/>
                <w:szCs w:val="16"/>
                <w:lang w:val="en-US" w:eastAsia="zh-CN"/>
              </w:rPr>
              <w:t>Huawei/HiSilicon: OK.</w:t>
            </w:r>
          </w:p>
          <w:p>
            <w:pPr>
              <w:spacing w:after="180"/>
              <w:rPr>
                <w:rFonts w:ascii="Arial" w:hAnsi="Arial" w:cs="Arial"/>
                <w:sz w:val="20"/>
                <w:szCs w:val="20"/>
                <w:lang w:val="en-US"/>
              </w:rPr>
            </w:pPr>
            <w:r>
              <w:rPr>
                <w:rFonts w:ascii="Arial" w:hAnsi="Arial" w:cs="Arial"/>
                <w:sz w:val="16"/>
                <w:szCs w:val="16"/>
                <w:lang w:val="en-US"/>
              </w:rPr>
              <w:t>Intel: Support the first bullet. Propose to delete the second bullet with FFS since we don’t see the reasons for modification of channel models in Rel-16 scenarios</w:t>
            </w:r>
            <w:r>
              <w:rPr>
                <w:rFonts w:ascii="Arial" w:hAnsi="Arial" w:cs="Arial"/>
                <w:sz w:val="20"/>
                <w:szCs w:val="20"/>
                <w:lang w:val="en-US"/>
              </w:rPr>
              <w:t>.</w:t>
            </w:r>
          </w:p>
          <w:p>
            <w:pPr>
              <w:spacing w:after="180"/>
              <w:rPr>
                <w:rFonts w:ascii="Arial" w:hAnsi="Arial" w:cs="Arial" w:eastAsiaTheme="minorEastAsia"/>
                <w:sz w:val="16"/>
                <w:szCs w:val="16"/>
                <w:lang w:val="en-US" w:eastAsia="zh-CN"/>
              </w:rPr>
            </w:pPr>
            <w:r>
              <w:rPr>
                <w:rFonts w:hint="eastAsia" w:ascii="Arial" w:hAnsi="Arial" w:cs="Arial" w:eastAsiaTheme="minorEastAsia"/>
                <w:sz w:val="16"/>
                <w:szCs w:val="16"/>
                <w:lang w:val="en-US" w:eastAsia="zh-CN"/>
              </w:rPr>
              <w:t>vivo：</w:t>
            </w:r>
            <w:r>
              <w:rPr>
                <w:rFonts w:ascii="Arial" w:hAnsi="Arial" w:cs="Arial" w:eastAsiaTheme="minorEastAsia"/>
                <w:sz w:val="16"/>
                <w:szCs w:val="16"/>
                <w:lang w:val="en-US" w:eastAsia="zh-CN"/>
              </w:rPr>
              <w:t xml:space="preserve">Support </w:t>
            </w:r>
          </w:p>
          <w:p>
            <w:pPr>
              <w:spacing w:after="180"/>
              <w:rPr>
                <w:rFonts w:ascii="Arial" w:hAnsi="Arial" w:cs="Arial" w:eastAsiaTheme="minorEastAsia"/>
                <w:sz w:val="16"/>
                <w:szCs w:val="16"/>
                <w:lang w:val="en-US" w:eastAsia="zh-CN"/>
              </w:rPr>
            </w:pPr>
            <w:r>
              <w:rPr>
                <w:rFonts w:ascii="Arial" w:hAnsi="Arial" w:cs="Arial" w:eastAsiaTheme="minorEastAsia"/>
                <w:sz w:val="16"/>
                <w:szCs w:val="16"/>
                <w:lang w:val="en-US" w:eastAsia="zh-CN"/>
              </w:rPr>
              <w:t>F</w:t>
            </w:r>
            <w:r>
              <w:rPr>
                <w:rFonts w:hint="eastAsia" w:ascii="Arial" w:hAnsi="Arial" w:cs="Arial" w:eastAsiaTheme="minorEastAsia"/>
                <w:sz w:val="16"/>
                <w:szCs w:val="16"/>
                <w:lang w:val="en-US" w:eastAsia="zh-CN"/>
              </w:rPr>
              <w:t>or</w:t>
            </w:r>
            <w:r>
              <w:rPr>
                <w:rFonts w:ascii="Arial" w:hAnsi="Arial" w:cs="Arial" w:eastAsiaTheme="minorEastAsia"/>
                <w:sz w:val="16"/>
                <w:szCs w:val="16"/>
                <w:lang w:val="en-US" w:eastAsia="zh-CN"/>
              </w:rPr>
              <w:t xml:space="preserve"> </w:t>
            </w:r>
            <w:r>
              <w:rPr>
                <w:rFonts w:hint="eastAsia" w:ascii="Arial" w:hAnsi="Arial" w:cs="Arial" w:eastAsiaTheme="minorEastAsia"/>
                <w:sz w:val="16"/>
                <w:szCs w:val="16"/>
                <w:lang w:val="en-US" w:eastAsia="zh-CN"/>
              </w:rPr>
              <w:t>the</w:t>
            </w:r>
            <w:r>
              <w:rPr>
                <w:rFonts w:ascii="Arial" w:hAnsi="Arial" w:cs="Arial" w:eastAsiaTheme="minorEastAsia"/>
                <w:sz w:val="16"/>
                <w:szCs w:val="16"/>
                <w:lang w:val="en-US" w:eastAsia="zh-CN"/>
              </w:rPr>
              <w:t xml:space="preserve"> </w:t>
            </w:r>
            <w:r>
              <w:rPr>
                <w:rFonts w:hint="eastAsia" w:ascii="Arial" w:hAnsi="Arial" w:cs="Arial" w:eastAsiaTheme="minorEastAsia"/>
                <w:sz w:val="16"/>
                <w:szCs w:val="16"/>
                <w:lang w:val="en-US" w:eastAsia="zh-CN"/>
              </w:rPr>
              <w:t>second</w:t>
            </w:r>
            <w:r>
              <w:rPr>
                <w:rFonts w:ascii="Arial" w:hAnsi="Arial" w:cs="Arial" w:eastAsiaTheme="minorEastAsia"/>
                <w:sz w:val="16"/>
                <w:szCs w:val="16"/>
                <w:lang w:val="en-US" w:eastAsia="zh-CN"/>
              </w:rPr>
              <w:t xml:space="preserve"> </w:t>
            </w:r>
            <w:r>
              <w:rPr>
                <w:rFonts w:hint="eastAsia" w:ascii="Arial" w:hAnsi="Arial" w:cs="Arial" w:eastAsiaTheme="minorEastAsia"/>
                <w:sz w:val="16"/>
                <w:szCs w:val="16"/>
                <w:lang w:val="en-US" w:eastAsia="zh-CN"/>
              </w:rPr>
              <w:t>bullet，we</w:t>
            </w:r>
            <w:r>
              <w:rPr>
                <w:rFonts w:ascii="Arial" w:hAnsi="Arial" w:cs="Arial" w:eastAsiaTheme="minorEastAsia"/>
                <w:sz w:val="16"/>
                <w:szCs w:val="16"/>
                <w:lang w:val="en-US" w:eastAsia="zh-CN"/>
              </w:rPr>
              <w:t xml:space="preserve"> </w:t>
            </w:r>
            <w:r>
              <w:rPr>
                <w:rFonts w:hint="eastAsia" w:ascii="Arial" w:hAnsi="Arial" w:cs="Arial" w:eastAsiaTheme="minorEastAsia"/>
                <w:sz w:val="16"/>
                <w:szCs w:val="16"/>
                <w:lang w:val="en-US" w:eastAsia="zh-CN"/>
              </w:rPr>
              <w:t>think</w:t>
            </w:r>
            <w:r>
              <w:rPr>
                <w:rFonts w:ascii="Arial" w:hAnsi="Arial" w:cs="Arial" w:eastAsiaTheme="minorEastAsia"/>
                <w:sz w:val="16"/>
                <w:szCs w:val="16"/>
                <w:lang w:val="en-US" w:eastAsia="zh-CN"/>
              </w:rPr>
              <w:t xml:space="preserve"> </w:t>
            </w:r>
            <w:r>
              <w:rPr>
                <w:rFonts w:hint="eastAsia" w:ascii="Arial" w:hAnsi="Arial" w:cs="Arial" w:eastAsiaTheme="minorEastAsia"/>
                <w:sz w:val="16"/>
                <w:szCs w:val="16"/>
                <w:lang w:val="en-US" w:eastAsia="zh-CN"/>
              </w:rPr>
              <w:t>the</w:t>
            </w:r>
            <w:r>
              <w:rPr>
                <w:rFonts w:ascii="Arial" w:hAnsi="Arial" w:cs="Arial" w:eastAsiaTheme="minorEastAsia"/>
                <w:sz w:val="16"/>
                <w:szCs w:val="16"/>
                <w:lang w:val="en-US" w:eastAsia="zh-CN"/>
              </w:rPr>
              <w:t xml:space="preserve"> </w:t>
            </w:r>
            <w:r>
              <w:rPr>
                <w:rFonts w:hint="eastAsia" w:ascii="Arial" w:hAnsi="Arial" w:cs="Arial" w:eastAsiaTheme="minorEastAsia"/>
                <w:sz w:val="16"/>
                <w:szCs w:val="16"/>
                <w:lang w:val="en-US" w:eastAsia="zh-CN"/>
              </w:rPr>
              <w:t>evaluation</w:t>
            </w:r>
            <w:r>
              <w:rPr>
                <w:rFonts w:ascii="Arial" w:hAnsi="Arial" w:cs="Arial" w:eastAsiaTheme="minorEastAsia"/>
                <w:sz w:val="16"/>
                <w:szCs w:val="16"/>
                <w:lang w:val="en-US" w:eastAsia="zh-CN"/>
              </w:rPr>
              <w:t xml:space="preserve"> </w:t>
            </w:r>
            <w:r>
              <w:rPr>
                <w:rFonts w:hint="eastAsia" w:ascii="Arial" w:hAnsi="Arial" w:cs="Arial" w:eastAsiaTheme="minorEastAsia"/>
                <w:sz w:val="16"/>
                <w:szCs w:val="16"/>
                <w:lang w:val="en-US" w:eastAsia="zh-CN"/>
              </w:rPr>
              <w:t xml:space="preserve">in </w:t>
            </w:r>
            <w:r>
              <w:rPr>
                <w:rFonts w:ascii="Arial" w:hAnsi="Arial" w:cs="Arial" w:eastAsiaTheme="minorEastAsia"/>
                <w:sz w:val="16"/>
                <w:szCs w:val="16"/>
                <w:lang w:val="en-US" w:eastAsia="zh-CN"/>
              </w:rPr>
              <w:t xml:space="preserve">R16 </w:t>
            </w:r>
            <w:r>
              <w:rPr>
                <w:rFonts w:hint="eastAsia" w:ascii="Arial" w:hAnsi="Arial" w:cs="Arial" w:eastAsiaTheme="minorEastAsia"/>
                <w:sz w:val="16"/>
                <w:szCs w:val="16"/>
                <w:lang w:val="en-US" w:eastAsia="zh-CN"/>
              </w:rPr>
              <w:t>without</w:t>
            </w:r>
            <w:r>
              <w:rPr>
                <w:rFonts w:ascii="Arial" w:hAnsi="Arial" w:cs="Arial" w:eastAsiaTheme="minorEastAsia"/>
                <w:sz w:val="16"/>
                <w:szCs w:val="16"/>
                <w:lang w:val="en-US" w:eastAsia="zh-CN"/>
              </w:rPr>
              <w:t xml:space="preserve"> </w:t>
            </w:r>
            <w:r>
              <w:rPr>
                <w:rFonts w:hint="eastAsia" w:ascii="Arial" w:hAnsi="Arial" w:cs="Arial" w:eastAsiaTheme="minorEastAsia"/>
                <w:sz w:val="16"/>
                <w:szCs w:val="16"/>
                <w:lang w:val="en-US" w:eastAsia="zh-CN"/>
              </w:rPr>
              <w:t>absolute</w:t>
            </w:r>
            <w:r>
              <w:rPr>
                <w:rFonts w:ascii="Arial" w:hAnsi="Arial" w:cs="Arial" w:eastAsiaTheme="minorEastAsia"/>
                <w:sz w:val="16"/>
                <w:szCs w:val="16"/>
                <w:lang w:val="en-US" w:eastAsia="zh-CN"/>
              </w:rPr>
              <w:t xml:space="preserve"> </w:t>
            </w:r>
            <w:r>
              <w:rPr>
                <w:rFonts w:hint="eastAsia" w:ascii="Arial" w:hAnsi="Arial" w:cs="Arial" w:eastAsiaTheme="minorEastAsia"/>
                <w:sz w:val="16"/>
                <w:szCs w:val="16"/>
                <w:lang w:val="en-US" w:eastAsia="zh-CN"/>
              </w:rPr>
              <w:t>time</w:t>
            </w:r>
            <w:r>
              <w:rPr>
                <w:rFonts w:ascii="Arial" w:hAnsi="Arial" w:cs="Arial" w:eastAsiaTheme="minorEastAsia"/>
                <w:sz w:val="16"/>
                <w:szCs w:val="16"/>
                <w:lang w:val="en-US" w:eastAsia="zh-CN"/>
              </w:rPr>
              <w:t xml:space="preserve"> </w:t>
            </w:r>
            <w:r>
              <w:rPr>
                <w:rFonts w:hint="eastAsia" w:ascii="Arial" w:hAnsi="Arial" w:cs="Arial" w:eastAsiaTheme="minorEastAsia"/>
                <w:sz w:val="16"/>
                <w:szCs w:val="16"/>
                <w:lang w:val="en-US" w:eastAsia="zh-CN"/>
              </w:rPr>
              <w:t>for</w:t>
            </w:r>
            <w:r>
              <w:rPr>
                <w:rFonts w:ascii="Arial" w:hAnsi="Arial" w:cs="Arial" w:eastAsiaTheme="minorEastAsia"/>
                <w:sz w:val="16"/>
                <w:szCs w:val="16"/>
                <w:lang w:val="en-US" w:eastAsia="zh-CN"/>
              </w:rPr>
              <w:t xml:space="preserve"> NLOS </w:t>
            </w:r>
            <w:r>
              <w:rPr>
                <w:rFonts w:hint="eastAsia" w:ascii="Arial" w:hAnsi="Arial" w:cs="Arial" w:eastAsiaTheme="minorEastAsia"/>
                <w:sz w:val="16"/>
                <w:szCs w:val="16"/>
                <w:lang w:val="en-US" w:eastAsia="zh-CN"/>
              </w:rPr>
              <w:t>is</w:t>
            </w:r>
            <w:r>
              <w:rPr>
                <w:rFonts w:ascii="Arial" w:hAnsi="Arial" w:cs="Arial" w:eastAsiaTheme="minorEastAsia"/>
                <w:sz w:val="16"/>
                <w:szCs w:val="16"/>
                <w:lang w:val="en-US" w:eastAsia="zh-CN"/>
              </w:rPr>
              <w:t xml:space="preserve"> </w:t>
            </w:r>
            <w:r>
              <w:rPr>
                <w:rFonts w:hint="eastAsia" w:ascii="Arial" w:hAnsi="Arial" w:cs="Arial" w:eastAsiaTheme="minorEastAsia"/>
                <w:sz w:val="16"/>
                <w:szCs w:val="16"/>
                <w:lang w:val="en-US" w:eastAsia="zh-CN"/>
              </w:rPr>
              <w:t>not</w:t>
            </w:r>
            <w:r>
              <w:rPr>
                <w:rFonts w:ascii="Arial" w:hAnsi="Arial" w:cs="Arial" w:eastAsiaTheme="minorEastAsia"/>
                <w:sz w:val="16"/>
                <w:szCs w:val="16"/>
                <w:lang w:val="en-US" w:eastAsia="zh-CN"/>
              </w:rPr>
              <w:t xml:space="preserve"> realistic</w:t>
            </w:r>
            <w:r>
              <w:rPr>
                <w:rFonts w:hint="eastAsia" w:ascii="Arial" w:hAnsi="Arial" w:cs="Arial" w:eastAsiaTheme="minorEastAsia"/>
                <w:sz w:val="16"/>
                <w:szCs w:val="16"/>
                <w:lang w:val="en-US" w:eastAsia="zh-CN"/>
              </w:rPr>
              <w:t>.</w:t>
            </w:r>
            <w:r>
              <w:rPr>
                <w:rFonts w:ascii="Arial" w:hAnsi="Arial" w:cs="Arial" w:eastAsiaTheme="minorEastAsia"/>
                <w:sz w:val="16"/>
                <w:szCs w:val="16"/>
                <w:lang w:val="en-US" w:eastAsia="zh-CN"/>
              </w:rPr>
              <w:t xml:space="preserve"> A</w:t>
            </w:r>
            <w:r>
              <w:rPr>
                <w:rFonts w:hint="eastAsia" w:ascii="Arial" w:hAnsi="Arial" w:cs="Arial" w:eastAsiaTheme="minorEastAsia"/>
                <w:sz w:val="16"/>
                <w:szCs w:val="16"/>
                <w:lang w:val="en-US" w:eastAsia="zh-CN"/>
              </w:rPr>
              <w:t>nd</w:t>
            </w:r>
            <w:r>
              <w:rPr>
                <w:rFonts w:ascii="Arial" w:hAnsi="Arial" w:cs="Arial" w:eastAsiaTheme="minorEastAsia"/>
                <w:sz w:val="16"/>
                <w:szCs w:val="16"/>
                <w:lang w:val="en-US" w:eastAsia="zh-CN"/>
              </w:rPr>
              <w:t xml:space="preserve"> </w:t>
            </w:r>
            <w:r>
              <w:rPr>
                <w:rFonts w:hint="eastAsia" w:ascii="Arial" w:hAnsi="Arial" w:cs="Arial" w:eastAsiaTheme="minorEastAsia"/>
                <w:sz w:val="16"/>
                <w:szCs w:val="16"/>
                <w:lang w:val="en-US" w:eastAsia="zh-CN"/>
              </w:rPr>
              <w:t>this</w:t>
            </w:r>
            <w:r>
              <w:rPr>
                <w:rFonts w:ascii="Arial" w:hAnsi="Arial" w:cs="Arial" w:eastAsiaTheme="minorEastAsia"/>
                <w:sz w:val="16"/>
                <w:szCs w:val="16"/>
                <w:lang w:val="en-US" w:eastAsia="zh-CN"/>
              </w:rPr>
              <w:t xml:space="preserve"> </w:t>
            </w:r>
            <w:r>
              <w:rPr>
                <w:rFonts w:hint="eastAsia" w:ascii="Arial" w:hAnsi="Arial" w:cs="Arial" w:eastAsiaTheme="minorEastAsia"/>
                <w:sz w:val="16"/>
                <w:szCs w:val="16"/>
                <w:lang w:val="en-US" w:eastAsia="zh-CN"/>
              </w:rPr>
              <w:t>is</w:t>
            </w:r>
            <w:r>
              <w:rPr>
                <w:rFonts w:ascii="Arial" w:hAnsi="Arial" w:cs="Arial" w:eastAsiaTheme="minorEastAsia"/>
                <w:sz w:val="16"/>
                <w:szCs w:val="16"/>
                <w:lang w:val="en-US" w:eastAsia="zh-CN"/>
              </w:rPr>
              <w:t xml:space="preserve"> </w:t>
            </w:r>
            <w:r>
              <w:rPr>
                <w:rFonts w:hint="eastAsia" w:ascii="Arial" w:hAnsi="Arial" w:cs="Arial" w:eastAsiaTheme="minorEastAsia"/>
                <w:sz w:val="16"/>
                <w:szCs w:val="16"/>
                <w:lang w:val="en-US" w:eastAsia="zh-CN"/>
              </w:rPr>
              <w:t>the</w:t>
            </w:r>
            <w:r>
              <w:rPr>
                <w:rFonts w:ascii="Arial" w:hAnsi="Arial" w:cs="Arial" w:eastAsiaTheme="minorEastAsia"/>
                <w:sz w:val="16"/>
                <w:szCs w:val="16"/>
                <w:lang w:val="en-US" w:eastAsia="zh-CN"/>
              </w:rPr>
              <w:t xml:space="preserve"> </w:t>
            </w:r>
            <w:r>
              <w:rPr>
                <w:rFonts w:hint="eastAsia" w:ascii="Arial" w:hAnsi="Arial" w:cs="Arial" w:eastAsiaTheme="minorEastAsia"/>
                <w:sz w:val="16"/>
                <w:szCs w:val="16"/>
                <w:lang w:val="en-US" w:eastAsia="zh-CN"/>
              </w:rPr>
              <w:t>reason</w:t>
            </w:r>
            <w:r>
              <w:rPr>
                <w:rFonts w:ascii="Arial" w:hAnsi="Arial" w:cs="Arial" w:eastAsiaTheme="minorEastAsia"/>
                <w:sz w:val="16"/>
                <w:szCs w:val="16"/>
                <w:lang w:val="en-US" w:eastAsia="zh-CN"/>
              </w:rPr>
              <w:t xml:space="preserve"> </w:t>
            </w:r>
            <w:r>
              <w:rPr>
                <w:rFonts w:hint="eastAsia" w:ascii="Arial" w:hAnsi="Arial" w:cs="Arial" w:eastAsiaTheme="minorEastAsia"/>
                <w:sz w:val="16"/>
                <w:szCs w:val="16"/>
                <w:lang w:val="en-US" w:eastAsia="zh-CN"/>
              </w:rPr>
              <w:t>for</w:t>
            </w:r>
            <w:r>
              <w:rPr>
                <w:rFonts w:ascii="Arial" w:hAnsi="Arial" w:cs="Arial" w:eastAsiaTheme="minorEastAsia"/>
                <w:sz w:val="16"/>
                <w:szCs w:val="16"/>
                <w:lang w:val="en-US" w:eastAsia="zh-CN"/>
              </w:rPr>
              <w:t xml:space="preserve"> </w:t>
            </w:r>
            <w:r>
              <w:rPr>
                <w:rFonts w:hint="eastAsia" w:ascii="Arial" w:hAnsi="Arial" w:cs="Arial" w:eastAsiaTheme="minorEastAsia"/>
                <w:sz w:val="16"/>
                <w:szCs w:val="16"/>
                <w:lang w:val="en-US" w:eastAsia="zh-CN"/>
              </w:rPr>
              <w:t>us</w:t>
            </w:r>
            <w:r>
              <w:rPr>
                <w:rFonts w:ascii="Arial" w:hAnsi="Arial" w:cs="Arial" w:eastAsiaTheme="minorEastAsia"/>
                <w:sz w:val="16"/>
                <w:szCs w:val="16"/>
                <w:lang w:val="en-US" w:eastAsia="zh-CN"/>
              </w:rPr>
              <w:t xml:space="preserve"> </w:t>
            </w:r>
            <w:r>
              <w:rPr>
                <w:rFonts w:hint="eastAsia" w:ascii="Arial" w:hAnsi="Arial" w:cs="Arial" w:eastAsiaTheme="minorEastAsia"/>
                <w:sz w:val="16"/>
                <w:szCs w:val="16"/>
                <w:lang w:val="en-US" w:eastAsia="zh-CN"/>
              </w:rPr>
              <w:t>to</w:t>
            </w:r>
            <w:r>
              <w:rPr>
                <w:rFonts w:ascii="Arial" w:hAnsi="Arial" w:cs="Arial" w:eastAsiaTheme="minorEastAsia"/>
                <w:sz w:val="16"/>
                <w:szCs w:val="16"/>
                <w:lang w:val="en-US" w:eastAsia="zh-CN"/>
              </w:rPr>
              <w:t xml:space="preserve"> </w:t>
            </w:r>
            <w:r>
              <w:rPr>
                <w:rFonts w:hint="eastAsia" w:ascii="Arial" w:hAnsi="Arial" w:cs="Arial" w:eastAsiaTheme="minorEastAsia"/>
                <w:sz w:val="16"/>
                <w:szCs w:val="16"/>
                <w:lang w:val="en-US" w:eastAsia="zh-CN"/>
              </w:rPr>
              <w:t>re-evaluate</w:t>
            </w:r>
            <w:r>
              <w:rPr>
                <w:rFonts w:ascii="Arial" w:hAnsi="Arial" w:cs="Arial" w:eastAsiaTheme="minorEastAsia"/>
                <w:sz w:val="16"/>
                <w:szCs w:val="16"/>
                <w:lang w:val="en-US" w:eastAsia="zh-CN"/>
              </w:rPr>
              <w:t xml:space="preserve"> </w:t>
            </w:r>
            <w:r>
              <w:rPr>
                <w:rFonts w:hint="eastAsia" w:ascii="Arial" w:hAnsi="Arial" w:cs="Arial" w:eastAsiaTheme="minorEastAsia"/>
                <w:sz w:val="16"/>
                <w:szCs w:val="16"/>
                <w:lang w:val="en-US" w:eastAsia="zh-CN"/>
              </w:rPr>
              <w:t>the</w:t>
            </w:r>
            <w:r>
              <w:rPr>
                <w:rFonts w:ascii="Arial" w:hAnsi="Arial" w:cs="Arial" w:eastAsiaTheme="minorEastAsia"/>
                <w:sz w:val="16"/>
                <w:szCs w:val="16"/>
                <w:lang w:val="en-US" w:eastAsia="zh-CN"/>
              </w:rPr>
              <w:t xml:space="preserve"> </w:t>
            </w:r>
            <w:r>
              <w:rPr>
                <w:rFonts w:hint="eastAsia" w:ascii="Arial" w:hAnsi="Arial" w:cs="Arial" w:eastAsiaTheme="minorEastAsia"/>
                <w:sz w:val="16"/>
                <w:szCs w:val="16"/>
                <w:lang w:val="en-US" w:eastAsia="zh-CN"/>
              </w:rPr>
              <w:t>accuracy</w:t>
            </w:r>
          </w:p>
          <w:p>
            <w:pPr>
              <w:spacing w:after="180"/>
              <w:rPr>
                <w:rFonts w:ascii="Arial" w:hAnsi="Arial" w:cs="Arial" w:eastAsiaTheme="minorEastAsia"/>
                <w:sz w:val="16"/>
                <w:szCs w:val="16"/>
                <w:lang w:val="en-US" w:eastAsia="zh-CN"/>
              </w:rPr>
            </w:pPr>
            <w:r>
              <w:rPr>
                <w:rFonts w:ascii="Arial" w:hAnsi="Arial" w:cs="Arial" w:eastAsiaTheme="minorEastAsia"/>
                <w:sz w:val="16"/>
                <w:szCs w:val="16"/>
                <w:lang w:val="en-US" w:eastAsia="zh-CN"/>
              </w:rPr>
              <w:t xml:space="preserve">Nokia/NSB: Okay. </w:t>
            </w:r>
          </w:p>
          <w:p>
            <w:pPr>
              <w:spacing w:after="180"/>
              <w:rPr>
                <w:rFonts w:ascii="Arial" w:hAnsi="Arial" w:cs="Arial" w:eastAsiaTheme="minorEastAsia"/>
                <w:sz w:val="16"/>
                <w:szCs w:val="16"/>
                <w:lang w:val="en-US" w:eastAsia="zh-CN"/>
              </w:rPr>
            </w:pPr>
            <w:r>
              <w:rPr>
                <w:rFonts w:ascii="Arial" w:hAnsi="Arial" w:cs="Arial" w:eastAsiaTheme="minorEastAsia"/>
                <w:sz w:val="16"/>
                <w:szCs w:val="16"/>
                <w:lang w:val="en-US" w:eastAsia="zh-CN"/>
              </w:rPr>
              <w:t>Ericsson: support. We agree with vivo on the addition of absolute time of arrival for NLOS, which is critical to obtain realistic performance evaluation at high accuracy levels.</w:t>
            </w:r>
          </w:p>
          <w:p>
            <w:pPr>
              <w:spacing w:after="180"/>
              <w:rPr>
                <w:rFonts w:ascii="Arial" w:hAnsi="Arial" w:cs="Arial" w:eastAsiaTheme="minorEastAsia"/>
                <w:sz w:val="16"/>
                <w:szCs w:val="16"/>
                <w:lang w:val="en-US" w:eastAsia="zh-CN"/>
              </w:rPr>
            </w:pPr>
            <w:r>
              <w:rPr>
                <w:rFonts w:ascii="Arial" w:hAnsi="Arial" w:cs="Arial" w:eastAsiaTheme="minorEastAsia"/>
                <w:sz w:val="16"/>
                <w:szCs w:val="16"/>
                <w:lang w:val="en-US" w:eastAsia="zh-CN"/>
              </w:rPr>
              <w:t xml:space="preserve">Qualcomm: OK </w:t>
            </w:r>
          </w:p>
          <w:p>
            <w:pPr>
              <w:spacing w:after="180"/>
              <w:rPr>
                <w:rFonts w:hint="default" w:ascii="Arial" w:hAnsi="Arial" w:cs="Arial" w:eastAsiaTheme="minorEastAsia"/>
                <w:sz w:val="16"/>
                <w:szCs w:val="16"/>
                <w:lang w:val="en-US" w:eastAsia="zh-CN"/>
              </w:rPr>
            </w:pPr>
            <w:r>
              <w:rPr>
                <w:rFonts w:hint="eastAsia" w:ascii="Arial" w:hAnsi="Arial" w:cs="Arial" w:eastAsiaTheme="minorEastAsia"/>
                <w:sz w:val="16"/>
                <w:szCs w:val="16"/>
                <w:lang w:val="en-US" w:eastAsia="zh-CN"/>
              </w:rPr>
              <w:t>ZTE: Support.</w:t>
            </w:r>
          </w:p>
        </w:tc>
      </w:tr>
    </w:tbl>
    <w:p>
      <w:pPr>
        <w:pStyle w:val="252"/>
        <w:rPr>
          <w:highlight w:val="yellow"/>
        </w:rPr>
      </w:pPr>
    </w:p>
    <w:p>
      <w:pPr>
        <w:pStyle w:val="6"/>
      </w:pPr>
      <w:r>
        <w:rPr>
          <w:highlight w:val="yellow"/>
        </w:rPr>
        <w:t>Proposal 6.1-2 (New)</w:t>
      </w:r>
    </w:p>
    <w:p>
      <w:pPr>
        <w:pStyle w:val="42"/>
        <w:rPr>
          <w:rFonts w:ascii="Times New Roman" w:hAnsi="Times New Roman" w:cs="Times New Roman"/>
          <w:lang w:eastAsia="en-US"/>
        </w:rPr>
      </w:pPr>
      <w:r>
        <w:rPr>
          <w:rFonts w:ascii="Times New Roman" w:hAnsi="Times New Roman" w:cs="Times New Roman"/>
          <w:lang w:eastAsia="en-US"/>
        </w:rPr>
        <w:t>FL Comments</w:t>
      </w:r>
    </w:p>
    <w:p>
      <w:pPr>
        <w:pStyle w:val="252"/>
        <w:rPr>
          <w:lang w:eastAsia="zh-CN"/>
        </w:rPr>
      </w:pPr>
      <w:r>
        <w:rPr>
          <w:lang w:eastAsia="zh-CN"/>
        </w:rPr>
        <w:t xml:space="preserve">Based on the feedback in the discussion of Proposal 6.1-1, there is a need to define absolute time of arrival model for the evaluation scenario(s) (e.g., UMi, UMa, IOO) if they are adopted for the evaluation of the positioning performance. For the IOO scenario, it is proposed to have the same absolute time of arrival model as InF scenarios. </w:t>
      </w:r>
    </w:p>
    <w:tbl>
      <w:tblPr>
        <w:tblStyle w:val="56"/>
        <w:tblW w:w="996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
      <w:tblGrid>
        <w:gridCol w:w="990"/>
        <w:gridCol w:w="4788"/>
        <w:gridCol w:w="4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Ex>
        <w:trPr>
          <w:trHeight w:val="199" w:hRule="atLeast"/>
        </w:trPr>
        <w:tc>
          <w:tcPr>
            <w:tcW w:w="990" w:type="dxa"/>
            <w:shd w:val="clear" w:color="auto" w:fill="auto"/>
            <w:tcMar>
              <w:left w:w="103" w:type="dxa"/>
            </w:tcMar>
          </w:tcPr>
          <w:p>
            <w:pPr>
              <w:spacing w:after="180"/>
              <w:rPr>
                <w:rFonts w:ascii="Arial" w:hAnsi="Arial" w:cs="Arial"/>
                <w:b/>
                <w:sz w:val="16"/>
                <w:szCs w:val="16"/>
              </w:rPr>
            </w:pPr>
            <w:r>
              <w:rPr>
                <w:rFonts w:ascii="Arial" w:hAnsi="Arial" w:cs="Arial"/>
                <w:b/>
                <w:sz w:val="16"/>
                <w:szCs w:val="16"/>
              </w:rPr>
              <w:t>Proposals</w:t>
            </w:r>
          </w:p>
        </w:tc>
        <w:tc>
          <w:tcPr>
            <w:tcW w:w="4788" w:type="dxa"/>
            <w:shd w:val="clear" w:color="auto" w:fill="auto"/>
            <w:tcMar>
              <w:left w:w="103" w:type="dxa"/>
            </w:tcMar>
          </w:tcPr>
          <w:p>
            <w:pPr>
              <w:spacing w:after="180"/>
              <w:rPr>
                <w:rFonts w:ascii="Arial" w:hAnsi="Arial" w:cs="Arial"/>
                <w:b/>
                <w:sz w:val="16"/>
                <w:szCs w:val="16"/>
              </w:rPr>
            </w:pPr>
            <w:r>
              <w:rPr>
                <w:rFonts w:ascii="Arial" w:hAnsi="Arial" w:cs="Arial"/>
                <w:b/>
                <w:sz w:val="16"/>
                <w:szCs w:val="16"/>
              </w:rPr>
              <w:t>Description</w:t>
            </w:r>
          </w:p>
        </w:tc>
        <w:tc>
          <w:tcPr>
            <w:tcW w:w="4184" w:type="dxa"/>
            <w:shd w:val="clear" w:color="auto" w:fill="auto"/>
            <w:tcMar>
              <w:left w:w="103" w:type="dxa"/>
            </w:tcMar>
          </w:tcPr>
          <w:p>
            <w:pPr>
              <w:spacing w:after="180"/>
              <w:rPr>
                <w:rFonts w:ascii="Arial" w:hAnsi="Arial" w:cs="Arial"/>
                <w:b/>
                <w:sz w:val="16"/>
                <w:szCs w:val="16"/>
              </w:rPr>
            </w:pPr>
            <w:r>
              <w:rPr>
                <w:rFonts w:ascii="Arial" w:hAnsi="Arial" w:cs="Arial"/>
                <w:b/>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Ex>
        <w:trPr>
          <w:trHeight w:val="1711" w:hRule="atLeast"/>
        </w:trPr>
        <w:tc>
          <w:tcPr>
            <w:tcW w:w="990" w:type="dxa"/>
            <w:shd w:val="clear" w:color="auto" w:fill="auto"/>
            <w:tcMar>
              <w:left w:w="103" w:type="dxa"/>
            </w:tcMar>
          </w:tcPr>
          <w:p>
            <w:pPr>
              <w:spacing w:after="180"/>
              <w:rPr>
                <w:rFonts w:ascii="Arial" w:hAnsi="Arial" w:cs="Arial"/>
                <w:b/>
                <w:sz w:val="16"/>
                <w:szCs w:val="16"/>
              </w:rPr>
            </w:pPr>
            <w:r>
              <w:rPr>
                <w:rFonts w:ascii="Arial" w:hAnsi="Arial" w:cs="Arial"/>
                <w:b/>
                <w:sz w:val="16"/>
                <w:szCs w:val="16"/>
              </w:rPr>
              <w:t>Proposal 6.1-2</w:t>
            </w:r>
          </w:p>
          <w:p>
            <w:pPr>
              <w:spacing w:after="180"/>
              <w:rPr>
                <w:rFonts w:ascii="Arial" w:hAnsi="Arial" w:cs="Arial"/>
                <w:b/>
                <w:sz w:val="16"/>
                <w:szCs w:val="16"/>
              </w:rPr>
            </w:pPr>
          </w:p>
        </w:tc>
        <w:tc>
          <w:tcPr>
            <w:tcW w:w="4788" w:type="dxa"/>
            <w:shd w:val="clear" w:color="auto" w:fill="auto"/>
            <w:tcMar>
              <w:left w:w="103" w:type="dxa"/>
            </w:tcMar>
          </w:tcPr>
          <w:p>
            <w:pPr>
              <w:pStyle w:val="156"/>
              <w:numPr>
                <w:ilvl w:val="0"/>
                <w:numId w:val="13"/>
              </w:numPr>
              <w:spacing w:after="180"/>
              <w:rPr>
                <w:rFonts w:ascii="Arial" w:hAnsi="Arial" w:cs="Arial" w:eastAsiaTheme="minorEastAsia"/>
                <w:sz w:val="16"/>
                <w:szCs w:val="16"/>
                <w:lang w:eastAsia="zh-CN"/>
              </w:rPr>
            </w:pPr>
            <w:r>
              <w:rPr>
                <w:rFonts w:ascii="Arial" w:hAnsi="Arial" w:cs="Arial" w:eastAsiaTheme="minorEastAsia"/>
                <w:sz w:val="16"/>
                <w:szCs w:val="16"/>
                <w:lang w:eastAsia="zh-CN"/>
              </w:rPr>
              <w:t xml:space="preserve">For the absolute time of arrival model of IOO scenario,  the </w:t>
            </w:r>
            <m:oMath>
              <m:sSub>
                <m:sSubPr>
                  <m:ctrlPr>
                    <w:rPr>
                      <w:rFonts w:ascii="Cambria Math" w:hAnsi="Cambria Math"/>
                    </w:rPr>
                  </m:ctrlPr>
                </m:sSubPr>
                <m:e>
                  <m:r>
                    <w:rPr>
                      <w:rFonts w:ascii="Cambria Math" w:hAnsi="Cambria Math"/>
                    </w:rPr>
                    <m:t>μ</m:t>
                  </m:r>
                  <m:ctrlPr>
                    <w:rPr>
                      <w:rFonts w:ascii="Cambria Math" w:hAnsi="Cambria Math"/>
                    </w:rPr>
                  </m:ctrlPr>
                </m:e>
                <m:sub>
                  <m:r>
                    <w:rPr>
                      <w:rFonts w:ascii="Cambria Math" w:hAnsi="Cambria Math"/>
                    </w:rPr>
                    <m:t>lgΔτ</m:t>
                  </m:r>
                  <m:ctrlPr>
                    <w:rPr>
                      <w:rFonts w:ascii="Cambria Math" w:hAnsi="Cambria Math"/>
                    </w:rPr>
                  </m:ctrlPr>
                </m:sub>
              </m:sSub>
            </m:oMath>
            <w:r>
              <w:rPr>
                <w:rFonts w:ascii="Arial" w:hAnsi="Arial" w:cs="Arial" w:eastAsiaTheme="minorEastAsia"/>
              </w:rPr>
              <w:t xml:space="preserve"> </w:t>
            </w:r>
            <w:r>
              <w:rPr>
                <w:rFonts w:ascii="Arial" w:hAnsi="Arial" w:cs="Arial" w:eastAsiaTheme="minorEastAsia"/>
                <w:sz w:val="16"/>
                <w:szCs w:val="16"/>
                <w:lang w:eastAsia="zh-CN"/>
              </w:rPr>
              <w:t xml:space="preserve">and </w:t>
            </w:r>
            <m:oMath>
              <m:sSub>
                <m:sSubPr>
                  <m:ctrlPr>
                    <w:rPr>
                      <w:rFonts w:ascii="Cambria Math" w:hAnsi="Cambria Math"/>
                    </w:rPr>
                  </m:ctrlPr>
                </m:sSubPr>
                <m:e>
                  <m:r>
                    <w:rPr>
                      <w:rFonts w:ascii="Cambria Math" w:hAnsi="Cambria Math"/>
                    </w:rPr>
                    <m:t>σ</m:t>
                  </m:r>
                  <m:ctrlPr>
                    <w:rPr>
                      <w:rFonts w:ascii="Cambria Math" w:hAnsi="Cambria Math"/>
                    </w:rPr>
                  </m:ctrlPr>
                </m:e>
                <m:sub>
                  <m:r>
                    <w:rPr>
                      <w:rFonts w:ascii="Cambria Math" w:hAnsi="Cambria Math"/>
                    </w:rPr>
                    <m:t>lgΔτ</m:t>
                  </m:r>
                  <m:ctrlPr>
                    <w:rPr>
                      <w:rFonts w:ascii="Cambria Math" w:hAnsi="Cambria Math"/>
                    </w:rPr>
                  </m:ctrlPr>
                </m:sub>
              </m:sSub>
            </m:oMath>
            <w:r>
              <w:rPr>
                <w:rFonts w:ascii="Arial" w:hAnsi="Arial" w:cs="Arial" w:eastAsiaTheme="minorEastAsia"/>
              </w:rPr>
              <w:t xml:space="preserve"> </w:t>
            </w:r>
            <w:r>
              <w:rPr>
                <w:rFonts w:ascii="Arial" w:hAnsi="Arial" w:cs="Arial" w:eastAsiaTheme="minorEastAsia"/>
                <w:sz w:val="16"/>
                <w:szCs w:val="16"/>
                <w:lang w:eastAsia="zh-CN"/>
              </w:rPr>
              <w:t>are defined in the table below:</w:t>
            </w:r>
          </w:p>
          <w:p>
            <w:pPr>
              <w:spacing w:after="0"/>
              <w:rPr>
                <w:rFonts w:ascii="Arial" w:hAnsi="Arial" w:cs="Arial" w:eastAsiaTheme="minorEastAsia"/>
                <w:sz w:val="16"/>
                <w:szCs w:val="16"/>
                <w:lang w:val="en-US" w:eastAsia="zh-CN"/>
              </w:rPr>
            </w:pPr>
          </w:p>
          <w:tbl>
            <w:tblPr>
              <w:tblStyle w:val="55"/>
              <w:tblW w:w="4243" w:type="dxa"/>
              <w:jc w:val="center"/>
              <w:tblInd w:w="0"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98" w:type="dxa"/>
                <w:bottom w:w="0" w:type="dxa"/>
                <w:right w:w="108" w:type="dxa"/>
              </w:tblCellMar>
            </w:tblPr>
            <w:tblGrid>
              <w:gridCol w:w="1580"/>
              <w:gridCol w:w="992"/>
              <w:gridCol w:w="1671"/>
            </w:tblGrid>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98" w:type="dxa"/>
                  <w:bottom w:w="0" w:type="dxa"/>
                  <w:right w:w="108" w:type="dxa"/>
                </w:tblCellMar>
              </w:tblPrEx>
              <w:trPr>
                <w:jc w:val="center"/>
              </w:trPr>
              <w:tc>
                <w:tcPr>
                  <w:tcW w:w="2572" w:type="dxa"/>
                  <w:gridSpan w:val="2"/>
                  <w:tcBorders>
                    <w:top w:val="single" w:color="00000A" w:sz="4" w:space="0"/>
                    <w:left w:val="single" w:color="00000A" w:sz="4" w:space="0"/>
                    <w:bottom w:val="single" w:color="00000A" w:sz="4" w:space="0"/>
                    <w:right w:val="single" w:color="00000A" w:sz="4" w:space="0"/>
                  </w:tcBorders>
                  <w:shd w:val="clear" w:color="auto" w:fill="E0E0E0"/>
                  <w:tcMar>
                    <w:left w:w="98" w:type="dxa"/>
                  </w:tcMar>
                  <w:vAlign w:val="center"/>
                </w:tcPr>
                <w:p>
                  <w:pPr>
                    <w:pStyle w:val="138"/>
                    <w:rPr>
                      <w:lang w:eastAsia="ko-KR"/>
                    </w:rPr>
                  </w:pPr>
                  <w:r>
                    <w:rPr>
                      <w:lang w:eastAsia="ko-KR"/>
                    </w:rPr>
                    <w:t>Scenarios</w:t>
                  </w:r>
                </w:p>
              </w:tc>
              <w:tc>
                <w:tcPr>
                  <w:tcW w:w="1671" w:type="dxa"/>
                  <w:tcBorders>
                    <w:top w:val="single" w:color="00000A" w:sz="4" w:space="0"/>
                    <w:left w:val="single" w:color="00000A" w:sz="4" w:space="0"/>
                    <w:bottom w:val="single" w:color="00000A" w:sz="4" w:space="0"/>
                    <w:right w:val="single" w:color="00000A" w:sz="4" w:space="0"/>
                  </w:tcBorders>
                  <w:shd w:val="clear" w:color="auto" w:fill="E0E0E0"/>
                  <w:tcMar>
                    <w:left w:w="98" w:type="dxa"/>
                  </w:tcMar>
                  <w:vAlign w:val="center"/>
                </w:tcPr>
                <w:p>
                  <w:pPr>
                    <w:pStyle w:val="138"/>
                    <w:rPr>
                      <w:rFonts w:eastAsiaTheme="minorEastAsia"/>
                      <w:color w:val="FF0000"/>
                      <w:lang w:eastAsia="zh-CN"/>
                    </w:rPr>
                  </w:pPr>
                  <w:r>
                    <w:rPr>
                      <w:rFonts w:eastAsiaTheme="minorEastAsia"/>
                      <w:color w:val="FF0000"/>
                      <w:lang w:eastAsia="zh-CN"/>
                    </w:rPr>
                    <w:t>IOO</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98" w:type="dxa"/>
                  <w:bottom w:w="0" w:type="dxa"/>
                  <w:right w:w="108" w:type="dxa"/>
                </w:tblCellMar>
              </w:tblPrEx>
              <w:trPr>
                <w:jc w:val="center"/>
              </w:trPr>
              <w:tc>
                <w:tcPr>
                  <w:tcW w:w="1580" w:type="dxa"/>
                  <w:vMerge w:val="restart"/>
                  <w:tcBorders>
                    <w:top w:val="single" w:color="00000A" w:sz="4" w:space="0"/>
                    <w:left w:val="single" w:color="00000A" w:sz="4" w:space="0"/>
                    <w:bottom w:val="single" w:color="00000A" w:sz="4" w:space="0"/>
                    <w:right w:val="single" w:color="00000A" w:sz="4" w:space="0"/>
                  </w:tcBorders>
                  <w:shd w:val="clear" w:color="auto" w:fill="auto"/>
                  <w:tcMar>
                    <w:left w:w="98" w:type="dxa"/>
                  </w:tcMar>
                  <w:vAlign w:val="center"/>
                </w:tcPr>
                <w:p>
                  <w:pPr>
                    <w:pStyle w:val="124"/>
                  </w:pPr>
                  <m:oMathPara>
                    <m:oMath>
                      <m:r>
                        <w:rPr>
                          <w:rFonts w:ascii="Cambria Math" w:hAnsi="Cambria Math"/>
                        </w:rPr>
                        <m:t>lgΔτ=</m:t>
                      </m:r>
                      <m:sSub>
                        <m:sSubPr>
                          <m:ctrlPr>
                            <w:rPr>
                              <w:rFonts w:ascii="Cambria Math" w:hAnsi="Cambria Math"/>
                            </w:rPr>
                          </m:ctrlPr>
                        </m:sSubPr>
                        <m:e>
                          <m:r>
                            <w:rPr>
                              <w:rFonts w:ascii="Cambria Math" w:hAnsi="Cambria Math"/>
                            </w:rPr>
                            <m:t>log</m:t>
                          </m:r>
                          <m:ctrlPr>
                            <w:rPr>
                              <w:rFonts w:ascii="Cambria Math" w:hAnsi="Cambria Math"/>
                            </w:rPr>
                          </m:ctrlPr>
                        </m:e>
                        <m:sub>
                          <m:r>
                            <w:rPr>
                              <w:rFonts w:ascii="Cambria Math" w:hAnsi="Cambria Math"/>
                            </w:rPr>
                            <m:t>10</m:t>
                          </m:r>
                          <m:ctrlPr>
                            <w:rPr>
                              <w:rFonts w:ascii="Cambria Math" w:hAnsi="Cambria Math"/>
                            </w:rPr>
                          </m:ctrlPr>
                        </m:sub>
                      </m:sSub>
                      <m:d>
                        <m:dPr>
                          <m:ctrlPr>
                            <w:rPr>
                              <w:rFonts w:ascii="Cambria Math" w:hAnsi="Cambria Math"/>
                            </w:rPr>
                          </m:ctrlPr>
                        </m:dPr>
                        <m:e>
                          <m:f>
                            <m:fPr>
                              <m:type m:val="lin"/>
                              <m:ctrlPr>
                                <w:rPr>
                                  <w:rFonts w:ascii="Cambria Math" w:hAnsi="Cambria Math"/>
                                </w:rPr>
                              </m:ctrlPr>
                            </m:fPr>
                            <m:num>
                              <m:r>
                                <w:rPr>
                                  <w:rFonts w:ascii="Cambria Math" w:hAnsi="Cambria Math"/>
                                </w:rPr>
                                <m:t>Δτ</m:t>
                              </m:r>
                              <m:ctrlPr>
                                <w:rPr>
                                  <w:rFonts w:ascii="Cambria Math" w:hAnsi="Cambria Math"/>
                                </w:rPr>
                              </m:ctrlPr>
                            </m:num>
                            <m:den>
                              <m:r>
                                <w:rPr>
                                  <w:rFonts w:ascii="Cambria Math" w:hAnsi="Cambria Math"/>
                                </w:rPr>
                                <m:t>1s</m:t>
                              </m:r>
                              <m:ctrlPr>
                                <w:rPr>
                                  <w:rFonts w:ascii="Cambria Math" w:hAnsi="Cambria Math"/>
                                </w:rPr>
                              </m:ctrlPr>
                            </m:den>
                          </m:f>
                          <m:ctrlPr>
                            <w:rPr>
                              <w:rFonts w:ascii="Cambria Math" w:hAnsi="Cambria Math"/>
                            </w:rPr>
                          </m:ctrlPr>
                        </m:e>
                      </m:d>
                    </m:oMath>
                  </m:oMathPara>
                </w:p>
              </w:tc>
              <w:tc>
                <w:tcPr>
                  <w:tcW w:w="992" w:type="dxa"/>
                  <w:tcBorders>
                    <w:top w:val="single" w:color="00000A" w:sz="4" w:space="0"/>
                    <w:left w:val="single" w:color="00000A" w:sz="4" w:space="0"/>
                    <w:bottom w:val="single" w:color="00000A" w:sz="4" w:space="0"/>
                    <w:right w:val="single" w:color="00000A" w:sz="4" w:space="0"/>
                  </w:tcBorders>
                  <w:shd w:val="clear" w:color="auto" w:fill="auto"/>
                  <w:tcMar>
                    <w:left w:w="98" w:type="dxa"/>
                  </w:tcMar>
                  <w:vAlign w:val="center"/>
                </w:tcPr>
                <w:p>
                  <w:pPr>
                    <w:pStyle w:val="124"/>
                  </w:pPr>
                  <m:oMathPara>
                    <m:oMath>
                      <m:sSub>
                        <m:sSubPr>
                          <m:ctrlPr>
                            <w:rPr>
                              <w:rFonts w:ascii="Cambria Math" w:hAnsi="Cambria Math"/>
                            </w:rPr>
                          </m:ctrlPr>
                        </m:sSubPr>
                        <m:e>
                          <m:r>
                            <w:rPr>
                              <w:rFonts w:ascii="Cambria Math" w:hAnsi="Cambria Math"/>
                            </w:rPr>
                            <m:t>μ</m:t>
                          </m:r>
                          <m:ctrlPr>
                            <w:rPr>
                              <w:rFonts w:ascii="Cambria Math" w:hAnsi="Cambria Math"/>
                            </w:rPr>
                          </m:ctrlPr>
                        </m:e>
                        <m:sub>
                          <m:r>
                            <w:rPr>
                              <w:rFonts w:ascii="Cambria Math" w:hAnsi="Cambria Math"/>
                            </w:rPr>
                            <m:t>lgΔτ</m:t>
                          </m:r>
                          <m:ctrlPr>
                            <w:rPr>
                              <w:rFonts w:ascii="Cambria Math" w:hAnsi="Cambria Math"/>
                            </w:rPr>
                          </m:ctrlPr>
                        </m:sub>
                      </m:sSub>
                    </m:oMath>
                  </m:oMathPara>
                </w:p>
              </w:tc>
              <w:tc>
                <w:tcPr>
                  <w:tcW w:w="1671" w:type="dxa"/>
                  <w:tcBorders>
                    <w:top w:val="single" w:color="00000A" w:sz="4" w:space="0"/>
                    <w:left w:val="single" w:color="00000A" w:sz="4" w:space="0"/>
                    <w:bottom w:val="single" w:color="00000A" w:sz="4" w:space="0"/>
                    <w:right w:val="single" w:color="00000A" w:sz="4" w:space="0"/>
                  </w:tcBorders>
                  <w:shd w:val="clear" w:color="auto" w:fill="auto"/>
                  <w:tcMar>
                    <w:left w:w="98" w:type="dxa"/>
                  </w:tcMar>
                  <w:vAlign w:val="center"/>
                </w:tcPr>
                <w:p>
                  <w:pPr>
                    <w:pStyle w:val="124"/>
                    <w:rPr>
                      <w:color w:val="FF0000"/>
                    </w:rPr>
                  </w:pPr>
                  <w:r>
                    <w:rPr>
                      <w:color w:val="FF0000"/>
                    </w:rPr>
                    <w:t>-7.5</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98" w:type="dxa"/>
                  <w:bottom w:w="0" w:type="dxa"/>
                  <w:right w:w="108" w:type="dxa"/>
                </w:tblCellMar>
              </w:tblPrEx>
              <w:trPr>
                <w:jc w:val="center"/>
              </w:trPr>
              <w:tc>
                <w:tcPr>
                  <w:tcW w:w="1580" w:type="dxa"/>
                  <w:vMerge w:val="continue"/>
                  <w:tcBorders>
                    <w:top w:val="single" w:color="00000A" w:sz="4" w:space="0"/>
                    <w:left w:val="single" w:color="00000A" w:sz="4" w:space="0"/>
                    <w:bottom w:val="single" w:color="00000A" w:sz="4" w:space="0"/>
                    <w:right w:val="single" w:color="00000A" w:sz="4" w:space="0"/>
                  </w:tcBorders>
                  <w:shd w:val="clear" w:color="auto" w:fill="auto"/>
                  <w:tcMar>
                    <w:left w:w="98" w:type="dxa"/>
                  </w:tcMar>
                  <w:vAlign w:val="center"/>
                </w:tcPr>
                <w:p>
                  <w:pPr>
                    <w:pStyle w:val="124"/>
                  </w:pPr>
                </w:p>
              </w:tc>
              <w:tc>
                <w:tcPr>
                  <w:tcW w:w="992" w:type="dxa"/>
                  <w:tcBorders>
                    <w:top w:val="single" w:color="00000A" w:sz="4" w:space="0"/>
                    <w:left w:val="single" w:color="00000A" w:sz="4" w:space="0"/>
                    <w:bottom w:val="single" w:color="00000A" w:sz="4" w:space="0"/>
                    <w:right w:val="single" w:color="00000A" w:sz="4" w:space="0"/>
                  </w:tcBorders>
                  <w:shd w:val="clear" w:color="auto" w:fill="auto"/>
                  <w:tcMar>
                    <w:left w:w="98" w:type="dxa"/>
                  </w:tcMar>
                  <w:vAlign w:val="center"/>
                </w:tcPr>
                <w:p>
                  <w:pPr>
                    <w:pStyle w:val="124"/>
                  </w:pPr>
                  <m:oMathPara>
                    <m:oMath>
                      <m:sSub>
                        <m:sSubPr>
                          <m:ctrlPr>
                            <w:rPr>
                              <w:rFonts w:ascii="Cambria Math" w:hAnsi="Cambria Math"/>
                            </w:rPr>
                          </m:ctrlPr>
                        </m:sSubPr>
                        <m:e>
                          <m:r>
                            <w:rPr>
                              <w:rFonts w:ascii="Cambria Math" w:hAnsi="Cambria Math"/>
                            </w:rPr>
                            <m:t>σ</m:t>
                          </m:r>
                          <m:ctrlPr>
                            <w:rPr>
                              <w:rFonts w:ascii="Cambria Math" w:hAnsi="Cambria Math"/>
                            </w:rPr>
                          </m:ctrlPr>
                        </m:e>
                        <m:sub>
                          <m:r>
                            <w:rPr>
                              <w:rFonts w:ascii="Cambria Math" w:hAnsi="Cambria Math"/>
                            </w:rPr>
                            <m:t>lgΔτ</m:t>
                          </m:r>
                          <m:ctrlPr>
                            <w:rPr>
                              <w:rFonts w:ascii="Cambria Math" w:hAnsi="Cambria Math"/>
                            </w:rPr>
                          </m:ctrlPr>
                        </m:sub>
                      </m:sSub>
                    </m:oMath>
                  </m:oMathPara>
                </w:p>
              </w:tc>
              <w:tc>
                <w:tcPr>
                  <w:tcW w:w="1671" w:type="dxa"/>
                  <w:tcBorders>
                    <w:top w:val="single" w:color="00000A" w:sz="4" w:space="0"/>
                    <w:left w:val="single" w:color="00000A" w:sz="4" w:space="0"/>
                    <w:bottom w:val="single" w:color="00000A" w:sz="4" w:space="0"/>
                    <w:right w:val="single" w:color="00000A" w:sz="4" w:space="0"/>
                  </w:tcBorders>
                  <w:shd w:val="clear" w:color="auto" w:fill="auto"/>
                  <w:tcMar>
                    <w:left w:w="98" w:type="dxa"/>
                  </w:tcMar>
                  <w:vAlign w:val="center"/>
                </w:tcPr>
                <w:p>
                  <w:pPr>
                    <w:pStyle w:val="124"/>
                    <w:rPr>
                      <w:color w:val="FF0000"/>
                      <w:lang w:eastAsia="ko-KR"/>
                    </w:rPr>
                  </w:pPr>
                  <w:r>
                    <w:rPr>
                      <w:color w:val="FF0000"/>
                      <w:lang w:eastAsia="ko-KR"/>
                    </w:rPr>
                    <w:t>0.4</w:t>
                  </w:r>
                </w:p>
              </w:tc>
            </w:tr>
          </w:tbl>
          <w:p>
            <w:pPr>
              <w:pStyle w:val="156"/>
              <w:numPr>
                <w:ilvl w:val="0"/>
                <w:numId w:val="13"/>
              </w:numPr>
              <w:spacing w:after="180"/>
              <w:rPr>
                <w:rFonts w:ascii="Arial" w:hAnsi="Arial" w:cs="Arial"/>
                <w:sz w:val="16"/>
                <w:szCs w:val="16"/>
                <w:highlight w:val="lightGray"/>
              </w:rPr>
            </w:pPr>
            <w:r>
              <w:rPr>
                <w:rFonts w:ascii="Arial" w:hAnsi="Arial" w:cs="Arial" w:eastAsiaTheme="minorEastAsia"/>
                <w:sz w:val="16"/>
                <w:szCs w:val="16"/>
                <w:lang w:eastAsia="zh-CN"/>
              </w:rPr>
              <w:t>FFS: the correlation distance for the absolute time of arrival model of IOO scenario</w:t>
            </w:r>
          </w:p>
        </w:tc>
        <w:tc>
          <w:tcPr>
            <w:tcW w:w="4184" w:type="dxa"/>
            <w:tcBorders>
              <w:top w:val="single" w:color="00000A" w:sz="4" w:space="0"/>
              <w:left w:val="single" w:color="00000A" w:sz="4" w:space="0"/>
              <w:bottom w:val="single" w:color="00000A" w:sz="4" w:space="0"/>
              <w:right w:val="single" w:color="00000A" w:sz="4" w:space="0"/>
            </w:tcBorders>
            <w:shd w:val="clear" w:color="auto" w:fill="auto"/>
            <w:tcMar>
              <w:left w:w="103" w:type="dxa"/>
            </w:tcMar>
          </w:tcPr>
          <w:p>
            <w:pPr>
              <w:spacing w:after="180"/>
              <w:rPr>
                <w:lang w:val="en-US"/>
              </w:rPr>
            </w:pPr>
            <w:r>
              <w:rPr>
                <w:rFonts w:ascii="Arial" w:hAnsi="Arial" w:cs="Arial" w:eastAsiaTheme="minorEastAsia"/>
                <w:sz w:val="16"/>
                <w:szCs w:val="16"/>
                <w:lang w:val="en-US" w:eastAsia="zh-CN"/>
              </w:rPr>
              <w:t>CATT: Support.</w:t>
            </w:r>
          </w:p>
          <w:p>
            <w:pPr>
              <w:spacing w:after="180"/>
              <w:rPr>
                <w:rFonts w:ascii="Arial" w:hAnsi="Arial" w:cs="Arial" w:eastAsiaTheme="minorEastAsia"/>
                <w:sz w:val="16"/>
                <w:szCs w:val="16"/>
                <w:lang w:val="en-US" w:eastAsia="zh-CN"/>
              </w:rPr>
            </w:pPr>
            <w:r>
              <w:rPr>
                <w:rFonts w:ascii="Arial" w:hAnsi="Arial" w:cs="Arial" w:eastAsiaTheme="minorEastAsia"/>
                <w:sz w:val="16"/>
                <w:szCs w:val="16"/>
                <w:lang w:val="en-US" w:eastAsia="zh-CN"/>
              </w:rPr>
              <w:t>CEWiT:   We can discuss this proposal in next meeting</w:t>
            </w:r>
          </w:p>
          <w:p>
            <w:pPr>
              <w:spacing w:after="180"/>
              <w:rPr>
                <w:rFonts w:ascii="Arial" w:hAnsi="Arial" w:cs="Arial" w:eastAsiaTheme="minorEastAsia"/>
                <w:sz w:val="16"/>
                <w:szCs w:val="16"/>
                <w:lang w:val="en-US" w:eastAsia="zh-CN"/>
              </w:rPr>
            </w:pPr>
            <w:r>
              <w:rPr>
                <w:rFonts w:ascii="Arial" w:hAnsi="Arial" w:cs="Arial" w:eastAsiaTheme="minorEastAsia"/>
                <w:sz w:val="16"/>
                <w:szCs w:val="16"/>
                <w:lang w:val="en-US" w:eastAsia="zh-CN"/>
              </w:rPr>
              <w:t>CATT</w:t>
            </w:r>
            <w:r>
              <w:rPr>
                <w:rFonts w:hint="eastAsia" w:ascii="Arial" w:hAnsi="Arial" w:cs="Arial" w:eastAsiaTheme="minorEastAsia"/>
                <w:sz w:val="16"/>
                <w:szCs w:val="16"/>
                <w:lang w:val="en-US" w:eastAsia="zh-CN"/>
              </w:rPr>
              <w:t>-v2</w:t>
            </w:r>
            <w:r>
              <w:rPr>
                <w:rFonts w:ascii="Arial" w:hAnsi="Arial" w:cs="Arial" w:eastAsiaTheme="minorEastAsia"/>
                <w:sz w:val="16"/>
                <w:szCs w:val="16"/>
                <w:lang w:val="en-US" w:eastAsia="zh-CN"/>
              </w:rPr>
              <w:t>: Since RAN1 had agreed to model absolute time of arrival for InF scenarios, it is critical to model it for IOO scenarios when IOO is selected as the scenario for Commercial use cases. In our point of view, it is important to have a common understanding on how to model the absolute time of arrival for the massive performance evaluation task of Rel-17 Positioning before August meeting. Therefore, we hope Proposal 6.1-2 is acceptable to all companies to facilitate the future evaluation task.</w:t>
            </w:r>
            <w:r>
              <w:rPr>
                <w:rFonts w:hint="eastAsia" w:ascii="Arial" w:hAnsi="Arial" w:cs="Arial" w:eastAsiaTheme="minorEastAsia"/>
                <w:sz w:val="16"/>
                <w:szCs w:val="16"/>
                <w:lang w:val="en-US" w:eastAsia="zh-CN"/>
              </w:rPr>
              <w:t xml:space="preserve"> To address Qualcomm</w:t>
            </w:r>
            <w:r>
              <w:rPr>
                <w:rFonts w:ascii="Arial" w:hAnsi="Arial" w:cs="Arial" w:eastAsiaTheme="minorEastAsia"/>
                <w:sz w:val="16"/>
                <w:szCs w:val="16"/>
                <w:lang w:val="en-US" w:eastAsia="zh-CN"/>
              </w:rPr>
              <w:t>’</w:t>
            </w:r>
            <w:r>
              <w:rPr>
                <w:rFonts w:hint="eastAsia" w:ascii="Arial" w:hAnsi="Arial" w:cs="Arial" w:eastAsiaTheme="minorEastAsia"/>
                <w:sz w:val="16"/>
                <w:szCs w:val="16"/>
                <w:lang w:val="en-US" w:eastAsia="zh-CN"/>
              </w:rPr>
              <w:t xml:space="preserve">s comments in Proposal 6.1-1 Revision #4, we want to say the table in left column is only for </w:t>
            </w:r>
            <w:r>
              <w:rPr>
                <w:rFonts w:ascii="Arial" w:hAnsi="Arial" w:cs="Arial" w:eastAsiaTheme="minorEastAsia"/>
                <w:sz w:val="16"/>
                <w:szCs w:val="16"/>
                <w:lang w:val="en-US" w:eastAsia="zh-CN"/>
              </w:rPr>
              <w:t>modelling</w:t>
            </w:r>
            <w:r>
              <w:rPr>
                <w:rFonts w:hint="eastAsia" w:ascii="Arial" w:hAnsi="Arial" w:cs="Arial" w:eastAsiaTheme="minorEastAsia"/>
                <w:sz w:val="16"/>
                <w:szCs w:val="16"/>
                <w:lang w:val="en-US" w:eastAsia="zh-CN"/>
              </w:rPr>
              <w:t xml:space="preserve"> of absolute time of arrival model of IOO </w:t>
            </w:r>
            <w:r>
              <w:rPr>
                <w:rFonts w:ascii="Arial" w:hAnsi="Arial" w:cs="Arial" w:eastAsiaTheme="minorEastAsia"/>
                <w:sz w:val="16"/>
                <w:szCs w:val="16"/>
                <w:lang w:val="en-US" w:eastAsia="zh-CN"/>
              </w:rPr>
              <w:t>scenario</w:t>
            </w:r>
            <w:r>
              <w:rPr>
                <w:rFonts w:hint="eastAsia" w:ascii="Arial" w:hAnsi="Arial" w:cs="Arial" w:eastAsiaTheme="minorEastAsia"/>
                <w:sz w:val="16"/>
                <w:szCs w:val="16"/>
                <w:lang w:val="en-US" w:eastAsia="zh-CN"/>
              </w:rPr>
              <w:t xml:space="preserve">, the </w:t>
            </w:r>
            <w:r>
              <w:rPr>
                <w:rFonts w:ascii="Arial" w:hAnsi="Arial" w:cs="Arial" w:eastAsiaTheme="minorEastAsia"/>
                <w:sz w:val="16"/>
                <w:szCs w:val="16"/>
                <w:lang w:val="en-US" w:eastAsia="zh-CN"/>
              </w:rPr>
              <w:t>correlation distance</w:t>
            </w:r>
            <w:r>
              <w:rPr>
                <w:rFonts w:hint="eastAsia" w:ascii="Arial" w:hAnsi="Arial" w:cs="Arial" w:eastAsiaTheme="minorEastAsia"/>
                <w:sz w:val="16"/>
                <w:szCs w:val="16"/>
                <w:lang w:val="en-US" w:eastAsia="zh-CN"/>
              </w:rPr>
              <w:t xml:space="preserve"> in the deleted row can be continued to </w:t>
            </w:r>
            <w:r>
              <w:rPr>
                <w:rFonts w:ascii="Arial" w:hAnsi="Arial" w:cs="Arial" w:eastAsiaTheme="minorEastAsia"/>
                <w:sz w:val="16"/>
                <w:szCs w:val="16"/>
                <w:lang w:val="en-US" w:eastAsia="zh-CN"/>
              </w:rPr>
              <w:t>discuss</w:t>
            </w:r>
            <w:r>
              <w:rPr>
                <w:rFonts w:hint="eastAsia" w:ascii="Arial" w:hAnsi="Arial" w:cs="Arial" w:eastAsiaTheme="minorEastAsia"/>
                <w:sz w:val="16"/>
                <w:szCs w:val="16"/>
                <w:lang w:val="en-US" w:eastAsia="zh-CN"/>
              </w:rPr>
              <w:t xml:space="preserve"> in </w:t>
            </w:r>
            <w:r>
              <w:rPr>
                <w:rFonts w:ascii="Arial" w:hAnsi="Arial" w:cs="Arial" w:eastAsiaTheme="minorEastAsia"/>
                <w:sz w:val="16"/>
                <w:szCs w:val="16"/>
                <w:lang w:val="en-US" w:eastAsia="zh-CN"/>
              </w:rPr>
              <w:t>Proposal 5.1-3</w:t>
            </w:r>
            <w:r>
              <w:rPr>
                <w:rFonts w:hint="eastAsia" w:ascii="Arial" w:hAnsi="Arial" w:cs="Arial" w:eastAsiaTheme="minorEastAsia"/>
                <w:sz w:val="16"/>
                <w:szCs w:val="16"/>
                <w:lang w:val="en-US" w:eastAsia="zh-CN"/>
              </w:rPr>
              <w:t xml:space="preserve">. We can keep it if </w:t>
            </w:r>
            <w:r>
              <w:rPr>
                <w:rFonts w:ascii="Arial" w:hAnsi="Arial" w:cs="Arial" w:eastAsiaTheme="minorEastAsia"/>
                <w:sz w:val="16"/>
                <w:szCs w:val="16"/>
                <w:lang w:val="en-US" w:eastAsia="zh-CN"/>
              </w:rPr>
              <w:t>spatial consistency</w:t>
            </w:r>
            <w:r>
              <w:rPr>
                <w:rFonts w:hint="eastAsia" w:ascii="Arial" w:hAnsi="Arial" w:cs="Arial" w:eastAsiaTheme="minorEastAsia"/>
                <w:sz w:val="16"/>
                <w:szCs w:val="16"/>
                <w:lang w:val="en-US" w:eastAsia="zh-CN"/>
              </w:rPr>
              <w:t xml:space="preserve"> is agreed to model. </w:t>
            </w:r>
          </w:p>
          <w:p>
            <w:pPr>
              <w:spacing w:after="180"/>
              <w:rPr>
                <w:rFonts w:ascii="Arial" w:hAnsi="Arial" w:cs="Arial" w:eastAsiaTheme="minorEastAsia"/>
                <w:sz w:val="16"/>
                <w:szCs w:val="16"/>
                <w:lang w:val="en-US" w:eastAsia="zh-CN"/>
              </w:rPr>
            </w:pPr>
            <w:r>
              <w:rPr>
                <w:rFonts w:ascii="Arial" w:hAnsi="Arial" w:cs="Arial" w:eastAsiaTheme="minorEastAsia"/>
                <w:sz w:val="16"/>
                <w:szCs w:val="16"/>
                <w:lang w:val="en-US" w:eastAsia="zh-CN"/>
              </w:rPr>
              <w:t xml:space="preserve">Nokia/NSB: We agree that this modeling is important but feel that given the time constraint it may be difficult to agree on this. As FL has pointed out the model for InF was discussed for a long time and tailored to the specific scenario. We don’t think it is appropriate to quickly agree to this here. </w:t>
            </w:r>
          </w:p>
          <w:p>
            <w:pPr>
              <w:spacing w:after="180"/>
              <w:rPr>
                <w:rFonts w:ascii="Arial" w:hAnsi="Arial" w:cs="Arial" w:eastAsiaTheme="minorEastAsia"/>
                <w:sz w:val="16"/>
                <w:szCs w:val="16"/>
                <w:lang w:val="en-US" w:eastAsia="zh-CN"/>
              </w:rPr>
            </w:pPr>
            <w:r>
              <w:rPr>
                <w:rFonts w:hint="eastAsia" w:ascii="Arial" w:hAnsi="Arial" w:cs="Arial" w:eastAsiaTheme="minorEastAsia"/>
                <w:sz w:val="16"/>
                <w:szCs w:val="16"/>
                <w:lang w:val="en-US" w:eastAsia="zh-CN"/>
              </w:rPr>
              <w:t xml:space="preserve">CATT-v3: About the reason why we suggest to reuse the </w:t>
            </w:r>
            <w:r>
              <w:rPr>
                <w:rFonts w:ascii="Arial" w:hAnsi="Arial" w:cs="Arial" w:eastAsiaTheme="minorEastAsia"/>
                <w:sz w:val="16"/>
                <w:szCs w:val="16"/>
                <w:lang w:val="en-US" w:eastAsia="zh-CN"/>
              </w:rPr>
              <w:t>same parameters of the absolute time of arrival model for the InF model in Table 7.6.9-1 in 38.901</w:t>
            </w:r>
            <w:r>
              <w:rPr>
                <w:rFonts w:hint="eastAsia" w:ascii="Arial" w:hAnsi="Arial" w:cs="Arial" w:eastAsiaTheme="minorEastAsia"/>
                <w:sz w:val="16"/>
                <w:szCs w:val="16"/>
                <w:lang w:val="en-US" w:eastAsia="zh-CN"/>
              </w:rPr>
              <w:t xml:space="preserve">, we want to clarify that </w:t>
            </w:r>
            <w:r>
              <w:rPr>
                <w:rFonts w:ascii="Arial" w:hAnsi="Arial" w:cs="Arial" w:eastAsiaTheme="minorEastAsia"/>
                <w:sz w:val="16"/>
                <w:szCs w:val="16"/>
                <w:lang w:val="en-US" w:eastAsia="zh-CN"/>
              </w:rPr>
              <w:t xml:space="preserve">as </w:t>
            </w:r>
            <w:r>
              <w:rPr>
                <w:rFonts w:ascii="Arial" w:hAnsi="Arial" w:cs="Arial" w:eastAsiaTheme="minorEastAsia"/>
                <w:color w:val="0000FF"/>
                <w:sz w:val="16"/>
                <w:szCs w:val="16"/>
                <w:lang w:val="en-US" w:eastAsia="zh-CN"/>
              </w:rPr>
              <w:t>IOO layout has 12BSs per 120m x 50m, Inter-gNB distance= 20m, then IOO has similar hall size</w:t>
            </w:r>
            <w:r>
              <w:rPr>
                <w:rFonts w:hint="eastAsia" w:ascii="Arial" w:hAnsi="Arial" w:cs="Arial" w:eastAsiaTheme="minorEastAsia"/>
                <w:color w:val="0000FF"/>
                <w:sz w:val="16"/>
                <w:szCs w:val="16"/>
                <w:lang w:val="en-US" w:eastAsia="zh-CN"/>
              </w:rPr>
              <w:t xml:space="preserve">, the number of BS </w:t>
            </w:r>
            <w:r>
              <w:rPr>
                <w:rFonts w:ascii="Arial" w:hAnsi="Arial" w:cs="Arial" w:eastAsiaTheme="minorEastAsia"/>
                <w:color w:val="0000FF"/>
                <w:sz w:val="16"/>
                <w:szCs w:val="16"/>
                <w:lang w:val="en-US" w:eastAsia="zh-CN"/>
              </w:rPr>
              <w:t>and ISD as InF scenarios</w:t>
            </w:r>
            <w:r>
              <w:rPr>
                <w:rFonts w:hint="eastAsia" w:ascii="Arial" w:hAnsi="Arial" w:cs="Arial" w:eastAsiaTheme="minorEastAsia"/>
                <w:color w:val="0000FF"/>
                <w:sz w:val="16"/>
                <w:szCs w:val="16"/>
                <w:lang w:val="en-US" w:eastAsia="zh-CN"/>
              </w:rPr>
              <w:t>,</w:t>
            </w:r>
            <w:r>
              <w:rPr>
                <w:rFonts w:ascii="Arial" w:hAnsi="Arial" w:cs="Arial" w:eastAsiaTheme="minorEastAsia"/>
                <w:sz w:val="16"/>
                <w:szCs w:val="16"/>
                <w:lang w:val="en-US" w:eastAsia="zh-CN"/>
              </w:rPr>
              <w:t xml:space="preserve"> it could therefore be reasonable to reuse the same parameters of the absolute time of arrival model for the InF model</w:t>
            </w:r>
            <w:r>
              <w:rPr>
                <w:rFonts w:hint="eastAsia" w:ascii="Arial" w:hAnsi="Arial" w:cs="Arial" w:eastAsiaTheme="minorEastAsia"/>
                <w:sz w:val="16"/>
                <w:szCs w:val="16"/>
                <w:lang w:val="en-US" w:eastAsia="zh-CN"/>
              </w:rPr>
              <w:t xml:space="preserve"> as shown in the table in Proposal 6.1-2.</w:t>
            </w:r>
          </w:p>
          <w:p>
            <w:pPr>
              <w:spacing w:after="180"/>
              <w:rPr>
                <w:rFonts w:ascii="Arial" w:hAnsi="Arial" w:cs="Arial" w:eastAsiaTheme="minorEastAsia"/>
                <w:sz w:val="16"/>
                <w:szCs w:val="16"/>
                <w:lang w:val="en-US" w:eastAsia="zh-CN"/>
              </w:rPr>
            </w:pPr>
            <w:r>
              <w:rPr>
                <w:rFonts w:ascii="Arial" w:hAnsi="Arial" w:cs="Arial" w:eastAsiaTheme="minorEastAsia"/>
                <w:sz w:val="16"/>
                <w:szCs w:val="16"/>
                <w:lang w:val="en-US" w:eastAsia="zh-CN"/>
              </w:rPr>
              <w:t>Qualcommm: agree with Nokia/NSB.  We don’t need to rush for an agreement on this model, especailly this is already listed as FFS in Proposal 6.1-1.</w:t>
            </w:r>
          </w:p>
          <w:p>
            <w:pPr>
              <w:spacing w:after="180"/>
              <w:rPr>
                <w:rFonts w:ascii="Arial" w:hAnsi="Arial" w:cs="Arial" w:eastAsiaTheme="minorEastAsia"/>
                <w:sz w:val="16"/>
                <w:szCs w:val="16"/>
                <w:lang w:val="en-US" w:eastAsia="zh-CN"/>
              </w:rPr>
            </w:pPr>
            <w:r>
              <w:rPr>
                <w:rFonts w:hint="eastAsia" w:ascii="Arial" w:hAnsi="Arial" w:cs="Arial" w:eastAsiaTheme="minorEastAsia"/>
                <w:sz w:val="16"/>
                <w:szCs w:val="16"/>
                <w:lang w:val="en-US" w:eastAsia="zh-CN"/>
              </w:rPr>
              <w:t>CATT-v4: W</w:t>
            </w:r>
            <w:r>
              <w:rPr>
                <w:rFonts w:ascii="Arial" w:hAnsi="Arial" w:cs="Arial" w:eastAsiaTheme="minorEastAsia"/>
                <w:sz w:val="16"/>
                <w:szCs w:val="16"/>
                <w:lang w:val="en-US" w:eastAsia="zh-CN"/>
              </w:rPr>
              <w:t xml:space="preserve">e hope Proposal 6.1-2 is acceptable to all companies to facilitate the performance evaluation task of </w:t>
            </w:r>
            <w:r>
              <w:rPr>
                <w:rFonts w:hint="eastAsia" w:ascii="Arial" w:hAnsi="Arial" w:cs="Arial" w:eastAsiaTheme="minorEastAsia"/>
                <w:sz w:val="16"/>
                <w:szCs w:val="16"/>
                <w:lang w:val="en-US" w:eastAsia="zh-CN"/>
              </w:rPr>
              <w:t xml:space="preserve">commerial use caes </w:t>
            </w:r>
            <w:r>
              <w:rPr>
                <w:rFonts w:ascii="Arial" w:hAnsi="Arial" w:cs="Arial" w:eastAsiaTheme="minorEastAsia"/>
                <w:sz w:val="16"/>
                <w:szCs w:val="16"/>
                <w:lang w:val="en-US" w:eastAsia="zh-CN"/>
              </w:rPr>
              <w:t>before August meeting.</w:t>
            </w:r>
          </w:p>
          <w:p>
            <w:pPr>
              <w:spacing w:after="180"/>
              <w:rPr>
                <w:rFonts w:ascii="Arial" w:hAnsi="Arial" w:cs="Arial" w:eastAsiaTheme="minorEastAsia"/>
                <w:sz w:val="16"/>
                <w:szCs w:val="16"/>
                <w:lang w:val="en-US" w:eastAsia="zh-CN"/>
              </w:rPr>
            </w:pPr>
            <w:r>
              <w:rPr>
                <w:rFonts w:ascii="Arial" w:hAnsi="Arial" w:cs="Arial" w:eastAsiaTheme="minorEastAsia"/>
                <w:sz w:val="16"/>
                <w:szCs w:val="16"/>
                <w:lang w:val="en-US" w:eastAsia="zh-CN"/>
              </w:rPr>
              <w:t>Huawei/HiSilicon: We do not really think it is really important. Instead of modeling additional delay which only has negative impact on positioning in IOO compared to Rel-16, we should focus more on e.g. wall reflection, ground reflection, that can make use of the reflecting path to better localize UE. It is strange that Rel-17 IOO will suffer from negative impact on modelling additional TOA for NLOS yet achieving a better accuracy target than Rel-16.</w:t>
            </w:r>
          </w:p>
          <w:p>
            <w:pPr>
              <w:spacing w:after="180"/>
              <w:rPr>
                <w:rFonts w:ascii="Arial" w:hAnsi="Arial" w:cs="Arial" w:eastAsiaTheme="minorEastAsia"/>
                <w:sz w:val="16"/>
                <w:szCs w:val="16"/>
                <w:lang w:val="en-US" w:eastAsia="zh-CN"/>
              </w:rPr>
            </w:pPr>
            <w:r>
              <w:rPr>
                <w:rFonts w:ascii="Arial" w:hAnsi="Arial" w:cs="Arial" w:eastAsiaTheme="minorEastAsia"/>
                <w:sz w:val="16"/>
                <w:szCs w:val="16"/>
                <w:lang w:val="en-US" w:eastAsia="zh-CN"/>
              </w:rPr>
              <w:t>Intel: We don’t support the proposal and assume that commercial use cases can be evaluated reusing Rel-16 scenarios.</w:t>
            </w:r>
          </w:p>
          <w:p>
            <w:pPr>
              <w:spacing w:after="180"/>
              <w:rPr>
                <w:rFonts w:ascii="Arial" w:hAnsi="Arial" w:cs="Arial"/>
                <w:sz w:val="16"/>
                <w:szCs w:val="16"/>
                <w:lang w:val="en-US"/>
              </w:rPr>
            </w:pPr>
            <w:r>
              <w:rPr>
                <w:rFonts w:ascii="Arial" w:hAnsi="Arial" w:cs="Arial"/>
                <w:sz w:val="16"/>
                <w:szCs w:val="16"/>
                <w:lang w:val="en-US"/>
              </w:rPr>
              <w:t>Ericsson: we can agree to the model, but leave the number FFS for the next meeting.</w:t>
            </w:r>
          </w:p>
          <w:p>
            <w:pPr>
              <w:spacing w:after="180"/>
              <w:rPr>
                <w:rFonts w:hint="default" w:ascii="Arial" w:hAnsi="Arial" w:eastAsia="宋体" w:cs="Arial"/>
                <w:sz w:val="16"/>
                <w:szCs w:val="16"/>
                <w:lang w:val="en-US" w:eastAsia="zh-CN"/>
              </w:rPr>
            </w:pPr>
            <w:r>
              <w:rPr>
                <w:rFonts w:hint="eastAsia" w:ascii="Arial" w:hAnsi="Arial" w:cs="Arial"/>
                <w:sz w:val="16"/>
                <w:szCs w:val="16"/>
                <w:lang w:val="en-US" w:eastAsia="zh-CN"/>
              </w:rPr>
              <w:t>ZTE: FFS in the next meeting.</w:t>
            </w:r>
          </w:p>
        </w:tc>
      </w:tr>
    </w:tbl>
    <w:p>
      <w:pPr>
        <w:rPr>
          <w:lang w:val="en-US" w:eastAsia="zh-CN"/>
        </w:rPr>
      </w:pPr>
    </w:p>
    <w:p>
      <w:pPr>
        <w:rPr>
          <w:lang w:val="en-US" w:eastAsia="zh-CN"/>
        </w:rPr>
      </w:pPr>
    </w:p>
    <w:p>
      <w:pPr>
        <w:rPr>
          <w:lang w:val="en-US" w:eastAsia="zh-CN"/>
        </w:rPr>
      </w:pPr>
    </w:p>
    <w:p>
      <w:pPr>
        <w:pStyle w:val="252"/>
        <w:rPr>
          <w:highlight w:val="lightGray"/>
        </w:rPr>
      </w:pPr>
      <w:r>
        <w:rPr>
          <w:highlight w:val="lightGray"/>
        </w:rPr>
        <w:t>Proposal 8.1-3</w:t>
      </w:r>
    </w:p>
    <w:p>
      <w:pPr>
        <w:pStyle w:val="42"/>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pPr>
        <w:pStyle w:val="252"/>
        <w:rPr>
          <w:highlight w:val="lightGray"/>
        </w:rPr>
      </w:pPr>
      <w:r>
        <w:rPr>
          <w:highlight w:val="lightGray"/>
        </w:rPr>
        <w:t>In previous discussion, all companies are supportive to the main bullet of the Proposal 8.1-3 (Revision #3)</w:t>
      </w:r>
      <w:r>
        <w:rPr>
          <w:highlight w:val="lightGray"/>
          <w:lang w:eastAsia="zh-CN"/>
        </w:rPr>
        <w:t xml:space="preserve"> [1]</w:t>
      </w:r>
      <w:r>
        <w:rPr>
          <w:highlight w:val="lightGray"/>
        </w:rPr>
        <w:t>. One company made a comment to reword of the note, saying RAN1’s discussion will only focus on physical layer latency. Given that the main bullet says “Both Physical layer and higher layer positioning latency can be evaluated”, it would not better to remove “only”, but “RAN1 discussions focus on physical layer latency”, which we assume is the common understanding anyway.</w:t>
      </w:r>
    </w:p>
    <w:tbl>
      <w:tblPr>
        <w:tblStyle w:val="56"/>
        <w:tblW w:w="996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
      <w:tblGrid>
        <w:gridCol w:w="937"/>
        <w:gridCol w:w="3073"/>
        <w:gridCol w:w="5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Ex>
        <w:trPr>
          <w:trHeight w:val="199" w:hRule="atLeast"/>
        </w:trPr>
        <w:tc>
          <w:tcPr>
            <w:tcW w:w="937" w:type="dxa"/>
            <w:shd w:val="clear" w:color="auto" w:fill="auto"/>
            <w:tcMar>
              <w:left w:w="103" w:type="dxa"/>
            </w:tcMar>
          </w:tcPr>
          <w:p>
            <w:pPr>
              <w:spacing w:after="180"/>
              <w:rPr>
                <w:b/>
                <w:sz w:val="16"/>
                <w:szCs w:val="16"/>
                <w:highlight w:val="lightGray"/>
              </w:rPr>
            </w:pPr>
            <w:r>
              <w:rPr>
                <w:b/>
                <w:sz w:val="16"/>
                <w:szCs w:val="16"/>
                <w:highlight w:val="lightGray"/>
              </w:rPr>
              <w:t>Proposals</w:t>
            </w:r>
          </w:p>
        </w:tc>
        <w:tc>
          <w:tcPr>
            <w:tcW w:w="3073" w:type="dxa"/>
            <w:shd w:val="clear" w:color="auto" w:fill="auto"/>
            <w:tcMar>
              <w:left w:w="103" w:type="dxa"/>
            </w:tcMar>
          </w:tcPr>
          <w:p>
            <w:pPr>
              <w:spacing w:after="180"/>
              <w:rPr>
                <w:b/>
                <w:sz w:val="16"/>
                <w:szCs w:val="16"/>
                <w:highlight w:val="lightGray"/>
              </w:rPr>
            </w:pPr>
            <w:r>
              <w:rPr>
                <w:b/>
                <w:sz w:val="16"/>
                <w:szCs w:val="16"/>
                <w:highlight w:val="lightGray"/>
              </w:rPr>
              <w:t>Description</w:t>
            </w:r>
          </w:p>
        </w:tc>
        <w:tc>
          <w:tcPr>
            <w:tcW w:w="5952" w:type="dxa"/>
            <w:shd w:val="clear" w:color="auto" w:fill="auto"/>
            <w:tcMar>
              <w:left w:w="103" w:type="dxa"/>
            </w:tcMar>
          </w:tcPr>
          <w:p>
            <w:pPr>
              <w:spacing w:after="180"/>
              <w:rPr>
                <w:b/>
                <w:sz w:val="16"/>
                <w:szCs w:val="16"/>
                <w:highlight w:val="lightGray"/>
              </w:rPr>
            </w:pPr>
            <w:r>
              <w:rPr>
                <w:b/>
                <w:sz w:val="16"/>
                <w:szCs w:val="16"/>
                <w:highlight w:val="lightGray"/>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Ex>
        <w:trPr>
          <w:trHeight w:val="1711" w:hRule="atLeast"/>
        </w:trPr>
        <w:tc>
          <w:tcPr>
            <w:tcW w:w="937" w:type="dxa"/>
            <w:shd w:val="clear" w:color="auto" w:fill="auto"/>
            <w:tcMar>
              <w:left w:w="103" w:type="dxa"/>
            </w:tcMar>
          </w:tcPr>
          <w:p>
            <w:pPr>
              <w:spacing w:after="180"/>
              <w:rPr>
                <w:b/>
                <w:sz w:val="16"/>
                <w:szCs w:val="16"/>
                <w:highlight w:val="lightGray"/>
              </w:rPr>
            </w:pPr>
            <w:r>
              <w:rPr>
                <w:b/>
                <w:sz w:val="16"/>
                <w:szCs w:val="16"/>
                <w:highlight w:val="lightGray"/>
              </w:rPr>
              <w:t>Proposal 8.1.-3</w:t>
            </w:r>
          </w:p>
          <w:p>
            <w:pPr>
              <w:spacing w:after="180"/>
              <w:rPr>
                <w:b/>
                <w:sz w:val="16"/>
                <w:szCs w:val="16"/>
                <w:highlight w:val="lightGray"/>
              </w:rPr>
            </w:pPr>
          </w:p>
        </w:tc>
        <w:tc>
          <w:tcPr>
            <w:tcW w:w="3073" w:type="dxa"/>
            <w:shd w:val="clear" w:color="auto" w:fill="auto"/>
            <w:tcMar>
              <w:left w:w="103" w:type="dxa"/>
            </w:tcMar>
          </w:tcPr>
          <w:p>
            <w:pPr>
              <w:tabs>
                <w:tab w:val="left" w:pos="1004"/>
              </w:tabs>
              <w:spacing w:after="0"/>
              <w:rPr>
                <w:sz w:val="16"/>
                <w:szCs w:val="16"/>
                <w:highlight w:val="lightGray"/>
              </w:rPr>
            </w:pPr>
            <w:r>
              <w:rPr>
                <w:sz w:val="16"/>
                <w:szCs w:val="16"/>
                <w:highlight w:val="lightGray"/>
              </w:rPr>
              <w:t>Revision #</w:t>
            </w:r>
            <w:ins w:id="48" w:author="RD" w:date="2020-06-07T09:26:00Z">
              <w:r>
                <w:rPr>
                  <w:sz w:val="16"/>
                  <w:szCs w:val="16"/>
                  <w:highlight w:val="lightGray"/>
                </w:rPr>
                <w:t>4</w:t>
              </w:r>
            </w:ins>
            <w:del w:id="49" w:author="RD" w:date="2020-06-07T09:26:00Z">
              <w:r>
                <w:rPr>
                  <w:sz w:val="16"/>
                  <w:szCs w:val="16"/>
                  <w:highlight w:val="lightGray"/>
                </w:rPr>
                <w:delText>3</w:delText>
              </w:r>
            </w:del>
          </w:p>
          <w:p>
            <w:pPr>
              <w:pStyle w:val="156"/>
              <w:numPr>
                <w:ilvl w:val="0"/>
                <w:numId w:val="14"/>
              </w:numPr>
              <w:spacing w:after="180"/>
              <w:ind w:left="213" w:hanging="213"/>
              <w:rPr>
                <w:sz w:val="16"/>
                <w:szCs w:val="16"/>
                <w:highlight w:val="lightGray"/>
              </w:rPr>
            </w:pPr>
            <w:r>
              <w:rPr>
                <w:iCs/>
                <w:sz w:val="16"/>
                <w:szCs w:val="16"/>
                <w:highlight w:val="lightGray"/>
                <w:lang w:eastAsia="zh-CN"/>
              </w:rPr>
              <w:t xml:space="preserve">Both Physical layer </w:t>
            </w:r>
            <w:r>
              <w:rPr>
                <w:iCs/>
                <w:sz w:val="16"/>
                <w:szCs w:val="16"/>
                <w:highlight w:val="lightGray"/>
              </w:rPr>
              <w:t>and higher layer</w:t>
            </w:r>
            <w:r>
              <w:rPr>
                <w:iCs/>
                <w:sz w:val="16"/>
                <w:szCs w:val="16"/>
                <w:highlight w:val="lightGray"/>
                <w:lang w:eastAsia="zh-CN"/>
              </w:rPr>
              <w:t xml:space="preserve"> </w:t>
            </w:r>
            <w:r>
              <w:rPr>
                <w:iCs/>
                <w:sz w:val="16"/>
                <w:szCs w:val="16"/>
                <w:highlight w:val="lightGray"/>
              </w:rPr>
              <w:t>positioning latency can be evaluated through analysis and, optionally, n</w:t>
            </w:r>
            <w:r>
              <w:rPr>
                <w:rFonts w:eastAsiaTheme="minorEastAsia" w:cstheme="minorHAnsi"/>
                <w:iCs/>
                <w:sz w:val="16"/>
                <w:szCs w:val="16"/>
                <w:highlight w:val="lightGray"/>
                <w:lang w:eastAsia="zh-CN"/>
              </w:rPr>
              <w:t>umerical evaluation</w:t>
            </w:r>
            <w:r>
              <w:rPr>
                <w:sz w:val="16"/>
                <w:szCs w:val="16"/>
                <w:highlight w:val="lightGray"/>
                <w:lang w:eastAsia="zh-CN"/>
              </w:rPr>
              <w:t>.</w:t>
            </w:r>
          </w:p>
          <w:p>
            <w:pPr>
              <w:pStyle w:val="156"/>
              <w:numPr>
                <w:ilvl w:val="1"/>
                <w:numId w:val="14"/>
              </w:numPr>
              <w:tabs>
                <w:tab w:val="left" w:pos="497"/>
              </w:tabs>
              <w:spacing w:after="180"/>
              <w:ind w:left="497" w:hanging="284"/>
              <w:rPr>
                <w:sz w:val="16"/>
                <w:szCs w:val="16"/>
                <w:highlight w:val="lightGray"/>
              </w:rPr>
            </w:pPr>
            <w:ins w:id="50" w:author="RD" w:date="2020-06-06T17:55:00Z">
              <w:r>
                <w:rPr>
                  <w:sz w:val="16"/>
                  <w:szCs w:val="16"/>
                  <w:highlight w:val="lightGray"/>
                </w:rPr>
                <w:t xml:space="preserve">Note: </w:t>
              </w:r>
            </w:ins>
            <w:ins w:id="51" w:author="RD" w:date="2020-06-06T17:50:00Z">
              <w:r>
                <w:rPr>
                  <w:sz w:val="16"/>
                  <w:szCs w:val="16"/>
                  <w:highlight w:val="lightGray"/>
                </w:rPr>
                <w:t xml:space="preserve">RAN1 discussions focus on physical layer latency. </w:t>
              </w:r>
            </w:ins>
          </w:p>
          <w:p>
            <w:pPr>
              <w:pStyle w:val="156"/>
              <w:numPr>
                <w:ilvl w:val="1"/>
                <w:numId w:val="14"/>
              </w:numPr>
              <w:tabs>
                <w:tab w:val="left" w:pos="497"/>
                <w:tab w:val="left" w:pos="639"/>
              </w:tabs>
              <w:spacing w:after="180"/>
              <w:ind w:left="497" w:hanging="284"/>
              <w:rPr>
                <w:sz w:val="16"/>
                <w:szCs w:val="16"/>
                <w:highlight w:val="lightGray"/>
              </w:rPr>
            </w:pPr>
            <w:r>
              <w:rPr>
                <w:sz w:val="16"/>
                <w:szCs w:val="16"/>
                <w:highlight w:val="lightGray"/>
              </w:rPr>
              <w:t>Note: RAN2 may need to be involved for higher layer latency analysis</w:t>
            </w:r>
          </w:p>
          <w:p>
            <w:pPr>
              <w:spacing w:after="0"/>
              <w:rPr>
                <w:rFonts w:ascii="Arial" w:hAnsi="Arial" w:cs="Arial"/>
                <w:sz w:val="16"/>
                <w:szCs w:val="16"/>
                <w:highlight w:val="lightGray"/>
                <w:lang w:val="en-US"/>
              </w:rPr>
            </w:pPr>
          </w:p>
        </w:tc>
        <w:tc>
          <w:tcPr>
            <w:tcW w:w="5952" w:type="dxa"/>
            <w:shd w:val="clear" w:color="auto" w:fill="auto"/>
            <w:tcMar>
              <w:left w:w="103" w:type="dxa"/>
            </w:tcMar>
          </w:tcPr>
          <w:p>
            <w:pPr>
              <w:spacing w:after="180"/>
              <w:rPr>
                <w:rFonts w:ascii="Arial" w:hAnsi="Arial" w:cs="Arial" w:eastAsiaTheme="minorEastAsia"/>
                <w:sz w:val="16"/>
                <w:szCs w:val="16"/>
                <w:highlight w:val="lightGray"/>
                <w:lang w:val="en-US" w:eastAsia="zh-CN"/>
              </w:rPr>
            </w:pPr>
            <w:r>
              <w:rPr>
                <w:rFonts w:ascii="Arial" w:hAnsi="Arial" w:cs="Arial" w:eastAsiaTheme="minorEastAsia"/>
                <w:sz w:val="16"/>
                <w:szCs w:val="16"/>
                <w:highlight w:val="lightGray"/>
                <w:lang w:val="en-US" w:eastAsia="zh-CN"/>
              </w:rPr>
              <w:t>CATT: Support.</w:t>
            </w:r>
          </w:p>
          <w:p>
            <w:pPr>
              <w:spacing w:after="180"/>
              <w:rPr>
                <w:rFonts w:ascii="Arial" w:hAnsi="Arial" w:cs="Arial" w:eastAsiaTheme="minorEastAsia"/>
                <w:sz w:val="16"/>
                <w:szCs w:val="16"/>
                <w:highlight w:val="lightGray"/>
                <w:lang w:val="en-US" w:eastAsia="zh-CN"/>
              </w:rPr>
            </w:pPr>
            <w:r>
              <w:rPr>
                <w:rFonts w:ascii="Arial" w:hAnsi="Arial" w:cs="Arial" w:eastAsiaTheme="minorEastAsia"/>
                <w:sz w:val="16"/>
                <w:szCs w:val="16"/>
                <w:highlight w:val="lightGray"/>
                <w:lang w:val="en-US" w:eastAsia="zh-CN"/>
              </w:rPr>
              <w:t>OPPO: Ok</w:t>
            </w:r>
          </w:p>
          <w:p>
            <w:pPr>
              <w:spacing w:after="180"/>
              <w:rPr>
                <w:rFonts w:ascii="Arial" w:hAnsi="Arial" w:cs="Arial" w:eastAsiaTheme="minorEastAsia"/>
                <w:sz w:val="16"/>
                <w:szCs w:val="16"/>
                <w:highlight w:val="lightGray"/>
                <w:lang w:val="en-US" w:eastAsia="zh-CN"/>
              </w:rPr>
            </w:pPr>
            <w:r>
              <w:rPr>
                <w:rFonts w:ascii="Arial" w:hAnsi="Arial" w:cs="Arial" w:eastAsiaTheme="minorEastAsia"/>
                <w:sz w:val="16"/>
                <w:szCs w:val="16"/>
                <w:highlight w:val="lightGray"/>
                <w:lang w:val="en-US" w:eastAsia="zh-CN"/>
              </w:rPr>
              <w:t>Huawei/HiSilicon: OK.</w:t>
            </w:r>
          </w:p>
          <w:p>
            <w:pPr>
              <w:spacing w:after="180"/>
              <w:rPr>
                <w:rFonts w:ascii="Arial" w:hAnsi="Arial" w:cs="Arial" w:eastAsiaTheme="minorEastAsia"/>
                <w:sz w:val="16"/>
                <w:szCs w:val="16"/>
                <w:highlight w:val="lightGray"/>
                <w:lang w:val="en-US" w:eastAsia="zh-CN"/>
              </w:rPr>
            </w:pPr>
            <w:r>
              <w:rPr>
                <w:rFonts w:ascii="Arial" w:hAnsi="Arial" w:cs="Arial" w:eastAsiaTheme="minorEastAsia"/>
                <w:sz w:val="16"/>
                <w:szCs w:val="16"/>
                <w:highlight w:val="lightGray"/>
                <w:lang w:val="en-US" w:eastAsia="zh-CN"/>
              </w:rPr>
              <w:t>vivo:Support</w:t>
            </w:r>
          </w:p>
          <w:p>
            <w:pPr>
              <w:spacing w:after="180"/>
              <w:rPr>
                <w:rFonts w:ascii="Arial" w:hAnsi="Arial" w:cs="Arial" w:eastAsiaTheme="minorEastAsia"/>
                <w:sz w:val="16"/>
                <w:szCs w:val="16"/>
                <w:highlight w:val="lightGray"/>
                <w:lang w:val="en-US" w:eastAsia="zh-CN"/>
              </w:rPr>
            </w:pPr>
            <w:r>
              <w:rPr>
                <w:rFonts w:ascii="Arial" w:hAnsi="Arial" w:cs="Arial" w:eastAsiaTheme="minorEastAsia"/>
                <w:sz w:val="16"/>
                <w:szCs w:val="16"/>
                <w:highlight w:val="lightGray"/>
                <w:lang w:val="en-US" w:eastAsia="zh-CN"/>
              </w:rPr>
              <w:t>ZTE: OK.</w:t>
            </w:r>
          </w:p>
          <w:p>
            <w:pPr>
              <w:spacing w:after="180"/>
              <w:rPr>
                <w:rFonts w:ascii="Arial" w:hAnsi="Arial" w:cs="Arial" w:eastAsiaTheme="minorEastAsia"/>
                <w:sz w:val="16"/>
                <w:szCs w:val="16"/>
                <w:highlight w:val="lightGray"/>
                <w:lang w:val="en-US" w:eastAsia="zh-CN"/>
              </w:rPr>
            </w:pPr>
            <w:r>
              <w:rPr>
                <w:rFonts w:ascii="Arial" w:hAnsi="Arial" w:cs="Arial" w:eastAsiaTheme="minorEastAsia"/>
                <w:sz w:val="16"/>
                <w:szCs w:val="16"/>
                <w:highlight w:val="lightGray"/>
                <w:lang w:val="en-US" w:eastAsia="zh-CN"/>
              </w:rPr>
              <w:t>Fraunhofer: Support</w:t>
            </w:r>
          </w:p>
          <w:p>
            <w:pPr>
              <w:spacing w:after="180"/>
              <w:rPr>
                <w:rFonts w:ascii="Arial" w:hAnsi="Arial" w:cs="Arial" w:eastAsiaTheme="minorEastAsia"/>
                <w:sz w:val="16"/>
                <w:szCs w:val="16"/>
                <w:highlight w:val="lightGray"/>
                <w:lang w:val="en-US" w:eastAsia="zh-CN"/>
              </w:rPr>
            </w:pPr>
            <w:r>
              <w:rPr>
                <w:rFonts w:ascii="Arial" w:hAnsi="Arial" w:cs="Arial" w:eastAsiaTheme="minorEastAsia"/>
                <w:sz w:val="16"/>
                <w:szCs w:val="16"/>
                <w:highlight w:val="lightGray"/>
                <w:lang w:val="en-US" w:eastAsia="zh-CN"/>
              </w:rPr>
              <w:t xml:space="preserve">Nokia/NSB: Support. </w:t>
            </w:r>
          </w:p>
          <w:p>
            <w:pPr>
              <w:spacing w:after="180"/>
              <w:rPr>
                <w:rFonts w:ascii="Calibri" w:hAnsi="Calibri" w:eastAsia="Times New Roman"/>
                <w:sz w:val="16"/>
                <w:szCs w:val="16"/>
                <w:highlight w:val="lightGray"/>
                <w:lang w:val="en-US" w:eastAsia="zh-TW"/>
              </w:rPr>
            </w:pPr>
            <w:r>
              <w:rPr>
                <w:rFonts w:ascii="Arial" w:hAnsi="Arial" w:cs="Arial" w:eastAsiaTheme="minorEastAsia"/>
                <w:sz w:val="16"/>
                <w:szCs w:val="16"/>
                <w:highlight w:val="lightGray"/>
                <w:lang w:val="en-US" w:eastAsia="zh-CN"/>
              </w:rPr>
              <w:t xml:space="preserve">Qualcomm: </w:t>
            </w:r>
            <w:r>
              <w:rPr>
                <w:rFonts w:ascii="Calibri" w:hAnsi="Calibri" w:eastAsia="Times New Roman"/>
                <w:sz w:val="16"/>
                <w:szCs w:val="16"/>
                <w:highlight w:val="lightGray"/>
                <w:lang w:val="en-US" w:eastAsia="zh-TW"/>
              </w:rPr>
              <w:t>With regards to the additional first Note: We don’t see the need to be so definite that RAN1 cannot have views on high layer signaling. This is a RAN1-led SI, and we need to think about the overall latency reduction. Even if RAN1 reduces the triggering/processing/reporting to a few msec, if the high layer latency is 100+ msec, then the targets would not be met. At this point, the discussion needs to stay generic and after the conclusions are written of the SI, during the WID discussions, delegation of topics to each WG can happen more effectively (e.g. RAN2 work on high layer enhancements to achieve low latency and RAN1 to work on physical layer enhancements to achieve low latency).</w:t>
            </w:r>
          </w:p>
          <w:p>
            <w:pPr>
              <w:spacing w:after="180"/>
              <w:rPr>
                <w:rFonts w:ascii="Arial" w:hAnsi="Arial" w:cs="Arial" w:eastAsiaTheme="minorEastAsia"/>
                <w:sz w:val="16"/>
                <w:szCs w:val="16"/>
                <w:highlight w:val="lightGray"/>
                <w:lang w:val="en-US" w:eastAsia="zh-CN"/>
              </w:rPr>
            </w:pPr>
            <w:r>
              <w:rPr>
                <w:rFonts w:ascii="Arial" w:hAnsi="Arial" w:cs="Arial" w:eastAsiaTheme="minorEastAsia"/>
                <w:sz w:val="16"/>
                <w:szCs w:val="16"/>
                <w:highlight w:val="lightGray"/>
                <w:lang w:val="en-US" w:eastAsia="zh-CN"/>
              </w:rPr>
              <w:t>LG: Support.</w:t>
            </w:r>
          </w:p>
          <w:p>
            <w:pPr>
              <w:spacing w:after="180"/>
              <w:rPr>
                <w:rFonts w:ascii="Arial" w:hAnsi="Arial" w:cs="Arial" w:eastAsiaTheme="minorEastAsia"/>
                <w:sz w:val="16"/>
                <w:szCs w:val="16"/>
                <w:highlight w:val="lightGray"/>
                <w:lang w:val="en-US" w:eastAsia="zh-CN"/>
              </w:rPr>
            </w:pPr>
            <w:r>
              <w:rPr>
                <w:rFonts w:ascii="Arial" w:hAnsi="Arial" w:cs="Arial" w:eastAsiaTheme="minorEastAsia"/>
                <w:sz w:val="16"/>
                <w:szCs w:val="16"/>
                <w:highlight w:val="lightGray"/>
                <w:lang w:val="en-US" w:eastAsia="zh-CN"/>
              </w:rPr>
              <w:t>Lenovo, Motorola Mobility: Generally supportive of Revision#4, but we also share Qualcomm’s view about the first Note, in not excluding RAN1’s understanding of the overall positioning impacts to latency and this can be achieved with close co-coordination with other WGs, e,g. RAN2.</w:t>
            </w:r>
          </w:p>
          <w:p>
            <w:pPr>
              <w:spacing w:after="180"/>
              <w:rPr>
                <w:rFonts w:ascii="Arial" w:hAnsi="Arial" w:cs="Arial" w:eastAsiaTheme="minorEastAsia"/>
                <w:sz w:val="16"/>
                <w:szCs w:val="16"/>
                <w:highlight w:val="lightGray"/>
                <w:lang w:val="en-US" w:eastAsia="zh-CN"/>
              </w:rPr>
            </w:pPr>
            <w:r>
              <w:rPr>
                <w:rFonts w:ascii="Arial" w:hAnsi="Arial" w:cs="Arial" w:eastAsiaTheme="minorEastAsia"/>
                <w:sz w:val="16"/>
                <w:szCs w:val="16"/>
                <w:highlight w:val="lightGray"/>
                <w:lang w:val="en-US" w:eastAsia="zh-CN"/>
              </w:rPr>
              <w:t>Intel: OK</w:t>
            </w:r>
          </w:p>
          <w:p>
            <w:pPr>
              <w:spacing w:after="180"/>
              <w:rPr>
                <w:rFonts w:ascii="Arial" w:hAnsi="Arial" w:cs="Arial" w:eastAsiaTheme="minorEastAsia"/>
                <w:sz w:val="16"/>
                <w:szCs w:val="16"/>
                <w:highlight w:val="lightGray"/>
                <w:lang w:val="en-US" w:eastAsia="zh-CN"/>
              </w:rPr>
            </w:pPr>
            <w:r>
              <w:rPr>
                <w:rFonts w:ascii="Arial" w:hAnsi="Arial" w:cs="Arial" w:eastAsiaTheme="minorEastAsia"/>
                <w:sz w:val="16"/>
                <w:szCs w:val="16"/>
                <w:highlight w:val="lightGray"/>
                <w:lang w:val="en-US" w:eastAsia="zh-CN"/>
              </w:rPr>
              <w:t>Sony: Support</w:t>
            </w:r>
          </w:p>
          <w:p>
            <w:pPr>
              <w:spacing w:after="180"/>
              <w:rPr>
                <w:rFonts w:ascii="Arial" w:hAnsi="Arial" w:cs="Arial" w:eastAsiaTheme="minorEastAsia"/>
                <w:sz w:val="16"/>
                <w:szCs w:val="16"/>
                <w:highlight w:val="lightGray"/>
                <w:lang w:val="en-US" w:eastAsia="zh-CN"/>
              </w:rPr>
            </w:pPr>
          </w:p>
          <w:p>
            <w:pPr>
              <w:spacing w:after="180"/>
              <w:rPr>
                <w:rFonts w:ascii="Arial" w:hAnsi="Arial" w:cs="Arial" w:eastAsiaTheme="minorEastAsia"/>
                <w:sz w:val="16"/>
                <w:szCs w:val="16"/>
                <w:lang w:val="en-US" w:eastAsia="zh-CN"/>
              </w:rPr>
            </w:pPr>
            <w:r>
              <w:rPr>
                <w:rFonts w:ascii="Arial" w:hAnsi="Arial" w:cs="Arial" w:eastAsiaTheme="minorEastAsia"/>
                <w:sz w:val="16"/>
                <w:szCs w:val="16"/>
                <w:highlight w:val="lightGray"/>
                <w:lang w:val="en-US" w:eastAsia="zh-CN"/>
              </w:rPr>
              <w:t>Ericsson:  We disagree with the comment from Qualcomm.  We prefer to keep the first Note.  In order to get a meaningful picture of the overall latency including higher layer signaling, RAN1 will have to consult e.g. RAN2 or RAN3. Of course we can take into account the full latency budget to assess how much the physical layer  latency can be, but we cannot lead the discussion on evaluating the higher layer latency.</w:t>
            </w:r>
            <w:r>
              <w:rPr>
                <w:rFonts w:ascii="Arial" w:hAnsi="Arial" w:cs="Arial" w:eastAsiaTheme="minorEastAsia"/>
                <w:sz w:val="16"/>
                <w:szCs w:val="16"/>
                <w:lang w:val="en-US" w:eastAsia="zh-CN"/>
              </w:rPr>
              <w:t xml:space="preserve"> </w:t>
            </w:r>
          </w:p>
          <w:p>
            <w:pPr>
              <w:spacing w:after="180"/>
              <w:rPr>
                <w:rFonts w:ascii="Arial" w:hAnsi="Arial" w:cs="Arial" w:eastAsiaTheme="minorEastAsia"/>
                <w:sz w:val="16"/>
                <w:szCs w:val="16"/>
                <w:lang w:val="en-US" w:eastAsia="zh-CN"/>
              </w:rPr>
            </w:pPr>
          </w:p>
        </w:tc>
      </w:tr>
    </w:tbl>
    <w:p>
      <w:pPr>
        <w:tabs>
          <w:tab w:val="left" w:pos="1004"/>
        </w:tabs>
        <w:ind w:right="1529"/>
        <w:rPr>
          <w:lang w:val="en-US" w:eastAsia="zh-CN"/>
        </w:rPr>
      </w:pPr>
    </w:p>
    <w:p>
      <w:pPr>
        <w:pStyle w:val="252"/>
        <w:rPr>
          <w:highlight w:val="lightGray"/>
        </w:rPr>
      </w:pPr>
      <w:r>
        <w:rPr>
          <w:highlight w:val="lightGray"/>
        </w:rPr>
        <w:t>Proposal 8.1-3 (Revision#5)</w:t>
      </w:r>
    </w:p>
    <w:p>
      <w:pPr>
        <w:pStyle w:val="42"/>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pPr>
        <w:pStyle w:val="252"/>
        <w:rPr>
          <w:highlight w:val="lightGray"/>
        </w:rPr>
      </w:pPr>
      <w:r>
        <w:rPr>
          <w:highlight w:val="lightGray"/>
        </w:rPr>
        <w:t>All companies are supportiv</w:t>
      </w:r>
      <w:r>
        <w:rPr>
          <w:rStyle w:val="251"/>
          <w:highlight w:val="lightGray"/>
        </w:rPr>
        <w:t>e to the main bullet of the Proposal 8.1-3. But, there are different views on the</w:t>
      </w:r>
      <w:r>
        <w:rPr>
          <w:highlight w:val="lightGray"/>
        </w:rPr>
        <w:t xml:space="preserve"> first note. In our view, RAN1 focus should be on the analysis of physical layer latency, which does not mean RAN1 cannot discuss higher layer positioning latency.</w:t>
      </w:r>
    </w:p>
    <w:tbl>
      <w:tblPr>
        <w:tblStyle w:val="56"/>
        <w:tblW w:w="996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
      <w:tblGrid>
        <w:gridCol w:w="937"/>
        <w:gridCol w:w="3074"/>
        <w:gridCol w:w="5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Ex>
        <w:trPr>
          <w:trHeight w:val="199" w:hRule="atLeast"/>
        </w:trPr>
        <w:tc>
          <w:tcPr>
            <w:tcW w:w="937" w:type="dxa"/>
            <w:shd w:val="clear" w:color="auto" w:fill="auto"/>
            <w:tcMar>
              <w:left w:w="103" w:type="dxa"/>
            </w:tcMar>
          </w:tcPr>
          <w:p>
            <w:pPr>
              <w:spacing w:after="180"/>
              <w:rPr>
                <w:b/>
                <w:sz w:val="16"/>
                <w:szCs w:val="16"/>
                <w:highlight w:val="lightGray"/>
              </w:rPr>
            </w:pPr>
            <w:r>
              <w:rPr>
                <w:b/>
                <w:sz w:val="16"/>
                <w:szCs w:val="16"/>
                <w:highlight w:val="lightGray"/>
              </w:rPr>
              <w:t>Proposals</w:t>
            </w:r>
          </w:p>
        </w:tc>
        <w:tc>
          <w:tcPr>
            <w:tcW w:w="3074" w:type="dxa"/>
            <w:shd w:val="clear" w:color="auto" w:fill="auto"/>
            <w:tcMar>
              <w:left w:w="103" w:type="dxa"/>
            </w:tcMar>
          </w:tcPr>
          <w:p>
            <w:pPr>
              <w:spacing w:after="180"/>
              <w:rPr>
                <w:b/>
                <w:sz w:val="16"/>
                <w:szCs w:val="16"/>
                <w:highlight w:val="lightGray"/>
              </w:rPr>
            </w:pPr>
            <w:r>
              <w:rPr>
                <w:b/>
                <w:sz w:val="16"/>
                <w:szCs w:val="16"/>
                <w:highlight w:val="lightGray"/>
              </w:rPr>
              <w:t>Description</w:t>
            </w:r>
          </w:p>
        </w:tc>
        <w:tc>
          <w:tcPr>
            <w:tcW w:w="5951" w:type="dxa"/>
            <w:shd w:val="clear" w:color="auto" w:fill="auto"/>
            <w:tcMar>
              <w:left w:w="103" w:type="dxa"/>
            </w:tcMar>
          </w:tcPr>
          <w:p>
            <w:pPr>
              <w:spacing w:after="180"/>
              <w:rPr>
                <w:b/>
                <w:sz w:val="16"/>
                <w:szCs w:val="16"/>
                <w:highlight w:val="lightGray"/>
              </w:rPr>
            </w:pPr>
            <w:r>
              <w:rPr>
                <w:b/>
                <w:sz w:val="16"/>
                <w:szCs w:val="16"/>
                <w:highlight w:val="lightGray"/>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Ex>
        <w:trPr>
          <w:trHeight w:val="1711" w:hRule="atLeast"/>
        </w:trPr>
        <w:tc>
          <w:tcPr>
            <w:tcW w:w="937" w:type="dxa"/>
            <w:shd w:val="clear" w:color="auto" w:fill="auto"/>
            <w:tcMar>
              <w:left w:w="103" w:type="dxa"/>
            </w:tcMar>
          </w:tcPr>
          <w:p>
            <w:pPr>
              <w:spacing w:after="180"/>
              <w:rPr>
                <w:b/>
                <w:sz w:val="16"/>
                <w:szCs w:val="16"/>
                <w:highlight w:val="lightGray"/>
              </w:rPr>
            </w:pPr>
            <w:r>
              <w:rPr>
                <w:b/>
                <w:sz w:val="16"/>
                <w:szCs w:val="16"/>
                <w:highlight w:val="lightGray"/>
              </w:rPr>
              <w:t>Proposal 8.1.-3</w:t>
            </w:r>
          </w:p>
          <w:p>
            <w:pPr>
              <w:spacing w:after="180"/>
              <w:rPr>
                <w:b/>
                <w:sz w:val="16"/>
                <w:szCs w:val="16"/>
                <w:highlight w:val="lightGray"/>
              </w:rPr>
            </w:pPr>
          </w:p>
        </w:tc>
        <w:tc>
          <w:tcPr>
            <w:tcW w:w="3074" w:type="dxa"/>
            <w:shd w:val="clear" w:color="auto" w:fill="auto"/>
            <w:tcMar>
              <w:left w:w="103" w:type="dxa"/>
            </w:tcMar>
          </w:tcPr>
          <w:p>
            <w:pPr>
              <w:tabs>
                <w:tab w:val="left" w:pos="1004"/>
              </w:tabs>
              <w:spacing w:after="0"/>
              <w:rPr>
                <w:sz w:val="16"/>
                <w:szCs w:val="16"/>
                <w:highlight w:val="lightGray"/>
              </w:rPr>
            </w:pPr>
            <w:r>
              <w:rPr>
                <w:sz w:val="16"/>
                <w:szCs w:val="16"/>
                <w:highlight w:val="lightGray"/>
              </w:rPr>
              <w:t>Revision #5</w:t>
            </w:r>
          </w:p>
          <w:p>
            <w:pPr>
              <w:pStyle w:val="156"/>
              <w:numPr>
                <w:ilvl w:val="0"/>
                <w:numId w:val="14"/>
              </w:numPr>
              <w:spacing w:after="180"/>
              <w:ind w:left="213" w:hanging="213"/>
              <w:rPr>
                <w:sz w:val="16"/>
                <w:szCs w:val="16"/>
                <w:highlight w:val="lightGray"/>
              </w:rPr>
            </w:pPr>
            <w:r>
              <w:rPr>
                <w:iCs/>
                <w:sz w:val="16"/>
                <w:szCs w:val="16"/>
                <w:highlight w:val="lightGray"/>
                <w:lang w:eastAsia="zh-CN"/>
              </w:rPr>
              <w:t xml:space="preserve">Both Physical layer </w:t>
            </w:r>
            <w:r>
              <w:rPr>
                <w:iCs/>
                <w:sz w:val="16"/>
                <w:szCs w:val="16"/>
                <w:highlight w:val="lightGray"/>
              </w:rPr>
              <w:t>and higher layer</w:t>
            </w:r>
            <w:r>
              <w:rPr>
                <w:iCs/>
                <w:sz w:val="16"/>
                <w:szCs w:val="16"/>
                <w:highlight w:val="lightGray"/>
                <w:lang w:eastAsia="zh-CN"/>
              </w:rPr>
              <w:t xml:space="preserve"> </w:t>
            </w:r>
            <w:r>
              <w:rPr>
                <w:iCs/>
                <w:sz w:val="16"/>
                <w:szCs w:val="16"/>
                <w:highlight w:val="lightGray"/>
              </w:rPr>
              <w:t>positioning latency can be evaluated through analysis and, optionally, n</w:t>
            </w:r>
            <w:r>
              <w:rPr>
                <w:rFonts w:eastAsiaTheme="minorEastAsia" w:cstheme="minorHAnsi"/>
                <w:iCs/>
                <w:sz w:val="16"/>
                <w:szCs w:val="16"/>
                <w:highlight w:val="lightGray"/>
                <w:lang w:eastAsia="zh-CN"/>
              </w:rPr>
              <w:t>umerical evaluation</w:t>
            </w:r>
            <w:r>
              <w:rPr>
                <w:sz w:val="16"/>
                <w:szCs w:val="16"/>
                <w:highlight w:val="lightGray"/>
                <w:lang w:eastAsia="zh-CN"/>
              </w:rPr>
              <w:t>.</w:t>
            </w:r>
          </w:p>
          <w:p>
            <w:pPr>
              <w:pStyle w:val="156"/>
              <w:numPr>
                <w:ilvl w:val="1"/>
                <w:numId w:val="14"/>
              </w:numPr>
              <w:tabs>
                <w:tab w:val="left" w:pos="497"/>
                <w:tab w:val="left" w:pos="639"/>
              </w:tabs>
              <w:spacing w:after="180"/>
              <w:ind w:left="497" w:hanging="284"/>
              <w:rPr>
                <w:sz w:val="16"/>
                <w:szCs w:val="16"/>
                <w:highlight w:val="lightGray"/>
              </w:rPr>
            </w:pPr>
            <w:r>
              <w:rPr>
                <w:sz w:val="16"/>
                <w:szCs w:val="16"/>
                <w:highlight w:val="lightGray"/>
              </w:rPr>
              <w:t xml:space="preserve">Note: RAN1 discussions focus on physical layer latency </w:t>
            </w:r>
            <w:ins w:id="52" w:author="RD" w:date="2020-06-10T00:42:00Z">
              <w:r>
                <w:rPr>
                  <w:sz w:val="16"/>
                  <w:szCs w:val="16"/>
                  <w:highlight w:val="lightGray"/>
                </w:rPr>
                <w:t>(It does not imply RAN1 cannot discuss high layer latency)</w:t>
              </w:r>
            </w:ins>
          </w:p>
          <w:p>
            <w:pPr>
              <w:pStyle w:val="156"/>
              <w:numPr>
                <w:ilvl w:val="1"/>
                <w:numId w:val="14"/>
              </w:numPr>
              <w:tabs>
                <w:tab w:val="left" w:pos="497"/>
                <w:tab w:val="left" w:pos="639"/>
              </w:tabs>
              <w:spacing w:after="180"/>
              <w:ind w:left="497" w:hanging="284"/>
              <w:rPr>
                <w:sz w:val="16"/>
                <w:szCs w:val="16"/>
                <w:highlight w:val="lightGray"/>
              </w:rPr>
            </w:pPr>
            <w:r>
              <w:rPr>
                <w:sz w:val="16"/>
                <w:szCs w:val="16"/>
                <w:highlight w:val="lightGray"/>
              </w:rPr>
              <w:t>Note: RAN2 may need to be involved for higher layer latency analysis</w:t>
            </w:r>
          </w:p>
          <w:p>
            <w:pPr>
              <w:spacing w:after="0"/>
              <w:rPr>
                <w:rFonts w:ascii="Arial" w:hAnsi="Arial" w:cs="Arial"/>
                <w:sz w:val="16"/>
                <w:szCs w:val="16"/>
                <w:highlight w:val="lightGray"/>
                <w:lang w:val="en-US"/>
              </w:rPr>
            </w:pPr>
          </w:p>
        </w:tc>
        <w:tc>
          <w:tcPr>
            <w:tcW w:w="5951" w:type="dxa"/>
            <w:shd w:val="clear" w:color="auto" w:fill="auto"/>
            <w:tcMar>
              <w:left w:w="103" w:type="dxa"/>
            </w:tcMar>
          </w:tcPr>
          <w:p>
            <w:pPr>
              <w:spacing w:after="180"/>
              <w:rPr>
                <w:highlight w:val="lightGray"/>
                <w:lang w:val="en-US"/>
              </w:rPr>
            </w:pPr>
            <w:r>
              <w:rPr>
                <w:rFonts w:ascii="Arial" w:hAnsi="Arial" w:cs="Arial" w:eastAsiaTheme="minorEastAsia"/>
                <w:sz w:val="16"/>
                <w:szCs w:val="16"/>
                <w:highlight w:val="lightGray"/>
                <w:lang w:val="en-US" w:eastAsia="zh-CN"/>
              </w:rPr>
              <w:t>CATT: Support.</w:t>
            </w:r>
          </w:p>
          <w:p>
            <w:pPr>
              <w:spacing w:after="180"/>
              <w:rPr>
                <w:rFonts w:ascii="Arial" w:hAnsi="Arial" w:cs="Arial" w:eastAsiaTheme="minorEastAsia"/>
                <w:sz w:val="16"/>
                <w:szCs w:val="16"/>
                <w:highlight w:val="lightGray"/>
                <w:lang w:val="en-US" w:eastAsia="zh-CN"/>
              </w:rPr>
            </w:pPr>
            <w:r>
              <w:rPr>
                <w:rFonts w:ascii="Arial" w:hAnsi="Arial" w:cs="Arial" w:eastAsiaTheme="minorEastAsia"/>
                <w:sz w:val="16"/>
                <w:szCs w:val="16"/>
                <w:highlight w:val="lightGray"/>
                <w:lang w:val="en-US" w:eastAsia="zh-CN"/>
              </w:rPr>
              <w:t>CEWiT: We support the proposal</w:t>
            </w:r>
          </w:p>
          <w:p>
            <w:pPr>
              <w:spacing w:after="180"/>
              <w:rPr>
                <w:highlight w:val="lightGray"/>
                <w:lang w:val="en-US"/>
              </w:rPr>
            </w:pPr>
            <w:r>
              <w:rPr>
                <w:highlight w:val="lightGray"/>
                <w:lang w:val="en-US"/>
              </w:rPr>
              <w:t>Nokia/NSB: Support.</w:t>
            </w:r>
          </w:p>
          <w:p>
            <w:pPr>
              <w:spacing w:after="180"/>
              <w:rPr>
                <w:ins w:id="53" w:author="RD" w:date="2020-06-12T10:49:00Z"/>
                <w:rFonts w:ascii="Arial" w:hAnsi="Arial" w:cs="Arial"/>
                <w:sz w:val="16"/>
                <w:szCs w:val="16"/>
                <w:lang w:val="en-US"/>
              </w:rPr>
            </w:pPr>
            <w:r>
              <w:rPr>
                <w:rFonts w:ascii="Arial" w:hAnsi="Arial" w:cs="Arial"/>
                <w:sz w:val="16"/>
                <w:szCs w:val="16"/>
                <w:highlight w:val="lightGray"/>
                <w:lang w:val="en-US"/>
              </w:rPr>
              <w:t>Qualcomm: we can not agree on the first note.  The reasons are explained in our last reponse.</w:t>
            </w:r>
          </w:p>
          <w:p>
            <w:pPr>
              <w:spacing w:after="180"/>
              <w:rPr>
                <w:lang w:val="en-US"/>
              </w:rPr>
            </w:pPr>
            <w:r>
              <w:rPr>
                <w:rFonts w:ascii="Arial" w:hAnsi="Arial" w:cs="Arial"/>
                <w:sz w:val="16"/>
                <w:szCs w:val="16"/>
                <w:lang w:val="en-US"/>
              </w:rPr>
              <w:t xml:space="preserve">Ericsson: we do not agree with this proposal. Our preference is with the revision 4 of this proposal (see our previous comments).  </w:t>
            </w:r>
            <w:r>
              <w:rPr>
                <w:lang w:val="en-US"/>
              </w:rPr>
              <w:t xml:space="preserve"> </w:t>
            </w:r>
          </w:p>
        </w:tc>
      </w:tr>
    </w:tbl>
    <w:p>
      <w:pPr>
        <w:tabs>
          <w:tab w:val="left" w:pos="1004"/>
        </w:tabs>
        <w:ind w:right="1529"/>
        <w:rPr>
          <w:lang w:val="en-US" w:eastAsia="zh-CN"/>
        </w:rPr>
      </w:pPr>
    </w:p>
    <w:p>
      <w:pPr>
        <w:pStyle w:val="42"/>
        <w:rPr>
          <w:rFonts w:ascii="Times New Roman" w:hAnsi="Times New Roman" w:cs="Times New Roman"/>
          <w:lang w:eastAsia="en-US"/>
        </w:rPr>
      </w:pPr>
    </w:p>
    <w:p>
      <w:pPr>
        <w:pStyle w:val="6"/>
        <w:rPr>
          <w:rFonts w:ascii="Times New Roman" w:hAnsi="Times New Roman"/>
          <w:lang w:eastAsia="en-US"/>
        </w:rPr>
      </w:pPr>
      <w:r>
        <w:rPr>
          <w:highlight w:val="yellow"/>
        </w:rPr>
        <w:t>Proposal 8.1-3 (Revision#6)</w:t>
      </w:r>
    </w:p>
    <w:p>
      <w:pPr>
        <w:pStyle w:val="42"/>
        <w:rPr>
          <w:rFonts w:ascii="Times New Roman" w:hAnsi="Times New Roman" w:cs="Times New Roman"/>
        </w:rPr>
      </w:pPr>
      <w:r>
        <w:rPr>
          <w:rFonts w:ascii="Times New Roman" w:hAnsi="Times New Roman" w:cs="Times New Roman"/>
          <w:lang w:eastAsia="en-US"/>
        </w:rPr>
        <w:t>FL Comments</w:t>
      </w:r>
    </w:p>
    <w:p>
      <w:pPr>
        <w:pStyle w:val="252"/>
        <w:rPr>
          <w:lang w:eastAsia="zh-CN"/>
        </w:rPr>
      </w:pPr>
      <w:r>
        <w:t xml:space="preserve">We should separate the evaluation of positioning delays and the investigation of new positioning techniques that may potentially reduce positioning latency. For the evaluation of positioning delays of existing technologies, RAN1’s focus should only be on physical layer latency, which is also clearly presented in the SID. For the investigation of new positioning techniques for reducing positioning latency, my understanding is that RAN1’s investigation is not limited to the methods for reducing physical latency. </w:t>
      </w:r>
    </w:p>
    <w:tbl>
      <w:tblPr>
        <w:tblStyle w:val="56"/>
        <w:tblW w:w="996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
      <w:tblGrid>
        <w:gridCol w:w="937"/>
        <w:gridCol w:w="3566"/>
        <w:gridCol w:w="5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Ex>
        <w:trPr>
          <w:trHeight w:val="199" w:hRule="atLeast"/>
        </w:trPr>
        <w:tc>
          <w:tcPr>
            <w:tcW w:w="937" w:type="dxa"/>
            <w:shd w:val="clear" w:color="auto" w:fill="auto"/>
            <w:tcMar>
              <w:left w:w="103" w:type="dxa"/>
            </w:tcMar>
          </w:tcPr>
          <w:p>
            <w:pPr>
              <w:spacing w:after="180"/>
              <w:rPr>
                <w:b/>
                <w:sz w:val="16"/>
                <w:szCs w:val="16"/>
              </w:rPr>
            </w:pPr>
            <w:r>
              <w:rPr>
                <w:b/>
                <w:sz w:val="16"/>
                <w:szCs w:val="16"/>
              </w:rPr>
              <w:t>Proposals</w:t>
            </w:r>
          </w:p>
        </w:tc>
        <w:tc>
          <w:tcPr>
            <w:tcW w:w="3566" w:type="dxa"/>
            <w:shd w:val="clear" w:color="auto" w:fill="auto"/>
            <w:tcMar>
              <w:left w:w="103" w:type="dxa"/>
            </w:tcMar>
          </w:tcPr>
          <w:p>
            <w:pPr>
              <w:spacing w:after="180"/>
              <w:rPr>
                <w:b/>
                <w:sz w:val="16"/>
                <w:szCs w:val="16"/>
              </w:rPr>
            </w:pPr>
            <w:r>
              <w:rPr>
                <w:b/>
                <w:sz w:val="16"/>
                <w:szCs w:val="16"/>
              </w:rPr>
              <w:t>Description</w:t>
            </w:r>
          </w:p>
        </w:tc>
        <w:tc>
          <w:tcPr>
            <w:tcW w:w="5459" w:type="dxa"/>
            <w:shd w:val="clear" w:color="auto" w:fill="auto"/>
            <w:tcMar>
              <w:left w:w="103" w:type="dxa"/>
            </w:tcMar>
          </w:tcPr>
          <w:p>
            <w:pPr>
              <w:spacing w:after="180"/>
              <w:rPr>
                <w:b/>
                <w:sz w:val="16"/>
                <w:szCs w:val="16"/>
              </w:rPr>
            </w:pPr>
            <w:r>
              <w:rPr>
                <w:b/>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Ex>
        <w:trPr>
          <w:trHeight w:val="1711" w:hRule="atLeast"/>
        </w:trPr>
        <w:tc>
          <w:tcPr>
            <w:tcW w:w="937" w:type="dxa"/>
            <w:shd w:val="clear" w:color="auto" w:fill="auto"/>
            <w:tcMar>
              <w:left w:w="103" w:type="dxa"/>
            </w:tcMar>
          </w:tcPr>
          <w:p>
            <w:pPr>
              <w:spacing w:after="180"/>
              <w:rPr>
                <w:rFonts w:ascii="Arial" w:hAnsi="Arial" w:cs="Arial"/>
                <w:sz w:val="16"/>
                <w:szCs w:val="16"/>
              </w:rPr>
            </w:pPr>
            <w:r>
              <w:rPr>
                <w:rFonts w:ascii="Arial" w:hAnsi="Arial" w:cs="Arial"/>
                <w:sz w:val="16"/>
                <w:szCs w:val="16"/>
              </w:rPr>
              <w:t>Proposal 8.1.-3</w:t>
            </w:r>
          </w:p>
          <w:p>
            <w:pPr>
              <w:spacing w:after="180"/>
              <w:rPr>
                <w:rFonts w:ascii="Arial" w:hAnsi="Arial" w:cs="Arial"/>
                <w:sz w:val="16"/>
                <w:szCs w:val="16"/>
              </w:rPr>
            </w:pPr>
          </w:p>
        </w:tc>
        <w:tc>
          <w:tcPr>
            <w:tcW w:w="3566" w:type="dxa"/>
            <w:shd w:val="clear" w:color="auto" w:fill="auto"/>
            <w:tcMar>
              <w:left w:w="103" w:type="dxa"/>
            </w:tcMar>
          </w:tcPr>
          <w:p>
            <w:pPr>
              <w:pStyle w:val="252"/>
              <w:rPr>
                <w:rFonts w:ascii="Arial" w:hAnsi="Arial" w:cs="Arial"/>
                <w:sz w:val="16"/>
                <w:szCs w:val="16"/>
              </w:rPr>
            </w:pPr>
            <w:r>
              <w:rPr>
                <w:rFonts w:ascii="Arial" w:hAnsi="Arial" w:cs="Arial"/>
                <w:sz w:val="16"/>
                <w:szCs w:val="16"/>
              </w:rPr>
              <w:t>Both Physical layer and higher layer positioning latency can be evaluated through analysis and, optionally, numerical evaluation.</w:t>
            </w:r>
          </w:p>
          <w:p>
            <w:pPr>
              <w:pStyle w:val="156"/>
              <w:numPr>
                <w:ilvl w:val="0"/>
                <w:numId w:val="15"/>
              </w:numPr>
              <w:tabs>
                <w:tab w:val="left" w:pos="1004"/>
              </w:tabs>
              <w:spacing w:after="180"/>
              <w:rPr>
                <w:rFonts w:ascii="Arial" w:hAnsi="Arial" w:cs="Arial"/>
                <w:sz w:val="16"/>
                <w:szCs w:val="16"/>
              </w:rPr>
            </w:pPr>
            <w:r>
              <w:rPr>
                <w:rFonts w:ascii="Arial" w:hAnsi="Arial" w:cs="Arial"/>
                <w:sz w:val="16"/>
                <w:szCs w:val="16"/>
              </w:rPr>
              <w:t xml:space="preserve">Note: For the evaluation of positioning delays, RAN1 discussions focus on physical layer latency. </w:t>
            </w:r>
          </w:p>
          <w:p>
            <w:pPr>
              <w:pStyle w:val="156"/>
              <w:numPr>
                <w:ilvl w:val="0"/>
                <w:numId w:val="15"/>
              </w:numPr>
              <w:tabs>
                <w:tab w:val="left" w:pos="1004"/>
              </w:tabs>
              <w:spacing w:after="180"/>
              <w:rPr>
                <w:rFonts w:ascii="Arial" w:hAnsi="Arial" w:cs="Arial"/>
                <w:sz w:val="16"/>
                <w:szCs w:val="16"/>
              </w:rPr>
            </w:pPr>
            <w:r>
              <w:rPr>
                <w:rFonts w:ascii="Arial" w:hAnsi="Arial" w:cs="Arial"/>
                <w:sz w:val="16"/>
                <w:szCs w:val="16"/>
              </w:rPr>
              <w:t>Note: For the investigation of positioning enhancements, RAN1’s discussion is not limited to the potential reduction of the physical layer. latency, but also the high layer latency.</w:t>
            </w:r>
          </w:p>
          <w:p>
            <w:pPr>
              <w:pStyle w:val="156"/>
              <w:numPr>
                <w:ilvl w:val="0"/>
                <w:numId w:val="15"/>
              </w:numPr>
              <w:tabs>
                <w:tab w:val="left" w:pos="1004"/>
              </w:tabs>
              <w:spacing w:after="180"/>
              <w:rPr>
                <w:rFonts w:ascii="Arial" w:hAnsi="Arial" w:cs="Arial"/>
                <w:sz w:val="16"/>
                <w:szCs w:val="16"/>
                <w:highlight w:val="lightGray"/>
              </w:rPr>
            </w:pPr>
            <w:r>
              <w:rPr>
                <w:rFonts w:ascii="Arial" w:hAnsi="Arial" w:cs="Arial"/>
                <w:sz w:val="16"/>
                <w:szCs w:val="16"/>
              </w:rPr>
              <w:t>Note: RAN2 may need to be involved for higher layer latency analysis</w:t>
            </w:r>
          </w:p>
        </w:tc>
        <w:tc>
          <w:tcPr>
            <w:tcW w:w="5459" w:type="dxa"/>
            <w:shd w:val="clear" w:color="auto" w:fill="auto"/>
            <w:tcMar>
              <w:left w:w="103" w:type="dxa"/>
            </w:tcMar>
          </w:tcPr>
          <w:p>
            <w:pPr>
              <w:pStyle w:val="252"/>
              <w:rPr>
                <w:rFonts w:ascii="Arial" w:hAnsi="Arial" w:cs="Arial" w:eastAsiaTheme="minorEastAsia"/>
                <w:sz w:val="16"/>
                <w:szCs w:val="16"/>
                <w:lang w:eastAsia="zh-CN"/>
              </w:rPr>
            </w:pPr>
            <w:r>
              <w:rPr>
                <w:rFonts w:ascii="Arial" w:hAnsi="Arial" w:cs="Arial"/>
                <w:sz w:val="16"/>
                <w:szCs w:val="16"/>
              </w:rPr>
              <w:t xml:space="preserve"> </w:t>
            </w:r>
            <w:r>
              <w:rPr>
                <w:rFonts w:hint="eastAsia" w:ascii="Arial" w:hAnsi="Arial" w:cs="Arial"/>
                <w:sz w:val="16"/>
                <w:szCs w:val="16"/>
              </w:rPr>
              <w:t>CATT: Support.</w:t>
            </w:r>
            <w:r>
              <w:rPr>
                <w:rFonts w:hint="eastAsia" w:ascii="Arial" w:hAnsi="Arial" w:cs="Arial" w:eastAsiaTheme="minorEastAsia"/>
                <w:sz w:val="16"/>
                <w:szCs w:val="16"/>
                <w:lang w:eastAsia="zh-CN"/>
              </w:rPr>
              <w:t xml:space="preserve"> We prefer both RAN1 and RAN2 should be involved in the evaluation and investigation of positioning latency.</w:t>
            </w:r>
          </w:p>
          <w:p>
            <w:pPr>
              <w:pStyle w:val="252"/>
              <w:rPr>
                <w:rFonts w:ascii="Arial" w:hAnsi="Arial" w:cs="Arial" w:eastAsiaTheme="minorEastAsia"/>
                <w:sz w:val="16"/>
                <w:szCs w:val="16"/>
                <w:lang w:eastAsia="zh-CN"/>
              </w:rPr>
            </w:pPr>
            <w:r>
              <w:rPr>
                <w:rFonts w:ascii="Arial" w:hAnsi="Arial" w:cs="Arial" w:eastAsiaTheme="minorEastAsia"/>
                <w:sz w:val="16"/>
                <w:szCs w:val="16"/>
                <w:lang w:eastAsia="zh-CN"/>
              </w:rPr>
              <w:t>Huawei/HiSilicon: To our understanding, not all higher layer delay analysis can be evaluated by RAN2 or even RAN3, e.g. some fall into expertise of SA2. It is very difficult to model or evaluate the positioning service delay. There has been precedent in Rel-16. RAN1 should not take it for granted that thing cannot done in RAN1 can and will be done by RAN2. Suggest to remove the third note.</w:t>
            </w:r>
          </w:p>
          <w:p>
            <w:pPr>
              <w:pStyle w:val="252"/>
              <w:rPr>
                <w:rFonts w:ascii="Arial" w:hAnsi="Arial" w:cs="Arial" w:eastAsiaTheme="minorEastAsia"/>
                <w:sz w:val="16"/>
                <w:szCs w:val="16"/>
                <w:lang w:val="en-US" w:eastAsia="zh-CN"/>
              </w:rPr>
            </w:pPr>
            <w:r>
              <w:rPr>
                <w:rFonts w:ascii="Arial" w:hAnsi="Arial" w:cs="Arial" w:eastAsiaTheme="minorEastAsia"/>
                <w:sz w:val="16"/>
                <w:szCs w:val="16"/>
                <w:lang w:val="en-US" w:eastAsia="zh-CN"/>
              </w:rPr>
              <w:t>Intel: Support</w:t>
            </w:r>
          </w:p>
          <w:p>
            <w:pPr>
              <w:pStyle w:val="252"/>
              <w:rPr>
                <w:rFonts w:ascii="Arial" w:hAnsi="Arial" w:cs="Arial" w:eastAsiaTheme="minorEastAsia"/>
                <w:sz w:val="16"/>
                <w:szCs w:val="16"/>
                <w:lang w:val="en-US" w:eastAsia="zh-CN"/>
              </w:rPr>
            </w:pPr>
            <w:r>
              <w:rPr>
                <w:rFonts w:hint="eastAsia" w:ascii="Arial" w:hAnsi="Arial" w:cs="Arial" w:eastAsiaTheme="minorEastAsia"/>
                <w:sz w:val="16"/>
                <w:szCs w:val="16"/>
                <w:lang w:val="en-US" w:eastAsia="zh-CN"/>
              </w:rPr>
              <w:t>vivo：</w:t>
            </w:r>
            <w:r>
              <w:rPr>
                <w:rFonts w:ascii="Arial" w:hAnsi="Arial" w:cs="Arial" w:eastAsiaTheme="minorEastAsia"/>
                <w:sz w:val="16"/>
                <w:szCs w:val="16"/>
                <w:lang w:val="en-US" w:eastAsia="zh-CN"/>
              </w:rPr>
              <w:t>Support</w:t>
            </w:r>
          </w:p>
          <w:p>
            <w:pPr>
              <w:pStyle w:val="252"/>
              <w:rPr>
                <w:rFonts w:ascii="Arial" w:hAnsi="Arial" w:cs="Arial" w:eastAsiaTheme="minorEastAsia"/>
                <w:sz w:val="16"/>
                <w:szCs w:val="16"/>
                <w:lang w:val="en-US" w:eastAsia="zh-CN"/>
              </w:rPr>
            </w:pPr>
            <w:r>
              <w:rPr>
                <w:rFonts w:ascii="Arial" w:hAnsi="Arial" w:cs="Arial" w:eastAsiaTheme="minorEastAsia"/>
                <w:sz w:val="16"/>
                <w:szCs w:val="16"/>
                <w:lang w:val="en-US" w:eastAsia="zh-CN"/>
              </w:rPr>
              <w:t xml:space="preserve">Nokia/NSB: Support. We agree with Huawei that even other WGs could have expertise here. We would be okay to change the third note to be “RAN2 (or other WGs)” if this addresses their concern. The other WGs do not have TUs for this SI so that is why we suggested to have RAN2 only at first. </w:t>
            </w:r>
          </w:p>
          <w:p>
            <w:pPr>
              <w:pStyle w:val="252"/>
              <w:rPr>
                <w:rFonts w:ascii="Arial" w:hAnsi="Arial" w:cs="Arial" w:eastAsiaTheme="minorEastAsia"/>
                <w:sz w:val="16"/>
                <w:szCs w:val="16"/>
                <w:lang w:val="en-US" w:eastAsia="zh-CN"/>
              </w:rPr>
            </w:pPr>
            <w:r>
              <w:rPr>
                <w:rFonts w:ascii="Arial" w:hAnsi="Arial" w:cs="Arial" w:eastAsiaTheme="minorEastAsia"/>
                <w:sz w:val="16"/>
                <w:szCs w:val="16"/>
                <w:lang w:val="en-US" w:eastAsia="zh-CN"/>
              </w:rPr>
              <w:t xml:space="preserve">Ericsson: We still have the same concern  with the second note, which put the responsibility of investigating higher layer latency on RAN1. </w:t>
            </w:r>
          </w:p>
          <w:p>
            <w:pPr>
              <w:pStyle w:val="252"/>
              <w:rPr>
                <w:rFonts w:ascii="Arial" w:hAnsi="Arial" w:cs="Arial" w:eastAsiaTheme="minorEastAsia"/>
                <w:sz w:val="16"/>
                <w:szCs w:val="16"/>
                <w:lang w:val="en-US" w:eastAsia="zh-CN"/>
              </w:rPr>
            </w:pPr>
            <w:r>
              <w:rPr>
                <w:rFonts w:ascii="Arial" w:hAnsi="Arial" w:cs="Arial" w:eastAsiaTheme="minorEastAsia"/>
                <w:sz w:val="16"/>
                <w:szCs w:val="16"/>
                <w:lang w:val="en-US" w:eastAsia="zh-CN"/>
              </w:rPr>
              <w:t xml:space="preserve">Qualcomm: We believe adding all these notes, would confuse the discussion. Agreeing that in Rel-17 we would evaluation both physical and End-to-end latency is a good start. Keeping the first sentence should be enough at this point, and add: “FFS: Details”.  </w:t>
            </w:r>
          </w:p>
          <w:p>
            <w:pPr>
              <w:pStyle w:val="252"/>
              <w:rPr>
                <w:rFonts w:hint="default" w:ascii="Arial" w:hAnsi="Arial" w:cs="Arial" w:eastAsiaTheme="minorEastAsia"/>
                <w:sz w:val="16"/>
                <w:szCs w:val="16"/>
                <w:lang w:val="en-US" w:eastAsia="zh-CN"/>
              </w:rPr>
            </w:pPr>
            <w:r>
              <w:rPr>
                <w:rFonts w:hint="eastAsia" w:ascii="Arial" w:hAnsi="Arial" w:cs="Arial" w:eastAsiaTheme="minorEastAsia"/>
                <w:sz w:val="16"/>
                <w:szCs w:val="16"/>
                <w:lang w:val="en-US" w:eastAsia="zh-CN"/>
              </w:rPr>
              <w:t>ZTE: Support.</w:t>
            </w:r>
            <w:bookmarkStart w:id="21" w:name="_GoBack"/>
            <w:bookmarkEnd w:id="21"/>
          </w:p>
          <w:p>
            <w:pPr>
              <w:pStyle w:val="252"/>
              <w:rPr>
                <w:rFonts w:ascii="Arial" w:hAnsi="Arial" w:cs="Arial" w:eastAsiaTheme="minorEastAsia"/>
                <w:sz w:val="16"/>
                <w:szCs w:val="16"/>
                <w:lang w:val="en-US" w:eastAsia="zh-CN"/>
              </w:rPr>
            </w:pPr>
          </w:p>
        </w:tc>
      </w:tr>
    </w:tbl>
    <w:p>
      <w:pPr>
        <w:tabs>
          <w:tab w:val="left" w:pos="497"/>
          <w:tab w:val="left" w:pos="639"/>
        </w:tabs>
        <w:rPr>
          <w:sz w:val="16"/>
          <w:szCs w:val="16"/>
          <w:lang w:val="en-US"/>
        </w:rPr>
      </w:pPr>
    </w:p>
    <w:p>
      <w:pPr>
        <w:tabs>
          <w:tab w:val="left" w:pos="1004"/>
        </w:tabs>
        <w:ind w:right="1529"/>
        <w:rPr>
          <w:lang w:val="en-US" w:eastAsia="zh-CN"/>
        </w:rPr>
      </w:pPr>
    </w:p>
    <w:p>
      <w:pPr>
        <w:pStyle w:val="2"/>
        <w:numPr>
          <w:ilvl w:val="0"/>
          <w:numId w:val="2"/>
        </w:numPr>
        <w:rPr>
          <w:highlight w:val="magenta"/>
        </w:rPr>
      </w:pPr>
      <w:bookmarkStart w:id="11" w:name="_Toc511230731"/>
      <w:bookmarkEnd w:id="11"/>
      <w:bookmarkStart w:id="12" w:name="_Toc511230590"/>
      <w:bookmarkEnd w:id="12"/>
      <w:bookmarkStart w:id="13" w:name="_Toc32744980"/>
      <w:bookmarkEnd w:id="13"/>
      <w:bookmarkStart w:id="14" w:name="OLE_LINK7"/>
      <w:bookmarkEnd w:id="14"/>
      <w:bookmarkStart w:id="15" w:name="_Hlk41491822"/>
      <w:bookmarkEnd w:id="15"/>
      <w:r>
        <w:rPr>
          <w:highlight w:val="magenta"/>
        </w:rPr>
        <w:t>TR skeleton for TR 38.857</w:t>
      </w:r>
    </w:p>
    <w:p>
      <w:pPr>
        <w:pStyle w:val="252"/>
      </w:pPr>
      <w:r>
        <w:t>The skeleton for TR 38.857 [2] was discussed in the meeting [1]. Based on the comments, an update version is provided in the draft folder “</w:t>
      </w:r>
      <w:r>
        <w:fldChar w:fldCharType="begin"/>
      </w:r>
      <w:r>
        <w:instrText xml:space="preserve"> HYPERLINK "https://www.3gpp.org/ftp/tsg_ran/WG1_RL1/TSGR1_101-e/Inbox/drafts/8.2%20Study%20on%20NR%20Positioning%20Enhancements/R1-20NNNN%20skeleton%20for%20TR38857%20v001_ericsson.docx" \h </w:instrText>
      </w:r>
      <w:r>
        <w:fldChar w:fldCharType="separate"/>
      </w:r>
      <w:r>
        <w:rPr>
          <w:rStyle w:val="73"/>
        </w:rPr>
        <w:t>R1-20NNNN skeleton for TR38857 v001.docx</w:t>
      </w:r>
      <w:r>
        <w:rPr>
          <w:rStyle w:val="73"/>
        </w:rPr>
        <w:fldChar w:fldCharType="end"/>
      </w:r>
      <w:r>
        <w:t>” by TR Rapporteur. Interested companies are encouraged to provide further comments to the revised TR skeleton.</w:t>
      </w:r>
    </w:p>
    <w:p>
      <w:pPr>
        <w:pStyle w:val="42"/>
        <w:rPr>
          <w:rFonts w:ascii="Times New Roman" w:hAnsi="Times New Roman" w:cs="Times New Roman"/>
        </w:rPr>
      </w:pPr>
      <w:r>
        <w:rPr>
          <w:rFonts w:ascii="Times New Roman" w:hAnsi="Times New Roman" w:cs="Times New Roman"/>
          <w:lang w:eastAsia="en-US"/>
        </w:rPr>
        <w:t>Comments</w:t>
      </w:r>
    </w:p>
    <w:tbl>
      <w:tblPr>
        <w:tblStyle w:val="56"/>
        <w:tblW w:w="96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
      <w:tblGrid>
        <w:gridCol w:w="227"/>
        <w:gridCol w:w="1631"/>
        <w:gridCol w:w="7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Ex>
        <w:trPr>
          <w:jc w:val="center"/>
        </w:trPr>
        <w:tc>
          <w:tcPr>
            <w:tcW w:w="1858" w:type="dxa"/>
            <w:gridSpan w:val="2"/>
            <w:tcBorders>
              <w:bottom w:val="double" w:color="00000A" w:sz="4" w:space="0"/>
            </w:tcBorders>
            <w:shd w:val="clear" w:color="auto" w:fill="auto"/>
            <w:tcMar>
              <w:left w:w="103" w:type="dxa"/>
            </w:tcMar>
          </w:tcPr>
          <w:p>
            <w:pPr>
              <w:spacing w:after="180"/>
              <w:rPr>
                <w:b/>
              </w:rPr>
            </w:pPr>
            <w:r>
              <w:rPr>
                <w:b/>
              </w:rPr>
              <w:t>Company</w:t>
            </w:r>
          </w:p>
        </w:tc>
        <w:tc>
          <w:tcPr>
            <w:tcW w:w="7772" w:type="dxa"/>
            <w:tcBorders>
              <w:bottom w:val="double" w:color="00000A" w:sz="4" w:space="0"/>
            </w:tcBorders>
            <w:shd w:val="clear" w:color="auto" w:fill="auto"/>
            <w:tcMar>
              <w:left w:w="103" w:type="dxa"/>
            </w:tcMar>
          </w:tcPr>
          <w:p>
            <w:pPr>
              <w:spacing w:after="180"/>
              <w:rPr>
                <w:b/>
              </w:rPr>
            </w:pPr>
            <w:r>
              <w:rPr>
                <w:b/>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Ex>
        <w:trPr>
          <w:trHeight w:val="185" w:hRule="atLeast"/>
          <w:jc w:val="center"/>
        </w:trPr>
        <w:tc>
          <w:tcPr>
            <w:tcW w:w="227" w:type="dxa"/>
            <w:tcBorders>
              <w:top w:val="nil"/>
              <w:left w:val="nil"/>
              <w:bottom w:val="nil"/>
              <w:right w:val="nil"/>
            </w:tcBorders>
            <w:shd w:val="clear" w:color="auto" w:fill="auto"/>
            <w:tcMar>
              <w:left w:w="113" w:type="dxa"/>
            </w:tcMar>
          </w:tcPr>
          <w:p>
            <w:pPr>
              <w:spacing w:after="180"/>
            </w:pPr>
          </w:p>
        </w:tc>
        <w:tc>
          <w:tcPr>
            <w:tcW w:w="1631" w:type="dxa"/>
            <w:tcBorders>
              <w:top w:val="double" w:color="00000A" w:sz="4" w:space="0"/>
              <w:left w:val="double" w:color="00000A" w:sz="4" w:space="0"/>
              <w:bottom w:val="double" w:color="00000A" w:sz="4" w:space="0"/>
            </w:tcBorders>
            <w:shd w:val="clear" w:color="auto" w:fill="auto"/>
            <w:tcMar>
              <w:left w:w="83" w:type="dxa"/>
            </w:tcMar>
          </w:tcPr>
          <w:p>
            <w:pPr>
              <w:spacing w:after="180"/>
              <w:rPr>
                <w:rFonts w:eastAsiaTheme="minorEastAsia" w:cstheme="minorHAnsi"/>
                <w:sz w:val="18"/>
                <w:szCs w:val="18"/>
                <w:lang w:eastAsia="zh-CN"/>
              </w:rPr>
            </w:pPr>
            <w:r>
              <w:rPr>
                <w:rFonts w:eastAsiaTheme="minorEastAsia" w:cstheme="minorHAnsi"/>
                <w:sz w:val="18"/>
                <w:szCs w:val="18"/>
                <w:lang w:eastAsia="zh-CN"/>
              </w:rPr>
              <w:t>Huawei/HiSilicon</w:t>
            </w:r>
          </w:p>
        </w:tc>
        <w:tc>
          <w:tcPr>
            <w:tcW w:w="7772" w:type="dxa"/>
            <w:tcBorders>
              <w:top w:val="double" w:color="00000A" w:sz="4" w:space="0"/>
              <w:left w:val="double" w:color="00000A" w:sz="4" w:space="0"/>
              <w:bottom w:val="double" w:color="00000A" w:sz="4" w:space="0"/>
              <w:right w:val="double" w:color="00000A" w:sz="4" w:space="0"/>
            </w:tcBorders>
            <w:shd w:val="clear" w:color="auto" w:fill="auto"/>
            <w:tcMar>
              <w:left w:w="93" w:type="dxa"/>
            </w:tcMar>
          </w:tcPr>
          <w:p>
            <w:pPr>
              <w:spacing w:after="180"/>
              <w:rPr>
                <w:rFonts w:eastAsiaTheme="minorEastAsia" w:cstheme="minorHAnsi"/>
                <w:sz w:val="18"/>
                <w:szCs w:val="18"/>
                <w:lang w:val="en-US" w:eastAsia="zh-CN"/>
              </w:rPr>
            </w:pPr>
            <w:r>
              <w:rPr>
                <w:rFonts w:eastAsiaTheme="minorEastAsia" w:cstheme="minorHAnsi"/>
                <w:sz w:val="18"/>
                <w:szCs w:val="18"/>
                <w:lang w:val="en-US" w:eastAsia="zh-CN"/>
              </w:rPr>
              <w:t>According to SID</w:t>
            </w:r>
          </w:p>
          <w:p>
            <w:pPr>
              <w:overflowPunct w:val="0"/>
              <w:spacing w:after="180"/>
              <w:ind w:right="-99"/>
              <w:rPr>
                <w:lang w:val="en-US"/>
              </w:rPr>
            </w:pPr>
            <w:r>
              <w:rPr>
                <w:sz w:val="18"/>
                <w:lang w:val="en-US"/>
              </w:rPr>
              <w:t xml:space="preserve">1b. Evaluate the achievable positioning accuracy and latency with the Rel-16 positioning solutions </w:t>
            </w:r>
            <w:r>
              <w:rPr>
                <w:color w:val="FF0000"/>
                <w:sz w:val="18"/>
                <w:lang w:val="en-US"/>
              </w:rPr>
              <w:t>in (I)IoT scenarios</w:t>
            </w:r>
            <w:r>
              <w:rPr>
                <w:sz w:val="18"/>
                <w:lang w:val="en-US"/>
              </w:rPr>
              <w:t xml:space="preserve"> and identify any performance gaps. [RAN1]</w:t>
            </w:r>
            <w:r>
              <w:rPr>
                <w:sz w:val="18"/>
                <w:lang w:val="en-US"/>
              </w:rPr>
              <w:tab/>
            </w:r>
          </w:p>
          <w:p>
            <w:pPr>
              <w:spacing w:after="180"/>
              <w:rPr>
                <w:rFonts w:eastAsiaTheme="minorEastAsia" w:cstheme="minorHAnsi"/>
                <w:sz w:val="18"/>
                <w:szCs w:val="18"/>
                <w:lang w:val="en-US" w:eastAsia="zh-CN"/>
              </w:rPr>
            </w:pPr>
            <w:r>
              <w:rPr>
                <w:rFonts w:eastAsiaTheme="minorEastAsia" w:cstheme="minorHAnsi"/>
                <w:sz w:val="18"/>
                <w:szCs w:val="18"/>
                <w:lang w:val="en-US" w:eastAsia="zh-CN"/>
              </w:rPr>
              <w:t>The section 8.1 should be limited to IIoT cases. Suggest to change it to “Performance analysis of Rel-16 positioning solutions</w:t>
            </w:r>
            <w:r>
              <w:rPr>
                <w:rFonts w:eastAsiaTheme="minorEastAsia" w:cstheme="minorHAnsi"/>
                <w:color w:val="FF0000"/>
                <w:sz w:val="18"/>
                <w:szCs w:val="18"/>
                <w:lang w:val="en-US" w:eastAsia="zh-CN"/>
              </w:rPr>
              <w:t xml:space="preserve"> for IIoT use case</w:t>
            </w:r>
            <w:r>
              <w:rPr>
                <w:rFonts w:eastAsiaTheme="minorEastAsia" w:cstheme="minorHAnsi"/>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Ex>
        <w:trPr>
          <w:trHeight w:val="185" w:hRule="atLeast"/>
          <w:jc w:val="center"/>
        </w:trPr>
        <w:tc>
          <w:tcPr>
            <w:tcW w:w="227" w:type="dxa"/>
            <w:tcBorders>
              <w:top w:val="nil"/>
              <w:left w:val="nil"/>
              <w:bottom w:val="nil"/>
              <w:right w:val="nil"/>
            </w:tcBorders>
            <w:shd w:val="clear" w:color="auto" w:fill="auto"/>
            <w:tcMar>
              <w:left w:w="113" w:type="dxa"/>
            </w:tcMar>
          </w:tcPr>
          <w:p>
            <w:pPr>
              <w:spacing w:after="180"/>
              <w:rPr>
                <w:lang w:val="en-US"/>
              </w:rPr>
            </w:pPr>
          </w:p>
        </w:tc>
        <w:tc>
          <w:tcPr>
            <w:tcW w:w="1631" w:type="dxa"/>
            <w:tcBorders>
              <w:top w:val="double" w:color="00000A" w:sz="4" w:space="0"/>
              <w:left w:val="double" w:color="00000A" w:sz="4" w:space="0"/>
              <w:bottom w:val="double" w:color="00000A" w:sz="4" w:space="0"/>
            </w:tcBorders>
            <w:shd w:val="clear" w:color="auto" w:fill="auto"/>
            <w:tcMar>
              <w:left w:w="83" w:type="dxa"/>
            </w:tcMar>
          </w:tcPr>
          <w:p>
            <w:pPr>
              <w:spacing w:after="180"/>
              <w:rPr>
                <w:rFonts w:eastAsiaTheme="minorEastAsia" w:cstheme="minorHAnsi"/>
                <w:sz w:val="18"/>
                <w:szCs w:val="18"/>
                <w:lang w:eastAsia="zh-CN"/>
              </w:rPr>
            </w:pPr>
            <w:r>
              <w:rPr>
                <w:rFonts w:eastAsiaTheme="minorEastAsia" w:cstheme="minorHAnsi"/>
                <w:sz w:val="18"/>
                <w:szCs w:val="18"/>
                <w:lang w:eastAsia="zh-CN"/>
              </w:rPr>
              <w:t>vivo</w:t>
            </w:r>
          </w:p>
        </w:tc>
        <w:tc>
          <w:tcPr>
            <w:tcW w:w="7772" w:type="dxa"/>
            <w:tcBorders>
              <w:top w:val="double" w:color="00000A" w:sz="4" w:space="0"/>
              <w:left w:val="double" w:color="00000A" w:sz="4" w:space="0"/>
              <w:bottom w:val="double" w:color="00000A" w:sz="4" w:space="0"/>
              <w:right w:val="double" w:color="00000A" w:sz="4" w:space="0"/>
            </w:tcBorders>
            <w:shd w:val="clear" w:color="auto" w:fill="auto"/>
            <w:tcMar>
              <w:left w:w="93" w:type="dxa"/>
            </w:tcMar>
          </w:tcPr>
          <w:p>
            <w:pPr>
              <w:spacing w:after="180"/>
              <w:rPr>
                <w:sz w:val="18"/>
                <w:lang w:val="en-US"/>
              </w:rPr>
            </w:pPr>
            <w:r>
              <w:rPr>
                <w:rFonts w:eastAsiaTheme="minorEastAsia" w:cstheme="minorHAnsi"/>
                <w:sz w:val="18"/>
                <w:szCs w:val="18"/>
                <w:lang w:val="en-US" w:eastAsia="zh-CN"/>
              </w:rPr>
              <w:t xml:space="preserve">For the 1b </w:t>
            </w:r>
            <w:r>
              <w:rPr>
                <w:sz w:val="18"/>
                <w:lang w:val="en-US"/>
              </w:rPr>
              <w:t xml:space="preserve">Evaluate the achievable positioning accuracy and latency with the Rel-16 positioning solutions </w:t>
            </w:r>
            <w:r>
              <w:rPr>
                <w:color w:val="FF0000"/>
                <w:sz w:val="18"/>
                <w:lang w:val="en-US"/>
              </w:rPr>
              <w:t>in (I)IoT scenarios</w:t>
            </w:r>
            <w:r>
              <w:rPr>
                <w:sz w:val="18"/>
                <w:lang w:val="en-US"/>
              </w:rPr>
              <w:t xml:space="preserve"> and identify any performance gaps. [RAN1]</w:t>
            </w:r>
            <w:r>
              <w:rPr>
                <w:sz w:val="18"/>
                <w:lang w:val="en-US"/>
              </w:rPr>
              <w:tab/>
            </w:r>
          </w:p>
          <w:p>
            <w:pPr>
              <w:spacing w:after="180"/>
              <w:rPr>
                <w:rFonts w:eastAsiaTheme="minorEastAsia" w:cstheme="minorHAnsi"/>
                <w:sz w:val="18"/>
                <w:szCs w:val="18"/>
                <w:lang w:val="en-US" w:eastAsia="zh-CN"/>
              </w:rPr>
            </w:pPr>
            <w:r>
              <w:rPr>
                <w:sz w:val="18"/>
                <w:lang w:val="en-US" w:eastAsia="zh-CN"/>
              </w:rPr>
              <w:t xml:space="preserve">We think may include IoT, it better for </w:t>
            </w:r>
            <w:r>
              <w:rPr>
                <w:color w:val="FF0000"/>
                <w:sz w:val="18"/>
                <w:lang w:val="en-US"/>
              </w:rPr>
              <w:t>(I)IoT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Ex>
        <w:trPr>
          <w:trHeight w:val="185" w:hRule="atLeast"/>
          <w:jc w:val="center"/>
        </w:trPr>
        <w:tc>
          <w:tcPr>
            <w:tcW w:w="227" w:type="dxa"/>
            <w:tcBorders>
              <w:top w:val="nil"/>
              <w:left w:val="nil"/>
              <w:bottom w:val="nil"/>
              <w:right w:val="nil"/>
            </w:tcBorders>
            <w:shd w:val="clear" w:color="auto" w:fill="auto"/>
            <w:tcMar>
              <w:left w:w="113" w:type="dxa"/>
            </w:tcMar>
          </w:tcPr>
          <w:p>
            <w:pPr>
              <w:spacing w:after="180"/>
              <w:rPr>
                <w:lang w:val="en-US"/>
              </w:rPr>
            </w:pPr>
          </w:p>
        </w:tc>
        <w:tc>
          <w:tcPr>
            <w:tcW w:w="1631" w:type="dxa"/>
            <w:tcBorders>
              <w:top w:val="double" w:color="00000A" w:sz="4" w:space="0"/>
              <w:left w:val="double" w:color="00000A" w:sz="4" w:space="0"/>
              <w:bottom w:val="double" w:color="00000A" w:sz="4" w:space="0"/>
            </w:tcBorders>
            <w:shd w:val="clear" w:color="auto" w:fill="auto"/>
            <w:tcMar>
              <w:left w:w="83" w:type="dxa"/>
            </w:tcMar>
          </w:tcPr>
          <w:p>
            <w:pPr>
              <w:spacing w:after="180"/>
              <w:rPr>
                <w:rFonts w:eastAsiaTheme="minorEastAsia" w:cstheme="minorHAnsi"/>
                <w:sz w:val="18"/>
                <w:szCs w:val="18"/>
                <w:lang w:eastAsia="zh-CN"/>
              </w:rPr>
            </w:pPr>
            <w:r>
              <w:rPr>
                <w:rFonts w:eastAsiaTheme="minorEastAsia" w:cstheme="minorHAnsi"/>
                <w:sz w:val="18"/>
                <w:szCs w:val="18"/>
                <w:lang w:eastAsia="zh-CN"/>
              </w:rPr>
              <w:t>Nokia/NSB</w:t>
            </w:r>
          </w:p>
        </w:tc>
        <w:tc>
          <w:tcPr>
            <w:tcW w:w="7772" w:type="dxa"/>
            <w:tcBorders>
              <w:top w:val="double" w:color="00000A" w:sz="4" w:space="0"/>
              <w:left w:val="double" w:color="00000A" w:sz="4" w:space="0"/>
              <w:bottom w:val="double" w:color="00000A" w:sz="4" w:space="0"/>
              <w:right w:val="double" w:color="00000A" w:sz="4" w:space="0"/>
            </w:tcBorders>
            <w:shd w:val="clear" w:color="auto" w:fill="auto"/>
            <w:tcMar>
              <w:left w:w="93" w:type="dxa"/>
            </w:tcMar>
          </w:tcPr>
          <w:p>
            <w:pPr>
              <w:spacing w:after="180"/>
              <w:rPr>
                <w:rFonts w:eastAsiaTheme="minorEastAsia" w:cstheme="minorHAnsi"/>
                <w:sz w:val="18"/>
                <w:szCs w:val="18"/>
                <w:lang w:val="en-US" w:eastAsia="zh-CN"/>
              </w:rPr>
            </w:pPr>
            <w:r>
              <w:rPr>
                <w:rFonts w:eastAsiaTheme="minorEastAsia" w:cstheme="minorHAnsi"/>
                <w:sz w:val="18"/>
                <w:szCs w:val="18"/>
                <w:lang w:val="en-US" w:eastAsia="zh-CN"/>
              </w:rPr>
              <w:t xml:space="preserve">To Huawei and vivo: From SID </w:t>
            </w:r>
          </w:p>
          <w:p>
            <w:pPr>
              <w:spacing w:after="180"/>
              <w:rPr>
                <w:lang w:val="en-US"/>
              </w:rPr>
            </w:pPr>
            <w:r>
              <w:rPr>
                <w:rFonts w:eastAsiaTheme="minorEastAsia" w:cstheme="minorHAnsi"/>
                <w:sz w:val="18"/>
                <w:szCs w:val="18"/>
                <w:lang w:val="en-US" w:eastAsia="zh-CN"/>
              </w:rPr>
              <w:t xml:space="preserve">1a. </w:t>
            </w:r>
            <w:r>
              <w:rPr>
                <w:lang w:val="en-US"/>
              </w:rPr>
              <w:t>Define additional scenarios (e.g. (I)IoT) based on TR 38.901 to evaluate the performance for the use cases (e.g. (I)IoT).</w:t>
            </w:r>
          </w:p>
          <w:p>
            <w:pPr>
              <w:spacing w:after="180"/>
              <w:rPr>
                <w:rFonts w:eastAsiaTheme="minorEastAsia" w:cstheme="minorHAnsi"/>
                <w:sz w:val="18"/>
                <w:szCs w:val="18"/>
                <w:lang w:val="en-US" w:eastAsia="zh-CN"/>
              </w:rPr>
            </w:pPr>
            <w:r>
              <w:rPr>
                <w:lang w:val="en-US"/>
              </w:rPr>
              <w:t xml:space="preserve">We don’t think it is right to limit Section 8.1 to IIoT at this stage. (I)IoT is given as one example but the justification section of the SID and the main bullet of objective one are clear that general commercial use cases are included. We can discuss later in the SI what is included in section 8.1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Ex>
        <w:trPr>
          <w:trHeight w:val="185" w:hRule="atLeast"/>
          <w:jc w:val="center"/>
        </w:trPr>
        <w:tc>
          <w:tcPr>
            <w:tcW w:w="227" w:type="dxa"/>
            <w:tcBorders>
              <w:top w:val="nil"/>
              <w:left w:val="nil"/>
              <w:bottom w:val="nil"/>
              <w:right w:val="nil"/>
            </w:tcBorders>
            <w:shd w:val="clear" w:color="auto" w:fill="auto"/>
            <w:tcMar>
              <w:left w:w="113" w:type="dxa"/>
            </w:tcMar>
          </w:tcPr>
          <w:p>
            <w:pPr>
              <w:spacing w:after="180"/>
              <w:rPr>
                <w:lang w:val="en-US"/>
              </w:rPr>
            </w:pPr>
          </w:p>
        </w:tc>
        <w:tc>
          <w:tcPr>
            <w:tcW w:w="1631" w:type="dxa"/>
            <w:tcBorders>
              <w:top w:val="double" w:color="00000A" w:sz="4" w:space="0"/>
              <w:left w:val="double" w:color="00000A" w:sz="4" w:space="0"/>
              <w:bottom w:val="double" w:color="00000A" w:sz="4" w:space="0"/>
            </w:tcBorders>
            <w:shd w:val="clear" w:color="auto" w:fill="auto"/>
            <w:tcMar>
              <w:left w:w="83" w:type="dxa"/>
            </w:tcMar>
          </w:tcPr>
          <w:p>
            <w:pPr>
              <w:spacing w:after="180"/>
              <w:rPr>
                <w:rFonts w:eastAsiaTheme="minorEastAsia" w:cstheme="minorHAnsi"/>
                <w:sz w:val="18"/>
                <w:szCs w:val="18"/>
                <w:lang w:eastAsia="zh-CN"/>
              </w:rPr>
            </w:pPr>
            <w:r>
              <w:rPr>
                <w:rFonts w:eastAsiaTheme="minorEastAsia" w:cstheme="minorHAnsi"/>
                <w:sz w:val="18"/>
                <w:szCs w:val="18"/>
                <w:lang w:eastAsia="zh-CN"/>
              </w:rPr>
              <w:t>Huawei/HiSilicon</w:t>
            </w:r>
          </w:p>
        </w:tc>
        <w:tc>
          <w:tcPr>
            <w:tcW w:w="7772" w:type="dxa"/>
            <w:tcBorders>
              <w:top w:val="double" w:color="00000A" w:sz="4" w:space="0"/>
              <w:left w:val="double" w:color="00000A" w:sz="4" w:space="0"/>
              <w:bottom w:val="double" w:color="00000A" w:sz="4" w:space="0"/>
              <w:right w:val="double" w:color="00000A" w:sz="4" w:space="0"/>
            </w:tcBorders>
            <w:shd w:val="clear" w:color="auto" w:fill="auto"/>
            <w:tcMar>
              <w:left w:w="93" w:type="dxa"/>
            </w:tcMar>
          </w:tcPr>
          <w:p>
            <w:pPr>
              <w:spacing w:after="180"/>
              <w:rPr>
                <w:rFonts w:eastAsiaTheme="minorEastAsia" w:cstheme="minorHAnsi"/>
                <w:sz w:val="18"/>
                <w:szCs w:val="18"/>
                <w:lang w:val="en-US" w:eastAsia="zh-CN"/>
              </w:rPr>
            </w:pPr>
            <w:r>
              <w:rPr>
                <w:rFonts w:eastAsiaTheme="minorEastAsia" w:cstheme="minorHAnsi"/>
                <w:sz w:val="18"/>
                <w:szCs w:val="18"/>
                <w:lang w:val="en-US" w:eastAsia="zh-CN"/>
              </w:rPr>
              <w:t>From the reading, objective 1b was cited under section 8.1, which means that section 8.1 serves for objective 1b. If general commercial requirement is important, we suggest Nokia to propose another section in the TR.</w:t>
            </w:r>
          </w:p>
          <w:p>
            <w:pPr>
              <w:spacing w:after="180"/>
              <w:rPr>
                <w:rFonts w:eastAsiaTheme="minorEastAsia" w:cstheme="minorHAnsi"/>
                <w:sz w:val="18"/>
                <w:szCs w:val="18"/>
                <w:lang w:val="en-US" w:eastAsia="zh-CN"/>
              </w:rPr>
            </w:pPr>
            <w:r>
              <w:rPr>
                <w:rFonts w:eastAsiaTheme="minorEastAsia" w:cstheme="minorHAnsi"/>
                <w:sz w:val="18"/>
                <w:szCs w:val="18"/>
                <w:lang w:val="en-US" w:eastAsia="zh-CN"/>
              </w:rPr>
              <w:t>To us, a dedicated section for the explicit objective 1b is important, which should be one of the main target of the 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Ex>
        <w:trPr>
          <w:trHeight w:val="185" w:hRule="atLeast"/>
          <w:jc w:val="center"/>
        </w:trPr>
        <w:tc>
          <w:tcPr>
            <w:tcW w:w="227" w:type="dxa"/>
            <w:tcBorders>
              <w:top w:val="nil"/>
              <w:left w:val="nil"/>
              <w:bottom w:val="nil"/>
              <w:right w:val="nil"/>
            </w:tcBorders>
            <w:shd w:val="clear" w:color="auto" w:fill="auto"/>
            <w:tcMar>
              <w:left w:w="113" w:type="dxa"/>
            </w:tcMar>
          </w:tcPr>
          <w:p>
            <w:pPr>
              <w:spacing w:after="180"/>
              <w:rPr>
                <w:lang w:val="en-US"/>
              </w:rPr>
            </w:pPr>
          </w:p>
        </w:tc>
        <w:tc>
          <w:tcPr>
            <w:tcW w:w="1631" w:type="dxa"/>
            <w:tcBorders>
              <w:top w:val="double" w:color="00000A" w:sz="4" w:space="0"/>
              <w:left w:val="double" w:color="00000A" w:sz="4" w:space="0"/>
              <w:bottom w:val="double" w:color="00000A" w:sz="4" w:space="0"/>
            </w:tcBorders>
            <w:shd w:val="clear" w:color="auto" w:fill="auto"/>
            <w:tcMar>
              <w:left w:w="83" w:type="dxa"/>
            </w:tcMar>
          </w:tcPr>
          <w:p>
            <w:pPr>
              <w:spacing w:after="180"/>
              <w:rPr>
                <w:rFonts w:eastAsiaTheme="minorEastAsia" w:cstheme="minorHAnsi"/>
                <w:sz w:val="18"/>
                <w:szCs w:val="18"/>
                <w:lang w:eastAsia="zh-CN"/>
              </w:rPr>
            </w:pPr>
            <w:r>
              <w:rPr>
                <w:rFonts w:eastAsiaTheme="minorEastAsia" w:cstheme="minorHAnsi"/>
                <w:sz w:val="18"/>
                <w:szCs w:val="18"/>
                <w:lang w:eastAsia="zh-CN"/>
              </w:rPr>
              <w:t>Ericsson</w:t>
            </w:r>
          </w:p>
        </w:tc>
        <w:tc>
          <w:tcPr>
            <w:tcW w:w="7772" w:type="dxa"/>
            <w:tcBorders>
              <w:top w:val="double" w:color="00000A" w:sz="4" w:space="0"/>
              <w:left w:val="double" w:color="00000A" w:sz="4" w:space="0"/>
              <w:bottom w:val="double" w:color="00000A" w:sz="4" w:space="0"/>
              <w:right w:val="double" w:color="00000A" w:sz="4" w:space="0"/>
            </w:tcBorders>
            <w:shd w:val="clear" w:color="auto" w:fill="auto"/>
            <w:tcMar>
              <w:left w:w="93" w:type="dxa"/>
            </w:tcMar>
          </w:tcPr>
          <w:p>
            <w:pPr>
              <w:spacing w:after="180"/>
              <w:rPr>
                <w:lang w:val="en-US"/>
              </w:rPr>
            </w:pPr>
            <w:r>
              <w:rPr>
                <w:rFonts w:eastAsiaTheme="minorEastAsia" w:cstheme="minorHAnsi"/>
                <w:sz w:val="18"/>
                <w:szCs w:val="18"/>
                <w:lang w:val="en-US" w:eastAsia="zh-CN"/>
              </w:rPr>
              <w:t xml:space="preserve">We agree with Nokia. </w:t>
            </w:r>
            <w:r>
              <w:rPr>
                <w:lang w:val="en-US"/>
              </w:rPr>
              <w:t xml:space="preserve">if the rapporteur note is not clear, it can be reworded to include the header section of objective 1, or removed altogether. It is true that objective 1b does not mention explicitely commercial use cases. However based on the cited paragraph below, the commercial use case is part of the study.  Therefore evaluation for commercial AND IIOT cases do qualify for inclusion in section 8. </w:t>
            </w:r>
          </w:p>
          <w:p>
            <w:pPr>
              <w:pStyle w:val="156"/>
              <w:numPr>
                <w:ilvl w:val="3"/>
                <w:numId w:val="12"/>
              </w:numPr>
              <w:spacing w:after="180"/>
              <w:rPr>
                <w:rFonts w:eastAsia="宋体"/>
              </w:rPr>
            </w:pPr>
            <w:r>
              <w:rPr>
                <w:rFonts w:eastAsia="宋体"/>
              </w:rPr>
              <w:t>1. 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Ex>
        <w:trPr>
          <w:trHeight w:val="185" w:hRule="atLeast"/>
          <w:jc w:val="center"/>
        </w:trPr>
        <w:tc>
          <w:tcPr>
            <w:tcW w:w="227" w:type="dxa"/>
            <w:tcBorders>
              <w:top w:val="nil"/>
              <w:left w:val="nil"/>
              <w:bottom w:val="nil"/>
              <w:right w:val="nil"/>
            </w:tcBorders>
            <w:shd w:val="clear" w:color="auto" w:fill="auto"/>
            <w:tcMar>
              <w:left w:w="113" w:type="dxa"/>
            </w:tcMar>
          </w:tcPr>
          <w:p>
            <w:pPr>
              <w:spacing w:after="180"/>
              <w:rPr>
                <w:lang w:val="en-US"/>
              </w:rPr>
            </w:pPr>
          </w:p>
        </w:tc>
        <w:tc>
          <w:tcPr>
            <w:tcW w:w="1631" w:type="dxa"/>
            <w:tcBorders>
              <w:top w:val="double" w:color="00000A" w:sz="4" w:space="0"/>
              <w:left w:val="double" w:color="00000A" w:sz="4" w:space="0"/>
              <w:bottom w:val="double" w:color="00000A" w:sz="4" w:space="0"/>
            </w:tcBorders>
            <w:shd w:val="clear" w:color="auto" w:fill="auto"/>
            <w:tcMar>
              <w:left w:w="83" w:type="dxa"/>
            </w:tcMar>
          </w:tcPr>
          <w:p>
            <w:pPr>
              <w:spacing w:after="180"/>
              <w:rPr>
                <w:rFonts w:eastAsiaTheme="minorEastAsia" w:cstheme="minorHAnsi"/>
                <w:sz w:val="18"/>
                <w:szCs w:val="18"/>
                <w:lang w:eastAsia="zh-CN"/>
              </w:rPr>
            </w:pPr>
            <w:r>
              <w:rPr>
                <w:rFonts w:eastAsiaTheme="minorEastAsia" w:cstheme="minorHAnsi"/>
                <w:sz w:val="18"/>
                <w:szCs w:val="18"/>
                <w:lang w:eastAsia="zh-CN"/>
              </w:rPr>
              <w:t>Huawei/HiSilicon</w:t>
            </w:r>
          </w:p>
        </w:tc>
        <w:tc>
          <w:tcPr>
            <w:tcW w:w="7772" w:type="dxa"/>
            <w:tcBorders>
              <w:top w:val="double" w:color="00000A" w:sz="4" w:space="0"/>
              <w:left w:val="double" w:color="00000A" w:sz="4" w:space="0"/>
              <w:bottom w:val="double" w:color="00000A" w:sz="4" w:space="0"/>
              <w:right w:val="double" w:color="00000A" w:sz="4" w:space="0"/>
            </w:tcBorders>
            <w:shd w:val="clear" w:color="auto" w:fill="auto"/>
            <w:tcMar>
              <w:left w:w="93" w:type="dxa"/>
            </w:tcMar>
          </w:tcPr>
          <w:p>
            <w:pPr>
              <w:spacing w:after="180"/>
              <w:rPr>
                <w:rFonts w:eastAsiaTheme="minorEastAsia" w:cstheme="minorHAnsi"/>
                <w:sz w:val="18"/>
                <w:szCs w:val="18"/>
                <w:lang w:val="en-US" w:eastAsia="zh-CN"/>
              </w:rPr>
            </w:pPr>
            <w:r>
              <w:rPr>
                <w:rFonts w:eastAsiaTheme="minorEastAsia" w:cstheme="minorHAnsi"/>
                <w:sz w:val="18"/>
                <w:szCs w:val="18"/>
                <w:lang w:val="en-US" w:eastAsia="zh-CN"/>
              </w:rPr>
              <w:t>Reply to E///, then we suggest to add another to section include evaluation for general commercial use case.</w:t>
            </w:r>
          </w:p>
          <w:p>
            <w:pPr>
              <w:pStyle w:val="156"/>
              <w:numPr>
                <w:ilvl w:val="3"/>
                <w:numId w:val="12"/>
              </w:numPr>
              <w:spacing w:after="180"/>
              <w:rPr>
                <w:rFonts w:eastAsia="宋体"/>
              </w:rPr>
            </w:pPr>
            <w:r>
              <w:rPr>
                <w:rFonts w:eastAsiaTheme="minorEastAsia" w:cstheme="minorHAnsi"/>
                <w:sz w:val="18"/>
                <w:szCs w:val="18"/>
                <w:lang w:eastAsia="zh-CN"/>
              </w:rPr>
              <w:t>I can imagine what section 8.1 would look like after the SI; it will be even worse if evaluation for general commercial use case is minged with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Ex>
        <w:trPr>
          <w:trHeight w:val="185" w:hRule="atLeast"/>
          <w:jc w:val="center"/>
        </w:trPr>
        <w:tc>
          <w:tcPr>
            <w:tcW w:w="227" w:type="dxa"/>
            <w:tcBorders>
              <w:top w:val="nil"/>
              <w:left w:val="nil"/>
              <w:bottom w:val="nil"/>
              <w:right w:val="nil"/>
            </w:tcBorders>
            <w:shd w:val="clear" w:color="auto" w:fill="auto"/>
            <w:tcMar>
              <w:left w:w="113" w:type="dxa"/>
            </w:tcMar>
          </w:tcPr>
          <w:p>
            <w:pPr>
              <w:spacing w:after="180"/>
              <w:rPr>
                <w:lang w:val="en-US"/>
              </w:rPr>
            </w:pPr>
          </w:p>
        </w:tc>
        <w:tc>
          <w:tcPr>
            <w:tcW w:w="1631" w:type="dxa"/>
            <w:tcBorders>
              <w:top w:val="nil"/>
              <w:left w:val="double" w:color="00000A" w:sz="4" w:space="0"/>
              <w:bottom w:val="nil"/>
            </w:tcBorders>
            <w:shd w:val="clear" w:color="auto" w:fill="auto"/>
            <w:tcMar>
              <w:left w:w="83" w:type="dxa"/>
            </w:tcMar>
          </w:tcPr>
          <w:p>
            <w:pPr>
              <w:spacing w:after="180"/>
            </w:pPr>
            <w:r>
              <w:t>CEWiT</w:t>
            </w:r>
          </w:p>
        </w:tc>
        <w:tc>
          <w:tcPr>
            <w:tcW w:w="7772" w:type="dxa"/>
            <w:tcBorders>
              <w:top w:val="nil"/>
              <w:left w:val="double" w:color="00000A" w:sz="4" w:space="0"/>
              <w:bottom w:val="nil"/>
              <w:right w:val="double" w:color="00000A" w:sz="4" w:space="0"/>
            </w:tcBorders>
            <w:shd w:val="clear" w:color="auto" w:fill="auto"/>
            <w:tcMar>
              <w:left w:w="93" w:type="dxa"/>
            </w:tcMar>
          </w:tcPr>
          <w:p>
            <w:pPr>
              <w:spacing w:after="180"/>
              <w:rPr>
                <w:lang w:val="en-US"/>
              </w:rPr>
            </w:pPr>
            <w:r>
              <w:rPr>
                <w:lang w:val="en-US"/>
              </w:rPr>
              <w:t>Agree with Nokia not to limit section 8.1 to only IIoT use cases. Both commercial and IIoT use cases should be included in this section. But for more clarity perspective  8.1 can devided into further sub sections for IIoT and commercial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Ex>
        <w:trPr>
          <w:trHeight w:val="185" w:hRule="atLeast"/>
          <w:jc w:val="center"/>
        </w:trPr>
        <w:tc>
          <w:tcPr>
            <w:tcW w:w="227" w:type="dxa"/>
            <w:tcBorders>
              <w:top w:val="nil"/>
              <w:left w:val="nil"/>
              <w:bottom w:val="nil"/>
              <w:right w:val="nil"/>
            </w:tcBorders>
            <w:shd w:val="clear" w:color="auto" w:fill="auto"/>
            <w:tcMar>
              <w:left w:w="113" w:type="dxa"/>
            </w:tcMar>
          </w:tcPr>
          <w:p>
            <w:pPr>
              <w:spacing w:after="180"/>
              <w:rPr>
                <w:lang w:val="en-US"/>
              </w:rPr>
            </w:pPr>
          </w:p>
        </w:tc>
        <w:tc>
          <w:tcPr>
            <w:tcW w:w="1631" w:type="dxa"/>
            <w:tcBorders>
              <w:top w:val="nil"/>
              <w:left w:val="double" w:color="00000A" w:sz="4" w:space="0"/>
              <w:bottom w:val="double" w:color="00000A" w:sz="4" w:space="0"/>
            </w:tcBorders>
            <w:shd w:val="clear" w:color="auto" w:fill="auto"/>
            <w:tcMar>
              <w:left w:w="83" w:type="dxa"/>
            </w:tcMar>
          </w:tcPr>
          <w:p>
            <w:pPr>
              <w:spacing w:after="180"/>
            </w:pPr>
            <w:r>
              <w:t>Nokia/NSB2</w:t>
            </w:r>
          </w:p>
        </w:tc>
        <w:tc>
          <w:tcPr>
            <w:tcW w:w="7772" w:type="dxa"/>
            <w:tcBorders>
              <w:top w:val="nil"/>
              <w:left w:val="double" w:color="00000A" w:sz="4" w:space="0"/>
              <w:bottom w:val="double" w:color="00000A" w:sz="4" w:space="0"/>
              <w:right w:val="double" w:color="00000A" w:sz="4" w:space="0"/>
            </w:tcBorders>
            <w:shd w:val="clear" w:color="auto" w:fill="auto"/>
            <w:tcMar>
              <w:left w:w="93" w:type="dxa"/>
            </w:tcMar>
          </w:tcPr>
          <w:p>
            <w:pPr>
              <w:spacing w:after="180"/>
              <w:rPr>
                <w:lang w:val="en-US"/>
              </w:rPr>
            </w:pPr>
            <w:r>
              <w:rPr>
                <w:lang w:val="en-US"/>
              </w:rPr>
              <w:t xml:space="preserve">Reply to Huawei. Again, what is eventually included in the Section is up to further discussion. Any sub-objective of a main objective clearly also needs to take into account the main objective (as highlighted by E///). For progress if needed we can have two subsections 1 for IIoT and 1 for commercial use cases but don’t really see this as critical at this stage.We can always add another sub-section later if needed.  </w:t>
            </w:r>
          </w:p>
        </w:tc>
      </w:tr>
    </w:tbl>
    <w:p>
      <w:pPr>
        <w:rPr>
          <w:lang w:val="en-US"/>
        </w:rPr>
      </w:pPr>
    </w:p>
    <w:p>
      <w:pPr>
        <w:rPr>
          <w:lang w:val="en-US"/>
        </w:rPr>
      </w:pPr>
      <w:r>
        <w:rPr>
          <w:lang w:val="en-US"/>
        </w:rPr>
        <w:t xml:space="preserve"> </w:t>
      </w:r>
    </w:p>
    <w:p>
      <w:pPr>
        <w:rPr>
          <w:lang w:val="en-US"/>
        </w:rPr>
      </w:pPr>
    </w:p>
    <w:p>
      <w:pPr>
        <w:pStyle w:val="2"/>
        <w:numPr>
          <w:ilvl w:val="0"/>
          <w:numId w:val="2"/>
        </w:numPr>
      </w:pPr>
      <w:r>
        <w:t>Summary of Proposals</w:t>
      </w:r>
    </w:p>
    <w:p>
      <w:pPr>
        <w:pStyle w:val="252"/>
      </w:pPr>
      <w:r>
        <w:t>TBD</w:t>
      </w:r>
    </w:p>
    <w:p>
      <w:pPr>
        <w:rPr>
          <w:b/>
          <w:szCs w:val="20"/>
          <w:highlight w:val="cyan"/>
          <w:lang w:val="en-GB"/>
        </w:rPr>
      </w:pPr>
    </w:p>
    <w:p>
      <w:pPr>
        <w:pStyle w:val="120"/>
        <w:numPr>
          <w:ilvl w:val="0"/>
          <w:numId w:val="2"/>
        </w:numPr>
        <w:tabs>
          <w:tab w:val="left" w:pos="972"/>
          <w:tab w:val="clear" w:pos="432"/>
        </w:tabs>
        <w:spacing w:line="276" w:lineRule="auto"/>
        <w:ind w:left="426" w:hanging="425"/>
      </w:pPr>
      <w:bookmarkStart w:id="16" w:name="_Toc32744983"/>
      <w:bookmarkEnd w:id="16"/>
      <w:r>
        <w:t>References</w:t>
      </w:r>
    </w:p>
    <w:p>
      <w:pPr>
        <w:pStyle w:val="156"/>
        <w:numPr>
          <w:ilvl w:val="0"/>
          <w:numId w:val="16"/>
        </w:numPr>
        <w:spacing w:after="200" w:line="276" w:lineRule="auto"/>
      </w:pPr>
      <w:r>
        <w:t xml:space="preserve">R1-2005102 </w:t>
      </w:r>
      <w:r>
        <w:tab/>
      </w:r>
      <w:r>
        <w:t xml:space="preserve">Summary of Email Discussion [101-e-Post-NR-Pos-Enh] </w:t>
      </w:r>
      <w:r>
        <w:tab/>
      </w:r>
      <w:r>
        <w:t>CATT</w:t>
      </w:r>
    </w:p>
    <w:p>
      <w:pPr>
        <w:pStyle w:val="156"/>
        <w:numPr>
          <w:ilvl w:val="0"/>
          <w:numId w:val="16"/>
        </w:numPr>
        <w:spacing w:after="200" w:line="276" w:lineRule="auto"/>
      </w:pPr>
      <w:r>
        <w:t>R1-2005049</w:t>
      </w:r>
      <w:r>
        <w:tab/>
      </w:r>
      <w:r>
        <w:t>FL Summary #4 for NR Positioning Enhancements CATT</w:t>
      </w:r>
    </w:p>
    <w:p>
      <w:pPr>
        <w:pStyle w:val="156"/>
        <w:numPr>
          <w:ilvl w:val="0"/>
          <w:numId w:val="16"/>
        </w:numPr>
        <w:spacing w:after="200" w:line="276" w:lineRule="auto"/>
      </w:pPr>
      <w:r>
        <w:t>R1-2004649</w:t>
      </w:r>
      <w:r>
        <w:tab/>
      </w:r>
      <w:r>
        <w:t>TR skeleton for TR 38.857</w:t>
      </w:r>
      <w:r>
        <w:tab/>
      </w:r>
      <w:r>
        <w:t>Ericsson</w:t>
      </w:r>
    </w:p>
    <w:p>
      <w:pPr>
        <w:pStyle w:val="156"/>
        <w:numPr>
          <w:ilvl w:val="0"/>
          <w:numId w:val="16"/>
        </w:numPr>
      </w:pPr>
      <w:r>
        <w:t>RP-193237, “New SID on NR Positioning Enhancements”, Qualcomm Incorporated, Sitges, Spain, December 9th – 12th, 2019</w:t>
      </w:r>
    </w:p>
    <w:p>
      <w:pPr>
        <w:pStyle w:val="156"/>
        <w:numPr>
          <w:ilvl w:val="0"/>
          <w:numId w:val="16"/>
        </w:numPr>
        <w:spacing w:after="200" w:line="276" w:lineRule="auto"/>
      </w:pPr>
      <w:r>
        <w:fldChar w:fldCharType="begin"/>
      </w:r>
      <w:r>
        <w:instrText xml:space="preserve"> HYPERLINK "file:///E:\\1%20Meetings\\RAN1\\2020%2005_TSRR1_101\\Inbox\\R1-2003284.doc" \h </w:instrText>
      </w:r>
      <w:r>
        <w:fldChar w:fldCharType="separate"/>
      </w:r>
      <w:r>
        <w:rPr>
          <w:rStyle w:val="77"/>
        </w:rPr>
        <w:t>R1-2003284</w:t>
      </w:r>
      <w:r>
        <w:rPr>
          <w:rStyle w:val="77"/>
        </w:rPr>
        <w:fldChar w:fldCharType="end"/>
      </w:r>
      <w:r>
        <w:tab/>
      </w:r>
      <w:r>
        <w:t>IIoT Scenarios for Positioning</w:t>
      </w:r>
      <w:r>
        <w:tab/>
      </w:r>
      <w:r>
        <w:t>Futurewei</w:t>
      </w:r>
    </w:p>
    <w:p>
      <w:pPr>
        <w:pStyle w:val="156"/>
        <w:numPr>
          <w:ilvl w:val="0"/>
          <w:numId w:val="16"/>
        </w:numPr>
        <w:spacing w:after="200" w:line="276" w:lineRule="auto"/>
      </w:pPr>
      <w:r>
        <w:fldChar w:fldCharType="begin"/>
      </w:r>
      <w:r>
        <w:instrText xml:space="preserve"> HYPERLINK "file:///E://1%20Meetings//RAN1//2020%2005_TSRR1_101//Inbox//R1-2003295.doc" \h </w:instrText>
      </w:r>
      <w:r>
        <w:fldChar w:fldCharType="separate"/>
      </w:r>
      <w:bookmarkStart w:id="17" w:name="_Ref40712554"/>
      <w:r>
        <w:rPr>
          <w:rStyle w:val="77"/>
        </w:rPr>
        <w:t>R1-2003295</w:t>
      </w:r>
      <w:r>
        <w:rPr>
          <w:rStyle w:val="77"/>
        </w:rPr>
        <w:fldChar w:fldCharType="end"/>
      </w:r>
      <w:bookmarkEnd w:id="17"/>
      <w:r>
        <w:tab/>
      </w:r>
      <w:r>
        <w:t>Discussion on scenarios and evaluation methodology for Rel-17 positioning</w:t>
      </w:r>
      <w:r>
        <w:tab/>
      </w:r>
      <w:r>
        <w:t>Huawei, HiSilicon</w:t>
      </w:r>
    </w:p>
    <w:p>
      <w:pPr>
        <w:pStyle w:val="156"/>
        <w:numPr>
          <w:ilvl w:val="0"/>
          <w:numId w:val="16"/>
        </w:numPr>
        <w:spacing w:after="200" w:line="276" w:lineRule="auto"/>
      </w:pPr>
      <w:r>
        <w:fldChar w:fldCharType="begin"/>
      </w:r>
      <w:r>
        <w:instrText xml:space="preserve"> HYPERLINK "file:///E:\\1%20Meetings\\RAN1\\2020%2005_TSRR1_101\\Inbox\\R1-2003427.doc" \h </w:instrText>
      </w:r>
      <w:r>
        <w:fldChar w:fldCharType="separate"/>
      </w:r>
      <w:r>
        <w:rPr>
          <w:rStyle w:val="77"/>
        </w:rPr>
        <w:t>R1-2003427</w:t>
      </w:r>
      <w:r>
        <w:rPr>
          <w:rStyle w:val="77"/>
        </w:rPr>
        <w:fldChar w:fldCharType="end"/>
      </w:r>
      <w:r>
        <w:tab/>
      </w:r>
      <w:r>
        <w:t>Discussion on additional scenarios for NR positioning evaluation</w:t>
      </w:r>
      <w:r>
        <w:tab/>
      </w:r>
      <w:r>
        <w:t>vivo</w:t>
      </w:r>
    </w:p>
    <w:p>
      <w:pPr>
        <w:pStyle w:val="156"/>
        <w:numPr>
          <w:ilvl w:val="0"/>
          <w:numId w:val="16"/>
        </w:numPr>
        <w:spacing w:after="200" w:line="276" w:lineRule="auto"/>
      </w:pPr>
      <w:r>
        <w:fldChar w:fldCharType="begin"/>
      </w:r>
      <w:r>
        <w:instrText xml:space="preserve"> HYPERLINK "file:///E:\\1%20Meetings\\RAN1\\2020%2005_TSRR1_101\\Inbox\\R1-2003479.doc" \h </w:instrText>
      </w:r>
      <w:r>
        <w:fldChar w:fldCharType="separate"/>
      </w:r>
      <w:r>
        <w:rPr>
          <w:rStyle w:val="77"/>
        </w:rPr>
        <w:t>R1-2003479</w:t>
      </w:r>
      <w:r>
        <w:rPr>
          <w:rStyle w:val="77"/>
        </w:rPr>
        <w:fldChar w:fldCharType="end"/>
      </w:r>
      <w:r>
        <w:tab/>
      </w:r>
      <w:r>
        <w:t>Additional scenarios for evaluation on positioning enhancements</w:t>
      </w:r>
      <w:r>
        <w:tab/>
      </w:r>
      <w:r>
        <w:t>ZTE</w:t>
      </w:r>
    </w:p>
    <w:p>
      <w:pPr>
        <w:pStyle w:val="156"/>
        <w:numPr>
          <w:ilvl w:val="0"/>
          <w:numId w:val="16"/>
        </w:numPr>
        <w:spacing w:after="200" w:line="276" w:lineRule="auto"/>
      </w:pPr>
      <w:r>
        <w:fldChar w:fldCharType="begin"/>
      </w:r>
      <w:r>
        <w:instrText xml:space="preserve"> HYPERLINK "file:///E:\\1%20Meetings\\RAN1\\2020%2005_TSRR1_101\\Inbox\\R1-2003640.doc" \h </w:instrText>
      </w:r>
      <w:r>
        <w:fldChar w:fldCharType="separate"/>
      </w:r>
      <w:r>
        <w:rPr>
          <w:rStyle w:val="77"/>
        </w:rPr>
        <w:t>R1-2003640</w:t>
      </w:r>
      <w:r>
        <w:rPr>
          <w:rStyle w:val="77"/>
        </w:rPr>
        <w:fldChar w:fldCharType="end"/>
      </w:r>
      <w:r>
        <w:tab/>
      </w:r>
      <w:r>
        <w:t>IIoT use cases and scenarios for evaluation of NR Positioning Enhancements</w:t>
      </w:r>
      <w:r>
        <w:tab/>
      </w:r>
      <w:r>
        <w:t>CATT</w:t>
      </w:r>
    </w:p>
    <w:p>
      <w:pPr>
        <w:pStyle w:val="156"/>
        <w:numPr>
          <w:ilvl w:val="0"/>
          <w:numId w:val="16"/>
        </w:numPr>
        <w:spacing w:after="200" w:line="276" w:lineRule="auto"/>
      </w:pPr>
      <w:r>
        <w:fldChar w:fldCharType="begin"/>
      </w:r>
      <w:r>
        <w:instrText xml:space="preserve"> HYPERLINK "file:///E:\\1%20Meetings\\RAN1\\2020%2005_TSRR1_101\\Inbox\\R1-2003719.doc" \h </w:instrText>
      </w:r>
      <w:r>
        <w:fldChar w:fldCharType="separate"/>
      </w:r>
      <w:r>
        <w:rPr>
          <w:rStyle w:val="77"/>
        </w:rPr>
        <w:t>R1-2003719</w:t>
      </w:r>
      <w:r>
        <w:rPr>
          <w:rStyle w:val="77"/>
        </w:rPr>
        <w:fldChar w:fldCharType="end"/>
      </w:r>
      <w:r>
        <w:tab/>
      </w:r>
      <w:r>
        <w:t>Additional scenarios for evaluation of NR positioning</w:t>
      </w:r>
      <w:r>
        <w:tab/>
      </w:r>
      <w:r>
        <w:t>Nokia, Nokia Shanghai Bell</w:t>
      </w:r>
    </w:p>
    <w:p>
      <w:pPr>
        <w:pStyle w:val="156"/>
        <w:numPr>
          <w:ilvl w:val="0"/>
          <w:numId w:val="16"/>
        </w:numPr>
        <w:spacing w:after="200" w:line="276" w:lineRule="auto"/>
      </w:pPr>
      <w:r>
        <w:fldChar w:fldCharType="begin"/>
      </w:r>
      <w:r>
        <w:instrText xml:space="preserve"> HYPERLINK "file:///E://1%20Meetings//RAN1//2020%2005_TSRR1_101//Inbox//R1-2003767.doc" \h </w:instrText>
      </w:r>
      <w:r>
        <w:fldChar w:fldCharType="separate"/>
      </w:r>
      <w:bookmarkStart w:id="18" w:name="_Ref40798808"/>
      <w:r>
        <w:rPr>
          <w:rStyle w:val="77"/>
        </w:rPr>
        <w:t>R1-2003767</w:t>
      </w:r>
      <w:r>
        <w:rPr>
          <w:rStyle w:val="77"/>
        </w:rPr>
        <w:fldChar w:fldCharType="end"/>
      </w:r>
      <w:bookmarkEnd w:id="18"/>
      <w:r>
        <w:tab/>
      </w:r>
      <w:r>
        <w:t>I-IoT scenarios for NR positioning evaluations</w:t>
      </w:r>
      <w:r>
        <w:tab/>
      </w:r>
      <w:r>
        <w:t>Intel Corporation</w:t>
      </w:r>
    </w:p>
    <w:p>
      <w:pPr>
        <w:pStyle w:val="156"/>
        <w:numPr>
          <w:ilvl w:val="0"/>
          <w:numId w:val="16"/>
        </w:numPr>
        <w:spacing w:after="200" w:line="276" w:lineRule="auto"/>
      </w:pPr>
      <w:r>
        <w:fldChar w:fldCharType="begin"/>
      </w:r>
      <w:r>
        <w:instrText xml:space="preserve"> HYPERLINK "file:///E:\\1%20Meetings\\RAN1\\2020%2005_TSRR1_101\\Inbox\\R1-2003906.doc" \h </w:instrText>
      </w:r>
      <w:r>
        <w:fldChar w:fldCharType="separate"/>
      </w:r>
      <w:r>
        <w:rPr>
          <w:rStyle w:val="77"/>
        </w:rPr>
        <w:t>R1-2003906</w:t>
      </w:r>
      <w:r>
        <w:rPr>
          <w:rStyle w:val="77"/>
        </w:rPr>
        <w:fldChar w:fldCharType="end"/>
      </w:r>
      <w:r>
        <w:tab/>
      </w:r>
      <w:r>
        <w:t>Additional scenarios for evaluation</w:t>
      </w:r>
      <w:r>
        <w:tab/>
      </w:r>
      <w:r>
        <w:t>Samsung</w:t>
      </w:r>
    </w:p>
    <w:p>
      <w:pPr>
        <w:pStyle w:val="156"/>
        <w:numPr>
          <w:ilvl w:val="0"/>
          <w:numId w:val="16"/>
        </w:numPr>
        <w:spacing w:after="200" w:line="276" w:lineRule="auto"/>
      </w:pPr>
      <w:r>
        <w:fldChar w:fldCharType="begin"/>
      </w:r>
      <w:r>
        <w:instrText xml:space="preserve"> HYPERLINK "file:///E:\\1%20Meetings\\RAN1\\2020%2005_TSRR1_101\\Inbox\\R1-2003963.doc" \h </w:instrText>
      </w:r>
      <w:r>
        <w:fldChar w:fldCharType="separate"/>
      </w:r>
      <w:r>
        <w:rPr>
          <w:rStyle w:val="77"/>
        </w:rPr>
        <w:t>R1-2003963</w:t>
      </w:r>
      <w:r>
        <w:rPr>
          <w:rStyle w:val="77"/>
        </w:rPr>
        <w:fldChar w:fldCharType="end"/>
      </w:r>
      <w:r>
        <w:tab/>
      </w:r>
      <w:r>
        <w:t>Discussions on IIoT scenarios for positioning</w:t>
      </w:r>
      <w:r>
        <w:tab/>
      </w:r>
      <w:r>
        <w:t>CMCC</w:t>
      </w:r>
    </w:p>
    <w:p>
      <w:pPr>
        <w:pStyle w:val="156"/>
        <w:numPr>
          <w:ilvl w:val="0"/>
          <w:numId w:val="16"/>
        </w:numPr>
        <w:spacing w:after="200" w:line="276" w:lineRule="auto"/>
      </w:pPr>
      <w:r>
        <w:fldChar w:fldCharType="begin"/>
      </w:r>
      <w:r>
        <w:instrText xml:space="preserve"> HYPERLINK "file:///E:\\1%20Meetings\\RAN1\\2020%2005_TSRR1_101\\Inbox\\R1-2004063.doc" \h </w:instrText>
      </w:r>
      <w:r>
        <w:fldChar w:fldCharType="separate"/>
      </w:r>
      <w:r>
        <w:rPr>
          <w:rStyle w:val="77"/>
        </w:rPr>
        <w:t>R1-2004063</w:t>
      </w:r>
      <w:r>
        <w:rPr>
          <w:rStyle w:val="77"/>
        </w:rPr>
        <w:fldChar w:fldCharType="end"/>
      </w:r>
      <w:r>
        <w:tab/>
      </w:r>
      <w:r>
        <w:t>Discussion on Scenarios for Evaluation</w:t>
      </w:r>
      <w:r>
        <w:tab/>
      </w:r>
      <w:r>
        <w:t>OPPO</w:t>
      </w:r>
    </w:p>
    <w:p>
      <w:pPr>
        <w:pStyle w:val="156"/>
        <w:numPr>
          <w:ilvl w:val="0"/>
          <w:numId w:val="16"/>
        </w:numPr>
        <w:spacing w:after="200" w:line="276" w:lineRule="auto"/>
      </w:pPr>
      <w:r>
        <w:fldChar w:fldCharType="begin"/>
      </w:r>
      <w:r>
        <w:instrText xml:space="preserve"> HYPERLINK "file:///E:\\1%20Meetings\\RAN1\\2020%2005_TSRR1_101\\Inbox\\R1-2004141.doc" \h </w:instrText>
      </w:r>
      <w:r>
        <w:fldChar w:fldCharType="separate"/>
      </w:r>
      <w:r>
        <w:rPr>
          <w:rStyle w:val="77"/>
        </w:rPr>
        <w:t>R1-2004141</w:t>
      </w:r>
      <w:r>
        <w:rPr>
          <w:rStyle w:val="77"/>
        </w:rPr>
        <w:fldChar w:fldCharType="end"/>
      </w:r>
      <w:r>
        <w:tab/>
      </w:r>
      <w:r>
        <w:t>Discussion on additional scenarios for evaluation</w:t>
      </w:r>
      <w:r>
        <w:tab/>
      </w:r>
      <w:r>
        <w:t>LG Electronics</w:t>
      </w:r>
    </w:p>
    <w:p>
      <w:pPr>
        <w:pStyle w:val="156"/>
        <w:numPr>
          <w:ilvl w:val="0"/>
          <w:numId w:val="16"/>
        </w:numPr>
        <w:spacing w:after="200" w:line="276" w:lineRule="auto"/>
      </w:pPr>
      <w:r>
        <w:fldChar w:fldCharType="begin"/>
      </w:r>
      <w:r>
        <w:instrText xml:space="preserve"> HYPERLINK "file:///E:\\1%20Meetings\\RAN1\\2020%2005_TSRR1_101\\Inbox\\R1-2004190.doc" \h </w:instrText>
      </w:r>
      <w:r>
        <w:fldChar w:fldCharType="separate"/>
      </w:r>
      <w:r>
        <w:rPr>
          <w:rStyle w:val="77"/>
        </w:rPr>
        <w:t>R1-2004190</w:t>
      </w:r>
      <w:r>
        <w:rPr>
          <w:rStyle w:val="77"/>
        </w:rPr>
        <w:fldChar w:fldCharType="end"/>
      </w:r>
      <w:r>
        <w:tab/>
      </w:r>
      <w:r>
        <w:t>Considerations on Scenarios for Evaluations of IIoT Positioning</w:t>
      </w:r>
      <w:r>
        <w:tab/>
      </w:r>
      <w:r>
        <w:t>Sony</w:t>
      </w:r>
    </w:p>
    <w:p>
      <w:pPr>
        <w:pStyle w:val="156"/>
        <w:numPr>
          <w:ilvl w:val="0"/>
          <w:numId w:val="16"/>
        </w:numPr>
        <w:spacing w:after="200" w:line="276" w:lineRule="auto"/>
      </w:pPr>
      <w:r>
        <w:fldChar w:fldCharType="begin"/>
      </w:r>
      <w:r>
        <w:instrText xml:space="preserve"> HYPERLINK "file:///E:\\1%20Meetings\\RAN1\\2020%2005_TSRR1_101\\Inbox\\R1-2004199.doc" \h </w:instrText>
      </w:r>
      <w:r>
        <w:fldChar w:fldCharType="separate"/>
      </w:r>
      <w:r>
        <w:rPr>
          <w:rStyle w:val="77"/>
        </w:rPr>
        <w:t>R1-2004199</w:t>
      </w:r>
      <w:r>
        <w:rPr>
          <w:rStyle w:val="77"/>
        </w:rPr>
        <w:fldChar w:fldCharType="end"/>
      </w:r>
      <w:r>
        <w:tab/>
      </w:r>
      <w:r>
        <w:t>View on scenarios and evaluation parameters for Rel 17 positioning enhancement</w:t>
      </w:r>
      <w:r>
        <w:tab/>
      </w:r>
      <w:r>
        <w:t>CEWiT</w:t>
      </w:r>
    </w:p>
    <w:p>
      <w:pPr>
        <w:pStyle w:val="156"/>
        <w:numPr>
          <w:ilvl w:val="0"/>
          <w:numId w:val="16"/>
        </w:numPr>
        <w:spacing w:after="200" w:line="276" w:lineRule="auto"/>
      </w:pPr>
      <w:r>
        <w:fldChar w:fldCharType="begin"/>
      </w:r>
      <w:r>
        <w:instrText xml:space="preserve"> HYPERLINK "file:///E:\\1%20Meetings\\RAN1\\2020%2005_TSRR1_101\\Inbox\\R1-2004490.doc" \h </w:instrText>
      </w:r>
      <w:r>
        <w:fldChar w:fldCharType="separate"/>
      </w:r>
      <w:r>
        <w:rPr>
          <w:rStyle w:val="77"/>
        </w:rPr>
        <w:t>R1-2004490</w:t>
      </w:r>
      <w:r>
        <w:rPr>
          <w:rStyle w:val="77"/>
        </w:rPr>
        <w:fldChar w:fldCharType="end"/>
      </w:r>
      <w:r>
        <w:tab/>
      </w:r>
      <w:r>
        <w:t>Considerations on Additional Scenarios for Evaluation</w:t>
      </w:r>
      <w:r>
        <w:tab/>
      </w:r>
      <w:r>
        <w:t>Qualcomm Incorporated</w:t>
      </w:r>
    </w:p>
    <w:p>
      <w:pPr>
        <w:pStyle w:val="156"/>
        <w:numPr>
          <w:ilvl w:val="0"/>
          <w:numId w:val="16"/>
        </w:numPr>
        <w:spacing w:after="200" w:line="276" w:lineRule="auto"/>
      </w:pPr>
      <w:r>
        <w:fldChar w:fldCharType="begin"/>
      </w:r>
      <w:r>
        <w:instrText xml:space="preserve"> HYPERLINK "file:///E:\\1%20Meetings\\RAN1\\2020%2005_TSRR1_101\\Inbox\\R1-2004517.doc" \h </w:instrText>
      </w:r>
      <w:r>
        <w:fldChar w:fldCharType="separate"/>
      </w:r>
      <w:r>
        <w:rPr>
          <w:rStyle w:val="77"/>
        </w:rPr>
        <w:t>R1-2004517</w:t>
      </w:r>
      <w:r>
        <w:rPr>
          <w:rStyle w:val="77"/>
        </w:rPr>
        <w:fldChar w:fldCharType="end"/>
      </w:r>
      <w:r>
        <w:tab/>
      </w:r>
      <w:r>
        <w:t>Additional scenarios and considerations for NR positioning</w:t>
      </w:r>
      <w:r>
        <w:tab/>
      </w:r>
      <w:r>
        <w:t>Fraunhofer IIS, Fraunhofer HHI</w:t>
      </w:r>
    </w:p>
    <w:p>
      <w:pPr>
        <w:pStyle w:val="156"/>
        <w:numPr>
          <w:ilvl w:val="0"/>
          <w:numId w:val="16"/>
        </w:numPr>
        <w:spacing w:after="200" w:line="276" w:lineRule="auto"/>
      </w:pPr>
      <w:r>
        <w:fldChar w:fldCharType="begin"/>
      </w:r>
      <w:r>
        <w:instrText xml:space="preserve"> HYPERLINK "file:///E:\\\\1%20Meetings\\\\RAN1\\\\2020%2005_TSRR1_101\\\\Inbox\\\\R1-2004650.doc" \h </w:instrText>
      </w:r>
      <w:r>
        <w:fldChar w:fldCharType="separate"/>
      </w:r>
      <w:bookmarkStart w:id="19" w:name="_Ref41236218"/>
      <w:bookmarkStart w:id="20" w:name="_Ref32691153"/>
      <w:r>
        <w:rPr>
          <w:rStyle w:val="77"/>
        </w:rPr>
        <w:t>R1-2004650</w:t>
      </w:r>
      <w:r>
        <w:rPr>
          <w:rStyle w:val="77"/>
        </w:rPr>
        <w:fldChar w:fldCharType="end"/>
      </w:r>
      <w:bookmarkEnd w:id="19"/>
      <w:bookmarkEnd w:id="20"/>
      <w:r>
        <w:tab/>
      </w:r>
      <w:r>
        <w:t>Additional scenarios for performance evaluations</w:t>
      </w:r>
      <w:r>
        <w:tab/>
      </w:r>
      <w:r>
        <w:t>, Ericsson</w:t>
      </w:r>
    </w:p>
    <w:p>
      <w:pPr>
        <w:pStyle w:val="156"/>
        <w:numPr>
          <w:ilvl w:val="0"/>
          <w:numId w:val="16"/>
        </w:numPr>
        <w:spacing w:after="200" w:line="276" w:lineRule="auto"/>
      </w:pPr>
      <w:r>
        <w:fldChar w:fldCharType="begin"/>
      </w:r>
      <w:r>
        <w:instrText xml:space="preserve"> HYPERLINK "file:///E:\\1%20Meetings\\RAN1\\2020%2005_TSRR1_101\\Inbox\\R1-2003296.doc" \h </w:instrText>
      </w:r>
      <w:r>
        <w:fldChar w:fldCharType="separate"/>
      </w:r>
      <w:r>
        <w:rPr>
          <w:rStyle w:val="77"/>
        </w:rPr>
        <w:t>R1-2003296</w:t>
      </w:r>
      <w:r>
        <w:rPr>
          <w:rStyle w:val="77"/>
        </w:rPr>
        <w:fldChar w:fldCharType="end"/>
      </w:r>
      <w:r>
        <w:tab/>
      </w:r>
      <w:r>
        <w:t>Performance evaluation for Rel-17 positioning</w:t>
      </w:r>
      <w:r>
        <w:tab/>
      </w:r>
      <w:r>
        <w:t>Huawei, HiSilicon</w:t>
      </w:r>
    </w:p>
    <w:p>
      <w:pPr>
        <w:pStyle w:val="156"/>
        <w:numPr>
          <w:ilvl w:val="0"/>
          <w:numId w:val="16"/>
        </w:numPr>
        <w:spacing w:after="200" w:line="276" w:lineRule="auto"/>
      </w:pPr>
      <w:r>
        <w:fldChar w:fldCharType="begin"/>
      </w:r>
      <w:r>
        <w:instrText xml:space="preserve"> HYPERLINK "file:///E:\\1%20Meetings\\RAN1\\2020%2005_TSRR1_101\\Inbox\\R1-2003428.doc" \h </w:instrText>
      </w:r>
      <w:r>
        <w:fldChar w:fldCharType="separate"/>
      </w:r>
      <w:r>
        <w:rPr>
          <w:rStyle w:val="77"/>
        </w:rPr>
        <w:t>R1-2003428</w:t>
      </w:r>
      <w:r>
        <w:rPr>
          <w:rStyle w:val="77"/>
        </w:rPr>
        <w:fldChar w:fldCharType="end"/>
      </w:r>
      <w:r>
        <w:tab/>
      </w:r>
      <w:r>
        <w:t>Evaluation of achievable accuracy and latency for NR positioning enhancements</w:t>
      </w:r>
      <w:r>
        <w:tab/>
      </w:r>
      <w:r>
        <w:t xml:space="preserve"> vivo</w:t>
      </w:r>
    </w:p>
    <w:p>
      <w:pPr>
        <w:pStyle w:val="156"/>
        <w:numPr>
          <w:ilvl w:val="0"/>
          <w:numId w:val="16"/>
        </w:numPr>
        <w:spacing w:after="200" w:line="276" w:lineRule="auto"/>
      </w:pPr>
      <w:r>
        <w:fldChar w:fldCharType="begin"/>
      </w:r>
      <w:r>
        <w:instrText xml:space="preserve"> HYPERLINK "file:///E:\\1%20Meetings\\RAN1\\2020%2005_TSRR1_101\\Inbox\\R1-2003480.doc" \h </w:instrText>
      </w:r>
      <w:r>
        <w:fldChar w:fldCharType="separate"/>
      </w:r>
      <w:r>
        <w:rPr>
          <w:rStyle w:val="77"/>
        </w:rPr>
        <w:t>R1-2003480</w:t>
      </w:r>
      <w:r>
        <w:rPr>
          <w:rStyle w:val="77"/>
        </w:rPr>
        <w:fldChar w:fldCharType="end"/>
      </w:r>
      <w:r>
        <w:tab/>
      </w:r>
      <w:r>
        <w:t>Evaluation results of additional scenarios for positioning</w:t>
      </w:r>
      <w:r>
        <w:tab/>
      </w:r>
      <w:r>
        <w:t xml:space="preserve"> ZTE</w:t>
      </w:r>
    </w:p>
    <w:p>
      <w:pPr>
        <w:pStyle w:val="156"/>
        <w:numPr>
          <w:ilvl w:val="0"/>
          <w:numId w:val="16"/>
        </w:numPr>
        <w:spacing w:after="200" w:line="276" w:lineRule="auto"/>
      </w:pPr>
      <w:r>
        <w:fldChar w:fldCharType="begin"/>
      </w:r>
      <w:r>
        <w:instrText xml:space="preserve"> HYPERLINK "file:///E:\\1%20Meetings\\RAN1\\2020%2005_TSRR1_101\\Inbox\\R1-2003547.doc" \h </w:instrText>
      </w:r>
      <w:r>
        <w:fldChar w:fldCharType="separate"/>
      </w:r>
      <w:r>
        <w:rPr>
          <w:rStyle w:val="77"/>
        </w:rPr>
        <w:t>R1-2003547</w:t>
      </w:r>
      <w:r>
        <w:rPr>
          <w:rStyle w:val="77"/>
        </w:rPr>
        <w:fldChar w:fldCharType="end"/>
      </w:r>
      <w:r>
        <w:tab/>
      </w:r>
      <w:r>
        <w:t>Evaluation of Rel-16 Positioning for IIoT</w:t>
      </w:r>
      <w:r>
        <w:tab/>
      </w:r>
      <w:r>
        <w:t>Futurewei</w:t>
      </w:r>
    </w:p>
    <w:p>
      <w:pPr>
        <w:pStyle w:val="156"/>
        <w:numPr>
          <w:ilvl w:val="0"/>
          <w:numId w:val="16"/>
        </w:numPr>
        <w:spacing w:after="200" w:line="276" w:lineRule="auto"/>
      </w:pPr>
      <w:r>
        <w:fldChar w:fldCharType="begin"/>
      </w:r>
      <w:r>
        <w:instrText xml:space="preserve"> HYPERLINK "file:///E:\\1%20Meetings\\RAN1\\2020%2005_TSRR1_101\\Inbox\\R1-2003641.doc" \h </w:instrText>
      </w:r>
      <w:r>
        <w:fldChar w:fldCharType="separate"/>
      </w:r>
      <w:r>
        <w:rPr>
          <w:rStyle w:val="77"/>
        </w:rPr>
        <w:t>R1-2003641</w:t>
      </w:r>
      <w:r>
        <w:rPr>
          <w:rStyle w:val="77"/>
        </w:rPr>
        <w:fldChar w:fldCharType="end"/>
      </w:r>
      <w:r>
        <w:tab/>
      </w:r>
      <w:r>
        <w:t>Discussion of evaluation of NR positioning performance</w:t>
      </w:r>
      <w:r>
        <w:tab/>
      </w:r>
      <w:r>
        <w:t xml:space="preserve"> CATT</w:t>
      </w:r>
    </w:p>
    <w:p>
      <w:pPr>
        <w:pStyle w:val="156"/>
        <w:numPr>
          <w:ilvl w:val="0"/>
          <w:numId w:val="16"/>
        </w:numPr>
        <w:spacing w:after="200" w:line="276" w:lineRule="auto"/>
      </w:pPr>
      <w:r>
        <w:fldChar w:fldCharType="begin"/>
      </w:r>
      <w:r>
        <w:instrText xml:space="preserve"> HYPERLINK "file:///E:\\1%20Meetings\\RAN1\\2020%2005_TSRR1_101\\Inbox\\R1-2003668.doc" \h </w:instrText>
      </w:r>
      <w:r>
        <w:fldChar w:fldCharType="separate"/>
      </w:r>
      <w:r>
        <w:rPr>
          <w:rStyle w:val="77"/>
        </w:rPr>
        <w:t>R1-2003668</w:t>
      </w:r>
      <w:r>
        <w:rPr>
          <w:rStyle w:val="77"/>
        </w:rPr>
        <w:fldChar w:fldCharType="end"/>
      </w:r>
      <w:r>
        <w:tab/>
      </w:r>
      <w:r>
        <w:t>Evaluation of DL-AoD technique under IIoT scenario</w:t>
      </w:r>
      <w:r>
        <w:tab/>
      </w:r>
      <w:r>
        <w:t>MediaTek Inc.</w:t>
      </w:r>
    </w:p>
    <w:p>
      <w:pPr>
        <w:pStyle w:val="156"/>
        <w:numPr>
          <w:ilvl w:val="0"/>
          <w:numId w:val="16"/>
        </w:numPr>
        <w:spacing w:after="200" w:line="276" w:lineRule="auto"/>
      </w:pPr>
      <w:r>
        <w:fldChar w:fldCharType="begin"/>
      </w:r>
      <w:r>
        <w:instrText xml:space="preserve"> HYPERLINK "file:///E:\\1%20Meetings\\RAN1\\2020%2005_TSRR1_101\\Inbox\\R1-2003720.doc" \h </w:instrText>
      </w:r>
      <w:r>
        <w:fldChar w:fldCharType="separate"/>
      </w:r>
      <w:r>
        <w:rPr>
          <w:rStyle w:val="77"/>
        </w:rPr>
        <w:t>R1-2003720</w:t>
      </w:r>
      <w:r>
        <w:rPr>
          <w:rStyle w:val="77"/>
        </w:rPr>
        <w:fldChar w:fldCharType="end"/>
      </w:r>
      <w:r>
        <w:tab/>
      </w:r>
      <w:r>
        <w:t>Views on evaluation of achievable positioning accuracy and latency</w:t>
      </w:r>
      <w:r>
        <w:tab/>
      </w:r>
      <w:r>
        <w:t>Nokia, Nokia Shanghai Bell</w:t>
      </w:r>
    </w:p>
    <w:p>
      <w:pPr>
        <w:pStyle w:val="156"/>
        <w:numPr>
          <w:ilvl w:val="0"/>
          <w:numId w:val="16"/>
        </w:numPr>
        <w:spacing w:after="200" w:line="276" w:lineRule="auto"/>
      </w:pPr>
      <w:r>
        <w:fldChar w:fldCharType="begin"/>
      </w:r>
      <w:r>
        <w:instrText xml:space="preserve"> HYPERLINK "file:///E:\\1%20Meetings\\RAN1\\2020%2005_TSRR1_101\\Inbox\\R1-2004725.doc" \h </w:instrText>
      </w:r>
      <w:r>
        <w:fldChar w:fldCharType="separate"/>
      </w:r>
      <w:r>
        <w:rPr>
          <w:rStyle w:val="77"/>
        </w:rPr>
        <w:t>R1-2004725</w:t>
      </w:r>
      <w:r>
        <w:rPr>
          <w:rStyle w:val="77"/>
        </w:rPr>
        <w:fldChar w:fldCharType="end"/>
      </w:r>
      <w:r>
        <w:tab/>
      </w:r>
      <w:r>
        <w:t>Initial analysis of NR positioning performance in I-IoT scenarios</w:t>
      </w:r>
      <w:r>
        <w:tab/>
      </w:r>
      <w:r>
        <w:t>Intel Corporation</w:t>
      </w:r>
    </w:p>
    <w:p>
      <w:pPr>
        <w:pStyle w:val="156"/>
        <w:numPr>
          <w:ilvl w:val="0"/>
          <w:numId w:val="16"/>
        </w:numPr>
        <w:spacing w:after="200" w:line="276" w:lineRule="auto"/>
      </w:pPr>
      <w:r>
        <w:fldChar w:fldCharType="begin"/>
      </w:r>
      <w:r>
        <w:instrText xml:space="preserve"> HYPERLINK "file:///E:\\1%20Meetings\\RAN1\\2020%2005_TSRR1_101\\Inbox\\R1-2003907.doc" \h </w:instrText>
      </w:r>
      <w:r>
        <w:fldChar w:fldCharType="separate"/>
      </w:r>
      <w:r>
        <w:rPr>
          <w:rStyle w:val="77"/>
        </w:rPr>
        <w:t>R1-2003907</w:t>
      </w:r>
      <w:r>
        <w:rPr>
          <w:rStyle w:val="77"/>
        </w:rPr>
        <w:fldChar w:fldCharType="end"/>
      </w:r>
      <w:r>
        <w:tab/>
      </w:r>
      <w:r>
        <w:t>Evaluation of achievable positioning accuracy and latency</w:t>
      </w:r>
      <w:r>
        <w:tab/>
      </w:r>
      <w:r>
        <w:t>Samsung</w:t>
      </w:r>
    </w:p>
    <w:p>
      <w:pPr>
        <w:pStyle w:val="156"/>
        <w:numPr>
          <w:ilvl w:val="0"/>
          <w:numId w:val="16"/>
        </w:numPr>
        <w:spacing w:after="200" w:line="276" w:lineRule="auto"/>
      </w:pPr>
      <w:r>
        <w:fldChar w:fldCharType="begin"/>
      </w:r>
      <w:r>
        <w:instrText xml:space="preserve"> HYPERLINK "file:///E:\\1%20Meetings\\RAN1\\2020%2005_TSRR1_101\\Inbox\\R1-2003964.doc" \h </w:instrText>
      </w:r>
      <w:r>
        <w:fldChar w:fldCharType="separate"/>
      </w:r>
      <w:r>
        <w:rPr>
          <w:rStyle w:val="77"/>
        </w:rPr>
        <w:t>R1-2003964</w:t>
      </w:r>
      <w:r>
        <w:rPr>
          <w:rStyle w:val="77"/>
        </w:rPr>
        <w:fldChar w:fldCharType="end"/>
      </w:r>
      <w:r>
        <w:tab/>
      </w:r>
      <w:r>
        <w:t>Discussions on evaluation methodology of latency</w:t>
      </w:r>
      <w:r>
        <w:tab/>
      </w:r>
      <w:r>
        <w:t>CMCC</w:t>
      </w:r>
    </w:p>
    <w:p>
      <w:pPr>
        <w:pStyle w:val="156"/>
        <w:numPr>
          <w:ilvl w:val="0"/>
          <w:numId w:val="16"/>
        </w:numPr>
        <w:spacing w:after="200" w:line="276" w:lineRule="auto"/>
      </w:pPr>
      <w:r>
        <w:fldChar w:fldCharType="begin"/>
      </w:r>
      <w:r>
        <w:instrText xml:space="preserve"> HYPERLINK "file:///E:\\1%20Meetings\\RAN1\\2020%2005_TSRR1_101\\Inbox\\R1-2004064.doc" \h </w:instrText>
      </w:r>
      <w:r>
        <w:fldChar w:fldCharType="separate"/>
      </w:r>
      <w:r>
        <w:rPr>
          <w:rStyle w:val="77"/>
        </w:rPr>
        <w:t>R1-2004064</w:t>
      </w:r>
      <w:r>
        <w:rPr>
          <w:rStyle w:val="77"/>
        </w:rPr>
        <w:fldChar w:fldCharType="end"/>
      </w:r>
      <w:r>
        <w:tab/>
      </w:r>
      <w:r>
        <w:t>Evaluation of NR positioning in IIoT scenario</w:t>
      </w:r>
      <w:r>
        <w:tab/>
      </w:r>
      <w:r>
        <w:t>OPPO</w:t>
      </w:r>
    </w:p>
    <w:p>
      <w:pPr>
        <w:pStyle w:val="156"/>
        <w:numPr>
          <w:ilvl w:val="0"/>
          <w:numId w:val="16"/>
        </w:numPr>
        <w:spacing w:after="200" w:line="276" w:lineRule="auto"/>
      </w:pPr>
      <w:r>
        <w:fldChar w:fldCharType="begin"/>
      </w:r>
      <w:r>
        <w:instrText xml:space="preserve"> HYPERLINK "file:///E:\\1%20Meetings\\RAN1\\2020%2005_TSRR1_101\\Inbox\\R1-2004191.doc" \h </w:instrText>
      </w:r>
      <w:r>
        <w:fldChar w:fldCharType="separate"/>
      </w:r>
      <w:r>
        <w:rPr>
          <w:rStyle w:val="77"/>
        </w:rPr>
        <w:t>R1-2004191</w:t>
      </w:r>
      <w:r>
        <w:rPr>
          <w:rStyle w:val="77"/>
        </w:rPr>
        <w:fldChar w:fldCharType="end"/>
      </w:r>
      <w:r>
        <w:tab/>
      </w:r>
      <w:r>
        <w:t xml:space="preserve">Considerations on Evaluation of Positioning Accuracy and Latency </w:t>
      </w:r>
      <w:r>
        <w:tab/>
      </w:r>
      <w:r>
        <w:t>Sony</w:t>
      </w:r>
    </w:p>
    <w:p>
      <w:pPr>
        <w:pStyle w:val="156"/>
        <w:numPr>
          <w:ilvl w:val="0"/>
          <w:numId w:val="16"/>
        </w:numPr>
        <w:spacing w:after="200" w:line="276" w:lineRule="auto"/>
      </w:pPr>
      <w:r>
        <w:fldChar w:fldCharType="begin"/>
      </w:r>
      <w:r>
        <w:instrText xml:space="preserve"> HYPERLINK "file:///E:\\1%20Meetings\\RAN1\\2020%2005_TSRR1_101\\Inbox\\R1-2004491.doc" \h </w:instrText>
      </w:r>
      <w:r>
        <w:fldChar w:fldCharType="separate"/>
      </w:r>
      <w:r>
        <w:rPr>
          <w:rStyle w:val="77"/>
        </w:rPr>
        <w:t>R1-2004491</w:t>
      </w:r>
      <w:r>
        <w:rPr>
          <w:rStyle w:val="77"/>
        </w:rPr>
        <w:fldChar w:fldCharType="end"/>
      </w:r>
      <w:r>
        <w:tab/>
      </w:r>
      <w:r>
        <w:t>Initial Evaluation of achievable Positioning Accuracy &amp; Latency</w:t>
      </w:r>
      <w:r>
        <w:tab/>
      </w:r>
      <w:r>
        <w:t>Qualcomm Incorporated</w:t>
      </w:r>
    </w:p>
    <w:p>
      <w:pPr>
        <w:pStyle w:val="156"/>
        <w:numPr>
          <w:ilvl w:val="0"/>
          <w:numId w:val="16"/>
        </w:numPr>
        <w:spacing w:after="200" w:line="276" w:lineRule="auto"/>
      </w:pPr>
      <w:r>
        <w:fldChar w:fldCharType="begin"/>
      </w:r>
      <w:r>
        <w:instrText xml:space="preserve"> HYPERLINK "file:///E:\\1%20Meetings\\RAN1\\2020%2005_TSRR1_101\\Inbox\\R1-2004518.doc" \h </w:instrText>
      </w:r>
      <w:r>
        <w:fldChar w:fldCharType="separate"/>
      </w:r>
      <w:r>
        <w:rPr>
          <w:rStyle w:val="77"/>
        </w:rPr>
        <w:t>R1-2004518</w:t>
      </w:r>
      <w:r>
        <w:rPr>
          <w:rStyle w:val="77"/>
        </w:rPr>
        <w:fldChar w:fldCharType="end"/>
      </w:r>
      <w:r>
        <w:tab/>
      </w:r>
      <w:r>
        <w:t>Evaluation of positioning enhancements</w:t>
      </w:r>
      <w:r>
        <w:tab/>
      </w:r>
      <w:r>
        <w:t>Fraunhofer IIS, Fraunhofer HHI</w:t>
      </w:r>
    </w:p>
    <w:p>
      <w:pPr>
        <w:pStyle w:val="156"/>
        <w:numPr>
          <w:ilvl w:val="0"/>
          <w:numId w:val="16"/>
        </w:numPr>
        <w:spacing w:after="200" w:line="276" w:lineRule="auto"/>
      </w:pPr>
      <w:r>
        <w:fldChar w:fldCharType="begin"/>
      </w:r>
      <w:r>
        <w:instrText xml:space="preserve"> HYPERLINK "file:///E:\\1%20Meetings\\RAN1\\2020%2005_TSRR1_101\\Inbox\\R1-2004651.doc" \h </w:instrText>
      </w:r>
      <w:r>
        <w:fldChar w:fldCharType="separate"/>
      </w:r>
      <w:r>
        <w:rPr>
          <w:rStyle w:val="77"/>
        </w:rPr>
        <w:t>R1-2004651</w:t>
      </w:r>
      <w:r>
        <w:rPr>
          <w:rStyle w:val="77"/>
        </w:rPr>
        <w:fldChar w:fldCharType="end"/>
      </w:r>
      <w:r>
        <w:tab/>
      </w:r>
      <w:r>
        <w:t>Evaluation of Achievable Positioning Accuracy and Latency</w:t>
      </w:r>
      <w:r>
        <w:tab/>
      </w:r>
      <w:r>
        <w:t>Ericsson</w:t>
      </w:r>
    </w:p>
    <w:p>
      <w:pPr>
        <w:pStyle w:val="156"/>
        <w:numPr>
          <w:ilvl w:val="0"/>
          <w:numId w:val="16"/>
        </w:numPr>
        <w:spacing w:after="200" w:line="276" w:lineRule="auto"/>
      </w:pPr>
      <w:r>
        <w:fldChar w:fldCharType="begin"/>
      </w:r>
      <w:r>
        <w:instrText xml:space="preserve"> HYPERLINK "file:///E:\\1%20Meetings\\RAN1\\2020%2005_TSRR1_101\\Inbox\\R1-2003585.doc" \h </w:instrText>
      </w:r>
      <w:r>
        <w:fldChar w:fldCharType="separate"/>
      </w:r>
      <w:r>
        <w:rPr>
          <w:rStyle w:val="77"/>
        </w:rPr>
        <w:t>R1-2003585</w:t>
      </w:r>
      <w:r>
        <w:rPr>
          <w:rStyle w:val="77"/>
        </w:rPr>
        <w:fldChar w:fldCharType="end"/>
      </w:r>
      <w:r>
        <w:tab/>
      </w:r>
      <w:r>
        <w:t>Additional Guidelines for RAN1#101 e-Meeting Management</w:t>
      </w:r>
      <w:r>
        <w:tab/>
      </w:r>
      <w:r>
        <w:t>RAN1 Chair</w:t>
      </w:r>
    </w:p>
    <w:p>
      <w:pPr>
        <w:spacing w:after="200" w:line="276" w:lineRule="auto"/>
        <w:rPr>
          <w:lang w:val="en-US"/>
        </w:rPr>
      </w:pPr>
    </w:p>
    <w:sectPr>
      <w:headerReference r:id="rId5" w:type="first"/>
      <w:footerReference r:id="rId8" w:type="first"/>
      <w:headerReference r:id="rId3" w:type="default"/>
      <w:footerReference r:id="rId6" w:type="default"/>
      <w:headerReference r:id="rId4" w:type="even"/>
      <w:footerReference r:id="rId7" w:type="even"/>
      <w:pgSz w:w="12240" w:h="15840"/>
      <w:pgMar w:top="1417" w:right="1134" w:bottom="1134" w:left="1134" w:header="0" w:footer="567" w:gutter="0"/>
      <w:cols w:space="720" w:num="1"/>
      <w:formProt w:val="0"/>
      <w:docGrid w:linePitch="24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MS Gothic">
    <w:panose1 w:val="020B0609070205080204"/>
    <w:charset w:val="80"/>
    <w:family w:val="modern"/>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Malgun Gothic">
    <w:panose1 w:val="020B0503020000020004"/>
    <w:charset w:val="81"/>
    <w:family w:val="swiss"/>
    <w:pitch w:val="default"/>
    <w:sig w:usb0="900002AF" w:usb1="01D77CFB" w:usb2="00000012" w:usb3="00000000" w:csb0="00080001" w:csb1="00000000"/>
  </w:font>
  <w:font w:name="Batang">
    <w:panose1 w:val="02030600000101010101"/>
    <w:charset w:val="81"/>
    <w:family w:val="roman"/>
    <w:pitch w:val="default"/>
    <w:sig w:usb0="B00002AF" w:usb1="69D77CFB" w:usb2="00000030" w:usb3="00000000" w:csb0="4008009F" w:csb1="DFD70000"/>
  </w:font>
  <w:font w:name="Cambria">
    <w:panose1 w:val="02040503050406030204"/>
    <w:charset w:val="00"/>
    <w:family w:val="roman"/>
    <w:pitch w:val="default"/>
    <w:sig w:usb0="E00002FF" w:usb1="400004FF" w:usb2="00000000" w:usb3="00000000" w:csb0="2000019F" w:csb1="00000000"/>
  </w:font>
  <w:font w:name="Consolas">
    <w:panose1 w:val="020B0609020204030204"/>
    <w:charset w:val="00"/>
    <w:family w:val="modern"/>
    <w:pitch w:val="default"/>
    <w:sig w:usb0="E10002FF" w:usb1="4000FCFF" w:usb2="00000009" w:usb3="00000000" w:csb0="6000019F" w:csb1="DFD70000"/>
  </w:font>
  <w:font w:name="Times">
    <w:altName w:val="Times New Roman"/>
    <w:panose1 w:val="02020603050405020304"/>
    <w:charset w:val="00"/>
    <w:family w:val="auto"/>
    <w:pitch w:val="default"/>
    <w:sig w:usb0="00000000" w:usb1="00000000" w:usb2="00000000" w:usb3="00000000" w:csb0="0000019F" w:csb1="00000000"/>
  </w:font>
  <w:font w:name="?? ??">
    <w:altName w:val="MS Mincho"/>
    <w:panose1 w:val="00000000000000000000"/>
    <w:charset w:val="80"/>
    <w:family w:val="roman"/>
    <w:pitch w:val="default"/>
    <w:sig w:usb0="00000000" w:usb1="00000000" w:usb2="00000010" w:usb3="00000000" w:csb0="00020000" w:csb1="00000000"/>
  </w:font>
  <w:font w:name="Liberation Sans">
    <w:altName w:val="Arial"/>
    <w:panose1 w:val="00000000000000000000"/>
    <w:charset w:val="01"/>
    <w:family w:val="roman"/>
    <w:pitch w:val="default"/>
    <w:sig w:usb0="00000000" w:usb1="00000000" w:usb2="00000000" w:usb3="00000000" w:csb0="00000000" w:csb1="00000000"/>
  </w:font>
  <w:font w:name="Noto Sans CJK SC Regular">
    <w:altName w:val="Times New Roman"/>
    <w:panose1 w:val="00000000000000000000"/>
    <w:charset w:val="00"/>
    <w:family w:val="roman"/>
    <w:pitch w:val="default"/>
    <w:sig w:usb0="00000000" w:usb1="00000000" w:usb2="00000000" w:usb3="00000000" w:csb0="00000000" w:csb1="00000000"/>
  </w:font>
  <w:font w:name="FreeSans">
    <w:altName w:val="Times New Roman"/>
    <w:panose1 w:val="00000000000000000000"/>
    <w:charset w:val="00"/>
    <w:family w:val="roman"/>
    <w:pitch w:val="default"/>
    <w:sig w:usb0="00000000" w:usb1="00000000" w:usb2="00000000" w:usb3="00000000" w:csb0="00000000" w:csb1="00000000"/>
  </w:font>
  <w:font w:name="MS PGothic">
    <w:panose1 w:val="020B0600070205080204"/>
    <w:charset w:val="80"/>
    <w:family w:val="swiss"/>
    <w:pitch w:val="default"/>
    <w:sig w:usb0="E00002FF" w:usb1="6AC7FDFB" w:usb2="00000012" w:usb3="00000000" w:csb0="4002009F" w:csb1="DFD70000"/>
  </w:font>
  <w:font w:name="MS LineDraw">
    <w:altName w:val="Segoe Print"/>
    <w:panose1 w:val="00000000000000000000"/>
    <w:charset w:val="02"/>
    <w:family w:val="moder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Times New Roman Bold">
    <w:altName w:val="Times New Roman"/>
    <w:panose1 w:val="02020803070505020304"/>
    <w:charset w:val="00"/>
    <w:family w:val="roman"/>
    <w:pitch w:val="default"/>
    <w:sig w:usb0="00000000" w:usb1="00000000" w:usb2="00000000" w:usb3="00000000" w:csb0="000000FF" w:csb1="00000000"/>
  </w:font>
  <w:font w:name="Helvetica">
    <w:altName w:val="Arial"/>
    <w:panose1 w:val="020B0604020202020204"/>
    <w:charset w:val="00"/>
    <w:family w:val="auto"/>
    <w:pitch w:val="default"/>
    <w:sig w:usb0="00000000" w:usb1="00000000" w:usb2="00000000" w:usb3="00000000" w:csb0="00000001" w:csb1="00000000"/>
  </w:font>
  <w:font w:name="New York">
    <w:altName w:val="Segoe Print"/>
    <w:panose1 w:val="02040503060506020304"/>
    <w:charset w:val="00"/>
    <w:family w:val="roman"/>
    <w:pitch w:val="default"/>
    <w:sig w:usb0="00000000" w:usb1="00000000" w:usb2="00000000" w:usb3="00000000" w:csb0="00000001" w:csb1="00000000"/>
  </w:font>
  <w:font w:name="Gulim">
    <w:panose1 w:val="020B0600000101010101"/>
    <w:charset w:val="81"/>
    <w:family w:val="swiss"/>
    <w:pitch w:val="default"/>
    <w:sig w:usb0="B00002AF" w:usb1="69D77CFB" w:usb2="00000030" w:usb3="00000000" w:csb0="4008009F" w:csb1="DFD70000"/>
  </w:font>
  <w:font w:name="Arial Narrow">
    <w:panose1 w:val="020B0606020202030204"/>
    <w:charset w:val="00"/>
    <w:family w:val="swiss"/>
    <w:pitch w:val="default"/>
    <w:sig w:usb0="00000287" w:usb1="00000800" w:usb2="00000000" w:usb3="00000000" w:csb0="2000009F" w:csb1="DFD70000"/>
  </w:font>
  <w:font w:name="Cambria Math">
    <w:panose1 w:val="02040503050406030204"/>
    <w:charset w:val="00"/>
    <w:family w:val="roman"/>
    <w:pitch w:val="default"/>
    <w:sig w:usb0="E00002FF" w:usb1="420024FF" w:usb2="00000000" w:usb3="00000000" w:csb0="2000019F" w:csb1="00000000"/>
  </w:font>
  <w:font w:name="Segoe UI">
    <w:panose1 w:val="020B0502040204020203"/>
    <w:charset w:val="00"/>
    <w:family w:val="swiss"/>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sdt>
      <w:sdtPr>
        <w:id w:val="1135615613"/>
      </w:sdtPr>
      <w:sdtContent>
        <w:r>
          <w:fldChar w:fldCharType="begin"/>
        </w:r>
        <w:r>
          <w:instrText xml:space="preserve">PAGE</w:instrText>
        </w:r>
        <w:r>
          <w:fldChar w:fldCharType="separate"/>
        </w:r>
        <w:r>
          <w:t>14</w:t>
        </w:r>
        <w:r>
          <w:fldChar w:fldCharType="end"/>
        </w:r>
      </w:sdtContent>
    </w:sdt>
  </w:p>
  <w:p>
    <w:pPr>
      <w:pStyle w:val="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A272A"/>
    <w:multiLevelType w:val="multilevel"/>
    <w:tmpl w:val="134A272A"/>
    <w:lvl w:ilvl="0" w:tentative="0">
      <w:start w:val="1"/>
      <w:numFmt w:val="bullet"/>
      <w:lvlText w:val=""/>
      <w:lvlJc w:val="left"/>
      <w:pPr>
        <w:tabs>
          <w:tab w:val="left" w:pos="1004"/>
        </w:tabs>
        <w:ind w:left="644" w:hanging="360"/>
      </w:pPr>
      <w:rPr>
        <w:rFonts w:hint="default" w:ascii="Symbol" w:hAnsi="Symbol" w:cs="Symbol"/>
        <w:sz w:val="16"/>
        <w:lang w:val="en-GB"/>
      </w:rPr>
    </w:lvl>
    <w:lvl w:ilvl="1" w:tentative="0">
      <w:start w:val="1"/>
      <w:numFmt w:val="bullet"/>
      <w:lvlText w:val="o"/>
      <w:lvlJc w:val="left"/>
      <w:pPr>
        <w:tabs>
          <w:tab w:val="left" w:pos="1004"/>
        </w:tabs>
        <w:ind w:left="1004" w:hanging="360"/>
      </w:pPr>
      <w:rPr>
        <w:rFonts w:hint="default" w:ascii="Courier New" w:hAnsi="Courier New" w:cs="Courier New"/>
        <w:sz w:val="16"/>
      </w:rPr>
    </w:lvl>
    <w:lvl w:ilvl="2" w:tentative="0">
      <w:start w:val="1"/>
      <w:numFmt w:val="bullet"/>
      <w:lvlText w:val=""/>
      <w:lvlJc w:val="left"/>
      <w:pPr>
        <w:tabs>
          <w:tab w:val="left" w:pos="1724"/>
        </w:tabs>
        <w:ind w:left="1724" w:hanging="360"/>
      </w:pPr>
      <w:rPr>
        <w:rFonts w:hint="default" w:ascii="Wingdings" w:hAnsi="Wingdings" w:cs="Wingdings"/>
        <w:sz w:val="16"/>
      </w:rPr>
    </w:lvl>
    <w:lvl w:ilvl="3" w:tentative="0">
      <w:start w:val="1"/>
      <w:numFmt w:val="bullet"/>
      <w:lvlText w:val=""/>
      <w:lvlJc w:val="left"/>
      <w:pPr>
        <w:tabs>
          <w:tab w:val="left" w:pos="2444"/>
        </w:tabs>
        <w:ind w:left="2444" w:hanging="360"/>
      </w:pPr>
      <w:rPr>
        <w:rFonts w:hint="default" w:ascii="Symbol" w:hAnsi="Symbol" w:cs="Symbol"/>
      </w:rPr>
    </w:lvl>
    <w:lvl w:ilvl="4" w:tentative="0">
      <w:start w:val="1"/>
      <w:numFmt w:val="bullet"/>
      <w:lvlText w:val="o"/>
      <w:lvlJc w:val="left"/>
      <w:pPr>
        <w:tabs>
          <w:tab w:val="left" w:pos="3164"/>
        </w:tabs>
        <w:ind w:left="3164" w:hanging="360"/>
      </w:pPr>
      <w:rPr>
        <w:rFonts w:hint="default" w:ascii="Courier New" w:hAnsi="Courier New" w:cs="Courier New"/>
      </w:rPr>
    </w:lvl>
    <w:lvl w:ilvl="5" w:tentative="0">
      <w:start w:val="1"/>
      <w:numFmt w:val="bullet"/>
      <w:lvlText w:val=""/>
      <w:lvlJc w:val="left"/>
      <w:pPr>
        <w:tabs>
          <w:tab w:val="left" w:pos="3884"/>
        </w:tabs>
        <w:ind w:left="3884" w:hanging="360"/>
      </w:pPr>
      <w:rPr>
        <w:rFonts w:hint="default" w:ascii="Wingdings" w:hAnsi="Wingdings" w:cs="Wingdings"/>
      </w:rPr>
    </w:lvl>
    <w:lvl w:ilvl="6" w:tentative="0">
      <w:start w:val="1"/>
      <w:numFmt w:val="bullet"/>
      <w:lvlText w:val=""/>
      <w:lvlJc w:val="left"/>
      <w:pPr>
        <w:tabs>
          <w:tab w:val="left" w:pos="4604"/>
        </w:tabs>
        <w:ind w:left="4604" w:hanging="360"/>
      </w:pPr>
      <w:rPr>
        <w:rFonts w:hint="default" w:ascii="Symbol" w:hAnsi="Symbol" w:cs="Symbol"/>
      </w:rPr>
    </w:lvl>
    <w:lvl w:ilvl="7" w:tentative="0">
      <w:start w:val="1"/>
      <w:numFmt w:val="bullet"/>
      <w:lvlText w:val="o"/>
      <w:lvlJc w:val="left"/>
      <w:pPr>
        <w:tabs>
          <w:tab w:val="left" w:pos="5324"/>
        </w:tabs>
        <w:ind w:left="5324" w:hanging="360"/>
      </w:pPr>
      <w:rPr>
        <w:rFonts w:hint="default" w:ascii="Courier New" w:hAnsi="Courier New" w:cs="Courier New"/>
      </w:rPr>
    </w:lvl>
    <w:lvl w:ilvl="8" w:tentative="0">
      <w:start w:val="1"/>
      <w:numFmt w:val="bullet"/>
      <w:lvlText w:val=""/>
      <w:lvlJc w:val="left"/>
      <w:pPr>
        <w:tabs>
          <w:tab w:val="left" w:pos="6044"/>
        </w:tabs>
        <w:ind w:left="6044" w:hanging="360"/>
      </w:pPr>
      <w:rPr>
        <w:rFonts w:hint="default" w:ascii="Wingdings" w:hAnsi="Wingdings" w:cs="Wingdings"/>
      </w:rPr>
    </w:lvl>
  </w:abstractNum>
  <w:abstractNum w:abstractNumId="1">
    <w:nsid w:val="14B212FA"/>
    <w:multiLevelType w:val="multilevel"/>
    <w:tmpl w:val="14B212F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186B70EA"/>
    <w:multiLevelType w:val="multilevel"/>
    <w:tmpl w:val="186B70EA"/>
    <w:lvl w:ilvl="0" w:tentative="0">
      <w:start w:val="1"/>
      <w:numFmt w:val="decimal"/>
      <w:pStyle w:val="2"/>
      <w:lvlText w:val="%1"/>
      <w:lvlJc w:val="left"/>
      <w:pPr>
        <w:tabs>
          <w:tab w:val="left" w:pos="432"/>
        </w:tabs>
        <w:ind w:left="432" w:hanging="432"/>
      </w:pPr>
      <w:rPr>
        <w:i w:val="0"/>
        <w:lang w:val="en-US"/>
      </w:rPr>
    </w:lvl>
    <w:lvl w:ilvl="1" w:tentative="0">
      <w:start w:val="1"/>
      <w:numFmt w:val="decimal"/>
      <w:pStyle w:val="5"/>
      <w:lvlText w:val="%1.%2"/>
      <w:lvlJc w:val="left"/>
      <w:pPr>
        <w:tabs>
          <w:tab w:val="left" w:pos="5254"/>
        </w:tabs>
        <w:ind w:left="5254" w:hanging="576"/>
      </w:pPr>
      <w:rPr>
        <w:b w:val="0"/>
        <w:i w:val="0"/>
        <w:sz w:val="32"/>
        <w:szCs w:val="32"/>
      </w:rPr>
    </w:lvl>
    <w:lvl w:ilvl="2" w:tentative="0">
      <w:start w:val="1"/>
      <w:numFmt w:val="none"/>
      <w:suff w:val="nothing"/>
      <w:lvlText w:val=""/>
      <w:lvlJc w:val="left"/>
      <w:pPr>
        <w:tabs>
          <w:tab w:val="left" w:pos="720"/>
        </w:tabs>
        <w:ind w:left="720" w:hanging="720"/>
      </w:pPr>
    </w:lvl>
    <w:lvl w:ilvl="3" w:tentative="0">
      <w:start w:val="1"/>
      <w:numFmt w:val="none"/>
      <w:suff w:val="nothing"/>
      <w:lvlText w:val=""/>
      <w:lvlJc w:val="left"/>
      <w:pPr>
        <w:tabs>
          <w:tab w:val="left" w:pos="864"/>
        </w:tabs>
        <w:ind w:left="864" w:hanging="864"/>
      </w:pPr>
    </w:lvl>
    <w:lvl w:ilvl="4" w:tentative="0">
      <w:start w:val="1"/>
      <w:numFmt w:val="none"/>
      <w:suff w:val="nothing"/>
      <w:lvlText w:val=""/>
      <w:lvlJc w:val="left"/>
      <w:pPr>
        <w:tabs>
          <w:tab w:val="left" w:pos="1008"/>
        </w:tabs>
        <w:ind w:left="1008" w:hanging="1008"/>
      </w:pPr>
    </w:lvl>
    <w:lvl w:ilvl="5" w:tentative="0">
      <w:start w:val="1"/>
      <w:numFmt w:val="none"/>
      <w:suff w:val="nothing"/>
      <w:lvlText w:val=""/>
      <w:lvlJc w:val="left"/>
      <w:pPr>
        <w:tabs>
          <w:tab w:val="left" w:pos="1152"/>
        </w:tabs>
        <w:ind w:left="1152" w:hanging="1152"/>
      </w:pPr>
    </w:lvl>
    <w:lvl w:ilvl="6" w:tentative="0">
      <w:start w:val="1"/>
      <w:numFmt w:val="none"/>
      <w:suff w:val="nothing"/>
      <w:lvlText w:val=""/>
      <w:lvlJc w:val="left"/>
      <w:pPr>
        <w:tabs>
          <w:tab w:val="left" w:pos="1296"/>
        </w:tabs>
        <w:ind w:left="1296" w:hanging="1296"/>
      </w:pPr>
    </w:lvl>
    <w:lvl w:ilvl="7" w:tentative="0">
      <w:start w:val="1"/>
      <w:numFmt w:val="decimal"/>
      <w:pStyle w:val="11"/>
      <w:lvlText w:val="%1.%2.%8"/>
      <w:lvlJc w:val="left"/>
      <w:pPr>
        <w:tabs>
          <w:tab w:val="left" w:pos="1440"/>
        </w:tabs>
        <w:ind w:left="1440" w:hanging="1440"/>
      </w:pPr>
    </w:lvl>
    <w:lvl w:ilvl="8" w:tentative="0">
      <w:start w:val="1"/>
      <w:numFmt w:val="decimal"/>
      <w:pStyle w:val="12"/>
      <w:lvlText w:val="%1.%2.%8.%9"/>
      <w:lvlJc w:val="left"/>
      <w:pPr>
        <w:tabs>
          <w:tab w:val="left" w:pos="1584"/>
        </w:tabs>
        <w:ind w:left="1584" w:hanging="1584"/>
      </w:pPr>
    </w:lvl>
  </w:abstractNum>
  <w:abstractNum w:abstractNumId="3">
    <w:nsid w:val="1A9A4DA2"/>
    <w:multiLevelType w:val="multilevel"/>
    <w:tmpl w:val="1A9A4DA2"/>
    <w:lvl w:ilvl="0" w:tentative="0">
      <w:start w:val="1"/>
      <w:numFmt w:val="bullet"/>
      <w:lvlText w:val=""/>
      <w:lvlJc w:val="left"/>
      <w:pPr>
        <w:ind w:left="360" w:hanging="360"/>
      </w:pPr>
      <w:rPr>
        <w:rFonts w:hint="default" w:ascii="Symbol" w:hAnsi="Symbol" w:cs="Symbol"/>
        <w:sz w:val="16"/>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cs="Wingdings"/>
      </w:rPr>
    </w:lvl>
    <w:lvl w:ilvl="3" w:tentative="0">
      <w:start w:val="1"/>
      <w:numFmt w:val="bullet"/>
      <w:lvlText w:val=""/>
      <w:lvlJc w:val="left"/>
      <w:pPr>
        <w:ind w:left="2520" w:hanging="360"/>
      </w:pPr>
      <w:rPr>
        <w:rFonts w:hint="default" w:ascii="Symbol" w:hAnsi="Symbol" w:cs="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cs="Wingdings"/>
      </w:rPr>
    </w:lvl>
    <w:lvl w:ilvl="6" w:tentative="0">
      <w:start w:val="1"/>
      <w:numFmt w:val="bullet"/>
      <w:lvlText w:val=""/>
      <w:lvlJc w:val="left"/>
      <w:pPr>
        <w:ind w:left="4680" w:hanging="360"/>
      </w:pPr>
      <w:rPr>
        <w:rFonts w:hint="default" w:ascii="Symbol" w:hAnsi="Symbol" w:cs="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cs="Wingdings"/>
      </w:rPr>
    </w:lvl>
  </w:abstractNum>
  <w:abstractNum w:abstractNumId="4">
    <w:nsid w:val="203660A0"/>
    <w:multiLevelType w:val="multilevel"/>
    <w:tmpl w:val="203660A0"/>
    <w:lvl w:ilvl="0" w:tentative="0">
      <w:start w:val="1"/>
      <w:numFmt w:val="bullet"/>
      <w:lvlText w:val=""/>
      <w:lvlJc w:val="left"/>
      <w:pPr>
        <w:ind w:left="720" w:hanging="360"/>
      </w:pPr>
      <w:rPr>
        <w:rFonts w:hint="default" w:ascii="Symbol" w:hAnsi="Symbol" w:cs="Symbol"/>
        <w:b/>
        <w:sz w:val="16"/>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5">
    <w:nsid w:val="27C0254E"/>
    <w:multiLevelType w:val="multilevel"/>
    <w:tmpl w:val="27C0254E"/>
    <w:lvl w:ilvl="0" w:tentative="0">
      <w:start w:val="1"/>
      <w:numFmt w:val="low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BAA6319"/>
    <w:multiLevelType w:val="multilevel"/>
    <w:tmpl w:val="2BAA6319"/>
    <w:lvl w:ilvl="0" w:tentative="0">
      <w:start w:val="1"/>
      <w:numFmt w:val="bullet"/>
      <w:lvlText w:val=""/>
      <w:lvlJc w:val="left"/>
      <w:pPr>
        <w:ind w:left="420" w:hanging="420"/>
      </w:pPr>
      <w:rPr>
        <w:rFonts w:hint="default" w:ascii="Wingdings" w:hAnsi="Wingdings" w:cs="Wingdings"/>
        <w:sz w:val="16"/>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7">
    <w:nsid w:val="3BC379A1"/>
    <w:multiLevelType w:val="multilevel"/>
    <w:tmpl w:val="3BC379A1"/>
    <w:lvl w:ilvl="0" w:tentative="0">
      <w:start w:val="1"/>
      <w:numFmt w:val="decimal"/>
      <w:lvlText w:val="[%1]"/>
      <w:lvlJc w:val="left"/>
      <w:pPr>
        <w:ind w:left="721" w:hanging="360"/>
      </w:pPr>
      <w:rPr>
        <w:b w:val="0"/>
        <w:i w:val="0"/>
        <w:sz w:val="20"/>
      </w:rPr>
    </w:lvl>
    <w:lvl w:ilvl="1" w:tentative="0">
      <w:start w:val="1"/>
      <w:numFmt w:val="lowerLetter"/>
      <w:lvlText w:val="%2."/>
      <w:lvlJc w:val="left"/>
      <w:pPr>
        <w:ind w:left="1441" w:hanging="360"/>
      </w:pPr>
    </w:lvl>
    <w:lvl w:ilvl="2" w:tentative="0">
      <w:start w:val="1"/>
      <w:numFmt w:val="lowerRoman"/>
      <w:lvlText w:val="%3."/>
      <w:lvlJc w:val="right"/>
      <w:pPr>
        <w:ind w:left="2161" w:hanging="180"/>
      </w:pPr>
    </w:lvl>
    <w:lvl w:ilvl="3" w:tentative="0">
      <w:start w:val="1"/>
      <w:numFmt w:val="decimal"/>
      <w:lvlText w:val="%4."/>
      <w:lvlJc w:val="left"/>
      <w:pPr>
        <w:ind w:left="2881" w:hanging="360"/>
      </w:pPr>
    </w:lvl>
    <w:lvl w:ilvl="4" w:tentative="0">
      <w:start w:val="1"/>
      <w:numFmt w:val="lowerLetter"/>
      <w:lvlText w:val="%5."/>
      <w:lvlJc w:val="left"/>
      <w:pPr>
        <w:ind w:left="3601" w:hanging="360"/>
      </w:pPr>
    </w:lvl>
    <w:lvl w:ilvl="5" w:tentative="0">
      <w:start w:val="1"/>
      <w:numFmt w:val="lowerRoman"/>
      <w:lvlText w:val="%6."/>
      <w:lvlJc w:val="right"/>
      <w:pPr>
        <w:ind w:left="4321" w:hanging="180"/>
      </w:pPr>
    </w:lvl>
    <w:lvl w:ilvl="6" w:tentative="0">
      <w:start w:val="1"/>
      <w:numFmt w:val="decimal"/>
      <w:lvlText w:val="%7."/>
      <w:lvlJc w:val="left"/>
      <w:pPr>
        <w:ind w:left="5041" w:hanging="360"/>
      </w:pPr>
    </w:lvl>
    <w:lvl w:ilvl="7" w:tentative="0">
      <w:start w:val="1"/>
      <w:numFmt w:val="lowerLetter"/>
      <w:lvlText w:val="%8."/>
      <w:lvlJc w:val="left"/>
      <w:pPr>
        <w:ind w:left="5761" w:hanging="360"/>
      </w:pPr>
    </w:lvl>
    <w:lvl w:ilvl="8" w:tentative="0">
      <w:start w:val="1"/>
      <w:numFmt w:val="lowerRoman"/>
      <w:lvlText w:val="%9."/>
      <w:lvlJc w:val="right"/>
      <w:pPr>
        <w:ind w:left="6481" w:hanging="180"/>
      </w:pPr>
    </w:lvl>
  </w:abstractNum>
  <w:abstractNum w:abstractNumId="8">
    <w:nsid w:val="44844692"/>
    <w:multiLevelType w:val="multilevel"/>
    <w:tmpl w:val="44844692"/>
    <w:lvl w:ilvl="0" w:tentative="0">
      <w:start w:val="1"/>
      <w:numFmt w:val="bullet"/>
      <w:lvlText w:val=""/>
      <w:lvlJc w:val="left"/>
      <w:pPr>
        <w:ind w:left="720" w:hanging="360"/>
      </w:pPr>
      <w:rPr>
        <w:rFonts w:hint="default" w:ascii="Symbol" w:hAnsi="Symbol" w:cs="Symbol"/>
        <w:sz w:val="16"/>
      </w:rPr>
    </w:lvl>
    <w:lvl w:ilvl="1" w:tentative="0">
      <w:start w:val="1"/>
      <w:numFmt w:val="bullet"/>
      <w:lvlText w:val="o"/>
      <w:lvlJc w:val="left"/>
      <w:pPr>
        <w:ind w:left="1440" w:hanging="360"/>
      </w:pPr>
      <w:rPr>
        <w:rFonts w:hint="default" w:ascii="Courier New" w:hAnsi="Courier New" w:cs="Courier New"/>
        <w:sz w:val="16"/>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9">
    <w:nsid w:val="60F326ED"/>
    <w:multiLevelType w:val="multilevel"/>
    <w:tmpl w:val="60F326ED"/>
    <w:lvl w:ilvl="0" w:tentative="0">
      <w:start w:val="1"/>
      <w:numFmt w:val="bullet"/>
      <w:lvlText w:val=""/>
      <w:lvlJc w:val="left"/>
      <w:pPr>
        <w:ind w:left="360" w:hanging="360"/>
      </w:pPr>
      <w:rPr>
        <w:rFonts w:hint="default" w:ascii="Symbol" w:hAnsi="Symbol" w:cs="Symbol"/>
        <w:sz w:val="16"/>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cs="Wingdings"/>
      </w:rPr>
    </w:lvl>
    <w:lvl w:ilvl="3" w:tentative="0">
      <w:start w:val="1"/>
      <w:numFmt w:val="bullet"/>
      <w:lvlText w:val=""/>
      <w:lvlJc w:val="left"/>
      <w:pPr>
        <w:ind w:left="2520" w:hanging="360"/>
      </w:pPr>
      <w:rPr>
        <w:rFonts w:hint="default" w:ascii="Symbol" w:hAnsi="Symbol" w:cs="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cs="Wingdings"/>
      </w:rPr>
    </w:lvl>
    <w:lvl w:ilvl="6" w:tentative="0">
      <w:start w:val="1"/>
      <w:numFmt w:val="bullet"/>
      <w:lvlText w:val=""/>
      <w:lvlJc w:val="left"/>
      <w:pPr>
        <w:ind w:left="4680" w:hanging="360"/>
      </w:pPr>
      <w:rPr>
        <w:rFonts w:hint="default" w:ascii="Symbol" w:hAnsi="Symbol" w:cs="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cs="Wingdings"/>
      </w:rPr>
    </w:lvl>
  </w:abstractNum>
  <w:abstractNum w:abstractNumId="10">
    <w:nsid w:val="66BB61C8"/>
    <w:multiLevelType w:val="multilevel"/>
    <w:tmpl w:val="66BB61C8"/>
    <w:lvl w:ilvl="0" w:tentative="0">
      <w:start w:val="1"/>
      <w:numFmt w:val="bullet"/>
      <w:lvlText w:val="o"/>
      <w:lvlJc w:val="left"/>
      <w:pPr>
        <w:ind w:left="284" w:hanging="284"/>
      </w:pPr>
      <w:rPr>
        <w:rFonts w:hint="default" w:ascii="Courier New" w:hAnsi="Courier New" w:cs="Courier New"/>
        <w:color w:val="00000A"/>
        <w:sz w:val="16"/>
      </w:rPr>
    </w:lvl>
    <w:lvl w:ilvl="1" w:tentative="0">
      <w:start w:val="1"/>
      <w:numFmt w:val="bullet"/>
      <w:lvlText w:val="○"/>
      <w:lvlJc w:val="left"/>
      <w:pPr>
        <w:ind w:left="567" w:hanging="283"/>
      </w:pPr>
      <w:rPr>
        <w:rFonts w:hint="default" w:ascii="Times New Roman" w:hAnsi="Times New Roman" w:cs="Times New Roman"/>
        <w:color w:val="00000A"/>
        <w:sz w:val="16"/>
      </w:rPr>
    </w:lvl>
    <w:lvl w:ilvl="2" w:tentative="0">
      <w:start w:val="1"/>
      <w:numFmt w:val="bullet"/>
      <w:lvlText w:val=""/>
      <w:lvlJc w:val="left"/>
      <w:pPr>
        <w:ind w:left="851" w:hanging="284"/>
      </w:pPr>
      <w:rPr>
        <w:rFonts w:hint="default" w:ascii="Wingdings" w:hAnsi="Wingdings" w:cs="Wingdings"/>
        <w:color w:val="00000A"/>
        <w:sz w:val="22"/>
      </w:rPr>
    </w:lvl>
    <w:lvl w:ilvl="3" w:tentative="0">
      <w:start w:val="1"/>
      <w:numFmt w:val="bullet"/>
      <w:lvlText w:val=""/>
      <w:lvlJc w:val="left"/>
      <w:pPr>
        <w:ind w:left="1134" w:hanging="283"/>
      </w:pPr>
      <w:rPr>
        <w:rFonts w:hint="default" w:ascii="Wingdings" w:hAnsi="Wingdings" w:cs="Wingdings"/>
        <w:color w:val="00000A"/>
        <w:sz w:val="16"/>
      </w:rPr>
    </w:lvl>
    <w:lvl w:ilvl="4" w:tentative="0">
      <w:start w:val="1"/>
      <w:numFmt w:val="bullet"/>
      <w:lvlText w:val="▪"/>
      <w:lvlJc w:val="left"/>
      <w:pPr>
        <w:ind w:left="1418" w:hanging="284"/>
      </w:pPr>
      <w:rPr>
        <w:rFonts w:hint="default" w:ascii="Times New Roman" w:hAnsi="Times New Roman" w:cs="Times New Roman"/>
        <w:color w:val="00000A"/>
        <w:sz w:val="16"/>
      </w:rPr>
    </w:lvl>
    <w:lvl w:ilvl="5" w:tentative="0">
      <w:start w:val="1"/>
      <w:numFmt w:val="bullet"/>
      <w:lvlText w:val=""/>
      <w:lvlJc w:val="left"/>
      <w:pPr>
        <w:ind w:left="2160" w:hanging="360"/>
      </w:pPr>
      <w:rPr>
        <w:rFonts w:hint="default" w:ascii="Symbol" w:hAnsi="Symbol" w:cs="Symbol"/>
        <w:sz w:val="16"/>
      </w:r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11">
    <w:nsid w:val="698E4349"/>
    <w:multiLevelType w:val="multilevel"/>
    <w:tmpl w:val="698E4349"/>
    <w:lvl w:ilvl="0" w:tentative="0">
      <w:start w:val="1"/>
      <w:numFmt w:val="bullet"/>
      <w:lvlText w:val=""/>
      <w:lvlJc w:val="left"/>
      <w:pPr>
        <w:ind w:left="644" w:hanging="360"/>
      </w:pPr>
      <w:rPr>
        <w:rFonts w:hint="default" w:ascii="Symbol" w:hAnsi="Symbol" w:cs="Symbol"/>
        <w:sz w:val="16"/>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cs="Wingdings"/>
      </w:rPr>
    </w:lvl>
    <w:lvl w:ilvl="3" w:tentative="0">
      <w:start w:val="1"/>
      <w:numFmt w:val="bullet"/>
      <w:lvlText w:val=""/>
      <w:lvlJc w:val="left"/>
      <w:pPr>
        <w:ind w:left="2804" w:hanging="360"/>
      </w:pPr>
      <w:rPr>
        <w:rFonts w:hint="default" w:ascii="Symbol" w:hAnsi="Symbol" w:cs="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cs="Wingdings"/>
      </w:rPr>
    </w:lvl>
    <w:lvl w:ilvl="6" w:tentative="0">
      <w:start w:val="1"/>
      <w:numFmt w:val="bullet"/>
      <w:lvlText w:val=""/>
      <w:lvlJc w:val="left"/>
      <w:pPr>
        <w:ind w:left="4964" w:hanging="360"/>
      </w:pPr>
      <w:rPr>
        <w:rFonts w:hint="default" w:ascii="Symbol" w:hAnsi="Symbol" w:cs="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cs="Wingdings"/>
      </w:rPr>
    </w:lvl>
  </w:abstractNum>
  <w:abstractNum w:abstractNumId="12">
    <w:nsid w:val="6CE67BB3"/>
    <w:multiLevelType w:val="multilevel"/>
    <w:tmpl w:val="6CE67BB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6D342A71"/>
    <w:multiLevelType w:val="multilevel"/>
    <w:tmpl w:val="6D342A71"/>
    <w:lvl w:ilvl="0" w:tentative="0">
      <w:start w:val="1"/>
      <w:numFmt w:val="decimal"/>
      <w:lvlText w:val="%1"/>
      <w:lvlJc w:val="left"/>
      <w:pPr>
        <w:tabs>
          <w:tab w:val="left" w:pos="432"/>
        </w:tabs>
        <w:ind w:left="432" w:hanging="432"/>
      </w:pPr>
      <w:rPr>
        <w:i w:val="0"/>
        <w:lang w:val="en-US"/>
      </w:rPr>
    </w:lvl>
    <w:lvl w:ilvl="1" w:tentative="0">
      <w:start w:val="1"/>
      <w:numFmt w:val="decimal"/>
      <w:lvlText w:val="%1.%2"/>
      <w:lvlJc w:val="left"/>
      <w:pPr>
        <w:tabs>
          <w:tab w:val="left" w:pos="5254"/>
        </w:tabs>
        <w:ind w:left="5254" w:hanging="576"/>
      </w:pPr>
      <w:rPr>
        <w:b w:val="0"/>
        <w:i w:val="0"/>
        <w:sz w:val="32"/>
        <w:szCs w:val="32"/>
      </w:rPr>
    </w:lvl>
    <w:lvl w:ilvl="2" w:tentative="0">
      <w:start w:val="1"/>
      <w:numFmt w:val="decimal"/>
      <w:lvlText w:val="%1.%2.%3"/>
      <w:lvlJc w:val="left"/>
      <w:pPr>
        <w:tabs>
          <w:tab w:val="left" w:pos="8100"/>
        </w:tabs>
        <w:ind w:left="81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4">
    <w:nsid w:val="738E71D6"/>
    <w:multiLevelType w:val="multilevel"/>
    <w:tmpl w:val="738E71D6"/>
    <w:lvl w:ilvl="0" w:tentative="0">
      <w:start w:val="1"/>
      <w:numFmt w:val="bullet"/>
      <w:lvlText w:val=""/>
      <w:lvlJc w:val="left"/>
      <w:pPr>
        <w:ind w:left="920" w:hanging="360"/>
      </w:pPr>
      <w:rPr>
        <w:rFonts w:hint="default" w:ascii="Symbol" w:hAnsi="Symbol" w:cs="Symbol"/>
        <w:sz w:val="16"/>
      </w:rPr>
    </w:lvl>
    <w:lvl w:ilvl="1" w:tentative="0">
      <w:start w:val="1"/>
      <w:numFmt w:val="bullet"/>
      <w:lvlText w:val="o"/>
      <w:lvlJc w:val="left"/>
      <w:pPr>
        <w:ind w:left="1640" w:hanging="360"/>
      </w:pPr>
      <w:rPr>
        <w:rFonts w:hint="default" w:ascii="Courier New" w:hAnsi="Courier New" w:cs="Courier New"/>
      </w:rPr>
    </w:lvl>
    <w:lvl w:ilvl="2" w:tentative="0">
      <w:start w:val="1"/>
      <w:numFmt w:val="bullet"/>
      <w:lvlText w:val=""/>
      <w:lvlJc w:val="left"/>
      <w:pPr>
        <w:ind w:left="2360" w:hanging="360"/>
      </w:pPr>
      <w:rPr>
        <w:rFonts w:hint="default" w:ascii="Wingdings" w:hAnsi="Wingdings" w:cs="Wingdings"/>
      </w:rPr>
    </w:lvl>
    <w:lvl w:ilvl="3" w:tentative="0">
      <w:start w:val="1"/>
      <w:numFmt w:val="bullet"/>
      <w:lvlText w:val=""/>
      <w:lvlJc w:val="left"/>
      <w:pPr>
        <w:ind w:left="3080" w:hanging="360"/>
      </w:pPr>
      <w:rPr>
        <w:rFonts w:hint="default" w:ascii="Symbol" w:hAnsi="Symbol" w:cs="Symbol"/>
      </w:rPr>
    </w:lvl>
    <w:lvl w:ilvl="4" w:tentative="0">
      <w:start w:val="1"/>
      <w:numFmt w:val="bullet"/>
      <w:lvlText w:val="o"/>
      <w:lvlJc w:val="left"/>
      <w:pPr>
        <w:ind w:left="3800" w:hanging="360"/>
      </w:pPr>
      <w:rPr>
        <w:rFonts w:hint="default" w:ascii="Courier New" w:hAnsi="Courier New" w:cs="Courier New"/>
      </w:rPr>
    </w:lvl>
    <w:lvl w:ilvl="5" w:tentative="0">
      <w:start w:val="1"/>
      <w:numFmt w:val="bullet"/>
      <w:lvlText w:val=""/>
      <w:lvlJc w:val="left"/>
      <w:pPr>
        <w:ind w:left="4520" w:hanging="360"/>
      </w:pPr>
      <w:rPr>
        <w:rFonts w:hint="default" w:ascii="Wingdings" w:hAnsi="Wingdings" w:cs="Wingdings"/>
      </w:rPr>
    </w:lvl>
    <w:lvl w:ilvl="6" w:tentative="0">
      <w:start w:val="1"/>
      <w:numFmt w:val="bullet"/>
      <w:lvlText w:val=""/>
      <w:lvlJc w:val="left"/>
      <w:pPr>
        <w:ind w:left="5240" w:hanging="360"/>
      </w:pPr>
      <w:rPr>
        <w:rFonts w:hint="default" w:ascii="Symbol" w:hAnsi="Symbol" w:cs="Symbol"/>
      </w:rPr>
    </w:lvl>
    <w:lvl w:ilvl="7" w:tentative="0">
      <w:start w:val="1"/>
      <w:numFmt w:val="bullet"/>
      <w:lvlText w:val="o"/>
      <w:lvlJc w:val="left"/>
      <w:pPr>
        <w:ind w:left="5960" w:hanging="360"/>
      </w:pPr>
      <w:rPr>
        <w:rFonts w:hint="default" w:ascii="Courier New" w:hAnsi="Courier New" w:cs="Courier New"/>
      </w:rPr>
    </w:lvl>
    <w:lvl w:ilvl="8" w:tentative="0">
      <w:start w:val="1"/>
      <w:numFmt w:val="bullet"/>
      <w:lvlText w:val=""/>
      <w:lvlJc w:val="left"/>
      <w:pPr>
        <w:ind w:left="6680" w:hanging="360"/>
      </w:pPr>
      <w:rPr>
        <w:rFonts w:hint="default" w:ascii="Wingdings" w:hAnsi="Wingdings" w:cs="Wingdings"/>
      </w:rPr>
    </w:lvl>
  </w:abstractNum>
  <w:abstractNum w:abstractNumId="15">
    <w:nsid w:val="77302F51"/>
    <w:multiLevelType w:val="multilevel"/>
    <w:tmpl w:val="77302F51"/>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num w:numId="1">
    <w:abstractNumId w:val="2"/>
  </w:num>
  <w:num w:numId="2">
    <w:abstractNumId w:val="13"/>
  </w:num>
  <w:num w:numId="3">
    <w:abstractNumId w:val="1"/>
  </w:num>
  <w:num w:numId="4">
    <w:abstractNumId w:val="4"/>
  </w:num>
  <w:num w:numId="5">
    <w:abstractNumId w:val="15"/>
  </w:num>
  <w:num w:numId="6">
    <w:abstractNumId w:val="8"/>
  </w:num>
  <w:num w:numId="7">
    <w:abstractNumId w:val="11"/>
  </w:num>
  <w:num w:numId="8">
    <w:abstractNumId w:val="6"/>
  </w:num>
  <w:num w:numId="9">
    <w:abstractNumId w:val="14"/>
  </w:num>
  <w:num w:numId="10">
    <w:abstractNumId w:val="5"/>
  </w:num>
  <w:num w:numId="11">
    <w:abstractNumId w:val="9"/>
  </w:num>
  <w:num w:numId="12">
    <w:abstractNumId w:val="10"/>
  </w:num>
  <w:num w:numId="13">
    <w:abstractNumId w:val="3"/>
  </w:num>
  <w:num w:numId="14">
    <w:abstractNumId w:val="0"/>
  </w:num>
  <w:num w:numId="15">
    <w:abstractNumId w:val="12"/>
  </w:num>
  <w:num w:numId="16">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D">
    <w15:presenceInfo w15:providerId="None" w15:userId="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val="1"/>
  <w:embedSystemFonts/>
  <w:bordersDoNotSurroundHeader w:val="1"/>
  <w:bordersDoNotSurroundFooter w:val="1"/>
  <w:hideSpellingErrors/>
  <w:hideGrammaticalErrors/>
  <w:documentProtection w:enforcement="0"/>
  <w:defaultTabStop w:val="284"/>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MyNzU1NzM2sDAwMbJQ0lEKTi0uzszPAykwqwUA4Gr8OSwAAAA="/>
  </w:docVars>
  <w:rsids>
    <w:rsidRoot w:val="00F03E7F"/>
    <w:rsid w:val="00023C07"/>
    <w:rsid w:val="00036F0F"/>
    <w:rsid w:val="00047B3F"/>
    <w:rsid w:val="000519AE"/>
    <w:rsid w:val="00055253"/>
    <w:rsid w:val="000A32CF"/>
    <w:rsid w:val="000A3B65"/>
    <w:rsid w:val="000B1B4D"/>
    <w:rsid w:val="000C255E"/>
    <w:rsid w:val="000E19A9"/>
    <w:rsid w:val="000E3886"/>
    <w:rsid w:val="001056DE"/>
    <w:rsid w:val="0010700F"/>
    <w:rsid w:val="00121FBF"/>
    <w:rsid w:val="001271CE"/>
    <w:rsid w:val="0013143E"/>
    <w:rsid w:val="00135D8A"/>
    <w:rsid w:val="00137DEC"/>
    <w:rsid w:val="00137E3F"/>
    <w:rsid w:val="00174AE1"/>
    <w:rsid w:val="001802EA"/>
    <w:rsid w:val="00183B2C"/>
    <w:rsid w:val="001A0137"/>
    <w:rsid w:val="001A7284"/>
    <w:rsid w:val="00205000"/>
    <w:rsid w:val="00214F25"/>
    <w:rsid w:val="00216B86"/>
    <w:rsid w:val="00233CF2"/>
    <w:rsid w:val="0023792D"/>
    <w:rsid w:val="002819C4"/>
    <w:rsid w:val="00292A21"/>
    <w:rsid w:val="00297151"/>
    <w:rsid w:val="00297323"/>
    <w:rsid w:val="002A1AEF"/>
    <w:rsid w:val="002C2CB6"/>
    <w:rsid w:val="002E2665"/>
    <w:rsid w:val="002F5940"/>
    <w:rsid w:val="003176C7"/>
    <w:rsid w:val="0032250B"/>
    <w:rsid w:val="00376696"/>
    <w:rsid w:val="003A736C"/>
    <w:rsid w:val="003C796C"/>
    <w:rsid w:val="003F0477"/>
    <w:rsid w:val="00401F3E"/>
    <w:rsid w:val="00405243"/>
    <w:rsid w:val="00405ABD"/>
    <w:rsid w:val="00440594"/>
    <w:rsid w:val="00455382"/>
    <w:rsid w:val="0047225A"/>
    <w:rsid w:val="00482548"/>
    <w:rsid w:val="00484B24"/>
    <w:rsid w:val="004977D2"/>
    <w:rsid w:val="004C3724"/>
    <w:rsid w:val="004C7D4C"/>
    <w:rsid w:val="00503250"/>
    <w:rsid w:val="00535BCA"/>
    <w:rsid w:val="00546EEF"/>
    <w:rsid w:val="00564AD3"/>
    <w:rsid w:val="00577932"/>
    <w:rsid w:val="005912CE"/>
    <w:rsid w:val="00596932"/>
    <w:rsid w:val="005A0A1D"/>
    <w:rsid w:val="005E1CB6"/>
    <w:rsid w:val="005F72FD"/>
    <w:rsid w:val="00606781"/>
    <w:rsid w:val="0065016F"/>
    <w:rsid w:val="00652DF9"/>
    <w:rsid w:val="006563A7"/>
    <w:rsid w:val="0066514F"/>
    <w:rsid w:val="00665B79"/>
    <w:rsid w:val="006B553B"/>
    <w:rsid w:val="006B6956"/>
    <w:rsid w:val="006C1D4E"/>
    <w:rsid w:val="006C5F37"/>
    <w:rsid w:val="006E1606"/>
    <w:rsid w:val="00705782"/>
    <w:rsid w:val="00710060"/>
    <w:rsid w:val="0071583B"/>
    <w:rsid w:val="00720845"/>
    <w:rsid w:val="00721A9F"/>
    <w:rsid w:val="0072530C"/>
    <w:rsid w:val="0074036C"/>
    <w:rsid w:val="0079513F"/>
    <w:rsid w:val="007B0501"/>
    <w:rsid w:val="007B2C8F"/>
    <w:rsid w:val="007C5EDE"/>
    <w:rsid w:val="007D0A58"/>
    <w:rsid w:val="007F1BA6"/>
    <w:rsid w:val="00802359"/>
    <w:rsid w:val="008262F4"/>
    <w:rsid w:val="00830E27"/>
    <w:rsid w:val="008443C5"/>
    <w:rsid w:val="0086017B"/>
    <w:rsid w:val="0088189A"/>
    <w:rsid w:val="00882252"/>
    <w:rsid w:val="008853D5"/>
    <w:rsid w:val="008A5890"/>
    <w:rsid w:val="008C4C55"/>
    <w:rsid w:val="008D71FE"/>
    <w:rsid w:val="00900DE2"/>
    <w:rsid w:val="00920C84"/>
    <w:rsid w:val="009527DE"/>
    <w:rsid w:val="00965C73"/>
    <w:rsid w:val="009733A9"/>
    <w:rsid w:val="00980F2E"/>
    <w:rsid w:val="009A5EE9"/>
    <w:rsid w:val="009C39BC"/>
    <w:rsid w:val="009C47EE"/>
    <w:rsid w:val="009E532F"/>
    <w:rsid w:val="00A252BD"/>
    <w:rsid w:val="00A47EF4"/>
    <w:rsid w:val="00A75F2D"/>
    <w:rsid w:val="00A7718B"/>
    <w:rsid w:val="00A90034"/>
    <w:rsid w:val="00A9268B"/>
    <w:rsid w:val="00A954C2"/>
    <w:rsid w:val="00AA51F0"/>
    <w:rsid w:val="00AB5784"/>
    <w:rsid w:val="00AC7FD0"/>
    <w:rsid w:val="00AE7CB2"/>
    <w:rsid w:val="00AF7194"/>
    <w:rsid w:val="00B15611"/>
    <w:rsid w:val="00B32610"/>
    <w:rsid w:val="00B61AFE"/>
    <w:rsid w:val="00B80095"/>
    <w:rsid w:val="00BA0B7C"/>
    <w:rsid w:val="00BC56C2"/>
    <w:rsid w:val="00BD3268"/>
    <w:rsid w:val="00BF4FE5"/>
    <w:rsid w:val="00C203F5"/>
    <w:rsid w:val="00C27352"/>
    <w:rsid w:val="00C360C7"/>
    <w:rsid w:val="00C40882"/>
    <w:rsid w:val="00C5096C"/>
    <w:rsid w:val="00C71B44"/>
    <w:rsid w:val="00C7394B"/>
    <w:rsid w:val="00C74703"/>
    <w:rsid w:val="00C93EB5"/>
    <w:rsid w:val="00CA03DD"/>
    <w:rsid w:val="00CA38A9"/>
    <w:rsid w:val="00CD566B"/>
    <w:rsid w:val="00D17506"/>
    <w:rsid w:val="00D222BC"/>
    <w:rsid w:val="00D5342C"/>
    <w:rsid w:val="00D56E48"/>
    <w:rsid w:val="00D847AC"/>
    <w:rsid w:val="00D97135"/>
    <w:rsid w:val="00DD46FF"/>
    <w:rsid w:val="00DE0BFF"/>
    <w:rsid w:val="00DE4877"/>
    <w:rsid w:val="00E12A78"/>
    <w:rsid w:val="00E349E7"/>
    <w:rsid w:val="00E414B7"/>
    <w:rsid w:val="00E47DA6"/>
    <w:rsid w:val="00EC5F6D"/>
    <w:rsid w:val="00F00DA3"/>
    <w:rsid w:val="00F03E7F"/>
    <w:rsid w:val="00F05593"/>
    <w:rsid w:val="00F4397A"/>
    <w:rsid w:val="00F44A9F"/>
    <w:rsid w:val="00F61F8E"/>
    <w:rsid w:val="00F63F89"/>
    <w:rsid w:val="00F85885"/>
    <w:rsid w:val="00FC3C77"/>
    <w:rsid w:val="00FF57C4"/>
    <w:rsid w:val="67F41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MS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iPriority="0" w:name="List 2"/>
    <w:lsdException w:qFormat="1" w:uiPriority="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qFormat="1" w:unhideWhenUsed="0" w:uiPriority="0" w:semiHidden="0" w:name="Table Simple 2"/>
    <w:lsdException w:uiPriority="0" w:name="Table Simple 3"/>
    <w:lsdException w:qFormat="1" w:unhideWhenUsed="0" w:uiPriority="0" w:semiHidden="0" w:name="Table Classic 1"/>
    <w:lsdException w:qFormat="1" w:unhideWhenUsed="0" w:uiPriority="0" w:semiHidden="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qFormat="1" w:unhideWhenUsed="0" w:uiPriority="0" w:semiHidden="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qFormat="1" w:unhideWhenUsed="0" w:uiPriority="0" w:semiHidden="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Calibri"/>
      <w:sz w:val="24"/>
      <w:szCs w:val="24"/>
      <w:lang w:val="sv-SE" w:eastAsia="en-US" w:bidi="ar-SA"/>
    </w:rPr>
  </w:style>
  <w:style w:type="paragraph" w:styleId="2">
    <w:name w:val="heading 1"/>
    <w:basedOn w:val="3"/>
    <w:next w:val="1"/>
    <w:qFormat/>
    <w:uiPriority w:val="0"/>
    <w:pPr>
      <w:keepLines/>
      <w:numPr>
        <w:ilvl w:val="0"/>
        <w:numId w:val="1"/>
      </w:numPr>
      <w:spacing w:after="180"/>
      <w:outlineLvl w:val="0"/>
    </w:pPr>
    <w:rPr>
      <w:rFonts w:ascii="Arial" w:hAnsi="Arial"/>
      <w:sz w:val="36"/>
      <w:lang w:eastAsia="en-US"/>
    </w:rPr>
  </w:style>
  <w:style w:type="paragraph" w:styleId="5">
    <w:name w:val="heading 2"/>
    <w:basedOn w:val="3"/>
    <w:next w:val="1"/>
    <w:link w:val="81"/>
    <w:qFormat/>
    <w:uiPriority w:val="0"/>
    <w:pPr>
      <w:numPr>
        <w:ilvl w:val="1"/>
        <w:numId w:val="1"/>
      </w:numPr>
      <w:tabs>
        <w:tab w:val="left" w:pos="2420"/>
      </w:tabs>
      <w:spacing w:after="180"/>
      <w:ind w:left="578" w:hanging="578"/>
      <w:outlineLvl w:val="1"/>
    </w:pPr>
    <w:rPr>
      <w:rFonts w:ascii="Arial" w:hAnsi="Arial"/>
      <w:lang w:eastAsia="en-US"/>
    </w:rPr>
  </w:style>
  <w:style w:type="paragraph" w:styleId="6">
    <w:name w:val="heading 3"/>
    <w:basedOn w:val="5"/>
    <w:next w:val="1"/>
    <w:link w:val="82"/>
    <w:qFormat/>
    <w:uiPriority w:val="0"/>
    <w:pPr>
      <w:numPr>
        <w:ilvl w:val="0"/>
        <w:numId w:val="0"/>
      </w:numPr>
      <w:tabs>
        <w:tab w:val="left" w:pos="8100"/>
      </w:tabs>
      <w:spacing w:before="120"/>
      <w:ind w:left="578" w:hanging="578"/>
      <w:outlineLvl w:val="2"/>
    </w:pPr>
    <w:rPr>
      <w:sz w:val="24"/>
      <w:lang w:eastAsia="ja-JP"/>
    </w:rPr>
  </w:style>
  <w:style w:type="paragraph" w:styleId="7">
    <w:name w:val="heading 4"/>
    <w:basedOn w:val="6"/>
    <w:next w:val="1"/>
    <w:link w:val="133"/>
    <w:qFormat/>
    <w:uiPriority w:val="0"/>
    <w:pPr>
      <w:outlineLvl w:val="3"/>
    </w:pPr>
    <w:rPr>
      <w:rFonts w:ascii="Times New Roman" w:hAnsi="Times New Roman"/>
    </w:rPr>
  </w:style>
  <w:style w:type="paragraph" w:styleId="8">
    <w:name w:val="heading 5"/>
    <w:basedOn w:val="7"/>
    <w:next w:val="1"/>
    <w:qFormat/>
    <w:uiPriority w:val="0"/>
    <w:pPr>
      <w:outlineLvl w:val="4"/>
    </w:pPr>
    <w:rPr>
      <w:sz w:val="22"/>
    </w:rPr>
  </w:style>
  <w:style w:type="paragraph" w:styleId="9">
    <w:name w:val="heading 6"/>
    <w:basedOn w:val="3"/>
    <w:next w:val="1"/>
    <w:link w:val="151"/>
    <w:qFormat/>
    <w:uiPriority w:val="0"/>
    <w:pPr>
      <w:widowControl w:val="0"/>
      <w:ind w:left="1985" w:hanging="1985"/>
      <w:outlineLvl w:val="5"/>
    </w:pPr>
    <w:rPr>
      <w:rFonts w:ascii="CG Times (WN)" w:hAnsi="CG Times (WN)" w:eastAsia="MS Mincho" w:cs="Times New Roman"/>
      <w:sz w:val="20"/>
      <w:szCs w:val="20"/>
      <w:lang w:val="de-DE" w:eastAsia="de-DE"/>
    </w:rPr>
  </w:style>
  <w:style w:type="paragraph" w:styleId="10">
    <w:name w:val="heading 7"/>
    <w:basedOn w:val="3"/>
    <w:next w:val="1"/>
    <w:link w:val="152"/>
    <w:qFormat/>
    <w:uiPriority w:val="0"/>
    <w:pPr>
      <w:widowControl w:val="0"/>
      <w:ind w:left="1985" w:hanging="1985"/>
      <w:outlineLvl w:val="6"/>
    </w:pPr>
    <w:rPr>
      <w:rFonts w:ascii="CG Times (WN)" w:hAnsi="CG Times (WN)" w:eastAsia="MS Mincho" w:cs="Times New Roman"/>
      <w:sz w:val="20"/>
      <w:szCs w:val="20"/>
      <w:lang w:val="de-DE" w:eastAsia="de-DE"/>
    </w:rPr>
  </w:style>
  <w:style w:type="paragraph" w:styleId="11">
    <w:name w:val="heading 8"/>
    <w:basedOn w:val="2"/>
    <w:next w:val="1"/>
    <w:link w:val="153"/>
    <w:qFormat/>
    <w:uiPriority w:val="0"/>
    <w:pPr>
      <w:numPr>
        <w:ilvl w:val="7"/>
      </w:numPr>
      <w:outlineLvl w:val="7"/>
    </w:pPr>
  </w:style>
  <w:style w:type="paragraph" w:styleId="12">
    <w:name w:val="heading 9"/>
    <w:basedOn w:val="11"/>
    <w:next w:val="1"/>
    <w:link w:val="154"/>
    <w:qFormat/>
    <w:uiPriority w:val="0"/>
    <w:pPr>
      <w:numPr>
        <w:ilvl w:val="8"/>
      </w:numPr>
      <w:outlineLvl w:val="8"/>
    </w:pPr>
  </w:style>
  <w:style w:type="character" w:default="1" w:styleId="69">
    <w:name w:val="Default Paragraph Font"/>
    <w:semiHidden/>
    <w:unhideWhenUsed/>
    <w:qFormat/>
    <w:uiPriority w:val="1"/>
  </w:style>
  <w:style w:type="table" w:default="1" w:styleId="55">
    <w:name w:val="Normal Table"/>
    <w:semiHidden/>
    <w:unhideWhenUsed/>
    <w:qFormat/>
    <w:uiPriority w:val="99"/>
    <w:tblPr>
      <w:tblLayout w:type="fixed"/>
      <w:tblCellMar>
        <w:top w:w="0" w:type="dxa"/>
        <w:left w:w="108" w:type="dxa"/>
        <w:bottom w:w="0" w:type="dxa"/>
        <w:right w:w="108" w:type="dxa"/>
      </w:tblCellMar>
    </w:tblPr>
  </w:style>
  <w:style w:type="paragraph" w:customStyle="1" w:styleId="3">
    <w:name w:val="Heading"/>
    <w:basedOn w:val="1"/>
    <w:next w:val="4"/>
    <w:qFormat/>
    <w:uiPriority w:val="0"/>
    <w:pPr>
      <w:keepNext/>
      <w:spacing w:before="240" w:after="120" w:line="259" w:lineRule="auto"/>
    </w:pPr>
    <w:rPr>
      <w:rFonts w:ascii="Liberation Sans" w:hAnsi="Liberation Sans" w:eastAsia="Noto Sans CJK SC Regular" w:cs="FreeSans"/>
      <w:color w:val="00000A"/>
      <w:sz w:val="28"/>
      <w:szCs w:val="28"/>
      <w:lang w:val="en-GB" w:eastAsia="ja-JP"/>
    </w:rPr>
  </w:style>
  <w:style w:type="paragraph" w:styleId="4">
    <w:name w:val="Body Text"/>
    <w:basedOn w:val="1"/>
    <w:link w:val="105"/>
    <w:qFormat/>
    <w:uiPriority w:val="0"/>
    <w:pPr>
      <w:overflowPunct w:val="0"/>
      <w:spacing w:after="180" w:line="259" w:lineRule="auto"/>
      <w:textAlignment w:val="baseline"/>
    </w:pPr>
    <w:rPr>
      <w:rFonts w:ascii="Times New Roman" w:hAnsi="Times New Roman" w:eastAsia="MS Mincho" w:cs="Times New Roman"/>
      <w:color w:val="00000A"/>
      <w:sz w:val="20"/>
      <w:szCs w:val="20"/>
      <w:lang w:val="en-GB" w:eastAsia="ja-JP"/>
    </w:rPr>
  </w:style>
  <w:style w:type="paragraph" w:styleId="13">
    <w:name w:val="toc 7"/>
    <w:basedOn w:val="14"/>
    <w:next w:val="1"/>
    <w:qFormat/>
    <w:uiPriority w:val="0"/>
    <w:pPr>
      <w:tabs>
        <w:tab w:val="right" w:leader="dot" w:pos="9639"/>
      </w:tabs>
      <w:ind w:left="2268" w:hanging="2268"/>
    </w:pPr>
  </w:style>
  <w:style w:type="paragraph" w:styleId="14">
    <w:name w:val="toc 6"/>
    <w:basedOn w:val="15"/>
    <w:next w:val="1"/>
    <w:qFormat/>
    <w:uiPriority w:val="0"/>
    <w:pPr>
      <w:tabs>
        <w:tab w:val="right" w:leader="dot" w:pos="9639"/>
      </w:tabs>
      <w:ind w:left="1985" w:hanging="1985"/>
    </w:pPr>
  </w:style>
  <w:style w:type="paragraph" w:styleId="15">
    <w:name w:val="toc 5"/>
    <w:basedOn w:val="16"/>
    <w:next w:val="1"/>
    <w:qFormat/>
    <w:uiPriority w:val="0"/>
    <w:pPr>
      <w:tabs>
        <w:tab w:val="right" w:leader="dot" w:pos="9639"/>
      </w:tabs>
      <w:ind w:left="1701" w:hanging="1701"/>
    </w:pPr>
  </w:style>
  <w:style w:type="paragraph" w:styleId="16">
    <w:name w:val="toc 4"/>
    <w:basedOn w:val="17"/>
    <w:next w:val="1"/>
    <w:qFormat/>
    <w:uiPriority w:val="0"/>
    <w:pPr>
      <w:tabs>
        <w:tab w:val="right" w:leader="dot" w:pos="9639"/>
      </w:tabs>
      <w:ind w:left="1418" w:hanging="1418"/>
    </w:pPr>
  </w:style>
  <w:style w:type="paragraph" w:styleId="17">
    <w:name w:val="toc 3"/>
    <w:basedOn w:val="18"/>
    <w:next w:val="1"/>
    <w:qFormat/>
    <w:uiPriority w:val="39"/>
    <w:pPr>
      <w:tabs>
        <w:tab w:val="right" w:leader="dot" w:pos="9639"/>
      </w:tabs>
      <w:ind w:left="1134" w:hanging="1134"/>
    </w:pPr>
  </w:style>
  <w:style w:type="paragraph" w:styleId="18">
    <w:name w:val="toc 2"/>
    <w:basedOn w:val="19"/>
    <w:next w:val="1"/>
    <w:qFormat/>
    <w:uiPriority w:val="39"/>
    <w:pPr>
      <w:tabs>
        <w:tab w:val="right" w:leader="dot" w:pos="9639"/>
      </w:tabs>
      <w:spacing w:before="0"/>
      <w:ind w:left="851" w:hanging="851"/>
    </w:pPr>
    <w:rPr>
      <w:sz w:val="20"/>
    </w:rPr>
  </w:style>
  <w:style w:type="paragraph" w:styleId="19">
    <w:name w:val="toc 1"/>
    <w:basedOn w:val="20"/>
    <w:next w:val="1"/>
    <w:qFormat/>
    <w:uiPriority w:val="39"/>
    <w:pPr>
      <w:keepNext/>
      <w:keepLines/>
      <w:widowControl w:val="0"/>
      <w:tabs>
        <w:tab w:val="right" w:leader="dot" w:pos="9639"/>
      </w:tabs>
      <w:spacing w:before="120"/>
      <w:ind w:left="567" w:right="425" w:hanging="567"/>
    </w:pPr>
    <w:rPr>
      <w:sz w:val="22"/>
      <w:lang w:eastAsia="en-US"/>
    </w:rPr>
  </w:style>
  <w:style w:type="paragraph" w:customStyle="1" w:styleId="20">
    <w:name w:val="Index"/>
    <w:basedOn w:val="1"/>
    <w:qFormat/>
    <w:uiPriority w:val="0"/>
    <w:pPr>
      <w:suppressLineNumbers/>
      <w:spacing w:after="180" w:line="259" w:lineRule="auto"/>
    </w:pPr>
    <w:rPr>
      <w:rFonts w:ascii="Times New Roman" w:hAnsi="Times New Roman" w:eastAsia="MS Mincho" w:cs="FreeSans"/>
      <w:color w:val="00000A"/>
      <w:sz w:val="20"/>
      <w:szCs w:val="20"/>
      <w:lang w:val="en-GB" w:eastAsia="ja-JP"/>
    </w:rPr>
  </w:style>
  <w:style w:type="paragraph" w:styleId="21">
    <w:name w:val="List Number 2"/>
    <w:qFormat/>
    <w:uiPriority w:val="0"/>
    <w:pPr>
      <w:widowControl w:val="0"/>
      <w:ind w:left="851"/>
    </w:pPr>
    <w:rPr>
      <w:rFonts w:ascii="CG Times (WN)" w:hAnsi="CG Times (WN)" w:eastAsia="MS Mincho" w:cs="Times New Roman"/>
      <w:color w:val="00000A"/>
      <w:lang w:val="de-DE" w:eastAsia="de-DE" w:bidi="ar-SA"/>
    </w:rPr>
  </w:style>
  <w:style w:type="paragraph" w:styleId="22">
    <w:name w:val="List Bullet 4"/>
    <w:qFormat/>
    <w:uiPriority w:val="0"/>
    <w:pPr>
      <w:widowControl w:val="0"/>
      <w:ind w:left="1418"/>
    </w:pPr>
    <w:rPr>
      <w:rFonts w:ascii="CG Times (WN)" w:hAnsi="CG Times (WN)" w:eastAsia="MS Mincho" w:cs="Times New Roman"/>
      <w:color w:val="00000A"/>
      <w:lang w:val="de-DE" w:eastAsia="de-DE" w:bidi="ar-SA"/>
    </w:rPr>
  </w:style>
  <w:style w:type="paragraph" w:styleId="23">
    <w:name w:val="List Number"/>
    <w:basedOn w:val="24"/>
    <w:qFormat/>
    <w:uiPriority w:val="0"/>
    <w:pPr>
      <w:ind w:left="1702" w:hanging="284"/>
    </w:pPr>
  </w:style>
  <w:style w:type="paragraph" w:styleId="24">
    <w:name w:val="List Bullet 5"/>
    <w:basedOn w:val="22"/>
    <w:qFormat/>
    <w:uiPriority w:val="0"/>
  </w:style>
  <w:style w:type="paragraph" w:styleId="25">
    <w:name w:val="caption"/>
    <w:basedOn w:val="1"/>
    <w:next w:val="1"/>
    <w:link w:val="80"/>
    <w:unhideWhenUsed/>
    <w:qFormat/>
    <w:uiPriority w:val="0"/>
    <w:pPr>
      <w:spacing w:after="180" w:line="259" w:lineRule="auto"/>
      <w:jc w:val="center"/>
    </w:pPr>
    <w:rPr>
      <w:rFonts w:ascii="Times New Roman" w:hAnsi="Times New Roman" w:eastAsia="MS Mincho" w:cs="Times New Roman"/>
      <w:b/>
      <w:bCs/>
      <w:color w:val="00000A"/>
      <w:sz w:val="20"/>
      <w:szCs w:val="20"/>
      <w:lang w:val="en-GB" w:eastAsia="ja-JP"/>
    </w:rPr>
  </w:style>
  <w:style w:type="paragraph" w:styleId="26">
    <w:name w:val="List Bullet"/>
    <w:basedOn w:val="27"/>
    <w:qFormat/>
    <w:uiPriority w:val="0"/>
  </w:style>
  <w:style w:type="paragraph" w:styleId="27">
    <w:name w:val="List"/>
    <w:basedOn w:val="1"/>
    <w:qFormat/>
    <w:uiPriority w:val="0"/>
    <w:pPr>
      <w:spacing w:after="180" w:line="259" w:lineRule="auto"/>
      <w:ind w:left="568" w:hanging="284"/>
    </w:pPr>
    <w:rPr>
      <w:rFonts w:ascii="Times New Roman" w:hAnsi="Times New Roman" w:eastAsia="MS Mincho" w:cs="Times New Roman"/>
      <w:color w:val="00000A"/>
      <w:sz w:val="20"/>
      <w:szCs w:val="20"/>
      <w:lang w:val="en-GB" w:eastAsia="ja-JP"/>
    </w:rPr>
  </w:style>
  <w:style w:type="paragraph" w:styleId="28">
    <w:name w:val="Document Map"/>
    <w:basedOn w:val="1"/>
    <w:link w:val="94"/>
    <w:qFormat/>
    <w:uiPriority w:val="0"/>
    <w:pPr>
      <w:shd w:val="clear" w:color="auto" w:fill="000080"/>
      <w:spacing w:after="180" w:line="259" w:lineRule="auto"/>
    </w:pPr>
    <w:rPr>
      <w:rFonts w:ascii="Arial" w:hAnsi="Arial" w:eastAsia="MS Gothic" w:cs="Times New Roman"/>
      <w:color w:val="00000A"/>
      <w:sz w:val="20"/>
      <w:szCs w:val="20"/>
      <w:lang w:val="en-GB" w:eastAsia="ja-JP"/>
    </w:rPr>
  </w:style>
  <w:style w:type="paragraph" w:styleId="29">
    <w:name w:val="annotation text"/>
    <w:basedOn w:val="1"/>
    <w:link w:val="101"/>
    <w:qFormat/>
    <w:uiPriority w:val="0"/>
    <w:pPr>
      <w:spacing w:after="180" w:line="259" w:lineRule="auto"/>
    </w:pPr>
    <w:rPr>
      <w:rFonts w:ascii="Times New Roman" w:hAnsi="Times New Roman" w:eastAsia="MS Mincho" w:cs="Times New Roman"/>
      <w:color w:val="00000A"/>
      <w:sz w:val="20"/>
      <w:szCs w:val="20"/>
      <w:lang w:val="en-GB" w:eastAsia="ja-JP"/>
    </w:rPr>
  </w:style>
  <w:style w:type="paragraph" w:styleId="30">
    <w:name w:val="Body Text 3"/>
    <w:basedOn w:val="1"/>
    <w:link w:val="96"/>
    <w:qFormat/>
    <w:uiPriority w:val="0"/>
    <w:pPr>
      <w:widowControl w:val="0"/>
      <w:spacing w:line="259" w:lineRule="auto"/>
      <w:jc w:val="both"/>
    </w:pPr>
    <w:rPr>
      <w:rFonts w:ascii="Calibri" w:hAnsi="Calibri" w:cs="Times New Roman"/>
      <w:i/>
      <w:color w:val="00000A"/>
      <w:sz w:val="20"/>
      <w:szCs w:val="20"/>
      <w:lang w:val="en-US" w:eastAsia="zh-CN"/>
    </w:rPr>
  </w:style>
  <w:style w:type="paragraph" w:styleId="31">
    <w:name w:val="List Bullet 3"/>
    <w:basedOn w:val="27"/>
    <w:qFormat/>
    <w:uiPriority w:val="0"/>
    <w:pPr>
      <w:widowControl w:val="0"/>
      <w:ind w:left="1135" w:firstLine="0"/>
    </w:pPr>
    <w:rPr>
      <w:rFonts w:ascii="CG Times (WN)" w:hAnsi="CG Times (WN)"/>
      <w:lang w:val="de-DE" w:eastAsia="de-DE"/>
    </w:rPr>
  </w:style>
  <w:style w:type="paragraph" w:styleId="32">
    <w:name w:val="Body Text Indent"/>
    <w:basedOn w:val="1"/>
    <w:link w:val="106"/>
    <w:qFormat/>
    <w:uiPriority w:val="0"/>
    <w:pPr>
      <w:spacing w:after="180" w:line="259" w:lineRule="auto"/>
      <w:ind w:left="142"/>
    </w:pPr>
    <w:rPr>
      <w:rFonts w:ascii="Times New Roman" w:hAnsi="Times New Roman" w:eastAsia="MS Mincho" w:cs="Times New Roman"/>
      <w:color w:val="00000A"/>
      <w:sz w:val="20"/>
      <w:szCs w:val="20"/>
      <w:lang w:val="en-GB" w:eastAsia="ja-JP"/>
    </w:rPr>
  </w:style>
  <w:style w:type="paragraph" w:styleId="33">
    <w:name w:val="List Bullet 2"/>
    <w:qFormat/>
    <w:uiPriority w:val="0"/>
    <w:pPr>
      <w:widowControl w:val="0"/>
      <w:ind w:left="851"/>
    </w:pPr>
    <w:rPr>
      <w:rFonts w:ascii="CG Times (WN)" w:hAnsi="CG Times (WN)" w:eastAsia="MS Mincho" w:cs="Times New Roman"/>
      <w:color w:val="00000A"/>
      <w:lang w:val="de-DE" w:eastAsia="de-DE" w:bidi="ar-SA"/>
    </w:rPr>
  </w:style>
  <w:style w:type="paragraph" w:styleId="34">
    <w:name w:val="Plain Text"/>
    <w:basedOn w:val="1"/>
    <w:link w:val="126"/>
    <w:unhideWhenUsed/>
    <w:qFormat/>
    <w:uiPriority w:val="99"/>
    <w:pPr>
      <w:spacing w:line="259" w:lineRule="auto"/>
    </w:pPr>
    <w:rPr>
      <w:rFonts w:ascii="Consolas" w:hAnsi="Consolas" w:eastAsia="Calibri" w:cs="Consolas"/>
      <w:color w:val="00000A"/>
      <w:sz w:val="21"/>
      <w:szCs w:val="21"/>
      <w:lang w:val="en-US" w:eastAsia="zh-CN"/>
    </w:rPr>
  </w:style>
  <w:style w:type="paragraph" w:styleId="35">
    <w:name w:val="toc 8"/>
    <w:basedOn w:val="19"/>
    <w:next w:val="1"/>
    <w:qFormat/>
    <w:uiPriority w:val="0"/>
    <w:pPr>
      <w:spacing w:before="180"/>
      <w:ind w:left="2693" w:hanging="2693"/>
    </w:pPr>
    <w:rPr>
      <w:b/>
    </w:rPr>
  </w:style>
  <w:style w:type="paragraph" w:styleId="36">
    <w:name w:val="Date"/>
    <w:basedOn w:val="1"/>
    <w:next w:val="1"/>
    <w:link w:val="135"/>
    <w:qFormat/>
    <w:uiPriority w:val="0"/>
    <w:pPr>
      <w:spacing w:after="180" w:line="259" w:lineRule="auto"/>
    </w:pPr>
    <w:rPr>
      <w:rFonts w:ascii="Times New Roman" w:hAnsi="Times New Roman" w:eastAsia="MS Mincho" w:cs="Times New Roman"/>
      <w:color w:val="00000A"/>
      <w:sz w:val="20"/>
      <w:szCs w:val="20"/>
      <w:lang w:val="en-GB" w:eastAsia="ja-JP"/>
    </w:rPr>
  </w:style>
  <w:style w:type="paragraph" w:styleId="37">
    <w:name w:val="Body Text Indent 2"/>
    <w:basedOn w:val="1"/>
    <w:qFormat/>
    <w:uiPriority w:val="0"/>
    <w:pPr>
      <w:spacing w:after="180" w:line="259" w:lineRule="auto"/>
      <w:ind w:left="200"/>
    </w:pPr>
    <w:rPr>
      <w:rFonts w:ascii="Times New Roman" w:hAnsi="Times New Roman" w:eastAsia="MS Mincho" w:cs="Times New Roman"/>
      <w:color w:val="00000A"/>
      <w:sz w:val="20"/>
      <w:szCs w:val="20"/>
      <w:lang w:val="en-GB" w:eastAsia="ja-JP"/>
    </w:rPr>
  </w:style>
  <w:style w:type="paragraph" w:styleId="38">
    <w:name w:val="endnote text"/>
    <w:basedOn w:val="1"/>
    <w:link w:val="141"/>
    <w:qFormat/>
    <w:uiPriority w:val="0"/>
    <w:pPr>
      <w:spacing w:line="259" w:lineRule="auto"/>
      <w:jc w:val="both"/>
    </w:pPr>
    <w:rPr>
      <w:rFonts w:ascii="Times New Roman" w:hAnsi="Times New Roman" w:eastAsia="Malgun Gothic" w:cs="Times New Roman"/>
      <w:color w:val="00000A"/>
      <w:sz w:val="20"/>
      <w:szCs w:val="20"/>
      <w:lang w:val="en-GB"/>
    </w:rPr>
  </w:style>
  <w:style w:type="paragraph" w:styleId="39">
    <w:name w:val="Balloon Text"/>
    <w:basedOn w:val="1"/>
    <w:link w:val="147"/>
    <w:semiHidden/>
    <w:qFormat/>
    <w:uiPriority w:val="0"/>
    <w:pPr>
      <w:spacing w:after="180" w:line="259" w:lineRule="auto"/>
    </w:pPr>
    <w:rPr>
      <w:rFonts w:ascii="Arial" w:hAnsi="Arial" w:eastAsia="MS Gothic" w:cs="Times New Roman"/>
      <w:color w:val="00000A"/>
      <w:sz w:val="18"/>
      <w:szCs w:val="18"/>
      <w:lang w:val="en-GB" w:eastAsia="ja-JP"/>
    </w:rPr>
  </w:style>
  <w:style w:type="paragraph" w:styleId="40">
    <w:name w:val="footer"/>
    <w:basedOn w:val="41"/>
    <w:qFormat/>
    <w:uiPriority w:val="99"/>
    <w:pPr>
      <w:jc w:val="center"/>
    </w:pPr>
    <w:rPr>
      <w:i/>
    </w:rPr>
  </w:style>
  <w:style w:type="paragraph" w:styleId="41">
    <w:name w:val="header"/>
    <w:basedOn w:val="1"/>
    <w:qFormat/>
    <w:uiPriority w:val="0"/>
    <w:pPr>
      <w:widowControl w:val="0"/>
      <w:spacing w:after="180" w:line="259" w:lineRule="auto"/>
    </w:pPr>
    <w:rPr>
      <w:rFonts w:ascii="Arial" w:hAnsi="Arial" w:eastAsia="MS Mincho" w:cs="Times New Roman"/>
      <w:b/>
      <w:color w:val="00000A"/>
      <w:sz w:val="18"/>
      <w:szCs w:val="20"/>
      <w:lang w:val="en-GB"/>
    </w:rPr>
  </w:style>
  <w:style w:type="paragraph" w:styleId="42">
    <w:name w:val="Subtitle"/>
    <w:basedOn w:val="1"/>
    <w:link w:val="721"/>
    <w:qFormat/>
    <w:uiPriority w:val="0"/>
    <w:pPr>
      <w:spacing w:after="180" w:line="259" w:lineRule="auto"/>
    </w:pPr>
    <w:rPr>
      <w:rFonts w:asciiTheme="majorHAnsi" w:hAnsiTheme="majorHAnsi" w:eastAsiaTheme="majorEastAsia" w:cstheme="majorBidi"/>
      <w:i/>
      <w:iCs/>
      <w:color w:val="4F81BD" w:themeColor="accent1"/>
      <w:spacing w:val="15"/>
      <w:lang w:val="en-GB" w:eastAsia="ja-JP"/>
      <w14:textFill>
        <w14:solidFill>
          <w14:schemeClr w14:val="accent1"/>
        </w14:solidFill>
      </w14:textFill>
    </w:rPr>
  </w:style>
  <w:style w:type="paragraph" w:styleId="43">
    <w:name w:val="footnote text"/>
    <w:basedOn w:val="1"/>
    <w:semiHidden/>
    <w:qFormat/>
    <w:uiPriority w:val="0"/>
    <w:pPr>
      <w:keepLines/>
      <w:spacing w:line="259" w:lineRule="auto"/>
      <w:ind w:left="454" w:hanging="454"/>
    </w:pPr>
    <w:rPr>
      <w:rFonts w:ascii="Times New Roman" w:hAnsi="Times New Roman" w:eastAsia="MS Mincho" w:cs="Times New Roman"/>
      <w:color w:val="00000A"/>
      <w:sz w:val="16"/>
      <w:szCs w:val="20"/>
      <w:lang w:val="en-GB" w:eastAsia="ja-JP"/>
    </w:rPr>
  </w:style>
  <w:style w:type="paragraph" w:styleId="44">
    <w:name w:val="table of figures"/>
    <w:basedOn w:val="1"/>
    <w:next w:val="1"/>
    <w:qFormat/>
    <w:uiPriority w:val="99"/>
    <w:pPr>
      <w:spacing w:line="259" w:lineRule="auto"/>
      <w:ind w:left="400" w:hanging="400"/>
    </w:pPr>
    <w:rPr>
      <w:rFonts w:eastAsia="MS Mincho" w:cs="Times New Roman" w:asciiTheme="minorHAnsi" w:hAnsiTheme="minorHAnsi"/>
      <w:b/>
      <w:bCs/>
      <w:color w:val="00000A"/>
      <w:sz w:val="20"/>
      <w:szCs w:val="20"/>
      <w:lang w:val="en-GB" w:eastAsia="ja-JP"/>
    </w:rPr>
  </w:style>
  <w:style w:type="paragraph" w:styleId="45">
    <w:name w:val="toc 9"/>
    <w:basedOn w:val="35"/>
    <w:next w:val="1"/>
    <w:qFormat/>
    <w:uiPriority w:val="0"/>
    <w:pPr>
      <w:ind w:left="1418" w:hanging="1418"/>
    </w:pPr>
  </w:style>
  <w:style w:type="paragraph" w:styleId="46">
    <w:name w:val="Body Text 2"/>
    <w:basedOn w:val="1"/>
    <w:link w:val="183"/>
    <w:qFormat/>
    <w:uiPriority w:val="0"/>
    <w:pPr>
      <w:spacing w:after="180" w:line="259" w:lineRule="auto"/>
    </w:pPr>
    <w:rPr>
      <w:rFonts w:ascii="Times New Roman" w:hAnsi="Times New Roman" w:eastAsia="MS Mincho" w:cs="Times New Roman"/>
      <w:i/>
      <w:iCs/>
      <w:color w:val="00000A"/>
      <w:sz w:val="20"/>
      <w:szCs w:val="20"/>
      <w:lang w:val="en-GB" w:eastAsia="ja-JP"/>
    </w:rPr>
  </w:style>
  <w:style w:type="paragraph" w:styleId="47">
    <w:name w:val="List Continue 2"/>
    <w:basedOn w:val="1"/>
    <w:qFormat/>
    <w:uiPriority w:val="0"/>
    <w:pPr>
      <w:spacing w:after="180" w:line="259" w:lineRule="auto"/>
      <w:ind w:left="850"/>
    </w:pPr>
    <w:rPr>
      <w:rFonts w:ascii="Times New Roman" w:hAnsi="Times New Roman" w:eastAsia="MS Mincho" w:cs="Times New Roman"/>
      <w:color w:val="00000A"/>
      <w:sz w:val="20"/>
      <w:szCs w:val="20"/>
      <w:lang w:val="en-GB" w:eastAsia="ja-JP"/>
    </w:rPr>
  </w:style>
  <w:style w:type="paragraph" w:styleId="48">
    <w:name w:val="HTML Preformatted"/>
    <w:basedOn w:val="1"/>
    <w:link w:val="225"/>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pPr>
    <w:rPr>
      <w:rFonts w:ascii="Courier New" w:hAnsi="Courier New" w:eastAsia="Times New Roman" w:cs="Courier New"/>
      <w:color w:val="00000A"/>
      <w:sz w:val="20"/>
      <w:szCs w:val="20"/>
      <w:lang w:val="en-US" w:eastAsia="zh-CN"/>
    </w:rPr>
  </w:style>
  <w:style w:type="paragraph" w:styleId="49">
    <w:name w:val="Normal (Web)"/>
    <w:basedOn w:val="1"/>
    <w:qFormat/>
    <w:uiPriority w:val="99"/>
    <w:pPr>
      <w:spacing w:beforeAutospacing="1" w:after="180" w:afterAutospacing="1" w:line="259" w:lineRule="auto"/>
    </w:pPr>
    <w:rPr>
      <w:rFonts w:ascii="MS PGothic" w:hAnsi="MS PGothic" w:eastAsia="MS PGothic" w:cs="MS PGothic"/>
      <w:color w:val="00000A"/>
      <w:lang w:val="en-US" w:eastAsia="ja-JP"/>
    </w:rPr>
  </w:style>
  <w:style w:type="paragraph" w:styleId="50">
    <w:name w:val="index 1"/>
    <w:basedOn w:val="1"/>
    <w:next w:val="1"/>
    <w:qFormat/>
    <w:uiPriority w:val="0"/>
    <w:pPr>
      <w:keepLines/>
      <w:spacing w:line="259" w:lineRule="auto"/>
    </w:pPr>
    <w:rPr>
      <w:rFonts w:ascii="Times New Roman" w:hAnsi="Times New Roman" w:eastAsia="MS Mincho" w:cs="Times New Roman"/>
      <w:color w:val="00000A"/>
      <w:sz w:val="20"/>
      <w:szCs w:val="20"/>
      <w:lang w:val="en-GB" w:eastAsia="ja-JP"/>
    </w:rPr>
  </w:style>
  <w:style w:type="paragraph" w:styleId="51">
    <w:name w:val="index 2"/>
    <w:basedOn w:val="50"/>
    <w:next w:val="1"/>
    <w:qFormat/>
    <w:uiPriority w:val="0"/>
    <w:pPr>
      <w:ind w:left="284"/>
    </w:pPr>
  </w:style>
  <w:style w:type="paragraph" w:styleId="52">
    <w:name w:val="Title"/>
    <w:basedOn w:val="1"/>
    <w:qFormat/>
    <w:uiPriority w:val="0"/>
    <w:pPr>
      <w:overflowPunct w:val="0"/>
      <w:spacing w:after="120" w:line="259" w:lineRule="auto"/>
      <w:jc w:val="center"/>
      <w:textAlignment w:val="baseline"/>
    </w:pPr>
    <w:rPr>
      <w:rFonts w:ascii="Arial" w:hAnsi="Arial" w:eastAsia="MS Mincho" w:cs="Times New Roman"/>
      <w:b/>
      <w:color w:val="00000A"/>
      <w:szCs w:val="20"/>
      <w:lang w:val="de-DE" w:eastAsia="ja-JP"/>
    </w:rPr>
  </w:style>
  <w:style w:type="paragraph" w:styleId="53">
    <w:name w:val="annotation subject"/>
    <w:basedOn w:val="29"/>
    <w:next w:val="29"/>
    <w:semiHidden/>
    <w:qFormat/>
    <w:uiPriority w:val="0"/>
    <w:rPr>
      <w:b/>
      <w:bCs/>
    </w:rPr>
  </w:style>
  <w:style w:type="paragraph" w:styleId="54">
    <w:name w:val="Body Text First Indent 2"/>
    <w:basedOn w:val="32"/>
    <w:link w:val="234"/>
    <w:qFormat/>
    <w:uiPriority w:val="0"/>
    <w:pPr>
      <w:ind w:left="851" w:firstLine="210"/>
    </w:pPr>
    <w:rPr>
      <w:lang w:eastAsia="en-US"/>
    </w:rPr>
  </w:style>
  <w:style w:type="table" w:styleId="56">
    <w:name w:val="Table Grid"/>
    <w:basedOn w:val="55"/>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57">
    <w:name w:val="Table Theme"/>
    <w:basedOn w:val="55"/>
    <w:qFormat/>
    <w:uiPriority w:val="0"/>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58">
    <w:name w:val="Table Elegant"/>
    <w:basedOn w:val="55"/>
    <w:qFormat/>
    <w:uiPriority w:val="0"/>
    <w:pPr>
      <w:spacing w:after="180"/>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l2br w:val="nil"/>
          <w:tr2bl w:val="nil"/>
        </w:tcBorders>
      </w:tcPr>
    </w:tblStylePr>
  </w:style>
  <w:style w:type="table" w:styleId="59">
    <w:name w:val="Table Classic 1"/>
    <w:basedOn w:val="55"/>
    <w:qFormat/>
    <w:uiPriority w:val="0"/>
    <w:pPr>
      <w:spacing w:after="180"/>
    </w:pPr>
    <w:tblPr>
      <w:tblBorders>
        <w:top w:val="single" w:color="000000" w:sz="12" w:space="0"/>
        <w:bottom w:val="single" w:color="000000" w:sz="12" w:space="0"/>
      </w:tblBorders>
      <w:tblLayout w:type="fixed"/>
    </w:tblPr>
    <w:tcPr>
      <w:shd w:val="clear" w:color="auto" w:fill="auto"/>
    </w:tcPr>
    <w:tblStylePr w:type="firstRow">
      <w:rPr>
        <w:i/>
      </w:rPr>
      <w:tblPr>
        <w:tblLayout w:type="fixed"/>
      </w:tblPr>
      <w:tcPr>
        <w:tcBorders>
          <w:bottom w:val="single" w:color="000000" w:sz="6" w:space="0"/>
          <w:tl2br w:val="nil"/>
          <w:tr2bl w:val="nil"/>
        </w:tcBorders>
      </w:tcPr>
    </w:tblStylePr>
    <w:tblStylePr w:type="lastRow">
      <w:rPr>
        <w:color w:val="auto"/>
      </w:rPr>
      <w:tblPr>
        <w:tblLayout w:type="fixed"/>
      </w:tblPr>
      <w:tcPr>
        <w:tcBorders>
          <w:top w:val="single" w:color="000000" w:sz="6" w:space="0"/>
          <w:tl2br w:val="nil"/>
          <w:tr2bl w:val="nil"/>
        </w:tcBorders>
      </w:tcPr>
    </w:tblStylePr>
    <w:tblStylePr w:type="firstCol">
      <w:tblPr>
        <w:tblLayout w:type="fixed"/>
      </w:tblPr>
      <w:tcPr>
        <w:tcBorders>
          <w:right w:val="single" w:color="000000" w:sz="6" w:space="0"/>
          <w:tl2br w:val="nil"/>
          <w:tr2bl w:val="nil"/>
        </w:tcBorders>
      </w:tcPr>
    </w:tblStylePr>
    <w:tblStylePr w:type="neCell">
      <w:rPr>
        <w:b/>
        <w:bCs/>
        <w:i w:val="0"/>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60">
    <w:name w:val="Table Classic 2"/>
    <w:basedOn w:val="55"/>
    <w:qFormat/>
    <w:uiPriority w:val="0"/>
    <w:pPr>
      <w:spacing w:after="180"/>
    </w:pPr>
    <w:tblPr>
      <w:tblBorders>
        <w:top w:val="single" w:color="000000" w:sz="12" w:space="0"/>
        <w:bottom w:val="single" w:color="000000" w:sz="12" w:space="0"/>
      </w:tblBorders>
      <w:tblLayout w:type="fixed"/>
    </w:tblPr>
    <w:tcPr>
      <w:shd w:val="clear" w:color="auto" w:fill="auto"/>
    </w:tcPr>
    <w:tblStylePr w:type="firstRow">
      <w:rPr>
        <w:color w:val="FFFFFF"/>
      </w:rPr>
      <w:tblPr>
        <w:tblLayout w:type="fixed"/>
      </w:tblPr>
      <w:tcPr>
        <w:tcBorders>
          <w:bottom w:val="single" w:color="000000" w:sz="6" w:space="0"/>
          <w:tl2br w:val="nil"/>
          <w:tr2bl w:val="nil"/>
        </w:tcBorders>
        <w:shd w:val="solid" w:color="800080" w:fill="FFFFFF"/>
      </w:tcPr>
    </w:tblStylePr>
    <w:tblStylePr w:type="lastRow">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shd w:val="solid" w:color="C0C0C0" w:fill="FFFFFF"/>
      </w:tcPr>
    </w:tblStylePr>
    <w:tblStylePr w:type="neCell">
      <w:rPr>
        <w:b/>
        <w:bCs/>
      </w:rPr>
      <w:tblPr>
        <w:tblLayout w:type="fixed"/>
      </w:tblPr>
      <w:tcPr>
        <w:tcBorders>
          <w:tl2br w:val="nil"/>
          <w:tr2bl w:val="nil"/>
        </w:tcBorders>
      </w:tcPr>
    </w:tblStylePr>
    <w:tblStylePr w:type="nwCell">
      <w:tblPr>
        <w:tblLayout w:type="fixed"/>
      </w:tblPr>
      <w:tcPr>
        <w:tcBorders>
          <w:tl2br w:val="nil"/>
          <w:tr2bl w:val="nil"/>
        </w:tcBorders>
        <w:shd w:val="solid" w:color="800080" w:fill="FFFFFF"/>
      </w:tcPr>
    </w:tblStylePr>
    <w:tblStylePr w:type="swCell">
      <w:rPr>
        <w:color w:val="000080"/>
      </w:rPr>
      <w:tblPr>
        <w:tblLayout w:type="fixed"/>
      </w:tblPr>
      <w:tcPr>
        <w:tcBorders>
          <w:tl2br w:val="nil"/>
          <w:tr2bl w:val="nil"/>
        </w:tcBorders>
      </w:tcPr>
    </w:tblStylePr>
  </w:style>
  <w:style w:type="table" w:styleId="61">
    <w:name w:val="Table Simple 2"/>
    <w:basedOn w:val="55"/>
    <w:qFormat/>
    <w:uiPriority w:val="0"/>
    <w:pPr>
      <w:spacing w:after="180"/>
    </w:pPr>
    <w:tblPr>
      <w:tblLayout w:type="fixed"/>
    </w:tblPr>
    <w:tblStylePr w:type="firstRow">
      <w:rPr>
        <w:b/>
        <w:bCs/>
      </w:rPr>
      <w:tblPr>
        <w:tblLayout w:type="fixed"/>
      </w:tblPr>
      <w:tcPr>
        <w:tcBorders>
          <w:bottom w:val="single" w:color="000000" w:sz="12" w:space="0"/>
          <w:tl2br w:val="nil"/>
          <w:tr2bl w:val="nil"/>
        </w:tcBorders>
      </w:tcPr>
    </w:tblStylePr>
    <w:tblStylePr w:type="lastRow">
      <w:rPr>
        <w:b/>
        <w:bCs/>
        <w:color w:val="auto"/>
      </w:rPr>
      <w:tblPr>
        <w:tblLayout w:type="fixed"/>
      </w:tblPr>
      <w:tcPr>
        <w:tcBorders>
          <w:top w:val="single" w:color="000000" w:sz="6" w:space="0"/>
          <w:tl2br w:val="nil"/>
          <w:tr2bl w:val="nil"/>
        </w:tcBorders>
      </w:tcPr>
    </w:tblStylePr>
    <w:tblStylePr w:type="firstCol">
      <w:rPr>
        <w:b/>
        <w:bCs/>
      </w:rPr>
      <w:tblPr>
        <w:tblLayout w:type="fixed"/>
      </w:tblPr>
      <w:tcPr>
        <w:tcBorders>
          <w:right w:val="single" w:color="000000" w:sz="12" w:space="0"/>
          <w:tl2br w:val="nil"/>
          <w:tr2bl w:val="nil"/>
        </w:tcBorders>
      </w:tcPr>
    </w:tblStylePr>
    <w:tblStylePr w:type="lastCol">
      <w:rPr>
        <w:b/>
        <w:bCs/>
      </w:rPr>
      <w:tblPr>
        <w:tblLayout w:type="fixed"/>
      </w:tblPr>
      <w:tcPr>
        <w:tcBorders>
          <w:left w:val="single" w:color="000000" w:sz="6" w:space="0"/>
          <w:tl2br w:val="nil"/>
          <w:tr2bl w:val="nil"/>
        </w:tcBorders>
      </w:tcPr>
    </w:tblStylePr>
    <w:tblStylePr w:type="neCell">
      <w:rPr>
        <w:b/>
        <w:bCs/>
      </w:rPr>
      <w:tblPr>
        <w:tblLayout w:type="fixed"/>
      </w:tblPr>
      <w:tcPr>
        <w:tcBorders>
          <w:left w:val="nil"/>
          <w:tl2br w:val="nil"/>
          <w:tr2bl w:val="nil"/>
        </w:tcBorders>
      </w:tcPr>
    </w:tblStylePr>
    <w:tblStylePr w:type="swCell">
      <w:rPr>
        <w:b/>
        <w:bCs/>
      </w:rPr>
      <w:tblPr>
        <w:tblLayout w:type="fixed"/>
      </w:tblPr>
      <w:tcPr>
        <w:tcBorders>
          <w:top w:val="nil"/>
          <w:tl2br w:val="nil"/>
          <w:tr2bl w:val="nil"/>
        </w:tcBorders>
      </w:tcPr>
    </w:tblStylePr>
  </w:style>
  <w:style w:type="table" w:styleId="62">
    <w:name w:val="Table Subtle 2"/>
    <w:basedOn w:val="55"/>
    <w:qFormat/>
    <w:uiPriority w:val="0"/>
    <w:pPr>
      <w:spacing w:after="180"/>
    </w:pPr>
    <w:tblPr>
      <w:tblBorders>
        <w:left w:val="single" w:color="000000" w:sz="6" w:space="0"/>
        <w:right w:val="single" w:color="000000" w:sz="6" w:space="0"/>
      </w:tblBorders>
      <w:tblLayout w:type="fixed"/>
    </w:tblPr>
    <w:tblStylePr w:type="firstRow">
      <w:tblPr>
        <w:tblLayout w:type="fixed"/>
      </w:tblPr>
      <w:tcPr>
        <w:tcBorders>
          <w:bottom w:val="single" w:color="000000" w:sz="12" w:space="0"/>
          <w:tl2br w:val="nil"/>
          <w:tr2bl w:val="nil"/>
        </w:tcBorders>
      </w:tcPr>
    </w:tblStylePr>
    <w:tblStylePr w:type="lastRow">
      <w:tblPr>
        <w:tblLayout w:type="fixed"/>
      </w:tblPr>
      <w:tcPr>
        <w:tcBorders>
          <w:top w:val="single" w:color="000000" w:sz="12" w:space="0"/>
          <w:tl2br w:val="nil"/>
          <w:tr2bl w:val="nil"/>
        </w:tcBorders>
      </w:tcPr>
    </w:tblStylePr>
    <w:tblStylePr w:type="firstCol">
      <w:tblPr>
        <w:tblLayout w:type="fixed"/>
      </w:tblPr>
      <w:tcPr>
        <w:tcBorders>
          <w:right w:val="single" w:color="000000" w:sz="12" w:space="0"/>
          <w:tl2br w:val="nil"/>
          <w:tr2bl w:val="nil"/>
        </w:tcBorders>
        <w:shd w:val="pct25" w:color="008000" w:fill="FFFFFF"/>
      </w:tcPr>
    </w:tblStylePr>
    <w:tblStylePr w:type="lastCol">
      <w:tblPr>
        <w:tblLayout w:type="fixed"/>
      </w:tblPr>
      <w:tcPr>
        <w:tcBorders>
          <w:left w:val="single" w:color="000000" w:sz="12" w:space="0"/>
          <w:tl2br w:val="nil"/>
          <w:tr2bl w:val="nil"/>
        </w:tcBorders>
        <w:shd w:val="pct25" w:color="808000" w:fill="FFFFFF"/>
      </w:tcPr>
    </w:tblStylePr>
    <w:tblStylePr w:type="neCell">
      <w:rPr>
        <w:b/>
        <w:bCs/>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63">
    <w:name w:val="Table Grid 2"/>
    <w:basedOn w:val="55"/>
    <w:qFormat/>
    <w:uiPriority w:val="0"/>
    <w:pPr>
      <w:spacing w:after="180"/>
    </w:pPr>
    <w:tblPr>
      <w:tblBorders>
        <w:insideH w:val="single" w:color="000000" w:sz="6" w:space="0"/>
        <w:insideV w:val="single" w:color="000000" w:sz="6" w:space="0"/>
      </w:tblBorders>
      <w:tblLayout w:type="fixed"/>
    </w:tblPr>
    <w:tcPr>
      <w:shd w:val="clear" w:color="auto" w:fill="auto"/>
    </w:tcPr>
    <w:tblStylePr w:type="firstRow">
      <w:rPr>
        <w:b/>
        <w:bCs/>
      </w:rPr>
      <w:tblPr>
        <w:tblLayout w:type="fixed"/>
      </w:tblPr>
      <w:tcPr>
        <w:tcBorders>
          <w:tl2br w:val="nil"/>
          <w:tr2bl w:val="nil"/>
        </w:tcBorders>
      </w:tcPr>
    </w:tblStylePr>
    <w:tblStylePr w:type="lastRow">
      <w:rPr>
        <w:b/>
        <w:bCs/>
      </w:rPr>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style>
  <w:style w:type="table" w:styleId="64">
    <w:name w:val="Table Grid 3"/>
    <w:basedOn w:val="55"/>
    <w:qFormat/>
    <w:uiPriority w:val="0"/>
    <w:pPr>
      <w:spacing w:after="180"/>
    </w:pPr>
    <w:tblPr>
      <w:tblBorders>
        <w:top w:val="single" w:color="000000" w:sz="6" w:space="0"/>
        <w:left w:val="single" w:color="000000" w:sz="12" w:space="0"/>
        <w:bottom w:val="single" w:color="000000" w:sz="6" w:space="0"/>
        <w:right w:val="single" w:color="000000" w:sz="12" w:space="0"/>
        <w:insideV w:val="single" w:color="000000" w:sz="6" w:space="0"/>
      </w:tblBorders>
      <w:tblLayout w:type="fixed"/>
    </w:tblPr>
    <w:tcPr>
      <w:shd w:val="clear" w:color="auto" w:fill="auto"/>
    </w:tcPr>
    <w:tblStylePr w:type="firstRow">
      <w:tblPr>
        <w:tblLayout w:type="fixed"/>
      </w:tblPr>
      <w:tcPr>
        <w:tcBorders>
          <w:bottom w:val="single" w:color="000000" w:sz="6" w:space="0"/>
          <w:tl2br w:val="nil"/>
          <w:tr2bl w:val="nil"/>
        </w:tcBorders>
        <w:shd w:val="pct30" w:color="FFFF00" w:fill="FFFFFF"/>
      </w:tcPr>
    </w:tblStylePr>
    <w:tblStylePr w:type="lastRow">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65">
    <w:name w:val="Table Grid 4"/>
    <w:basedOn w:val="55"/>
    <w:qFormat/>
    <w:uiPriority w:val="0"/>
    <w:pPr>
      <w:spacing w:after="180"/>
    </w:pPr>
    <w:tblPr>
      <w:tblBorders>
        <w:left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rPr>
        <w:color w:val="auto"/>
      </w:rPr>
      <w:tblPr>
        <w:tblLayout w:type="fixed"/>
      </w:tblPr>
      <w:tcPr>
        <w:tcBorders>
          <w:bottom w:val="single" w:color="000000" w:sz="6" w:space="0"/>
          <w:tl2br w:val="nil"/>
          <w:tr2bl w:val="nil"/>
        </w:tcBorders>
        <w:shd w:val="pct30" w:color="FFFF00" w:fill="FFFFFF"/>
      </w:tcPr>
    </w:tblStylePr>
    <w:tblStylePr w:type="lastRow">
      <w:rPr>
        <w:b/>
        <w:bCs/>
        <w:color w:val="auto"/>
      </w:rPr>
      <w:tblPr>
        <w:tblLayout w:type="fixed"/>
      </w:tblPr>
      <w:tcPr>
        <w:tcBorders>
          <w:top w:val="single" w:color="000000" w:sz="6" w:space="0"/>
          <w:tl2br w:val="nil"/>
          <w:tr2bl w:val="nil"/>
        </w:tcBorders>
        <w:shd w:val="pct30" w:color="FFFF00" w:fill="FFFFFF"/>
      </w:tcPr>
    </w:tblStylePr>
    <w:tblStylePr w:type="lastCol">
      <w:rPr>
        <w:b/>
        <w:bCs/>
        <w:color w:val="auto"/>
      </w:rPr>
      <w:tblPr>
        <w:tblLayout w:type="fixed"/>
      </w:tblPr>
      <w:tcPr>
        <w:tcBorders>
          <w:tl2br w:val="nil"/>
          <w:tr2bl w:val="nil"/>
        </w:tcBorders>
      </w:tcPr>
    </w:tblStylePr>
  </w:style>
  <w:style w:type="table" w:styleId="66">
    <w:name w:val="Light Shading Accent 6"/>
    <w:basedOn w:val="55"/>
    <w:qFormat/>
    <w:uiPriority w:val="60"/>
    <w:rPr>
      <w:color w:val="E36C0A"/>
    </w:rPr>
    <w:tblPr>
      <w:tblBorders>
        <w:top w:val="single" w:color="F79646" w:sz="8" w:space="0"/>
        <w:bottom w:val="single" w:color="F79646" w:sz="8" w:space="0"/>
      </w:tblBorders>
      <w:tblLayout w:type="fixed"/>
    </w:tblPr>
    <w:tblStylePr w:type="firstRow">
      <w:pPr>
        <w:spacing w:before="0" w:after="0" w:line="240" w:lineRule="auto"/>
      </w:pPr>
      <w:rPr>
        <w:b/>
        <w:bCs/>
      </w:rPr>
      <w:tblPr>
        <w:tblLayout w:type="fixed"/>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blLayout w:type="fixed"/>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FDE4D0"/>
      </w:tcPr>
    </w:tblStylePr>
    <w:tblStylePr w:type="band1Horz">
      <w:tblPr>
        <w:tblLayout w:type="fixed"/>
      </w:tblPr>
      <w:tcPr>
        <w:tcBorders>
          <w:left w:val="nil"/>
          <w:right w:val="nil"/>
          <w:insideH w:val="nil"/>
          <w:insideV w:val="nil"/>
        </w:tcBorders>
        <w:shd w:val="clear" w:color="auto" w:fill="FDE4D0"/>
      </w:tcPr>
    </w:tblStylePr>
  </w:style>
  <w:style w:type="table" w:styleId="67">
    <w:name w:val="Medium Shading 2 Accent 3"/>
    <w:basedOn w:val="55"/>
    <w:qFormat/>
    <w:uiPriority w:val="64"/>
    <w:tblPr>
      <w:tblBorders>
        <w:top w:val="single" w:color="auto" w:sz="18" w:space="0"/>
        <w:bottom w:val="single" w:color="auto" w:sz="18" w:space="0"/>
      </w:tblBorders>
      <w:tblLayout w:type="fixed"/>
    </w:tblPr>
    <w:tblStylePr w:type="firstRow">
      <w:pPr>
        <w:spacing w:before="0" w:after="0" w:line="240" w:lineRule="auto"/>
      </w:pPr>
      <w:rPr>
        <w:b/>
        <w:bCs/>
        <w:color w:val="FFFFFF"/>
      </w:rPr>
      <w:tblPr>
        <w:tblLayout w:type="fixed"/>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blLayout w:type="fixed"/>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blLayout w:type="fixed"/>
      </w:tblPr>
      <w:tcPr>
        <w:tcBorders>
          <w:left w:val="nil"/>
          <w:right w:val="nil"/>
          <w:insideH w:val="nil"/>
          <w:insideV w:val="nil"/>
        </w:tcBorders>
        <w:shd w:val="clear" w:color="auto" w:fill="9BBB59"/>
      </w:tcPr>
    </w:tblStylePr>
    <w:tblStylePr w:type="band1Vert">
      <w:tblPr>
        <w:tblLayout w:type="fixed"/>
      </w:tblPr>
      <w:tcPr>
        <w:tcBorders>
          <w:left w:val="nil"/>
          <w:right w:val="nil"/>
          <w:insideH w:val="nil"/>
          <w:insideV w:val="nil"/>
        </w:tcBorders>
        <w:shd w:val="clear" w:color="auto" w:fill="D8D8D8"/>
      </w:tcPr>
    </w:tblStylePr>
    <w:tblStylePr w:type="band1Horz">
      <w:tblPr>
        <w:tblLayout w:type="fixed"/>
      </w:tblPr>
      <w:tcPr>
        <w:shd w:val="clear" w:color="auto" w:fill="D8D8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rPr>
      <w:tblPr>
        <w:tblLayout w:type="fixed"/>
      </w:tblPr>
      <w:tcPr>
        <w:tcBorders>
          <w:top w:val="single" w:color="auto" w:sz="18" w:space="0"/>
          <w:left w:val="nil"/>
          <w:bottom w:val="single" w:color="auto" w:sz="18" w:space="0"/>
          <w:right w:val="nil"/>
          <w:insideH w:val="nil"/>
          <w:insideV w:val="nil"/>
        </w:tcBorders>
      </w:tcPr>
    </w:tblStylePr>
  </w:style>
  <w:style w:type="table" w:styleId="68">
    <w:name w:val="Colorful List Accent 1"/>
    <w:basedOn w:val="55"/>
    <w:qFormat/>
    <w:uiPriority w:val="34"/>
    <w:rPr>
      <w:sz w:val="24"/>
      <w:szCs w:val="24"/>
      <w:lang w:val="en-GB"/>
    </w:rPr>
    <w:tblPr>
      <w:tblStyleRowBandSize w:val="1"/>
      <w:tblStyleColBandSize w:val="1"/>
      <w:tblLayout w:type="fixed"/>
    </w:tblPr>
    <w:tcPr>
      <w:shd w:val="clear" w:color="auto" w:fill="EDF2F8"/>
    </w:tcPr>
    <w:tblStylePr w:type="firstRow">
      <w:rPr>
        <w:b/>
        <w:bCs/>
        <w:color w:val="FFFFFF"/>
      </w:rPr>
      <w:tblPr>
        <w:tblLayout w:type="fixed"/>
      </w:tblPr>
      <w:tcPr>
        <w:tcBorders>
          <w:bottom w:val="single" w:color="FFFFFF" w:sz="12" w:space="0"/>
        </w:tcBorders>
        <w:shd w:val="clear" w:color="auto" w:fill="9E3A38"/>
      </w:tcPr>
    </w:tblStylePr>
    <w:tblStylePr w:type="lastRow">
      <w:rPr>
        <w:b/>
        <w:bCs/>
        <w:color w:val="9E3A38"/>
      </w:rPr>
      <w:tblPr>
        <w:tblLayout w:type="fixed"/>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D3DFEE"/>
      </w:tcPr>
    </w:tblStylePr>
    <w:tblStylePr w:type="band1Horz">
      <w:tblPr>
        <w:tblLayout w:type="fixed"/>
      </w:tblPr>
      <w:tcPr>
        <w:shd w:val="clear" w:color="auto" w:fill="DBE5F1"/>
      </w:tcPr>
    </w:tblStylePr>
  </w:style>
  <w:style w:type="character" w:styleId="70">
    <w:name w:val="Strong"/>
    <w:basedOn w:val="69"/>
    <w:qFormat/>
    <w:uiPriority w:val="0"/>
    <w:rPr>
      <w:b/>
      <w:bCs/>
    </w:rPr>
  </w:style>
  <w:style w:type="character" w:styleId="71">
    <w:name w:val="endnote reference"/>
    <w:qFormat/>
    <w:uiPriority w:val="0"/>
    <w:rPr>
      <w:vertAlign w:val="superscript"/>
    </w:rPr>
  </w:style>
  <w:style w:type="character" w:styleId="72">
    <w:name w:val="page number"/>
    <w:basedOn w:val="69"/>
    <w:qFormat/>
    <w:uiPriority w:val="0"/>
  </w:style>
  <w:style w:type="character" w:styleId="73">
    <w:name w:val="FollowedHyperlink"/>
    <w:qFormat/>
    <w:uiPriority w:val="0"/>
    <w:rPr>
      <w:color w:val="800080"/>
      <w:u w:val="single"/>
    </w:rPr>
  </w:style>
  <w:style w:type="character" w:styleId="74">
    <w:name w:val="Emphasis"/>
    <w:qFormat/>
    <w:uiPriority w:val="20"/>
    <w:rPr>
      <w:i/>
      <w:iCs/>
    </w:rPr>
  </w:style>
  <w:style w:type="character" w:styleId="75">
    <w:name w:val="annotation reference"/>
    <w:qFormat/>
    <w:uiPriority w:val="0"/>
    <w:rPr>
      <w:sz w:val="16"/>
    </w:rPr>
  </w:style>
  <w:style w:type="character" w:styleId="76">
    <w:name w:val="footnote reference"/>
    <w:qFormat/>
    <w:uiPriority w:val="0"/>
    <w:rPr>
      <w:b/>
      <w:sz w:val="16"/>
    </w:rPr>
  </w:style>
  <w:style w:type="character" w:customStyle="1" w:styleId="77">
    <w:name w:val="Internet Link"/>
    <w:qFormat/>
    <w:uiPriority w:val="99"/>
    <w:rPr>
      <w:color w:val="0000FF"/>
      <w:u w:val="single"/>
    </w:rPr>
  </w:style>
  <w:style w:type="character" w:customStyle="1" w:styleId="78">
    <w:name w:val="批注框文本 Char"/>
    <w:semiHidden/>
    <w:qFormat/>
    <w:uiPriority w:val="99"/>
    <w:rPr>
      <w:rFonts w:ascii="Arial" w:hAnsi="Arial" w:eastAsia="MS Gothic"/>
      <w:sz w:val="18"/>
      <w:szCs w:val="18"/>
      <w:lang w:val="en-GB" w:eastAsia="ja-JP"/>
    </w:rPr>
  </w:style>
  <w:style w:type="character" w:customStyle="1" w:styleId="79">
    <w:name w:val="ZGSM"/>
    <w:qFormat/>
    <w:uiPriority w:val="0"/>
  </w:style>
  <w:style w:type="character" w:customStyle="1" w:styleId="80">
    <w:name w:val="Caption Char"/>
    <w:link w:val="25"/>
    <w:qFormat/>
    <w:uiPriority w:val="0"/>
    <w:rPr>
      <w:rFonts w:eastAsia="MS Mincho"/>
      <w:lang w:val="en-GB" w:eastAsia="en-US" w:bidi="ar-SA"/>
    </w:rPr>
  </w:style>
  <w:style w:type="character" w:customStyle="1" w:styleId="81">
    <w:name w:val="Heading 2 Char"/>
    <w:basedOn w:val="80"/>
    <w:link w:val="5"/>
    <w:qFormat/>
    <w:uiPriority w:val="0"/>
    <w:rPr>
      <w:rFonts w:eastAsia="MS Mincho"/>
      <w:lang w:val="en-GB" w:eastAsia="en-US" w:bidi="ar-SA"/>
    </w:rPr>
  </w:style>
  <w:style w:type="character" w:customStyle="1" w:styleId="82">
    <w:name w:val="Heading 3 Char"/>
    <w:basedOn w:val="81"/>
    <w:link w:val="6"/>
    <w:qFormat/>
    <w:uiPriority w:val="0"/>
    <w:rPr>
      <w:rFonts w:eastAsia="MS Mincho"/>
      <w:lang w:val="en-GB" w:eastAsia="en-US" w:bidi="ar-SA"/>
    </w:rPr>
  </w:style>
  <w:style w:type="character" w:customStyle="1" w:styleId="83">
    <w:name w:val="B3 Char"/>
    <w:basedOn w:val="82"/>
    <w:link w:val="84"/>
    <w:qFormat/>
    <w:uiPriority w:val="0"/>
    <w:rPr>
      <w:rFonts w:eastAsia="MS Mincho"/>
      <w:lang w:val="en-GB" w:eastAsia="en-US" w:bidi="ar-SA"/>
    </w:rPr>
  </w:style>
  <w:style w:type="paragraph" w:customStyle="1" w:styleId="84">
    <w:name w:val="B3"/>
    <w:basedOn w:val="22"/>
    <w:link w:val="83"/>
    <w:qFormat/>
    <w:uiPriority w:val="0"/>
  </w:style>
  <w:style w:type="character" w:customStyle="1" w:styleId="85">
    <w:name w:val="B2 Char"/>
    <w:basedOn w:val="81"/>
    <w:link w:val="86"/>
    <w:qFormat/>
    <w:uiPriority w:val="0"/>
    <w:rPr>
      <w:rFonts w:eastAsia="MS Mincho"/>
      <w:lang w:val="en-GB" w:eastAsia="en-US" w:bidi="ar-SA"/>
    </w:rPr>
  </w:style>
  <w:style w:type="paragraph" w:customStyle="1" w:styleId="86">
    <w:name w:val="B2"/>
    <w:basedOn w:val="31"/>
    <w:link w:val="85"/>
    <w:qFormat/>
    <w:uiPriority w:val="0"/>
  </w:style>
  <w:style w:type="character" w:customStyle="1" w:styleId="87">
    <w:name w:val="PL Char"/>
    <w:link w:val="88"/>
    <w:qFormat/>
    <w:uiPriority w:val="0"/>
    <w:rPr>
      <w:rFonts w:ascii="Courier New" w:hAnsi="Courier New"/>
      <w:sz w:val="16"/>
      <w:lang w:val="en-GB" w:eastAsia="en-US" w:bidi="ar-SA"/>
    </w:rPr>
  </w:style>
  <w:style w:type="paragraph" w:customStyle="1" w:styleId="88">
    <w:name w:val="PL"/>
    <w:link w:val="8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S Mincho" w:cs="Times New Roman"/>
      <w:color w:val="00000A"/>
      <w:sz w:val="16"/>
      <w:lang w:val="en-GB" w:eastAsia="en-US" w:bidi="ar-SA"/>
    </w:rPr>
  </w:style>
  <w:style w:type="character" w:customStyle="1" w:styleId="89">
    <w:name w:val="TH Char"/>
    <w:link w:val="90"/>
    <w:qFormat/>
    <w:uiPriority w:val="0"/>
    <w:rPr>
      <w:rFonts w:ascii="Arial" w:hAnsi="Arial"/>
      <w:b/>
      <w:lang w:val="en-GB" w:eastAsia="en-US"/>
    </w:rPr>
  </w:style>
  <w:style w:type="paragraph" w:customStyle="1" w:styleId="90">
    <w:name w:val="TH"/>
    <w:basedOn w:val="1"/>
    <w:link w:val="89"/>
    <w:qFormat/>
    <w:uiPriority w:val="0"/>
    <w:pPr>
      <w:keepNext/>
      <w:keepLines/>
      <w:spacing w:before="60" w:after="180" w:line="259" w:lineRule="auto"/>
      <w:jc w:val="center"/>
    </w:pPr>
    <w:rPr>
      <w:rFonts w:ascii="Arial" w:hAnsi="Arial" w:eastAsia="MS Mincho" w:cs="Times New Roman"/>
      <w:b/>
      <w:color w:val="00000A"/>
      <w:sz w:val="20"/>
      <w:szCs w:val="20"/>
      <w:lang w:val="en-GB" w:eastAsia="ja-JP"/>
    </w:rPr>
  </w:style>
  <w:style w:type="character" w:customStyle="1" w:styleId="91">
    <w:name w:val="TAL Car"/>
    <w:qFormat/>
    <w:uiPriority w:val="0"/>
    <w:rPr>
      <w:rFonts w:ascii="Arial" w:hAnsi="Arial"/>
      <w:sz w:val="18"/>
      <w:lang w:val="en-GB" w:eastAsia="en-US"/>
    </w:rPr>
  </w:style>
  <w:style w:type="character" w:customStyle="1" w:styleId="92">
    <w:name w:val="NO Char"/>
    <w:link w:val="93"/>
    <w:qFormat/>
    <w:uiPriority w:val="0"/>
    <w:rPr>
      <w:rFonts w:ascii="Times New Roman" w:hAnsi="Times New Roman"/>
      <w:lang w:val="en-GB"/>
    </w:rPr>
  </w:style>
  <w:style w:type="paragraph" w:customStyle="1" w:styleId="93">
    <w:name w:val="NO"/>
    <w:basedOn w:val="1"/>
    <w:link w:val="92"/>
    <w:qFormat/>
    <w:uiPriority w:val="0"/>
    <w:pPr>
      <w:keepLines/>
      <w:spacing w:after="180" w:line="259" w:lineRule="auto"/>
      <w:ind w:left="1135" w:hanging="851"/>
    </w:pPr>
    <w:rPr>
      <w:rFonts w:ascii="Times New Roman" w:hAnsi="Times New Roman" w:eastAsia="MS Mincho" w:cs="Times New Roman"/>
      <w:color w:val="00000A"/>
      <w:sz w:val="20"/>
      <w:szCs w:val="20"/>
      <w:lang w:val="en-GB" w:eastAsia="ja-JP"/>
    </w:rPr>
  </w:style>
  <w:style w:type="character" w:customStyle="1" w:styleId="94">
    <w:name w:val="Document Map Char"/>
    <w:link w:val="28"/>
    <w:qFormat/>
    <w:uiPriority w:val="0"/>
    <w:rPr>
      <w:rFonts w:ascii="Times New Roman" w:hAnsi="Times New Roman"/>
      <w:lang w:val="en-GB"/>
    </w:rPr>
  </w:style>
  <w:style w:type="character" w:customStyle="1" w:styleId="95">
    <w:name w:val="B1 Char1"/>
    <w:qFormat/>
    <w:uiPriority w:val="0"/>
    <w:rPr>
      <w:rFonts w:ascii="Times New Roman" w:hAnsi="Times New Roman"/>
      <w:lang w:val="en-GB" w:eastAsia="ja-JP"/>
    </w:rPr>
  </w:style>
  <w:style w:type="character" w:customStyle="1" w:styleId="96">
    <w:name w:val="Body Text 3 Char"/>
    <w:link w:val="30"/>
    <w:qFormat/>
    <w:uiPriority w:val="0"/>
    <w:rPr>
      <w:rFonts w:ascii="Arial" w:hAnsi="Arial"/>
      <w:sz w:val="24"/>
      <w:lang w:val="en-GB" w:eastAsia="ja-JP"/>
    </w:rPr>
  </w:style>
  <w:style w:type="character" w:customStyle="1" w:styleId="97">
    <w:name w:val="标题 2 Char"/>
    <w:link w:val="98"/>
    <w:qFormat/>
    <w:uiPriority w:val="0"/>
    <w:rPr>
      <w:rFonts w:ascii="Arial" w:hAnsi="Arial"/>
      <w:sz w:val="28"/>
      <w:lang w:val="en-GB"/>
    </w:rPr>
  </w:style>
  <w:style w:type="paragraph" w:customStyle="1" w:styleId="98">
    <w:name w:val="我的正文首行2缩进"/>
    <w:basedOn w:val="1"/>
    <w:link w:val="97"/>
    <w:qFormat/>
    <w:uiPriority w:val="0"/>
    <w:pPr>
      <w:widowControl w:val="0"/>
      <w:snapToGrid w:val="0"/>
      <w:spacing w:line="259" w:lineRule="auto"/>
      <w:ind w:firstLine="420"/>
      <w:jc w:val="both"/>
    </w:pPr>
    <w:rPr>
      <w:rFonts w:ascii="Times New Roman" w:hAnsi="Times New Roman" w:cs="宋体"/>
      <w:color w:val="00000A"/>
      <w:sz w:val="21"/>
      <w:szCs w:val="20"/>
      <w:lang w:val="en-US" w:eastAsia="zh-CN"/>
    </w:rPr>
  </w:style>
  <w:style w:type="character" w:customStyle="1" w:styleId="99">
    <w:name w:val="标题 1 Char"/>
    <w:qFormat/>
    <w:uiPriority w:val="0"/>
    <w:rPr>
      <w:rFonts w:ascii="Arial" w:hAnsi="Arial"/>
      <w:sz w:val="36"/>
      <w:lang w:val="en-GB"/>
    </w:rPr>
  </w:style>
  <w:style w:type="character" w:customStyle="1" w:styleId="100">
    <w:name w:val="列出段落 Char1"/>
    <w:qFormat/>
    <w:uiPriority w:val="34"/>
    <w:rPr>
      <w:rFonts w:ascii="Times New Roman" w:hAnsi="Times New Roman" w:eastAsia="Times New Roman"/>
      <w:szCs w:val="24"/>
      <w:lang w:eastAsia="ja-JP"/>
    </w:rPr>
  </w:style>
  <w:style w:type="character" w:customStyle="1" w:styleId="101">
    <w:name w:val="Comment Text Char"/>
    <w:link w:val="29"/>
    <w:qFormat/>
    <w:uiPriority w:val="0"/>
    <w:rPr>
      <w:rFonts w:ascii="Arial" w:hAnsi="Arial"/>
      <w:b/>
      <w:sz w:val="24"/>
      <w:lang w:val="de-DE" w:eastAsia="en-US"/>
    </w:rPr>
  </w:style>
  <w:style w:type="character" w:customStyle="1" w:styleId="102">
    <w:name w:val="MTDisplayEquation Char"/>
    <w:basedOn w:val="69"/>
    <w:link w:val="103"/>
    <w:qFormat/>
    <w:uiPriority w:val="0"/>
    <w:rPr>
      <w:rFonts w:ascii="Calibri" w:hAnsi="Calibri" w:eastAsia="宋体"/>
      <w:sz w:val="21"/>
      <w:szCs w:val="22"/>
    </w:rPr>
  </w:style>
  <w:style w:type="paragraph" w:customStyle="1" w:styleId="103">
    <w:name w:val="MTDisplayEquation"/>
    <w:basedOn w:val="1"/>
    <w:link w:val="102"/>
    <w:qFormat/>
    <w:uiPriority w:val="0"/>
    <w:pPr>
      <w:widowControl w:val="0"/>
      <w:tabs>
        <w:tab w:val="center" w:pos="4160"/>
        <w:tab w:val="right" w:pos="8300"/>
      </w:tabs>
      <w:spacing w:line="259" w:lineRule="auto"/>
      <w:jc w:val="both"/>
    </w:pPr>
    <w:rPr>
      <w:rFonts w:ascii="Calibri" w:hAnsi="Calibri" w:cs="Times New Roman"/>
      <w:color w:val="00000A"/>
      <w:sz w:val="21"/>
      <w:szCs w:val="22"/>
      <w:lang w:val="en-US" w:eastAsia="zh-CN"/>
    </w:rPr>
  </w:style>
  <w:style w:type="character" w:customStyle="1" w:styleId="104">
    <w:name w:val="main text Char"/>
    <w:basedOn w:val="69"/>
    <w:qFormat/>
    <w:uiPriority w:val="0"/>
    <w:rPr>
      <w:rFonts w:ascii="Times New Roman" w:hAnsi="Times New Roman" w:eastAsia="Malgun Gothic" w:cs="Batang"/>
      <w:lang w:val="en-GB" w:eastAsia="ko-KR"/>
    </w:rPr>
  </w:style>
  <w:style w:type="character" w:customStyle="1" w:styleId="105">
    <w:name w:val="Body Text Char"/>
    <w:link w:val="4"/>
    <w:qFormat/>
    <w:uiPriority w:val="0"/>
    <w:rPr>
      <w:rFonts w:ascii="Arial" w:hAnsi="Arial"/>
      <w:b/>
      <w:sz w:val="18"/>
      <w:lang w:val="en-GB" w:eastAsia="en-US"/>
    </w:rPr>
  </w:style>
  <w:style w:type="character" w:customStyle="1" w:styleId="106">
    <w:name w:val="Body Text Indent Char"/>
    <w:basedOn w:val="69"/>
    <w:link w:val="32"/>
    <w:qFormat/>
    <w:uiPriority w:val="0"/>
    <w:rPr>
      <w:rFonts w:ascii="Times New Roman" w:hAnsi="Times New Roman"/>
      <w:b/>
      <w:bCs/>
      <w:lang w:val="en-GB" w:eastAsia="ja-JP"/>
    </w:rPr>
  </w:style>
  <w:style w:type="character" w:customStyle="1" w:styleId="107">
    <w:name w:val="Comments Char"/>
    <w:link w:val="108"/>
    <w:qFormat/>
    <w:uiPriority w:val="0"/>
    <w:rPr>
      <w:rFonts w:ascii="Arial" w:hAnsi="Arial"/>
      <w:i/>
      <w:sz w:val="18"/>
      <w:szCs w:val="24"/>
      <w:lang w:val="en-GB" w:eastAsia="en-GB"/>
    </w:rPr>
  </w:style>
  <w:style w:type="paragraph" w:customStyle="1" w:styleId="108">
    <w:name w:val="Comments"/>
    <w:basedOn w:val="1"/>
    <w:link w:val="107"/>
    <w:qFormat/>
    <w:uiPriority w:val="0"/>
    <w:pPr>
      <w:spacing w:before="40" w:line="259" w:lineRule="auto"/>
    </w:pPr>
    <w:rPr>
      <w:rFonts w:ascii="Arial" w:hAnsi="Arial" w:eastAsia="MS Mincho" w:cs="Times New Roman"/>
      <w:i/>
      <w:color w:val="00000A"/>
      <w:sz w:val="18"/>
      <w:lang w:val="en-GB" w:eastAsia="en-GB"/>
    </w:rPr>
  </w:style>
  <w:style w:type="character" w:customStyle="1" w:styleId="109">
    <w:name w:val="CR Cover Page Char"/>
    <w:link w:val="110"/>
    <w:qFormat/>
    <w:uiPriority w:val="0"/>
    <w:rPr>
      <w:rFonts w:ascii="Arial" w:hAnsi="Arial"/>
      <w:lang w:val="en-GB" w:eastAsia="en-US"/>
    </w:rPr>
  </w:style>
  <w:style w:type="paragraph" w:customStyle="1" w:styleId="110">
    <w:name w:val="CR Cover Page"/>
    <w:link w:val="109"/>
    <w:qFormat/>
    <w:uiPriority w:val="0"/>
    <w:pPr>
      <w:spacing w:after="120"/>
    </w:pPr>
    <w:rPr>
      <w:rFonts w:ascii="Arial" w:hAnsi="Arial" w:eastAsia="MS Mincho" w:cs="Times New Roman"/>
      <w:color w:val="00000A"/>
      <w:lang w:val="en-GB" w:eastAsia="en-US" w:bidi="ar-SA"/>
    </w:rPr>
  </w:style>
  <w:style w:type="character" w:customStyle="1" w:styleId="111">
    <w:name w:val="スタイル 標準 +"/>
    <w:qFormat/>
    <w:uiPriority w:val="0"/>
    <w:rPr>
      <w:rFonts w:ascii="Times New Roman" w:hAnsi="Times New Roman" w:eastAsia="MS Gothic"/>
      <w:color w:val="00000A"/>
      <w:sz w:val="20"/>
      <w:u w:val="none"/>
    </w:rPr>
  </w:style>
  <w:style w:type="character" w:customStyle="1" w:styleId="112">
    <w:name w:val="B1 Zchn"/>
    <w:qFormat/>
    <w:uiPriority w:val="0"/>
    <w:rPr>
      <w:rFonts w:ascii="CG Times (WN)" w:hAnsi="CG Times (WN)" w:eastAsia="宋体" w:cstheme="majorBidi"/>
      <w:color w:val="254061" w:themeColor="accent1" w:themeShade="80"/>
      <w:sz w:val="24"/>
      <w:szCs w:val="24"/>
      <w:lang w:val="en-US" w:eastAsia="en-US" w:bidi="ar-SA"/>
    </w:rPr>
  </w:style>
  <w:style w:type="character" w:customStyle="1" w:styleId="113">
    <w:name w:val="Heading 3 Char1"/>
    <w:basedOn w:val="69"/>
    <w:qFormat/>
    <w:uiPriority w:val="0"/>
    <w:rPr>
      <w:rFonts w:asciiTheme="majorHAnsi" w:hAnsiTheme="majorHAnsi" w:eastAsiaTheme="majorEastAsia" w:cstheme="majorBidi"/>
      <w:color w:val="254061" w:themeColor="accent1" w:themeShade="80"/>
      <w:sz w:val="24"/>
      <w:szCs w:val="24"/>
      <w:lang w:eastAsia="en-US"/>
    </w:rPr>
  </w:style>
  <w:style w:type="character" w:customStyle="1" w:styleId="114">
    <w:name w:val="B1 (文字)"/>
    <w:qFormat/>
    <w:uiPriority w:val="0"/>
    <w:rPr>
      <w:rFonts w:eastAsia="MS Mincho"/>
      <w:lang w:val="en-GB" w:eastAsia="en-US" w:bidi="ar-SA"/>
    </w:rPr>
  </w:style>
  <w:style w:type="character" w:customStyle="1" w:styleId="115">
    <w:name w:val="Statement Body Char"/>
    <w:link w:val="116"/>
    <w:qFormat/>
    <w:uiPriority w:val="0"/>
    <w:rPr>
      <w:rFonts w:ascii="Times New Roman" w:hAnsi="Times New Roman" w:eastAsia="Times New Roman"/>
      <w:sz w:val="22"/>
      <w:szCs w:val="24"/>
      <w:lang w:val="en-US" w:eastAsia="ko-KR"/>
    </w:rPr>
  </w:style>
  <w:style w:type="paragraph" w:customStyle="1" w:styleId="116">
    <w:name w:val="Statement Body"/>
    <w:basedOn w:val="1"/>
    <w:link w:val="115"/>
    <w:qFormat/>
    <w:uiPriority w:val="0"/>
    <w:pPr>
      <w:spacing w:after="180" w:afterAutospacing="1" w:line="259" w:lineRule="auto"/>
      <w:contextualSpacing/>
    </w:pPr>
    <w:rPr>
      <w:rFonts w:ascii="Times New Roman" w:hAnsi="Times New Roman" w:eastAsia="Times New Roman" w:cs="Times New Roman"/>
      <w:color w:val="00000A"/>
      <w:sz w:val="22"/>
      <w:lang w:val="en-US" w:eastAsia="ko-KR"/>
    </w:rPr>
  </w:style>
  <w:style w:type="character" w:customStyle="1" w:styleId="117">
    <w:name w:val="bullet (文字)"/>
    <w:qFormat/>
    <w:uiPriority w:val="0"/>
    <w:rPr>
      <w:rFonts w:ascii="Times New Roman" w:hAnsi="Times New Roman" w:eastAsia="MS Gothic"/>
      <w:sz w:val="24"/>
      <w:lang w:val="en-GB" w:eastAsia="ja-JP"/>
    </w:rPr>
  </w:style>
  <w:style w:type="character" w:customStyle="1" w:styleId="118">
    <w:name w:val="apple-style-span"/>
    <w:basedOn w:val="69"/>
    <w:qFormat/>
    <w:uiPriority w:val="0"/>
  </w:style>
  <w:style w:type="character" w:customStyle="1" w:styleId="119">
    <w:name w:val="3GPP Heading 1 Char"/>
    <w:link w:val="120"/>
    <w:qFormat/>
    <w:uiPriority w:val="0"/>
    <w:rPr>
      <w:rFonts w:ascii="Arial" w:hAnsi="Arial"/>
      <w:sz w:val="32"/>
      <w:szCs w:val="32"/>
      <w:lang w:val="en-GB"/>
    </w:rPr>
  </w:style>
  <w:style w:type="paragraph" w:customStyle="1" w:styleId="120">
    <w:name w:val="3GPP Heading 1"/>
    <w:basedOn w:val="2"/>
    <w:link w:val="119"/>
    <w:qFormat/>
    <w:uiPriority w:val="0"/>
    <w:pPr>
      <w:keepLines w:val="0"/>
      <w:numPr>
        <w:ilvl w:val="0"/>
        <w:numId w:val="0"/>
      </w:numPr>
      <w:tabs>
        <w:tab w:val="left" w:pos="426"/>
        <w:tab w:val="left" w:pos="574"/>
      </w:tabs>
      <w:spacing w:before="360" w:after="120"/>
      <w:ind w:left="426" w:hanging="425"/>
    </w:pPr>
    <w:rPr>
      <w:sz w:val="32"/>
      <w:szCs w:val="32"/>
    </w:rPr>
  </w:style>
  <w:style w:type="character" w:customStyle="1" w:styleId="121">
    <w:name w:val="Doc-text2 Char"/>
    <w:qFormat/>
    <w:uiPriority w:val="0"/>
    <w:rPr>
      <w:rFonts w:ascii="Arial" w:hAnsi="Arial"/>
      <w:szCs w:val="24"/>
      <w:lang w:eastAsia="en-GB"/>
    </w:rPr>
  </w:style>
  <w:style w:type="character" w:customStyle="1" w:styleId="122">
    <w:name w:val="B1 Char"/>
    <w:qFormat/>
    <w:locked/>
    <w:uiPriority w:val="0"/>
    <w:rPr>
      <w:lang w:val="en-GB" w:eastAsia="en-US"/>
    </w:rPr>
  </w:style>
  <w:style w:type="character" w:customStyle="1" w:styleId="123">
    <w:name w:val="TAC Char"/>
    <w:link w:val="124"/>
    <w:qFormat/>
    <w:uiPriority w:val="0"/>
    <w:rPr>
      <w:rFonts w:ascii="Arial" w:hAnsi="Arial"/>
      <w:sz w:val="18"/>
      <w:lang w:val="en-GB" w:eastAsia="ja-JP"/>
    </w:rPr>
  </w:style>
  <w:style w:type="paragraph" w:customStyle="1" w:styleId="124">
    <w:name w:val="TAC"/>
    <w:link w:val="123"/>
    <w:qFormat/>
    <w:uiPriority w:val="0"/>
    <w:pPr>
      <w:widowControl w:val="0"/>
      <w:jc w:val="center"/>
    </w:pPr>
    <w:rPr>
      <w:rFonts w:ascii="CG Times (WN)" w:hAnsi="CG Times (WN)" w:eastAsia="MS Mincho" w:cs="Times New Roman"/>
      <w:color w:val="00000A"/>
      <w:lang w:val="de-DE" w:eastAsia="de-DE" w:bidi="ar-SA"/>
    </w:rPr>
  </w:style>
  <w:style w:type="character" w:customStyle="1" w:styleId="125">
    <w:name w:val="CR Cover Page Zchn"/>
    <w:qFormat/>
    <w:locked/>
    <w:uiPriority w:val="0"/>
    <w:rPr>
      <w:rFonts w:ascii="Arial" w:hAnsi="Arial" w:eastAsia="宋体"/>
      <w:lang w:val="en-GB" w:eastAsia="en-US" w:bidi="ar-SA"/>
    </w:rPr>
  </w:style>
  <w:style w:type="character" w:customStyle="1" w:styleId="126">
    <w:name w:val="Plain Text Char"/>
    <w:basedOn w:val="69"/>
    <w:link w:val="34"/>
    <w:qFormat/>
    <w:uiPriority w:val="99"/>
    <w:rPr>
      <w:rFonts w:ascii="Consolas" w:hAnsi="Consolas" w:eastAsia="Calibri" w:cs="Consolas"/>
      <w:sz w:val="21"/>
      <w:szCs w:val="21"/>
    </w:rPr>
  </w:style>
  <w:style w:type="character" w:customStyle="1" w:styleId="127">
    <w:name w:val="IEEE Paragraph Char"/>
    <w:link w:val="128"/>
    <w:qFormat/>
    <w:uiPriority w:val="0"/>
    <w:rPr>
      <w:rFonts w:ascii="Arial" w:hAnsi="Arial" w:eastAsia="宋体" w:cs="Arial"/>
      <w:color w:val="0000FF"/>
      <w:szCs w:val="24"/>
      <w:lang w:val="en-AU"/>
    </w:rPr>
  </w:style>
  <w:style w:type="paragraph" w:customStyle="1" w:styleId="128">
    <w:name w:val="IEEE Paragraph"/>
    <w:basedOn w:val="1"/>
    <w:link w:val="127"/>
    <w:qFormat/>
    <w:uiPriority w:val="0"/>
    <w:pPr>
      <w:snapToGrid w:val="0"/>
      <w:spacing w:line="259" w:lineRule="auto"/>
      <w:ind w:firstLine="216"/>
      <w:jc w:val="both"/>
    </w:pPr>
    <w:rPr>
      <w:rFonts w:ascii="Arial" w:hAnsi="Arial" w:cs="Arial"/>
      <w:color w:val="0000FF"/>
      <w:sz w:val="20"/>
      <w:lang w:val="en-AU" w:eastAsia="zh-CN"/>
    </w:rPr>
  </w:style>
  <w:style w:type="character" w:customStyle="1" w:styleId="129">
    <w:name w:val="3GPP Normal Text Char"/>
    <w:link w:val="130"/>
    <w:qFormat/>
    <w:uiPriority w:val="0"/>
    <w:rPr>
      <w:rFonts w:ascii="Times New Roman" w:hAnsi="Times New Roman"/>
      <w:szCs w:val="24"/>
      <w:lang w:val="en-GB" w:eastAsia="ja-JP"/>
    </w:rPr>
  </w:style>
  <w:style w:type="paragraph" w:customStyle="1" w:styleId="130">
    <w:name w:val="3GPP Normal Text"/>
    <w:basedOn w:val="4"/>
    <w:link w:val="129"/>
    <w:qFormat/>
    <w:uiPriority w:val="0"/>
    <w:pPr>
      <w:overflowPunct/>
      <w:spacing w:after="120"/>
      <w:jc w:val="both"/>
      <w:textAlignment w:val="auto"/>
    </w:pPr>
    <w:rPr>
      <w:szCs w:val="24"/>
    </w:rPr>
  </w:style>
  <w:style w:type="character" w:customStyle="1" w:styleId="131">
    <w:name w:val="Alcatel-Lucent-4"/>
    <w:semiHidden/>
    <w:qFormat/>
    <w:uiPriority w:val="0"/>
    <w:rPr>
      <w:rFonts w:ascii="Arial" w:hAnsi="Arial" w:cs="Arial"/>
      <w:color w:val="00000A"/>
      <w:sz w:val="20"/>
      <w:szCs w:val="20"/>
    </w:rPr>
  </w:style>
  <w:style w:type="character" w:customStyle="1" w:styleId="132">
    <w:name w:val="Alcatel-Lucent2"/>
    <w:semiHidden/>
    <w:qFormat/>
    <w:uiPriority w:val="0"/>
    <w:rPr>
      <w:rFonts w:ascii="Arial" w:hAnsi="Arial" w:cs="Arial"/>
      <w:color w:val="00000A"/>
      <w:sz w:val="20"/>
      <w:szCs w:val="20"/>
    </w:rPr>
  </w:style>
  <w:style w:type="character" w:customStyle="1" w:styleId="133">
    <w:name w:val="Heading 4 Char"/>
    <w:basedOn w:val="69"/>
    <w:link w:val="7"/>
    <w:qFormat/>
    <w:uiPriority w:val="0"/>
    <w:rPr>
      <w:rFonts w:ascii="Times New Roman" w:hAnsi="Times New Roman"/>
      <w:sz w:val="24"/>
      <w:lang w:val="en-GB" w:eastAsia="ja-JP"/>
    </w:rPr>
  </w:style>
  <w:style w:type="character" w:customStyle="1" w:styleId="134">
    <w:name w:val="标题 5 Char"/>
    <w:basedOn w:val="69"/>
    <w:qFormat/>
    <w:uiPriority w:val="0"/>
    <w:rPr>
      <w:rFonts w:ascii="Arial" w:hAnsi="Arial"/>
      <w:sz w:val="22"/>
      <w:lang w:val="en-GB" w:eastAsia="ja-JP"/>
    </w:rPr>
  </w:style>
  <w:style w:type="character" w:customStyle="1" w:styleId="135">
    <w:name w:val="Date Char"/>
    <w:link w:val="36"/>
    <w:qFormat/>
    <w:uiPriority w:val="0"/>
    <w:rPr>
      <w:rFonts w:ascii="Times New Roman" w:hAnsi="Times New Roman"/>
      <w:lang w:val="en-GB" w:eastAsia="ja-JP"/>
    </w:rPr>
  </w:style>
  <w:style w:type="character" w:customStyle="1" w:styleId="136">
    <w:name w:val="NO Zchn"/>
    <w:qFormat/>
    <w:uiPriority w:val="0"/>
    <w:rPr>
      <w:color w:val="000000"/>
      <w:lang w:eastAsia="ja-JP"/>
    </w:rPr>
  </w:style>
  <w:style w:type="character" w:customStyle="1" w:styleId="137">
    <w:name w:val="TAH Car"/>
    <w:link w:val="138"/>
    <w:qFormat/>
    <w:uiPriority w:val="0"/>
    <w:rPr>
      <w:rFonts w:ascii="Arial" w:hAnsi="Arial"/>
      <w:b/>
      <w:sz w:val="18"/>
      <w:lang w:val="en-GB" w:eastAsia="ja-JP"/>
    </w:rPr>
  </w:style>
  <w:style w:type="paragraph" w:customStyle="1" w:styleId="138">
    <w:name w:val="TAH"/>
    <w:link w:val="137"/>
    <w:qFormat/>
    <w:uiPriority w:val="0"/>
    <w:pPr>
      <w:widowControl w:val="0"/>
    </w:pPr>
    <w:rPr>
      <w:rFonts w:ascii="CG Times (WN)" w:hAnsi="CG Times (WN)" w:eastAsia="MS Mincho" w:cs="Times New Roman"/>
      <w:b/>
      <w:color w:val="00000A"/>
      <w:lang w:val="de-DE" w:eastAsia="de-DE" w:bidi="ar-SA"/>
    </w:rPr>
  </w:style>
  <w:style w:type="character" w:customStyle="1" w:styleId="139">
    <w:name w:val="TAL Char"/>
    <w:qFormat/>
    <w:locked/>
    <w:uiPriority w:val="0"/>
    <w:rPr>
      <w:rFonts w:ascii="Arial" w:hAnsi="Arial" w:eastAsia="宋体"/>
      <w:sz w:val="18"/>
      <w:lang w:eastAsia="en-US"/>
    </w:rPr>
  </w:style>
  <w:style w:type="character" w:customStyle="1" w:styleId="140">
    <w:name w:val="Plain Text Char1"/>
    <w:semiHidden/>
    <w:qFormat/>
    <w:locked/>
    <w:uiPriority w:val="0"/>
    <w:rPr>
      <w:rFonts w:ascii="Consolas" w:hAnsi="Consolas"/>
      <w:sz w:val="21"/>
      <w:szCs w:val="21"/>
      <w:lang w:bidi="ar-SA"/>
    </w:rPr>
  </w:style>
  <w:style w:type="character" w:customStyle="1" w:styleId="141">
    <w:name w:val="Endnote Text Char"/>
    <w:basedOn w:val="69"/>
    <w:link w:val="38"/>
    <w:qFormat/>
    <w:uiPriority w:val="99"/>
    <w:rPr>
      <w:rFonts w:ascii="Arial" w:hAnsi="Arial"/>
      <w:b/>
      <w:i/>
      <w:sz w:val="18"/>
      <w:lang w:val="en-GB" w:eastAsia="en-US"/>
    </w:rPr>
  </w:style>
  <w:style w:type="character" w:customStyle="1" w:styleId="142">
    <w:name w:val="H2 Char2"/>
    <w:basedOn w:val="69"/>
    <w:semiHidden/>
    <w:qFormat/>
    <w:uiPriority w:val="9"/>
    <w:rPr>
      <w:rFonts w:ascii="Arial" w:hAnsi="Arial" w:eastAsia="Times New Roman" w:cs="Arial"/>
      <w:i/>
      <w:iCs/>
      <w:sz w:val="24"/>
      <w:szCs w:val="28"/>
      <w:lang w:eastAsia="en-US"/>
    </w:rPr>
  </w:style>
  <w:style w:type="character" w:customStyle="1" w:styleId="143">
    <w:name w:val="H1 Char1"/>
    <w:basedOn w:val="69"/>
    <w:qFormat/>
    <w:uiPriority w:val="9"/>
    <w:rPr>
      <w:rFonts w:ascii="Arial" w:hAnsi="Arial" w:eastAsia="MS Gothic"/>
      <w:sz w:val="28"/>
      <w:lang w:eastAsia="ja-JP"/>
    </w:rPr>
  </w:style>
  <w:style w:type="character" w:customStyle="1" w:styleId="144">
    <w:name w:val="3GPP Caption Table Char"/>
    <w:qFormat/>
    <w:uiPriority w:val="99"/>
    <w:rPr>
      <w:rFonts w:ascii="Times New Roman" w:hAnsi="Times New Roman" w:eastAsia="Times New Roman"/>
      <w:b/>
      <w:bCs/>
    </w:rPr>
  </w:style>
  <w:style w:type="character" w:customStyle="1" w:styleId="145">
    <w:name w:val="Text Char"/>
    <w:link w:val="146"/>
    <w:qFormat/>
    <w:uiPriority w:val="0"/>
    <w:rPr>
      <w:rFonts w:ascii="Times" w:hAnsi="Times" w:eastAsia="Batang"/>
      <w:szCs w:val="24"/>
      <w:lang w:val="en-GB" w:eastAsia="en-GB"/>
    </w:rPr>
  </w:style>
  <w:style w:type="paragraph" w:customStyle="1" w:styleId="146">
    <w:name w:val="Text"/>
    <w:basedOn w:val="1"/>
    <w:link w:val="145"/>
    <w:qFormat/>
    <w:uiPriority w:val="0"/>
    <w:pPr>
      <w:spacing w:line="259" w:lineRule="auto"/>
    </w:pPr>
    <w:rPr>
      <w:rFonts w:ascii="Times" w:hAnsi="Times" w:eastAsia="Batang" w:cs="Times New Roman"/>
      <w:color w:val="00000A"/>
      <w:sz w:val="20"/>
      <w:lang w:val="en-GB" w:eastAsia="en-GB"/>
    </w:rPr>
  </w:style>
  <w:style w:type="character" w:customStyle="1" w:styleId="147">
    <w:name w:val="Balloon Text Char"/>
    <w:basedOn w:val="69"/>
    <w:link w:val="39"/>
    <w:semiHidden/>
    <w:qFormat/>
    <w:uiPriority w:val="0"/>
    <w:rPr>
      <w:rFonts w:ascii="Times New Roman" w:hAnsi="Times New Roman"/>
      <w:sz w:val="16"/>
      <w:lang w:val="en-GB" w:eastAsia="ja-JP"/>
    </w:rPr>
  </w:style>
  <w:style w:type="character" w:customStyle="1" w:styleId="148">
    <w:name w:val="im-content1"/>
    <w:basedOn w:val="69"/>
    <w:qFormat/>
    <w:uiPriority w:val="0"/>
    <w:rPr>
      <w:color w:val="333333"/>
    </w:rPr>
  </w:style>
  <w:style w:type="character" w:customStyle="1" w:styleId="149">
    <w:name w:val="enumlev1 Char"/>
    <w:qFormat/>
    <w:locked/>
    <w:uiPriority w:val="0"/>
    <w:rPr>
      <w:rFonts w:ascii="Times New Roman" w:hAnsi="Times New Roman" w:eastAsia="Times New Roman"/>
      <w:sz w:val="24"/>
      <w:lang w:val="en-GB" w:eastAsia="en-US"/>
    </w:rPr>
  </w:style>
  <w:style w:type="character" w:customStyle="1" w:styleId="150">
    <w:name w:val="(文字) (文字)5"/>
    <w:semiHidden/>
    <w:qFormat/>
    <w:uiPriority w:val="0"/>
    <w:rPr>
      <w:rFonts w:ascii="Times New Roman" w:hAnsi="Times New Roman"/>
      <w:lang w:eastAsia="en-US"/>
    </w:rPr>
  </w:style>
  <w:style w:type="character" w:customStyle="1" w:styleId="151">
    <w:name w:val="Heading 6 Char"/>
    <w:link w:val="9"/>
    <w:qFormat/>
    <w:uiPriority w:val="0"/>
    <w:rPr>
      <w:rFonts w:ascii="Arial" w:hAnsi="Arial"/>
      <w:lang w:val="en-GB" w:eastAsia="ja-JP"/>
    </w:rPr>
  </w:style>
  <w:style w:type="character" w:customStyle="1" w:styleId="152">
    <w:name w:val="Heading 7 Char"/>
    <w:link w:val="10"/>
    <w:qFormat/>
    <w:uiPriority w:val="0"/>
    <w:rPr>
      <w:rFonts w:ascii="Arial" w:hAnsi="Arial"/>
      <w:lang w:val="en-GB" w:eastAsia="ja-JP"/>
    </w:rPr>
  </w:style>
  <w:style w:type="character" w:customStyle="1" w:styleId="153">
    <w:name w:val="Heading 8 Char"/>
    <w:link w:val="11"/>
    <w:qFormat/>
    <w:uiPriority w:val="0"/>
    <w:rPr>
      <w:rFonts w:ascii="Arial" w:hAnsi="Arial"/>
      <w:sz w:val="36"/>
      <w:lang w:val="en-GB"/>
    </w:rPr>
  </w:style>
  <w:style w:type="character" w:customStyle="1" w:styleId="154">
    <w:name w:val="Heading 9 Char"/>
    <w:link w:val="12"/>
    <w:qFormat/>
    <w:uiPriority w:val="0"/>
    <w:rPr>
      <w:rFonts w:ascii="Arial" w:hAnsi="Arial"/>
      <w:sz w:val="36"/>
      <w:lang w:val="en-GB"/>
    </w:rPr>
  </w:style>
  <w:style w:type="character" w:customStyle="1" w:styleId="155">
    <w:name w:val="List Paragraph Char"/>
    <w:link w:val="156"/>
    <w:qFormat/>
    <w:uiPriority w:val="34"/>
    <w:rPr>
      <w:rFonts w:ascii="Arial" w:hAnsi="Arial" w:eastAsia="MS Gothic"/>
      <w:shd w:val="clear" w:color="auto" w:fill="000080"/>
      <w:lang w:val="en-GB" w:eastAsia="ja-JP"/>
    </w:rPr>
  </w:style>
  <w:style w:type="paragraph" w:styleId="156">
    <w:name w:val="List Paragraph"/>
    <w:basedOn w:val="1"/>
    <w:link w:val="155"/>
    <w:qFormat/>
    <w:uiPriority w:val="34"/>
    <w:pPr>
      <w:spacing w:line="259" w:lineRule="auto"/>
      <w:ind w:left="720"/>
      <w:contextualSpacing/>
    </w:pPr>
    <w:rPr>
      <w:rFonts w:ascii="Times New Roman" w:hAnsi="Times New Roman" w:eastAsia="Times New Roman" w:cs="Times New Roman"/>
      <w:color w:val="00000A"/>
      <w:sz w:val="20"/>
      <w:lang w:val="en-US" w:eastAsia="ja-JP"/>
    </w:rPr>
  </w:style>
  <w:style w:type="character" w:customStyle="1" w:styleId="157">
    <w:name w:val="日期 Char"/>
    <w:qFormat/>
    <w:uiPriority w:val="0"/>
    <w:rPr>
      <w:rFonts w:ascii="Times New Roman" w:hAnsi="Times New Roman"/>
      <w:lang w:val="en-GB" w:eastAsia="ja-JP"/>
    </w:rPr>
  </w:style>
  <w:style w:type="character" w:customStyle="1" w:styleId="158">
    <w:name w:val="批注主题 Char"/>
    <w:semiHidden/>
    <w:qFormat/>
    <w:uiPriority w:val="99"/>
    <w:rPr>
      <w:rFonts w:ascii="Times New Roman" w:hAnsi="Times New Roman"/>
      <w:b/>
      <w:bCs/>
      <w:lang w:val="en-GB" w:eastAsia="ja-JP"/>
    </w:rPr>
  </w:style>
  <w:style w:type="character" w:customStyle="1" w:styleId="159">
    <w:name w:val="Normal with indent Char"/>
    <w:link w:val="160"/>
    <w:qFormat/>
    <w:uiPriority w:val="0"/>
    <w:rPr>
      <w:rFonts w:ascii="Times New Roman" w:hAnsi="Times New Roman" w:eastAsia="Malgun Gothic"/>
      <w:lang w:val="en-GB"/>
    </w:rPr>
  </w:style>
  <w:style w:type="paragraph" w:customStyle="1" w:styleId="160">
    <w:name w:val="Normal with indent"/>
    <w:basedOn w:val="1"/>
    <w:link w:val="159"/>
    <w:qFormat/>
    <w:uiPriority w:val="0"/>
    <w:pPr>
      <w:spacing w:before="120" w:after="120" w:line="336" w:lineRule="auto"/>
      <w:ind w:firstLine="397"/>
      <w:jc w:val="both"/>
    </w:pPr>
    <w:rPr>
      <w:rFonts w:ascii="Times New Roman" w:hAnsi="Times New Roman" w:eastAsia="Malgun Gothic" w:cs="Times New Roman"/>
      <w:color w:val="00000A"/>
      <w:sz w:val="20"/>
      <w:szCs w:val="20"/>
      <w:lang w:val="en-GB" w:eastAsia="ja-JP"/>
    </w:rPr>
  </w:style>
  <w:style w:type="character" w:customStyle="1" w:styleId="161">
    <w:name w:val="스타일 스타일 스타일 스타일 양쪽 첫 줄:  2 글자 + 첫 줄:  2 글자 + 첫 줄:  2 글자 + 첫 줄:  2... Char"/>
    <w:link w:val="162"/>
    <w:qFormat/>
    <w:uiPriority w:val="0"/>
    <w:rPr>
      <w:rFonts w:ascii="Times New Roman" w:hAnsi="Times New Roman" w:eastAsia="Malgun Gothic" w:cs="Batang"/>
      <w:lang w:val="en-GB" w:eastAsia="en-US"/>
    </w:rPr>
  </w:style>
  <w:style w:type="paragraph" w:customStyle="1" w:styleId="162">
    <w:name w:val="스타일 스타일 스타일 스타일 양쪽 첫 줄:  2 글자 + 첫 줄:  2 글자 + 첫 줄:  2 글자 + 첫 줄:  2..."/>
    <w:basedOn w:val="1"/>
    <w:link w:val="161"/>
    <w:qFormat/>
    <w:uiPriority w:val="0"/>
    <w:pPr>
      <w:spacing w:after="180" w:line="336" w:lineRule="auto"/>
      <w:ind w:firstLine="200"/>
      <w:jc w:val="both"/>
    </w:pPr>
    <w:rPr>
      <w:rFonts w:ascii="Times New Roman" w:hAnsi="Times New Roman" w:eastAsia="Malgun Gothic" w:cs="Batang"/>
      <w:color w:val="00000A"/>
      <w:sz w:val="20"/>
      <w:szCs w:val="20"/>
      <w:lang w:val="en-GB"/>
    </w:rPr>
  </w:style>
  <w:style w:type="character" w:styleId="163">
    <w:name w:val="Placeholder Text"/>
    <w:basedOn w:val="69"/>
    <w:semiHidden/>
    <w:qFormat/>
    <w:uiPriority w:val="99"/>
    <w:rPr>
      <w:color w:val="808080"/>
    </w:rPr>
  </w:style>
  <w:style w:type="character" w:customStyle="1" w:styleId="164">
    <w:name w:val="本文 (文字)"/>
    <w:basedOn w:val="69"/>
    <w:qFormat/>
    <w:locked/>
    <w:uiPriority w:val="0"/>
    <w:rPr>
      <w:rFonts w:ascii="?? ??" w:hAnsi="?? ??"/>
      <w:lang w:eastAsia="en-US"/>
    </w:rPr>
  </w:style>
  <w:style w:type="character" w:customStyle="1" w:styleId="165">
    <w:name w:val="Doc-text2_JK Char"/>
    <w:basedOn w:val="69"/>
    <w:qFormat/>
    <w:uiPriority w:val="0"/>
    <w:rPr>
      <w:rFonts w:ascii="Times New Roman" w:hAnsi="Times New Roman"/>
      <w:szCs w:val="24"/>
      <w:lang w:val="en-GB" w:eastAsia="en-GB"/>
    </w:rPr>
  </w:style>
  <w:style w:type="character" w:customStyle="1" w:styleId="166">
    <w:name w:val="Reference Char"/>
    <w:link w:val="167"/>
    <w:qFormat/>
    <w:uiPriority w:val="0"/>
    <w:rPr>
      <w:rFonts w:ascii="Times New Roman" w:hAnsi="Times New Roman"/>
      <w:lang w:val="en-GB" w:eastAsia="ja-JP"/>
    </w:rPr>
  </w:style>
  <w:style w:type="paragraph" w:customStyle="1" w:styleId="167">
    <w:name w:val="Reference"/>
    <w:basedOn w:val="1"/>
    <w:link w:val="166"/>
    <w:qFormat/>
    <w:uiPriority w:val="0"/>
    <w:pPr>
      <w:tabs>
        <w:tab w:val="left" w:pos="420"/>
      </w:tabs>
      <w:spacing w:line="259" w:lineRule="auto"/>
      <w:ind w:left="420" w:hanging="420"/>
    </w:pPr>
    <w:rPr>
      <w:rFonts w:ascii="Times New Roman" w:hAnsi="Times New Roman" w:eastAsia="MS Mincho" w:cs="Times New Roman"/>
      <w:color w:val="00000A"/>
      <w:sz w:val="20"/>
      <w:szCs w:val="20"/>
      <w:lang w:val="en-GB" w:eastAsia="ja-JP"/>
    </w:rPr>
  </w:style>
  <w:style w:type="character" w:customStyle="1" w:styleId="168">
    <w:name w:val="LGTdoc_본문 Char"/>
    <w:link w:val="169"/>
    <w:qFormat/>
    <w:uiPriority w:val="0"/>
    <w:rPr>
      <w:rFonts w:ascii="Times New Roman" w:hAnsi="Times New Roman" w:eastAsia="Batang"/>
      <w:sz w:val="22"/>
      <w:szCs w:val="24"/>
      <w:lang w:val="en-GB" w:eastAsia="ko-KR"/>
    </w:rPr>
  </w:style>
  <w:style w:type="paragraph" w:customStyle="1" w:styleId="169">
    <w:name w:val="LGTdoc_본문"/>
    <w:basedOn w:val="1"/>
    <w:link w:val="168"/>
    <w:qFormat/>
    <w:uiPriority w:val="0"/>
    <w:pPr>
      <w:widowControl w:val="0"/>
      <w:snapToGrid w:val="0"/>
      <w:spacing w:after="120" w:line="264" w:lineRule="auto"/>
      <w:jc w:val="both"/>
    </w:pPr>
    <w:rPr>
      <w:rFonts w:ascii="Times New Roman" w:hAnsi="Times New Roman" w:eastAsia="Batang" w:cs="Times New Roman"/>
      <w:color w:val="00000A"/>
      <w:sz w:val="22"/>
      <w:lang w:val="en-GB" w:eastAsia="ko-KR"/>
    </w:rPr>
  </w:style>
  <w:style w:type="character" w:customStyle="1" w:styleId="170">
    <w:name w:val="Heading 4 Char1"/>
    <w:basedOn w:val="69"/>
    <w:qFormat/>
    <w:uiPriority w:val="9"/>
    <w:rPr>
      <w:rFonts w:asciiTheme="majorHAnsi" w:hAnsiTheme="majorHAnsi" w:eastAsiaTheme="majorEastAsia" w:cstheme="majorBidi"/>
      <w:i/>
      <w:iCs/>
      <w:color w:val="376092" w:themeColor="accent1" w:themeShade="BF"/>
      <w:szCs w:val="24"/>
      <w:lang w:eastAsia="en-US"/>
    </w:rPr>
  </w:style>
  <w:style w:type="character" w:customStyle="1" w:styleId="171">
    <w:name w:val="Header Char1"/>
    <w:basedOn w:val="69"/>
    <w:semiHidden/>
    <w:qFormat/>
    <w:uiPriority w:val="0"/>
    <w:rPr>
      <w:rFonts w:ascii="Times" w:hAnsi="Times"/>
      <w:szCs w:val="24"/>
      <w:lang w:eastAsia="en-US"/>
    </w:rPr>
  </w:style>
  <w:style w:type="character" w:customStyle="1" w:styleId="172">
    <w:name w:val="Body Text Char1"/>
    <w:basedOn w:val="69"/>
    <w:qFormat/>
    <w:uiPriority w:val="0"/>
    <w:rPr>
      <w:rFonts w:ascii="Times" w:hAnsi="Times"/>
      <w:szCs w:val="24"/>
      <w:lang w:eastAsia="en-US"/>
    </w:rPr>
  </w:style>
  <w:style w:type="character" w:customStyle="1" w:styleId="173">
    <w:name w:val="para tdoc Char"/>
    <w:basedOn w:val="69"/>
    <w:qFormat/>
    <w:uiPriority w:val="0"/>
    <w:rPr>
      <w:rFonts w:ascii="Times New Roman" w:hAnsi="Times New Roman" w:eastAsia="宋体"/>
      <w:bCs/>
      <w:sz w:val="22"/>
      <w:szCs w:val="22"/>
      <w:lang w:val="en-AU" w:eastAsia="en-AU"/>
    </w:rPr>
  </w:style>
  <w:style w:type="character" w:customStyle="1" w:styleId="174">
    <w:name w:val="IvD bodytext Char"/>
    <w:link w:val="175"/>
    <w:qFormat/>
    <w:uiPriority w:val="0"/>
    <w:rPr>
      <w:rFonts w:ascii="Arial" w:hAnsi="Arial" w:eastAsia="Times New Roman"/>
      <w:spacing w:val="2"/>
      <w:lang w:eastAsia="en-US"/>
    </w:rPr>
  </w:style>
  <w:style w:type="paragraph" w:customStyle="1" w:styleId="175">
    <w:name w:val="IvD bodytext"/>
    <w:basedOn w:val="4"/>
    <w:link w:val="174"/>
    <w:qFormat/>
    <w:uiPriority w:val="0"/>
    <w:pPr>
      <w:keepLines/>
      <w:tabs>
        <w:tab w:val="left" w:pos="2552"/>
        <w:tab w:val="left" w:pos="3856"/>
        <w:tab w:val="left" w:pos="5216"/>
        <w:tab w:val="left" w:pos="6464"/>
        <w:tab w:val="left" w:pos="7768"/>
        <w:tab w:val="left" w:pos="9072"/>
        <w:tab w:val="left" w:pos="9639"/>
      </w:tabs>
      <w:overflowPunct/>
      <w:spacing w:before="240" w:after="0"/>
      <w:textAlignment w:val="auto"/>
    </w:pPr>
    <w:rPr>
      <w:rFonts w:ascii="Arial" w:hAnsi="Arial" w:eastAsia="Times New Roman"/>
      <w:spacing w:val="2"/>
      <w:lang w:val="en-US" w:eastAsia="en-US"/>
    </w:rPr>
  </w:style>
  <w:style w:type="character" w:customStyle="1" w:styleId="176">
    <w:name w:val="gmail-apple-tab-span"/>
    <w:basedOn w:val="69"/>
    <w:qFormat/>
    <w:uiPriority w:val="0"/>
  </w:style>
  <w:style w:type="character" w:customStyle="1" w:styleId="177">
    <w:name w:val="Style1 Char"/>
    <w:basedOn w:val="69"/>
    <w:link w:val="178"/>
    <w:qFormat/>
    <w:uiPriority w:val="0"/>
    <w:rPr>
      <w:rFonts w:ascii="Times New Roman" w:hAnsi="Times New Roman" w:eastAsia="宋体"/>
      <w:b/>
      <w:sz w:val="24"/>
      <w:szCs w:val="22"/>
      <w:lang w:val="en-GB" w:eastAsia="en-US"/>
    </w:rPr>
  </w:style>
  <w:style w:type="paragraph" w:customStyle="1" w:styleId="178">
    <w:name w:val="Style1"/>
    <w:basedOn w:val="6"/>
    <w:link w:val="177"/>
    <w:qFormat/>
    <w:uiPriority w:val="0"/>
    <w:pPr>
      <w:widowControl w:val="0"/>
      <w:tabs>
        <w:tab w:val="left" w:pos="576"/>
      </w:tabs>
      <w:spacing w:before="0" w:after="120"/>
      <w:ind w:left="576" w:hanging="576"/>
      <w:jc w:val="both"/>
    </w:pPr>
    <w:rPr>
      <w:rFonts w:ascii="Times New Roman" w:hAnsi="Times New Roman" w:eastAsia="宋体"/>
      <w:b/>
      <w:szCs w:val="22"/>
      <w:lang w:eastAsia="en-US"/>
    </w:rPr>
  </w:style>
  <w:style w:type="character" w:customStyle="1" w:styleId="179">
    <w:name w:val="表 (青) 13 (文字)"/>
    <w:qFormat/>
    <w:locked/>
    <w:uiPriority w:val="34"/>
    <w:rPr>
      <w:rFonts w:eastAsia="MS Gothic"/>
      <w:sz w:val="24"/>
      <w:szCs w:val="24"/>
      <w:lang w:val="en-GB" w:eastAsia="en-US"/>
    </w:rPr>
  </w:style>
  <w:style w:type="character" w:customStyle="1" w:styleId="180">
    <w:name w:val="表 (青) 13 (文字)1"/>
    <w:qFormat/>
    <w:uiPriority w:val="34"/>
    <w:rPr>
      <w:rFonts w:ascii="Times" w:hAnsi="Times"/>
      <w:szCs w:val="24"/>
      <w:lang w:val="en-GB"/>
    </w:rPr>
  </w:style>
  <w:style w:type="character" w:customStyle="1" w:styleId="181">
    <w:name w:val="Mention1"/>
    <w:semiHidden/>
    <w:unhideWhenUsed/>
    <w:qFormat/>
    <w:uiPriority w:val="99"/>
    <w:rPr>
      <w:color w:val="2B579A"/>
      <w:shd w:val="clear" w:color="auto" w:fill="E6E6E6"/>
    </w:rPr>
  </w:style>
  <w:style w:type="character" w:customStyle="1" w:styleId="182">
    <w:name w:val="Unresolved Mention1"/>
    <w:semiHidden/>
    <w:unhideWhenUsed/>
    <w:qFormat/>
    <w:uiPriority w:val="99"/>
    <w:rPr>
      <w:color w:val="808080"/>
      <w:shd w:val="clear" w:color="auto" w:fill="E6E6E6"/>
    </w:rPr>
  </w:style>
  <w:style w:type="character" w:customStyle="1" w:styleId="183">
    <w:name w:val="Body Text 2 Char"/>
    <w:basedOn w:val="69"/>
    <w:link w:val="46"/>
    <w:qFormat/>
    <w:uiPriority w:val="0"/>
    <w:rPr>
      <w:rFonts w:ascii="Times New Roman" w:hAnsi="Times New Roman"/>
      <w:i/>
      <w:iCs/>
      <w:lang w:val="en-GB" w:eastAsia="ja-JP"/>
    </w:rPr>
  </w:style>
  <w:style w:type="character" w:customStyle="1" w:styleId="184">
    <w:name w:val="Paragraph Char"/>
    <w:link w:val="185"/>
    <w:qFormat/>
    <w:locked/>
    <w:uiPriority w:val="0"/>
    <w:rPr>
      <w:rFonts w:ascii="Times New Roman" w:hAnsi="Times New Roman"/>
      <w:sz w:val="22"/>
      <w:lang w:val="en-GB" w:eastAsia="en-US"/>
    </w:rPr>
  </w:style>
  <w:style w:type="paragraph" w:customStyle="1" w:styleId="185">
    <w:name w:val="Paragraph"/>
    <w:basedOn w:val="1"/>
    <w:link w:val="184"/>
    <w:qFormat/>
    <w:uiPriority w:val="0"/>
    <w:pPr>
      <w:spacing w:before="220" w:line="259" w:lineRule="auto"/>
    </w:pPr>
    <w:rPr>
      <w:rFonts w:ascii="Times New Roman" w:hAnsi="Times New Roman" w:eastAsia="MS Mincho" w:cs="Times New Roman"/>
      <w:color w:val="00000A"/>
      <w:sz w:val="22"/>
      <w:szCs w:val="20"/>
      <w:lang w:val="en-GB"/>
    </w:rPr>
  </w:style>
  <w:style w:type="character" w:customStyle="1" w:styleId="186">
    <w:name w:val="Colorful List - Accent 1 Char"/>
    <w:qFormat/>
    <w:locked/>
    <w:uiPriority w:val="34"/>
    <w:rPr>
      <w:rFonts w:eastAsia="MS Gothic"/>
      <w:sz w:val="24"/>
      <w:szCs w:val="24"/>
      <w:lang w:eastAsia="en-US"/>
    </w:rPr>
  </w:style>
  <w:style w:type="character" w:customStyle="1" w:styleId="187">
    <w:name w:val="emailstyle15"/>
    <w:semiHidden/>
    <w:qFormat/>
    <w:uiPriority w:val="0"/>
    <w:rPr>
      <w:color w:val="000000"/>
    </w:rPr>
  </w:style>
  <w:style w:type="character" w:customStyle="1" w:styleId="188">
    <w:name w:val="列出段落 Char"/>
    <w:qFormat/>
    <w:uiPriority w:val="34"/>
    <w:rPr>
      <w:rFonts w:ascii="Times New Roman" w:hAnsi="Times New Roman" w:eastAsia="MS Gothic"/>
      <w:sz w:val="24"/>
      <w:lang w:val="en-GB" w:eastAsia="ja-JP"/>
    </w:rPr>
  </w:style>
  <w:style w:type="character" w:customStyle="1" w:styleId="189">
    <w:name w:val="bullet Char"/>
    <w:qFormat/>
    <w:uiPriority w:val="0"/>
    <w:rPr>
      <w:rFonts w:eastAsia="Times New Roman"/>
      <w:szCs w:val="24"/>
    </w:rPr>
  </w:style>
  <w:style w:type="character" w:customStyle="1" w:styleId="190">
    <w:name w:val="B-Body Char"/>
    <w:basedOn w:val="69"/>
    <w:qFormat/>
    <w:uiPriority w:val="0"/>
    <w:rPr>
      <w:rFonts w:ascii="Times New Roman" w:hAnsi="Times New Roman" w:eastAsia="Times New Roman"/>
      <w:sz w:val="22"/>
      <w:lang w:eastAsia="en-US"/>
    </w:rPr>
  </w:style>
  <w:style w:type="character" w:customStyle="1" w:styleId="191">
    <w:name w:val="ComeBack Char Char"/>
    <w:link w:val="192"/>
    <w:qFormat/>
    <w:uiPriority w:val="0"/>
    <w:rPr>
      <w:rFonts w:ascii="Arial" w:hAnsi="Arial"/>
      <w:szCs w:val="24"/>
      <w:lang w:val="en-GB" w:eastAsia="en-GB"/>
    </w:rPr>
  </w:style>
  <w:style w:type="paragraph" w:customStyle="1" w:styleId="192">
    <w:name w:val="ComeBack"/>
    <w:basedOn w:val="193"/>
    <w:link w:val="191"/>
    <w:qFormat/>
    <w:uiPriority w:val="0"/>
    <w:pPr>
      <w:tabs>
        <w:tab w:val="left" w:pos="1622"/>
      </w:tabs>
    </w:pPr>
  </w:style>
  <w:style w:type="paragraph" w:customStyle="1" w:styleId="193">
    <w:name w:val="Doc-text2"/>
    <w:basedOn w:val="1"/>
    <w:qFormat/>
    <w:uiPriority w:val="0"/>
    <w:pPr>
      <w:tabs>
        <w:tab w:val="left" w:pos="1622"/>
      </w:tabs>
      <w:spacing w:line="259" w:lineRule="auto"/>
      <w:ind w:left="1622" w:hanging="363"/>
    </w:pPr>
    <w:rPr>
      <w:rFonts w:ascii="Arial" w:hAnsi="Arial" w:eastAsia="MS Mincho" w:cs="Times New Roman"/>
      <w:color w:val="00000A"/>
      <w:sz w:val="20"/>
      <w:lang w:val="en-GB" w:eastAsia="en-GB"/>
    </w:rPr>
  </w:style>
  <w:style w:type="character" w:customStyle="1" w:styleId="194">
    <w:name w:val="RAN1 text Char"/>
    <w:link w:val="195"/>
    <w:qFormat/>
    <w:uiPriority w:val="0"/>
    <w:rPr>
      <w:rFonts w:ascii="Times New Roman" w:hAnsi="Times New Roman"/>
      <w:szCs w:val="24"/>
    </w:rPr>
  </w:style>
  <w:style w:type="paragraph" w:customStyle="1" w:styleId="195">
    <w:name w:val="RAN1 text"/>
    <w:basedOn w:val="4"/>
    <w:link w:val="194"/>
    <w:qFormat/>
    <w:uiPriority w:val="0"/>
    <w:pPr>
      <w:overflowPunct/>
      <w:spacing w:after="0"/>
      <w:jc w:val="both"/>
      <w:textAlignment w:val="auto"/>
    </w:pPr>
    <w:rPr>
      <w:szCs w:val="24"/>
    </w:rPr>
  </w:style>
  <w:style w:type="character" w:customStyle="1" w:styleId="196">
    <w:name w:val="RAN1 tdoc Char"/>
    <w:link w:val="197"/>
    <w:qFormat/>
    <w:uiPriority w:val="0"/>
    <w:rPr>
      <w:rFonts w:ascii="Times" w:hAnsi="Times" w:eastAsia="Batang"/>
      <w:b/>
      <w:color w:val="0000FF"/>
      <w:szCs w:val="24"/>
      <w:u w:val="single" w:color="0000FF"/>
      <w:lang w:val="en-GB"/>
    </w:rPr>
  </w:style>
  <w:style w:type="paragraph" w:customStyle="1" w:styleId="197">
    <w:name w:val="RAN1 tdoc"/>
    <w:basedOn w:val="1"/>
    <w:link w:val="196"/>
    <w:qFormat/>
    <w:uiPriority w:val="0"/>
    <w:pPr>
      <w:spacing w:line="259" w:lineRule="auto"/>
      <w:ind w:left="720" w:hanging="720"/>
    </w:pPr>
    <w:rPr>
      <w:rFonts w:ascii="Times" w:hAnsi="Times" w:eastAsia="Batang" w:cs="Times New Roman"/>
      <w:b/>
      <w:color w:val="0000FF"/>
      <w:sz w:val="20"/>
      <w:u w:val="single" w:color="0000FF"/>
      <w:lang w:val="en-GB" w:eastAsia="ja-JP"/>
    </w:rPr>
  </w:style>
  <w:style w:type="character" w:customStyle="1" w:styleId="198">
    <w:name w:val="RAN1 bullet1 Char"/>
    <w:link w:val="199"/>
    <w:qFormat/>
    <w:uiPriority w:val="0"/>
    <w:rPr>
      <w:rFonts w:ascii="Times" w:hAnsi="Times" w:eastAsia="Batang"/>
      <w:szCs w:val="24"/>
      <w:lang w:val="en-GB" w:eastAsia="ja-JP"/>
    </w:rPr>
  </w:style>
  <w:style w:type="paragraph" w:customStyle="1" w:styleId="199">
    <w:name w:val="RAN1 bullet1"/>
    <w:basedOn w:val="1"/>
    <w:link w:val="198"/>
    <w:qFormat/>
    <w:uiPriority w:val="0"/>
    <w:pPr>
      <w:spacing w:line="259" w:lineRule="auto"/>
    </w:pPr>
    <w:rPr>
      <w:rFonts w:ascii="Times" w:hAnsi="Times" w:eastAsia="Batang" w:cs="Times New Roman"/>
      <w:color w:val="00000A"/>
      <w:sz w:val="20"/>
      <w:lang w:val="en-GB" w:eastAsia="ja-JP"/>
    </w:rPr>
  </w:style>
  <w:style w:type="character" w:customStyle="1" w:styleId="200">
    <w:name w:val="RAN1 bullet2 Char"/>
    <w:link w:val="201"/>
    <w:qFormat/>
    <w:uiPriority w:val="0"/>
    <w:rPr>
      <w:rFonts w:ascii="Times" w:hAnsi="Times" w:eastAsia="Batang"/>
      <w:lang w:val="en-US"/>
    </w:rPr>
  </w:style>
  <w:style w:type="paragraph" w:customStyle="1" w:styleId="201">
    <w:name w:val="RAN1 bullet2"/>
    <w:basedOn w:val="1"/>
    <w:link w:val="200"/>
    <w:qFormat/>
    <w:uiPriority w:val="0"/>
    <w:pPr>
      <w:spacing w:line="259" w:lineRule="auto"/>
    </w:pPr>
    <w:rPr>
      <w:rFonts w:ascii="Times" w:hAnsi="Times" w:eastAsia="Batang" w:cs="Times New Roman"/>
      <w:color w:val="00000A"/>
      <w:sz w:val="20"/>
      <w:szCs w:val="20"/>
      <w:lang w:val="en-US"/>
    </w:rPr>
  </w:style>
  <w:style w:type="character" w:customStyle="1" w:styleId="202">
    <w:name w:val="RAN1 bullet3 Char"/>
    <w:basedOn w:val="200"/>
    <w:link w:val="203"/>
    <w:qFormat/>
    <w:uiPriority w:val="0"/>
    <w:rPr>
      <w:rFonts w:ascii="Times" w:hAnsi="Times" w:eastAsia="Batang"/>
      <w:lang w:val="en-US"/>
    </w:rPr>
  </w:style>
  <w:style w:type="paragraph" w:customStyle="1" w:styleId="203">
    <w:name w:val="RAN1 bullet3"/>
    <w:basedOn w:val="201"/>
    <w:link w:val="202"/>
    <w:qFormat/>
    <w:uiPriority w:val="0"/>
  </w:style>
  <w:style w:type="character" w:customStyle="1" w:styleId="204">
    <w:name w:val="Proposal Char"/>
    <w:link w:val="205"/>
    <w:qFormat/>
    <w:uiPriority w:val="0"/>
    <w:rPr>
      <w:rFonts w:ascii="Arial" w:hAnsi="Arial" w:eastAsia="Times New Roman"/>
      <w:b/>
      <w:bCs/>
      <w:lang w:val="en-GB" w:eastAsia="zh-CN"/>
    </w:rPr>
  </w:style>
  <w:style w:type="paragraph" w:customStyle="1" w:styleId="205">
    <w:name w:val="Proposal"/>
    <w:basedOn w:val="1"/>
    <w:link w:val="204"/>
    <w:qFormat/>
    <w:uiPriority w:val="0"/>
    <w:pPr>
      <w:tabs>
        <w:tab w:val="left" w:pos="1701"/>
      </w:tabs>
      <w:overflowPunct w:val="0"/>
      <w:spacing w:after="120" w:line="259" w:lineRule="auto"/>
      <w:jc w:val="both"/>
      <w:textAlignment w:val="baseline"/>
    </w:pPr>
    <w:rPr>
      <w:rFonts w:ascii="Arial" w:hAnsi="Arial" w:eastAsia="Times New Roman" w:cs="Times New Roman"/>
      <w:b/>
      <w:bCs/>
      <w:color w:val="00000A"/>
      <w:sz w:val="20"/>
      <w:szCs w:val="20"/>
      <w:lang w:val="en-GB" w:eastAsia="zh-CN"/>
    </w:rPr>
  </w:style>
  <w:style w:type="character" w:customStyle="1" w:styleId="206">
    <w:name w:val="RAN1 normal Char"/>
    <w:link w:val="207"/>
    <w:qFormat/>
    <w:uiPriority w:val="0"/>
    <w:rPr>
      <w:rFonts w:ascii="Times" w:hAnsi="Times" w:eastAsia="Batang"/>
      <w:szCs w:val="24"/>
      <w:lang w:val="en-GB"/>
    </w:rPr>
  </w:style>
  <w:style w:type="paragraph" w:customStyle="1" w:styleId="207">
    <w:name w:val="RAN1 normal"/>
    <w:basedOn w:val="1"/>
    <w:link w:val="206"/>
    <w:qFormat/>
    <w:uiPriority w:val="0"/>
    <w:pPr>
      <w:spacing w:line="259" w:lineRule="auto"/>
      <w:ind w:left="720" w:hanging="720"/>
    </w:pPr>
    <w:rPr>
      <w:rFonts w:ascii="Times" w:hAnsi="Times" w:eastAsia="Batang" w:cs="Times New Roman"/>
      <w:color w:val="00000A"/>
      <w:sz w:val="20"/>
      <w:lang w:val="en-GB" w:eastAsia="ja-JP"/>
    </w:rPr>
  </w:style>
  <w:style w:type="character" w:customStyle="1" w:styleId="208">
    <w:name w:val="Book Title1"/>
    <w:qFormat/>
    <w:uiPriority w:val="33"/>
    <w:rPr>
      <w:b/>
      <w:bCs/>
      <w:i/>
      <w:iCs/>
      <w:spacing w:val="5"/>
    </w:rPr>
  </w:style>
  <w:style w:type="character" w:customStyle="1" w:styleId="209">
    <w:name w:val="Prop-obsv (文字)"/>
    <w:basedOn w:val="69"/>
    <w:qFormat/>
    <w:uiPriority w:val="0"/>
    <w:rPr>
      <w:rFonts w:ascii="Times New Roman" w:hAnsi="Times New Roman" w:eastAsiaTheme="majorEastAsia"/>
      <w:sz w:val="24"/>
      <w:szCs w:val="24"/>
      <w:shd w:val="clear" w:color="auto" w:fill="FFFFFF"/>
      <w:lang w:eastAsia="ja-JP"/>
    </w:rPr>
  </w:style>
  <w:style w:type="character" w:customStyle="1" w:styleId="210">
    <w:name w:val="prop-bullet (文字)"/>
    <w:basedOn w:val="117"/>
    <w:qFormat/>
    <w:uiPriority w:val="0"/>
    <w:rPr>
      <w:rFonts w:ascii="Times New Roman" w:hAnsi="Times New Roman" w:eastAsia="MS Gothic"/>
      <w:b/>
      <w:i/>
      <w:sz w:val="24"/>
      <w:lang w:val="en-GB" w:eastAsia="ja-JP"/>
    </w:rPr>
  </w:style>
  <w:style w:type="character" w:customStyle="1" w:styleId="211">
    <w:name w:val="Table_text Char"/>
    <w:link w:val="212"/>
    <w:qFormat/>
    <w:uiPriority w:val="0"/>
    <w:rPr>
      <w:rFonts w:ascii="Times New Roman" w:hAnsi="Times New Roman" w:eastAsia="宋体"/>
      <w:lang w:val="en-GB"/>
    </w:rPr>
  </w:style>
  <w:style w:type="paragraph" w:customStyle="1" w:styleId="212">
    <w:name w:val="Table_text"/>
    <w:basedOn w:val="1"/>
    <w:link w:val="211"/>
    <w:qFormat/>
    <w:uiPriority w:val="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spacing w:before="40" w:after="40" w:line="259" w:lineRule="auto"/>
      <w:textAlignment w:val="baseline"/>
    </w:pPr>
    <w:rPr>
      <w:rFonts w:ascii="Times New Roman" w:hAnsi="Times New Roman" w:cs="Times New Roman"/>
      <w:color w:val="00000A"/>
      <w:sz w:val="20"/>
      <w:szCs w:val="20"/>
      <w:lang w:val="en-GB" w:eastAsia="ja-JP"/>
    </w:rPr>
  </w:style>
  <w:style w:type="character" w:customStyle="1" w:styleId="213">
    <w:name w:val="tdoc Char"/>
    <w:qFormat/>
    <w:uiPriority w:val="0"/>
    <w:rPr>
      <w:rFonts w:ascii="Times" w:hAnsi="Times" w:eastAsia="Batang"/>
      <w:szCs w:val="24"/>
      <w:lang w:val="en-GB" w:eastAsia="en-US"/>
    </w:rPr>
  </w:style>
  <w:style w:type="character" w:customStyle="1" w:styleId="214">
    <w:name w:val="text Char"/>
    <w:basedOn w:val="213"/>
    <w:qFormat/>
    <w:uiPriority w:val="0"/>
    <w:rPr>
      <w:rFonts w:ascii="Times" w:hAnsi="Times" w:eastAsia="Batang"/>
      <w:szCs w:val="24"/>
      <w:lang w:val="en-GB" w:eastAsia="en-US"/>
    </w:rPr>
  </w:style>
  <w:style w:type="character" w:customStyle="1" w:styleId="215">
    <w:name w:val="bullet1 Char"/>
    <w:basedOn w:val="214"/>
    <w:qFormat/>
    <w:uiPriority w:val="0"/>
    <w:rPr>
      <w:rFonts w:ascii="Times" w:hAnsi="Times" w:eastAsia="Batang"/>
      <w:szCs w:val="24"/>
      <w:lang w:val="en-GB" w:eastAsia="en-US"/>
    </w:rPr>
  </w:style>
  <w:style w:type="character" w:customStyle="1" w:styleId="216">
    <w:name w:val="bullet2 Char"/>
    <w:basedOn w:val="214"/>
    <w:qFormat/>
    <w:uiPriority w:val="0"/>
    <w:rPr>
      <w:rFonts w:ascii="Times" w:hAnsi="Times" w:eastAsia="Batang"/>
      <w:szCs w:val="24"/>
      <w:lang w:val="en-GB" w:eastAsia="en-US"/>
    </w:rPr>
  </w:style>
  <w:style w:type="character" w:customStyle="1" w:styleId="217">
    <w:name w:val="bullet3 Char"/>
    <w:basedOn w:val="214"/>
    <w:qFormat/>
    <w:uiPriority w:val="0"/>
    <w:rPr>
      <w:rFonts w:ascii="Times" w:hAnsi="Times" w:eastAsia="Batang"/>
      <w:szCs w:val="24"/>
      <w:lang w:val="en-GB" w:eastAsia="en-US"/>
    </w:rPr>
  </w:style>
  <w:style w:type="character" w:customStyle="1" w:styleId="218">
    <w:name w:val="bullet4 Char"/>
    <w:basedOn w:val="214"/>
    <w:qFormat/>
    <w:uiPriority w:val="0"/>
    <w:rPr>
      <w:rFonts w:ascii="Times" w:hAnsi="Times" w:eastAsia="Batang"/>
      <w:szCs w:val="24"/>
      <w:lang w:val="en-GB" w:eastAsia="en-US"/>
    </w:rPr>
  </w:style>
  <w:style w:type="character" w:customStyle="1" w:styleId="219">
    <w:name w:val="MTEquationSection"/>
    <w:qFormat/>
    <w:uiPriority w:val="0"/>
    <w:rPr>
      <w:rFonts w:ascii="Arial" w:hAnsi="Arial"/>
      <w:color w:val="FF0000"/>
      <w:sz w:val="24"/>
    </w:rPr>
  </w:style>
  <w:style w:type="character" w:customStyle="1" w:styleId="220">
    <w:name w:val="正文文本 3 Char"/>
    <w:basedOn w:val="69"/>
    <w:qFormat/>
    <w:uiPriority w:val="0"/>
    <w:rPr>
      <w:rFonts w:ascii="Calibri" w:hAnsi="Calibri" w:eastAsia="宋体"/>
      <w:i/>
    </w:rPr>
  </w:style>
  <w:style w:type="character" w:customStyle="1" w:styleId="221">
    <w:name w:val="TAN Char"/>
    <w:link w:val="222"/>
    <w:qFormat/>
    <w:uiPriority w:val="0"/>
    <w:rPr>
      <w:rFonts w:ascii="Arial" w:hAnsi="Arial"/>
      <w:sz w:val="18"/>
      <w:lang w:val="en-GB" w:eastAsia="ja-JP"/>
    </w:rPr>
  </w:style>
  <w:style w:type="paragraph" w:customStyle="1" w:styleId="222">
    <w:name w:val="TAN"/>
    <w:basedOn w:val="223"/>
    <w:link w:val="221"/>
    <w:qFormat/>
    <w:uiPriority w:val="0"/>
    <w:pPr>
      <w:ind w:left="851" w:hanging="851"/>
    </w:pPr>
  </w:style>
  <w:style w:type="paragraph" w:customStyle="1" w:styleId="223">
    <w:name w:val="TAL"/>
    <w:basedOn w:val="1"/>
    <w:qFormat/>
    <w:uiPriority w:val="0"/>
    <w:pPr>
      <w:keepNext/>
      <w:keepLines/>
      <w:spacing w:line="259" w:lineRule="auto"/>
    </w:pPr>
    <w:rPr>
      <w:rFonts w:ascii="Arial" w:hAnsi="Arial" w:eastAsia="MS Mincho" w:cs="Times New Roman"/>
      <w:color w:val="00000A"/>
      <w:sz w:val="18"/>
      <w:szCs w:val="20"/>
      <w:lang w:val="en-GB" w:eastAsia="ja-JP"/>
    </w:rPr>
  </w:style>
  <w:style w:type="character" w:customStyle="1" w:styleId="224">
    <w:name w:val="副标题 Char"/>
    <w:basedOn w:val="69"/>
    <w:qFormat/>
    <w:uiPriority w:val="0"/>
    <w:rPr>
      <w:rFonts w:asciiTheme="majorHAnsi" w:hAnsiTheme="majorHAnsi" w:eastAsiaTheme="majorEastAsia" w:cstheme="majorBidi"/>
      <w:i/>
      <w:iCs/>
      <w:color w:val="4F81BD" w:themeColor="accent1"/>
      <w:spacing w:val="15"/>
      <w:sz w:val="24"/>
      <w:szCs w:val="24"/>
      <w:lang w:val="en-GB" w:eastAsia="ja-JP"/>
      <w14:textFill>
        <w14:solidFill>
          <w14:schemeClr w14:val="accent1"/>
        </w14:solidFill>
      </w14:textFill>
    </w:rPr>
  </w:style>
  <w:style w:type="character" w:customStyle="1" w:styleId="225">
    <w:name w:val="HTML Preformatted Char"/>
    <w:basedOn w:val="69"/>
    <w:link w:val="48"/>
    <w:qFormat/>
    <w:uiPriority w:val="99"/>
    <w:rPr>
      <w:rFonts w:ascii="Courier New" w:hAnsi="Courier New" w:eastAsia="Times New Roman" w:cs="Courier New"/>
    </w:rPr>
  </w:style>
  <w:style w:type="character" w:customStyle="1" w:styleId="226">
    <w:name w:val="TF Char"/>
    <w:basedOn w:val="69"/>
    <w:link w:val="227"/>
    <w:qFormat/>
    <w:uiPriority w:val="0"/>
    <w:rPr>
      <w:rFonts w:ascii="Arial" w:hAnsi="Arial"/>
      <w:b/>
      <w:lang w:val="en-GB" w:eastAsia="ja-JP"/>
    </w:rPr>
  </w:style>
  <w:style w:type="paragraph" w:customStyle="1" w:styleId="227">
    <w:name w:val="TF"/>
    <w:link w:val="226"/>
    <w:qFormat/>
    <w:uiPriority w:val="0"/>
    <w:pPr>
      <w:keepNext/>
      <w:widowControl w:val="0"/>
      <w:spacing w:after="240"/>
    </w:pPr>
    <w:rPr>
      <w:rFonts w:ascii="CG Times (WN)" w:hAnsi="CG Times (WN)" w:eastAsia="MS Mincho" w:cs="Times New Roman"/>
      <w:color w:val="00000A"/>
      <w:lang w:val="de-DE" w:eastAsia="de-DE" w:bidi="ar-SA"/>
    </w:rPr>
  </w:style>
  <w:style w:type="character" w:customStyle="1" w:styleId="228">
    <w:name w:val="3GPP Agreements Char"/>
    <w:link w:val="229"/>
    <w:qFormat/>
    <w:uiPriority w:val="0"/>
    <w:rPr>
      <w:rFonts w:ascii="Times New Roman" w:hAnsi="Times New Roman" w:eastAsia="宋体"/>
      <w:sz w:val="22"/>
      <w:lang w:val="en-US" w:eastAsia="zh-CN"/>
    </w:rPr>
  </w:style>
  <w:style w:type="paragraph" w:customStyle="1" w:styleId="229">
    <w:name w:val="3GPP Agreements"/>
    <w:basedOn w:val="1"/>
    <w:link w:val="228"/>
    <w:qFormat/>
    <w:uiPriority w:val="0"/>
    <w:pPr>
      <w:overflowPunct w:val="0"/>
      <w:spacing w:before="60" w:after="60" w:line="259" w:lineRule="auto"/>
      <w:ind w:left="1986"/>
      <w:jc w:val="both"/>
      <w:textAlignment w:val="baseline"/>
    </w:pPr>
    <w:rPr>
      <w:rFonts w:ascii="Times New Roman" w:hAnsi="Times New Roman" w:cs="Times New Roman"/>
      <w:color w:val="00000A"/>
      <w:sz w:val="22"/>
      <w:szCs w:val="20"/>
      <w:lang w:val="en-US" w:eastAsia="zh-CN"/>
    </w:rPr>
  </w:style>
  <w:style w:type="character" w:customStyle="1" w:styleId="230">
    <w:name w:val="Intense Emphasis1"/>
    <w:qFormat/>
    <w:uiPriority w:val="21"/>
    <w:rPr>
      <w:b/>
      <w:bCs/>
      <w:i/>
      <w:iCs/>
      <w:color w:val="4F81BD"/>
    </w:rPr>
  </w:style>
  <w:style w:type="character" w:customStyle="1" w:styleId="231">
    <w:name w:val="3GPP Text Char"/>
    <w:link w:val="232"/>
    <w:qFormat/>
    <w:uiPriority w:val="0"/>
    <w:rPr>
      <w:rFonts w:ascii="Times New Roman" w:hAnsi="Times New Roman" w:eastAsia="宋体"/>
      <w:sz w:val="22"/>
      <w:lang w:eastAsia="en-US"/>
    </w:rPr>
  </w:style>
  <w:style w:type="paragraph" w:customStyle="1" w:styleId="232">
    <w:name w:val="3GPP Text"/>
    <w:basedOn w:val="1"/>
    <w:link w:val="231"/>
    <w:qFormat/>
    <w:uiPriority w:val="0"/>
    <w:pPr>
      <w:overflowPunct w:val="0"/>
      <w:spacing w:before="120" w:after="120" w:line="259" w:lineRule="auto"/>
      <w:jc w:val="both"/>
      <w:textAlignment w:val="baseline"/>
    </w:pPr>
    <w:rPr>
      <w:rFonts w:ascii="Times New Roman" w:hAnsi="Times New Roman" w:cs="Times New Roman"/>
      <w:color w:val="00000A"/>
      <w:sz w:val="22"/>
      <w:szCs w:val="20"/>
      <w:lang w:val="en-US"/>
    </w:rPr>
  </w:style>
  <w:style w:type="character" w:customStyle="1" w:styleId="233">
    <w:name w:val="正文文本缩进 Char"/>
    <w:basedOn w:val="69"/>
    <w:qFormat/>
    <w:uiPriority w:val="0"/>
    <w:rPr>
      <w:rFonts w:ascii="Times New Roman" w:hAnsi="Times New Roman"/>
      <w:lang w:val="en-GB" w:eastAsia="ja-JP"/>
    </w:rPr>
  </w:style>
  <w:style w:type="character" w:customStyle="1" w:styleId="234">
    <w:name w:val="Body Text First Indent 2 Char"/>
    <w:basedOn w:val="69"/>
    <w:link w:val="54"/>
    <w:qFormat/>
    <w:uiPriority w:val="0"/>
    <w:rPr>
      <w:rFonts w:ascii="Times New Roman" w:hAnsi="Times New Roman"/>
      <w:lang w:val="en-GB" w:eastAsia="ja-JP"/>
    </w:rPr>
  </w:style>
  <w:style w:type="character" w:customStyle="1" w:styleId="235">
    <w:name w:val="正文首行缩进 2 Char"/>
    <w:basedOn w:val="233"/>
    <w:qFormat/>
    <w:uiPriority w:val="0"/>
    <w:rPr>
      <w:rFonts w:ascii="Times New Roman" w:hAnsi="Times New Roman"/>
      <w:lang w:val="en-GB" w:eastAsia="en-US"/>
    </w:rPr>
  </w:style>
  <w:style w:type="character" w:customStyle="1" w:styleId="236">
    <w:name w:val="Mention11"/>
    <w:semiHidden/>
    <w:unhideWhenUsed/>
    <w:qFormat/>
    <w:uiPriority w:val="99"/>
    <w:rPr>
      <w:color w:val="2B579A"/>
      <w:shd w:val="clear" w:color="auto" w:fill="E6E6E6"/>
    </w:rPr>
  </w:style>
  <w:style w:type="character" w:customStyle="1" w:styleId="237">
    <w:name w:val="Unresolved Mention11"/>
    <w:semiHidden/>
    <w:unhideWhenUsed/>
    <w:qFormat/>
    <w:uiPriority w:val="99"/>
    <w:rPr>
      <w:color w:val="808080"/>
      <w:shd w:val="clear" w:color="auto" w:fill="E6E6E6"/>
    </w:rPr>
  </w:style>
  <w:style w:type="character" w:customStyle="1" w:styleId="238">
    <w:name w:val="Book Title11"/>
    <w:qFormat/>
    <w:uiPriority w:val="33"/>
    <w:rPr>
      <w:b/>
      <w:bCs/>
      <w:i/>
      <w:iCs/>
      <w:spacing w:val="5"/>
    </w:rPr>
  </w:style>
  <w:style w:type="character" w:customStyle="1" w:styleId="239">
    <w:name w:val="fnt_e074"/>
    <w:qFormat/>
    <w:uiPriority w:val="0"/>
    <w:rPr>
      <w:rFonts w:ascii="Arial" w:hAnsi="Arial" w:cs="Arial"/>
      <w:color w:val="666666"/>
      <w:sz w:val="18"/>
      <w:szCs w:val="18"/>
    </w:rPr>
  </w:style>
  <w:style w:type="character" w:customStyle="1" w:styleId="240">
    <w:name w:val="font8"/>
    <w:basedOn w:val="69"/>
    <w:qFormat/>
    <w:uiPriority w:val="0"/>
  </w:style>
  <w:style w:type="character" w:customStyle="1" w:styleId="241">
    <w:name w:val="font7"/>
    <w:basedOn w:val="69"/>
    <w:qFormat/>
    <w:uiPriority w:val="0"/>
  </w:style>
  <w:style w:type="character" w:customStyle="1" w:styleId="242">
    <w:name w:val="font5"/>
    <w:basedOn w:val="69"/>
    <w:qFormat/>
    <w:uiPriority w:val="0"/>
  </w:style>
  <w:style w:type="character" w:customStyle="1" w:styleId="243">
    <w:name w:val="Intense Emphasis11"/>
    <w:basedOn w:val="69"/>
    <w:qFormat/>
    <w:uiPriority w:val="0"/>
    <w:rPr>
      <w:b/>
      <w:bCs/>
      <w:i/>
      <w:iCs/>
      <w:color w:val="4F81BD" w:themeColor="accent1"/>
      <w14:textFill>
        <w14:solidFill>
          <w14:schemeClr w14:val="accent1"/>
        </w14:solidFill>
      </w14:textFill>
    </w:rPr>
  </w:style>
  <w:style w:type="character" w:customStyle="1" w:styleId="244">
    <w:name w:val="Offline Agreements Char"/>
    <w:link w:val="245"/>
    <w:qFormat/>
    <w:uiPriority w:val="0"/>
    <w:rPr>
      <w:rFonts w:ascii="Times New Roman" w:hAnsi="Times New Roman" w:eastAsia="宋体"/>
    </w:rPr>
  </w:style>
  <w:style w:type="paragraph" w:customStyle="1" w:styleId="245">
    <w:name w:val="Offline Agreements"/>
    <w:basedOn w:val="1"/>
    <w:link w:val="244"/>
    <w:qFormat/>
    <w:uiPriority w:val="0"/>
    <w:pPr>
      <w:overflowPunct w:val="0"/>
      <w:spacing w:before="60" w:after="60" w:line="276" w:lineRule="auto"/>
      <w:ind w:left="284" w:hanging="284"/>
      <w:jc w:val="both"/>
      <w:textAlignment w:val="baseline"/>
    </w:pPr>
    <w:rPr>
      <w:rFonts w:ascii="Times New Roman" w:hAnsi="Times New Roman" w:cs="Times New Roman"/>
      <w:color w:val="00000A"/>
      <w:sz w:val="20"/>
      <w:szCs w:val="20"/>
      <w:lang w:val="en-US" w:eastAsia="zh-CN"/>
    </w:rPr>
  </w:style>
  <w:style w:type="character" w:customStyle="1" w:styleId="246">
    <w:name w:val="NO Char1"/>
    <w:qFormat/>
    <w:locked/>
    <w:uiPriority w:val="0"/>
    <w:rPr>
      <w:rFonts w:ascii="Times New Roman" w:hAnsi="Times New Roman"/>
      <w:lang w:val="en-GB"/>
    </w:rPr>
  </w:style>
  <w:style w:type="character" w:customStyle="1" w:styleId="247">
    <w:name w:val="00_Text Char"/>
    <w:basedOn w:val="69"/>
    <w:link w:val="248"/>
    <w:qFormat/>
    <w:uiPriority w:val="0"/>
    <w:rPr>
      <w:rFonts w:ascii="Times New Roman" w:hAnsi="Times New Roman" w:eastAsia="宋体"/>
      <w:szCs w:val="24"/>
    </w:rPr>
  </w:style>
  <w:style w:type="paragraph" w:customStyle="1" w:styleId="248">
    <w:name w:val="00_Text"/>
    <w:basedOn w:val="1"/>
    <w:link w:val="247"/>
    <w:qFormat/>
    <w:uiPriority w:val="0"/>
    <w:pPr>
      <w:spacing w:after="120" w:line="264" w:lineRule="auto"/>
      <w:jc w:val="both"/>
    </w:pPr>
    <w:rPr>
      <w:rFonts w:ascii="Times New Roman" w:hAnsi="Times New Roman" w:cs="Times New Roman"/>
      <w:color w:val="00000A"/>
      <w:sz w:val="20"/>
      <w:lang w:val="en-US" w:eastAsia="zh-CN"/>
    </w:rPr>
  </w:style>
  <w:style w:type="character" w:customStyle="1" w:styleId="249">
    <w:name w:val="000_proposal Char"/>
    <w:basedOn w:val="247"/>
    <w:link w:val="250"/>
    <w:qFormat/>
    <w:uiPriority w:val="0"/>
    <w:rPr>
      <w:rFonts w:ascii="Times New Roman" w:hAnsi="Times New Roman" w:eastAsia="宋体"/>
      <w:b/>
      <w:bCs/>
      <w:i/>
      <w:iCs/>
      <w:szCs w:val="24"/>
    </w:rPr>
  </w:style>
  <w:style w:type="paragraph" w:customStyle="1" w:styleId="250">
    <w:name w:val="000_proposal"/>
    <w:basedOn w:val="248"/>
    <w:link w:val="249"/>
    <w:qFormat/>
    <w:uiPriority w:val="0"/>
    <w:rPr>
      <w:b/>
      <w:bCs/>
      <w:i/>
      <w:iCs/>
    </w:rPr>
  </w:style>
  <w:style w:type="character" w:customStyle="1" w:styleId="251">
    <w:name w:val="0 Main text Char"/>
    <w:basedOn w:val="69"/>
    <w:link w:val="252"/>
    <w:qFormat/>
    <w:locked/>
    <w:uiPriority w:val="0"/>
    <w:rPr>
      <w:rFonts w:ascii="Times New Roman" w:hAnsi="Times New Roman" w:eastAsia="Times New Roman" w:cs="Batang"/>
      <w:color w:val="00000A"/>
      <w:lang w:val="en-GB" w:eastAsia="en-US"/>
    </w:rPr>
  </w:style>
  <w:style w:type="paragraph" w:customStyle="1" w:styleId="252">
    <w:name w:val="0 Main text"/>
    <w:basedOn w:val="1"/>
    <w:link w:val="251"/>
    <w:qFormat/>
    <w:uiPriority w:val="0"/>
    <w:pPr>
      <w:adjustRightInd w:val="0"/>
      <w:spacing w:after="100" w:afterAutospacing="1" w:line="288" w:lineRule="auto"/>
      <w:jc w:val="both"/>
    </w:pPr>
    <w:rPr>
      <w:rFonts w:ascii="Times New Roman" w:hAnsi="Times New Roman" w:eastAsia="Times New Roman" w:cs="Batang"/>
      <w:color w:val="00000A"/>
      <w:sz w:val="20"/>
      <w:szCs w:val="20"/>
      <w:lang w:val="en-GB"/>
    </w:rPr>
  </w:style>
  <w:style w:type="character" w:customStyle="1" w:styleId="253">
    <w:name w:val="尾注文本 Char"/>
    <w:basedOn w:val="69"/>
    <w:qFormat/>
    <w:uiPriority w:val="0"/>
    <w:rPr>
      <w:rFonts w:ascii="Times New Roman" w:hAnsi="Times New Roman" w:eastAsia="Malgun Gothic"/>
      <w:lang w:val="en-GB" w:eastAsia="en-US"/>
    </w:rPr>
  </w:style>
  <w:style w:type="character" w:customStyle="1" w:styleId="254">
    <w:name w:val="B3 Char2"/>
    <w:qFormat/>
    <w:uiPriority w:val="0"/>
    <w:rPr>
      <w:rFonts w:ascii="Times New Roman" w:hAnsi="Times New Roman"/>
      <w:lang w:eastAsia="en-US"/>
    </w:rPr>
  </w:style>
  <w:style w:type="character" w:customStyle="1" w:styleId="255">
    <w:name w:val="Quote Char"/>
    <w:link w:val="256"/>
    <w:qFormat/>
    <w:uiPriority w:val="29"/>
    <w:rPr>
      <w:rFonts w:ascii="Times New Roman" w:hAnsi="Times New Roman" w:eastAsia="Malgun Gothic"/>
      <w:i/>
      <w:iCs/>
      <w:color w:val="000000"/>
      <w:lang w:val="en-GB" w:eastAsia="en-US"/>
    </w:rPr>
  </w:style>
  <w:style w:type="paragraph" w:customStyle="1" w:styleId="256">
    <w:name w:val="Quote1"/>
    <w:basedOn w:val="1"/>
    <w:link w:val="255"/>
    <w:qFormat/>
    <w:uiPriority w:val="29"/>
    <w:pPr>
      <w:spacing w:after="180" w:line="259" w:lineRule="auto"/>
      <w:jc w:val="both"/>
    </w:pPr>
    <w:rPr>
      <w:rFonts w:ascii="Times New Roman" w:hAnsi="Times New Roman" w:eastAsia="Malgun Gothic" w:cs="Times New Roman"/>
      <w:i/>
      <w:iCs/>
      <w:color w:val="000000"/>
      <w:sz w:val="20"/>
      <w:szCs w:val="20"/>
      <w:lang w:val="en-GB"/>
    </w:rPr>
  </w:style>
  <w:style w:type="character" w:customStyle="1" w:styleId="257">
    <w:name w:val="Doc-title Char"/>
    <w:qFormat/>
    <w:uiPriority w:val="0"/>
    <w:rPr>
      <w:rFonts w:ascii="Arial" w:hAnsi="Arial"/>
      <w:szCs w:val="24"/>
      <w:lang w:val="en-GB" w:eastAsia="en-GB"/>
    </w:rPr>
  </w:style>
  <w:style w:type="character" w:customStyle="1" w:styleId="258">
    <w:name w:val="EmailDiscussion Char"/>
    <w:link w:val="259"/>
    <w:qFormat/>
    <w:uiPriority w:val="0"/>
    <w:rPr>
      <w:rFonts w:ascii="Arial" w:hAnsi="Arial"/>
      <w:b/>
      <w:szCs w:val="24"/>
      <w:lang w:val="en-GB" w:eastAsia="en-GB"/>
    </w:rPr>
  </w:style>
  <w:style w:type="paragraph" w:customStyle="1" w:styleId="259">
    <w:name w:val="EmailDiscussion"/>
    <w:basedOn w:val="1"/>
    <w:link w:val="258"/>
    <w:qFormat/>
    <w:uiPriority w:val="0"/>
    <w:pPr>
      <w:spacing w:before="40" w:line="259" w:lineRule="auto"/>
    </w:pPr>
    <w:rPr>
      <w:rFonts w:ascii="Arial" w:hAnsi="Arial" w:eastAsia="MS Mincho" w:cs="Times New Roman"/>
      <w:b/>
      <w:color w:val="00000A"/>
      <w:sz w:val="20"/>
      <w:lang w:val="en-GB" w:eastAsia="en-GB"/>
    </w:rPr>
  </w:style>
  <w:style w:type="character" w:customStyle="1" w:styleId="260">
    <w:name w:val="Char Char7"/>
    <w:qFormat/>
    <w:uiPriority w:val="0"/>
    <w:rPr>
      <w:rFonts w:ascii="Arial" w:hAnsi="Arial" w:eastAsia="MS Mincho" w:cs="Arial"/>
      <w:b/>
      <w:bCs/>
      <w:iCs/>
      <w:sz w:val="28"/>
      <w:szCs w:val="28"/>
      <w:lang w:val="en-GB" w:eastAsia="en-GB" w:bidi="ar-SA"/>
    </w:rPr>
  </w:style>
  <w:style w:type="character" w:customStyle="1" w:styleId="261">
    <w:name w:val="TAL (文字)"/>
    <w:qFormat/>
    <w:uiPriority w:val="0"/>
    <w:rPr>
      <w:rFonts w:ascii="Arial" w:hAnsi="Arial" w:eastAsia="Times New Roman"/>
      <w:sz w:val="18"/>
      <w:lang w:val="en-GB"/>
    </w:rPr>
  </w:style>
  <w:style w:type="character" w:customStyle="1" w:styleId="262">
    <w:name w:val="TAL Char Char Char"/>
    <w:link w:val="263"/>
    <w:qFormat/>
    <w:uiPriority w:val="0"/>
    <w:rPr>
      <w:rFonts w:ascii="Arial" w:hAnsi="Arial" w:eastAsia="宋体"/>
      <w:sz w:val="18"/>
      <w:lang w:val="en-GB" w:eastAsia="ja-JP"/>
    </w:rPr>
  </w:style>
  <w:style w:type="paragraph" w:customStyle="1" w:styleId="263">
    <w:name w:val="TAL Char Char"/>
    <w:basedOn w:val="1"/>
    <w:link w:val="262"/>
    <w:qFormat/>
    <w:uiPriority w:val="0"/>
    <w:pPr>
      <w:keepNext/>
      <w:keepLines/>
      <w:overflowPunct w:val="0"/>
      <w:spacing w:line="259" w:lineRule="auto"/>
      <w:textAlignment w:val="baseline"/>
    </w:pPr>
    <w:rPr>
      <w:rFonts w:ascii="Arial" w:hAnsi="Arial" w:cs="Times New Roman"/>
      <w:color w:val="00000A"/>
      <w:sz w:val="18"/>
      <w:szCs w:val="20"/>
      <w:lang w:val="en-GB" w:eastAsia="ja-JP"/>
    </w:rPr>
  </w:style>
  <w:style w:type="character" w:customStyle="1" w:styleId="264">
    <w:name w:val="@他1"/>
    <w:unhideWhenUsed/>
    <w:qFormat/>
    <w:uiPriority w:val="99"/>
    <w:rPr>
      <w:color w:val="2B579A"/>
      <w:shd w:val="clear" w:color="auto" w:fill="E6E6E6"/>
    </w:rPr>
  </w:style>
  <w:style w:type="character" w:customStyle="1" w:styleId="265">
    <w:name w:val="gd"/>
    <w:qFormat/>
    <w:uiPriority w:val="0"/>
  </w:style>
  <w:style w:type="character" w:customStyle="1" w:styleId="266">
    <w:name w:val="gi"/>
    <w:qFormat/>
    <w:uiPriority w:val="0"/>
  </w:style>
  <w:style w:type="character" w:customStyle="1" w:styleId="267">
    <w:name w:val="未处理的提及1"/>
    <w:unhideWhenUsed/>
    <w:qFormat/>
    <w:uiPriority w:val="99"/>
    <w:rPr>
      <w:color w:val="808080"/>
      <w:shd w:val="clear" w:color="auto" w:fill="E6E6E6"/>
    </w:rPr>
  </w:style>
  <w:style w:type="character" w:customStyle="1" w:styleId="268">
    <w:name w:val="App2 Carattere"/>
    <w:link w:val="269"/>
    <w:qFormat/>
    <w:uiPriority w:val="0"/>
    <w:rPr>
      <w:rFonts w:ascii="Arial" w:hAnsi="Arial" w:eastAsia="宋体" w:cs="Arial"/>
      <w:b/>
      <w:sz w:val="32"/>
      <w:lang w:val="en-GB"/>
    </w:rPr>
  </w:style>
  <w:style w:type="paragraph" w:customStyle="1" w:styleId="269">
    <w:name w:val="App2"/>
    <w:basedOn w:val="270"/>
    <w:link w:val="268"/>
    <w:qFormat/>
    <w:uiPriority w:val="0"/>
    <w:pPr>
      <w:pageBreakBefore w:val="0"/>
      <w:tabs>
        <w:tab w:val="left" w:pos="864"/>
        <w:tab w:val="right" w:pos="10080"/>
      </w:tabs>
      <w:spacing w:before="180"/>
      <w:ind w:left="864"/>
      <w:outlineLvl w:val="1"/>
    </w:pPr>
    <w:rPr>
      <w:rFonts w:ascii="Arial" w:hAnsi="Arial" w:cs="Arial"/>
      <w:sz w:val="32"/>
    </w:rPr>
  </w:style>
  <w:style w:type="paragraph" w:customStyle="1" w:styleId="270">
    <w:name w:val="App1"/>
    <w:basedOn w:val="1"/>
    <w:qFormat/>
    <w:uiPriority w:val="0"/>
    <w:pPr>
      <w:keepNext/>
      <w:pageBreakBefore/>
      <w:widowControl w:val="0"/>
      <w:tabs>
        <w:tab w:val="right" w:pos="10080"/>
      </w:tabs>
      <w:spacing w:after="60" w:line="259" w:lineRule="auto"/>
      <w:jc w:val="both"/>
      <w:textAlignment w:val="baseline"/>
      <w:outlineLvl w:val="0"/>
    </w:pPr>
    <w:rPr>
      <w:rFonts w:ascii="Arial Narrow" w:hAnsi="Arial Narrow" w:cs="Times New Roman"/>
      <w:b/>
      <w:color w:val="00000A"/>
      <w:sz w:val="36"/>
      <w:szCs w:val="20"/>
      <w:lang w:val="en-GB"/>
    </w:rPr>
  </w:style>
  <w:style w:type="character" w:customStyle="1" w:styleId="271">
    <w:name w:val="ListLabel 8"/>
    <w:qFormat/>
    <w:uiPriority w:val="0"/>
    <w:rPr>
      <w:color w:val="00000A"/>
      <w:sz w:val="22"/>
    </w:rPr>
  </w:style>
  <w:style w:type="character" w:customStyle="1" w:styleId="272">
    <w:name w:val="03_Proposal Char"/>
    <w:link w:val="273"/>
    <w:qFormat/>
    <w:uiPriority w:val="0"/>
    <w:rPr>
      <w:rFonts w:ascii="Times New Roman" w:hAnsi="Times New Roman" w:eastAsia="宋体"/>
      <w:b/>
      <w:bCs/>
      <w:szCs w:val="24"/>
    </w:rPr>
  </w:style>
  <w:style w:type="paragraph" w:customStyle="1" w:styleId="273">
    <w:name w:val="03_Proposal"/>
    <w:basedOn w:val="1"/>
    <w:link w:val="272"/>
    <w:qFormat/>
    <w:uiPriority w:val="0"/>
    <w:pPr>
      <w:jc w:val="both"/>
    </w:pPr>
    <w:rPr>
      <w:rFonts w:ascii="Times New Roman" w:hAnsi="Times New Roman" w:cs="Times New Roman"/>
      <w:b/>
      <w:bCs/>
      <w:color w:val="00000A"/>
      <w:sz w:val="20"/>
      <w:lang w:val="en-US" w:eastAsia="zh-CN"/>
    </w:rPr>
  </w:style>
  <w:style w:type="character" w:customStyle="1" w:styleId="274">
    <w:name w:val="normaltextrun"/>
    <w:qFormat/>
    <w:uiPriority w:val="0"/>
  </w:style>
  <w:style w:type="character" w:customStyle="1" w:styleId="275">
    <w:name w:val="spellingerror"/>
    <w:qFormat/>
    <w:uiPriority w:val="0"/>
  </w:style>
  <w:style w:type="character" w:customStyle="1" w:styleId="276">
    <w:name w:val="ListLabel 9"/>
    <w:qFormat/>
    <w:uiPriority w:val="0"/>
    <w:rPr>
      <w:lang w:val="en-US"/>
    </w:rPr>
  </w:style>
  <w:style w:type="character" w:customStyle="1" w:styleId="277">
    <w:name w:val="ListLabel 10"/>
    <w:qFormat/>
    <w:uiPriority w:val="0"/>
    <w:rPr>
      <w:sz w:val="32"/>
      <w:szCs w:val="32"/>
    </w:rPr>
  </w:style>
  <w:style w:type="character" w:customStyle="1" w:styleId="278">
    <w:name w:val="ListLabel 11"/>
    <w:qFormat/>
    <w:uiPriority w:val="0"/>
    <w:rPr>
      <w:lang w:val="en-GB"/>
    </w:rPr>
  </w:style>
  <w:style w:type="character" w:customStyle="1" w:styleId="279">
    <w:name w:val="ListLabel 12"/>
    <w:qFormat/>
    <w:uiPriority w:val="0"/>
    <w:rPr>
      <w:rFonts w:cs="Courier New"/>
    </w:rPr>
  </w:style>
  <w:style w:type="character" w:customStyle="1" w:styleId="280">
    <w:name w:val="ListLabel 13"/>
    <w:qFormat/>
    <w:uiPriority w:val="0"/>
    <w:rPr>
      <w:rFonts w:cs="Courier New"/>
    </w:rPr>
  </w:style>
  <w:style w:type="character" w:customStyle="1" w:styleId="281">
    <w:name w:val="ListLabel 14"/>
    <w:qFormat/>
    <w:uiPriority w:val="0"/>
    <w:rPr>
      <w:rFonts w:cs="Courier New"/>
    </w:rPr>
  </w:style>
  <w:style w:type="character" w:customStyle="1" w:styleId="282">
    <w:name w:val="ListLabel 15"/>
    <w:qFormat/>
    <w:uiPriority w:val="0"/>
    <w:rPr>
      <w:rFonts w:eastAsia="Times New Roman" w:cs="Times New Roman"/>
    </w:rPr>
  </w:style>
  <w:style w:type="character" w:customStyle="1" w:styleId="283">
    <w:name w:val="ListLabel 16"/>
    <w:qFormat/>
    <w:uiPriority w:val="0"/>
    <w:rPr>
      <w:rFonts w:cs="Courier New"/>
    </w:rPr>
  </w:style>
  <w:style w:type="character" w:customStyle="1" w:styleId="284">
    <w:name w:val="ListLabel 17"/>
    <w:qFormat/>
    <w:uiPriority w:val="0"/>
    <w:rPr>
      <w:rFonts w:eastAsia="MS Mincho" w:cs="Times New Roman"/>
    </w:rPr>
  </w:style>
  <w:style w:type="character" w:customStyle="1" w:styleId="285">
    <w:name w:val="ListLabel 18"/>
    <w:qFormat/>
    <w:uiPriority w:val="0"/>
    <w:rPr>
      <w:rFonts w:cs="Courier New"/>
    </w:rPr>
  </w:style>
  <w:style w:type="character" w:customStyle="1" w:styleId="286">
    <w:name w:val="ListLabel 19"/>
    <w:qFormat/>
    <w:uiPriority w:val="0"/>
    <w:rPr>
      <w:rFonts w:cs="Courier New"/>
    </w:rPr>
  </w:style>
  <w:style w:type="character" w:customStyle="1" w:styleId="287">
    <w:name w:val="ListLabel 20"/>
    <w:qFormat/>
    <w:uiPriority w:val="0"/>
    <w:rPr>
      <w:rFonts w:cs="Courier New"/>
    </w:rPr>
  </w:style>
  <w:style w:type="character" w:customStyle="1" w:styleId="288">
    <w:name w:val="ListLabel 21"/>
    <w:qFormat/>
    <w:uiPriority w:val="0"/>
    <w:rPr>
      <w:rFonts w:cs="Courier New"/>
    </w:rPr>
  </w:style>
  <w:style w:type="character" w:customStyle="1" w:styleId="289">
    <w:name w:val="ListLabel 22"/>
    <w:qFormat/>
    <w:uiPriority w:val="0"/>
    <w:rPr>
      <w:rFonts w:cs="Courier New"/>
    </w:rPr>
  </w:style>
  <w:style w:type="character" w:customStyle="1" w:styleId="290">
    <w:name w:val="ListLabel 23"/>
    <w:qFormat/>
    <w:uiPriority w:val="0"/>
    <w:rPr>
      <w:b/>
      <w:color w:val="70CEF5"/>
      <w:sz w:val="20"/>
      <w:szCs w:val="20"/>
    </w:rPr>
  </w:style>
  <w:style w:type="character" w:customStyle="1" w:styleId="291">
    <w:name w:val="ListLabel 24"/>
    <w:qFormat/>
    <w:uiPriority w:val="0"/>
    <w:rPr>
      <w:rFonts w:cs="Courier New"/>
    </w:rPr>
  </w:style>
  <w:style w:type="character" w:customStyle="1" w:styleId="292">
    <w:name w:val="ListLabel 25"/>
    <w:qFormat/>
    <w:uiPriority w:val="0"/>
    <w:rPr>
      <w:rFonts w:cs="Courier New"/>
    </w:rPr>
  </w:style>
  <w:style w:type="character" w:customStyle="1" w:styleId="293">
    <w:name w:val="ListLabel 26"/>
    <w:qFormat/>
    <w:uiPriority w:val="0"/>
    <w:rPr>
      <w:rFonts w:cs="Courier New"/>
    </w:rPr>
  </w:style>
  <w:style w:type="character" w:customStyle="1" w:styleId="294">
    <w:name w:val="ListLabel 27"/>
    <w:qFormat/>
    <w:uiPriority w:val="0"/>
    <w:rPr>
      <w:b/>
      <w:color w:val="00000A"/>
      <w:sz w:val="22"/>
    </w:rPr>
  </w:style>
  <w:style w:type="character" w:customStyle="1" w:styleId="295">
    <w:name w:val="ListLabel 28"/>
    <w:qFormat/>
    <w:uiPriority w:val="0"/>
    <w:rPr>
      <w:rFonts w:cs="Courier New"/>
    </w:rPr>
  </w:style>
  <w:style w:type="character" w:customStyle="1" w:styleId="296">
    <w:name w:val="ListLabel 29"/>
    <w:qFormat/>
    <w:uiPriority w:val="0"/>
    <w:rPr>
      <w:rFonts w:cs="Courier New"/>
    </w:rPr>
  </w:style>
  <w:style w:type="character" w:customStyle="1" w:styleId="297">
    <w:name w:val="ListLabel 30"/>
    <w:qFormat/>
    <w:uiPriority w:val="0"/>
    <w:rPr>
      <w:rFonts w:cs="Courier New"/>
    </w:rPr>
  </w:style>
  <w:style w:type="character" w:customStyle="1" w:styleId="298">
    <w:name w:val="ListLabel 31"/>
    <w:qFormat/>
    <w:uiPriority w:val="0"/>
    <w:rPr>
      <w:color w:val="00000A"/>
      <w:sz w:val="20"/>
    </w:rPr>
  </w:style>
  <w:style w:type="character" w:customStyle="1" w:styleId="299">
    <w:name w:val="ListLabel 32"/>
    <w:qFormat/>
    <w:uiPriority w:val="0"/>
    <w:rPr>
      <w:b/>
      <w:color w:val="00000A"/>
      <w:sz w:val="20"/>
    </w:rPr>
  </w:style>
  <w:style w:type="character" w:customStyle="1" w:styleId="300">
    <w:name w:val="ListLabel 33"/>
    <w:qFormat/>
    <w:uiPriority w:val="0"/>
    <w:rPr>
      <w:rFonts w:eastAsia="Times New Roman"/>
    </w:rPr>
  </w:style>
  <w:style w:type="character" w:customStyle="1" w:styleId="301">
    <w:name w:val="ListLabel 34"/>
    <w:qFormat/>
    <w:uiPriority w:val="0"/>
    <w:rPr>
      <w:rFonts w:eastAsia="Times New Roman"/>
    </w:rPr>
  </w:style>
  <w:style w:type="character" w:customStyle="1" w:styleId="302">
    <w:name w:val="ListLabel 35"/>
    <w:qFormat/>
    <w:uiPriority w:val="0"/>
    <w:rPr>
      <w:b/>
      <w:sz w:val="22"/>
    </w:rPr>
  </w:style>
  <w:style w:type="character" w:customStyle="1" w:styleId="303">
    <w:name w:val="ListLabel 36"/>
    <w:qFormat/>
    <w:uiPriority w:val="0"/>
    <w:rPr>
      <w:rFonts w:cs="Courier New"/>
    </w:rPr>
  </w:style>
  <w:style w:type="character" w:customStyle="1" w:styleId="304">
    <w:name w:val="ListLabel 37"/>
    <w:qFormat/>
    <w:uiPriority w:val="0"/>
    <w:rPr>
      <w:rFonts w:cs="Courier New"/>
    </w:rPr>
  </w:style>
  <w:style w:type="character" w:customStyle="1" w:styleId="305">
    <w:name w:val="ListLabel 38"/>
    <w:qFormat/>
    <w:uiPriority w:val="0"/>
    <w:rPr>
      <w:rFonts w:cs="Courier New"/>
    </w:rPr>
  </w:style>
  <w:style w:type="character" w:customStyle="1" w:styleId="306">
    <w:name w:val="ListLabel 39"/>
    <w:qFormat/>
    <w:uiPriority w:val="0"/>
    <w:rPr>
      <w:rFonts w:cs="Courier New"/>
    </w:rPr>
  </w:style>
  <w:style w:type="character" w:customStyle="1" w:styleId="307">
    <w:name w:val="ListLabel 40"/>
    <w:qFormat/>
    <w:uiPriority w:val="0"/>
    <w:rPr>
      <w:rFonts w:cs="Courier New"/>
    </w:rPr>
  </w:style>
  <w:style w:type="character" w:customStyle="1" w:styleId="308">
    <w:name w:val="ListLabel 41"/>
    <w:qFormat/>
    <w:uiPriority w:val="0"/>
    <w:rPr>
      <w:rFonts w:cs="Courier New"/>
    </w:rPr>
  </w:style>
  <w:style w:type="character" w:customStyle="1" w:styleId="309">
    <w:name w:val="ListLabel 42"/>
    <w:qFormat/>
    <w:uiPriority w:val="0"/>
    <w:rPr>
      <w:rFonts w:cs="Courier New"/>
    </w:rPr>
  </w:style>
  <w:style w:type="character" w:customStyle="1" w:styleId="310">
    <w:name w:val="ListLabel 43"/>
    <w:qFormat/>
    <w:uiPriority w:val="0"/>
    <w:rPr>
      <w:rFonts w:cs="Courier New"/>
    </w:rPr>
  </w:style>
  <w:style w:type="character" w:customStyle="1" w:styleId="311">
    <w:name w:val="ListLabel 44"/>
    <w:qFormat/>
    <w:uiPriority w:val="0"/>
    <w:rPr>
      <w:rFonts w:cs="Courier New"/>
    </w:rPr>
  </w:style>
  <w:style w:type="character" w:customStyle="1" w:styleId="312">
    <w:name w:val="ListLabel 45"/>
    <w:qFormat/>
    <w:uiPriority w:val="0"/>
    <w:rPr>
      <w:rFonts w:cs="Courier New"/>
    </w:rPr>
  </w:style>
  <w:style w:type="character" w:customStyle="1" w:styleId="313">
    <w:name w:val="ListLabel 46"/>
    <w:qFormat/>
    <w:uiPriority w:val="0"/>
    <w:rPr>
      <w:rFonts w:cs="Courier New"/>
    </w:rPr>
  </w:style>
  <w:style w:type="character" w:customStyle="1" w:styleId="314">
    <w:name w:val="ListLabel 47"/>
    <w:qFormat/>
    <w:uiPriority w:val="0"/>
    <w:rPr>
      <w:rFonts w:cs="Courier New"/>
    </w:rPr>
  </w:style>
  <w:style w:type="character" w:customStyle="1" w:styleId="315">
    <w:name w:val="ListLabel 48"/>
    <w:qFormat/>
    <w:uiPriority w:val="0"/>
    <w:rPr>
      <w:rFonts w:eastAsia="Times New Roman"/>
    </w:rPr>
  </w:style>
  <w:style w:type="character" w:customStyle="1" w:styleId="316">
    <w:name w:val="ListLabel 49"/>
    <w:qFormat/>
    <w:uiPriority w:val="0"/>
    <w:rPr>
      <w:rFonts w:cs="Times New Roman"/>
      <w:color w:val="00000A"/>
      <w:sz w:val="22"/>
    </w:rPr>
  </w:style>
  <w:style w:type="character" w:customStyle="1" w:styleId="317">
    <w:name w:val="ListLabel 50"/>
    <w:qFormat/>
    <w:uiPriority w:val="0"/>
    <w:rPr>
      <w:rFonts w:cs="Times New Roman"/>
      <w:color w:val="00000A"/>
      <w:sz w:val="22"/>
      <w:lang w:val="en-GB"/>
    </w:rPr>
  </w:style>
  <w:style w:type="character" w:customStyle="1" w:styleId="318">
    <w:name w:val="ListLabel 51"/>
    <w:qFormat/>
    <w:uiPriority w:val="0"/>
    <w:rPr>
      <w:rFonts w:cs="Times New Roman"/>
      <w:color w:val="00000A"/>
      <w:sz w:val="22"/>
    </w:rPr>
  </w:style>
  <w:style w:type="character" w:customStyle="1" w:styleId="319">
    <w:name w:val="ListLabel 52"/>
    <w:qFormat/>
    <w:uiPriority w:val="0"/>
    <w:rPr>
      <w:rFonts w:cs="Times New Roman"/>
      <w:color w:val="00000A"/>
    </w:rPr>
  </w:style>
  <w:style w:type="character" w:customStyle="1" w:styleId="320">
    <w:name w:val="ListLabel 53"/>
    <w:qFormat/>
    <w:uiPriority w:val="0"/>
    <w:rPr>
      <w:rFonts w:cs="Times New Roman"/>
      <w:color w:val="00000A"/>
    </w:rPr>
  </w:style>
  <w:style w:type="character" w:customStyle="1" w:styleId="321">
    <w:name w:val="ListLabel 54"/>
    <w:qFormat/>
    <w:uiPriority w:val="0"/>
    <w:rPr>
      <w:rFonts w:eastAsia="Malgun Gothic" w:cs="Times New Roman"/>
    </w:rPr>
  </w:style>
  <w:style w:type="character" w:customStyle="1" w:styleId="322">
    <w:name w:val="ListLabel 55"/>
    <w:qFormat/>
    <w:uiPriority w:val="0"/>
    <w:rPr>
      <w:rFonts w:cs="Courier New"/>
    </w:rPr>
  </w:style>
  <w:style w:type="character" w:customStyle="1" w:styleId="323">
    <w:name w:val="ListLabel 56"/>
    <w:qFormat/>
    <w:uiPriority w:val="0"/>
    <w:rPr>
      <w:rFonts w:cs="Courier New"/>
    </w:rPr>
  </w:style>
  <w:style w:type="character" w:customStyle="1" w:styleId="324">
    <w:name w:val="ListLabel 57"/>
    <w:qFormat/>
    <w:uiPriority w:val="0"/>
    <w:rPr>
      <w:rFonts w:cs="Courier New"/>
    </w:rPr>
  </w:style>
  <w:style w:type="character" w:customStyle="1" w:styleId="325">
    <w:name w:val="ListLabel 58"/>
    <w:qFormat/>
    <w:uiPriority w:val="0"/>
    <w:rPr>
      <w:rFonts w:cs="Courier New"/>
    </w:rPr>
  </w:style>
  <w:style w:type="character" w:customStyle="1" w:styleId="326">
    <w:name w:val="ListLabel 59"/>
    <w:qFormat/>
    <w:uiPriority w:val="0"/>
    <w:rPr>
      <w:rFonts w:cs="Courier New"/>
    </w:rPr>
  </w:style>
  <w:style w:type="character" w:customStyle="1" w:styleId="327">
    <w:name w:val="ListLabel 60"/>
    <w:qFormat/>
    <w:uiPriority w:val="0"/>
    <w:rPr>
      <w:rFonts w:cs="Times New Roman"/>
      <w:color w:val="000000"/>
      <w:spacing w:val="0"/>
      <w:position w:val="0"/>
      <w:sz w:val="20"/>
      <w:u w:val="none"/>
      <w:vertAlign w:val="baseline"/>
    </w:rPr>
  </w:style>
  <w:style w:type="character" w:customStyle="1" w:styleId="328">
    <w:name w:val="ListLabel 61"/>
    <w:qFormat/>
    <w:uiPriority w:val="0"/>
    <w:rPr>
      <w:sz w:val="20"/>
    </w:rPr>
  </w:style>
  <w:style w:type="character" w:customStyle="1" w:styleId="329">
    <w:name w:val="ListLabel 62"/>
    <w:qFormat/>
    <w:uiPriority w:val="0"/>
    <w:rPr>
      <w:sz w:val="20"/>
    </w:rPr>
  </w:style>
  <w:style w:type="character" w:customStyle="1" w:styleId="330">
    <w:name w:val="ListLabel 63"/>
    <w:qFormat/>
    <w:uiPriority w:val="0"/>
    <w:rPr>
      <w:sz w:val="20"/>
    </w:rPr>
  </w:style>
  <w:style w:type="character" w:customStyle="1" w:styleId="331">
    <w:name w:val="ListLabel 64"/>
    <w:qFormat/>
    <w:uiPriority w:val="0"/>
    <w:rPr>
      <w:sz w:val="20"/>
    </w:rPr>
  </w:style>
  <w:style w:type="character" w:customStyle="1" w:styleId="332">
    <w:name w:val="ListLabel 65"/>
    <w:qFormat/>
    <w:uiPriority w:val="0"/>
    <w:rPr>
      <w:sz w:val="20"/>
    </w:rPr>
  </w:style>
  <w:style w:type="character" w:customStyle="1" w:styleId="333">
    <w:name w:val="ListLabel 66"/>
    <w:qFormat/>
    <w:uiPriority w:val="0"/>
    <w:rPr>
      <w:sz w:val="20"/>
    </w:rPr>
  </w:style>
  <w:style w:type="character" w:customStyle="1" w:styleId="334">
    <w:name w:val="ListLabel 67"/>
    <w:qFormat/>
    <w:uiPriority w:val="0"/>
    <w:rPr>
      <w:sz w:val="20"/>
    </w:rPr>
  </w:style>
  <w:style w:type="character" w:customStyle="1" w:styleId="335">
    <w:name w:val="ListLabel 68"/>
    <w:qFormat/>
    <w:uiPriority w:val="0"/>
    <w:rPr>
      <w:sz w:val="20"/>
    </w:rPr>
  </w:style>
  <w:style w:type="character" w:customStyle="1" w:styleId="336">
    <w:name w:val="ListLabel 69"/>
    <w:qFormat/>
    <w:uiPriority w:val="0"/>
    <w:rPr>
      <w:sz w:val="20"/>
    </w:rPr>
  </w:style>
  <w:style w:type="character" w:customStyle="1" w:styleId="337">
    <w:name w:val="ListLabel 70"/>
    <w:qFormat/>
    <w:uiPriority w:val="0"/>
    <w:rPr>
      <w:rFonts w:cs="Courier New"/>
    </w:rPr>
  </w:style>
  <w:style w:type="character" w:customStyle="1" w:styleId="338">
    <w:name w:val="ListLabel 71"/>
    <w:qFormat/>
    <w:uiPriority w:val="0"/>
    <w:rPr>
      <w:rFonts w:cs="Courier New"/>
    </w:rPr>
  </w:style>
  <w:style w:type="character" w:customStyle="1" w:styleId="339">
    <w:name w:val="ListLabel 72"/>
    <w:qFormat/>
    <w:uiPriority w:val="0"/>
    <w:rPr>
      <w:rFonts w:cs="Courier New"/>
    </w:rPr>
  </w:style>
  <w:style w:type="character" w:customStyle="1" w:styleId="340">
    <w:name w:val="ListLabel 73"/>
    <w:qFormat/>
    <w:uiPriority w:val="0"/>
    <w:rPr>
      <w:rFonts w:cs="Courier New"/>
    </w:rPr>
  </w:style>
  <w:style w:type="character" w:customStyle="1" w:styleId="341">
    <w:name w:val="ListLabel 74"/>
    <w:qFormat/>
    <w:uiPriority w:val="0"/>
    <w:rPr>
      <w:rFonts w:cs="Courier New"/>
    </w:rPr>
  </w:style>
  <w:style w:type="character" w:customStyle="1" w:styleId="342">
    <w:name w:val="ListLabel 75"/>
    <w:qFormat/>
    <w:uiPriority w:val="0"/>
    <w:rPr>
      <w:rFonts w:cs="Courier New"/>
    </w:rPr>
  </w:style>
  <w:style w:type="character" w:customStyle="1" w:styleId="343">
    <w:name w:val="ListLabel 76"/>
    <w:qFormat/>
    <w:uiPriority w:val="0"/>
    <w:rPr>
      <w:rFonts w:cs="Times New Roman"/>
      <w:color w:val="00000A"/>
      <w:sz w:val="22"/>
    </w:rPr>
  </w:style>
  <w:style w:type="character" w:customStyle="1" w:styleId="344">
    <w:name w:val="ListLabel 77"/>
    <w:qFormat/>
    <w:uiPriority w:val="0"/>
    <w:rPr>
      <w:rFonts w:ascii="Arial" w:hAnsi="Arial" w:cs="Times New Roman"/>
      <w:color w:val="00000A"/>
      <w:sz w:val="16"/>
    </w:rPr>
  </w:style>
  <w:style w:type="character" w:customStyle="1" w:styleId="345">
    <w:name w:val="ListLabel 78"/>
    <w:qFormat/>
    <w:uiPriority w:val="0"/>
    <w:rPr>
      <w:rFonts w:cs="Times New Roman"/>
      <w:color w:val="00000A"/>
      <w:sz w:val="22"/>
    </w:rPr>
  </w:style>
  <w:style w:type="character" w:customStyle="1" w:styleId="346">
    <w:name w:val="ListLabel 79"/>
    <w:qFormat/>
    <w:uiPriority w:val="0"/>
    <w:rPr>
      <w:rFonts w:cs="Times New Roman"/>
      <w:color w:val="00000A"/>
    </w:rPr>
  </w:style>
  <w:style w:type="character" w:customStyle="1" w:styleId="347">
    <w:name w:val="ListLabel 80"/>
    <w:qFormat/>
    <w:uiPriority w:val="0"/>
    <w:rPr>
      <w:rFonts w:cs="Times New Roman"/>
      <w:color w:val="00000A"/>
    </w:rPr>
  </w:style>
  <w:style w:type="character" w:customStyle="1" w:styleId="348">
    <w:name w:val="ListLabel 81"/>
    <w:qFormat/>
    <w:uiPriority w:val="0"/>
    <w:rPr>
      <w:rFonts w:ascii="Arial" w:hAnsi="Arial" w:cs="Courier New"/>
      <w:color w:val="00000A"/>
      <w:sz w:val="16"/>
    </w:rPr>
  </w:style>
  <w:style w:type="character" w:customStyle="1" w:styleId="349">
    <w:name w:val="ListLabel 82"/>
    <w:qFormat/>
    <w:uiPriority w:val="0"/>
    <w:rPr>
      <w:rFonts w:ascii="Arial" w:hAnsi="Arial" w:cs="Times New Roman"/>
      <w:color w:val="00000A"/>
      <w:sz w:val="16"/>
    </w:rPr>
  </w:style>
  <w:style w:type="character" w:customStyle="1" w:styleId="350">
    <w:name w:val="ListLabel 83"/>
    <w:qFormat/>
    <w:uiPriority w:val="0"/>
    <w:rPr>
      <w:color w:val="00000A"/>
      <w:sz w:val="22"/>
    </w:rPr>
  </w:style>
  <w:style w:type="character" w:customStyle="1" w:styleId="351">
    <w:name w:val="ListLabel 84"/>
    <w:qFormat/>
    <w:uiPriority w:val="0"/>
    <w:rPr>
      <w:rFonts w:ascii="Arial" w:hAnsi="Arial"/>
      <w:color w:val="00000A"/>
      <w:sz w:val="16"/>
    </w:rPr>
  </w:style>
  <w:style w:type="character" w:customStyle="1" w:styleId="352">
    <w:name w:val="ListLabel 85"/>
    <w:qFormat/>
    <w:uiPriority w:val="0"/>
    <w:rPr>
      <w:rFonts w:ascii="Arial" w:hAnsi="Arial" w:cs="Times New Roman"/>
      <w:color w:val="00000A"/>
      <w:sz w:val="16"/>
    </w:rPr>
  </w:style>
  <w:style w:type="character" w:customStyle="1" w:styleId="353">
    <w:name w:val="ListLabel 86"/>
    <w:qFormat/>
    <w:uiPriority w:val="0"/>
    <w:rPr>
      <w:rFonts w:cs="Courier New"/>
    </w:rPr>
  </w:style>
  <w:style w:type="character" w:customStyle="1" w:styleId="354">
    <w:name w:val="ListLabel 87"/>
    <w:qFormat/>
    <w:uiPriority w:val="0"/>
    <w:rPr>
      <w:rFonts w:cs="Courier New"/>
    </w:rPr>
  </w:style>
  <w:style w:type="character" w:customStyle="1" w:styleId="355">
    <w:name w:val="ListLabel 88"/>
    <w:qFormat/>
    <w:uiPriority w:val="0"/>
    <w:rPr>
      <w:rFonts w:cs="Courier New"/>
    </w:rPr>
  </w:style>
  <w:style w:type="character" w:customStyle="1" w:styleId="356">
    <w:name w:val="ListLabel 89"/>
    <w:qFormat/>
    <w:uiPriority w:val="0"/>
    <w:rPr>
      <w:rFonts w:cs="Courier New"/>
    </w:rPr>
  </w:style>
  <w:style w:type="character" w:customStyle="1" w:styleId="357">
    <w:name w:val="ListLabel 90"/>
    <w:qFormat/>
    <w:uiPriority w:val="0"/>
    <w:rPr>
      <w:rFonts w:cs="Courier New"/>
    </w:rPr>
  </w:style>
  <w:style w:type="character" w:customStyle="1" w:styleId="358">
    <w:name w:val="ListLabel 91"/>
    <w:qFormat/>
    <w:uiPriority w:val="0"/>
    <w:rPr>
      <w:rFonts w:cs="Courier New"/>
    </w:rPr>
  </w:style>
  <w:style w:type="character" w:customStyle="1" w:styleId="359">
    <w:name w:val="ListLabel 92"/>
    <w:qFormat/>
    <w:uiPriority w:val="0"/>
    <w:rPr>
      <w:rFonts w:ascii="Arial" w:hAnsi="Arial" w:cs="Courier New"/>
      <w:sz w:val="16"/>
    </w:rPr>
  </w:style>
  <w:style w:type="character" w:customStyle="1" w:styleId="360">
    <w:name w:val="ListLabel 93"/>
    <w:qFormat/>
    <w:uiPriority w:val="0"/>
    <w:rPr>
      <w:rFonts w:cs="Courier New"/>
    </w:rPr>
  </w:style>
  <w:style w:type="character" w:customStyle="1" w:styleId="361">
    <w:name w:val="ListLabel 94"/>
    <w:qFormat/>
    <w:uiPriority w:val="0"/>
    <w:rPr>
      <w:rFonts w:cs="Courier New"/>
    </w:rPr>
  </w:style>
  <w:style w:type="character" w:customStyle="1" w:styleId="362">
    <w:name w:val="ListLabel 95"/>
    <w:qFormat/>
    <w:uiPriority w:val="0"/>
    <w:rPr>
      <w:rFonts w:cs="Courier New"/>
    </w:rPr>
  </w:style>
  <w:style w:type="character" w:customStyle="1" w:styleId="363">
    <w:name w:val="ListLabel 96"/>
    <w:qFormat/>
    <w:uiPriority w:val="0"/>
    <w:rPr>
      <w:rFonts w:cs="Courier New"/>
    </w:rPr>
  </w:style>
  <w:style w:type="character" w:customStyle="1" w:styleId="364">
    <w:name w:val="ListLabel 97"/>
    <w:qFormat/>
    <w:uiPriority w:val="0"/>
    <w:rPr>
      <w:rFonts w:cs="Courier New"/>
    </w:rPr>
  </w:style>
  <w:style w:type="character" w:customStyle="1" w:styleId="365">
    <w:name w:val="ListLabel 98"/>
    <w:qFormat/>
    <w:uiPriority w:val="0"/>
    <w:rPr>
      <w:rFonts w:eastAsia="Batang"/>
      <w:sz w:val="16"/>
      <w:lang w:val="en-GB"/>
    </w:rPr>
  </w:style>
  <w:style w:type="character" w:customStyle="1" w:styleId="366">
    <w:name w:val="ListLabel 99"/>
    <w:qFormat/>
    <w:uiPriority w:val="0"/>
    <w:rPr>
      <w:rFonts w:cs="Courier New"/>
      <w:sz w:val="16"/>
    </w:rPr>
  </w:style>
  <w:style w:type="character" w:customStyle="1" w:styleId="367">
    <w:name w:val="ListLabel 100"/>
    <w:qFormat/>
    <w:uiPriority w:val="0"/>
    <w:rPr>
      <w:rFonts w:cs="Courier New"/>
    </w:rPr>
  </w:style>
  <w:style w:type="character" w:customStyle="1" w:styleId="368">
    <w:name w:val="ListLabel 101"/>
    <w:qFormat/>
    <w:uiPriority w:val="0"/>
    <w:rPr>
      <w:rFonts w:cs="Courier New"/>
    </w:rPr>
  </w:style>
  <w:style w:type="character" w:customStyle="1" w:styleId="369">
    <w:name w:val="ListLabel 102"/>
    <w:qFormat/>
    <w:uiPriority w:val="0"/>
    <w:rPr>
      <w:rFonts w:cs="Courier New"/>
      <w:sz w:val="16"/>
    </w:rPr>
  </w:style>
  <w:style w:type="character" w:customStyle="1" w:styleId="370">
    <w:name w:val="ListLabel 103"/>
    <w:qFormat/>
    <w:uiPriority w:val="0"/>
    <w:rPr>
      <w:rFonts w:cs="Courier New"/>
    </w:rPr>
  </w:style>
  <w:style w:type="character" w:customStyle="1" w:styleId="371">
    <w:name w:val="ListLabel 104"/>
    <w:qFormat/>
    <w:uiPriority w:val="0"/>
    <w:rPr>
      <w:rFonts w:cs="Courier New"/>
    </w:rPr>
  </w:style>
  <w:style w:type="character" w:customStyle="1" w:styleId="372">
    <w:name w:val="ListLabel 105"/>
    <w:qFormat/>
    <w:uiPriority w:val="0"/>
    <w:rPr>
      <w:rFonts w:cs="Courier New"/>
    </w:rPr>
  </w:style>
  <w:style w:type="character" w:customStyle="1" w:styleId="373">
    <w:name w:val="ListLabel 106"/>
    <w:qFormat/>
    <w:uiPriority w:val="0"/>
    <w:rPr>
      <w:rFonts w:cs="Courier New"/>
    </w:rPr>
  </w:style>
  <w:style w:type="character" w:customStyle="1" w:styleId="374">
    <w:name w:val="ListLabel 107"/>
    <w:qFormat/>
    <w:uiPriority w:val="0"/>
    <w:rPr>
      <w:rFonts w:cs="Courier New"/>
    </w:rPr>
  </w:style>
  <w:style w:type="character" w:customStyle="1" w:styleId="375">
    <w:name w:val="ListLabel 108"/>
    <w:qFormat/>
    <w:uiPriority w:val="0"/>
    <w:rPr>
      <w:rFonts w:cs="Courier New"/>
    </w:rPr>
  </w:style>
  <w:style w:type="character" w:customStyle="1" w:styleId="376">
    <w:name w:val="ListLabel 109"/>
    <w:qFormat/>
    <w:uiPriority w:val="0"/>
    <w:rPr>
      <w:sz w:val="20"/>
    </w:rPr>
  </w:style>
  <w:style w:type="character" w:customStyle="1" w:styleId="377">
    <w:name w:val="ListLabel 110"/>
    <w:qFormat/>
    <w:uiPriority w:val="0"/>
    <w:rPr>
      <w:rFonts w:cs="Courier New"/>
    </w:rPr>
  </w:style>
  <w:style w:type="character" w:customStyle="1" w:styleId="378">
    <w:name w:val="ListLabel 111"/>
    <w:qFormat/>
    <w:uiPriority w:val="0"/>
    <w:rPr>
      <w:rFonts w:cs="Courier New"/>
    </w:rPr>
  </w:style>
  <w:style w:type="character" w:customStyle="1" w:styleId="379">
    <w:name w:val="ListLabel 112"/>
    <w:qFormat/>
    <w:uiPriority w:val="0"/>
    <w:rPr>
      <w:rFonts w:cs="Courier New"/>
    </w:rPr>
  </w:style>
  <w:style w:type="character" w:customStyle="1" w:styleId="380">
    <w:name w:val="ListLabel 113"/>
    <w:qFormat/>
    <w:uiPriority w:val="0"/>
    <w:rPr>
      <w:rFonts w:cs="Courier New"/>
    </w:rPr>
  </w:style>
  <w:style w:type="character" w:customStyle="1" w:styleId="381">
    <w:name w:val="ListLabel 114"/>
    <w:qFormat/>
    <w:uiPriority w:val="0"/>
    <w:rPr>
      <w:rFonts w:cs="Courier New"/>
    </w:rPr>
  </w:style>
  <w:style w:type="character" w:customStyle="1" w:styleId="382">
    <w:name w:val="ListLabel 115"/>
    <w:qFormat/>
    <w:uiPriority w:val="0"/>
    <w:rPr>
      <w:rFonts w:cs="Courier New"/>
    </w:rPr>
  </w:style>
  <w:style w:type="character" w:customStyle="1" w:styleId="383">
    <w:name w:val="ListLabel 116"/>
    <w:qFormat/>
    <w:uiPriority w:val="0"/>
    <w:rPr>
      <w:rFonts w:cs="Courier New"/>
    </w:rPr>
  </w:style>
  <w:style w:type="character" w:customStyle="1" w:styleId="384">
    <w:name w:val="ListLabel 117"/>
    <w:qFormat/>
    <w:uiPriority w:val="0"/>
    <w:rPr>
      <w:rFonts w:cs="Courier New"/>
    </w:rPr>
  </w:style>
  <w:style w:type="character" w:customStyle="1" w:styleId="385">
    <w:name w:val="ListLabel 118"/>
    <w:qFormat/>
    <w:uiPriority w:val="0"/>
    <w:rPr>
      <w:rFonts w:cs="Courier New"/>
    </w:rPr>
  </w:style>
  <w:style w:type="character" w:customStyle="1" w:styleId="386">
    <w:name w:val="ListLabel 119"/>
    <w:qFormat/>
    <w:uiPriority w:val="0"/>
    <w:rPr>
      <w:rFonts w:cs="Courier New"/>
    </w:rPr>
  </w:style>
  <w:style w:type="character" w:customStyle="1" w:styleId="387">
    <w:name w:val="ListLabel 120"/>
    <w:qFormat/>
    <w:uiPriority w:val="0"/>
    <w:rPr>
      <w:rFonts w:cs="Courier New"/>
    </w:rPr>
  </w:style>
  <w:style w:type="character" w:customStyle="1" w:styleId="388">
    <w:name w:val="ListLabel 121"/>
    <w:qFormat/>
    <w:uiPriority w:val="0"/>
    <w:rPr>
      <w:rFonts w:cs="Courier New"/>
    </w:rPr>
  </w:style>
  <w:style w:type="character" w:customStyle="1" w:styleId="389">
    <w:name w:val="ListLabel 122"/>
    <w:qFormat/>
    <w:uiPriority w:val="0"/>
    <w:rPr>
      <w:rFonts w:cs="Courier New"/>
    </w:rPr>
  </w:style>
  <w:style w:type="character" w:customStyle="1" w:styleId="390">
    <w:name w:val="ListLabel 123"/>
    <w:qFormat/>
    <w:uiPriority w:val="0"/>
    <w:rPr>
      <w:rFonts w:cs="Courier New"/>
    </w:rPr>
  </w:style>
  <w:style w:type="character" w:customStyle="1" w:styleId="391">
    <w:name w:val="ListLabel 124"/>
    <w:qFormat/>
    <w:uiPriority w:val="0"/>
    <w:rPr>
      <w:rFonts w:cs="Courier New"/>
    </w:rPr>
  </w:style>
  <w:style w:type="character" w:customStyle="1" w:styleId="392">
    <w:name w:val="Footnote Characters"/>
    <w:qFormat/>
    <w:uiPriority w:val="0"/>
  </w:style>
  <w:style w:type="character" w:customStyle="1" w:styleId="393">
    <w:name w:val="ListLabel 125"/>
    <w:qFormat/>
    <w:uiPriority w:val="0"/>
    <w:rPr>
      <w:lang w:val="en-US"/>
    </w:rPr>
  </w:style>
  <w:style w:type="character" w:customStyle="1" w:styleId="394">
    <w:name w:val="ListLabel 126"/>
    <w:qFormat/>
    <w:uiPriority w:val="0"/>
    <w:rPr>
      <w:sz w:val="32"/>
      <w:szCs w:val="32"/>
    </w:rPr>
  </w:style>
  <w:style w:type="character" w:customStyle="1" w:styleId="395">
    <w:name w:val="ListLabel 127"/>
    <w:qFormat/>
    <w:uiPriority w:val="0"/>
    <w:rPr>
      <w:lang w:val="en-US"/>
    </w:rPr>
  </w:style>
  <w:style w:type="character" w:customStyle="1" w:styleId="396">
    <w:name w:val="ListLabel 128"/>
    <w:qFormat/>
    <w:uiPriority w:val="0"/>
    <w:rPr>
      <w:sz w:val="32"/>
      <w:szCs w:val="32"/>
    </w:rPr>
  </w:style>
  <w:style w:type="character" w:customStyle="1" w:styleId="397">
    <w:name w:val="ListLabel 129"/>
    <w:qFormat/>
    <w:uiPriority w:val="0"/>
    <w:rPr>
      <w:rFonts w:cs="Symbol"/>
      <w:sz w:val="20"/>
    </w:rPr>
  </w:style>
  <w:style w:type="character" w:customStyle="1" w:styleId="398">
    <w:name w:val="ListLabel 130"/>
    <w:qFormat/>
    <w:uiPriority w:val="0"/>
    <w:rPr>
      <w:rFonts w:cs="Symbol"/>
      <w:sz w:val="20"/>
    </w:rPr>
  </w:style>
  <w:style w:type="character" w:customStyle="1" w:styleId="399">
    <w:name w:val="ListLabel 131"/>
    <w:qFormat/>
    <w:uiPriority w:val="0"/>
    <w:rPr>
      <w:rFonts w:cs="Symbol"/>
      <w:sz w:val="20"/>
    </w:rPr>
  </w:style>
  <w:style w:type="character" w:customStyle="1" w:styleId="400">
    <w:name w:val="ListLabel 132"/>
    <w:qFormat/>
    <w:uiPriority w:val="0"/>
    <w:rPr>
      <w:rFonts w:cs="Symbol"/>
      <w:sz w:val="20"/>
    </w:rPr>
  </w:style>
  <w:style w:type="character" w:customStyle="1" w:styleId="401">
    <w:name w:val="ListLabel 133"/>
    <w:qFormat/>
    <w:uiPriority w:val="0"/>
    <w:rPr>
      <w:rFonts w:cs="Symbol"/>
      <w:sz w:val="20"/>
    </w:rPr>
  </w:style>
  <w:style w:type="character" w:customStyle="1" w:styleId="402">
    <w:name w:val="ListLabel 134"/>
    <w:qFormat/>
    <w:uiPriority w:val="0"/>
    <w:rPr>
      <w:rFonts w:cs="Symbol"/>
      <w:sz w:val="20"/>
    </w:rPr>
  </w:style>
  <w:style w:type="character" w:customStyle="1" w:styleId="403">
    <w:name w:val="ListLabel 135"/>
    <w:qFormat/>
    <w:uiPriority w:val="0"/>
    <w:rPr>
      <w:rFonts w:cs="Symbol"/>
      <w:sz w:val="20"/>
    </w:rPr>
  </w:style>
  <w:style w:type="character" w:customStyle="1" w:styleId="404">
    <w:name w:val="ListLabel 136"/>
    <w:qFormat/>
    <w:uiPriority w:val="0"/>
    <w:rPr>
      <w:rFonts w:cs="Symbol"/>
      <w:sz w:val="20"/>
    </w:rPr>
  </w:style>
  <w:style w:type="character" w:customStyle="1" w:styleId="405">
    <w:name w:val="ListLabel 137"/>
    <w:qFormat/>
    <w:uiPriority w:val="0"/>
    <w:rPr>
      <w:rFonts w:cs="Symbol"/>
      <w:sz w:val="20"/>
    </w:rPr>
  </w:style>
  <w:style w:type="character" w:customStyle="1" w:styleId="406">
    <w:name w:val="ListLabel 138"/>
    <w:qFormat/>
    <w:uiPriority w:val="0"/>
    <w:rPr>
      <w:rFonts w:cs="Symbol"/>
      <w:b/>
      <w:sz w:val="16"/>
    </w:rPr>
  </w:style>
  <w:style w:type="character" w:customStyle="1" w:styleId="407">
    <w:name w:val="ListLabel 139"/>
    <w:qFormat/>
    <w:uiPriority w:val="0"/>
    <w:rPr>
      <w:rFonts w:cs="Courier New"/>
    </w:rPr>
  </w:style>
  <w:style w:type="character" w:customStyle="1" w:styleId="408">
    <w:name w:val="ListLabel 140"/>
    <w:qFormat/>
    <w:uiPriority w:val="0"/>
    <w:rPr>
      <w:rFonts w:cs="Wingdings"/>
    </w:rPr>
  </w:style>
  <w:style w:type="character" w:customStyle="1" w:styleId="409">
    <w:name w:val="ListLabel 141"/>
    <w:qFormat/>
    <w:uiPriority w:val="0"/>
    <w:rPr>
      <w:rFonts w:cs="Symbol"/>
    </w:rPr>
  </w:style>
  <w:style w:type="character" w:customStyle="1" w:styleId="410">
    <w:name w:val="ListLabel 142"/>
    <w:qFormat/>
    <w:uiPriority w:val="0"/>
    <w:rPr>
      <w:rFonts w:cs="Courier New"/>
    </w:rPr>
  </w:style>
  <w:style w:type="character" w:customStyle="1" w:styleId="411">
    <w:name w:val="ListLabel 143"/>
    <w:qFormat/>
    <w:uiPriority w:val="0"/>
    <w:rPr>
      <w:rFonts w:cs="Wingdings"/>
    </w:rPr>
  </w:style>
  <w:style w:type="character" w:customStyle="1" w:styleId="412">
    <w:name w:val="ListLabel 144"/>
    <w:qFormat/>
    <w:uiPriority w:val="0"/>
    <w:rPr>
      <w:rFonts w:cs="Symbol"/>
    </w:rPr>
  </w:style>
  <w:style w:type="character" w:customStyle="1" w:styleId="413">
    <w:name w:val="ListLabel 145"/>
    <w:qFormat/>
    <w:uiPriority w:val="0"/>
    <w:rPr>
      <w:rFonts w:cs="Courier New"/>
    </w:rPr>
  </w:style>
  <w:style w:type="character" w:customStyle="1" w:styleId="414">
    <w:name w:val="ListLabel 146"/>
    <w:qFormat/>
    <w:uiPriority w:val="0"/>
    <w:rPr>
      <w:rFonts w:cs="Wingdings"/>
    </w:rPr>
  </w:style>
  <w:style w:type="character" w:customStyle="1" w:styleId="415">
    <w:name w:val="ListLabel 147"/>
    <w:qFormat/>
    <w:uiPriority w:val="0"/>
    <w:rPr>
      <w:rFonts w:cs="Symbol"/>
    </w:rPr>
  </w:style>
  <w:style w:type="character" w:customStyle="1" w:styleId="416">
    <w:name w:val="ListLabel 148"/>
    <w:qFormat/>
    <w:uiPriority w:val="0"/>
    <w:rPr>
      <w:rFonts w:cs="Courier New"/>
    </w:rPr>
  </w:style>
  <w:style w:type="character" w:customStyle="1" w:styleId="417">
    <w:name w:val="ListLabel 149"/>
    <w:qFormat/>
    <w:uiPriority w:val="0"/>
    <w:rPr>
      <w:rFonts w:cs="Wingdings"/>
    </w:rPr>
  </w:style>
  <w:style w:type="character" w:customStyle="1" w:styleId="418">
    <w:name w:val="ListLabel 150"/>
    <w:qFormat/>
    <w:uiPriority w:val="0"/>
    <w:rPr>
      <w:rFonts w:cs="Symbol"/>
    </w:rPr>
  </w:style>
  <w:style w:type="character" w:customStyle="1" w:styleId="419">
    <w:name w:val="ListLabel 151"/>
    <w:qFormat/>
    <w:uiPriority w:val="0"/>
    <w:rPr>
      <w:rFonts w:cs="Courier New"/>
    </w:rPr>
  </w:style>
  <w:style w:type="character" w:customStyle="1" w:styleId="420">
    <w:name w:val="ListLabel 152"/>
    <w:qFormat/>
    <w:uiPriority w:val="0"/>
    <w:rPr>
      <w:rFonts w:cs="Wingdings"/>
    </w:rPr>
  </w:style>
  <w:style w:type="character" w:customStyle="1" w:styleId="421">
    <w:name w:val="ListLabel 153"/>
    <w:qFormat/>
    <w:uiPriority w:val="0"/>
    <w:rPr>
      <w:rFonts w:cs="Symbol"/>
    </w:rPr>
  </w:style>
  <w:style w:type="character" w:customStyle="1" w:styleId="422">
    <w:name w:val="ListLabel 154"/>
    <w:qFormat/>
    <w:uiPriority w:val="0"/>
    <w:rPr>
      <w:rFonts w:cs="Courier New"/>
    </w:rPr>
  </w:style>
  <w:style w:type="character" w:customStyle="1" w:styleId="423">
    <w:name w:val="ListLabel 155"/>
    <w:qFormat/>
    <w:uiPriority w:val="0"/>
    <w:rPr>
      <w:rFonts w:cs="Wingdings"/>
    </w:rPr>
  </w:style>
  <w:style w:type="character" w:customStyle="1" w:styleId="424">
    <w:name w:val="ListLabel 156"/>
    <w:qFormat/>
    <w:uiPriority w:val="0"/>
    <w:rPr>
      <w:rFonts w:cs="Times New Roman"/>
      <w:color w:val="00000A"/>
      <w:sz w:val="22"/>
    </w:rPr>
  </w:style>
  <w:style w:type="character" w:customStyle="1" w:styleId="425">
    <w:name w:val="ListLabel 157"/>
    <w:qFormat/>
    <w:uiPriority w:val="0"/>
    <w:rPr>
      <w:rFonts w:ascii="Arial" w:hAnsi="Arial" w:cs="Times New Roman"/>
      <w:color w:val="00000A"/>
      <w:sz w:val="16"/>
    </w:rPr>
  </w:style>
  <w:style w:type="character" w:customStyle="1" w:styleId="426">
    <w:name w:val="ListLabel 158"/>
    <w:qFormat/>
    <w:uiPriority w:val="0"/>
    <w:rPr>
      <w:rFonts w:cs="Times New Roman"/>
      <w:color w:val="00000A"/>
      <w:sz w:val="22"/>
    </w:rPr>
  </w:style>
  <w:style w:type="character" w:customStyle="1" w:styleId="427">
    <w:name w:val="ListLabel 159"/>
    <w:qFormat/>
    <w:uiPriority w:val="0"/>
    <w:rPr>
      <w:rFonts w:cs="Times New Roman"/>
      <w:color w:val="00000A"/>
    </w:rPr>
  </w:style>
  <w:style w:type="character" w:customStyle="1" w:styleId="428">
    <w:name w:val="ListLabel 160"/>
    <w:qFormat/>
    <w:uiPriority w:val="0"/>
    <w:rPr>
      <w:rFonts w:cs="Times New Roman"/>
      <w:color w:val="00000A"/>
    </w:rPr>
  </w:style>
  <w:style w:type="character" w:customStyle="1" w:styleId="429">
    <w:name w:val="ListLabel 161"/>
    <w:qFormat/>
    <w:uiPriority w:val="0"/>
    <w:rPr>
      <w:rFonts w:cs="Symbol"/>
    </w:rPr>
  </w:style>
  <w:style w:type="character" w:customStyle="1" w:styleId="430">
    <w:name w:val="ListLabel 162"/>
    <w:qFormat/>
    <w:uiPriority w:val="0"/>
    <w:rPr>
      <w:rFonts w:ascii="Arial" w:hAnsi="Arial" w:cs="Courier New"/>
      <w:color w:val="00000A"/>
      <w:sz w:val="16"/>
    </w:rPr>
  </w:style>
  <w:style w:type="character" w:customStyle="1" w:styleId="431">
    <w:name w:val="ListLabel 163"/>
    <w:qFormat/>
    <w:uiPriority w:val="0"/>
    <w:rPr>
      <w:rFonts w:ascii="Arial" w:hAnsi="Arial" w:cs="Times New Roman"/>
      <w:color w:val="00000A"/>
      <w:sz w:val="16"/>
    </w:rPr>
  </w:style>
  <w:style w:type="character" w:customStyle="1" w:styleId="432">
    <w:name w:val="ListLabel 164"/>
    <w:qFormat/>
    <w:uiPriority w:val="0"/>
    <w:rPr>
      <w:rFonts w:cs="Wingdings"/>
      <w:color w:val="00000A"/>
      <w:sz w:val="22"/>
    </w:rPr>
  </w:style>
  <w:style w:type="character" w:customStyle="1" w:styleId="433">
    <w:name w:val="ListLabel 165"/>
    <w:qFormat/>
    <w:uiPriority w:val="0"/>
    <w:rPr>
      <w:rFonts w:ascii="Arial" w:hAnsi="Arial" w:cs="Wingdings"/>
      <w:color w:val="00000A"/>
      <w:sz w:val="16"/>
    </w:rPr>
  </w:style>
  <w:style w:type="character" w:customStyle="1" w:styleId="434">
    <w:name w:val="ListLabel 166"/>
    <w:qFormat/>
    <w:uiPriority w:val="0"/>
    <w:rPr>
      <w:rFonts w:ascii="Arial" w:hAnsi="Arial" w:cs="Times New Roman"/>
      <w:color w:val="00000A"/>
      <w:sz w:val="16"/>
    </w:rPr>
  </w:style>
  <w:style w:type="character" w:customStyle="1" w:styleId="435">
    <w:name w:val="ListLabel 167"/>
    <w:qFormat/>
    <w:uiPriority w:val="0"/>
    <w:rPr>
      <w:rFonts w:ascii="Arial" w:hAnsi="Arial" w:cs="Symbol"/>
      <w:sz w:val="16"/>
    </w:rPr>
  </w:style>
  <w:style w:type="character" w:customStyle="1" w:styleId="436">
    <w:name w:val="ListLabel 168"/>
    <w:qFormat/>
    <w:uiPriority w:val="0"/>
    <w:rPr>
      <w:rFonts w:ascii="Arial" w:hAnsi="Arial" w:cs="Symbol"/>
      <w:sz w:val="16"/>
    </w:rPr>
  </w:style>
  <w:style w:type="character" w:customStyle="1" w:styleId="437">
    <w:name w:val="ListLabel 169"/>
    <w:qFormat/>
    <w:uiPriority w:val="0"/>
    <w:rPr>
      <w:rFonts w:cs="Courier New"/>
    </w:rPr>
  </w:style>
  <w:style w:type="character" w:customStyle="1" w:styleId="438">
    <w:name w:val="ListLabel 170"/>
    <w:qFormat/>
    <w:uiPriority w:val="0"/>
    <w:rPr>
      <w:rFonts w:cs="Wingdings"/>
    </w:rPr>
  </w:style>
  <w:style w:type="character" w:customStyle="1" w:styleId="439">
    <w:name w:val="ListLabel 171"/>
    <w:qFormat/>
    <w:uiPriority w:val="0"/>
    <w:rPr>
      <w:rFonts w:cs="Symbol"/>
    </w:rPr>
  </w:style>
  <w:style w:type="character" w:customStyle="1" w:styleId="440">
    <w:name w:val="ListLabel 172"/>
    <w:qFormat/>
    <w:uiPriority w:val="0"/>
    <w:rPr>
      <w:rFonts w:cs="Courier New"/>
    </w:rPr>
  </w:style>
  <w:style w:type="character" w:customStyle="1" w:styleId="441">
    <w:name w:val="ListLabel 173"/>
    <w:qFormat/>
    <w:uiPriority w:val="0"/>
    <w:rPr>
      <w:rFonts w:cs="Wingdings"/>
    </w:rPr>
  </w:style>
  <w:style w:type="character" w:customStyle="1" w:styleId="442">
    <w:name w:val="ListLabel 174"/>
    <w:qFormat/>
    <w:uiPriority w:val="0"/>
    <w:rPr>
      <w:rFonts w:cs="Symbol"/>
    </w:rPr>
  </w:style>
  <w:style w:type="character" w:customStyle="1" w:styleId="443">
    <w:name w:val="ListLabel 175"/>
    <w:qFormat/>
    <w:uiPriority w:val="0"/>
    <w:rPr>
      <w:rFonts w:cs="Courier New"/>
    </w:rPr>
  </w:style>
  <w:style w:type="character" w:customStyle="1" w:styleId="444">
    <w:name w:val="ListLabel 176"/>
    <w:qFormat/>
    <w:uiPriority w:val="0"/>
    <w:rPr>
      <w:rFonts w:cs="Wingdings"/>
    </w:rPr>
  </w:style>
  <w:style w:type="character" w:customStyle="1" w:styleId="445">
    <w:name w:val="ListLabel 177"/>
    <w:qFormat/>
    <w:uiPriority w:val="0"/>
    <w:rPr>
      <w:rFonts w:ascii="Arial" w:hAnsi="Arial" w:cs="Symbol"/>
      <w:sz w:val="16"/>
    </w:rPr>
  </w:style>
  <w:style w:type="character" w:customStyle="1" w:styleId="446">
    <w:name w:val="ListLabel 178"/>
    <w:qFormat/>
    <w:uiPriority w:val="0"/>
    <w:rPr>
      <w:rFonts w:cs="Courier New"/>
    </w:rPr>
  </w:style>
  <w:style w:type="character" w:customStyle="1" w:styleId="447">
    <w:name w:val="ListLabel 179"/>
    <w:qFormat/>
    <w:uiPriority w:val="0"/>
    <w:rPr>
      <w:rFonts w:cs="Wingdings"/>
    </w:rPr>
  </w:style>
  <w:style w:type="character" w:customStyle="1" w:styleId="448">
    <w:name w:val="ListLabel 180"/>
    <w:qFormat/>
    <w:uiPriority w:val="0"/>
    <w:rPr>
      <w:rFonts w:cs="Symbol"/>
    </w:rPr>
  </w:style>
  <w:style w:type="character" w:customStyle="1" w:styleId="449">
    <w:name w:val="ListLabel 181"/>
    <w:qFormat/>
    <w:uiPriority w:val="0"/>
    <w:rPr>
      <w:rFonts w:cs="Courier New"/>
    </w:rPr>
  </w:style>
  <w:style w:type="character" w:customStyle="1" w:styleId="450">
    <w:name w:val="ListLabel 182"/>
    <w:qFormat/>
    <w:uiPriority w:val="0"/>
    <w:rPr>
      <w:rFonts w:cs="Wingdings"/>
    </w:rPr>
  </w:style>
  <w:style w:type="character" w:customStyle="1" w:styleId="451">
    <w:name w:val="ListLabel 183"/>
    <w:qFormat/>
    <w:uiPriority w:val="0"/>
    <w:rPr>
      <w:rFonts w:cs="Symbol"/>
    </w:rPr>
  </w:style>
  <w:style w:type="character" w:customStyle="1" w:styleId="452">
    <w:name w:val="ListLabel 184"/>
    <w:qFormat/>
    <w:uiPriority w:val="0"/>
    <w:rPr>
      <w:rFonts w:cs="Courier New"/>
    </w:rPr>
  </w:style>
  <w:style w:type="character" w:customStyle="1" w:styleId="453">
    <w:name w:val="ListLabel 185"/>
    <w:qFormat/>
    <w:uiPriority w:val="0"/>
    <w:rPr>
      <w:rFonts w:cs="Wingdings"/>
    </w:rPr>
  </w:style>
  <w:style w:type="character" w:customStyle="1" w:styleId="454">
    <w:name w:val="ListLabel 186"/>
    <w:qFormat/>
    <w:uiPriority w:val="0"/>
    <w:rPr>
      <w:rFonts w:ascii="Arial" w:hAnsi="Arial" w:cs="Symbol"/>
      <w:sz w:val="16"/>
    </w:rPr>
  </w:style>
  <w:style w:type="character" w:customStyle="1" w:styleId="455">
    <w:name w:val="ListLabel 187"/>
    <w:qFormat/>
    <w:uiPriority w:val="0"/>
    <w:rPr>
      <w:rFonts w:cs="Courier New"/>
      <w:sz w:val="16"/>
    </w:rPr>
  </w:style>
  <w:style w:type="character" w:customStyle="1" w:styleId="456">
    <w:name w:val="ListLabel 188"/>
    <w:qFormat/>
    <w:uiPriority w:val="0"/>
    <w:rPr>
      <w:rFonts w:cs="Wingdings"/>
    </w:rPr>
  </w:style>
  <w:style w:type="character" w:customStyle="1" w:styleId="457">
    <w:name w:val="ListLabel 189"/>
    <w:qFormat/>
    <w:uiPriority w:val="0"/>
    <w:rPr>
      <w:rFonts w:cs="Symbol"/>
    </w:rPr>
  </w:style>
  <w:style w:type="character" w:customStyle="1" w:styleId="458">
    <w:name w:val="ListLabel 190"/>
    <w:qFormat/>
    <w:uiPriority w:val="0"/>
    <w:rPr>
      <w:rFonts w:cs="Courier New"/>
    </w:rPr>
  </w:style>
  <w:style w:type="character" w:customStyle="1" w:styleId="459">
    <w:name w:val="ListLabel 191"/>
    <w:qFormat/>
    <w:uiPriority w:val="0"/>
    <w:rPr>
      <w:rFonts w:cs="Wingdings"/>
    </w:rPr>
  </w:style>
  <w:style w:type="character" w:customStyle="1" w:styleId="460">
    <w:name w:val="ListLabel 192"/>
    <w:qFormat/>
    <w:uiPriority w:val="0"/>
    <w:rPr>
      <w:rFonts w:cs="Symbol"/>
    </w:rPr>
  </w:style>
  <w:style w:type="character" w:customStyle="1" w:styleId="461">
    <w:name w:val="ListLabel 193"/>
    <w:qFormat/>
    <w:uiPriority w:val="0"/>
    <w:rPr>
      <w:rFonts w:cs="Courier New"/>
    </w:rPr>
  </w:style>
  <w:style w:type="character" w:customStyle="1" w:styleId="462">
    <w:name w:val="ListLabel 194"/>
    <w:qFormat/>
    <w:uiPriority w:val="0"/>
    <w:rPr>
      <w:rFonts w:cs="Wingdings"/>
    </w:rPr>
  </w:style>
  <w:style w:type="character" w:customStyle="1" w:styleId="463">
    <w:name w:val="ListLabel 195"/>
    <w:qFormat/>
    <w:uiPriority w:val="0"/>
    <w:rPr>
      <w:rFonts w:cs="Symbol"/>
      <w:sz w:val="16"/>
    </w:rPr>
  </w:style>
  <w:style w:type="character" w:customStyle="1" w:styleId="464">
    <w:name w:val="ListLabel 196"/>
    <w:qFormat/>
    <w:uiPriority w:val="0"/>
    <w:rPr>
      <w:rFonts w:cs="Courier New"/>
    </w:rPr>
  </w:style>
  <w:style w:type="character" w:customStyle="1" w:styleId="465">
    <w:name w:val="ListLabel 197"/>
    <w:qFormat/>
    <w:uiPriority w:val="0"/>
    <w:rPr>
      <w:rFonts w:cs="Wingdings"/>
    </w:rPr>
  </w:style>
  <w:style w:type="character" w:customStyle="1" w:styleId="466">
    <w:name w:val="ListLabel 198"/>
    <w:qFormat/>
    <w:uiPriority w:val="0"/>
    <w:rPr>
      <w:rFonts w:cs="Symbol"/>
    </w:rPr>
  </w:style>
  <w:style w:type="character" w:customStyle="1" w:styleId="467">
    <w:name w:val="ListLabel 199"/>
    <w:qFormat/>
    <w:uiPriority w:val="0"/>
    <w:rPr>
      <w:rFonts w:cs="Courier New"/>
    </w:rPr>
  </w:style>
  <w:style w:type="character" w:customStyle="1" w:styleId="468">
    <w:name w:val="ListLabel 200"/>
    <w:qFormat/>
    <w:uiPriority w:val="0"/>
    <w:rPr>
      <w:rFonts w:cs="Wingdings"/>
    </w:rPr>
  </w:style>
  <w:style w:type="character" w:customStyle="1" w:styleId="469">
    <w:name w:val="ListLabel 201"/>
    <w:qFormat/>
    <w:uiPriority w:val="0"/>
    <w:rPr>
      <w:rFonts w:cs="Symbol"/>
    </w:rPr>
  </w:style>
  <w:style w:type="character" w:customStyle="1" w:styleId="470">
    <w:name w:val="ListLabel 202"/>
    <w:qFormat/>
    <w:uiPriority w:val="0"/>
    <w:rPr>
      <w:rFonts w:cs="Courier New"/>
    </w:rPr>
  </w:style>
  <w:style w:type="character" w:customStyle="1" w:styleId="471">
    <w:name w:val="ListLabel 203"/>
    <w:qFormat/>
    <w:uiPriority w:val="0"/>
    <w:rPr>
      <w:rFonts w:cs="Wingdings"/>
    </w:rPr>
  </w:style>
  <w:style w:type="character" w:customStyle="1" w:styleId="472">
    <w:name w:val="ListLabel 204"/>
    <w:qFormat/>
    <w:uiPriority w:val="0"/>
    <w:rPr>
      <w:rFonts w:ascii="Arial" w:hAnsi="Arial" w:cs="Wingdings"/>
      <w:sz w:val="16"/>
    </w:rPr>
  </w:style>
  <w:style w:type="character" w:customStyle="1" w:styleId="473">
    <w:name w:val="ListLabel 205"/>
    <w:qFormat/>
    <w:uiPriority w:val="0"/>
    <w:rPr>
      <w:rFonts w:cs="Wingdings"/>
    </w:rPr>
  </w:style>
  <w:style w:type="character" w:customStyle="1" w:styleId="474">
    <w:name w:val="ListLabel 206"/>
    <w:qFormat/>
    <w:uiPriority w:val="0"/>
    <w:rPr>
      <w:rFonts w:cs="Wingdings"/>
    </w:rPr>
  </w:style>
  <w:style w:type="character" w:customStyle="1" w:styleId="475">
    <w:name w:val="ListLabel 207"/>
    <w:qFormat/>
    <w:uiPriority w:val="0"/>
    <w:rPr>
      <w:rFonts w:cs="Wingdings"/>
    </w:rPr>
  </w:style>
  <w:style w:type="character" w:customStyle="1" w:styleId="476">
    <w:name w:val="ListLabel 208"/>
    <w:qFormat/>
    <w:uiPriority w:val="0"/>
    <w:rPr>
      <w:rFonts w:cs="Wingdings"/>
    </w:rPr>
  </w:style>
  <w:style w:type="character" w:customStyle="1" w:styleId="477">
    <w:name w:val="ListLabel 209"/>
    <w:qFormat/>
    <w:uiPriority w:val="0"/>
    <w:rPr>
      <w:rFonts w:cs="Wingdings"/>
    </w:rPr>
  </w:style>
  <w:style w:type="character" w:customStyle="1" w:styleId="478">
    <w:name w:val="ListLabel 210"/>
    <w:qFormat/>
    <w:uiPriority w:val="0"/>
    <w:rPr>
      <w:rFonts w:cs="Wingdings"/>
    </w:rPr>
  </w:style>
  <w:style w:type="character" w:customStyle="1" w:styleId="479">
    <w:name w:val="ListLabel 211"/>
    <w:qFormat/>
    <w:uiPriority w:val="0"/>
    <w:rPr>
      <w:rFonts w:cs="Wingdings"/>
    </w:rPr>
  </w:style>
  <w:style w:type="character" w:customStyle="1" w:styleId="480">
    <w:name w:val="ListLabel 212"/>
    <w:qFormat/>
    <w:uiPriority w:val="0"/>
    <w:rPr>
      <w:rFonts w:cs="Wingdings"/>
    </w:rPr>
  </w:style>
  <w:style w:type="character" w:customStyle="1" w:styleId="481">
    <w:name w:val="ListLabel 213"/>
    <w:qFormat/>
    <w:uiPriority w:val="0"/>
    <w:rPr>
      <w:rFonts w:cs="Symbol"/>
      <w:sz w:val="16"/>
      <w:lang w:val="en-GB"/>
    </w:rPr>
  </w:style>
  <w:style w:type="character" w:customStyle="1" w:styleId="482">
    <w:name w:val="ListLabel 214"/>
    <w:qFormat/>
    <w:uiPriority w:val="0"/>
    <w:rPr>
      <w:rFonts w:cs="Courier New"/>
      <w:sz w:val="16"/>
    </w:rPr>
  </w:style>
  <w:style w:type="character" w:customStyle="1" w:styleId="483">
    <w:name w:val="ListLabel 215"/>
    <w:qFormat/>
    <w:uiPriority w:val="0"/>
    <w:rPr>
      <w:rFonts w:cs="Wingdings"/>
      <w:sz w:val="16"/>
    </w:rPr>
  </w:style>
  <w:style w:type="character" w:customStyle="1" w:styleId="484">
    <w:name w:val="ListLabel 216"/>
    <w:qFormat/>
    <w:uiPriority w:val="0"/>
    <w:rPr>
      <w:rFonts w:cs="Symbol"/>
    </w:rPr>
  </w:style>
  <w:style w:type="character" w:customStyle="1" w:styleId="485">
    <w:name w:val="ListLabel 217"/>
    <w:qFormat/>
    <w:uiPriority w:val="0"/>
    <w:rPr>
      <w:rFonts w:cs="Courier New"/>
    </w:rPr>
  </w:style>
  <w:style w:type="character" w:customStyle="1" w:styleId="486">
    <w:name w:val="ListLabel 218"/>
    <w:qFormat/>
    <w:uiPriority w:val="0"/>
    <w:rPr>
      <w:rFonts w:cs="Wingdings"/>
    </w:rPr>
  </w:style>
  <w:style w:type="character" w:customStyle="1" w:styleId="487">
    <w:name w:val="ListLabel 219"/>
    <w:qFormat/>
    <w:uiPriority w:val="0"/>
    <w:rPr>
      <w:rFonts w:cs="Symbol"/>
    </w:rPr>
  </w:style>
  <w:style w:type="character" w:customStyle="1" w:styleId="488">
    <w:name w:val="ListLabel 220"/>
    <w:qFormat/>
    <w:uiPriority w:val="0"/>
    <w:rPr>
      <w:rFonts w:cs="Courier New"/>
    </w:rPr>
  </w:style>
  <w:style w:type="character" w:customStyle="1" w:styleId="489">
    <w:name w:val="ListLabel 221"/>
    <w:qFormat/>
    <w:uiPriority w:val="0"/>
    <w:rPr>
      <w:rFonts w:cs="Wingdings"/>
    </w:rPr>
  </w:style>
  <w:style w:type="character" w:customStyle="1" w:styleId="490">
    <w:name w:val="ListLabel 222"/>
    <w:qFormat/>
    <w:uiPriority w:val="0"/>
    <w:rPr>
      <w:rFonts w:cs="Courier New"/>
      <w:sz w:val="16"/>
    </w:rPr>
  </w:style>
  <w:style w:type="character" w:customStyle="1" w:styleId="491">
    <w:name w:val="ListLabel 223"/>
    <w:qFormat/>
    <w:uiPriority w:val="0"/>
    <w:rPr>
      <w:rFonts w:cs="Courier New"/>
    </w:rPr>
  </w:style>
  <w:style w:type="character" w:customStyle="1" w:styleId="492">
    <w:name w:val="ListLabel 224"/>
    <w:qFormat/>
    <w:uiPriority w:val="0"/>
    <w:rPr>
      <w:rFonts w:cs="Wingdings"/>
    </w:rPr>
  </w:style>
  <w:style w:type="character" w:customStyle="1" w:styleId="493">
    <w:name w:val="ListLabel 225"/>
    <w:qFormat/>
    <w:uiPriority w:val="0"/>
    <w:rPr>
      <w:rFonts w:cs="Symbol"/>
    </w:rPr>
  </w:style>
  <w:style w:type="character" w:customStyle="1" w:styleId="494">
    <w:name w:val="ListLabel 226"/>
    <w:qFormat/>
    <w:uiPriority w:val="0"/>
    <w:rPr>
      <w:rFonts w:cs="Courier New"/>
    </w:rPr>
  </w:style>
  <w:style w:type="character" w:customStyle="1" w:styleId="495">
    <w:name w:val="ListLabel 227"/>
    <w:qFormat/>
    <w:uiPriority w:val="0"/>
    <w:rPr>
      <w:rFonts w:cs="Wingdings"/>
    </w:rPr>
  </w:style>
  <w:style w:type="character" w:customStyle="1" w:styleId="496">
    <w:name w:val="ListLabel 228"/>
    <w:qFormat/>
    <w:uiPriority w:val="0"/>
    <w:rPr>
      <w:rFonts w:cs="Symbol"/>
    </w:rPr>
  </w:style>
  <w:style w:type="character" w:customStyle="1" w:styleId="497">
    <w:name w:val="ListLabel 229"/>
    <w:qFormat/>
    <w:uiPriority w:val="0"/>
    <w:rPr>
      <w:rFonts w:cs="Courier New"/>
    </w:rPr>
  </w:style>
  <w:style w:type="character" w:customStyle="1" w:styleId="498">
    <w:name w:val="ListLabel 230"/>
    <w:qFormat/>
    <w:uiPriority w:val="0"/>
    <w:rPr>
      <w:rFonts w:cs="Wingdings"/>
    </w:rPr>
  </w:style>
  <w:style w:type="character" w:customStyle="1" w:styleId="499">
    <w:name w:val="ListLabel 231"/>
    <w:qFormat/>
    <w:uiPriority w:val="0"/>
    <w:rPr>
      <w:rFonts w:ascii="Arial" w:hAnsi="Arial" w:cs="Wingdings"/>
      <w:sz w:val="16"/>
    </w:rPr>
  </w:style>
  <w:style w:type="character" w:customStyle="1" w:styleId="500">
    <w:name w:val="ListLabel 232"/>
    <w:qFormat/>
    <w:uiPriority w:val="0"/>
    <w:rPr>
      <w:rFonts w:cs="Wingdings"/>
    </w:rPr>
  </w:style>
  <w:style w:type="character" w:customStyle="1" w:styleId="501">
    <w:name w:val="ListLabel 233"/>
    <w:qFormat/>
    <w:uiPriority w:val="0"/>
    <w:rPr>
      <w:rFonts w:cs="Wingdings"/>
    </w:rPr>
  </w:style>
  <w:style w:type="character" w:customStyle="1" w:styleId="502">
    <w:name w:val="ListLabel 234"/>
    <w:qFormat/>
    <w:uiPriority w:val="0"/>
    <w:rPr>
      <w:rFonts w:cs="Wingdings"/>
    </w:rPr>
  </w:style>
  <w:style w:type="character" w:customStyle="1" w:styleId="503">
    <w:name w:val="ListLabel 235"/>
    <w:qFormat/>
    <w:uiPriority w:val="0"/>
    <w:rPr>
      <w:rFonts w:cs="Wingdings"/>
    </w:rPr>
  </w:style>
  <w:style w:type="character" w:customStyle="1" w:styleId="504">
    <w:name w:val="ListLabel 236"/>
    <w:qFormat/>
    <w:uiPriority w:val="0"/>
    <w:rPr>
      <w:rFonts w:cs="Wingdings"/>
    </w:rPr>
  </w:style>
  <w:style w:type="character" w:customStyle="1" w:styleId="505">
    <w:name w:val="ListLabel 237"/>
    <w:qFormat/>
    <w:uiPriority w:val="0"/>
    <w:rPr>
      <w:rFonts w:cs="Wingdings"/>
    </w:rPr>
  </w:style>
  <w:style w:type="character" w:customStyle="1" w:styleId="506">
    <w:name w:val="ListLabel 238"/>
    <w:qFormat/>
    <w:uiPriority w:val="0"/>
    <w:rPr>
      <w:rFonts w:cs="Wingdings"/>
    </w:rPr>
  </w:style>
  <w:style w:type="character" w:customStyle="1" w:styleId="507">
    <w:name w:val="ListLabel 239"/>
    <w:qFormat/>
    <w:uiPriority w:val="0"/>
    <w:rPr>
      <w:rFonts w:cs="Wingdings"/>
    </w:rPr>
  </w:style>
  <w:style w:type="character" w:customStyle="1" w:styleId="508">
    <w:name w:val="ListLabel 240"/>
    <w:qFormat/>
    <w:uiPriority w:val="0"/>
    <w:rPr>
      <w:rFonts w:cs="Wingdings"/>
      <w:sz w:val="16"/>
    </w:rPr>
  </w:style>
  <w:style w:type="character" w:customStyle="1" w:styleId="509">
    <w:name w:val="ListLabel 241"/>
    <w:qFormat/>
    <w:uiPriority w:val="0"/>
    <w:rPr>
      <w:rFonts w:cs="Wingdings"/>
    </w:rPr>
  </w:style>
  <w:style w:type="character" w:customStyle="1" w:styleId="510">
    <w:name w:val="ListLabel 242"/>
    <w:qFormat/>
    <w:uiPriority w:val="0"/>
    <w:rPr>
      <w:rFonts w:cs="Wingdings"/>
    </w:rPr>
  </w:style>
  <w:style w:type="character" w:customStyle="1" w:styleId="511">
    <w:name w:val="ListLabel 243"/>
    <w:qFormat/>
    <w:uiPriority w:val="0"/>
    <w:rPr>
      <w:rFonts w:cs="Wingdings"/>
    </w:rPr>
  </w:style>
  <w:style w:type="character" w:customStyle="1" w:styleId="512">
    <w:name w:val="ListLabel 244"/>
    <w:qFormat/>
    <w:uiPriority w:val="0"/>
    <w:rPr>
      <w:rFonts w:cs="Wingdings"/>
    </w:rPr>
  </w:style>
  <w:style w:type="character" w:customStyle="1" w:styleId="513">
    <w:name w:val="ListLabel 245"/>
    <w:qFormat/>
    <w:uiPriority w:val="0"/>
    <w:rPr>
      <w:rFonts w:cs="Wingdings"/>
    </w:rPr>
  </w:style>
  <w:style w:type="character" w:customStyle="1" w:styleId="514">
    <w:name w:val="ListLabel 246"/>
    <w:qFormat/>
    <w:uiPriority w:val="0"/>
    <w:rPr>
      <w:rFonts w:cs="Wingdings"/>
    </w:rPr>
  </w:style>
  <w:style w:type="character" w:customStyle="1" w:styleId="515">
    <w:name w:val="ListLabel 247"/>
    <w:qFormat/>
    <w:uiPriority w:val="0"/>
    <w:rPr>
      <w:rFonts w:cs="Wingdings"/>
    </w:rPr>
  </w:style>
  <w:style w:type="character" w:customStyle="1" w:styleId="516">
    <w:name w:val="ListLabel 248"/>
    <w:qFormat/>
    <w:uiPriority w:val="0"/>
    <w:rPr>
      <w:rFonts w:cs="Wingdings"/>
    </w:rPr>
  </w:style>
  <w:style w:type="character" w:customStyle="1" w:styleId="517">
    <w:name w:val="ListLabel 249"/>
    <w:qFormat/>
    <w:uiPriority w:val="0"/>
    <w:rPr>
      <w:rFonts w:ascii="Arial" w:hAnsi="Arial" w:cs="Symbol"/>
      <w:sz w:val="16"/>
    </w:rPr>
  </w:style>
  <w:style w:type="character" w:customStyle="1" w:styleId="518">
    <w:name w:val="ListLabel 250"/>
    <w:qFormat/>
    <w:uiPriority w:val="0"/>
    <w:rPr>
      <w:rFonts w:cs="Courier New"/>
    </w:rPr>
  </w:style>
  <w:style w:type="character" w:customStyle="1" w:styleId="519">
    <w:name w:val="ListLabel 251"/>
    <w:qFormat/>
    <w:uiPriority w:val="0"/>
    <w:rPr>
      <w:rFonts w:cs="Wingdings"/>
    </w:rPr>
  </w:style>
  <w:style w:type="character" w:customStyle="1" w:styleId="520">
    <w:name w:val="ListLabel 252"/>
    <w:qFormat/>
    <w:uiPriority w:val="0"/>
    <w:rPr>
      <w:rFonts w:cs="Symbol"/>
    </w:rPr>
  </w:style>
  <w:style w:type="character" w:customStyle="1" w:styleId="521">
    <w:name w:val="ListLabel 253"/>
    <w:qFormat/>
    <w:uiPriority w:val="0"/>
    <w:rPr>
      <w:rFonts w:cs="Courier New"/>
    </w:rPr>
  </w:style>
  <w:style w:type="character" w:customStyle="1" w:styleId="522">
    <w:name w:val="ListLabel 254"/>
    <w:qFormat/>
    <w:uiPriority w:val="0"/>
    <w:rPr>
      <w:rFonts w:cs="Wingdings"/>
    </w:rPr>
  </w:style>
  <w:style w:type="character" w:customStyle="1" w:styleId="523">
    <w:name w:val="ListLabel 255"/>
    <w:qFormat/>
    <w:uiPriority w:val="0"/>
    <w:rPr>
      <w:rFonts w:cs="Symbol"/>
    </w:rPr>
  </w:style>
  <w:style w:type="character" w:customStyle="1" w:styleId="524">
    <w:name w:val="ListLabel 256"/>
    <w:qFormat/>
    <w:uiPriority w:val="0"/>
    <w:rPr>
      <w:rFonts w:cs="Courier New"/>
    </w:rPr>
  </w:style>
  <w:style w:type="character" w:customStyle="1" w:styleId="525">
    <w:name w:val="ListLabel 257"/>
    <w:qFormat/>
    <w:uiPriority w:val="0"/>
    <w:rPr>
      <w:rFonts w:cs="Wingdings"/>
    </w:rPr>
  </w:style>
  <w:style w:type="character" w:customStyle="1" w:styleId="526">
    <w:name w:val="ListLabel 258"/>
    <w:qFormat/>
    <w:uiPriority w:val="0"/>
    <w:rPr>
      <w:sz w:val="20"/>
    </w:rPr>
  </w:style>
  <w:style w:type="character" w:customStyle="1" w:styleId="527">
    <w:name w:val="ListLabel 259"/>
    <w:qFormat/>
    <w:uiPriority w:val="0"/>
    <w:rPr>
      <w:rFonts w:cs="Symbol"/>
      <w:sz w:val="16"/>
    </w:rPr>
  </w:style>
  <w:style w:type="character" w:customStyle="1" w:styleId="528">
    <w:name w:val="ListLabel 260"/>
    <w:qFormat/>
    <w:uiPriority w:val="0"/>
    <w:rPr>
      <w:rFonts w:cs="Courier New"/>
    </w:rPr>
  </w:style>
  <w:style w:type="character" w:customStyle="1" w:styleId="529">
    <w:name w:val="ListLabel 261"/>
    <w:qFormat/>
    <w:uiPriority w:val="0"/>
    <w:rPr>
      <w:rFonts w:cs="Wingdings"/>
    </w:rPr>
  </w:style>
  <w:style w:type="character" w:customStyle="1" w:styleId="530">
    <w:name w:val="ListLabel 262"/>
    <w:qFormat/>
    <w:uiPriority w:val="0"/>
    <w:rPr>
      <w:rFonts w:cs="Symbol"/>
    </w:rPr>
  </w:style>
  <w:style w:type="character" w:customStyle="1" w:styleId="531">
    <w:name w:val="ListLabel 263"/>
    <w:qFormat/>
    <w:uiPriority w:val="0"/>
    <w:rPr>
      <w:rFonts w:cs="Courier New"/>
    </w:rPr>
  </w:style>
  <w:style w:type="character" w:customStyle="1" w:styleId="532">
    <w:name w:val="ListLabel 264"/>
    <w:qFormat/>
    <w:uiPriority w:val="0"/>
    <w:rPr>
      <w:rFonts w:cs="Wingdings"/>
    </w:rPr>
  </w:style>
  <w:style w:type="character" w:customStyle="1" w:styleId="533">
    <w:name w:val="ListLabel 265"/>
    <w:qFormat/>
    <w:uiPriority w:val="0"/>
    <w:rPr>
      <w:rFonts w:cs="Symbol"/>
    </w:rPr>
  </w:style>
  <w:style w:type="character" w:customStyle="1" w:styleId="534">
    <w:name w:val="ListLabel 266"/>
    <w:qFormat/>
    <w:uiPriority w:val="0"/>
    <w:rPr>
      <w:rFonts w:cs="Courier New"/>
    </w:rPr>
  </w:style>
  <w:style w:type="character" w:customStyle="1" w:styleId="535">
    <w:name w:val="ListLabel 267"/>
    <w:qFormat/>
    <w:uiPriority w:val="0"/>
    <w:rPr>
      <w:rFonts w:cs="Wingdings"/>
    </w:rPr>
  </w:style>
  <w:style w:type="character" w:customStyle="1" w:styleId="536">
    <w:name w:val="ListLabel 268"/>
    <w:qFormat/>
    <w:uiPriority w:val="0"/>
    <w:rPr>
      <w:rFonts w:cs="Symbol"/>
      <w:sz w:val="16"/>
    </w:rPr>
  </w:style>
  <w:style w:type="character" w:customStyle="1" w:styleId="537">
    <w:name w:val="ListLabel 269"/>
    <w:qFormat/>
    <w:uiPriority w:val="0"/>
    <w:rPr>
      <w:rFonts w:cs="Courier New"/>
    </w:rPr>
  </w:style>
  <w:style w:type="character" w:customStyle="1" w:styleId="538">
    <w:name w:val="ListLabel 270"/>
    <w:qFormat/>
    <w:uiPriority w:val="0"/>
    <w:rPr>
      <w:rFonts w:cs="Wingdings"/>
    </w:rPr>
  </w:style>
  <w:style w:type="character" w:customStyle="1" w:styleId="539">
    <w:name w:val="ListLabel 271"/>
    <w:qFormat/>
    <w:uiPriority w:val="0"/>
    <w:rPr>
      <w:rFonts w:cs="Symbol"/>
    </w:rPr>
  </w:style>
  <w:style w:type="character" w:customStyle="1" w:styleId="540">
    <w:name w:val="ListLabel 272"/>
    <w:qFormat/>
    <w:uiPriority w:val="0"/>
    <w:rPr>
      <w:rFonts w:cs="Courier New"/>
    </w:rPr>
  </w:style>
  <w:style w:type="character" w:customStyle="1" w:styleId="541">
    <w:name w:val="ListLabel 273"/>
    <w:qFormat/>
    <w:uiPriority w:val="0"/>
    <w:rPr>
      <w:rFonts w:cs="Wingdings"/>
    </w:rPr>
  </w:style>
  <w:style w:type="character" w:customStyle="1" w:styleId="542">
    <w:name w:val="ListLabel 274"/>
    <w:qFormat/>
    <w:uiPriority w:val="0"/>
    <w:rPr>
      <w:rFonts w:cs="Symbol"/>
    </w:rPr>
  </w:style>
  <w:style w:type="character" w:customStyle="1" w:styleId="543">
    <w:name w:val="ListLabel 275"/>
    <w:qFormat/>
    <w:uiPriority w:val="0"/>
    <w:rPr>
      <w:rFonts w:cs="Courier New"/>
    </w:rPr>
  </w:style>
  <w:style w:type="character" w:customStyle="1" w:styleId="544">
    <w:name w:val="ListLabel 276"/>
    <w:qFormat/>
    <w:uiPriority w:val="0"/>
    <w:rPr>
      <w:rFonts w:cs="Wingdings"/>
    </w:rPr>
  </w:style>
  <w:style w:type="character" w:customStyle="1" w:styleId="545">
    <w:name w:val="ListLabel 277"/>
    <w:qFormat/>
    <w:uiPriority w:val="0"/>
    <w:rPr>
      <w:rFonts w:ascii="Arial" w:hAnsi="Arial" w:cs="Symbol"/>
      <w:sz w:val="16"/>
    </w:rPr>
  </w:style>
  <w:style w:type="character" w:customStyle="1" w:styleId="546">
    <w:name w:val="ListLabel 278"/>
    <w:qFormat/>
    <w:uiPriority w:val="0"/>
    <w:rPr>
      <w:rFonts w:cs="Courier New"/>
    </w:rPr>
  </w:style>
  <w:style w:type="character" w:customStyle="1" w:styleId="547">
    <w:name w:val="ListLabel 279"/>
    <w:qFormat/>
    <w:uiPriority w:val="0"/>
    <w:rPr>
      <w:rFonts w:cs="Wingdings"/>
    </w:rPr>
  </w:style>
  <w:style w:type="character" w:customStyle="1" w:styleId="548">
    <w:name w:val="ListLabel 280"/>
    <w:qFormat/>
    <w:uiPriority w:val="0"/>
    <w:rPr>
      <w:rFonts w:cs="Symbol"/>
    </w:rPr>
  </w:style>
  <w:style w:type="character" w:customStyle="1" w:styleId="549">
    <w:name w:val="ListLabel 281"/>
    <w:qFormat/>
    <w:uiPriority w:val="0"/>
    <w:rPr>
      <w:rFonts w:cs="Courier New"/>
    </w:rPr>
  </w:style>
  <w:style w:type="character" w:customStyle="1" w:styleId="550">
    <w:name w:val="ListLabel 282"/>
    <w:qFormat/>
    <w:uiPriority w:val="0"/>
    <w:rPr>
      <w:rFonts w:cs="Wingdings"/>
    </w:rPr>
  </w:style>
  <w:style w:type="character" w:customStyle="1" w:styleId="551">
    <w:name w:val="ListLabel 283"/>
    <w:qFormat/>
    <w:uiPriority w:val="0"/>
    <w:rPr>
      <w:rFonts w:cs="Symbol"/>
    </w:rPr>
  </w:style>
  <w:style w:type="character" w:customStyle="1" w:styleId="552">
    <w:name w:val="ListLabel 284"/>
    <w:qFormat/>
    <w:uiPriority w:val="0"/>
    <w:rPr>
      <w:rFonts w:cs="Courier New"/>
    </w:rPr>
  </w:style>
  <w:style w:type="character" w:customStyle="1" w:styleId="553">
    <w:name w:val="ListLabel 285"/>
    <w:qFormat/>
    <w:uiPriority w:val="0"/>
    <w:rPr>
      <w:rFonts w:cs="Wingdings"/>
    </w:rPr>
  </w:style>
  <w:style w:type="paragraph" w:customStyle="1" w:styleId="554">
    <w:name w:val="H6"/>
    <w:basedOn w:val="8"/>
    <w:qFormat/>
    <w:uiPriority w:val="0"/>
    <w:pPr>
      <w:ind w:left="1985" w:hanging="1985"/>
    </w:pPr>
    <w:rPr>
      <w:sz w:val="20"/>
    </w:rPr>
  </w:style>
  <w:style w:type="paragraph" w:customStyle="1" w:styleId="555">
    <w:name w:val="ZT"/>
    <w:qFormat/>
    <w:uiPriority w:val="0"/>
    <w:pPr>
      <w:widowControl w:val="0"/>
      <w:spacing w:line="240" w:lineRule="atLeast"/>
      <w:jc w:val="right"/>
    </w:pPr>
    <w:rPr>
      <w:rFonts w:ascii="Arial" w:hAnsi="Arial" w:eastAsia="MS Mincho" w:cs="Times New Roman"/>
      <w:b/>
      <w:color w:val="00000A"/>
      <w:sz w:val="34"/>
      <w:lang w:val="en-GB" w:eastAsia="en-US" w:bidi="ar-SA"/>
    </w:rPr>
  </w:style>
  <w:style w:type="paragraph" w:customStyle="1" w:styleId="556">
    <w:name w:val="ZH"/>
    <w:qFormat/>
    <w:uiPriority w:val="0"/>
    <w:pPr>
      <w:widowControl w:val="0"/>
    </w:pPr>
    <w:rPr>
      <w:rFonts w:ascii="Arial" w:hAnsi="Arial" w:eastAsia="MS Mincho" w:cs="Times New Roman"/>
      <w:color w:val="00000A"/>
      <w:lang w:val="en-GB" w:eastAsia="en-US" w:bidi="ar-SA"/>
    </w:rPr>
  </w:style>
  <w:style w:type="paragraph" w:customStyle="1" w:styleId="557">
    <w:name w:val="TT"/>
    <w:basedOn w:val="2"/>
    <w:qFormat/>
    <w:uiPriority w:val="0"/>
    <w:pPr>
      <w:numPr>
        <w:numId w:val="0"/>
      </w:numPr>
    </w:pPr>
  </w:style>
  <w:style w:type="paragraph" w:customStyle="1" w:styleId="558">
    <w:name w:val="EX"/>
    <w:basedOn w:val="1"/>
    <w:qFormat/>
    <w:uiPriority w:val="0"/>
    <w:pPr>
      <w:keepLines/>
      <w:spacing w:after="180" w:line="259" w:lineRule="auto"/>
      <w:ind w:left="1702" w:hanging="1418"/>
    </w:pPr>
    <w:rPr>
      <w:rFonts w:ascii="Times New Roman" w:hAnsi="Times New Roman" w:eastAsia="MS Mincho" w:cs="Times New Roman"/>
      <w:color w:val="00000A"/>
      <w:sz w:val="20"/>
      <w:szCs w:val="20"/>
      <w:lang w:val="en-GB" w:eastAsia="ja-JP"/>
    </w:rPr>
  </w:style>
  <w:style w:type="paragraph" w:customStyle="1" w:styleId="559">
    <w:name w:val="FP"/>
    <w:basedOn w:val="1"/>
    <w:qFormat/>
    <w:uiPriority w:val="0"/>
    <w:pPr>
      <w:spacing w:line="259" w:lineRule="auto"/>
    </w:pPr>
    <w:rPr>
      <w:rFonts w:ascii="Times New Roman" w:hAnsi="Times New Roman" w:eastAsia="MS Mincho" w:cs="Times New Roman"/>
      <w:color w:val="00000A"/>
      <w:sz w:val="20"/>
      <w:szCs w:val="20"/>
      <w:lang w:val="en-GB" w:eastAsia="ja-JP"/>
    </w:rPr>
  </w:style>
  <w:style w:type="paragraph" w:customStyle="1" w:styleId="560">
    <w:name w:val="LD"/>
    <w:qFormat/>
    <w:uiPriority w:val="0"/>
    <w:pPr>
      <w:keepNext/>
      <w:keepLines/>
      <w:spacing w:line="180" w:lineRule="exact"/>
    </w:pPr>
    <w:rPr>
      <w:rFonts w:ascii="MS LineDraw" w:hAnsi="MS LineDraw" w:eastAsia="MS Mincho" w:cs="Times New Roman"/>
      <w:color w:val="00000A"/>
      <w:lang w:val="en-GB" w:eastAsia="en-US" w:bidi="ar-SA"/>
    </w:rPr>
  </w:style>
  <w:style w:type="paragraph" w:customStyle="1" w:styleId="561">
    <w:name w:val="NW"/>
    <w:basedOn w:val="93"/>
    <w:qFormat/>
    <w:uiPriority w:val="0"/>
    <w:pPr>
      <w:spacing w:after="0"/>
    </w:pPr>
  </w:style>
  <w:style w:type="paragraph" w:customStyle="1" w:styleId="562">
    <w:name w:val="EW"/>
    <w:basedOn w:val="558"/>
    <w:qFormat/>
    <w:uiPriority w:val="0"/>
    <w:pPr>
      <w:spacing w:after="0"/>
    </w:pPr>
  </w:style>
  <w:style w:type="paragraph" w:customStyle="1" w:styleId="563">
    <w:name w:val="EQ"/>
    <w:basedOn w:val="1"/>
    <w:qFormat/>
    <w:uiPriority w:val="0"/>
    <w:pPr>
      <w:keepLines/>
      <w:tabs>
        <w:tab w:val="center" w:pos="4536"/>
        <w:tab w:val="right" w:pos="9072"/>
      </w:tabs>
      <w:spacing w:after="180" w:line="259" w:lineRule="auto"/>
    </w:pPr>
    <w:rPr>
      <w:rFonts w:ascii="Times New Roman" w:hAnsi="Times New Roman" w:eastAsia="MS Mincho" w:cs="Times New Roman"/>
      <w:color w:val="00000A"/>
      <w:sz w:val="20"/>
      <w:szCs w:val="20"/>
      <w:lang w:val="en-GB" w:eastAsia="ja-JP"/>
    </w:rPr>
  </w:style>
  <w:style w:type="paragraph" w:customStyle="1" w:styleId="564">
    <w:name w:val="NF"/>
    <w:basedOn w:val="93"/>
    <w:qFormat/>
    <w:uiPriority w:val="0"/>
    <w:pPr>
      <w:keepNext/>
      <w:spacing w:after="0"/>
    </w:pPr>
    <w:rPr>
      <w:rFonts w:ascii="Arial" w:hAnsi="Arial"/>
      <w:sz w:val="18"/>
    </w:rPr>
  </w:style>
  <w:style w:type="paragraph" w:customStyle="1" w:styleId="565">
    <w:name w:val="TAR"/>
    <w:basedOn w:val="223"/>
    <w:qFormat/>
    <w:uiPriority w:val="0"/>
    <w:pPr>
      <w:jc w:val="right"/>
    </w:pPr>
  </w:style>
  <w:style w:type="paragraph" w:customStyle="1" w:styleId="566">
    <w:name w:val="ZA"/>
    <w:qFormat/>
    <w:uiPriority w:val="0"/>
    <w:pPr>
      <w:widowControl w:val="0"/>
      <w:pBdr>
        <w:bottom w:val="single" w:color="00000A" w:sz="12" w:space="1"/>
      </w:pBdr>
      <w:jc w:val="right"/>
    </w:pPr>
    <w:rPr>
      <w:rFonts w:ascii="Arial" w:hAnsi="Arial" w:eastAsia="MS Mincho" w:cs="Times New Roman"/>
      <w:color w:val="00000A"/>
      <w:sz w:val="40"/>
      <w:lang w:val="en-GB" w:eastAsia="en-US" w:bidi="ar-SA"/>
    </w:rPr>
  </w:style>
  <w:style w:type="paragraph" w:customStyle="1" w:styleId="567">
    <w:name w:val="ZB"/>
    <w:qFormat/>
    <w:uiPriority w:val="0"/>
    <w:pPr>
      <w:widowControl w:val="0"/>
      <w:ind w:right="28"/>
      <w:jc w:val="right"/>
    </w:pPr>
    <w:rPr>
      <w:rFonts w:ascii="Arial" w:hAnsi="Arial" w:eastAsia="MS Mincho" w:cs="Times New Roman"/>
      <w:i/>
      <w:color w:val="00000A"/>
      <w:lang w:val="en-GB" w:eastAsia="en-US" w:bidi="ar-SA"/>
    </w:rPr>
  </w:style>
  <w:style w:type="paragraph" w:customStyle="1" w:styleId="568">
    <w:name w:val="ZD"/>
    <w:qFormat/>
    <w:uiPriority w:val="0"/>
    <w:pPr>
      <w:widowControl w:val="0"/>
    </w:pPr>
    <w:rPr>
      <w:rFonts w:ascii="Arial" w:hAnsi="Arial" w:eastAsia="MS Mincho" w:cs="Times New Roman"/>
      <w:color w:val="00000A"/>
      <w:sz w:val="32"/>
      <w:lang w:val="en-GB" w:eastAsia="en-US" w:bidi="ar-SA"/>
    </w:rPr>
  </w:style>
  <w:style w:type="paragraph" w:customStyle="1" w:styleId="569">
    <w:name w:val="ZU"/>
    <w:qFormat/>
    <w:uiPriority w:val="0"/>
    <w:pPr>
      <w:widowControl w:val="0"/>
      <w:pBdr>
        <w:top w:val="single" w:color="00000A" w:sz="12" w:space="1"/>
      </w:pBdr>
      <w:jc w:val="right"/>
    </w:pPr>
    <w:rPr>
      <w:rFonts w:ascii="Arial" w:hAnsi="Arial" w:eastAsia="MS Mincho" w:cs="Times New Roman"/>
      <w:color w:val="00000A"/>
      <w:lang w:val="en-GB" w:eastAsia="en-US" w:bidi="ar-SA"/>
    </w:rPr>
  </w:style>
  <w:style w:type="paragraph" w:customStyle="1" w:styleId="570">
    <w:name w:val="ZV"/>
    <w:basedOn w:val="569"/>
    <w:qFormat/>
    <w:uiPriority w:val="0"/>
  </w:style>
  <w:style w:type="paragraph" w:customStyle="1" w:styleId="571">
    <w:name w:val="ZG"/>
    <w:qFormat/>
    <w:uiPriority w:val="0"/>
    <w:pPr>
      <w:widowControl w:val="0"/>
      <w:jc w:val="right"/>
    </w:pPr>
    <w:rPr>
      <w:rFonts w:ascii="Arial" w:hAnsi="Arial" w:eastAsia="MS Mincho" w:cs="Times New Roman"/>
      <w:color w:val="00000A"/>
      <w:lang w:val="en-GB" w:eastAsia="en-US" w:bidi="ar-SA"/>
    </w:rPr>
  </w:style>
  <w:style w:type="paragraph" w:customStyle="1" w:styleId="572">
    <w:name w:val="Editor's Note"/>
    <w:basedOn w:val="93"/>
    <w:qFormat/>
    <w:uiPriority w:val="0"/>
    <w:rPr>
      <w:color w:val="FF0000"/>
    </w:rPr>
  </w:style>
  <w:style w:type="paragraph" w:customStyle="1" w:styleId="573">
    <w:name w:val="B1"/>
    <w:basedOn w:val="27"/>
    <w:qFormat/>
    <w:uiPriority w:val="0"/>
  </w:style>
  <w:style w:type="paragraph" w:customStyle="1" w:styleId="574">
    <w:name w:val="B4"/>
    <w:basedOn w:val="24"/>
    <w:qFormat/>
    <w:uiPriority w:val="0"/>
  </w:style>
  <w:style w:type="paragraph" w:customStyle="1" w:styleId="575">
    <w:name w:val="B5"/>
    <w:basedOn w:val="23"/>
    <w:qFormat/>
    <w:uiPriority w:val="0"/>
  </w:style>
  <w:style w:type="paragraph" w:customStyle="1" w:styleId="576">
    <w:name w:val="ZTD"/>
    <w:basedOn w:val="567"/>
    <w:qFormat/>
    <w:uiPriority w:val="0"/>
    <w:rPr>
      <w:i w:val="0"/>
      <w:sz w:val="40"/>
    </w:rPr>
  </w:style>
  <w:style w:type="paragraph" w:customStyle="1" w:styleId="577">
    <w:name w:val="tdoc-header"/>
    <w:qFormat/>
    <w:uiPriority w:val="0"/>
    <w:rPr>
      <w:rFonts w:ascii="Arial" w:hAnsi="Arial" w:eastAsia="MS Mincho" w:cs="Times New Roman"/>
      <w:color w:val="00000A"/>
      <w:sz w:val="24"/>
      <w:lang w:val="en-GB" w:eastAsia="en-US" w:bidi="ar-SA"/>
    </w:rPr>
  </w:style>
  <w:style w:type="paragraph" w:customStyle="1" w:styleId="578">
    <w:name w:val="HDStyle_LS"/>
    <w:basedOn w:val="41"/>
    <w:qFormat/>
    <w:uiPriority w:val="0"/>
    <w:pPr>
      <w:widowControl/>
      <w:tabs>
        <w:tab w:val="center" w:pos="4680"/>
        <w:tab w:val="right" w:pos="9360"/>
        <w:tab w:val="right" w:pos="9639"/>
        <w:tab w:val="right" w:pos="10206"/>
      </w:tabs>
      <w:jc w:val="both"/>
    </w:pPr>
    <w:rPr>
      <w:rFonts w:cs="Arial"/>
      <w:sz w:val="28"/>
    </w:rPr>
  </w:style>
  <w:style w:type="paragraph" w:customStyle="1" w:styleId="579">
    <w:name w:val="INDENT1"/>
    <w:basedOn w:val="1"/>
    <w:qFormat/>
    <w:uiPriority w:val="0"/>
    <w:pPr>
      <w:overflowPunct w:val="0"/>
      <w:spacing w:after="180" w:line="259" w:lineRule="auto"/>
      <w:ind w:left="851"/>
      <w:textAlignment w:val="baseline"/>
    </w:pPr>
    <w:rPr>
      <w:rFonts w:ascii="Times New Roman" w:hAnsi="Times New Roman" w:eastAsia="MS Mincho" w:cs="Times New Roman"/>
      <w:color w:val="00000A"/>
      <w:sz w:val="20"/>
      <w:szCs w:val="20"/>
      <w:lang w:val="en-GB" w:eastAsia="ja-JP"/>
    </w:rPr>
  </w:style>
  <w:style w:type="paragraph" w:customStyle="1" w:styleId="580">
    <w:name w:val="INDENT2"/>
    <w:basedOn w:val="1"/>
    <w:qFormat/>
    <w:uiPriority w:val="0"/>
    <w:pPr>
      <w:overflowPunct w:val="0"/>
      <w:spacing w:after="180" w:line="259" w:lineRule="auto"/>
      <w:ind w:left="1135" w:hanging="284"/>
      <w:textAlignment w:val="baseline"/>
    </w:pPr>
    <w:rPr>
      <w:rFonts w:ascii="Times New Roman" w:hAnsi="Times New Roman" w:eastAsia="MS Mincho" w:cs="Times New Roman"/>
      <w:color w:val="00000A"/>
      <w:sz w:val="20"/>
      <w:szCs w:val="20"/>
      <w:lang w:val="en-GB" w:eastAsia="ja-JP"/>
    </w:rPr>
  </w:style>
  <w:style w:type="paragraph" w:customStyle="1" w:styleId="581">
    <w:name w:val="INDENT3"/>
    <w:basedOn w:val="1"/>
    <w:qFormat/>
    <w:uiPriority w:val="0"/>
    <w:pPr>
      <w:overflowPunct w:val="0"/>
      <w:spacing w:after="180" w:line="259" w:lineRule="auto"/>
      <w:ind w:left="1701" w:hanging="567"/>
      <w:textAlignment w:val="baseline"/>
    </w:pPr>
    <w:rPr>
      <w:rFonts w:ascii="Times New Roman" w:hAnsi="Times New Roman" w:eastAsia="MS Mincho" w:cs="Times New Roman"/>
      <w:color w:val="00000A"/>
      <w:sz w:val="20"/>
      <w:szCs w:val="20"/>
      <w:lang w:val="en-GB" w:eastAsia="ja-JP"/>
    </w:rPr>
  </w:style>
  <w:style w:type="paragraph" w:customStyle="1" w:styleId="582">
    <w:name w:val="Figure_Title"/>
    <w:basedOn w:val="1"/>
    <w:qFormat/>
    <w:uiPriority w:val="0"/>
    <w:pPr>
      <w:keepLines/>
      <w:tabs>
        <w:tab w:val="left" w:pos="794"/>
        <w:tab w:val="left" w:pos="1191"/>
        <w:tab w:val="left" w:pos="1588"/>
        <w:tab w:val="left" w:pos="1985"/>
      </w:tabs>
      <w:overflowPunct w:val="0"/>
      <w:spacing w:before="120" w:after="480" w:line="259" w:lineRule="auto"/>
      <w:jc w:val="center"/>
      <w:textAlignment w:val="baseline"/>
    </w:pPr>
    <w:rPr>
      <w:rFonts w:ascii="Times New Roman" w:hAnsi="Times New Roman" w:eastAsia="MS Mincho" w:cs="Times New Roman"/>
      <w:b/>
      <w:color w:val="00000A"/>
      <w:szCs w:val="20"/>
      <w:lang w:val="en-GB" w:eastAsia="ja-JP"/>
    </w:rPr>
  </w:style>
  <w:style w:type="paragraph" w:customStyle="1" w:styleId="583">
    <w:name w:val="Rec_CCITT_#"/>
    <w:basedOn w:val="1"/>
    <w:qFormat/>
    <w:uiPriority w:val="0"/>
    <w:pPr>
      <w:keepNext/>
      <w:keepLines/>
      <w:overflowPunct w:val="0"/>
      <w:spacing w:after="180" w:line="259" w:lineRule="auto"/>
      <w:textAlignment w:val="baseline"/>
    </w:pPr>
    <w:rPr>
      <w:rFonts w:ascii="Times New Roman" w:hAnsi="Times New Roman" w:eastAsia="MS Mincho" w:cs="Times New Roman"/>
      <w:b/>
      <w:color w:val="00000A"/>
      <w:sz w:val="20"/>
      <w:szCs w:val="20"/>
      <w:lang w:val="en-GB" w:eastAsia="ja-JP"/>
    </w:rPr>
  </w:style>
  <w:style w:type="paragraph" w:customStyle="1" w:styleId="584">
    <w:name w:val="enumlev2"/>
    <w:basedOn w:val="1"/>
    <w:qFormat/>
    <w:uiPriority w:val="99"/>
    <w:pPr>
      <w:tabs>
        <w:tab w:val="left" w:pos="794"/>
        <w:tab w:val="left" w:pos="1191"/>
        <w:tab w:val="left" w:pos="1588"/>
        <w:tab w:val="left" w:pos="1985"/>
      </w:tabs>
      <w:overflowPunct w:val="0"/>
      <w:spacing w:before="86" w:after="180" w:line="259" w:lineRule="auto"/>
      <w:ind w:left="1588" w:hanging="397"/>
      <w:jc w:val="both"/>
      <w:textAlignment w:val="baseline"/>
    </w:pPr>
    <w:rPr>
      <w:rFonts w:ascii="Times New Roman" w:hAnsi="Times New Roman" w:eastAsia="MS Mincho" w:cs="Times New Roman"/>
      <w:color w:val="00000A"/>
      <w:sz w:val="20"/>
      <w:szCs w:val="20"/>
      <w:lang w:val="en-US" w:eastAsia="ja-JP"/>
    </w:rPr>
  </w:style>
  <w:style w:type="paragraph" w:customStyle="1" w:styleId="585">
    <w:name w:val="Couv Rec Title"/>
    <w:basedOn w:val="1"/>
    <w:qFormat/>
    <w:uiPriority w:val="0"/>
    <w:pPr>
      <w:keepNext/>
      <w:keepLines/>
      <w:overflowPunct w:val="0"/>
      <w:spacing w:before="240" w:after="180" w:line="259" w:lineRule="auto"/>
      <w:ind w:left="1418"/>
      <w:textAlignment w:val="baseline"/>
    </w:pPr>
    <w:rPr>
      <w:rFonts w:ascii="Arial" w:hAnsi="Arial" w:eastAsia="MS Mincho" w:cs="Times New Roman"/>
      <w:b/>
      <w:color w:val="00000A"/>
      <w:sz w:val="36"/>
      <w:szCs w:val="20"/>
      <w:lang w:val="en-US" w:eastAsia="ja-JP"/>
    </w:rPr>
  </w:style>
  <w:style w:type="paragraph" w:customStyle="1" w:styleId="586">
    <w:name w:val="TAJ"/>
    <w:basedOn w:val="90"/>
    <w:qFormat/>
    <w:uiPriority w:val="0"/>
    <w:pPr>
      <w:overflowPunct w:val="0"/>
      <w:textAlignment w:val="baseline"/>
    </w:pPr>
  </w:style>
  <w:style w:type="paragraph" w:customStyle="1" w:styleId="587">
    <w:name w:val="Guidance"/>
    <w:basedOn w:val="1"/>
    <w:qFormat/>
    <w:uiPriority w:val="0"/>
    <w:pPr>
      <w:overflowPunct w:val="0"/>
      <w:spacing w:after="180" w:line="259" w:lineRule="auto"/>
      <w:textAlignment w:val="baseline"/>
    </w:pPr>
    <w:rPr>
      <w:rFonts w:ascii="Times New Roman" w:hAnsi="Times New Roman" w:eastAsia="MS Mincho" w:cs="Times New Roman"/>
      <w:i/>
      <w:color w:val="0000FF"/>
      <w:sz w:val="20"/>
      <w:szCs w:val="20"/>
      <w:lang w:val="en-GB" w:eastAsia="ja-JP"/>
    </w:rPr>
  </w:style>
  <w:style w:type="paragraph" w:customStyle="1" w:styleId="588">
    <w:name w:val="Title Text"/>
    <w:basedOn w:val="1"/>
    <w:qFormat/>
    <w:uiPriority w:val="0"/>
    <w:pPr>
      <w:overflowPunct w:val="0"/>
      <w:spacing w:after="220" w:line="259" w:lineRule="auto"/>
      <w:textAlignment w:val="baseline"/>
    </w:pPr>
    <w:rPr>
      <w:rFonts w:ascii="Times New Roman" w:hAnsi="Times New Roman" w:eastAsia="MS Mincho" w:cs="Times New Roman"/>
      <w:b/>
      <w:color w:val="00000A"/>
      <w:sz w:val="20"/>
      <w:szCs w:val="20"/>
      <w:lang w:val="en-US" w:eastAsia="ja-JP"/>
    </w:rPr>
  </w:style>
  <w:style w:type="paragraph" w:customStyle="1" w:styleId="589">
    <w:name w:val="目录 91"/>
    <w:basedOn w:val="35"/>
    <w:qFormat/>
    <w:uiPriority w:val="0"/>
    <w:pPr>
      <w:widowControl/>
      <w:overflowPunct w:val="0"/>
      <w:ind w:left="1418" w:hanging="1418"/>
      <w:textAlignment w:val="baseline"/>
    </w:pPr>
  </w:style>
  <w:style w:type="paragraph" w:customStyle="1" w:styleId="590">
    <w:name w:val="CR_front"/>
    <w:qFormat/>
    <w:uiPriority w:val="0"/>
    <w:rPr>
      <w:rFonts w:ascii="Arial" w:hAnsi="Arial" w:eastAsia="MS Mincho" w:cs="Times New Roman"/>
      <w:color w:val="00000A"/>
      <w:lang w:val="en-GB" w:eastAsia="en-US" w:bidi="ar-SA"/>
    </w:rPr>
  </w:style>
  <w:style w:type="paragraph" w:customStyle="1" w:styleId="591">
    <w:name w:val="Überschrift 2.Head2A.2"/>
    <w:basedOn w:val="2"/>
    <w:qFormat/>
    <w:uiPriority w:val="0"/>
    <w:pPr>
      <w:numPr>
        <w:numId w:val="0"/>
      </w:numPr>
      <w:spacing w:before="180"/>
      <w:outlineLvl w:val="1"/>
    </w:pPr>
    <w:rPr>
      <w:sz w:val="32"/>
      <w:lang w:eastAsia="de-DE"/>
    </w:rPr>
  </w:style>
  <w:style w:type="paragraph" w:customStyle="1" w:styleId="592">
    <w:name w:val="Überschrift 3.h3.H3.Underrubrik2"/>
    <w:basedOn w:val="5"/>
    <w:qFormat/>
    <w:uiPriority w:val="0"/>
    <w:pPr>
      <w:numPr>
        <w:ilvl w:val="0"/>
        <w:numId w:val="0"/>
      </w:numPr>
      <w:spacing w:before="120"/>
      <w:ind w:left="578" w:hanging="578"/>
      <w:outlineLvl w:val="2"/>
    </w:pPr>
    <w:rPr>
      <w:lang w:eastAsia="de-DE"/>
    </w:rPr>
  </w:style>
  <w:style w:type="paragraph" w:customStyle="1" w:styleId="593">
    <w:name w:val="Bullets"/>
    <w:basedOn w:val="4"/>
    <w:qFormat/>
    <w:uiPriority w:val="0"/>
    <w:pPr>
      <w:widowControl w:val="0"/>
      <w:spacing w:after="120"/>
      <w:ind w:left="283" w:hanging="283"/>
    </w:pPr>
    <w:rPr>
      <w:lang w:eastAsia="de-DE"/>
    </w:rPr>
  </w:style>
  <w:style w:type="paragraph" w:customStyle="1" w:styleId="594">
    <w:name w:val="Balloon Text1"/>
    <w:basedOn w:val="1"/>
    <w:semiHidden/>
    <w:qFormat/>
    <w:uiPriority w:val="0"/>
    <w:pPr>
      <w:overflowPunct w:val="0"/>
      <w:textAlignment w:val="baseline"/>
    </w:pPr>
    <w:rPr>
      <w:rFonts w:ascii="Tahoma" w:hAnsi="Tahoma" w:cs="Tahoma"/>
      <w:sz w:val="16"/>
      <w:szCs w:val="16"/>
    </w:rPr>
  </w:style>
  <w:style w:type="paragraph" w:customStyle="1" w:styleId="595">
    <w:name w:val="Normal-Figure"/>
    <w:basedOn w:val="1"/>
    <w:qFormat/>
    <w:uiPriority w:val="0"/>
    <w:pPr>
      <w:spacing w:before="360" w:line="240" w:lineRule="atLeast"/>
      <w:jc w:val="center"/>
    </w:pPr>
    <w:rPr>
      <w:rFonts w:ascii="Times New Roman" w:hAnsi="Times New Roman" w:eastAsia="MS Mincho" w:cs="Times New Roman"/>
      <w:color w:val="00000A"/>
      <w:sz w:val="20"/>
      <w:szCs w:val="20"/>
      <w:lang w:val="en-US" w:eastAsia="ja-JP"/>
    </w:rPr>
  </w:style>
  <w:style w:type="paragraph" w:customStyle="1" w:styleId="596">
    <w:name w:val="列表项目符号 31"/>
    <w:basedOn w:val="1"/>
    <w:qFormat/>
    <w:uiPriority w:val="0"/>
    <w:pPr>
      <w:spacing w:after="120" w:line="259" w:lineRule="auto"/>
      <w:ind w:left="568" w:hanging="284"/>
    </w:pPr>
    <w:rPr>
      <w:rFonts w:ascii="Arial" w:hAnsi="Arial" w:eastAsia="MS Mincho" w:cs="Times New Roman"/>
      <w:color w:val="00000A"/>
      <w:sz w:val="20"/>
      <w:szCs w:val="22"/>
      <w:lang w:val="en-GB" w:eastAsia="ja-JP"/>
    </w:rPr>
  </w:style>
  <w:style w:type="paragraph" w:customStyle="1" w:styleId="597">
    <w:name w:val="assocaited with"/>
    <w:basedOn w:val="1"/>
    <w:qFormat/>
    <w:uiPriority w:val="0"/>
    <w:pPr>
      <w:spacing w:after="180" w:line="259" w:lineRule="auto"/>
      <w:jc w:val="center"/>
    </w:pPr>
    <w:rPr>
      <w:rFonts w:ascii="Times New Roman" w:hAnsi="Times New Roman" w:eastAsia="MS Mincho" w:cs="Times New Roman"/>
      <w:color w:val="00000A"/>
      <w:sz w:val="20"/>
      <w:szCs w:val="20"/>
      <w:lang w:val="en-GB" w:eastAsia="ja-JP"/>
    </w:rPr>
  </w:style>
  <w:style w:type="paragraph" w:customStyle="1" w:styleId="598">
    <w:name w:val="Nor'"/>
    <w:basedOn w:val="597"/>
    <w:qFormat/>
    <w:uiPriority w:val="0"/>
    <w:rPr>
      <w:b/>
    </w:rPr>
  </w:style>
  <w:style w:type="paragraph" w:customStyle="1" w:styleId="599">
    <w:name w:val="Revision1"/>
    <w:semiHidden/>
    <w:qFormat/>
    <w:uiPriority w:val="99"/>
    <w:rPr>
      <w:rFonts w:ascii="Times New Roman" w:hAnsi="Times New Roman" w:eastAsia="MS Mincho" w:cs="Times New Roman"/>
      <w:color w:val="00000A"/>
      <w:lang w:val="en-GB" w:eastAsia="en-US" w:bidi="ar-SA"/>
    </w:rPr>
  </w:style>
  <w:style w:type="paragraph" w:customStyle="1" w:styleId="600">
    <w:name w:val="main text"/>
    <w:basedOn w:val="1"/>
    <w:qFormat/>
    <w:uiPriority w:val="0"/>
    <w:pPr>
      <w:spacing w:before="60" w:after="60" w:line="288" w:lineRule="auto"/>
      <w:ind w:firstLine="200"/>
      <w:jc w:val="both"/>
    </w:pPr>
    <w:rPr>
      <w:rFonts w:ascii="Times New Roman" w:hAnsi="Times New Roman" w:eastAsia="Malgun Gothic" w:cs="Batang"/>
      <w:color w:val="00000A"/>
      <w:sz w:val="20"/>
      <w:szCs w:val="20"/>
      <w:lang w:val="en-GB" w:eastAsia="ko-KR"/>
    </w:rPr>
  </w:style>
  <w:style w:type="paragraph" w:customStyle="1" w:styleId="601">
    <w:name w:val="Tdoc_Header_2"/>
    <w:basedOn w:val="1"/>
    <w:qFormat/>
    <w:uiPriority w:val="0"/>
    <w:pPr>
      <w:widowControl w:val="0"/>
      <w:tabs>
        <w:tab w:val="left" w:pos="1701"/>
        <w:tab w:val="right" w:pos="9072"/>
        <w:tab w:val="right" w:pos="10206"/>
      </w:tabs>
      <w:spacing w:line="259" w:lineRule="auto"/>
      <w:jc w:val="both"/>
    </w:pPr>
    <w:rPr>
      <w:rFonts w:ascii="Arial" w:hAnsi="Arial" w:eastAsia="Batang" w:cs="Times New Roman"/>
      <w:b/>
      <w:color w:val="00000A"/>
      <w:sz w:val="18"/>
      <w:szCs w:val="20"/>
      <w:lang w:val="en-GB"/>
    </w:rPr>
  </w:style>
  <w:style w:type="paragraph" w:customStyle="1" w:styleId="602">
    <w:name w:val="Tdoc_Heading_1"/>
    <w:basedOn w:val="2"/>
    <w:qFormat/>
    <w:uiPriority w:val="0"/>
    <w:pPr>
      <w:keepLines w:val="0"/>
      <w:numPr>
        <w:numId w:val="0"/>
      </w:numPr>
      <w:spacing w:after="120"/>
      <w:ind w:left="357" w:hanging="357"/>
      <w:jc w:val="both"/>
    </w:pPr>
    <w:rPr>
      <w:rFonts w:eastAsia="Batang"/>
      <w:b/>
      <w:sz w:val="24"/>
      <w:lang w:val="en-US"/>
    </w:rPr>
  </w:style>
  <w:style w:type="paragraph" w:customStyle="1" w:styleId="603">
    <w:name w:val="Tdoc_Header_1"/>
    <w:basedOn w:val="41"/>
    <w:qFormat/>
    <w:uiPriority w:val="0"/>
    <w:pPr>
      <w:tabs>
        <w:tab w:val="right" w:pos="9072"/>
        <w:tab w:val="right" w:pos="10206"/>
      </w:tabs>
      <w:jc w:val="both"/>
    </w:pPr>
    <w:rPr>
      <w:rFonts w:eastAsia="Batang"/>
      <w:sz w:val="20"/>
    </w:rPr>
  </w:style>
  <w:style w:type="paragraph" w:customStyle="1" w:styleId="604">
    <w:name w:val="Tdoc_Heading_2"/>
    <w:basedOn w:val="1"/>
    <w:qFormat/>
    <w:uiPriority w:val="0"/>
    <w:pPr>
      <w:spacing w:line="259" w:lineRule="auto"/>
    </w:pPr>
    <w:rPr>
      <w:rFonts w:ascii="Times" w:hAnsi="Times" w:eastAsia="Batang" w:cs="Times New Roman"/>
      <w:color w:val="00000A"/>
      <w:sz w:val="20"/>
      <w:lang w:val="en-GB"/>
    </w:rPr>
  </w:style>
  <w:style w:type="paragraph" w:customStyle="1" w:styleId="605">
    <w:name w:val="Char Char1 Char Char Char Char Char Char Char Char Char Char Char Char Char Char Char"/>
    <w:semiHidden/>
    <w:qFormat/>
    <w:uiPriority w:val="0"/>
    <w:pPr>
      <w:keepNext/>
      <w:tabs>
        <w:tab w:val="left" w:pos="360"/>
      </w:tabs>
      <w:spacing w:before="60" w:after="60"/>
      <w:ind w:left="360" w:hanging="360"/>
      <w:jc w:val="both"/>
    </w:pPr>
    <w:rPr>
      <w:rFonts w:ascii="Arial" w:hAnsi="Arial" w:eastAsia="宋体" w:cs="Arial"/>
      <w:color w:val="0000FF"/>
      <w:lang w:val="en-US" w:eastAsia="zh-CN" w:bidi="ar-SA"/>
    </w:rPr>
  </w:style>
  <w:style w:type="paragraph" w:customStyle="1" w:styleId="606">
    <w:name w:val="Style Heading 1NMP Heading 1H1h11h12h13h14h15h16app headin..."/>
    <w:basedOn w:val="2"/>
    <w:qFormat/>
    <w:uiPriority w:val="0"/>
    <w:pPr>
      <w:keepLines w:val="0"/>
      <w:numPr>
        <w:numId w:val="0"/>
      </w:numPr>
      <w:spacing w:after="60"/>
    </w:pPr>
    <w:rPr>
      <w:rFonts w:eastAsia="Batang" w:cs="Arial"/>
      <w:b/>
      <w:bCs/>
      <w:sz w:val="28"/>
      <w:szCs w:val="32"/>
    </w:rPr>
  </w:style>
  <w:style w:type="paragraph" w:customStyle="1" w:styleId="607">
    <w:name w:val="DocHead"/>
    <w:basedOn w:val="1"/>
    <w:qFormat/>
    <w:uiPriority w:val="0"/>
    <w:pPr>
      <w:spacing w:line="259" w:lineRule="auto"/>
      <w:ind w:left="1418" w:hanging="1418"/>
    </w:pPr>
    <w:rPr>
      <w:rFonts w:ascii="Times New Roman" w:hAnsi="Times New Roman" w:eastAsia="Times New Roman" w:cs="Times New Roman"/>
      <w:b/>
      <w:bCs/>
      <w:color w:val="00000A"/>
      <w:szCs w:val="20"/>
      <w:lang w:val="en-AU"/>
    </w:rPr>
  </w:style>
  <w:style w:type="paragraph" w:customStyle="1" w:styleId="608">
    <w:name w:val="Bulleted"/>
    <w:basedOn w:val="1"/>
    <w:qFormat/>
    <w:uiPriority w:val="0"/>
    <w:pPr>
      <w:spacing w:after="180" w:line="259" w:lineRule="auto"/>
    </w:pPr>
    <w:rPr>
      <w:rFonts w:ascii="Arial" w:hAnsi="Arial" w:eastAsia="Batang" w:cs="Times New Roman"/>
      <w:color w:val="00000A"/>
      <w:sz w:val="20"/>
      <w:lang w:val="en-GB"/>
    </w:rPr>
  </w:style>
  <w:style w:type="paragraph" w:customStyle="1" w:styleId="609">
    <w:name w:val="bullet"/>
    <w:basedOn w:val="1"/>
    <w:qFormat/>
    <w:uiPriority w:val="0"/>
    <w:pPr>
      <w:snapToGrid w:val="0"/>
      <w:spacing w:after="180" w:afterAutospacing="1" w:line="259" w:lineRule="auto"/>
      <w:jc w:val="both"/>
    </w:pPr>
    <w:rPr>
      <w:rFonts w:ascii="Times New Roman" w:hAnsi="Times New Roman" w:eastAsia="MS Gothic" w:cs="Times New Roman"/>
      <w:color w:val="00000A"/>
      <w:szCs w:val="20"/>
      <w:lang w:val="en-GB" w:eastAsia="ja-JP"/>
    </w:rPr>
  </w:style>
  <w:style w:type="paragraph" w:customStyle="1" w:styleId="610">
    <w:name w:val="References"/>
    <w:basedOn w:val="1"/>
    <w:qFormat/>
    <w:uiPriority w:val="0"/>
    <w:pPr>
      <w:tabs>
        <w:tab w:val="left" w:pos="567"/>
      </w:tabs>
      <w:snapToGrid w:val="0"/>
      <w:spacing w:after="60" w:line="259" w:lineRule="auto"/>
      <w:ind w:left="567" w:hanging="567"/>
    </w:pPr>
    <w:rPr>
      <w:rFonts w:ascii="Times New Roman" w:hAnsi="Times New Roman" w:cs="Times New Roman"/>
      <w:color w:val="00000A"/>
      <w:sz w:val="20"/>
      <w:szCs w:val="16"/>
      <w:lang w:val="en-US"/>
    </w:rPr>
  </w:style>
  <w:style w:type="paragraph" w:customStyle="1" w:styleId="611">
    <w:name w:val="Char"/>
    <w:semiHidden/>
    <w:qFormat/>
    <w:uiPriority w:val="0"/>
    <w:pPr>
      <w:keepNext/>
      <w:spacing w:before="60" w:after="60"/>
      <w:jc w:val="both"/>
    </w:pPr>
    <w:rPr>
      <w:rFonts w:ascii="Arial" w:hAnsi="Arial" w:eastAsia="宋体" w:cs="Arial"/>
      <w:color w:val="0000FF"/>
      <w:lang w:val="en-US" w:eastAsia="zh-CN" w:bidi="ar-SA"/>
    </w:rPr>
  </w:style>
  <w:style w:type="paragraph" w:customStyle="1" w:styleId="612">
    <w:name w:val="Statement Heading"/>
    <w:basedOn w:val="1"/>
    <w:qFormat/>
    <w:uiPriority w:val="99"/>
    <w:pPr>
      <w:keepNext/>
      <w:spacing w:beforeAutospacing="1" w:line="259" w:lineRule="auto"/>
      <w:ind w:left="601" w:hanging="601"/>
    </w:pPr>
    <w:rPr>
      <w:rFonts w:ascii="Times New Roman" w:hAnsi="Times New Roman" w:eastAsia="Batang" w:cs="Times New Roman"/>
      <w:b/>
      <w:i/>
      <w:color w:val="00000A"/>
      <w:sz w:val="22"/>
      <w:lang w:val="en-US" w:eastAsia="ko-KR"/>
    </w:rPr>
  </w:style>
  <w:style w:type="paragraph" w:customStyle="1" w:styleId="613">
    <w:name w:val="Default"/>
    <w:qFormat/>
    <w:uiPriority w:val="0"/>
    <w:pPr>
      <w:widowControl w:val="0"/>
    </w:pPr>
    <w:rPr>
      <w:rFonts w:ascii="Times New Roman" w:hAnsi="Times New Roman" w:eastAsia="Times New Roman" w:cs="Times New Roman"/>
      <w:color w:val="00000A"/>
      <w:sz w:val="24"/>
      <w:szCs w:val="24"/>
      <w:lang w:val="en-US" w:eastAsia="zh-CN" w:bidi="ar-SA"/>
    </w:rPr>
  </w:style>
  <w:style w:type="paragraph" w:customStyle="1" w:styleId="614">
    <w:name w:val="Style LGTdoc_본문 + (Asian) SimSun (Complex) 11 pt Before:  6 pt L..."/>
    <w:basedOn w:val="1"/>
    <w:qFormat/>
    <w:uiPriority w:val="0"/>
    <w:pPr>
      <w:widowControl w:val="0"/>
      <w:snapToGrid w:val="0"/>
      <w:spacing w:before="120" w:after="120" w:line="259" w:lineRule="auto"/>
      <w:jc w:val="both"/>
    </w:pPr>
    <w:rPr>
      <w:rFonts w:ascii="Times New Roman" w:hAnsi="Times New Roman" w:cs="Times New Roman"/>
      <w:color w:val="00000A"/>
      <w:sz w:val="22"/>
      <w:szCs w:val="22"/>
      <w:lang w:val="en-GB" w:eastAsia="ko-KR"/>
    </w:rPr>
  </w:style>
  <w:style w:type="paragraph" w:customStyle="1" w:styleId="615">
    <w:name w:val="List Paragraph1"/>
    <w:basedOn w:val="1"/>
    <w:qFormat/>
    <w:uiPriority w:val="34"/>
    <w:pPr>
      <w:spacing w:after="200" w:line="276" w:lineRule="auto"/>
      <w:ind w:firstLine="420"/>
    </w:pPr>
    <w:rPr>
      <w:rFonts w:ascii="Calibri" w:hAnsi="Calibri" w:cs="Times New Roman"/>
      <w:color w:val="00000A"/>
      <w:sz w:val="22"/>
      <w:szCs w:val="22"/>
      <w:lang w:val="en-US"/>
    </w:rPr>
  </w:style>
  <w:style w:type="paragraph" w:customStyle="1" w:styleId="616">
    <w:name w:val="section1"/>
    <w:basedOn w:val="1"/>
    <w:qFormat/>
    <w:uiPriority w:val="0"/>
    <w:pPr>
      <w:spacing w:beforeAutospacing="1" w:after="180" w:afterAutospacing="1" w:line="259" w:lineRule="auto"/>
    </w:pPr>
    <w:rPr>
      <w:rFonts w:ascii="Times New Roman" w:hAnsi="Times New Roman" w:eastAsia="Batang" w:cs="Times New Roman"/>
      <w:color w:val="00000A"/>
      <w:lang w:val="en-GB" w:eastAsia="ja-JP"/>
    </w:rPr>
  </w:style>
  <w:style w:type="paragraph" w:customStyle="1" w:styleId="617">
    <w:name w:val="enumlev1"/>
    <w:basedOn w:val="1"/>
    <w:qFormat/>
    <w:uiPriority w:val="0"/>
    <w:pPr>
      <w:tabs>
        <w:tab w:val="left" w:pos="794"/>
        <w:tab w:val="left" w:pos="1191"/>
        <w:tab w:val="left" w:pos="1588"/>
        <w:tab w:val="left" w:pos="1985"/>
      </w:tabs>
      <w:overflowPunct w:val="0"/>
      <w:spacing w:before="80" w:line="259" w:lineRule="auto"/>
      <w:ind w:left="794" w:hanging="794"/>
      <w:textAlignment w:val="baseline"/>
    </w:pPr>
    <w:rPr>
      <w:rFonts w:ascii="Times New Roman" w:hAnsi="Times New Roman" w:eastAsia="Times New Roman" w:cs="Times New Roman"/>
      <w:color w:val="00000A"/>
      <w:szCs w:val="20"/>
      <w:lang w:val="en-GB"/>
    </w:rPr>
  </w:style>
  <w:style w:type="paragraph" w:customStyle="1" w:styleId="618">
    <w:name w:val="LGTdoc_제목1"/>
    <w:basedOn w:val="1"/>
    <w:qFormat/>
    <w:uiPriority w:val="0"/>
    <w:pPr>
      <w:snapToGrid w:val="0"/>
      <w:spacing w:before="120" w:after="180" w:afterAutospacing="1" w:line="259" w:lineRule="auto"/>
      <w:jc w:val="both"/>
    </w:pPr>
    <w:rPr>
      <w:rFonts w:ascii="Times New Roman" w:hAnsi="Times New Roman" w:eastAsia="Batang" w:cs="Times New Roman"/>
      <w:b/>
      <w:color w:val="00000A"/>
      <w:sz w:val="28"/>
      <w:szCs w:val="20"/>
      <w:lang w:val="en-GB" w:eastAsia="ko-KR"/>
    </w:rPr>
  </w:style>
  <w:style w:type="paragraph" w:customStyle="1" w:styleId="619">
    <w:name w:val="본문글"/>
    <w:basedOn w:val="1"/>
    <w:qFormat/>
    <w:uiPriority w:val="0"/>
    <w:pPr>
      <w:widowControl w:val="0"/>
      <w:spacing w:after="180" w:line="240" w:lineRule="exact"/>
      <w:jc w:val="both"/>
    </w:pPr>
    <w:rPr>
      <w:rFonts w:ascii="Arial" w:hAnsi="Arial" w:eastAsia="Malgun Gothic" w:cs="Batang"/>
      <w:color w:val="000000"/>
      <w:sz w:val="20"/>
      <w:szCs w:val="20"/>
      <w:lang w:val="en-US" w:eastAsia="ko-KR"/>
    </w:rPr>
  </w:style>
  <w:style w:type="paragraph" w:customStyle="1" w:styleId="620">
    <w:name w:val="00 BodyText"/>
    <w:basedOn w:val="1"/>
    <w:qFormat/>
    <w:uiPriority w:val="0"/>
    <w:pPr>
      <w:spacing w:after="220" w:line="259" w:lineRule="auto"/>
    </w:pPr>
    <w:rPr>
      <w:rFonts w:ascii="Arial" w:hAnsi="Arial" w:eastAsia="Times New Roman" w:cs="Times New Roman"/>
      <w:color w:val="00000A"/>
      <w:sz w:val="22"/>
      <w:szCs w:val="20"/>
      <w:lang w:val="en-US"/>
    </w:rPr>
  </w:style>
  <w:style w:type="paragraph" w:customStyle="1" w:styleId="621">
    <w:name w:val="Char Char Char Char Char Char"/>
    <w:semiHidden/>
    <w:qFormat/>
    <w:uiPriority w:val="0"/>
    <w:pPr>
      <w:keepNext/>
      <w:tabs>
        <w:tab w:val="left" w:pos="510"/>
      </w:tabs>
      <w:spacing w:before="60" w:after="60"/>
      <w:ind w:left="510" w:hanging="510"/>
      <w:jc w:val="both"/>
    </w:pPr>
    <w:rPr>
      <w:rFonts w:ascii="Arial" w:hAnsi="Arial" w:eastAsia="宋体" w:cs="Arial"/>
      <w:color w:val="0000FF"/>
      <w:lang w:val="en-US" w:eastAsia="zh-CN" w:bidi="ar-SA"/>
    </w:rPr>
  </w:style>
  <w:style w:type="paragraph" w:customStyle="1" w:styleId="622">
    <w:name w:val="msolistparagraph"/>
    <w:basedOn w:val="1"/>
    <w:qFormat/>
    <w:uiPriority w:val="0"/>
    <w:pPr>
      <w:spacing w:line="259" w:lineRule="auto"/>
      <w:ind w:left="720"/>
      <w:jc w:val="both"/>
    </w:pPr>
    <w:rPr>
      <w:rFonts w:ascii="Calibri" w:hAnsi="Calibri" w:eastAsia="Batang" w:cs="Times New Roman"/>
      <w:color w:val="00000A"/>
      <w:sz w:val="21"/>
      <w:szCs w:val="21"/>
      <w:lang w:val="en-GB" w:eastAsia="ja-JP"/>
    </w:rPr>
  </w:style>
  <w:style w:type="paragraph" w:customStyle="1" w:styleId="623">
    <w:name w:val="Statement"/>
    <w:basedOn w:val="1"/>
    <w:qFormat/>
    <w:uiPriority w:val="0"/>
    <w:pPr>
      <w:keepNext/>
      <w:spacing w:line="259" w:lineRule="auto"/>
      <w:ind w:left="601" w:hanging="601"/>
    </w:pPr>
    <w:rPr>
      <w:rFonts w:ascii="Times New Roman" w:hAnsi="Times New Roman" w:eastAsia="Batang" w:cs="Times New Roman"/>
      <w:b/>
      <w:i/>
      <w:color w:val="00000A"/>
      <w:sz w:val="20"/>
      <w:lang w:val="en-US" w:eastAsia="ko-KR"/>
    </w:rPr>
  </w:style>
  <w:style w:type="paragraph" w:customStyle="1" w:styleId="624">
    <w:name w:val="Zchn Zchn"/>
    <w:qFormat/>
    <w:uiPriority w:val="0"/>
    <w:pPr>
      <w:keepNext/>
      <w:suppressAutoHyphens/>
      <w:spacing w:before="60" w:after="60"/>
      <w:jc w:val="both"/>
    </w:pPr>
    <w:rPr>
      <w:rFonts w:ascii="Arial" w:hAnsi="Arial" w:eastAsia="宋体" w:cs="Arial"/>
      <w:color w:val="0000FF"/>
      <w:lang w:val="en-US" w:eastAsia="ar-SA" w:bidi="ar-SA"/>
    </w:rPr>
  </w:style>
  <w:style w:type="paragraph" w:customStyle="1" w:styleId="625">
    <w:name w:val="Char Char1 Char Char Char Char Char Char Char Char Char Char Char Char Char Char Char1"/>
    <w:semiHidden/>
    <w:qFormat/>
    <w:uiPriority w:val="0"/>
    <w:pPr>
      <w:keepNext/>
      <w:tabs>
        <w:tab w:val="left" w:pos="360"/>
      </w:tabs>
      <w:spacing w:before="60" w:after="60"/>
      <w:ind w:left="360" w:hanging="360"/>
      <w:jc w:val="both"/>
    </w:pPr>
    <w:rPr>
      <w:rFonts w:ascii="Arial" w:hAnsi="Arial" w:eastAsia="宋体" w:cs="Arial"/>
      <w:color w:val="0000FF"/>
      <w:lang w:val="en-US" w:eastAsia="zh-CN" w:bidi="ar-SA"/>
    </w:rPr>
  </w:style>
  <w:style w:type="paragraph" w:customStyle="1" w:styleId="626">
    <w:name w:val="스타일 첫 줄:  0.7 cm 앞: 12 pt 줄 간격: 배수 1.2 줄"/>
    <w:basedOn w:val="1"/>
    <w:qFormat/>
    <w:uiPriority w:val="0"/>
    <w:pPr>
      <w:spacing w:before="240" w:after="120" w:line="288" w:lineRule="auto"/>
      <w:ind w:firstLine="397"/>
      <w:jc w:val="both"/>
    </w:pPr>
    <w:rPr>
      <w:rFonts w:ascii="Times" w:hAnsi="Times" w:eastAsia="Batang" w:cs="Batang"/>
      <w:color w:val="00000A"/>
      <w:sz w:val="20"/>
      <w:szCs w:val="20"/>
      <w:lang w:val="en-GB"/>
    </w:rPr>
  </w:style>
  <w:style w:type="paragraph" w:customStyle="1" w:styleId="627">
    <w:name w:val="TableCell"/>
    <w:basedOn w:val="1"/>
    <w:qFormat/>
    <w:uiPriority w:val="0"/>
    <w:pPr>
      <w:snapToGrid w:val="0"/>
      <w:spacing w:before="20" w:after="20" w:line="259" w:lineRule="auto"/>
    </w:pPr>
    <w:rPr>
      <w:rFonts w:ascii="Times New Roman" w:hAnsi="Times New Roman" w:eastAsia="Times New Roman" w:cs="Times New Roman"/>
      <w:color w:val="00000A"/>
      <w:sz w:val="20"/>
      <w:szCs w:val="21"/>
      <w:lang w:val="en-US" w:eastAsia="zh-CN"/>
    </w:rPr>
  </w:style>
  <w:style w:type="paragraph" w:customStyle="1" w:styleId="628">
    <w:name w:val="Standard1"/>
    <w:qFormat/>
    <w:uiPriority w:val="0"/>
    <w:pPr>
      <w:widowControl w:val="0"/>
      <w:suppressAutoHyphens/>
      <w:spacing w:after="120"/>
      <w:textAlignment w:val="baseline"/>
    </w:pPr>
    <w:rPr>
      <w:rFonts w:ascii="Times New Roman" w:hAnsi="Times New Roman" w:eastAsia="Times" w:cs="Times"/>
      <w:color w:val="00000A"/>
      <w:sz w:val="22"/>
      <w:lang w:val="en-US" w:eastAsia="zh-CN" w:bidi="ar-SA"/>
    </w:rPr>
  </w:style>
  <w:style w:type="paragraph" w:customStyle="1" w:styleId="629">
    <w:name w:val="样式 (中文) 宋体 两端对齐"/>
    <w:basedOn w:val="1"/>
    <w:qFormat/>
    <w:uiPriority w:val="0"/>
    <w:pPr>
      <w:overflowPunct w:val="0"/>
      <w:spacing w:after="180" w:line="259" w:lineRule="auto"/>
      <w:jc w:val="both"/>
      <w:textAlignment w:val="baseline"/>
    </w:pPr>
    <w:rPr>
      <w:rFonts w:ascii="Times New Roman" w:hAnsi="Times New Roman" w:cs="宋体"/>
      <w:color w:val="00000A"/>
      <w:sz w:val="20"/>
      <w:szCs w:val="20"/>
      <w:lang w:val="en-GB" w:eastAsia="en-GB"/>
    </w:rPr>
  </w:style>
  <w:style w:type="paragraph" w:customStyle="1" w:styleId="630">
    <w:name w:val="Normal1"/>
    <w:qFormat/>
    <w:uiPriority w:val="0"/>
    <w:pPr>
      <w:spacing w:after="200" w:line="276" w:lineRule="auto"/>
    </w:pPr>
    <w:rPr>
      <w:rFonts w:ascii="Times New Roman" w:hAnsi="Times New Roman" w:eastAsia="Times New Roman" w:cs="Times New Roman"/>
      <w:color w:val="000000"/>
      <w:lang w:val="en-US" w:eastAsia="en-US" w:bidi="ar-SA"/>
    </w:rPr>
  </w:style>
  <w:style w:type="paragraph" w:customStyle="1" w:styleId="631">
    <w:name w:val="List Paragraph3"/>
    <w:basedOn w:val="1"/>
    <w:qFormat/>
    <w:uiPriority w:val="0"/>
    <w:pPr>
      <w:spacing w:line="259" w:lineRule="auto"/>
      <w:ind w:left="720"/>
      <w:contextualSpacing/>
    </w:pPr>
    <w:rPr>
      <w:rFonts w:ascii="Times New Roman" w:hAnsi="Times New Roman" w:eastAsia="Times New Roman" w:cs="Times New Roman"/>
      <w:color w:val="00000A"/>
      <w:lang w:val="en-US" w:eastAsia="zh-CN"/>
    </w:rPr>
  </w:style>
  <w:style w:type="paragraph" w:customStyle="1" w:styleId="632">
    <w:name w:val="List Paragraph2"/>
    <w:basedOn w:val="1"/>
    <w:qFormat/>
    <w:uiPriority w:val="0"/>
    <w:pPr>
      <w:spacing w:line="259" w:lineRule="auto"/>
      <w:ind w:left="720"/>
      <w:contextualSpacing/>
    </w:pPr>
    <w:rPr>
      <w:rFonts w:ascii="Times New Roman" w:hAnsi="Times New Roman" w:eastAsia="Times New Roman" w:cs="Times New Roman"/>
      <w:color w:val="00000A"/>
      <w:lang w:val="en-US" w:eastAsia="zh-CN"/>
    </w:rPr>
  </w:style>
  <w:style w:type="paragraph" w:customStyle="1" w:styleId="633">
    <w:name w:val="List Paragraph5"/>
    <w:basedOn w:val="1"/>
    <w:qFormat/>
    <w:uiPriority w:val="0"/>
    <w:pPr>
      <w:spacing w:line="259" w:lineRule="auto"/>
      <w:ind w:left="720"/>
      <w:contextualSpacing/>
    </w:pPr>
    <w:rPr>
      <w:rFonts w:ascii="Times New Roman" w:hAnsi="Times New Roman" w:eastAsia="Times New Roman" w:cs="Times New Roman"/>
      <w:color w:val="00000A"/>
      <w:lang w:val="en-US" w:eastAsia="zh-CN"/>
    </w:rPr>
  </w:style>
  <w:style w:type="paragraph" w:customStyle="1" w:styleId="634">
    <w:name w:val="List Paragraph4"/>
    <w:basedOn w:val="1"/>
    <w:qFormat/>
    <w:uiPriority w:val="0"/>
    <w:pPr>
      <w:spacing w:line="259" w:lineRule="auto"/>
      <w:ind w:left="720"/>
      <w:contextualSpacing/>
    </w:pPr>
    <w:rPr>
      <w:rFonts w:ascii="Times New Roman" w:hAnsi="Times New Roman" w:eastAsia="Times New Roman" w:cs="Times New Roman"/>
      <w:color w:val="00000A"/>
      <w:lang w:val="en-US" w:eastAsia="zh-CN"/>
    </w:rPr>
  </w:style>
  <w:style w:type="paragraph" w:customStyle="1" w:styleId="635">
    <w:name w:val="标题 61"/>
    <w:basedOn w:val="1"/>
    <w:qFormat/>
    <w:uiPriority w:val="0"/>
    <w:pPr>
      <w:tabs>
        <w:tab w:val="left" w:pos="1152"/>
      </w:tabs>
      <w:spacing w:line="259" w:lineRule="auto"/>
    </w:pPr>
    <w:rPr>
      <w:rFonts w:ascii="Times" w:hAnsi="Times" w:eastAsia="MS PGothic" w:cs="Times"/>
      <w:color w:val="00000A"/>
      <w:sz w:val="20"/>
      <w:szCs w:val="20"/>
      <w:lang w:val="en-US" w:eastAsia="ja-JP"/>
    </w:rPr>
  </w:style>
  <w:style w:type="paragraph" w:customStyle="1" w:styleId="636">
    <w:name w:val="标题 71"/>
    <w:basedOn w:val="1"/>
    <w:qFormat/>
    <w:uiPriority w:val="0"/>
    <w:pPr>
      <w:tabs>
        <w:tab w:val="left" w:pos="1296"/>
      </w:tabs>
      <w:spacing w:line="259" w:lineRule="auto"/>
    </w:pPr>
    <w:rPr>
      <w:rFonts w:ascii="Times" w:hAnsi="Times" w:eastAsia="MS PGothic" w:cs="Times"/>
      <w:color w:val="00000A"/>
      <w:sz w:val="20"/>
      <w:szCs w:val="20"/>
      <w:lang w:val="en-US" w:eastAsia="ja-JP"/>
    </w:rPr>
  </w:style>
  <w:style w:type="paragraph" w:customStyle="1" w:styleId="637">
    <w:name w:val="heading3"/>
    <w:basedOn w:val="1"/>
    <w:qFormat/>
    <w:uiPriority w:val="0"/>
    <w:pPr>
      <w:keepNext/>
      <w:spacing w:before="240" w:after="60" w:line="259" w:lineRule="auto"/>
      <w:ind w:left="720" w:hanging="720"/>
    </w:pPr>
    <w:rPr>
      <w:rFonts w:ascii="Arial" w:hAnsi="Arial" w:eastAsia="MS PGothic" w:cs="Arial"/>
      <w:color w:val="000000"/>
      <w:sz w:val="20"/>
      <w:szCs w:val="20"/>
      <w:lang w:val="en-US" w:eastAsia="ja-JP"/>
    </w:rPr>
  </w:style>
  <w:style w:type="paragraph" w:customStyle="1" w:styleId="638">
    <w:name w:val="heading4"/>
    <w:basedOn w:val="1"/>
    <w:qFormat/>
    <w:uiPriority w:val="0"/>
    <w:pPr>
      <w:keepNext/>
      <w:spacing w:before="240" w:after="60" w:line="259" w:lineRule="auto"/>
      <w:ind w:left="864" w:hanging="864"/>
    </w:pPr>
    <w:rPr>
      <w:rFonts w:ascii="Arial" w:hAnsi="Arial" w:eastAsia="MS PGothic" w:cs="Arial"/>
      <w:i/>
      <w:iCs/>
      <w:color w:val="000000"/>
      <w:sz w:val="20"/>
      <w:szCs w:val="20"/>
      <w:lang w:val="en-US" w:eastAsia="ja-JP"/>
    </w:rPr>
  </w:style>
  <w:style w:type="paragraph" w:customStyle="1" w:styleId="639">
    <w:name w:val="List Paragraph7"/>
    <w:basedOn w:val="1"/>
    <w:qFormat/>
    <w:uiPriority w:val="0"/>
    <w:pPr>
      <w:spacing w:line="259" w:lineRule="auto"/>
      <w:ind w:left="720"/>
      <w:contextualSpacing/>
    </w:pPr>
    <w:rPr>
      <w:rFonts w:ascii="Times New Roman" w:hAnsi="Times New Roman" w:eastAsia="Times New Roman" w:cs="Times New Roman"/>
      <w:color w:val="00000A"/>
      <w:lang w:val="en-US" w:eastAsia="zh-CN"/>
    </w:rPr>
  </w:style>
  <w:style w:type="paragraph" w:customStyle="1" w:styleId="640">
    <w:name w:val="List Paragraph6"/>
    <w:basedOn w:val="1"/>
    <w:qFormat/>
    <w:uiPriority w:val="0"/>
    <w:pPr>
      <w:spacing w:line="259" w:lineRule="auto"/>
      <w:ind w:left="720"/>
      <w:contextualSpacing/>
    </w:pPr>
    <w:rPr>
      <w:rFonts w:ascii="Times New Roman" w:hAnsi="Times New Roman" w:eastAsia="Times New Roman" w:cs="Times New Roman"/>
      <w:color w:val="00000A"/>
      <w:lang w:val="en-US" w:eastAsia="zh-CN"/>
    </w:rPr>
  </w:style>
  <w:style w:type="paragraph" w:customStyle="1" w:styleId="641">
    <w:name w:val="标题 6111"/>
    <w:basedOn w:val="1"/>
    <w:qFormat/>
    <w:uiPriority w:val="0"/>
    <w:pPr>
      <w:tabs>
        <w:tab w:val="left" w:pos="1152"/>
      </w:tabs>
      <w:spacing w:line="259" w:lineRule="auto"/>
    </w:pPr>
    <w:rPr>
      <w:rFonts w:ascii="Times" w:hAnsi="Times" w:eastAsia="MS PGothic" w:cs="Times"/>
      <w:color w:val="00000A"/>
      <w:sz w:val="20"/>
      <w:szCs w:val="20"/>
      <w:lang w:val="en-US" w:eastAsia="ja-JP"/>
    </w:rPr>
  </w:style>
  <w:style w:type="paragraph" w:customStyle="1" w:styleId="642">
    <w:name w:val="标题 7111"/>
    <w:basedOn w:val="1"/>
    <w:qFormat/>
    <w:uiPriority w:val="0"/>
    <w:pPr>
      <w:tabs>
        <w:tab w:val="left" w:pos="1296"/>
      </w:tabs>
      <w:spacing w:line="259" w:lineRule="auto"/>
    </w:pPr>
    <w:rPr>
      <w:rFonts w:ascii="Times" w:hAnsi="Times" w:eastAsia="MS PGothic" w:cs="Times"/>
      <w:color w:val="00000A"/>
      <w:sz w:val="20"/>
      <w:szCs w:val="20"/>
      <w:lang w:val="en-US" w:eastAsia="ja-JP"/>
    </w:rPr>
  </w:style>
  <w:style w:type="paragraph" w:customStyle="1" w:styleId="643">
    <w:name w:val="3GPP_Header"/>
    <w:basedOn w:val="1"/>
    <w:qFormat/>
    <w:uiPriority w:val="0"/>
    <w:pPr>
      <w:tabs>
        <w:tab w:val="left" w:pos="1701"/>
        <w:tab w:val="right" w:pos="9639"/>
      </w:tabs>
      <w:overflowPunct w:val="0"/>
      <w:spacing w:after="240" w:line="259" w:lineRule="auto"/>
      <w:jc w:val="both"/>
      <w:textAlignment w:val="baseline"/>
    </w:pPr>
    <w:rPr>
      <w:rFonts w:ascii="Arial" w:hAnsi="Arial" w:eastAsia="Times New Roman" w:cs="Times New Roman"/>
      <w:b/>
      <w:color w:val="00000A"/>
      <w:szCs w:val="20"/>
      <w:lang w:val="en-GB" w:eastAsia="zh-CN"/>
    </w:rPr>
  </w:style>
  <w:style w:type="paragraph" w:customStyle="1" w:styleId="644">
    <w:name w:val="스타일 양쪽"/>
    <w:basedOn w:val="1"/>
    <w:qFormat/>
    <w:uiPriority w:val="0"/>
    <w:pPr>
      <w:spacing w:after="120" w:line="300" w:lineRule="auto"/>
      <w:ind w:firstLine="284"/>
      <w:jc w:val="both"/>
    </w:pPr>
    <w:rPr>
      <w:rFonts w:ascii="Times New Roman" w:hAnsi="Times New Roman" w:eastAsia="Malgun Gothic" w:cs="Batang"/>
      <w:color w:val="00000A"/>
      <w:sz w:val="20"/>
      <w:szCs w:val="20"/>
      <w:lang w:val="en-US" w:eastAsia="ko-KR"/>
    </w:rPr>
  </w:style>
  <w:style w:type="paragraph" w:customStyle="1" w:styleId="645">
    <w:name w:val="Char Char Char Char Char Char1"/>
    <w:semiHidden/>
    <w:qFormat/>
    <w:uiPriority w:val="0"/>
    <w:pPr>
      <w:keepNext/>
      <w:tabs>
        <w:tab w:val="left" w:pos="510"/>
      </w:tabs>
      <w:spacing w:before="60" w:after="60"/>
      <w:ind w:left="510" w:hanging="510"/>
      <w:jc w:val="both"/>
    </w:pPr>
    <w:rPr>
      <w:rFonts w:ascii="Arial" w:hAnsi="Arial" w:eastAsia="宋体" w:cs="Arial"/>
      <w:color w:val="0000FF"/>
      <w:lang w:val="en-US" w:eastAsia="zh-CN" w:bidi="ar-SA"/>
    </w:rPr>
  </w:style>
  <w:style w:type="paragraph" w:customStyle="1" w:styleId="646">
    <w:name w:val="Char Char1 Char Char Char Char Char Char Char Char Char Char Char Char Char Char Char3"/>
    <w:semiHidden/>
    <w:qFormat/>
    <w:uiPriority w:val="0"/>
    <w:pPr>
      <w:keepNext/>
      <w:tabs>
        <w:tab w:val="left" w:pos="360"/>
      </w:tabs>
      <w:spacing w:before="60" w:after="60"/>
      <w:ind w:left="360" w:hanging="360"/>
      <w:jc w:val="both"/>
    </w:pPr>
    <w:rPr>
      <w:rFonts w:ascii="Arial" w:hAnsi="Arial" w:eastAsia="宋体" w:cs="Arial"/>
      <w:color w:val="0000FF"/>
      <w:lang w:val="en-US" w:eastAsia="zh-CN" w:bidi="ar-SA"/>
    </w:rPr>
  </w:style>
  <w:style w:type="paragraph" w:customStyle="1" w:styleId="647">
    <w:name w:val="Doc-text2_JK"/>
    <w:basedOn w:val="1"/>
    <w:qFormat/>
    <w:uiPriority w:val="0"/>
    <w:pPr>
      <w:tabs>
        <w:tab w:val="left" w:pos="1622"/>
      </w:tabs>
      <w:spacing w:line="259" w:lineRule="auto"/>
      <w:ind w:left="1622" w:hanging="363"/>
    </w:pPr>
    <w:rPr>
      <w:rFonts w:ascii="Times New Roman" w:hAnsi="Times New Roman" w:eastAsia="MS Mincho" w:cs="Times New Roman"/>
      <w:color w:val="00000A"/>
      <w:sz w:val="20"/>
      <w:lang w:val="en-GB" w:eastAsia="en-GB"/>
    </w:rPr>
  </w:style>
  <w:style w:type="paragraph" w:customStyle="1" w:styleId="648">
    <w:name w:val="Char Char1 Char Char Char Char Char Char Char Char Char Char Char Char Char Char Char2"/>
    <w:semiHidden/>
    <w:qFormat/>
    <w:uiPriority w:val="0"/>
    <w:pPr>
      <w:keepNext/>
      <w:tabs>
        <w:tab w:val="left" w:pos="360"/>
      </w:tabs>
      <w:spacing w:before="60" w:after="60"/>
      <w:ind w:left="360" w:hanging="360"/>
      <w:jc w:val="both"/>
    </w:pPr>
    <w:rPr>
      <w:rFonts w:ascii="Arial" w:hAnsi="Arial" w:eastAsia="宋体" w:cs="Arial"/>
      <w:color w:val="0000FF"/>
      <w:lang w:val="en-US" w:eastAsia="zh-CN" w:bidi="ar-SA"/>
    </w:rPr>
  </w:style>
  <w:style w:type="paragraph" w:styleId="649">
    <w:name w:val="No Spacing"/>
    <w:qFormat/>
    <w:uiPriority w:val="1"/>
    <w:rPr>
      <w:rFonts w:ascii="Calibri" w:hAnsi="Calibri" w:eastAsia="宋体" w:cs="Times New Roman"/>
      <w:color w:val="00000A"/>
      <w:sz w:val="22"/>
      <w:szCs w:val="22"/>
      <w:lang w:val="en-US" w:eastAsia="zh-CN" w:bidi="ar-SA"/>
    </w:rPr>
  </w:style>
  <w:style w:type="paragraph" w:customStyle="1" w:styleId="650">
    <w:name w:val="Equ"/>
    <w:basedOn w:val="4"/>
    <w:qFormat/>
    <w:uiPriority w:val="0"/>
    <w:pPr>
      <w:tabs>
        <w:tab w:val="center" w:pos="4395"/>
        <w:tab w:val="right" w:pos="9072"/>
      </w:tabs>
      <w:overflowPunct/>
      <w:spacing w:after="120"/>
      <w:jc w:val="both"/>
      <w:textAlignment w:val="auto"/>
    </w:pPr>
    <w:rPr>
      <w:rFonts w:ascii="Times" w:hAnsi="Times" w:eastAsia="Times New Roman"/>
      <w:lang w:val="en-US" w:eastAsia="en-US"/>
    </w:rPr>
  </w:style>
  <w:style w:type="paragraph" w:customStyle="1" w:styleId="651">
    <w:name w:val="Observation"/>
    <w:basedOn w:val="1"/>
    <w:qFormat/>
    <w:uiPriority w:val="0"/>
    <w:pPr>
      <w:tabs>
        <w:tab w:val="left" w:pos="1701"/>
      </w:tabs>
      <w:overflowPunct w:val="0"/>
      <w:spacing w:after="120" w:line="259" w:lineRule="auto"/>
      <w:ind w:left="1701" w:hanging="1701"/>
      <w:jc w:val="both"/>
      <w:textAlignment w:val="baseline"/>
    </w:pPr>
    <w:rPr>
      <w:rFonts w:ascii="Arial" w:hAnsi="Arial" w:eastAsia="Times New Roman" w:cs="Times New Roman"/>
      <w:b/>
      <w:bCs/>
      <w:color w:val="00000A"/>
      <w:sz w:val="20"/>
      <w:szCs w:val="20"/>
      <w:lang w:val="en-GB" w:eastAsia="zh-CN"/>
    </w:rPr>
  </w:style>
  <w:style w:type="paragraph" w:customStyle="1" w:styleId="652">
    <w:name w:val="Agreement"/>
    <w:basedOn w:val="1"/>
    <w:qFormat/>
    <w:uiPriority w:val="0"/>
    <w:pPr>
      <w:tabs>
        <w:tab w:val="left" w:pos="1800"/>
      </w:tabs>
      <w:spacing w:before="60" w:line="259" w:lineRule="auto"/>
      <w:ind w:left="1800"/>
    </w:pPr>
    <w:rPr>
      <w:rFonts w:ascii="Arial" w:hAnsi="Arial" w:eastAsia="MS Mincho" w:cs="Times New Roman"/>
      <w:b/>
      <w:color w:val="00000A"/>
      <w:sz w:val="20"/>
      <w:lang w:val="en-GB" w:eastAsia="en-GB"/>
    </w:rPr>
  </w:style>
  <w:style w:type="paragraph" w:customStyle="1" w:styleId="653">
    <w:name w:val="Heading_b"/>
    <w:basedOn w:val="1"/>
    <w:qFormat/>
    <w:uiPriority w:val="0"/>
    <w:pPr>
      <w:tabs>
        <w:tab w:val="left" w:pos="1134"/>
        <w:tab w:val="left" w:pos="1871"/>
        <w:tab w:val="left" w:pos="2268"/>
      </w:tabs>
      <w:overflowPunct w:val="0"/>
      <w:spacing w:before="160" w:line="259" w:lineRule="auto"/>
      <w:textAlignment w:val="baseline"/>
    </w:pPr>
    <w:rPr>
      <w:rFonts w:ascii="Times New Roman Bold" w:hAnsi="Times New Roman Bold" w:eastAsia="Batang" w:cs="Times New Roman Bold"/>
      <w:b/>
      <w:color w:val="00000A"/>
      <w:szCs w:val="20"/>
      <w:lang w:val="fr-CH"/>
    </w:rPr>
  </w:style>
  <w:style w:type="paragraph" w:customStyle="1" w:styleId="654">
    <w:name w:val="Style Heading 1H1h1app heading 1l1Memo Heading 1h11h12h13h..."/>
    <w:basedOn w:val="2"/>
    <w:qFormat/>
    <w:uiPriority w:val="0"/>
    <w:pPr>
      <w:keepLines w:val="0"/>
      <w:numPr>
        <w:numId w:val="0"/>
      </w:numPr>
      <w:spacing w:after="60"/>
    </w:pPr>
    <w:rPr>
      <w:rFonts w:ascii="Helvetica" w:hAnsi="Helvetica" w:eastAsia="Times New Roman"/>
      <w:b/>
      <w:bCs/>
      <w:sz w:val="28"/>
      <w:lang w:val="en-US"/>
    </w:rPr>
  </w:style>
  <w:style w:type="paragraph" w:customStyle="1" w:styleId="655">
    <w:name w:val="List Paragraph8"/>
    <w:basedOn w:val="1"/>
    <w:qFormat/>
    <w:uiPriority w:val="0"/>
    <w:pPr>
      <w:spacing w:line="259" w:lineRule="auto"/>
      <w:ind w:left="720"/>
      <w:contextualSpacing/>
    </w:pPr>
    <w:rPr>
      <w:rFonts w:ascii="Times New Roman" w:hAnsi="Times New Roman" w:eastAsia="Times New Roman" w:cs="Times New Roman"/>
      <w:color w:val="00000A"/>
      <w:lang w:val="en-US" w:eastAsia="zh-CN"/>
    </w:rPr>
  </w:style>
  <w:style w:type="paragraph" w:customStyle="1" w:styleId="656">
    <w:name w:val="xl63"/>
    <w:basedOn w:val="1"/>
    <w:qFormat/>
    <w:uiPriority w:val="0"/>
    <w:pPr>
      <w:pBdr>
        <w:top w:val="single" w:color="00000A" w:sz="4" w:space="0"/>
        <w:left w:val="single" w:color="00000A" w:sz="4" w:space="0"/>
        <w:bottom w:val="single" w:color="00000A" w:sz="4" w:space="0"/>
        <w:right w:val="single" w:color="00000A" w:sz="4" w:space="0"/>
      </w:pBdr>
      <w:shd w:val="clear" w:color="000000" w:fill="F3F3F3"/>
      <w:spacing w:beforeAutospacing="1" w:after="180" w:afterAutospacing="1" w:line="259" w:lineRule="auto"/>
      <w:jc w:val="center"/>
      <w:textAlignment w:val="center"/>
    </w:pPr>
    <w:rPr>
      <w:rFonts w:ascii="Arial" w:hAnsi="Arial" w:eastAsia="Times New Roman" w:cs="Arial"/>
      <w:b/>
      <w:bCs/>
      <w:color w:val="00000A"/>
      <w:sz w:val="16"/>
      <w:szCs w:val="16"/>
      <w:lang w:val="en-GB" w:eastAsia="en-GB"/>
    </w:rPr>
  </w:style>
  <w:style w:type="paragraph" w:customStyle="1" w:styleId="657">
    <w:name w:val="xl64"/>
    <w:basedOn w:val="1"/>
    <w:qFormat/>
    <w:uiPriority w:val="0"/>
    <w:pPr>
      <w:pBdr>
        <w:top w:val="single" w:color="00000A" w:sz="4" w:space="0"/>
        <w:left w:val="single" w:color="00000A" w:sz="4" w:space="0"/>
        <w:bottom w:val="single" w:color="00000A" w:sz="4" w:space="0"/>
        <w:right w:val="single" w:color="00000A" w:sz="4" w:space="0"/>
      </w:pBdr>
      <w:spacing w:beforeAutospacing="1" w:after="180" w:afterAutospacing="1" w:line="259" w:lineRule="auto"/>
      <w:textAlignment w:val="center"/>
    </w:pPr>
    <w:rPr>
      <w:rFonts w:ascii="Arial" w:hAnsi="Arial" w:eastAsia="Times New Roman" w:cs="Arial"/>
      <w:color w:val="00000A"/>
      <w:sz w:val="16"/>
      <w:szCs w:val="16"/>
      <w:lang w:val="en-GB" w:eastAsia="en-GB"/>
    </w:rPr>
  </w:style>
  <w:style w:type="paragraph" w:customStyle="1" w:styleId="658">
    <w:name w:val="para tdoc"/>
    <w:basedOn w:val="1"/>
    <w:qFormat/>
    <w:uiPriority w:val="0"/>
    <w:pPr>
      <w:spacing w:after="120" w:line="259" w:lineRule="auto"/>
      <w:jc w:val="both"/>
    </w:pPr>
    <w:rPr>
      <w:rFonts w:ascii="Times New Roman" w:hAnsi="Times New Roman" w:cs="Times New Roman"/>
      <w:bCs/>
      <w:color w:val="00000A"/>
      <w:sz w:val="22"/>
      <w:szCs w:val="22"/>
      <w:lang w:val="en-AU" w:eastAsia="en-AU"/>
    </w:rPr>
  </w:style>
  <w:style w:type="paragraph" w:customStyle="1" w:styleId="659">
    <w:name w:val="Überschrift 1.H1"/>
    <w:basedOn w:val="1"/>
    <w:qFormat/>
    <w:uiPriority w:val="0"/>
    <w:pPr>
      <w:keepNext/>
      <w:keepLines/>
      <w:pBdr>
        <w:top w:val="single" w:color="00000A" w:sz="12" w:space="3"/>
      </w:pBdr>
      <w:overflowPunct w:val="0"/>
      <w:spacing w:before="240" w:after="180" w:line="259" w:lineRule="auto"/>
      <w:textAlignment w:val="baseline"/>
      <w:outlineLvl w:val="0"/>
    </w:pPr>
    <w:rPr>
      <w:rFonts w:ascii="Arial" w:hAnsi="Arial" w:eastAsia="Times New Roman" w:cs="Times New Roman"/>
      <w:color w:val="00000A"/>
      <w:sz w:val="36"/>
      <w:szCs w:val="20"/>
      <w:lang w:val="en-GB" w:eastAsia="de-DE"/>
    </w:rPr>
  </w:style>
  <w:style w:type="paragraph" w:customStyle="1" w:styleId="660">
    <w:name w:val="tac"/>
    <w:basedOn w:val="1"/>
    <w:qFormat/>
    <w:uiPriority w:val="99"/>
    <w:pPr>
      <w:keepNext/>
      <w:spacing w:line="259" w:lineRule="auto"/>
      <w:jc w:val="center"/>
    </w:pPr>
    <w:rPr>
      <w:rFonts w:ascii="Arial" w:hAnsi="Arial" w:cs="Arial"/>
      <w:color w:val="00000A"/>
      <w:sz w:val="18"/>
      <w:szCs w:val="18"/>
      <w:lang w:val="en-US" w:eastAsia="zh-CN"/>
    </w:rPr>
  </w:style>
  <w:style w:type="paragraph" w:customStyle="1" w:styleId="661">
    <w:name w:val="th"/>
    <w:basedOn w:val="1"/>
    <w:qFormat/>
    <w:uiPriority w:val="0"/>
    <w:pPr>
      <w:keepNext/>
      <w:spacing w:before="60" w:after="180" w:line="259" w:lineRule="auto"/>
      <w:jc w:val="center"/>
    </w:pPr>
    <w:rPr>
      <w:rFonts w:ascii="Arial" w:hAnsi="Arial" w:cs="Arial"/>
      <w:b/>
      <w:bCs/>
      <w:color w:val="00000A"/>
      <w:sz w:val="20"/>
      <w:szCs w:val="20"/>
      <w:lang w:val="en-US" w:eastAsia="zh-CN"/>
    </w:rPr>
  </w:style>
  <w:style w:type="paragraph" w:customStyle="1" w:styleId="662">
    <w:name w:val="tah"/>
    <w:basedOn w:val="1"/>
    <w:qFormat/>
    <w:uiPriority w:val="0"/>
    <w:pPr>
      <w:keepNext/>
      <w:spacing w:line="259" w:lineRule="auto"/>
      <w:jc w:val="center"/>
    </w:pPr>
    <w:rPr>
      <w:rFonts w:ascii="Arial" w:hAnsi="Arial" w:cs="Arial"/>
      <w:b/>
      <w:bCs/>
      <w:color w:val="00000A"/>
      <w:sz w:val="18"/>
      <w:szCs w:val="18"/>
      <w:lang w:val="en-US" w:eastAsia="zh-CN"/>
    </w:rPr>
  </w:style>
  <w:style w:type="paragraph" w:customStyle="1" w:styleId="663">
    <w:name w:val="para"/>
    <w:basedOn w:val="1"/>
    <w:qFormat/>
    <w:uiPriority w:val="0"/>
    <w:pPr>
      <w:keepNext/>
      <w:spacing w:line="259" w:lineRule="auto"/>
    </w:pPr>
    <w:rPr>
      <w:rFonts w:ascii="Times New Roman" w:hAnsi="Times New Roman" w:eastAsia="Times New Roman" w:cs="Times New Roman"/>
      <w:color w:val="00000A"/>
      <w:lang w:val="en-US"/>
    </w:rPr>
  </w:style>
  <w:style w:type="paragraph" w:customStyle="1" w:styleId="664">
    <w:name w:val="para-ind"/>
    <w:basedOn w:val="1"/>
    <w:qFormat/>
    <w:uiPriority w:val="0"/>
    <w:pPr>
      <w:spacing w:line="259" w:lineRule="auto"/>
      <w:ind w:firstLine="357"/>
    </w:pPr>
    <w:rPr>
      <w:rFonts w:ascii="Times New Roman" w:hAnsi="Times New Roman" w:eastAsia="Times New Roman" w:cs="Times New Roman"/>
      <w:color w:val="00000A"/>
      <w:lang w:val="en-US"/>
    </w:rPr>
  </w:style>
  <w:style w:type="paragraph" w:customStyle="1" w:styleId="665">
    <w:name w:val="スタイル 見出し 3no breakH3Underrubrik2h3Memo Heading 3helloTitre ..."/>
    <w:basedOn w:val="6"/>
    <w:qFormat/>
    <w:uiPriority w:val="0"/>
    <w:pPr>
      <w:spacing w:before="240" w:after="60"/>
    </w:pPr>
    <w:rPr>
      <w:rFonts w:eastAsia="Batang"/>
      <w:b/>
      <w:sz w:val="20"/>
      <w:szCs w:val="26"/>
    </w:rPr>
  </w:style>
  <w:style w:type="paragraph" w:customStyle="1" w:styleId="666">
    <w:name w:val="スタイル 見出し 4h4H4H41h41H42h42H43h43H411h411H421h421H44h..."/>
    <w:basedOn w:val="7"/>
    <w:qFormat/>
    <w:uiPriority w:val="0"/>
    <w:pPr>
      <w:spacing w:before="240" w:after="60"/>
    </w:pPr>
    <w:rPr>
      <w:rFonts w:eastAsia="Batang"/>
      <w:b/>
      <w:i/>
      <w:iCs/>
      <w:sz w:val="20"/>
      <w:szCs w:val="26"/>
    </w:rPr>
  </w:style>
  <w:style w:type="paragraph" w:customStyle="1" w:styleId="667">
    <w:name w:val="スタイル 見出し 3no breakH3Underrubrik2h3Memo Heading 3helloTitre ...1"/>
    <w:basedOn w:val="6"/>
    <w:qFormat/>
    <w:uiPriority w:val="0"/>
    <w:pPr>
      <w:spacing w:before="240" w:after="60"/>
    </w:pPr>
    <w:rPr>
      <w:b/>
      <w:sz w:val="20"/>
      <w:szCs w:val="26"/>
    </w:rPr>
  </w:style>
  <w:style w:type="paragraph" w:customStyle="1" w:styleId="668">
    <w:name w:val="スタイル 見出し 4h4H4H41h41H42h42H43h43H411h411H421h421H44h...1"/>
    <w:basedOn w:val="7"/>
    <w:qFormat/>
    <w:uiPriority w:val="0"/>
    <w:pPr>
      <w:spacing w:before="240" w:after="60"/>
    </w:pPr>
    <w:rPr>
      <w:rFonts w:eastAsia="Malgun Gothic"/>
      <w:b/>
      <w:i/>
      <w:iCs/>
      <w:sz w:val="20"/>
      <w:szCs w:val="26"/>
    </w:rPr>
  </w:style>
  <w:style w:type="paragraph" w:customStyle="1" w:styleId="669">
    <w:name w:val="スタイル 見出し 4h4H4H41h41H42h42H43h43H411h411H421h421H44h...2"/>
    <w:basedOn w:val="7"/>
    <w:qFormat/>
    <w:uiPriority w:val="0"/>
    <w:pPr>
      <w:spacing w:before="240" w:after="60"/>
    </w:pPr>
    <w:rPr>
      <w:b/>
      <w:i/>
      <w:iCs/>
      <w:color w:val="000000"/>
      <w:sz w:val="20"/>
      <w:szCs w:val="26"/>
    </w:rPr>
  </w:style>
  <w:style w:type="paragraph" w:customStyle="1" w:styleId="670">
    <w:name w:val="スタイル 見出し 4h4H4H41h41H42h42H43h43H411h411H421h421H44h...3"/>
    <w:basedOn w:val="7"/>
    <w:qFormat/>
    <w:uiPriority w:val="0"/>
    <w:pPr>
      <w:spacing w:before="240" w:after="60"/>
    </w:pPr>
    <w:rPr>
      <w:rFonts w:eastAsia="宋体"/>
      <w:b/>
      <w:i/>
      <w:iCs/>
      <w:sz w:val="20"/>
      <w:szCs w:val="26"/>
    </w:rPr>
  </w:style>
  <w:style w:type="paragraph" w:customStyle="1" w:styleId="671">
    <w:name w:val="列出段落2"/>
    <w:basedOn w:val="1"/>
    <w:qFormat/>
    <w:uiPriority w:val="34"/>
    <w:pPr>
      <w:spacing w:line="259" w:lineRule="auto"/>
      <w:ind w:left="840"/>
    </w:pPr>
    <w:rPr>
      <w:rFonts w:ascii="Times New Roman" w:hAnsi="Times New Roman" w:eastAsia="MS Gothic" w:cs="Times New Roman"/>
      <w:color w:val="00000A"/>
      <w:szCs w:val="20"/>
      <w:lang w:val="en-GB" w:eastAsia="ja-JP"/>
    </w:rPr>
  </w:style>
  <w:style w:type="paragraph" w:customStyle="1" w:styleId="672">
    <w:name w:val="Normal1 Char Char"/>
    <w:basedOn w:val="1"/>
    <w:qFormat/>
    <w:uiPriority w:val="0"/>
    <w:pPr>
      <w:overflowPunct w:val="0"/>
      <w:spacing w:after="180" w:line="259" w:lineRule="auto"/>
      <w:textAlignment w:val="baseline"/>
    </w:pPr>
    <w:rPr>
      <w:rFonts w:ascii="Times New Roman" w:hAnsi="Times New Roman" w:eastAsia="Times New Roman" w:cs="Times New Roman"/>
      <w:color w:val="00000A"/>
      <w:sz w:val="20"/>
      <w:szCs w:val="20"/>
      <w:lang w:val="en-GB" w:eastAsia="en-GB"/>
    </w:rPr>
  </w:style>
  <w:style w:type="paragraph" w:customStyle="1" w:styleId="673">
    <w:name w:val="B-Body"/>
    <w:qFormat/>
    <w:uiPriority w:val="0"/>
    <w:pPr>
      <w:tabs>
        <w:tab w:val="left" w:pos="2160"/>
      </w:tabs>
      <w:spacing w:before="120" w:after="40"/>
      <w:ind w:left="720"/>
    </w:pPr>
    <w:rPr>
      <w:rFonts w:ascii="Times New Roman" w:hAnsi="Times New Roman" w:eastAsia="Times New Roman" w:cs="Times New Roman"/>
      <w:color w:val="00000A"/>
      <w:sz w:val="22"/>
      <w:lang w:val="en-US" w:eastAsia="en-US" w:bidi="ar-SA"/>
    </w:rPr>
  </w:style>
  <w:style w:type="paragraph" w:customStyle="1" w:styleId="674">
    <w:name w:val="列出段落1"/>
    <w:basedOn w:val="1"/>
    <w:qFormat/>
    <w:uiPriority w:val="34"/>
    <w:pPr>
      <w:widowControl w:val="0"/>
      <w:spacing w:line="259" w:lineRule="auto"/>
      <w:ind w:firstLine="420"/>
      <w:jc w:val="both"/>
    </w:pPr>
    <w:rPr>
      <w:rFonts w:ascii="Times New Roman" w:hAnsi="Times New Roman" w:cs="Times New Roman"/>
      <w:color w:val="00000A"/>
      <w:sz w:val="21"/>
      <w:lang w:val="en-GB" w:eastAsia="en-GB"/>
    </w:rPr>
  </w:style>
  <w:style w:type="paragraph" w:customStyle="1" w:styleId="675">
    <w:name w:val="Prop-obsv"/>
    <w:basedOn w:val="1"/>
    <w:qFormat/>
    <w:uiPriority w:val="0"/>
    <w:pPr>
      <w:pBdr>
        <w:top w:val="single" w:color="00000A" w:sz="4" w:space="1"/>
        <w:left w:val="single" w:color="00000A" w:sz="4" w:space="4"/>
        <w:bottom w:val="single" w:color="00000A" w:sz="4" w:space="1"/>
        <w:right w:val="single" w:color="00000A" w:sz="4" w:space="4"/>
      </w:pBdr>
      <w:shd w:val="clear" w:color="auto" w:fill="FFFFFF"/>
      <w:snapToGrid w:val="0"/>
      <w:spacing w:before="60" w:after="60" w:line="259" w:lineRule="auto"/>
      <w:ind w:right="3200"/>
      <w:jc w:val="center"/>
    </w:pPr>
    <w:rPr>
      <w:rFonts w:ascii="Times New Roman" w:hAnsi="Times New Roman" w:cs="Times New Roman" w:eastAsiaTheme="majorEastAsia"/>
      <w:b/>
      <w:bCs/>
      <w:color w:val="00000A"/>
      <w:lang w:val="en-US" w:eastAsia="ja-JP"/>
    </w:rPr>
  </w:style>
  <w:style w:type="paragraph" w:customStyle="1" w:styleId="676">
    <w:name w:val="prop-bullet"/>
    <w:basedOn w:val="609"/>
    <w:qFormat/>
    <w:uiPriority w:val="0"/>
    <w:pPr>
      <w:ind w:left="1020" w:right="100"/>
    </w:pPr>
    <w:rPr>
      <w:b/>
      <w:i/>
    </w:rPr>
  </w:style>
  <w:style w:type="paragraph" w:customStyle="1" w:styleId="677">
    <w:name w:val="onecomwebmail-msonormal"/>
    <w:basedOn w:val="1"/>
    <w:qFormat/>
    <w:uiPriority w:val="0"/>
    <w:pPr>
      <w:spacing w:beforeAutospacing="1" w:after="180" w:afterAutospacing="1" w:line="259" w:lineRule="auto"/>
    </w:pPr>
    <w:rPr>
      <w:rFonts w:ascii="Times New Roman" w:hAnsi="Times New Roman" w:eastAsia="Times New Roman" w:cs="Times New Roman"/>
      <w:color w:val="00000A"/>
      <w:lang w:val="en-US"/>
    </w:rPr>
  </w:style>
  <w:style w:type="paragraph" w:customStyle="1" w:styleId="678">
    <w:name w:val="tdoc"/>
    <w:basedOn w:val="1"/>
    <w:qFormat/>
    <w:uiPriority w:val="0"/>
    <w:pPr>
      <w:spacing w:line="259" w:lineRule="auto"/>
      <w:ind w:left="1440" w:hanging="1440"/>
    </w:pPr>
    <w:rPr>
      <w:rFonts w:ascii="Times" w:hAnsi="Times" w:eastAsia="Batang" w:cs="Times New Roman"/>
      <w:color w:val="00000A"/>
      <w:sz w:val="20"/>
      <w:lang w:val="en-GB"/>
    </w:rPr>
  </w:style>
  <w:style w:type="paragraph" w:customStyle="1" w:styleId="679">
    <w:name w:val="text"/>
    <w:basedOn w:val="678"/>
    <w:qFormat/>
    <w:uiPriority w:val="0"/>
    <w:pPr>
      <w:ind w:left="0" w:firstLine="0"/>
    </w:pPr>
  </w:style>
  <w:style w:type="paragraph" w:customStyle="1" w:styleId="680">
    <w:name w:val="bullet1"/>
    <w:basedOn w:val="679"/>
    <w:qFormat/>
    <w:uiPriority w:val="0"/>
  </w:style>
  <w:style w:type="paragraph" w:customStyle="1" w:styleId="681">
    <w:name w:val="bullet2"/>
    <w:basedOn w:val="679"/>
    <w:qFormat/>
    <w:uiPriority w:val="0"/>
  </w:style>
  <w:style w:type="paragraph" w:customStyle="1" w:styleId="682">
    <w:name w:val="bullet3"/>
    <w:basedOn w:val="679"/>
    <w:qFormat/>
    <w:uiPriority w:val="0"/>
    <w:pPr>
      <w:ind w:hanging="180"/>
    </w:pPr>
  </w:style>
  <w:style w:type="paragraph" w:customStyle="1" w:styleId="683">
    <w:name w:val="bullet4"/>
    <w:basedOn w:val="679"/>
    <w:qFormat/>
    <w:uiPriority w:val="0"/>
  </w:style>
  <w:style w:type="paragraph" w:customStyle="1" w:styleId="684">
    <w:name w:val="목록 단락1"/>
    <w:basedOn w:val="1"/>
    <w:qFormat/>
    <w:uiPriority w:val="34"/>
    <w:pPr>
      <w:spacing w:after="180" w:line="276" w:lineRule="auto"/>
      <w:ind w:left="800"/>
      <w:jc w:val="both"/>
    </w:pPr>
    <w:rPr>
      <w:rFonts w:ascii="Times New Roman" w:hAnsi="Times New Roman" w:eastAsia="Malgun Gothic" w:cs="Times New Roman"/>
      <w:color w:val="00000A"/>
      <w:sz w:val="20"/>
      <w:szCs w:val="20"/>
      <w:lang w:val="en-GB"/>
    </w:rPr>
  </w:style>
  <w:style w:type="paragraph" w:customStyle="1" w:styleId="685">
    <w:name w:val="Bulleted o 1"/>
    <w:basedOn w:val="1"/>
    <w:qFormat/>
    <w:uiPriority w:val="0"/>
    <w:pPr>
      <w:widowControl w:val="0"/>
      <w:tabs>
        <w:tab w:val="left" w:pos="720"/>
      </w:tabs>
      <w:spacing w:line="259" w:lineRule="auto"/>
      <w:ind w:left="720"/>
      <w:jc w:val="both"/>
    </w:pPr>
    <w:rPr>
      <w:rFonts w:ascii="Calibri" w:hAnsi="Calibri" w:cs="Times New Roman"/>
      <w:color w:val="00000A"/>
      <w:sz w:val="20"/>
      <w:szCs w:val="20"/>
      <w:lang w:val="en-US" w:eastAsia="zh-CN"/>
    </w:rPr>
  </w:style>
  <w:style w:type="paragraph" w:customStyle="1" w:styleId="686">
    <w:name w:val="Equation"/>
    <w:basedOn w:val="1"/>
    <w:qFormat/>
    <w:uiPriority w:val="0"/>
    <w:pPr>
      <w:widowControl w:val="0"/>
      <w:tabs>
        <w:tab w:val="right" w:pos="10206"/>
      </w:tabs>
      <w:spacing w:after="220" w:line="259" w:lineRule="auto"/>
      <w:ind w:left="1298"/>
      <w:jc w:val="both"/>
    </w:pPr>
    <w:rPr>
      <w:rFonts w:ascii="Arial" w:hAnsi="Arial" w:cs="Times New Roman"/>
      <w:color w:val="00000A"/>
      <w:sz w:val="22"/>
      <w:szCs w:val="20"/>
      <w:lang w:val="en-US" w:eastAsia="zh-CN"/>
    </w:rPr>
  </w:style>
  <w:style w:type="paragraph" w:customStyle="1" w:styleId="687">
    <w:name w:val="11 BodyText"/>
    <w:basedOn w:val="1"/>
    <w:qFormat/>
    <w:uiPriority w:val="0"/>
    <w:pPr>
      <w:widowControl w:val="0"/>
      <w:spacing w:after="220" w:line="259" w:lineRule="auto"/>
      <w:ind w:left="1298"/>
      <w:jc w:val="both"/>
    </w:pPr>
    <w:rPr>
      <w:rFonts w:ascii="Arial" w:hAnsi="Arial" w:cs="Times New Roman"/>
      <w:color w:val="00000A"/>
      <w:sz w:val="22"/>
      <w:szCs w:val="20"/>
      <w:lang w:val="en-US" w:eastAsia="zh-CN"/>
    </w:rPr>
  </w:style>
  <w:style w:type="paragraph" w:customStyle="1" w:styleId="688">
    <w:name w:val="table"/>
    <w:basedOn w:val="679"/>
    <w:qFormat/>
    <w:uiPriority w:val="0"/>
    <w:pPr>
      <w:widowControl w:val="0"/>
      <w:jc w:val="center"/>
    </w:pPr>
    <w:rPr>
      <w:rFonts w:ascii="Calibri" w:hAnsi="Calibri" w:eastAsia="宋体"/>
      <w:szCs w:val="20"/>
      <w:lang w:val="en-US" w:eastAsia="zh-CN"/>
    </w:rPr>
  </w:style>
  <w:style w:type="paragraph" w:customStyle="1" w:styleId="689">
    <w:name w:val="body Char Char Char"/>
    <w:basedOn w:val="1"/>
    <w:qFormat/>
    <w:uiPriority w:val="0"/>
    <w:pPr>
      <w:widowControl w:val="0"/>
      <w:tabs>
        <w:tab w:val="left" w:pos="2160"/>
      </w:tabs>
      <w:spacing w:before="120" w:after="120" w:line="280" w:lineRule="atLeast"/>
      <w:jc w:val="both"/>
    </w:pPr>
    <w:rPr>
      <w:rFonts w:ascii="New York" w:hAnsi="New York" w:cs="Times New Roman"/>
      <w:color w:val="00000A"/>
      <w:szCs w:val="20"/>
      <w:lang w:val="en-US" w:eastAsia="zh-CN"/>
    </w:rPr>
  </w:style>
  <w:style w:type="paragraph" w:customStyle="1" w:styleId="690">
    <w:name w:val="body"/>
    <w:basedOn w:val="1"/>
    <w:qFormat/>
    <w:uiPriority w:val="0"/>
    <w:pPr>
      <w:widowControl w:val="0"/>
      <w:tabs>
        <w:tab w:val="left" w:pos="2160"/>
      </w:tabs>
      <w:spacing w:before="120" w:after="120" w:line="280" w:lineRule="atLeast"/>
      <w:jc w:val="both"/>
    </w:pPr>
    <w:rPr>
      <w:rFonts w:ascii="New York" w:hAnsi="New York" w:cs="Times New Roman"/>
      <w:color w:val="00000A"/>
      <w:szCs w:val="20"/>
      <w:lang w:val="en-US" w:eastAsia="zh-CN"/>
    </w:rPr>
  </w:style>
  <w:style w:type="paragraph" w:customStyle="1" w:styleId="691">
    <w:name w:val="FB Char Char Char Char1"/>
    <w:semiHidden/>
    <w:qFormat/>
    <w:uiPriority w:val="0"/>
    <w:pPr>
      <w:keepNext/>
      <w:tabs>
        <w:tab w:val="left" w:pos="720"/>
      </w:tabs>
      <w:ind w:left="720" w:hanging="360"/>
      <w:jc w:val="both"/>
    </w:pPr>
    <w:rPr>
      <w:rFonts w:ascii="Times New Roman" w:hAnsi="Times New Roman" w:eastAsia="Times New Roman" w:cs="Times New Roman"/>
      <w:color w:val="00000A"/>
      <w:lang w:val="en-GB" w:eastAsia="zh-CN" w:bidi="ar-SA"/>
    </w:rPr>
  </w:style>
  <w:style w:type="paragraph" w:customStyle="1" w:styleId="692">
    <w:name w:val="Normal + 12 pt"/>
    <w:basedOn w:val="1"/>
    <w:qFormat/>
    <w:uiPriority w:val="0"/>
    <w:pPr>
      <w:widowControl w:val="0"/>
      <w:tabs>
        <w:tab w:val="left" w:pos="1200"/>
      </w:tabs>
      <w:spacing w:line="259" w:lineRule="auto"/>
      <w:jc w:val="both"/>
    </w:pPr>
    <w:rPr>
      <w:rFonts w:ascii="Calibri" w:hAnsi="Calibri" w:eastAsia="Times New Roman" w:cs="Times New Roman"/>
      <w:color w:val="00000A"/>
      <w:sz w:val="22"/>
      <w:szCs w:val="20"/>
      <w:lang w:val="de-DE" w:eastAsia="zh-CN"/>
    </w:rPr>
  </w:style>
  <w:style w:type="paragraph" w:customStyle="1" w:styleId="693">
    <w:name w:val="Normla"/>
    <w:basedOn w:val="1"/>
    <w:qFormat/>
    <w:uiPriority w:val="0"/>
    <w:pPr>
      <w:widowControl w:val="0"/>
      <w:spacing w:line="360" w:lineRule="auto"/>
      <w:jc w:val="both"/>
    </w:pPr>
    <w:rPr>
      <w:rFonts w:ascii="Calibri" w:hAnsi="Calibri" w:cs="Times New Roman"/>
      <w:color w:val="00000A"/>
      <w:sz w:val="20"/>
      <w:szCs w:val="20"/>
      <w:lang w:val="en-US" w:eastAsia="zh-CN"/>
    </w:rPr>
  </w:style>
  <w:style w:type="paragraph" w:customStyle="1" w:styleId="694">
    <w:name w:val="text intend 1"/>
    <w:basedOn w:val="679"/>
    <w:qFormat/>
    <w:uiPriority w:val="0"/>
    <w:pPr>
      <w:spacing w:after="120" w:line="288" w:lineRule="auto"/>
      <w:jc w:val="both"/>
    </w:pPr>
    <w:rPr>
      <w:rFonts w:ascii="Times New Roman" w:hAnsi="Times New Roman" w:eastAsiaTheme="minorEastAsia"/>
      <w:sz w:val="22"/>
      <w:szCs w:val="20"/>
      <w:lang w:eastAsia="ja-JP"/>
    </w:rPr>
  </w:style>
  <w:style w:type="paragraph" w:customStyle="1" w:styleId="695">
    <w:name w:val="Revision11"/>
    <w:semiHidden/>
    <w:qFormat/>
    <w:uiPriority w:val="99"/>
    <w:pPr>
      <w:spacing w:after="200" w:line="276" w:lineRule="auto"/>
    </w:pPr>
    <w:rPr>
      <w:rFonts w:ascii="Times New Roman" w:hAnsi="Times New Roman" w:eastAsia="MS Mincho" w:cs="Times New Roman"/>
      <w:color w:val="00000A"/>
      <w:lang w:val="en-GB" w:eastAsia="en-US" w:bidi="ar-SA"/>
    </w:rPr>
  </w:style>
  <w:style w:type="paragraph" w:customStyle="1" w:styleId="696">
    <w:name w:val="标题 611"/>
    <w:basedOn w:val="1"/>
    <w:qFormat/>
    <w:uiPriority w:val="0"/>
    <w:pPr>
      <w:tabs>
        <w:tab w:val="left" w:pos="1152"/>
      </w:tabs>
      <w:spacing w:after="200" w:line="276" w:lineRule="auto"/>
    </w:pPr>
    <w:rPr>
      <w:rFonts w:ascii="Times" w:hAnsi="Times" w:eastAsia="MS PGothic" w:cs="Times"/>
      <w:color w:val="00000A"/>
      <w:sz w:val="20"/>
      <w:szCs w:val="20"/>
      <w:lang w:val="en-US" w:eastAsia="ja-JP"/>
    </w:rPr>
  </w:style>
  <w:style w:type="paragraph" w:customStyle="1" w:styleId="697">
    <w:name w:val="标题 711"/>
    <w:basedOn w:val="1"/>
    <w:qFormat/>
    <w:uiPriority w:val="0"/>
    <w:pPr>
      <w:tabs>
        <w:tab w:val="left" w:pos="1296"/>
      </w:tabs>
      <w:spacing w:after="200" w:line="276" w:lineRule="auto"/>
    </w:pPr>
    <w:rPr>
      <w:rFonts w:ascii="Times" w:hAnsi="Times" w:eastAsia="MS PGothic" w:cs="Times"/>
      <w:color w:val="00000A"/>
      <w:sz w:val="20"/>
      <w:szCs w:val="20"/>
      <w:lang w:val="en-US" w:eastAsia="ja-JP"/>
    </w:rPr>
  </w:style>
  <w:style w:type="paragraph" w:customStyle="1" w:styleId="698">
    <w:name w:val="스타일 제목 1H1h1app heading 1l1Memo Heading 1h11h12h13h14h1..."/>
    <w:basedOn w:val="2"/>
    <w:qFormat/>
    <w:uiPriority w:val="0"/>
    <w:pPr>
      <w:keepLines w:val="0"/>
      <w:numPr>
        <w:ilvl w:val="0"/>
        <w:numId w:val="0"/>
      </w:numPr>
      <w:tabs>
        <w:tab w:val="left" w:pos="0"/>
        <w:tab w:val="left" w:pos="360"/>
        <w:tab w:val="left" w:pos="425"/>
      </w:tabs>
      <w:spacing w:after="60" w:line="360" w:lineRule="atLeast"/>
      <w:ind w:left="425" w:hanging="425"/>
      <w:jc w:val="both"/>
    </w:pPr>
    <w:rPr>
      <w:rFonts w:eastAsia="Batang"/>
      <w:sz w:val="24"/>
      <w:lang w:eastAsia="ja-JP"/>
    </w:rPr>
  </w:style>
  <w:style w:type="paragraph" w:customStyle="1" w:styleId="699">
    <w:name w:val="_내용"/>
    <w:basedOn w:val="1"/>
    <w:qFormat/>
    <w:uiPriority w:val="0"/>
    <w:pPr>
      <w:widowControl w:val="0"/>
      <w:spacing w:before="60" w:after="200" w:line="360" w:lineRule="atLeast"/>
      <w:jc w:val="both"/>
    </w:pPr>
    <w:rPr>
      <w:rFonts w:ascii="Times New Roman" w:hAnsi="Times New Roman" w:eastAsia="Gulim" w:cs="Times New Roman"/>
      <w:color w:val="00000A"/>
      <w:sz w:val="20"/>
      <w:lang w:val="en-US" w:eastAsia="ko-KR"/>
    </w:rPr>
  </w:style>
  <w:style w:type="paragraph" w:customStyle="1" w:styleId="700">
    <w:name w:val="TOC Heading1"/>
    <w:basedOn w:val="2"/>
    <w:semiHidden/>
    <w:unhideWhenUsed/>
    <w:qFormat/>
    <w:uiPriority w:val="39"/>
    <w:pPr>
      <w:numPr>
        <w:numId w:val="0"/>
      </w:numPr>
      <w:tabs>
        <w:tab w:val="left" w:pos="972"/>
      </w:tabs>
      <w:spacing w:before="480" w:after="0" w:line="276" w:lineRule="auto"/>
    </w:pPr>
    <w:rPr>
      <w:rFonts w:asciiTheme="majorHAnsi" w:hAnsiTheme="majorHAnsi" w:eastAsiaTheme="majorEastAsia" w:cstheme="majorBidi"/>
      <w:b/>
      <w:bCs/>
      <w:color w:val="376092" w:themeColor="accent1" w:themeShade="BF"/>
      <w:sz w:val="28"/>
      <w:lang w:val="en-US"/>
    </w:rPr>
  </w:style>
  <w:style w:type="paragraph" w:customStyle="1" w:styleId="701">
    <w:name w:val="b1"/>
    <w:basedOn w:val="1"/>
    <w:qFormat/>
    <w:uiPriority w:val="0"/>
    <w:pPr>
      <w:spacing w:after="180" w:line="276" w:lineRule="auto"/>
      <w:ind w:left="568" w:hanging="284"/>
    </w:pPr>
    <w:rPr>
      <w:rFonts w:ascii="Times New Roman" w:hAnsi="Times New Roman" w:cs="Times New Roman" w:eastAsiaTheme="minorEastAsia"/>
      <w:color w:val="00000A"/>
      <w:sz w:val="20"/>
      <w:szCs w:val="20"/>
      <w:lang w:val="en-US" w:eastAsia="zh-CN"/>
    </w:rPr>
  </w:style>
  <w:style w:type="paragraph" w:customStyle="1" w:styleId="702">
    <w:name w:val="B6"/>
    <w:basedOn w:val="575"/>
    <w:qFormat/>
    <w:uiPriority w:val="0"/>
    <w:pPr>
      <w:overflowPunct w:val="0"/>
      <w:ind w:left="1985"/>
      <w:jc w:val="both"/>
      <w:textAlignment w:val="baseline"/>
    </w:pPr>
    <w:rPr>
      <w:rFonts w:eastAsia="Malgun Gothic"/>
    </w:rPr>
  </w:style>
  <w:style w:type="paragraph" w:customStyle="1" w:styleId="703">
    <w:name w:val="Doc-title"/>
    <w:basedOn w:val="1"/>
    <w:qFormat/>
    <w:uiPriority w:val="0"/>
    <w:pPr>
      <w:spacing w:before="60" w:line="259" w:lineRule="auto"/>
      <w:ind w:left="1259" w:hanging="1259"/>
    </w:pPr>
    <w:rPr>
      <w:rFonts w:ascii="Arial" w:hAnsi="Arial" w:eastAsia="MS Mincho" w:cs="Times New Roman"/>
      <w:color w:val="00000A"/>
      <w:sz w:val="20"/>
      <w:lang w:val="en-GB" w:eastAsia="en-GB"/>
    </w:rPr>
  </w:style>
  <w:style w:type="paragraph" w:customStyle="1" w:styleId="704">
    <w:name w:val="LS Approved"/>
    <w:basedOn w:val="1"/>
    <w:qFormat/>
    <w:uiPriority w:val="0"/>
    <w:pPr>
      <w:tabs>
        <w:tab w:val="left" w:pos="1259"/>
        <w:tab w:val="left" w:pos="1622"/>
      </w:tabs>
      <w:spacing w:line="259" w:lineRule="auto"/>
      <w:ind w:left="1627" w:hanging="697"/>
    </w:pPr>
    <w:rPr>
      <w:rFonts w:ascii="Arial" w:hAnsi="Arial" w:eastAsia="MS Mincho" w:cs="Times New Roman"/>
      <w:color w:val="00000A"/>
      <w:sz w:val="20"/>
      <w:lang w:val="en-GB" w:eastAsia="en-GB"/>
    </w:rPr>
  </w:style>
  <w:style w:type="paragraph" w:customStyle="1" w:styleId="705">
    <w:name w:val="Style PL + Pattern: Clear (Gray-10%)"/>
    <w:basedOn w:val="88"/>
    <w:qFormat/>
    <w:uiPriority w:val="0"/>
    <w:pPr>
      <w:widowControl w:val="0"/>
      <w:shd w:val="clear" w:color="auto" w:fill="E6E6E6"/>
      <w:jc w:val="both"/>
      <w:textAlignment w:val="baseline"/>
    </w:pPr>
    <w:rPr>
      <w:rFonts w:eastAsia="Times New Roman"/>
    </w:rPr>
  </w:style>
  <w:style w:type="paragraph" w:customStyle="1" w:styleId="706">
    <w:name w:val="App3"/>
    <w:basedOn w:val="269"/>
    <w:qFormat/>
    <w:uiPriority w:val="0"/>
    <w:pPr>
      <w:tabs>
        <w:tab w:val="left" w:pos="360"/>
      </w:tabs>
      <w:spacing w:before="120" w:after="40"/>
      <w:ind w:left="2727" w:hanging="360"/>
      <w:outlineLvl w:val="2"/>
    </w:pPr>
    <w:rPr>
      <w:sz w:val="28"/>
    </w:rPr>
  </w:style>
  <w:style w:type="paragraph" w:customStyle="1" w:styleId="707">
    <w:name w:val="App4"/>
    <w:basedOn w:val="706"/>
    <w:qFormat/>
    <w:uiPriority w:val="0"/>
    <w:pPr>
      <w:ind w:left="3447"/>
      <w:outlineLvl w:val="3"/>
    </w:pPr>
    <w:rPr>
      <w:sz w:val="24"/>
      <w:szCs w:val="24"/>
    </w:rPr>
  </w:style>
  <w:style w:type="paragraph" w:customStyle="1" w:styleId="708">
    <w:name w:val="Normal-1"/>
    <w:basedOn w:val="1"/>
    <w:qFormat/>
    <w:uiPriority w:val="0"/>
    <w:pPr>
      <w:widowControl w:val="0"/>
      <w:tabs>
        <w:tab w:val="left" w:pos="1134"/>
        <w:tab w:val="left" w:pos="2268"/>
        <w:tab w:val="left" w:pos="3402"/>
        <w:tab w:val="left" w:pos="4536"/>
        <w:tab w:val="left" w:pos="5670"/>
        <w:tab w:val="left" w:pos="6804"/>
        <w:tab w:val="left" w:pos="7938"/>
        <w:tab w:val="left" w:pos="9072"/>
      </w:tabs>
      <w:spacing w:before="120" w:after="120" w:line="259" w:lineRule="auto"/>
      <w:ind w:left="1134"/>
      <w:jc w:val="both"/>
      <w:textAlignment w:val="baseline"/>
    </w:pPr>
    <w:rPr>
      <w:rFonts w:ascii="Calibri" w:hAnsi="Calibri" w:eastAsia="Calibri" w:cs="Times New Roman"/>
      <w:color w:val="00000A"/>
      <w:sz w:val="20"/>
      <w:szCs w:val="20"/>
      <w:lang w:val="en-US"/>
    </w:rPr>
  </w:style>
  <w:style w:type="paragraph" w:customStyle="1" w:styleId="709">
    <w:name w:val="BL"/>
    <w:basedOn w:val="1"/>
    <w:qFormat/>
    <w:uiPriority w:val="0"/>
    <w:pPr>
      <w:widowControl w:val="0"/>
      <w:tabs>
        <w:tab w:val="left" w:pos="851"/>
        <w:tab w:val="right" w:pos="10260"/>
      </w:tabs>
      <w:overflowPunct w:val="0"/>
      <w:spacing w:after="180"/>
      <w:ind w:left="851" w:right="612" w:hanging="283"/>
      <w:jc w:val="both"/>
      <w:textAlignment w:val="baseline"/>
    </w:pPr>
    <w:rPr>
      <w:rFonts w:ascii="Arial" w:hAnsi="Arial" w:eastAsia="Times New Roman" w:cs="Times New Roman"/>
      <w:b/>
      <w:color w:val="00000A"/>
      <w:sz w:val="20"/>
      <w:szCs w:val="20"/>
      <w:lang w:val="en-GB" w:eastAsia="en-GB"/>
    </w:rPr>
  </w:style>
  <w:style w:type="paragraph" w:customStyle="1" w:styleId="710">
    <w:name w:val="0maintext"/>
    <w:basedOn w:val="1"/>
    <w:qFormat/>
    <w:uiPriority w:val="0"/>
    <w:rPr>
      <w:rFonts w:ascii="Times New Roman" w:hAnsi="Times New Roman" w:cs="Times New Roman" w:eastAsiaTheme="minorEastAsia"/>
      <w:color w:val="00000A"/>
      <w:lang w:val="en-US" w:eastAsia="zh-CN"/>
    </w:rPr>
  </w:style>
  <w:style w:type="paragraph" w:customStyle="1" w:styleId="711">
    <w:name w:val="Revision2"/>
    <w:semiHidden/>
    <w:qFormat/>
    <w:uiPriority w:val="99"/>
    <w:rPr>
      <w:rFonts w:ascii="Times New Roman" w:hAnsi="Times New Roman" w:eastAsia="MS Mincho" w:cs="Times New Roman"/>
      <w:color w:val="00000A"/>
      <w:lang w:val="en-GB" w:eastAsia="ja-JP" w:bidi="ar-SA"/>
    </w:rPr>
  </w:style>
  <w:style w:type="table" w:customStyle="1" w:styleId="712">
    <w:name w:val="浅色列表1"/>
    <w:basedOn w:val="55"/>
    <w:qFormat/>
    <w:uiPriority w:val="61"/>
    <w:tblPr>
      <w:tblBorders>
        <w:top w:val="single" w:color="000000" w:sz="8" w:space="0"/>
        <w:left w:val="single" w:color="000000" w:sz="8" w:space="0"/>
        <w:bottom w:val="single" w:color="000000" w:sz="8" w:space="0"/>
        <w:right w:val="single" w:color="000000" w:sz="8" w:space="0"/>
      </w:tblBorders>
      <w:tblLayout w:type="fixed"/>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713">
    <w:name w:val="Grid Table 4 - Accent 51"/>
    <w:basedOn w:val="55"/>
    <w:qFormat/>
    <w:uiPriority w:val="49"/>
    <w:pPr>
      <w:spacing w:after="200" w:line="276" w:lineRule="auto"/>
    </w:pPr>
    <w:rPr>
      <w:lang w:val="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Layout w:type="fixed"/>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714">
    <w:name w:val="Table Grid1"/>
    <w:basedOn w:val="55"/>
    <w:qFormat/>
    <w:uiPriority w:val="39"/>
    <w:pPr>
      <w:spacing w:line="360" w:lineRule="auto"/>
    </w:pPr>
    <w:rPr>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715">
    <w:name w:val="Table Grid2"/>
    <w:basedOn w:val="55"/>
    <w:qFormat/>
    <w:uiPriority w:val="39"/>
    <w:rPr>
      <w:lang w:val="en-GB"/>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716">
    <w:name w:val="网格表 4 - 着色 11"/>
    <w:basedOn w:val="55"/>
    <w:qFormat/>
    <w:uiPriority w:val="49"/>
    <w:rPr>
      <w:rFonts w:asciiTheme="minorHAnsi" w:hAnsiTheme="minorHAnsi" w:eastAsiaTheme="minorEastAsia" w:cstheme="minorBidi"/>
      <w:sz w:val="24"/>
      <w:szCs w:val="24"/>
    </w:rPr>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Pr>
    <w:tblStylePr w:type="firstRow">
      <w:rPr>
        <w:b/>
        <w:bCs/>
        <w:color w:val="FFFFFF" w:themeColor="background1"/>
        <w14:textFill>
          <w14:solidFill>
            <w14:schemeClr w14:val="bg1"/>
          </w14:solidFill>
        </w14:textFill>
      </w:r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cPr>
        <w:tcBorders>
          <w:top w:val="double" w:color="4F81BD" w:themeColor="accent1"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717">
    <w:name w:val="Table Grid3"/>
    <w:basedOn w:val="55"/>
    <w:qFormat/>
    <w:uiPriority w:val="39"/>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718">
    <w:name w:val="Table Grid4"/>
    <w:basedOn w:val="55"/>
    <w:qFormat/>
    <w:uiPriority w:val="39"/>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719">
    <w:name w:val="Tabla con cuadrícula1"/>
    <w:basedOn w:val="55"/>
    <w:qFormat/>
    <w:uiPriority w:val="0"/>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720">
    <w:name w:val="Tabla con cuadrícula2"/>
    <w:basedOn w:val="55"/>
    <w:qFormat/>
    <w:uiPriority w:val="0"/>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21">
    <w:name w:val="Subtitle Char"/>
    <w:basedOn w:val="69"/>
    <w:link w:val="42"/>
    <w:qFormat/>
    <w:uiPriority w:val="0"/>
    <w:rPr>
      <w:rFonts w:asciiTheme="majorHAnsi" w:hAnsiTheme="majorHAnsi" w:eastAsiaTheme="majorEastAsia" w:cstheme="majorBidi"/>
      <w:i/>
      <w:iCs/>
      <w:color w:val="4F81BD" w:themeColor="accent1"/>
      <w:spacing w:val="15"/>
      <w:sz w:val="24"/>
      <w:szCs w:val="24"/>
      <w:lang w:val="en-GB" w:eastAsia="ja-JP"/>
      <w14:textFill>
        <w14:solidFill>
          <w14:schemeClr w14:val="accent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1BC7A8-B250-4573-B4F0-C03F7916F10E}">
  <ds:schemaRefs/>
</ds:datastoreItem>
</file>

<file path=customXml/itemProps3.xml><?xml version="1.0" encoding="utf-8"?>
<ds:datastoreItem xmlns:ds="http://schemas.openxmlformats.org/officeDocument/2006/customXml" ds:itemID="{CF964565-1764-4D2E-B234-7C554B509E84}">
  <ds:schemaRefs/>
</ds:datastoreItem>
</file>

<file path=customXml/itemProps4.xml><?xml version="1.0" encoding="utf-8"?>
<ds:datastoreItem xmlns:ds="http://schemas.openxmlformats.org/officeDocument/2006/customXml" ds:itemID="{F80E2920-7262-4EB4-8405-FA9E1413901C}">
  <ds:schemaRefs/>
</ds:datastoreItem>
</file>

<file path=customXml/itemProps5.xml><?xml version="1.0" encoding="utf-8"?>
<ds:datastoreItem xmlns:ds="http://schemas.openxmlformats.org/officeDocument/2006/customXml" ds:itemID="{5C9992EF-1E21-4274-AD8F-035CCC773C07}">
  <ds:schemaRefs/>
</ds:datastoreItem>
</file>

<file path=docProps/app.xml><?xml version="1.0" encoding="utf-8"?>
<Properties xmlns="http://schemas.openxmlformats.org/officeDocument/2006/extended-properties" xmlns:vt="http://schemas.openxmlformats.org/officeDocument/2006/docPropsVTypes">
  <Template>Normal.dotm</Template>
  <Company>Qualcomm Incorporated</Company>
  <Pages>17</Pages>
  <Words>6815</Words>
  <Characters>38851</Characters>
  <Lines>323</Lines>
  <Paragraphs>91</Paragraphs>
  <TotalTime>6</TotalTime>
  <ScaleCrop>false</ScaleCrop>
  <LinksUpToDate>false</LinksUpToDate>
  <CharactersWithSpaces>45575</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2020-06-16T00:41:00Z</dcterms:created>
  <dc:creator>RD</dc:creator>
  <cp:keywords>CTPClassification=CTP_NT</cp:keywords>
  <cp:lastModifiedBy>ZTE</cp:lastModifiedBy>
  <cp:lastPrinted>2018-01-07T00:25:00Z</cp:lastPrinted>
  <dcterms:modified xsi:type="dcterms:W3CDTF">2020-06-16T01:04:33Z</dcterms:modified>
  <dc:title>CA Tdoc</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2020-06-15 11:31:37Z</vt:lpwstr>
  </property>
  <property fmtid="{D5CDD505-2E9C-101B-9397-08002B2CF9AE}" pid="6" name="CTP_WWID">
    <vt:lpwstr>NA</vt:lpwstr>
  </property>
  <property fmtid="{D5CDD505-2E9C-101B-9397-08002B2CF9AE}" pid="7" name="Company">
    <vt:lpwstr>Qualcomm Incorporated</vt:lpwstr>
  </property>
  <property fmtid="{D5CDD505-2E9C-101B-9397-08002B2CF9AE}" pid="8" name="ContentTypeId">
    <vt:lpwstr>0x010100EB28163D68FE8E4D9361964FDD814FC4</vt:lpwstr>
  </property>
  <property fmtid="{D5CDD505-2E9C-101B-9397-08002B2CF9AE}" pid="9" name="DocSecurity">
    <vt:i4>0</vt:i4>
  </property>
  <property fmtid="{D5CDD505-2E9C-101B-9397-08002B2CF9AE}" pid="10" name="EriCOLLCategory">
    <vt:lpwstr>4;##Research|7f1f7aab-c784-40ec-8666-825d2ac7abef</vt:lpwstr>
  </property>
  <property fmtid="{D5CDD505-2E9C-101B-9397-08002B2CF9AE}" pid="11" name="EriCOLLCompetence">
    <vt:lpwstr/>
  </property>
  <property fmtid="{D5CDD505-2E9C-101B-9397-08002B2CF9AE}" pid="12" name="EriCOLLCountry">
    <vt:lpwstr/>
  </property>
  <property fmtid="{D5CDD505-2E9C-101B-9397-08002B2CF9AE}" pid="13" name="EriCOLLCustomer">
    <vt:lpwstr/>
  </property>
  <property fmtid="{D5CDD505-2E9C-101B-9397-08002B2CF9AE}" pid="14" name="EriCOLLOrganizationUnit">
    <vt:lpwstr>5;##GFTE ER Radio Access Technologies|692a7af5-c1f7-4d68-b1ab-a7920dfecb78</vt:lpwstr>
  </property>
  <property fmtid="{D5CDD505-2E9C-101B-9397-08002B2CF9AE}" pid="15" name="EriCOLLProcess">
    <vt:lpwstr/>
  </property>
  <property fmtid="{D5CDD505-2E9C-101B-9397-08002B2CF9AE}" pid="16" name="EriCOLLProducts">
    <vt:lpwstr/>
  </property>
  <property fmtid="{D5CDD505-2E9C-101B-9397-08002B2CF9AE}" pid="17" name="EriCOLLProjects">
    <vt:lpwstr/>
  </property>
  <property fmtid="{D5CDD505-2E9C-101B-9397-08002B2CF9AE}" pid="18" name="HyperlinksChanged">
    <vt:bool>false</vt:bool>
  </property>
  <property fmtid="{D5CDD505-2E9C-101B-9397-08002B2CF9AE}" pid="19" name="KSOProductBuildVer">
    <vt:lpwstr>2052-11.8.2.8696</vt:lpwstr>
  </property>
  <property fmtid="{D5CDD505-2E9C-101B-9397-08002B2CF9AE}" pid="20" name="LinksUpToDate">
    <vt:bool>false</vt:bool>
  </property>
  <property fmtid="{D5CDD505-2E9C-101B-9397-08002B2CF9AE}" pid="21" name="NSCPROP_SA">
    <vt:lpwstr>C:\Users\yinan.qi\Downloads\R1-200xxxx FL Summary of NR POS Measurements_HW.docx</vt:lpwstr>
  </property>
  <property fmtid="{D5CDD505-2E9C-101B-9397-08002B2CF9AE}" pid="22" name="ScaleCrop">
    <vt:bool>false</vt:bool>
  </property>
  <property fmtid="{D5CDD505-2E9C-101B-9397-08002B2CF9AE}" pid="23" name="ShareDoc">
    <vt:bool>false</vt:bool>
  </property>
  <property fmtid="{D5CDD505-2E9C-101B-9397-08002B2CF9AE}" pid="24" name="TaxKeyword">
    <vt:lpwstr>894;#CTPClassification=CTP_NT|951bc8aa-e1b1-4939-8dad-ff88760fd83c</vt:lpwstr>
  </property>
  <property fmtid="{D5CDD505-2E9C-101B-9397-08002B2CF9AE}" pid="25" name="TitusGUID">
    <vt:lpwstr>b7f305c0-5e29-4905-bb57-d10f3567d64f</vt:lpwstr>
  </property>
  <property fmtid="{D5CDD505-2E9C-101B-9397-08002B2CF9AE}" pid="26" name="_2015_ms_pID_725343">
    <vt:lpwstr>(3)silJ6OpJLWTxMwgt6YZOCnLeWS43Yij8QFoxZsQGr2eiUVb8kBUrn/KvpxarlnGsgjG5yZNP
tgxkQVgjxrkpBCP3wwrNrGQ67yzB8GzYyTPRsmnK0LFC7TKly6+11RUuTm0sa4maNPzU6JJn
xCIHn5hQZY34EcgSgKmSL6wYRF+5RUBgghAkFLznYFlgDcCHCl+g2z/7IwHinySzNHN18Cu7
4vX13t4iiLqPLRazbJ</vt:lpwstr>
  </property>
  <property fmtid="{D5CDD505-2E9C-101B-9397-08002B2CF9AE}" pid="27" name="_2015_ms_pID_7253431">
    <vt:lpwstr>yp4b7RYd41VwfrCtKYzinwk5uuOBy5qIHTlc9GSKzXMJXuiljdslpo
OyrCRM4GLInbxQV+YSDJiXUhaQAfl5EYW8rdeA6zDOZcNwhccTYYAIFnrDo+7nH/P2k/gGvg
VWWluRjhtdTVthjWqfGng5CoshYYPDcnVPxBahNfy7GqcmERY4ztoBSepw0lXgGcwCE/bKyP
KoFBLHvnE6U2TCLur904+fnYAEmqhvZngYTc</vt:lpwstr>
  </property>
  <property fmtid="{D5CDD505-2E9C-101B-9397-08002B2CF9AE}" pid="28" name="_2015_ms_pID_7253432">
    <vt:lpwstr>ato4dtLNFBh3+yh26cRAHrI=</vt:lpwstr>
  </property>
  <property fmtid="{D5CDD505-2E9C-101B-9397-08002B2CF9AE}" pid="29" name="_NewReviewCycle">
    <vt:lpwstr/>
  </property>
  <property fmtid="{D5CDD505-2E9C-101B-9397-08002B2CF9AE}" pid="30" name="_change">
    <vt:lpwstr/>
  </property>
  <property fmtid="{D5CDD505-2E9C-101B-9397-08002B2CF9AE}" pid="31" name="_dlc_DocIdItemGuid">
    <vt:lpwstr>81d7dfbc-f190-4db3-8552-999d1f8eaca3</vt:lpwstr>
  </property>
  <property fmtid="{D5CDD505-2E9C-101B-9397-08002B2CF9AE}" pid="32" name="_full-control">
    <vt:lpwstr/>
  </property>
  <property fmtid="{D5CDD505-2E9C-101B-9397-08002B2CF9AE}" pid="33" name="_readonly">
    <vt:lpwstr/>
  </property>
  <property fmtid="{D5CDD505-2E9C-101B-9397-08002B2CF9AE}" pid="34" name="sflag">
    <vt:lpwstr>1591354929</vt:lpwstr>
  </property>
  <property fmtid="{D5CDD505-2E9C-101B-9397-08002B2CF9AE}" pid="35" name="CTPClassification">
    <vt:lpwstr>CTP_NT</vt:lpwstr>
  </property>
</Properties>
</file>