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D1D26" w14:textId="77777777"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78F44259" w14:textId="77777777" w:rsidR="00825F97" w:rsidRDefault="00C05447">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Header"/>
        <w:rPr>
          <w:rFonts w:eastAsia="SimSun" w:cs="Arial"/>
          <w:bCs/>
          <w:sz w:val="22"/>
          <w:szCs w:val="22"/>
          <w:lang w:eastAsia="zh-CN"/>
        </w:rPr>
      </w:pPr>
    </w:p>
    <w:p w14:paraId="649CC4AC" w14:textId="77777777" w:rsidR="00825F97" w:rsidRDefault="00C05447">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31F045" w14:textId="77777777" w:rsidR="00825F97" w:rsidRDefault="00C05447">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113AD256" w14:textId="77777777" w:rsidR="00825F97" w:rsidRDefault="00C05447">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ListParagraph"/>
        <w:numPr>
          <w:ilvl w:val="1"/>
          <w:numId w:val="14"/>
        </w:numPr>
        <w:spacing w:after="0"/>
        <w:ind w:firstLineChars="0"/>
        <w:rPr>
          <w:rFonts w:cs="Times"/>
          <w:szCs w:val="20"/>
        </w:rPr>
      </w:pPr>
      <w:r>
        <w:rPr>
          <w:rFonts w:cs="Times"/>
          <w:szCs w:val="20"/>
        </w:rPr>
        <w:t>Non Coherent 2 bits</w:t>
      </w:r>
    </w:p>
    <w:p w14:paraId="378389F3" w14:textId="77777777" w:rsidR="00825F97" w:rsidRDefault="00C05447">
      <w:pPr>
        <w:pStyle w:val="ListParagraph"/>
        <w:numPr>
          <w:ilvl w:val="1"/>
          <w:numId w:val="14"/>
        </w:numPr>
        <w:spacing w:after="0"/>
        <w:ind w:firstLineChars="0"/>
        <w:rPr>
          <w:rFonts w:cs="Times"/>
          <w:szCs w:val="20"/>
        </w:rPr>
      </w:pPr>
      <w:r>
        <w:rPr>
          <w:rFonts w:eastAsia="Malgun Gothic" w:cs="Times"/>
          <w:szCs w:val="20"/>
        </w:rPr>
        <w:t>Partial coherent 4 bits</w:t>
      </w:r>
    </w:p>
    <w:p w14:paraId="4C4FF51C" w14:textId="77777777" w:rsidR="00825F97" w:rsidRDefault="00C05447">
      <w:pPr>
        <w:pStyle w:val="ListParagraph"/>
        <w:numPr>
          <w:ilvl w:val="2"/>
          <w:numId w:val="14"/>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327B181A" w14:textId="77777777" w:rsidR="00825F97" w:rsidRDefault="00C05447">
      <w:pPr>
        <w:pStyle w:val="ListParagraph"/>
        <w:numPr>
          <w:ilvl w:val="1"/>
          <w:numId w:val="14"/>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37586A9F" w14:textId="77777777" w:rsidR="00825F97" w:rsidRDefault="00C05447">
      <w:pPr>
        <w:pStyle w:val="ListParagraph"/>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4Tx, nonCoherent</w:t>
            </w:r>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Batang"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zh-CN"/>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r>
        <w:t xml:space="preserve">Remaining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i.e.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697CC2" w:rsidRDefault="00C05447">
      <w:pPr>
        <w:rPr>
          <w:rFonts w:eastAsiaTheme="minorEastAsia"/>
          <w:strike/>
          <w:sz w:val="24"/>
          <w:lang w:eastAsia="zh-CN"/>
        </w:rPr>
      </w:pPr>
      <w:commentRangeStart w:id="2"/>
      <w:r w:rsidRPr="00697CC2">
        <w:rPr>
          <w:rFonts w:eastAsiaTheme="minorEastAsia"/>
          <w:strike/>
          <w:sz w:val="24"/>
          <w:lang w:eastAsia="zh-CN"/>
        </w:rPr>
        <w:t>Alt2</w:t>
      </w:r>
      <w:commentRangeEnd w:id="2"/>
      <w:r w:rsidR="003E2A85">
        <w:rPr>
          <w:rStyle w:val="CommentReference"/>
        </w:rPr>
        <w:commentReference w:id="2"/>
      </w:r>
      <w:r w:rsidRPr="00697CC2">
        <w:rPr>
          <w:rFonts w:eastAsiaTheme="minorEastAsia"/>
          <w:strike/>
          <w:sz w:val="24"/>
          <w:lang w:eastAsia="zh-CN"/>
        </w:rPr>
        <w:t xml:space="preserve">: </w:t>
      </w:r>
      <w:r w:rsidRPr="00697CC2">
        <w:rPr>
          <w:rFonts w:eastAsiaTheme="minorEastAsia" w:hint="eastAsia"/>
          <w:strike/>
          <w:sz w:val="24"/>
          <w:lang w:eastAsia="zh-CN"/>
        </w:rPr>
        <w:t>W</w:t>
      </w:r>
      <w:r w:rsidRPr="00697CC2">
        <w:rPr>
          <w:rFonts w:eastAsiaTheme="minorEastAsia"/>
          <w:strike/>
          <w:sz w:val="24"/>
          <w:lang w:eastAsia="zh-CN"/>
        </w:rPr>
        <w:t>hether to revise TPMI groups G0~G6? i.e.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details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TableGrid"/>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For Alt 1, we do not agree to reduce the bit size to 3bits, because it means the number of supported UE PA architectures will be reduced from 16 to 8 for partial-coherent case. From the technical perspective, it make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matrices </w:t>
            </w:r>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54pt;mso-width-percent:0;mso-height-percent:0;mso-width-percent:0;mso-height-percent:0" o:ole="">
                  <v:imagedata r:id="rId16" o:title=""/>
                </v:shape>
                <o:OLEObject Type="Embed" ProgID="Equation.3" ShapeID="_x0000_i1025" DrawAspect="Content" ObjectID="_1652031675" r:id="rId17"/>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pt;height:54pt;mso-width-percent:0;mso-height-percent:0;mso-width-percent:0;mso-height-percent:0" o:ole="">
                  <v:imagedata r:id="rId18" o:title=""/>
                </v:shape>
                <o:OLEObject Type="Embed" ProgID="Equation.3" ShapeID="_x0000_i1026" DrawAspect="Content" ObjectID="_1652031676" r:id="rId19"/>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6pt;height:54pt;mso-width-percent:0;mso-height-percent:0;mso-width-percent:0;mso-height-percent:0" o:ole="">
                  <v:imagedata r:id="rId20" o:title=""/>
                </v:shape>
                <o:OLEObject Type="Embed" ProgID="Equation.3" ShapeID="_x0000_i1027" DrawAspect="Content" ObjectID="_1652031677" r:id="rId21"/>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6pt;height:54pt;mso-width-percent:0;mso-height-percent:0;mso-width-percent:0;mso-height-percent:0" o:ole="">
                  <v:imagedata r:id="rId22" o:title=""/>
                </v:shape>
                <o:OLEObject Type="Embed" ProgID="Equation.3" ShapeID="_x0000_i1028" DrawAspect="Content" ObjectID="_1652031678" r:id="rId23"/>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SimSun"/>
                <w:szCs w:val="20"/>
              </w:rPr>
              <w:t>In order to optimize TPMI group based full power capability reporting, entries of TPMI groups should be decoupled as much as possible and corresponds to independent PA architectures and coherent capabilities.</w:t>
            </w:r>
            <w:r>
              <w:rPr>
                <w:rFonts w:eastAsia="SimSun" w:hint="eastAsia"/>
                <w:szCs w:val="20"/>
                <w:lang w:eastAsia="zh-CN"/>
              </w:rPr>
              <w:t xml:space="preserve"> Based on that, </w:t>
            </w:r>
            <w:r>
              <w:rPr>
                <w:rFonts w:eastAsia="SimSun" w:hint="eastAsia"/>
                <w:szCs w:val="20"/>
              </w:rPr>
              <w:t xml:space="preserve">G3 </w:t>
            </w:r>
            <w:r>
              <w:rPr>
                <w:rFonts w:eastAsia="SimSun" w:hint="eastAsia"/>
                <w:szCs w:val="20"/>
                <w:lang w:eastAsia="zh-CN"/>
              </w:rPr>
              <w:t xml:space="preserve">is a redundant entry of G5 </w:t>
            </w:r>
            <w:r>
              <w:rPr>
                <w:rFonts w:eastAsia="SimSun"/>
                <w:szCs w:val="20"/>
              </w:rPr>
              <w:t xml:space="preserve">and </w:t>
            </w:r>
            <w:r>
              <w:rPr>
                <w:rFonts w:eastAsia="SimSun" w:hint="eastAsia"/>
                <w:szCs w:val="20"/>
              </w:rPr>
              <w:t>should be removed</w:t>
            </w:r>
            <w:r>
              <w:rPr>
                <w:rFonts w:eastAsia="SimSun"/>
                <w:szCs w:val="20"/>
              </w:rPr>
              <w:t xml:space="preserve"> accordingly</w:t>
            </w:r>
            <w:r>
              <w:rPr>
                <w:rFonts w:eastAsia="SimSun" w:hint="eastAsia"/>
                <w:szCs w:val="20"/>
              </w:rPr>
              <w:t>.</w:t>
            </w:r>
          </w:p>
          <w:p w14:paraId="0E3D19BC" w14:textId="77777777" w:rsidR="00825F97" w:rsidRDefault="00825F97">
            <w:pPr>
              <w:rPr>
                <w:rFonts w:eastAsia="SimSun"/>
                <w:szCs w:val="20"/>
              </w:rPr>
            </w:pPr>
          </w:p>
          <w:p w14:paraId="5910E93C" w14:textId="77777777" w:rsidR="00825F97" w:rsidRDefault="00825F97">
            <w:pPr>
              <w:rPr>
                <w:rFonts w:eastAsia="SimSun"/>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SimSun" w:hint="eastAsia"/>
                <w:bCs/>
                <w:szCs w:val="20"/>
                <w:lang w:eastAsia="zh-CN"/>
              </w:rPr>
              <w:t>F</w:t>
            </w:r>
            <w:r>
              <w:rPr>
                <w:rFonts w:eastAsia="SimSun" w:hint="eastAsia"/>
                <w:bCs/>
                <w:szCs w:val="20"/>
              </w:rPr>
              <w:t xml:space="preserve">rom the perspective of permutation and </w:t>
            </w:r>
            <w:r>
              <w:rPr>
                <w:rFonts w:eastAsia="SimSun"/>
                <w:bCs/>
                <w:szCs w:val="20"/>
              </w:rPr>
              <w:t>combination</w:t>
            </w:r>
            <w:r>
              <w:rPr>
                <w:rFonts w:eastAsia="SimSun" w:hint="eastAsia"/>
                <w:bCs/>
                <w:szCs w:val="20"/>
              </w:rPr>
              <w:t xml:space="preserve"> </w:t>
            </w:r>
            <w:r>
              <w:rPr>
                <w:rFonts w:eastAsia="SimSun"/>
                <w:bCs/>
                <w:szCs w:val="20"/>
              </w:rPr>
              <w:t>of</w:t>
            </w:r>
            <w:r>
              <w:rPr>
                <w:rFonts w:eastAsia="SimSun" w:hint="eastAsia"/>
                <w:bCs/>
                <w:szCs w:val="20"/>
              </w:rPr>
              <w:t xml:space="preserve"> antenna ports PA architecture, there are </w:t>
            </w:r>
            <w:r>
              <w:rPr>
                <w:rFonts w:eastAsia="SimSun" w:hint="eastAsia"/>
                <w:bCs/>
                <w:szCs w:val="20"/>
                <w:lang w:eastAsia="zh-CN"/>
              </w:rPr>
              <w:t xml:space="preserve">76 out of </w:t>
            </w:r>
            <w:r>
              <w:rPr>
                <w:rFonts w:eastAsia="SimSun" w:hint="eastAsia"/>
                <w:bCs/>
                <w:szCs w:val="20"/>
              </w:rPr>
              <w:t xml:space="preserve">81 types of </w:t>
            </w:r>
            <w:r>
              <w:rPr>
                <w:rFonts w:eastAsia="SimSun" w:hint="eastAsia"/>
                <w:bCs/>
                <w:szCs w:val="20"/>
                <w:lang w:eastAsia="zh-CN"/>
              </w:rPr>
              <w:t xml:space="preserve">the partial-coherent </w:t>
            </w:r>
            <w:r>
              <w:rPr>
                <w:rFonts w:eastAsia="SimSun" w:hint="eastAsia"/>
                <w:bCs/>
                <w:szCs w:val="20"/>
              </w:rPr>
              <w:t>4</w:t>
            </w:r>
            <w:r>
              <w:rPr>
                <w:rFonts w:eastAsia="SimSun" w:hint="eastAsia"/>
                <w:bCs/>
                <w:szCs w:val="20"/>
                <w:lang w:eastAsia="zh-CN"/>
              </w:rPr>
              <w:t xml:space="preserve">-Tx </w:t>
            </w:r>
            <w:r>
              <w:rPr>
                <w:rFonts w:eastAsia="SimSun" w:hint="eastAsia"/>
                <w:bCs/>
                <w:szCs w:val="20"/>
              </w:rPr>
              <w:t xml:space="preserve">UE </w:t>
            </w:r>
            <w:r>
              <w:rPr>
                <w:rFonts w:eastAsia="SimSun" w:hint="eastAsia"/>
                <w:bCs/>
                <w:szCs w:val="20"/>
                <w:lang w:eastAsia="zh-CN"/>
              </w:rPr>
              <w:t xml:space="preserve">should </w:t>
            </w:r>
            <w:r>
              <w:rPr>
                <w:rFonts w:eastAsia="SimSun" w:hint="eastAsia"/>
                <w:bCs/>
                <w:szCs w:val="20"/>
              </w:rPr>
              <w:t>be captured</w:t>
            </w:r>
            <w:r>
              <w:rPr>
                <w:rFonts w:eastAsia="SimSun" w:hint="eastAsia"/>
                <w:bCs/>
                <w:szCs w:val="20"/>
                <w:lang w:eastAsia="zh-CN"/>
              </w:rPr>
              <w:t>. However, t</w:t>
            </w:r>
            <w:r>
              <w:rPr>
                <w:rFonts w:eastAsia="SimSun" w:hint="eastAsia"/>
                <w:bCs/>
                <w:szCs w:val="20"/>
              </w:rPr>
              <w:t xml:space="preserve">he size of partial-coherent </w:t>
            </w:r>
            <w:r>
              <w:rPr>
                <w:rFonts w:eastAsia="Microsoft YaHei" w:hint="eastAsia"/>
                <w:szCs w:val="20"/>
                <w:lang w:eastAsia="zh-CN"/>
              </w:rPr>
              <w:t xml:space="preserve">4-Tx </w:t>
            </w:r>
            <w:r>
              <w:rPr>
                <w:rFonts w:eastAsia="SimSun" w:hint="eastAsia"/>
                <w:bCs/>
                <w:szCs w:val="20"/>
              </w:rPr>
              <w:t>UE is 4 bits</w:t>
            </w:r>
            <w:r>
              <w:rPr>
                <w:rFonts w:eastAsia="SimSun" w:hint="eastAsia"/>
                <w:bCs/>
                <w:szCs w:val="20"/>
                <w:lang w:eastAsia="zh-CN"/>
              </w:rPr>
              <w:t>, u</w:t>
            </w:r>
            <w:r>
              <w:rPr>
                <w:rFonts w:eastAsia="SimSun" w:hint="eastAsia"/>
                <w:bCs/>
                <w:szCs w:val="20"/>
              </w:rPr>
              <w:t xml:space="preserve">p to </w:t>
            </w:r>
            <w:r>
              <w:rPr>
                <w:rFonts w:eastAsia="SimSun" w:hint="eastAsia"/>
                <w:bCs/>
                <w:szCs w:val="20"/>
                <w:lang w:eastAsia="zh-CN"/>
              </w:rPr>
              <w:t xml:space="preserve">16 </w:t>
            </w:r>
            <w:r>
              <w:rPr>
                <w:rFonts w:eastAsia="SimSun" w:hint="eastAsia"/>
                <w:bCs/>
                <w:szCs w:val="20"/>
              </w:rPr>
              <w:t>TPMI groups can be adopted</w:t>
            </w:r>
            <w:r>
              <w:rPr>
                <w:rFonts w:eastAsia="SimSun" w:hint="eastAsia"/>
                <w:bCs/>
                <w:szCs w:val="20"/>
                <w:lang w:eastAsia="zh-CN"/>
              </w:rPr>
              <w:t>.</w:t>
            </w:r>
          </w:p>
          <w:p w14:paraId="5E067451" w14:textId="77777777" w:rsidR="00825F97" w:rsidRDefault="00C05447">
            <w:pPr>
              <w:numPr>
                <w:ilvl w:val="0"/>
                <w:numId w:val="16"/>
              </w:numPr>
              <w:rPr>
                <w:rFonts w:eastAsia="SimSun"/>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SimSun" w:hint="eastAsia"/>
                <w:bCs/>
                <w:szCs w:val="20"/>
              </w:rPr>
              <w:t>PA combination architecture</w:t>
            </w:r>
            <w:r>
              <w:rPr>
                <w:rFonts w:eastAsia="SimSun" w:hint="eastAsia"/>
                <w:bCs/>
                <w:szCs w:val="20"/>
                <w:lang w:eastAsia="zh-CN"/>
              </w:rPr>
              <w:t xml:space="preserve">, </w:t>
            </w:r>
            <w:r>
              <w:rPr>
                <w:rFonts w:eastAsia="SimSun" w:hint="eastAsia"/>
                <w:bCs/>
                <w:szCs w:val="20"/>
              </w:rPr>
              <w:t xml:space="preserve">there are only </w:t>
            </w:r>
            <w:r>
              <w:rPr>
                <w:rFonts w:eastAsia="SimSun" w:hint="eastAsia"/>
                <w:bCs/>
                <w:szCs w:val="20"/>
                <w:lang w:eastAsia="zh-CN"/>
              </w:rPr>
              <w:t xml:space="preserve">12 out of </w:t>
            </w:r>
            <w:r>
              <w:rPr>
                <w:rFonts w:eastAsia="SimSun" w:hint="eastAsia"/>
                <w:bCs/>
                <w:szCs w:val="20"/>
              </w:rPr>
              <w:t>15 types</w:t>
            </w:r>
            <w:r>
              <w:rPr>
                <w:rFonts w:eastAsia="SimSun" w:hint="eastAsia"/>
                <w:bCs/>
                <w:szCs w:val="20"/>
                <w:lang w:eastAsia="zh-CN"/>
              </w:rPr>
              <w:t xml:space="preserve"> </w:t>
            </w:r>
            <w:r>
              <w:rPr>
                <w:rFonts w:eastAsia="SimSun" w:hint="eastAsia"/>
                <w:bCs/>
                <w:szCs w:val="20"/>
              </w:rPr>
              <w:t xml:space="preserve">of </w:t>
            </w:r>
            <w:r>
              <w:rPr>
                <w:rFonts w:eastAsia="SimSun" w:hint="eastAsia"/>
                <w:bCs/>
                <w:szCs w:val="20"/>
                <w:lang w:eastAsia="zh-CN"/>
              </w:rPr>
              <w:t xml:space="preserve">the partial-coherent </w:t>
            </w:r>
            <w:r>
              <w:rPr>
                <w:rFonts w:eastAsia="SimSun" w:hint="eastAsia"/>
                <w:bCs/>
                <w:szCs w:val="20"/>
              </w:rPr>
              <w:t>4</w:t>
            </w:r>
            <w:r>
              <w:rPr>
                <w:rFonts w:eastAsia="SimSun" w:hint="eastAsia"/>
                <w:bCs/>
                <w:szCs w:val="20"/>
                <w:lang w:eastAsia="zh-CN"/>
              </w:rPr>
              <w:t xml:space="preserve">-Tx </w:t>
            </w:r>
            <w:r>
              <w:rPr>
                <w:rFonts w:eastAsia="SimSun" w:hint="eastAsia"/>
                <w:bCs/>
                <w:szCs w:val="20"/>
              </w:rPr>
              <w:t xml:space="preserve">UE </w:t>
            </w:r>
            <w:r>
              <w:rPr>
                <w:rFonts w:eastAsia="SimSun" w:hint="eastAsia"/>
                <w:bCs/>
                <w:szCs w:val="20"/>
                <w:lang w:eastAsia="zh-CN"/>
              </w:rPr>
              <w:t>need to</w:t>
            </w:r>
            <w:r>
              <w:rPr>
                <w:rFonts w:eastAsia="SimSun" w:hint="eastAsia"/>
                <w:bCs/>
                <w:szCs w:val="20"/>
              </w:rPr>
              <w:t xml:space="preserve"> </w:t>
            </w:r>
            <w:r>
              <w:rPr>
                <w:rFonts w:eastAsia="SimSun" w:hint="eastAsia"/>
                <w:bCs/>
                <w:szCs w:val="20"/>
                <w:lang w:eastAsia="zh-CN"/>
              </w:rPr>
              <w:t xml:space="preserve">be </w:t>
            </w:r>
            <w:r>
              <w:rPr>
                <w:rFonts w:eastAsia="SimSun" w:hint="eastAsia"/>
                <w:bCs/>
                <w:szCs w:val="20"/>
              </w:rPr>
              <w:t>capture</w:t>
            </w:r>
            <w:r>
              <w:rPr>
                <w:rFonts w:eastAsia="SimSun" w:hint="eastAsia"/>
                <w:bCs/>
                <w:szCs w:val="20"/>
                <w:lang w:eastAsia="zh-CN"/>
              </w:rPr>
              <w:t>d. Further, t</w:t>
            </w:r>
            <w:r>
              <w:rPr>
                <w:rFonts w:eastAsiaTheme="minorEastAsia" w:hint="eastAsia"/>
                <w:szCs w:val="20"/>
                <w:lang w:eastAsia="zh-CN"/>
              </w:rPr>
              <w:t xml:space="preserve">he existing G0 to G6 have captured 6 PA </w:t>
            </w:r>
            <w:r>
              <w:rPr>
                <w:rFonts w:eastAsia="SimSun" w:hint="eastAsia"/>
                <w:bCs/>
                <w:szCs w:val="20"/>
              </w:rPr>
              <w:t xml:space="preserve">combination </w:t>
            </w:r>
            <w:r>
              <w:rPr>
                <w:rFonts w:eastAsiaTheme="minorEastAsia" w:hint="eastAsia"/>
                <w:szCs w:val="20"/>
                <w:lang w:eastAsia="zh-CN"/>
              </w:rPr>
              <w:t>architectures. Therefore, it is only need to capture the remaining 6 PA combinations.</w:t>
            </w:r>
          </w:p>
          <w:p w14:paraId="38A91F78" w14:textId="77777777" w:rsidR="00825F97" w:rsidRDefault="00C05447">
            <w:pPr>
              <w:numPr>
                <w:ilvl w:val="0"/>
                <w:numId w:val="16"/>
              </w:numPr>
              <w:rPr>
                <w:rFonts w:eastAsia="SimSun"/>
                <w:szCs w:val="20"/>
                <w:lang w:eastAsia="zh-CN"/>
              </w:rPr>
            </w:pPr>
            <w:r>
              <w:rPr>
                <w:rFonts w:eastAsiaTheme="minorEastAsia" w:hint="eastAsia"/>
                <w:szCs w:val="20"/>
                <w:lang w:eastAsia="zh-CN"/>
              </w:rPr>
              <w:t xml:space="preserve">Based on the first two reasons, </w:t>
            </w:r>
            <w:r>
              <w:rPr>
                <w:rFonts w:eastAsia="SimSun"/>
                <w:bCs/>
                <w:szCs w:val="20"/>
              </w:rPr>
              <w:t xml:space="preserve">it is recommended that </w:t>
            </w:r>
            <w:r>
              <w:rPr>
                <w:rFonts w:eastAsia="SimSun" w:hint="eastAsia"/>
                <w:bCs/>
                <w:szCs w:val="20"/>
              </w:rPr>
              <w:t xml:space="preserve">the maximum power value of PA for each port obey the following rule: port {1000} </w:t>
            </w:r>
            <w:r>
              <w:rPr>
                <w:rFonts w:eastAsia="SimSun" w:hint="eastAsia"/>
                <w:bCs/>
                <w:szCs w:val="20"/>
              </w:rPr>
              <w:t>≥</w:t>
            </w:r>
            <w:r>
              <w:rPr>
                <w:rFonts w:eastAsia="SimSun" w:hint="eastAsia"/>
                <w:bCs/>
                <w:szCs w:val="20"/>
              </w:rPr>
              <w:t xml:space="preserve"> port {1002} </w:t>
            </w:r>
            <w:r>
              <w:rPr>
                <w:rFonts w:eastAsia="SimSun" w:hint="eastAsia"/>
                <w:bCs/>
                <w:szCs w:val="20"/>
              </w:rPr>
              <w:t>≥</w:t>
            </w:r>
            <w:r>
              <w:rPr>
                <w:rFonts w:eastAsia="SimSun" w:hint="eastAsia"/>
                <w:bCs/>
                <w:szCs w:val="20"/>
              </w:rPr>
              <w:t xml:space="preserve"> port {1001} </w:t>
            </w:r>
            <w:r>
              <w:rPr>
                <w:rFonts w:eastAsia="SimSun" w:hint="eastAsia"/>
                <w:bCs/>
                <w:szCs w:val="20"/>
              </w:rPr>
              <w:t>≥</w:t>
            </w:r>
            <w:r>
              <w:rPr>
                <w:rFonts w:eastAsia="SimSun" w:hint="eastAsia"/>
                <w:bCs/>
                <w:szCs w:val="20"/>
              </w:rPr>
              <w:t xml:space="preserve"> port {1003}.</w:t>
            </w:r>
            <w:r>
              <w:rPr>
                <w:rFonts w:eastAsia="SimSun"/>
                <w:bCs/>
                <w:szCs w:val="20"/>
              </w:rPr>
              <w:t xml:space="preserve"> </w:t>
            </w:r>
            <w:r>
              <w:rPr>
                <w:rFonts w:eastAsia="SimSun"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Huawei, HiSilicon</w:t>
            </w:r>
          </w:p>
        </w:tc>
        <w:tc>
          <w:tcPr>
            <w:tcW w:w="6513" w:type="dxa"/>
          </w:tcPr>
          <w:p w14:paraId="5F5C7D0F" w14:textId="77777777" w:rsidR="00412269" w:rsidRDefault="00412269" w:rsidP="00412269">
            <w:pPr>
              <w:pStyle w:val="ListParagraph"/>
              <w:numPr>
                <w:ilvl w:val="0"/>
                <w:numId w:val="18"/>
              </w:numPr>
              <w:ind w:firstLineChars="0"/>
              <w:rPr>
                <w:rFonts w:eastAsiaTheme="minorEastAsia"/>
                <w:szCs w:val="20"/>
              </w:rPr>
            </w:pPr>
            <w:r w:rsidRPr="00412269">
              <w:rPr>
                <w:rFonts w:eastAsiaTheme="minorEastAsia" w:hint="eastAsia"/>
                <w:lang w:val="en-GB"/>
              </w:rPr>
              <w:t xml:space="preserve">The TPMIs for </w:t>
            </w:r>
            <w:r w:rsidR="00F16C3D">
              <w:rPr>
                <w:rFonts w:hint="eastAsia"/>
                <w:noProof/>
                <w:position w:val="-66"/>
              </w:rPr>
              <w:object w:dxaOrig="434" w:dyaOrig="1077" w14:anchorId="27ACF754">
                <v:shape id="_x0000_i1029" type="#_x0000_t75" alt="" style="width:21.6pt;height:54pt;mso-width-percent:0;mso-height-percent:0;mso-width-percent:0;mso-height-percent:0" o:ole="">
                  <v:imagedata r:id="rId16" o:title=""/>
                </v:shape>
                <o:OLEObject Type="Embed" ProgID="Equation.3" ShapeID="_x0000_i1029" DrawAspect="Content" ObjectID="_1652031679" r:id="rId24"/>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pt;height:54pt;mso-width-percent:0;mso-height-percent:0;mso-width-percent:0;mso-height-percent:0" o:ole="">
                  <v:imagedata r:id="rId18" o:title=""/>
                </v:shape>
                <o:OLEObject Type="Embed" ProgID="Equation.3" ShapeID="_x0000_i1030" DrawAspect="Content" ObjectID="_1652031680" r:id="rId25"/>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6pt;height:54pt;mso-width-percent:0;mso-height-percent:0;mso-width-percent:0;mso-height-percent:0" o:ole="">
                  <v:imagedata r:id="rId20" o:title=""/>
                </v:shape>
                <o:OLEObject Type="Embed" ProgID="Equation.3" ShapeID="_x0000_i1031" DrawAspect="Content" ObjectID="_1652031681" r:id="rId26"/>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6pt;height:54pt;mso-width-percent:0;mso-height-percent:0;mso-width-percent:0;mso-height-percent:0" o:ole="">
                  <v:imagedata r:id="rId22" o:title=""/>
                </v:shape>
                <o:OLEObject Type="Embed" ProgID="Equation.3" ShapeID="_x0000_i1032" DrawAspect="Content" ObjectID="_1652031682" r:id="rId27"/>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3</w:t>
            </w:r>
            <w:r w:rsidRPr="00412269">
              <w:rPr>
                <w:rFonts w:eastAsiaTheme="minorEastAsia"/>
                <w:szCs w:val="20"/>
                <w:vertAlign w:val="superscript"/>
              </w:rPr>
              <w:t>rd</w:t>
            </w:r>
            <w:r w:rsidRPr="00412269">
              <w:rPr>
                <w:rFonts w:eastAsiaTheme="minorEastAsia"/>
                <w:szCs w:val="20"/>
              </w:rPr>
              <w:t xml:space="preserve"> ) should be also support full power transmissions for the partial coherent UE. So, the missing 4 TPMIs are at least need to be included.</w:t>
            </w:r>
            <w:r>
              <w:rPr>
                <w:rFonts w:eastAsiaTheme="minorEastAsia"/>
                <w:szCs w:val="20"/>
              </w:rPr>
              <w:t xml:space="preserve"> </w:t>
            </w:r>
          </w:p>
          <w:p w14:paraId="7A36A25B" w14:textId="77777777" w:rsidR="00412269" w:rsidRDefault="00412269" w:rsidP="00412269">
            <w:pPr>
              <w:pStyle w:val="ListParagraph"/>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the  two antennas transmission with [1 0 1 0], [1 0 -1 0], [1 0 j 0] and [1 0 –j 0] is with beamforming gain compared to only with </w:t>
            </w:r>
            <w:r w:rsidRPr="00412269">
              <w:rPr>
                <w:rFonts w:eastAsiaTheme="minorEastAsia"/>
                <w:szCs w:val="20"/>
              </w:rPr>
              <w:lastRenderedPageBreak/>
              <w:t>one antenna transmission, such as [1 0 0 0] and [0 1 0 0]. The simulation results are shown as follows.</w:t>
            </w:r>
          </w:p>
          <w:p w14:paraId="1CFF6B35" w14:textId="77777777" w:rsidR="00412269" w:rsidRDefault="00412269" w:rsidP="00412269">
            <w:pPr>
              <w:pStyle w:val="ListParagraph"/>
              <w:ind w:left="360" w:firstLineChars="0" w:firstLine="0"/>
              <w:rPr>
                <w:rFonts w:eastAsiaTheme="minorEastAsia"/>
                <w:szCs w:val="20"/>
              </w:rPr>
            </w:pPr>
            <w:r>
              <w:rPr>
                <w:rFonts w:eastAsiaTheme="minorEastAsia"/>
                <w:szCs w:val="20"/>
              </w:rPr>
              <w:t>Then, use Al</w:t>
            </w:r>
            <w:r w:rsidR="008549CE">
              <w:rPr>
                <w:rFonts w:eastAsiaTheme="minorEastAsia"/>
                <w:szCs w:val="20"/>
              </w:rPr>
              <w:t>t.2</w:t>
            </w:r>
            <w:r>
              <w:rPr>
                <w:rFonts w:eastAsiaTheme="minorEastAsia"/>
                <w:szCs w:val="20"/>
              </w:rPr>
              <w:t xml:space="preserve"> just add the four TPMIs in the exist G1/2/3, or just add new 3 TPMI groups as Alt.3, i.e., the 4 TPMIs+G1/2/3. We are fine both of alternatives. </w:t>
            </w:r>
          </w:p>
          <w:p w14:paraId="0DC08455" w14:textId="77777777" w:rsidR="00970206" w:rsidRDefault="00970206" w:rsidP="00412269">
            <w:pPr>
              <w:pStyle w:val="ListParagraph"/>
              <w:ind w:left="360" w:firstLineChars="0" w:firstLine="0"/>
              <w:rPr>
                <w:rFonts w:eastAsiaTheme="minorEastAsia"/>
                <w:szCs w:val="20"/>
              </w:rPr>
            </w:pPr>
            <w:r>
              <w:rPr>
                <w:noProof/>
              </w:rPr>
              <w:drawing>
                <wp:inline distT="0" distB="0" distL="0" distR="0" wp14:anchorId="51E3126C" wp14:editId="0F46A1C3">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2DA16D93" w14:textId="77777777" w:rsidR="00412269" w:rsidRPr="00970206" w:rsidRDefault="00412269" w:rsidP="008549CE">
            <w:pPr>
              <w:pStyle w:val="ListParagraph"/>
              <w:numPr>
                <w:ilvl w:val="0"/>
                <w:numId w:val="18"/>
              </w:numPr>
              <w:ind w:firstLineChars="0"/>
              <w:rPr>
                <w:rFonts w:eastAsiaTheme="minorEastAsia"/>
                <w:szCs w:val="20"/>
              </w:rPr>
            </w:pPr>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First, Alt2 is not within the scope this email discussion, and also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ListParagraph"/>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xml:space="preserve">. Without any simulation analysis, it is unclear how the need for additional TPMI </w:t>
            </w:r>
            <w:r w:rsidR="00D064A8">
              <w:rPr>
                <w:rFonts w:ascii="Times New Roman" w:eastAsiaTheme="minorEastAsia" w:hAnsi="Times New Roman"/>
                <w:kern w:val="0"/>
                <w:sz w:val="20"/>
                <w:szCs w:val="20"/>
                <w:lang w:val="en-GB"/>
              </w:rPr>
              <w:lastRenderedPageBreak/>
              <w:t>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Re the argument about missing PA combinations or/and missed TPMIs, we would like understand the following:</w:t>
            </w:r>
          </w:p>
          <w:p w14:paraId="253B09D9" w14:textId="04A0C11F" w:rsidR="004D00A8" w:rsidRPr="00913A6C" w:rsidRDefault="004D00A8" w:rsidP="006205E3">
            <w:pPr>
              <w:pStyle w:val="ListParagraph"/>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ListParagraph"/>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If yes, are they really important for real UE implementations?</w:t>
            </w:r>
          </w:p>
          <w:p w14:paraId="1566C664" w14:textId="77969088" w:rsidR="004D00A8" w:rsidRPr="006205E3" w:rsidRDefault="004D00A8" w:rsidP="00391F9D">
            <w:pPr>
              <w:pStyle w:val="ListParagraph"/>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lastRenderedPageBreak/>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ListParagraph"/>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ListParagraph"/>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then 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all possible PA architectures (as shown in our tdoc</w:t>
            </w:r>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In particular, w</w:t>
            </w:r>
            <w:r w:rsidRPr="008741CE">
              <w:rPr>
                <w:rFonts w:eastAsia="MS Mincho"/>
                <w:lang w:val="en-GB" w:eastAsia="ja-JP"/>
              </w:rPr>
              <w:t>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r>
              <w:rPr>
                <w:rFonts w:eastAsiaTheme="minorEastAsia"/>
                <w:lang w:eastAsia="zh-CN"/>
              </w:rPr>
              <w:t>InterDigital</w:t>
            </w:r>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Alt3: Do not support. The current specification already supports many different PA configuration. Also, it is not clear to us whether there is sufficient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EF7F42"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necessary, and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r>
              <w:rPr>
                <w:rFonts w:eastAsiaTheme="minorEastAsia"/>
                <w:lang w:val="en-GB" w:eastAsia="zh-CN"/>
              </w:rPr>
              <w:t>In particular, QC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ListParagraph"/>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ListParagraph"/>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ListParagraph"/>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 xml:space="preserve">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SimSun"/>
                <w:szCs w:val="20"/>
                <w:lang w:val="en-GB"/>
              </w:rPr>
            </w:pPr>
            <w:r>
              <w:rPr>
                <w:rFonts w:eastAsia="SimSun" w:hint="eastAsia"/>
                <w:szCs w:val="20"/>
                <w:lang w:val="en-GB"/>
              </w:rPr>
              <w:t>For a 4Tx partial-coherent UE with 2 full-rated P</w:t>
            </w:r>
            <w:r>
              <w:rPr>
                <w:rFonts w:eastAsia="SimSun"/>
                <w:szCs w:val="20"/>
                <w:lang w:val="en-GB"/>
              </w:rPr>
              <w:t>As</w:t>
            </w:r>
            <w:r>
              <w:rPr>
                <w:rFonts w:eastAsia="SimSun" w:hint="eastAsia"/>
                <w:szCs w:val="20"/>
                <w:lang w:val="en-GB"/>
              </w:rPr>
              <w:t>, all TPMIs in G1 and G4 can deliver full power. For a 4Tx partial-coherent UE with 3 full-rated P</w:t>
            </w:r>
            <w:r>
              <w:rPr>
                <w:rFonts w:eastAsia="SimSun"/>
                <w:szCs w:val="20"/>
                <w:lang w:val="en-GB"/>
              </w:rPr>
              <w:t>As</w:t>
            </w:r>
            <w:r>
              <w:rPr>
                <w:rFonts w:eastAsia="SimSun" w:hint="eastAsia"/>
                <w:szCs w:val="20"/>
                <w:lang w:val="en-GB"/>
              </w:rPr>
              <w:t xml:space="preserve">, all TPMIs in G2 and G5 can deliver full power. </w:t>
            </w:r>
          </w:p>
          <w:p w14:paraId="330FD53B" w14:textId="77777777" w:rsidR="00011019" w:rsidRDefault="00011019" w:rsidP="00011019">
            <w:pPr>
              <w:rPr>
                <w:rFonts w:eastAsia="SimSun"/>
                <w:szCs w:val="20"/>
                <w:lang w:val="en-GB"/>
              </w:rPr>
            </w:pPr>
          </w:p>
          <w:p w14:paraId="7518F250" w14:textId="68FE9172" w:rsidR="00421058" w:rsidRDefault="00011019" w:rsidP="00011019">
            <w:pPr>
              <w:rPr>
                <w:rFonts w:eastAsiaTheme="minorEastAsia"/>
                <w:lang w:val="en-GB" w:eastAsia="zh-CN"/>
              </w:rPr>
            </w:pPr>
            <w:r>
              <w:rPr>
                <w:rFonts w:eastAsia="SimSun"/>
                <w:szCs w:val="20"/>
                <w:lang w:val="en-GB"/>
              </w:rPr>
              <w:t xml:space="preserve">It is suggested to introduce two additional TPMI groups, e.g. </w:t>
            </w:r>
            <w:r>
              <w:rPr>
                <w:rFonts w:eastAsia="SimSun" w:hint="eastAsia"/>
                <w:szCs w:val="20"/>
                <w:lang w:val="en-GB"/>
              </w:rPr>
              <w:t>TPMI groups with G1+G4</w:t>
            </w:r>
            <w:r>
              <w:rPr>
                <w:rFonts w:eastAsia="SimSun"/>
                <w:szCs w:val="20"/>
                <w:lang w:val="en-GB"/>
              </w:rPr>
              <w:t xml:space="preserve">, </w:t>
            </w:r>
            <w:r>
              <w:rPr>
                <w:rFonts w:eastAsia="SimSun" w:hint="eastAsia"/>
                <w:szCs w:val="20"/>
                <w:lang w:val="en-GB"/>
              </w:rPr>
              <w:t>and G2+G5</w:t>
            </w:r>
            <w:r>
              <w:rPr>
                <w:rFonts w:eastAsia="SimSun"/>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 xml:space="preserve">It is not a good way to revert previous agreement at the maintenance stage.  A partial-coherent UE have the flexibility to support full power transmission by non-coherent TMPI.  The revised TMPI grouped (e.g., </w:t>
            </w:r>
            <w:r>
              <w:rPr>
                <w:rFonts w:eastAsiaTheme="minorEastAsia"/>
                <w:lang w:val="en-GB" w:eastAsia="zh-CN"/>
              </w:rPr>
              <w:lastRenderedPageBreak/>
              <w:t>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SimSun"/>
                <w:szCs w:val="20"/>
                <w:lang w:val="en-GB"/>
              </w:rPr>
            </w:pPr>
            <w:r>
              <w:rPr>
                <w:rFonts w:eastAsiaTheme="minorEastAsia" w:hint="eastAsia"/>
                <w:lang w:val="en-GB" w:eastAsia="zh-CN"/>
              </w:rPr>
              <w:t xml:space="preserve">Alt.3: Support. The current table is quite restricted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SimSun"/>
                <w:lang w:eastAsia="zh-CN"/>
              </w:rPr>
              <w:t>PA architecture of [23  20  23  20] dBm for a partial-coherent UE is one of typical implementations. No matter the UE report G1 or G6, it will loss 3dB power for some TPMI(s) even though it can support additional 3dB power transmission for this TPMI(s).      In order to avoid the above-mentioned disadvantages,  the union set of G1 and G6 should be allowed for the reporting of TPMI groups for [23  20  23   20] dBm</w:t>
            </w:r>
          </w:p>
        </w:tc>
      </w:tr>
      <w:tr w:rsidR="0062149C" w14:paraId="16EDD26E" w14:textId="77777777" w:rsidTr="0062149C">
        <w:tc>
          <w:tcPr>
            <w:tcW w:w="2547" w:type="dxa"/>
          </w:tcPr>
          <w:p w14:paraId="50B1C634" w14:textId="26087D48" w:rsidR="0062149C" w:rsidRPr="00DB38E0" w:rsidRDefault="0062149C" w:rsidP="0062149C">
            <w:pPr>
              <w:rPr>
                <w:rFonts w:eastAsiaTheme="minorEastAsia"/>
                <w:lang w:eastAsia="zh-CN"/>
              </w:rPr>
            </w:pPr>
            <w:r>
              <w:rPr>
                <w:rFonts w:eastAsiaTheme="minorEastAsia"/>
                <w:lang w:eastAsia="zh-CN"/>
              </w:rPr>
              <w:lastRenderedPageBreak/>
              <w:t>LG</w:t>
            </w:r>
          </w:p>
        </w:tc>
        <w:tc>
          <w:tcPr>
            <w:tcW w:w="6513" w:type="dxa"/>
          </w:tcPr>
          <w:p w14:paraId="4F0D89F7" w14:textId="51E5BDF9" w:rsidR="0062149C" w:rsidRDefault="0062149C" w:rsidP="0062149C">
            <w:pPr>
              <w:rPr>
                <w:rFonts w:eastAsiaTheme="minorEastAsia"/>
                <w:lang w:val="en-GB" w:eastAsia="zh-CN"/>
              </w:rPr>
            </w:pPr>
            <w:r>
              <w:rPr>
                <w:rFonts w:eastAsiaTheme="minorEastAsia" w:hint="eastAsia"/>
                <w:lang w:val="en-GB" w:eastAsia="zh-CN"/>
              </w:rPr>
              <w:t>Alt.1</w:t>
            </w:r>
            <w:r>
              <w:rPr>
                <w:rFonts w:eastAsiaTheme="minorEastAsia"/>
                <w:lang w:val="en-GB" w:eastAsia="zh-CN"/>
              </w:rPr>
              <w:t xml:space="preserve">: Not support. It is too early to decide this. </w:t>
            </w:r>
          </w:p>
          <w:p w14:paraId="75B5E833" w14:textId="77777777" w:rsidR="0062149C" w:rsidRDefault="0062149C" w:rsidP="0062149C">
            <w:pPr>
              <w:rPr>
                <w:rFonts w:eastAsiaTheme="minorEastAsia"/>
                <w:lang w:val="en-GB" w:eastAsia="zh-CN"/>
              </w:rPr>
            </w:pPr>
          </w:p>
          <w:p w14:paraId="38153474" w14:textId="798C171F" w:rsidR="0062149C" w:rsidRDefault="0062149C" w:rsidP="0062149C">
            <w:pPr>
              <w:rPr>
                <w:rFonts w:eastAsiaTheme="minorEastAsia"/>
                <w:lang w:val="en-GB" w:eastAsia="zh-CN"/>
              </w:rPr>
            </w:pPr>
            <w:r>
              <w:rPr>
                <w:rFonts w:eastAsiaTheme="minorEastAsia"/>
                <w:lang w:val="en-GB" w:eastAsia="zh-CN"/>
              </w:rPr>
              <w:t>Alt.2: Slightly preferred. G1~G3 is mainly targeted for non-coherent UE. So, in c</w:t>
            </w:r>
            <w:r w:rsidR="00896D80">
              <w:rPr>
                <w:rFonts w:eastAsiaTheme="minorEastAsia"/>
                <w:lang w:val="en-GB" w:eastAsia="zh-CN"/>
              </w:rPr>
              <w:t>ase of partial-coherent UE, G1~G3 can  be revised to include following TPMIs</w:t>
            </w:r>
            <w:r w:rsidR="00896D80">
              <w:rPr>
                <w:rFonts w:eastAsia="Malgun Gothic" w:hint="eastAsia"/>
                <w:lang w:val="en-GB" w:eastAsia="ko-KR"/>
              </w:rPr>
              <w:t>:</w:t>
            </w:r>
            <w:r w:rsidR="00896D80">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p>
          <w:p w14:paraId="2A99E3CA" w14:textId="68202A4C" w:rsidR="0062149C" w:rsidRDefault="00896D80" w:rsidP="0062149C">
            <w:pPr>
              <w:rPr>
                <w:rFonts w:eastAsiaTheme="minorEastAsia"/>
                <w:lang w:val="en-GB" w:eastAsia="zh-CN"/>
              </w:rPr>
            </w:pPr>
            <w:r>
              <w:rPr>
                <w:rFonts w:eastAsiaTheme="minorEastAsia"/>
                <w:lang w:val="en-GB" w:eastAsia="zh-CN"/>
              </w:rPr>
              <w:t>But, we also ok with OPPO’s proposal that th</w:t>
            </w:r>
            <w:r w:rsidR="0062149C">
              <w:rPr>
                <w:rFonts w:eastAsiaTheme="minorEastAsia"/>
                <w:lang w:val="en-GB" w:eastAsia="zh-CN"/>
              </w:rPr>
              <w:t>e revised TP</w:t>
            </w:r>
            <w:r w:rsidR="00E12B42">
              <w:rPr>
                <w:rFonts w:eastAsiaTheme="minorEastAsia"/>
                <w:lang w:val="en-GB" w:eastAsia="zh-CN"/>
              </w:rPr>
              <w:t>M</w:t>
            </w:r>
            <w:r w:rsidR="0062149C">
              <w:rPr>
                <w:rFonts w:eastAsiaTheme="minorEastAsia"/>
                <w:lang w:val="en-GB" w:eastAsia="zh-CN"/>
              </w:rPr>
              <w:t>I grouped can be added to the whole table as new TPMP groups</w:t>
            </w:r>
            <w:r>
              <w:rPr>
                <w:rFonts w:eastAsiaTheme="minorEastAsia"/>
                <w:lang w:val="en-GB" w:eastAsia="zh-CN"/>
              </w:rPr>
              <w:t>.</w:t>
            </w:r>
          </w:p>
          <w:p w14:paraId="2B268E82" w14:textId="77777777" w:rsidR="00896D80" w:rsidRDefault="00896D80" w:rsidP="0062149C">
            <w:pPr>
              <w:rPr>
                <w:rFonts w:eastAsiaTheme="minorEastAsia"/>
                <w:lang w:val="en-GB" w:eastAsia="zh-CN"/>
              </w:rPr>
            </w:pPr>
          </w:p>
          <w:p w14:paraId="4A541671" w14:textId="10DBBFEE" w:rsidR="00896D80" w:rsidRDefault="0062149C" w:rsidP="00E12B42">
            <w:pPr>
              <w:rPr>
                <w:rFonts w:eastAsia="SimSun"/>
                <w:szCs w:val="20"/>
                <w:lang w:val="en-GB"/>
              </w:rPr>
            </w:pPr>
            <w:r>
              <w:rPr>
                <w:rFonts w:eastAsiaTheme="minorEastAsia" w:hint="eastAsia"/>
                <w:lang w:val="en-GB" w:eastAsia="zh-CN"/>
              </w:rPr>
              <w:t xml:space="preserve">Alt.3: Support. </w:t>
            </w:r>
            <w:r w:rsidR="00E12B42">
              <w:rPr>
                <w:rFonts w:eastAsiaTheme="minorEastAsia"/>
                <w:lang w:val="en-GB" w:eastAsia="zh-CN"/>
              </w:rPr>
              <w:t xml:space="preserve">At least, we can consider #5, #6, #15, #22 TPMI groups in the Annex for additional TPMI groups. </w:t>
            </w:r>
          </w:p>
        </w:tc>
      </w:tr>
      <w:tr w:rsidR="00BF67AA" w14:paraId="41151C6B" w14:textId="77777777" w:rsidTr="0062149C">
        <w:tc>
          <w:tcPr>
            <w:tcW w:w="2547" w:type="dxa"/>
          </w:tcPr>
          <w:p w14:paraId="0A118D6A" w14:textId="13922A51" w:rsidR="00BF67AA" w:rsidRDefault="00BF67AA" w:rsidP="0062149C">
            <w:pPr>
              <w:rPr>
                <w:rFonts w:eastAsiaTheme="minorEastAsia"/>
                <w:lang w:eastAsia="zh-CN"/>
              </w:rPr>
            </w:pPr>
            <w:r>
              <w:rPr>
                <w:rFonts w:eastAsiaTheme="minorEastAsia"/>
                <w:lang w:eastAsia="zh-CN"/>
              </w:rPr>
              <w:t>Intel</w:t>
            </w:r>
          </w:p>
        </w:tc>
        <w:tc>
          <w:tcPr>
            <w:tcW w:w="6513" w:type="dxa"/>
          </w:tcPr>
          <w:p w14:paraId="5B69EB3B" w14:textId="77777777" w:rsidR="00BF67AA" w:rsidRDefault="00BF67AA" w:rsidP="0062149C">
            <w:pPr>
              <w:rPr>
                <w:rFonts w:eastAsiaTheme="minorEastAsia"/>
                <w:lang w:val="en-GB" w:eastAsia="zh-CN"/>
              </w:rPr>
            </w:pPr>
            <w:r>
              <w:rPr>
                <w:rFonts w:eastAsiaTheme="minorEastAsia"/>
                <w:lang w:val="en-GB" w:eastAsia="zh-CN"/>
              </w:rPr>
              <w:t>In the existing agreement for TPMI group reporting for Mode 2 UE with 4 ports, we agreed that 2 bits are used for non-coherent (G0 to G3), 4 bits are used for partial coherent (G0 to G6).</w:t>
            </w:r>
          </w:p>
          <w:p w14:paraId="7931B03A" w14:textId="77777777" w:rsidR="00BF67AA" w:rsidRDefault="00BF67AA" w:rsidP="0062149C">
            <w:pPr>
              <w:rPr>
                <w:rFonts w:eastAsiaTheme="minorEastAsia"/>
                <w:lang w:val="en-GB" w:eastAsia="zh-CN"/>
              </w:rPr>
            </w:pPr>
          </w:p>
          <w:p w14:paraId="2ACBBA82" w14:textId="2811E07A" w:rsidR="00BF67AA" w:rsidRDefault="00EB7337" w:rsidP="0062149C">
            <w:pPr>
              <w:rPr>
                <w:rFonts w:eastAsiaTheme="minorEastAsia"/>
                <w:lang w:val="en-GB" w:eastAsia="zh-CN"/>
              </w:rPr>
            </w:pPr>
            <w:r>
              <w:rPr>
                <w:rFonts w:eastAsiaTheme="minorEastAsia"/>
                <w:lang w:val="en-GB" w:eastAsia="zh-CN"/>
              </w:rPr>
              <w:t>It can be seen from the agreement that</w:t>
            </w:r>
            <w:r w:rsidR="00BF67AA">
              <w:rPr>
                <w:rFonts w:eastAsiaTheme="minorEastAsia"/>
                <w:lang w:val="en-GB" w:eastAsia="zh-CN"/>
              </w:rPr>
              <w:t xml:space="preserve"> both non-coherent and partial coherent TPMI grouping are using the same table, which means that for partial coherent, the non-coherent TPMI groups (G0 to G3) are included.</w:t>
            </w:r>
          </w:p>
          <w:p w14:paraId="072411D9" w14:textId="77777777" w:rsidR="00BF67AA" w:rsidRDefault="00BF67AA" w:rsidP="0062149C">
            <w:pPr>
              <w:rPr>
                <w:rFonts w:eastAsiaTheme="minorEastAsia"/>
                <w:lang w:val="en-GB" w:eastAsia="zh-CN"/>
              </w:rPr>
            </w:pPr>
          </w:p>
          <w:p w14:paraId="41CD9DD0" w14:textId="77777777" w:rsidR="00BF67AA" w:rsidRDefault="00BF67AA" w:rsidP="0062149C">
            <w:pPr>
              <w:rPr>
                <w:rFonts w:eastAsiaTheme="minorEastAsia"/>
                <w:lang w:val="en-GB" w:eastAsia="zh-CN"/>
              </w:rPr>
            </w:pPr>
            <w:r>
              <w:rPr>
                <w:rFonts w:eastAsiaTheme="minorEastAsia"/>
                <w:lang w:val="en-GB" w:eastAsia="zh-CN"/>
              </w:rPr>
              <w:t>Please note that the TPMI group reporting is related with the UE capability reporting. For the 4-port UE capable of partial coherence, it should also report the non-coherent TPMIs enabling full power since the gNB may configure non-coherent codebook subset for the UE.</w:t>
            </w:r>
          </w:p>
          <w:p w14:paraId="1E7068BD" w14:textId="77777777" w:rsidR="00BF67AA" w:rsidRDefault="00BF67AA" w:rsidP="0062149C">
            <w:pPr>
              <w:rPr>
                <w:rFonts w:eastAsiaTheme="minorEastAsia"/>
                <w:lang w:val="en-GB" w:eastAsia="zh-CN"/>
              </w:rPr>
            </w:pPr>
          </w:p>
          <w:p w14:paraId="39445439" w14:textId="77777777" w:rsidR="00BF67AA" w:rsidRDefault="00BF67AA" w:rsidP="0062149C">
            <w:pPr>
              <w:rPr>
                <w:rFonts w:eastAsiaTheme="minorEastAsia"/>
                <w:lang w:val="en-GB" w:eastAsia="zh-CN"/>
              </w:rPr>
            </w:pPr>
            <w:r>
              <w:rPr>
                <w:rFonts w:eastAsiaTheme="minorEastAsia"/>
                <w:lang w:val="en-GB" w:eastAsia="zh-CN"/>
              </w:rPr>
              <w:t>However, in our agreement, the binary value is used for the TPMI group reporting for 4-port UE instead of bitmap. Therefore, the UE can not report multiple TPMI groups in Table 2 even if it supports.</w:t>
            </w:r>
          </w:p>
          <w:p w14:paraId="34CD847F" w14:textId="77777777" w:rsidR="00BF67AA" w:rsidRDefault="00BF67AA" w:rsidP="0062149C">
            <w:pPr>
              <w:rPr>
                <w:rFonts w:eastAsiaTheme="minorEastAsia"/>
                <w:lang w:val="en-GB" w:eastAsia="zh-CN"/>
              </w:rPr>
            </w:pPr>
          </w:p>
          <w:p w14:paraId="1F0E9241" w14:textId="77777777" w:rsidR="00BF67AA" w:rsidRDefault="00BF67AA" w:rsidP="0062149C">
            <w:pPr>
              <w:rPr>
                <w:rFonts w:eastAsiaTheme="minorEastAsia"/>
                <w:lang w:val="en-GB" w:eastAsia="zh-CN"/>
              </w:rPr>
            </w:pPr>
            <w:r>
              <w:rPr>
                <w:rFonts w:eastAsiaTheme="minorEastAsia"/>
                <w:lang w:val="en-GB" w:eastAsia="zh-CN"/>
              </w:rPr>
              <w:t xml:space="preserve">For example, for a partial coherent UE with PA [23 </w:t>
            </w:r>
            <w:r w:rsidR="00EB7337">
              <w:rPr>
                <w:rFonts w:eastAsiaTheme="minorEastAsia"/>
                <w:lang w:val="en-GB" w:eastAsia="zh-CN"/>
              </w:rPr>
              <w:t>20 20 17</w:t>
            </w:r>
            <w:r>
              <w:rPr>
                <w:rFonts w:eastAsiaTheme="minorEastAsia"/>
                <w:lang w:val="en-GB" w:eastAsia="zh-CN"/>
              </w:rPr>
              <w:t>]</w:t>
            </w:r>
            <w:r w:rsidR="00EB7337">
              <w:rPr>
                <w:rFonts w:eastAsiaTheme="minorEastAsia"/>
                <w:lang w:val="en-GB" w:eastAsia="zh-CN"/>
              </w:rPr>
              <w:t>, for non-coherent TPMI group, it can support G0. For partial coherent TPMI group, it can support G5. But with current agreement, it can report only one group.</w:t>
            </w:r>
          </w:p>
          <w:p w14:paraId="5C964C3A" w14:textId="77777777" w:rsidR="00EB7337" w:rsidRDefault="00EB7337" w:rsidP="0062149C">
            <w:pPr>
              <w:rPr>
                <w:rFonts w:eastAsiaTheme="minorEastAsia"/>
                <w:lang w:val="en-GB" w:eastAsia="zh-CN"/>
              </w:rPr>
            </w:pPr>
          </w:p>
          <w:p w14:paraId="6AB2835E" w14:textId="77777777" w:rsidR="00EB7337" w:rsidRDefault="00EB7337" w:rsidP="0062149C">
            <w:pPr>
              <w:rPr>
                <w:rFonts w:eastAsiaTheme="minorEastAsia"/>
                <w:lang w:val="en-GB" w:eastAsia="zh-CN"/>
              </w:rPr>
            </w:pPr>
            <w:r>
              <w:rPr>
                <w:rFonts w:eastAsiaTheme="minorEastAsia"/>
                <w:lang w:val="en-GB" w:eastAsia="zh-CN"/>
              </w:rPr>
              <w:t>From other companies’ views, we can see some combinations among the non-coherent TPMI group and partial-coherent TPMI group are proposed. But it will make the TPMI group table very complicated.</w:t>
            </w:r>
          </w:p>
          <w:p w14:paraId="41D9A3A2" w14:textId="77777777" w:rsidR="00EB7337" w:rsidRDefault="00EB7337" w:rsidP="0062149C">
            <w:pPr>
              <w:rPr>
                <w:rFonts w:eastAsiaTheme="minorEastAsia"/>
                <w:lang w:val="en-GB" w:eastAsia="zh-CN"/>
              </w:rPr>
            </w:pPr>
          </w:p>
          <w:p w14:paraId="4FC134DC" w14:textId="77777777" w:rsidR="00EB7337" w:rsidRDefault="00EB7337" w:rsidP="0062149C">
            <w:pPr>
              <w:rPr>
                <w:rFonts w:eastAsiaTheme="minorEastAsia"/>
                <w:lang w:val="en-GB" w:eastAsia="zh-CN"/>
              </w:rPr>
            </w:pPr>
            <w:r>
              <w:rPr>
                <w:rFonts w:eastAsiaTheme="minorEastAsia"/>
                <w:lang w:val="en-GB" w:eastAsia="zh-CN"/>
              </w:rPr>
              <w:t>One possible way to proceed is to remove the non-coherent TPMI groups from the 4-Tx partial coherent.</w:t>
            </w:r>
          </w:p>
          <w:p w14:paraId="53FC61C1" w14:textId="77777777" w:rsidR="00EB7337" w:rsidRDefault="00EB7337" w:rsidP="0062149C">
            <w:pPr>
              <w:rPr>
                <w:rFonts w:eastAsiaTheme="minorEastAsia"/>
                <w:lang w:val="en-GB" w:eastAsia="zh-CN"/>
              </w:rPr>
            </w:pPr>
          </w:p>
          <w:p w14:paraId="1E01AB0F" w14:textId="77777777" w:rsidR="00EB7337" w:rsidRDefault="00EB7337" w:rsidP="0062149C">
            <w:pPr>
              <w:rPr>
                <w:rFonts w:eastAsiaTheme="minorEastAsia"/>
                <w:lang w:val="en-GB" w:eastAsia="zh-CN"/>
              </w:rPr>
            </w:pPr>
            <w:r>
              <w:rPr>
                <w:rFonts w:eastAsiaTheme="minorEastAsia"/>
                <w:lang w:val="en-GB" w:eastAsia="zh-CN"/>
              </w:rPr>
              <w:t>Please see the proposal below:</w:t>
            </w:r>
          </w:p>
          <w:p w14:paraId="4D0F63A3" w14:textId="77777777" w:rsidR="00EB7337" w:rsidRPr="00AF72A5" w:rsidRDefault="00AF72A5" w:rsidP="0062149C">
            <w:pPr>
              <w:rPr>
                <w:rFonts w:eastAsiaTheme="minorEastAsia"/>
                <w:i/>
                <w:iCs/>
                <w:lang w:val="en-GB" w:eastAsia="zh-CN"/>
              </w:rPr>
            </w:pPr>
            <w:r w:rsidRPr="00AF72A5">
              <w:rPr>
                <w:rFonts w:eastAsiaTheme="minorEastAsia"/>
                <w:i/>
                <w:iCs/>
                <w:lang w:val="en-GB" w:eastAsia="zh-CN"/>
              </w:rPr>
              <w:t>For 4-port UE, the TPMI group reporting for Mode 2 is as below:</w:t>
            </w:r>
          </w:p>
          <w:p w14:paraId="5A1E0B96" w14:textId="5E842387" w:rsidR="00AF72A5" w:rsidRPr="00AF72A5" w:rsidRDefault="00AF72A5" w:rsidP="0062149C">
            <w:pPr>
              <w:rPr>
                <w:rFonts w:eastAsiaTheme="minorEastAsia"/>
                <w:i/>
                <w:iCs/>
                <w:lang w:val="en-GB" w:eastAsia="zh-CN"/>
              </w:rPr>
            </w:pPr>
            <w:r w:rsidRPr="00AF72A5">
              <w:rPr>
                <w:rFonts w:eastAsiaTheme="minorEastAsia"/>
                <w:i/>
                <w:iCs/>
                <w:lang w:val="en-GB" w:eastAsia="zh-CN"/>
              </w:rPr>
              <w:t>- 4-port non-coherent, 2 bits as shown in Table 1</w:t>
            </w:r>
            <w:r w:rsidR="00726840">
              <w:rPr>
                <w:rFonts w:eastAsiaTheme="minorEastAsia"/>
                <w:i/>
                <w:iCs/>
                <w:lang w:val="en-GB" w:eastAsia="zh-CN"/>
              </w:rPr>
              <w:t xml:space="preserve"> below</w:t>
            </w:r>
          </w:p>
          <w:p w14:paraId="5EABC10B" w14:textId="59CB66C3" w:rsidR="00AF72A5" w:rsidRPr="00AF72A5" w:rsidRDefault="00AF72A5" w:rsidP="0062149C">
            <w:pPr>
              <w:rPr>
                <w:rFonts w:eastAsiaTheme="minorEastAsia"/>
                <w:i/>
                <w:iCs/>
                <w:lang w:val="en-GB" w:eastAsia="zh-CN"/>
              </w:rPr>
            </w:pPr>
            <w:r w:rsidRPr="00AF72A5">
              <w:rPr>
                <w:rFonts w:eastAsiaTheme="minorEastAsia"/>
                <w:i/>
                <w:iCs/>
                <w:lang w:val="en-GB" w:eastAsia="zh-CN"/>
              </w:rPr>
              <w:t>- 4-port partial coherent, 2 bits as shown in Table 1</w:t>
            </w:r>
            <w:r w:rsidR="00726840">
              <w:rPr>
                <w:rFonts w:eastAsiaTheme="minorEastAsia"/>
                <w:i/>
                <w:iCs/>
                <w:lang w:val="en-GB" w:eastAsia="zh-CN"/>
              </w:rPr>
              <w:t xml:space="preserve"> below</w:t>
            </w:r>
          </w:p>
          <w:p w14:paraId="6EB2D09E" w14:textId="153D35D4" w:rsidR="00AF72A5" w:rsidRPr="00AF72A5" w:rsidRDefault="00AF72A5" w:rsidP="0062149C">
            <w:pPr>
              <w:rPr>
                <w:rFonts w:eastAsiaTheme="minorEastAsia"/>
                <w:i/>
                <w:iCs/>
                <w:lang w:val="en-GB" w:eastAsia="zh-CN"/>
              </w:rPr>
            </w:pPr>
            <w:r w:rsidRPr="00AF72A5">
              <w:rPr>
                <w:rFonts w:eastAsiaTheme="minorEastAsia"/>
                <w:i/>
                <w:iCs/>
                <w:lang w:val="en-GB" w:eastAsia="zh-CN"/>
              </w:rPr>
              <w:t>- G0 to G6 is defined in Table 2</w:t>
            </w:r>
            <w:r w:rsidR="00726840">
              <w:rPr>
                <w:rFonts w:eastAsiaTheme="minorEastAsia"/>
                <w:i/>
                <w:iCs/>
                <w:lang w:val="en-GB" w:eastAsia="zh-CN"/>
              </w:rPr>
              <w:t xml:space="preserve"> (as shown in Section 1 in this document)</w:t>
            </w:r>
          </w:p>
          <w:p w14:paraId="54C579C6" w14:textId="7BCF0162"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non-coherent UE with 4 ports, it </w:t>
            </w:r>
            <w:r>
              <w:rPr>
                <w:rFonts w:eastAsiaTheme="minorEastAsia"/>
                <w:i/>
                <w:iCs/>
                <w:lang w:val="en-GB" w:eastAsia="zh-CN"/>
              </w:rPr>
              <w:t xml:space="preserve">only </w:t>
            </w:r>
            <w:r w:rsidRPr="00AF72A5">
              <w:rPr>
                <w:rFonts w:eastAsiaTheme="minorEastAsia"/>
                <w:i/>
                <w:iCs/>
                <w:lang w:val="en-GB" w:eastAsia="zh-CN"/>
              </w:rPr>
              <w:t>reports non-coherent TPMI groups with 2 bits</w:t>
            </w:r>
          </w:p>
          <w:p w14:paraId="2DA2B13C" w14:textId="5E83777A"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partial-coherent UE with 4 ports, it reports partial coherent TPMI groups with 2 bits and </w:t>
            </w:r>
            <w:r w:rsidR="00697908">
              <w:rPr>
                <w:rFonts w:eastAsiaTheme="minorEastAsia"/>
                <w:i/>
                <w:iCs/>
                <w:lang w:val="en-GB" w:eastAsia="zh-CN"/>
              </w:rPr>
              <w:t xml:space="preserve">optionally report </w:t>
            </w:r>
            <w:r w:rsidRPr="00AF72A5">
              <w:rPr>
                <w:rFonts w:eastAsiaTheme="minorEastAsia"/>
                <w:i/>
                <w:iCs/>
                <w:lang w:val="en-GB" w:eastAsia="zh-CN"/>
              </w:rPr>
              <w:t>non-coherent TPMI groups with 2 bits.</w:t>
            </w:r>
          </w:p>
          <w:p w14:paraId="5C176288" w14:textId="77777777" w:rsidR="00AF72A5" w:rsidRDefault="00AF72A5" w:rsidP="00AF72A5">
            <w:pPr>
              <w:pStyle w:val="ListParagraph"/>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AF72A5" w14:paraId="67B09597" w14:textId="77777777" w:rsidTr="00B610E1">
              <w:trPr>
                <w:jc w:val="center"/>
              </w:trPr>
              <w:tc>
                <w:tcPr>
                  <w:tcW w:w="1476" w:type="dxa"/>
                  <w:tcBorders>
                    <w:top w:val="single" w:sz="8" w:space="0" w:color="auto"/>
                    <w:left w:val="single" w:sz="8" w:space="0" w:color="auto"/>
                    <w:bottom w:val="single" w:sz="8" w:space="0" w:color="auto"/>
                    <w:right w:val="single" w:sz="8" w:space="0" w:color="auto"/>
                  </w:tcBorders>
                </w:tcPr>
                <w:p w14:paraId="082BDB3E" w14:textId="77777777" w:rsidR="00AF72A5" w:rsidRDefault="00AF72A5" w:rsidP="00AF72A5">
                  <w:pPr>
                    <w:jc w:val="center"/>
                    <w:rPr>
                      <w:rFonts w:cs="Times"/>
                      <w:szCs w:val="20"/>
                    </w:rPr>
                  </w:pPr>
                  <w:r>
                    <w:rPr>
                      <w:rFonts w:cs="Times"/>
                      <w:szCs w:val="20"/>
                    </w:rPr>
                    <w:t>4Tx, nonCoherent</w:t>
                  </w:r>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69937" w14:textId="10DEADB4" w:rsidR="00AF72A5" w:rsidRDefault="00AF72A5" w:rsidP="00AF72A5">
                  <w:pPr>
                    <w:jc w:val="center"/>
                    <w:rPr>
                      <w:rFonts w:cs="Times"/>
                      <w:szCs w:val="20"/>
                    </w:rPr>
                  </w:pPr>
                  <w:r>
                    <w:rPr>
                      <w:rFonts w:cs="Times"/>
                      <w:szCs w:val="20"/>
                    </w:rPr>
                    <w:t>4Tx, partial coherent (</w:t>
                  </w:r>
                  <w:r w:rsidRPr="00AF72A5">
                    <w:rPr>
                      <w:rFonts w:cs="Times"/>
                      <w:strike/>
                      <w:color w:val="FF0000"/>
                      <w:szCs w:val="20"/>
                    </w:rPr>
                    <w:t>4</w:t>
                  </w:r>
                  <w:r>
                    <w:rPr>
                      <w:rFonts w:cs="Times"/>
                      <w:szCs w:val="20"/>
                    </w:rPr>
                    <w:t xml:space="preserve"> </w:t>
                  </w:r>
                  <w:r w:rsidRPr="00AF72A5">
                    <w:rPr>
                      <w:rFonts w:cs="Times"/>
                      <w:color w:val="FF0000"/>
                      <w:szCs w:val="20"/>
                    </w:rPr>
                    <w:t>2</w:t>
                  </w:r>
                  <w:r>
                    <w:rPr>
                      <w:rFonts w:cs="Times"/>
                      <w:szCs w:val="20"/>
                    </w:rPr>
                    <w:t xml:space="preserve"> bit)</w:t>
                  </w:r>
                </w:p>
              </w:tc>
            </w:tr>
            <w:tr w:rsidR="00AF72A5" w14:paraId="2E518CEC" w14:textId="77777777" w:rsidTr="00B610E1">
              <w:trPr>
                <w:jc w:val="center"/>
              </w:trPr>
              <w:tc>
                <w:tcPr>
                  <w:tcW w:w="1476" w:type="dxa"/>
                  <w:tcBorders>
                    <w:top w:val="nil"/>
                    <w:left w:val="single" w:sz="8" w:space="0" w:color="auto"/>
                    <w:bottom w:val="single" w:sz="8" w:space="0" w:color="auto"/>
                    <w:right w:val="single" w:sz="8" w:space="0" w:color="auto"/>
                  </w:tcBorders>
                </w:tcPr>
                <w:p w14:paraId="7C67AE0C" w14:textId="77777777" w:rsidR="00AF72A5" w:rsidRDefault="00AF72A5" w:rsidP="00AF72A5">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08D0DA7" w14:textId="6DAAE7C9" w:rsidR="00AF72A5" w:rsidRPr="00AF72A5" w:rsidRDefault="00AF72A5" w:rsidP="00AF72A5">
                  <w:pPr>
                    <w:jc w:val="center"/>
                    <w:rPr>
                      <w:rFonts w:cs="Times"/>
                      <w:b/>
                      <w:bCs/>
                      <w:strike/>
                      <w:color w:val="FF0000"/>
                      <w:szCs w:val="20"/>
                    </w:rPr>
                  </w:pPr>
                  <w:r w:rsidRPr="00AF72A5">
                    <w:rPr>
                      <w:rFonts w:cs="Times"/>
                      <w:strike/>
                      <w:color w:val="FF0000"/>
                      <w:szCs w:val="20"/>
                    </w:rPr>
                    <w:t>G0</w:t>
                  </w:r>
                  <w:r w:rsidRPr="00AF72A5">
                    <w:rPr>
                      <w:rFonts w:cs="Times"/>
                      <w:color w:val="FF0000"/>
                      <w:szCs w:val="20"/>
                    </w:rPr>
                    <w:t xml:space="preserve"> G4</w:t>
                  </w:r>
                </w:p>
              </w:tc>
            </w:tr>
            <w:tr w:rsidR="00AF72A5" w14:paraId="71C42912" w14:textId="77777777" w:rsidTr="00B610E1">
              <w:trPr>
                <w:jc w:val="center"/>
              </w:trPr>
              <w:tc>
                <w:tcPr>
                  <w:tcW w:w="1476" w:type="dxa"/>
                  <w:tcBorders>
                    <w:top w:val="nil"/>
                    <w:left w:val="single" w:sz="8" w:space="0" w:color="auto"/>
                    <w:bottom w:val="single" w:sz="8" w:space="0" w:color="auto"/>
                    <w:right w:val="single" w:sz="8" w:space="0" w:color="auto"/>
                  </w:tcBorders>
                </w:tcPr>
                <w:p w14:paraId="0997F7A1" w14:textId="77777777" w:rsidR="00AF72A5" w:rsidRDefault="00AF72A5" w:rsidP="00AF72A5">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6039051" w14:textId="1F112B7D" w:rsidR="00AF72A5" w:rsidRPr="00AF72A5" w:rsidRDefault="00AF72A5" w:rsidP="00AF72A5">
                  <w:pPr>
                    <w:jc w:val="center"/>
                    <w:rPr>
                      <w:rFonts w:cs="Times"/>
                      <w:strike/>
                      <w:color w:val="FF0000"/>
                      <w:szCs w:val="20"/>
                    </w:rPr>
                  </w:pPr>
                  <w:r w:rsidRPr="00AF72A5">
                    <w:rPr>
                      <w:rFonts w:cs="Times"/>
                      <w:strike/>
                      <w:color w:val="FF0000"/>
                      <w:szCs w:val="20"/>
                    </w:rPr>
                    <w:t>G1</w:t>
                  </w:r>
                  <w:r w:rsidRPr="00AF72A5">
                    <w:rPr>
                      <w:rFonts w:cs="Times"/>
                      <w:color w:val="FF0000"/>
                      <w:szCs w:val="20"/>
                    </w:rPr>
                    <w:t xml:space="preserve"> G5</w:t>
                  </w:r>
                </w:p>
              </w:tc>
            </w:tr>
            <w:tr w:rsidR="00AF72A5" w14:paraId="11736BDE" w14:textId="77777777" w:rsidTr="00B610E1">
              <w:trPr>
                <w:jc w:val="center"/>
              </w:trPr>
              <w:tc>
                <w:tcPr>
                  <w:tcW w:w="1476" w:type="dxa"/>
                  <w:tcBorders>
                    <w:top w:val="nil"/>
                    <w:left w:val="single" w:sz="8" w:space="0" w:color="auto"/>
                    <w:bottom w:val="single" w:sz="8" w:space="0" w:color="auto"/>
                    <w:right w:val="single" w:sz="8" w:space="0" w:color="auto"/>
                  </w:tcBorders>
                </w:tcPr>
                <w:p w14:paraId="0D6899D8" w14:textId="77777777" w:rsidR="00AF72A5" w:rsidRDefault="00AF72A5" w:rsidP="00AF72A5">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0E2A227" w14:textId="58AE5103" w:rsidR="00AF72A5" w:rsidRPr="00AF72A5" w:rsidRDefault="00AF72A5" w:rsidP="00AF72A5">
                  <w:pPr>
                    <w:jc w:val="center"/>
                    <w:rPr>
                      <w:rFonts w:cs="Times"/>
                      <w:strike/>
                      <w:color w:val="FF0000"/>
                      <w:szCs w:val="20"/>
                    </w:rPr>
                  </w:pPr>
                  <w:r w:rsidRPr="00AF72A5">
                    <w:rPr>
                      <w:rFonts w:cs="Times"/>
                      <w:strike/>
                      <w:color w:val="FF0000"/>
                      <w:szCs w:val="20"/>
                    </w:rPr>
                    <w:t>G2</w:t>
                  </w:r>
                  <w:r w:rsidRPr="00AF72A5">
                    <w:rPr>
                      <w:rFonts w:cs="Times"/>
                      <w:color w:val="FF0000"/>
                      <w:szCs w:val="20"/>
                    </w:rPr>
                    <w:t xml:space="preserve"> G6</w:t>
                  </w:r>
                </w:p>
              </w:tc>
            </w:tr>
            <w:tr w:rsidR="00AF72A5" w14:paraId="6B4D5CCC" w14:textId="77777777" w:rsidTr="00B610E1">
              <w:trPr>
                <w:jc w:val="center"/>
              </w:trPr>
              <w:tc>
                <w:tcPr>
                  <w:tcW w:w="1476" w:type="dxa"/>
                  <w:tcBorders>
                    <w:top w:val="nil"/>
                    <w:left w:val="single" w:sz="8" w:space="0" w:color="auto"/>
                    <w:bottom w:val="single" w:sz="8" w:space="0" w:color="auto"/>
                    <w:right w:val="single" w:sz="8" w:space="0" w:color="auto"/>
                  </w:tcBorders>
                </w:tcPr>
                <w:p w14:paraId="13FDD1E2" w14:textId="77777777" w:rsidR="00AF72A5" w:rsidRDefault="00AF72A5" w:rsidP="00AF72A5">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698CDB" w14:textId="77777777" w:rsidR="00AF72A5" w:rsidRPr="00AF72A5" w:rsidRDefault="00AF72A5" w:rsidP="00AF72A5">
                  <w:pPr>
                    <w:jc w:val="center"/>
                    <w:rPr>
                      <w:rFonts w:cs="Times"/>
                      <w:strike/>
                      <w:color w:val="FF0000"/>
                      <w:szCs w:val="20"/>
                    </w:rPr>
                  </w:pPr>
                  <w:r w:rsidRPr="00AF72A5">
                    <w:rPr>
                      <w:rFonts w:cs="Times"/>
                      <w:strike/>
                      <w:color w:val="FF0000"/>
                      <w:szCs w:val="20"/>
                    </w:rPr>
                    <w:t>G3</w:t>
                  </w:r>
                </w:p>
              </w:tc>
            </w:tr>
            <w:tr w:rsidR="00AF72A5" w14:paraId="4E93E541" w14:textId="77777777" w:rsidTr="00B610E1">
              <w:trPr>
                <w:jc w:val="center"/>
              </w:trPr>
              <w:tc>
                <w:tcPr>
                  <w:tcW w:w="1476" w:type="dxa"/>
                  <w:tcBorders>
                    <w:top w:val="nil"/>
                    <w:left w:val="single" w:sz="8" w:space="0" w:color="auto"/>
                    <w:bottom w:val="single" w:sz="8" w:space="0" w:color="auto"/>
                    <w:right w:val="single" w:sz="8" w:space="0" w:color="auto"/>
                  </w:tcBorders>
                </w:tcPr>
                <w:p w14:paraId="11EDFF40"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2660327" w14:textId="77777777" w:rsidR="00AF72A5" w:rsidRPr="00AF72A5" w:rsidRDefault="00AF72A5" w:rsidP="00AF72A5">
                  <w:pPr>
                    <w:jc w:val="center"/>
                    <w:rPr>
                      <w:rFonts w:cs="Times"/>
                      <w:strike/>
                      <w:color w:val="FF0000"/>
                      <w:szCs w:val="20"/>
                    </w:rPr>
                  </w:pPr>
                  <w:r w:rsidRPr="00AF72A5">
                    <w:rPr>
                      <w:rFonts w:cs="Times"/>
                      <w:strike/>
                      <w:color w:val="FF0000"/>
                      <w:szCs w:val="20"/>
                    </w:rPr>
                    <w:t>G4</w:t>
                  </w:r>
                </w:p>
              </w:tc>
            </w:tr>
            <w:tr w:rsidR="00AF72A5" w14:paraId="7421D514" w14:textId="77777777" w:rsidTr="00B610E1">
              <w:trPr>
                <w:jc w:val="center"/>
              </w:trPr>
              <w:tc>
                <w:tcPr>
                  <w:tcW w:w="1476" w:type="dxa"/>
                  <w:tcBorders>
                    <w:top w:val="nil"/>
                    <w:left w:val="single" w:sz="8" w:space="0" w:color="auto"/>
                    <w:bottom w:val="single" w:sz="8" w:space="0" w:color="auto"/>
                    <w:right w:val="single" w:sz="8" w:space="0" w:color="auto"/>
                  </w:tcBorders>
                </w:tcPr>
                <w:p w14:paraId="1ACED2A5"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73CA3A" w14:textId="77777777" w:rsidR="00AF72A5" w:rsidRPr="00AF72A5" w:rsidRDefault="00AF72A5" w:rsidP="00AF72A5">
                  <w:pPr>
                    <w:jc w:val="center"/>
                    <w:rPr>
                      <w:rFonts w:cs="Times"/>
                      <w:strike/>
                      <w:color w:val="FF0000"/>
                      <w:szCs w:val="20"/>
                    </w:rPr>
                  </w:pPr>
                  <w:r w:rsidRPr="00AF72A5">
                    <w:rPr>
                      <w:rFonts w:cs="Times"/>
                      <w:strike/>
                      <w:color w:val="FF0000"/>
                      <w:szCs w:val="20"/>
                    </w:rPr>
                    <w:t>G5</w:t>
                  </w:r>
                </w:p>
              </w:tc>
            </w:tr>
            <w:tr w:rsidR="00AF72A5" w14:paraId="332C43AC" w14:textId="77777777" w:rsidTr="00B610E1">
              <w:trPr>
                <w:jc w:val="center"/>
              </w:trPr>
              <w:tc>
                <w:tcPr>
                  <w:tcW w:w="1476" w:type="dxa"/>
                  <w:tcBorders>
                    <w:top w:val="nil"/>
                    <w:left w:val="single" w:sz="8" w:space="0" w:color="auto"/>
                    <w:bottom w:val="single" w:sz="8" w:space="0" w:color="auto"/>
                    <w:right w:val="single" w:sz="8" w:space="0" w:color="auto"/>
                  </w:tcBorders>
                </w:tcPr>
                <w:p w14:paraId="50F86171"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BF0B95" w14:textId="77777777" w:rsidR="00AF72A5" w:rsidRPr="00AF72A5" w:rsidRDefault="00AF72A5" w:rsidP="00AF72A5">
                  <w:pPr>
                    <w:jc w:val="center"/>
                    <w:rPr>
                      <w:rFonts w:cs="Times"/>
                      <w:strike/>
                      <w:color w:val="FF0000"/>
                      <w:szCs w:val="20"/>
                    </w:rPr>
                  </w:pPr>
                  <w:r w:rsidRPr="00AF72A5">
                    <w:rPr>
                      <w:rFonts w:cs="Times"/>
                      <w:strike/>
                      <w:color w:val="FF0000"/>
                      <w:szCs w:val="20"/>
                    </w:rPr>
                    <w:t>G6</w:t>
                  </w:r>
                </w:p>
              </w:tc>
            </w:tr>
            <w:tr w:rsidR="00AF72A5" w14:paraId="70E6C9E1" w14:textId="77777777" w:rsidTr="00B610E1">
              <w:trPr>
                <w:jc w:val="center"/>
              </w:trPr>
              <w:tc>
                <w:tcPr>
                  <w:tcW w:w="1476" w:type="dxa"/>
                  <w:tcBorders>
                    <w:top w:val="nil"/>
                    <w:left w:val="single" w:sz="8" w:space="0" w:color="auto"/>
                    <w:bottom w:val="single" w:sz="8" w:space="0" w:color="auto"/>
                    <w:right w:val="single" w:sz="8" w:space="0" w:color="auto"/>
                  </w:tcBorders>
                </w:tcPr>
                <w:p w14:paraId="442CF094"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164878" w14:textId="77777777" w:rsidR="00AF72A5" w:rsidRDefault="00AF72A5" w:rsidP="00AF72A5">
                  <w:pPr>
                    <w:jc w:val="center"/>
                    <w:rPr>
                      <w:rFonts w:cs="Times"/>
                      <w:szCs w:val="20"/>
                    </w:rPr>
                  </w:pPr>
                </w:p>
              </w:tc>
            </w:tr>
          </w:tbl>
          <w:p w14:paraId="048A1E17" w14:textId="41B0FD98" w:rsidR="00AF72A5" w:rsidRDefault="00AF72A5" w:rsidP="0062149C">
            <w:pPr>
              <w:rPr>
                <w:rFonts w:eastAsiaTheme="minorEastAsia"/>
                <w:lang w:val="en-GB" w:eastAsia="zh-CN"/>
              </w:rPr>
            </w:pPr>
          </w:p>
          <w:p w14:paraId="3DFD94A0" w14:textId="19DE4B69" w:rsidR="00AF72A5" w:rsidRDefault="00354814" w:rsidP="0062149C">
            <w:pPr>
              <w:rPr>
                <w:rFonts w:eastAsiaTheme="minorEastAsia"/>
                <w:lang w:val="en-GB" w:eastAsia="zh-CN"/>
              </w:rPr>
            </w:pPr>
            <w:r>
              <w:rPr>
                <w:rFonts w:eastAsiaTheme="minorEastAsia"/>
                <w:lang w:val="en-GB" w:eastAsia="zh-CN"/>
              </w:rPr>
              <w:t xml:space="preserve">With this change, </w:t>
            </w:r>
            <w:r w:rsidR="00CD1053">
              <w:rPr>
                <w:rFonts w:eastAsiaTheme="minorEastAsia"/>
                <w:lang w:val="en-GB" w:eastAsia="zh-CN"/>
              </w:rPr>
              <w:t>there is no overhead increasing compared</w:t>
            </w:r>
            <w:r>
              <w:rPr>
                <w:rFonts w:eastAsiaTheme="minorEastAsia"/>
                <w:lang w:val="en-GB" w:eastAsia="zh-CN"/>
              </w:rPr>
              <w:t xml:space="preserve"> with the </w:t>
            </w:r>
            <w:r w:rsidR="001E00D4">
              <w:rPr>
                <w:rFonts w:eastAsiaTheme="minorEastAsia"/>
                <w:lang w:val="en-GB" w:eastAsia="zh-CN"/>
              </w:rPr>
              <w:t>existing</w:t>
            </w:r>
            <w:r>
              <w:rPr>
                <w:rFonts w:eastAsiaTheme="minorEastAsia"/>
                <w:lang w:val="en-GB" w:eastAsia="zh-CN"/>
              </w:rPr>
              <w:t xml:space="preserve"> agreement. And it is more flexible by allowing combination between the non-coherent TPMI groups and partial coherent TPMI groups.</w:t>
            </w:r>
          </w:p>
          <w:p w14:paraId="0F50CB05" w14:textId="29892ED9" w:rsidR="00354814" w:rsidRDefault="00354814" w:rsidP="0062149C">
            <w:pPr>
              <w:rPr>
                <w:rFonts w:eastAsiaTheme="minorEastAsia"/>
                <w:lang w:val="en-GB" w:eastAsia="zh-CN"/>
              </w:rPr>
            </w:pPr>
          </w:p>
          <w:p w14:paraId="5E6AC504" w14:textId="7B93F413" w:rsidR="00AF72A5" w:rsidRDefault="00354814" w:rsidP="00354814">
            <w:pPr>
              <w:rPr>
                <w:rFonts w:eastAsiaTheme="minorEastAsia"/>
                <w:lang w:val="en-GB" w:eastAsia="zh-CN"/>
              </w:rPr>
            </w:pPr>
            <w:r>
              <w:rPr>
                <w:rFonts w:eastAsiaTheme="minorEastAsia"/>
                <w:lang w:val="en-GB" w:eastAsia="zh-CN"/>
              </w:rPr>
              <w:t xml:space="preserve">We are open for </w:t>
            </w:r>
            <w:r w:rsidR="006C15DF">
              <w:rPr>
                <w:rFonts w:eastAsiaTheme="minorEastAsia"/>
                <w:lang w:val="en-GB" w:eastAsia="zh-CN"/>
              </w:rPr>
              <w:t>discussion</w:t>
            </w:r>
            <w:r>
              <w:rPr>
                <w:rFonts w:eastAsiaTheme="minorEastAsia"/>
                <w:lang w:val="en-GB" w:eastAsia="zh-CN"/>
              </w:rPr>
              <w:t>.</w:t>
            </w:r>
          </w:p>
        </w:tc>
      </w:tr>
      <w:tr w:rsidR="00B610E1" w14:paraId="32658E23" w14:textId="77777777" w:rsidTr="0062149C">
        <w:tc>
          <w:tcPr>
            <w:tcW w:w="2547" w:type="dxa"/>
          </w:tcPr>
          <w:p w14:paraId="3072DB8C" w14:textId="60EE87F2" w:rsidR="00B610E1" w:rsidRDefault="00B610E1" w:rsidP="006214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513" w:type="dxa"/>
          </w:tcPr>
          <w:p w14:paraId="7011B403" w14:textId="77777777"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lt1. Not support, since we have to revise previous agreement.</w:t>
            </w:r>
          </w:p>
          <w:p w14:paraId="20379F46" w14:textId="37DF0D8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lt2. Not support, but we are open to introduce new TPMI group entries, since 9 entries are reserved in</w:t>
            </w:r>
            <w:r w:rsidR="00D21B94">
              <w:rPr>
                <w:rFonts w:eastAsiaTheme="minorEastAsia"/>
                <w:lang w:val="en-GB" w:eastAsia="zh-CN"/>
              </w:rPr>
              <w:t xml:space="preserve"> current TPMI groups table</w:t>
            </w:r>
            <w:r>
              <w:rPr>
                <w:rFonts w:eastAsiaTheme="minorEastAsia"/>
                <w:lang w:val="en-GB" w:eastAsia="zh-CN"/>
              </w:rPr>
              <w:t>.</w:t>
            </w:r>
          </w:p>
          <w:p w14:paraId="415D467A" w14:textId="3962691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lt3. We have to consider </w:t>
            </w:r>
            <w:r w:rsidR="00474AE9">
              <w:rPr>
                <w:rFonts w:eastAsiaTheme="minorEastAsia"/>
                <w:lang w:val="en-GB" w:eastAsia="zh-CN"/>
              </w:rPr>
              <w:t xml:space="preserve">diverse UE RF architectures in real implementation in future, some TPMI group entries are necessary. </w:t>
            </w:r>
            <w:r>
              <w:rPr>
                <w:rFonts w:eastAsiaTheme="minorEastAsia"/>
                <w:lang w:val="en-GB" w:eastAsia="zh-CN"/>
              </w:rPr>
              <w:t xml:space="preserve">Since there are total 26+3(revision of G1, G2 and G3) entries, </w:t>
            </w:r>
            <w:r w:rsidR="00474AE9">
              <w:rPr>
                <w:rFonts w:eastAsiaTheme="minorEastAsia"/>
                <w:lang w:val="en-GB" w:eastAsia="zh-CN"/>
              </w:rPr>
              <w:t>these entries with more supported companies can be considered with high priority.</w:t>
            </w:r>
          </w:p>
        </w:tc>
      </w:tr>
      <w:tr w:rsidR="007D06BD" w14:paraId="0A9A11AF" w14:textId="77777777" w:rsidTr="0062149C">
        <w:tc>
          <w:tcPr>
            <w:tcW w:w="2547" w:type="dxa"/>
          </w:tcPr>
          <w:p w14:paraId="58273316" w14:textId="29329824" w:rsidR="007D06BD" w:rsidRDefault="007D06BD" w:rsidP="0062149C">
            <w:pPr>
              <w:rPr>
                <w:rFonts w:eastAsiaTheme="minorEastAsia"/>
                <w:lang w:eastAsia="zh-CN"/>
              </w:rPr>
            </w:pPr>
            <w:r>
              <w:rPr>
                <w:rFonts w:eastAsiaTheme="minorEastAsia"/>
                <w:lang w:eastAsia="zh-CN"/>
              </w:rPr>
              <w:t>CMCC</w:t>
            </w:r>
          </w:p>
        </w:tc>
        <w:tc>
          <w:tcPr>
            <w:tcW w:w="6513" w:type="dxa"/>
          </w:tcPr>
          <w:p w14:paraId="12EE526D" w14:textId="77777777" w:rsidR="007D06BD" w:rsidRDefault="007D06BD" w:rsidP="007D06BD">
            <w:pPr>
              <w:rPr>
                <w:rFonts w:eastAsiaTheme="minorEastAsia"/>
                <w:lang w:val="en-GB" w:eastAsia="zh-CN"/>
              </w:rPr>
            </w:pPr>
            <w:r>
              <w:rPr>
                <w:rFonts w:eastAsiaTheme="minorEastAsia"/>
                <w:lang w:val="en-GB" w:eastAsia="zh-CN"/>
              </w:rPr>
              <w:t>For Alt 1, not prefer, we prefer to k</w:t>
            </w:r>
            <w:r w:rsidRPr="007D06BD">
              <w:rPr>
                <w:rFonts w:eastAsiaTheme="minorEastAsia"/>
                <w:lang w:val="en-GB" w:eastAsia="zh-CN"/>
              </w:rPr>
              <w:t>eep 4 bits for the reported TPMI(s), and add more entries to add flexibility to support more PA architectures.</w:t>
            </w:r>
          </w:p>
          <w:p w14:paraId="457CE4D4" w14:textId="77777777" w:rsidR="007D06BD" w:rsidRDefault="007D06BD" w:rsidP="007D06BD">
            <w:pPr>
              <w:rPr>
                <w:rFonts w:eastAsiaTheme="minorEastAsia"/>
                <w:lang w:val="en-GB" w:eastAsia="zh-CN"/>
              </w:rPr>
            </w:pPr>
          </w:p>
          <w:p w14:paraId="2B7E9471" w14:textId="77777777" w:rsidR="007D06BD" w:rsidRDefault="007D06BD" w:rsidP="007D06BD">
            <w:pPr>
              <w:rPr>
                <w:rFonts w:eastAsiaTheme="minorEastAsia"/>
                <w:lang w:val="en-GB" w:eastAsia="zh-CN"/>
              </w:rPr>
            </w:pPr>
            <w:r>
              <w:rPr>
                <w:rFonts w:eastAsiaTheme="minorEastAsia"/>
                <w:lang w:val="en-GB" w:eastAsia="zh-CN"/>
              </w:rPr>
              <w:t>For Alt2,</w:t>
            </w:r>
            <w:r>
              <w:t xml:space="preserve"> Support. Specifically, f</w:t>
            </w:r>
            <w:r w:rsidRPr="007D06BD">
              <w:rPr>
                <w:rFonts w:eastAsiaTheme="minorEastAsia"/>
                <w:lang w:val="en-GB" w:eastAsia="zh-CN"/>
              </w:rPr>
              <w:t>or partial-coherent 4Tx U</w:t>
            </w:r>
            <w:r>
              <w:rPr>
                <w:rFonts w:eastAsiaTheme="minorEastAsia"/>
                <w:lang w:val="en-GB" w:eastAsia="zh-CN"/>
              </w:rPr>
              <w:t>E, updated G1 and G2 to include</w:t>
            </w:r>
            <w:r w:rsidRPr="007D06BD">
              <w:rPr>
                <w:rFonts w:eastAsiaTheme="minorEastAsia"/>
                <w:lang w:val="en-GB" w:eastAsia="zh-CN"/>
              </w:rPr>
              <w:t xml:space="preserve">  </w:t>
            </w:r>
            <w:r w:rsidR="001C3AF4">
              <w:rPr>
                <w:b/>
                <w:position w:val="-30"/>
              </w:rPr>
              <w:pict w14:anchorId="00E493DD">
                <v:shape id="_x0000_i1033" type="#_x0000_t75" style="width:92.4pt;height:35.4pt" equationxml="&lt;">
                  <v:imagedata r:id="rId30" o:title="" chromakey="white"/>
                </v:shape>
              </w:pict>
            </w:r>
            <w:r>
              <w:rPr>
                <w:b/>
                <w:position w:val="-30"/>
              </w:rPr>
              <w:t xml:space="preserve"> </w:t>
            </w:r>
            <w:r w:rsidRPr="007D06BD">
              <w:rPr>
                <w:rFonts w:eastAsiaTheme="minorEastAsia"/>
                <w:lang w:val="en-GB" w:eastAsia="zh-CN"/>
              </w:rPr>
              <w:t xml:space="preserve"> </w:t>
            </w:r>
            <w:r>
              <w:rPr>
                <w:rFonts w:eastAsiaTheme="minorEastAsia"/>
                <w:lang w:val="en-GB" w:eastAsia="zh-CN"/>
              </w:rPr>
              <w:t>, and</w:t>
            </w:r>
            <w:r w:rsidRPr="007D06BD">
              <w:rPr>
                <w:rFonts w:eastAsiaTheme="minorEastAsia"/>
                <w:lang w:val="en-GB" w:eastAsia="zh-CN"/>
              </w:rPr>
              <w:t xml:space="preserve"> remove G3</w:t>
            </w:r>
            <w:r>
              <w:rPr>
                <w:lang w:eastAsia="zh-CN"/>
              </w:rPr>
              <w:t xml:space="preserve"> since G3 will be exactly the same as G5 if G3 is also updated to include </w:t>
            </w:r>
            <w:r w:rsidR="001C3AF4">
              <w:rPr>
                <w:b/>
                <w:position w:val="-30"/>
              </w:rPr>
              <w:pict w14:anchorId="15269147">
                <v:shape id="_x0000_i1034" type="#_x0000_t75" style="width:92.4pt;height:35.4pt" equationxml="&lt;">
                  <v:imagedata r:id="rId30" o:title="" chromakey="white"/>
                </v:shape>
              </w:pict>
            </w:r>
            <w:r w:rsidRPr="007D06BD">
              <w:rPr>
                <w:rFonts w:eastAsiaTheme="minorEastAsia"/>
                <w:lang w:val="en-GB" w:eastAsia="zh-CN"/>
              </w:rPr>
              <w:t>.</w:t>
            </w:r>
            <w:r w:rsidR="00F24623">
              <w:rPr>
                <w:rFonts w:eastAsiaTheme="minorEastAsia"/>
                <w:lang w:val="en-GB" w:eastAsia="zh-CN"/>
              </w:rPr>
              <w:t xml:space="preserve"> We think the original G1/2/3 is not reasonable, it should be corrected.</w:t>
            </w:r>
          </w:p>
          <w:p w14:paraId="655FBA9F" w14:textId="77777777" w:rsidR="00F24623" w:rsidRDefault="00F24623" w:rsidP="007D06BD">
            <w:pPr>
              <w:rPr>
                <w:rFonts w:eastAsiaTheme="minorEastAsia"/>
                <w:lang w:val="en-GB" w:eastAsia="zh-CN"/>
              </w:rPr>
            </w:pPr>
          </w:p>
          <w:p w14:paraId="72DFB119" w14:textId="1481FDA3" w:rsidR="00F24623" w:rsidRDefault="00F24623" w:rsidP="00F24623">
            <w:pPr>
              <w:rPr>
                <w:rFonts w:eastAsiaTheme="minorEastAsia"/>
                <w:lang w:val="en-GB" w:eastAsia="zh-CN"/>
              </w:rPr>
            </w:pPr>
            <w:r>
              <w:rPr>
                <w:rFonts w:eastAsiaTheme="minorEastAsia"/>
                <w:lang w:val="en-GB" w:eastAsia="zh-CN"/>
              </w:rPr>
              <w:t>For Alt3, we support to add more entries to support more PA architectures. A</w:t>
            </w:r>
            <w:r>
              <w:rPr>
                <w:rFonts w:eastAsiaTheme="minorEastAsia" w:hint="eastAsia"/>
                <w:lang w:val="en-GB" w:eastAsia="zh-CN"/>
              </w:rPr>
              <w:t>t</w:t>
            </w:r>
            <w:r>
              <w:rPr>
                <w:rFonts w:eastAsiaTheme="minorEastAsia"/>
                <w:lang w:val="en-GB" w:eastAsia="zh-CN"/>
              </w:rPr>
              <w:t xml:space="preserve"> least the following PA architectures can be considered, i.e., </w:t>
            </w:r>
            <w:r>
              <w:rPr>
                <w:rFonts w:ascii="Times" w:eastAsia="Batang" w:hAnsi="Times" w:cs="Times"/>
              </w:rPr>
              <w:t>One 23dBm PA + One 20dBm PA (e.g., 23+17+20+17), One 23dBm PA + Three 20dBm PA (e.g., 23+20+20+20), Two 23dBm PA + Two 20dBm PA (e.g., 23+20+23+20), Three 23dBm PA + One 20dBm PA (e.g., 23+23+23+20).</w:t>
            </w:r>
          </w:p>
        </w:tc>
      </w:tr>
      <w:tr w:rsidR="00EF7F42" w14:paraId="0C5CCC37" w14:textId="77777777" w:rsidTr="0062149C">
        <w:tc>
          <w:tcPr>
            <w:tcW w:w="2547" w:type="dxa"/>
          </w:tcPr>
          <w:p w14:paraId="4ACB47AF" w14:textId="2A0A32DE" w:rsidR="00EF7F42" w:rsidRDefault="00EF7F42" w:rsidP="0062149C">
            <w:pPr>
              <w:rPr>
                <w:rFonts w:eastAsiaTheme="minorEastAsia"/>
                <w:lang w:eastAsia="zh-CN"/>
              </w:rPr>
            </w:pPr>
            <w:r>
              <w:rPr>
                <w:rFonts w:eastAsiaTheme="minorEastAsia"/>
                <w:lang w:eastAsia="zh-CN"/>
              </w:rPr>
              <w:lastRenderedPageBreak/>
              <w:t>Ericsson</w:t>
            </w:r>
          </w:p>
        </w:tc>
        <w:tc>
          <w:tcPr>
            <w:tcW w:w="6513" w:type="dxa"/>
          </w:tcPr>
          <w:p w14:paraId="4C7504AC" w14:textId="2D5E6723" w:rsidR="007F5D9A" w:rsidRDefault="007F5D9A" w:rsidP="007F5D9A">
            <w:pPr>
              <w:rPr>
                <w:rFonts w:eastAsiaTheme="minorEastAsia"/>
                <w:lang w:val="en-GB" w:eastAsia="zh-CN"/>
              </w:rPr>
            </w:pPr>
            <w:r>
              <w:rPr>
                <w:rFonts w:eastAsiaTheme="minorEastAsia"/>
                <w:lang w:val="en-GB" w:eastAsia="zh-CN"/>
              </w:rPr>
              <w:t>As I commented earlier, i</w:t>
            </w:r>
            <w:r w:rsidRPr="007F5D9A">
              <w:rPr>
                <w:rFonts w:eastAsiaTheme="minorEastAsia"/>
                <w:lang w:val="en-GB" w:eastAsia="zh-CN"/>
              </w:rPr>
              <w:t>n my understanding, a 4 Tx UE with PAs that are at least 17 dBm can support full power, so the question is not if PA power combinations are restricted by the specification.  The question is if a particular PA power combination can be fully exploited to deliver the required performance.  So we need to understand both the performance gain and the Tx chain architecture that is assumed.</w:t>
            </w:r>
          </w:p>
          <w:p w14:paraId="2981CB88" w14:textId="30398567" w:rsidR="00F43726" w:rsidRDefault="007F5D9A" w:rsidP="007F5D9A">
            <w:pPr>
              <w:rPr>
                <w:rFonts w:eastAsiaTheme="minorEastAsia"/>
                <w:lang w:val="en-GB" w:eastAsia="zh-CN"/>
              </w:rPr>
            </w:pPr>
            <w:r>
              <w:rPr>
                <w:rFonts w:eastAsiaTheme="minorEastAsia"/>
                <w:lang w:val="en-GB" w:eastAsia="zh-CN"/>
              </w:rPr>
              <w:t>So far we have results from Huawei</w:t>
            </w:r>
            <w:r w:rsidR="00F43726">
              <w:rPr>
                <w:rFonts w:eastAsiaTheme="minorEastAsia"/>
                <w:lang w:val="en-GB" w:eastAsia="zh-CN"/>
              </w:rPr>
              <w:t xml:space="preserve">, which is a step forward over the discussion so far, and appreciated.  </w:t>
            </w:r>
            <w:r>
              <w:rPr>
                <w:rFonts w:eastAsiaTheme="minorEastAsia"/>
                <w:lang w:val="en-GB" w:eastAsia="zh-CN"/>
              </w:rPr>
              <w:t xml:space="preserve"> </w:t>
            </w:r>
            <w:r w:rsidR="00F43726">
              <w:rPr>
                <w:rFonts w:eastAsiaTheme="minorEastAsia"/>
                <w:lang w:val="en-GB" w:eastAsia="zh-CN"/>
              </w:rPr>
              <w:t xml:space="preserve">These results </w:t>
            </w:r>
            <w:r>
              <w:rPr>
                <w:rFonts w:eastAsiaTheme="minorEastAsia"/>
                <w:lang w:val="en-GB" w:eastAsia="zh-CN"/>
              </w:rPr>
              <w:t xml:space="preserve">show for rank 1 when a subset of the codebook is used, that ~0.5 dB gain is possible.  </w:t>
            </w:r>
            <w:r w:rsidR="00F43726">
              <w:rPr>
                <w:rFonts w:eastAsiaTheme="minorEastAsia"/>
                <w:lang w:val="en-GB" w:eastAsia="zh-CN"/>
              </w:rPr>
              <w:t xml:space="preserve">A </w:t>
            </w:r>
            <w:r w:rsidR="00A041F9">
              <w:rPr>
                <w:rFonts w:eastAsiaTheme="minorEastAsia"/>
                <w:lang w:val="en-GB" w:eastAsia="zh-CN"/>
              </w:rPr>
              <w:t xml:space="preserve">4 Tx </w:t>
            </w:r>
            <w:r w:rsidR="000B4B99">
              <w:rPr>
                <w:rFonts w:eastAsiaTheme="minorEastAsia"/>
                <w:lang w:val="en-GB" w:eastAsia="zh-CN"/>
              </w:rPr>
              <w:t xml:space="preserve">partially coherent </w:t>
            </w:r>
            <w:r w:rsidR="00A041F9">
              <w:rPr>
                <w:rFonts w:eastAsiaTheme="minorEastAsia"/>
                <w:lang w:val="en-GB" w:eastAsia="zh-CN"/>
              </w:rPr>
              <w:t xml:space="preserve">UE that is configured with a 2 Tx fully coherent codebook will be able to use </w:t>
            </w:r>
            <w:r w:rsidR="00F43726">
              <w:rPr>
                <w:rFonts w:eastAsiaTheme="minorEastAsia"/>
                <w:lang w:val="en-GB" w:eastAsia="zh-CN"/>
              </w:rPr>
              <w:t xml:space="preserve">the simulated </w:t>
            </w:r>
            <w:r w:rsidR="00A041F9">
              <w:rPr>
                <w:rFonts w:eastAsiaTheme="minorEastAsia"/>
                <w:lang w:val="en-GB" w:eastAsia="zh-CN"/>
              </w:rPr>
              <w:t xml:space="preserve">TPMIs </w:t>
            </w:r>
            <w:r w:rsidR="00A041F9">
              <w:rPr>
                <w:rFonts w:eastAsia="Malgun Gothic" w:hint="eastAsia"/>
                <w:lang w:val="en-GB" w:eastAsia="ko-KR"/>
              </w:rPr>
              <w:t>:</w:t>
            </w:r>
            <w:r w:rsidR="00A041F9">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A041F9"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A041F9"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0B4B99">
              <w:rPr>
                <w:rFonts w:eastAsiaTheme="minorEastAsia"/>
                <w:lang w:val="en-GB" w:eastAsia="zh-CN"/>
              </w:rPr>
              <w:t>, and so for us to have an understanding of the potential gains, it is necessary to have results with the full codeboo</w:t>
            </w:r>
            <w:r w:rsidR="00F43726">
              <w:rPr>
                <w:rFonts w:eastAsiaTheme="minorEastAsia"/>
                <w:lang w:val="en-GB" w:eastAsia="zh-CN"/>
              </w:rPr>
              <w:t xml:space="preserve">k.  </w:t>
            </w:r>
            <w:r w:rsidR="00F43726">
              <w:rPr>
                <w:rFonts w:eastAsiaTheme="minorEastAsia"/>
                <w:lang w:val="en-GB" w:eastAsia="zh-CN"/>
              </w:rPr>
              <w:t xml:space="preserve">Also, this enhancement only improves rank 1, so the system gains will diminish according to the frequency with which higher ranks are used. </w:t>
            </w:r>
          </w:p>
          <w:p w14:paraId="3700A27A" w14:textId="3E88BD2C" w:rsidR="00F43726" w:rsidRDefault="00F43726" w:rsidP="007F5D9A">
            <w:pPr>
              <w:rPr>
                <w:rFonts w:eastAsiaTheme="minorEastAsia"/>
                <w:lang w:val="en-GB" w:eastAsia="zh-CN"/>
              </w:rPr>
            </w:pPr>
            <w:r>
              <w:rPr>
                <w:rFonts w:eastAsiaTheme="minorEastAsia"/>
                <w:lang w:val="en-GB" w:eastAsia="zh-CN"/>
              </w:rPr>
              <w:t xml:space="preserve">We do understand the intuition behind adding the above TPMIs.  However, </w:t>
            </w:r>
            <w:r w:rsidR="00F91751">
              <w:rPr>
                <w:rFonts w:eastAsiaTheme="minorEastAsia"/>
                <w:lang w:val="en-GB" w:eastAsia="zh-CN"/>
              </w:rPr>
              <w:t>we think it is fair to say that the spec is not broken, given the potential gains shown so far.</w:t>
            </w:r>
          </w:p>
          <w:p w14:paraId="7389E681" w14:textId="5E7DB8CE" w:rsidR="00EF7F42" w:rsidRDefault="00F91751" w:rsidP="007F5D9A">
            <w:pPr>
              <w:rPr>
                <w:rFonts w:eastAsiaTheme="minorEastAsia"/>
                <w:lang w:val="en-GB" w:eastAsia="zh-CN"/>
              </w:rPr>
            </w:pPr>
            <w:bookmarkStart w:id="3" w:name="_GoBack"/>
            <w:bookmarkEnd w:id="3"/>
            <w:r>
              <w:rPr>
                <w:rFonts w:eastAsiaTheme="minorEastAsia"/>
                <w:lang w:val="en-GB" w:eastAsia="zh-CN"/>
              </w:rPr>
              <w:t>Therefore, we support Alt 1, do not support Alt 2, and do not support Alt 3.</w:t>
            </w:r>
          </w:p>
        </w:tc>
      </w:tr>
    </w:tbl>
    <w:p w14:paraId="293CBA66" w14:textId="20E032D6" w:rsidR="00825F97" w:rsidRPr="00B610E1" w:rsidRDefault="00825F97">
      <w:pPr>
        <w:rPr>
          <w:rFonts w:eastAsia="SimSun"/>
          <w:lang w:eastAsia="zh-CN"/>
        </w:rPr>
      </w:pPr>
    </w:p>
    <w:p w14:paraId="19C7973A" w14:textId="77777777" w:rsidR="00825F97" w:rsidRDefault="00C05447">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BodyText"/>
        <w:snapToGrid w:val="0"/>
        <w:spacing w:afterLines="50"/>
        <w:contextualSpacing/>
        <w:rPr>
          <w:rFonts w:eastAsia="SimSun"/>
          <w:bCs/>
          <w:lang w:eastAsia="zh-CN"/>
        </w:rPr>
      </w:pPr>
      <w:r>
        <w:rPr>
          <w:rFonts w:eastAsia="SimSun" w:hint="eastAsia"/>
          <w:bCs/>
          <w:lang w:eastAsia="zh-CN"/>
        </w:rPr>
        <w:t xml:space="preserve">[1] </w:t>
      </w:r>
      <w:r>
        <w:rPr>
          <w:rFonts w:eastAsia="SimSun"/>
          <w:bCs/>
          <w:lang w:eastAsia="zh-CN"/>
        </w:rPr>
        <w:t>R1-2003402, “</w:t>
      </w:r>
      <w:r>
        <w:rPr>
          <w:rFonts w:cs="Arial"/>
          <w:sz w:val="22"/>
          <w:szCs w:val="22"/>
        </w:rPr>
        <w:t>Feature lead summary on ULFPTx</w:t>
      </w:r>
      <w:r>
        <w:rPr>
          <w:rFonts w:eastAsia="SimSun"/>
          <w:bCs/>
          <w:lang w:eastAsia="zh-CN"/>
        </w:rPr>
        <w:t>”, vivo, RAN1#101-e</w:t>
      </w:r>
    </w:p>
    <w:p w14:paraId="5F1DD8F8" w14:textId="77777777" w:rsidR="00825F97" w:rsidRDefault="00825F97">
      <w:pPr>
        <w:pStyle w:val="BodyText"/>
        <w:snapToGrid w:val="0"/>
        <w:spacing w:afterLines="50"/>
        <w:contextualSpacing/>
        <w:rPr>
          <w:rFonts w:eastAsia="SimSun"/>
          <w:bCs/>
          <w:lang w:eastAsia="zh-CN"/>
        </w:rPr>
      </w:pPr>
    </w:p>
    <w:p w14:paraId="17199BC8" w14:textId="77777777" w:rsidR="00825F97" w:rsidRDefault="00825F97">
      <w:pPr>
        <w:pStyle w:val="BodyText"/>
        <w:snapToGrid w:val="0"/>
        <w:spacing w:afterLines="50"/>
        <w:contextualSpacing/>
        <w:rPr>
          <w:rFonts w:eastAsia="SimSun"/>
          <w:bCs/>
          <w:lang w:eastAsia="zh-CN"/>
        </w:rPr>
      </w:pPr>
    </w:p>
    <w:p w14:paraId="4C79FA88" w14:textId="77777777" w:rsidR="00825F97" w:rsidRDefault="00C05447">
      <w:pPr>
        <w:pStyle w:val="BodyText"/>
        <w:snapToGrid w:val="0"/>
        <w:spacing w:afterLines="50"/>
        <w:contextualSpacing/>
        <w:rPr>
          <w:rFonts w:eastAsia="SimSun"/>
          <w:b/>
          <w:bCs/>
          <w:sz w:val="36"/>
          <w:lang w:eastAsia="zh-CN"/>
        </w:rPr>
      </w:pPr>
      <w:r>
        <w:rPr>
          <w:rFonts w:eastAsia="SimSun" w:hint="eastAsia"/>
          <w:b/>
          <w:bCs/>
          <w:sz w:val="36"/>
          <w:lang w:eastAsia="zh-CN"/>
        </w:rPr>
        <w:t>Annex</w:t>
      </w:r>
    </w:p>
    <w:tbl>
      <w:tblPr>
        <w:tblStyle w:val="TableGrid"/>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t>1</w:t>
            </w:r>
          </w:p>
        </w:tc>
        <w:tc>
          <w:tcPr>
            <w:tcW w:w="7121" w:type="dxa"/>
          </w:tcPr>
          <w:p w14:paraId="7B187D88" w14:textId="77777777" w:rsidR="00825F97" w:rsidRDefault="00C05447">
            <w:pPr>
              <w:rPr>
                <w:rFonts w:eastAsia="SimSun"/>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t>2</w:t>
            </w:r>
          </w:p>
        </w:tc>
        <w:tc>
          <w:tcPr>
            <w:tcW w:w="7121" w:type="dxa"/>
          </w:tcPr>
          <w:p w14:paraId="6DFAC06A" w14:textId="77777777" w:rsidR="00825F97" w:rsidRDefault="00EF7F42">
            <w:pPr>
              <w:jc w:val="center"/>
              <w:rPr>
                <w:rFonts w:eastAsia="SimSun"/>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t>3</w:t>
            </w:r>
          </w:p>
        </w:tc>
        <w:tc>
          <w:tcPr>
            <w:tcW w:w="7121" w:type="dxa"/>
            <w:vAlign w:val="center"/>
          </w:tcPr>
          <w:p w14:paraId="09E92D4D" w14:textId="77777777" w:rsidR="00825F97" w:rsidRDefault="00EF7F42">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EF7F42">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lastRenderedPageBreak/>
              <w:t>5</w:t>
            </w:r>
          </w:p>
        </w:tc>
        <w:tc>
          <w:tcPr>
            <w:tcW w:w="7121" w:type="dxa"/>
            <w:vAlign w:val="center"/>
          </w:tcPr>
          <w:p w14:paraId="168DFCEB" w14:textId="77777777" w:rsidR="00825F97" w:rsidRDefault="00EF7F42">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t>6</w:t>
            </w:r>
          </w:p>
        </w:tc>
        <w:tc>
          <w:tcPr>
            <w:tcW w:w="7121" w:type="dxa"/>
          </w:tcPr>
          <w:p w14:paraId="24723648" w14:textId="77777777" w:rsidR="00825F97" w:rsidRDefault="00EF7F42">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EF7F4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EF7F4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t>9</w:t>
            </w:r>
          </w:p>
        </w:tc>
        <w:tc>
          <w:tcPr>
            <w:tcW w:w="7121" w:type="dxa"/>
          </w:tcPr>
          <w:p w14:paraId="61D56D87" w14:textId="77777777" w:rsidR="00825F97" w:rsidRDefault="00EF7F42">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EF7F4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t>10</w:t>
            </w:r>
          </w:p>
        </w:tc>
        <w:tc>
          <w:tcPr>
            <w:tcW w:w="7121" w:type="dxa"/>
            <w:vAlign w:val="center"/>
          </w:tcPr>
          <w:p w14:paraId="54A35F12" w14:textId="77777777" w:rsidR="00825F97" w:rsidRDefault="00EF7F42">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EF7F42">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EF7F42">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EF7F42">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EF7F4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t>15</w:t>
            </w:r>
          </w:p>
        </w:tc>
        <w:tc>
          <w:tcPr>
            <w:tcW w:w="7121" w:type="dxa"/>
          </w:tcPr>
          <w:p w14:paraId="708D4D0E" w14:textId="77777777" w:rsidR="00825F97" w:rsidRDefault="00EF7F4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EF7F4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t>D</w:t>
            </w:r>
            <w:r>
              <w:rPr>
                <w:rFonts w:eastAsiaTheme="minorEastAsia"/>
                <w:lang w:eastAsia="zh-CN"/>
              </w:rPr>
              <w:t>CM, ZTE</w:t>
            </w:r>
            <w:ins w:id="4" w:author="Nadisanka Rupasinghe" w:date="2020-05-25T14:34:00Z">
              <w:r w:rsidR="00ED71A1">
                <w:rPr>
                  <w:rFonts w:eastAsiaTheme="minorEastAsia"/>
                  <w:lang w:eastAsia="zh-CN"/>
                </w:rPr>
                <w:t>, 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t>16</w:t>
            </w:r>
          </w:p>
        </w:tc>
        <w:tc>
          <w:tcPr>
            <w:tcW w:w="7121" w:type="dxa"/>
          </w:tcPr>
          <w:p w14:paraId="62871AAE" w14:textId="77777777" w:rsidR="00825F97" w:rsidRDefault="00EF7F4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EF7F4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5" w:author="Nadisanka Rupasinghe" w:date="2020-05-25T14:31:00Z">
                      <w:rPr>
                        <w:rFonts w:ascii="Cambria Math" w:hAnsi="Cambria Math"/>
                        <w:i/>
                        <w:iCs/>
                        <w:sz w:val="18"/>
                      </w:rPr>
                    </w:del>
                  </m:ctrlPr>
                </m:fPr>
                <m:num>
                  <m:r>
                    <w:del w:id="6" w:author="Nadisanka Rupasinghe" w:date="2020-05-25T14:31:00Z">
                      <w:rPr>
                        <w:rFonts w:ascii="Cambria Math" w:hAnsi="Cambria Math"/>
                        <w:sz w:val="18"/>
                      </w:rPr>
                      <m:t>1</m:t>
                    </w:del>
                  </m:r>
                </m:num>
                <m:den>
                  <m:r>
                    <w:del w:id="7" w:author="Nadisanka Rupasinghe" w:date="2020-05-25T14:31:00Z">
                      <w:rPr>
                        <w:rFonts w:ascii="Cambria Math" w:hAnsi="Cambria Math"/>
                        <w:sz w:val="18"/>
                      </w:rPr>
                      <m:t>2</m:t>
                    </w:del>
                  </m:r>
                </m:den>
              </m:f>
              <m:d>
                <m:dPr>
                  <m:begChr m:val="["/>
                  <m:endChr m:val="]"/>
                  <m:ctrlPr>
                    <w:del w:id="8" w:author="Nadisanka Rupasinghe" w:date="2020-05-25T14:31:00Z">
                      <w:rPr>
                        <w:rFonts w:ascii="Cambria Math" w:hAnsi="Cambria Math"/>
                        <w:i/>
                        <w:iCs/>
                        <w:sz w:val="18"/>
                      </w:rPr>
                    </w:del>
                  </m:ctrlPr>
                </m:dPr>
                <m:e>
                  <m:eqArr>
                    <m:eqArrPr>
                      <m:ctrlPr>
                        <w:del w:id="9" w:author="Nadisanka Rupasinghe" w:date="2020-05-25T14:31:00Z">
                          <w:rPr>
                            <w:rFonts w:ascii="Cambria Math" w:hAnsi="Cambria Math"/>
                            <w:i/>
                            <w:iCs/>
                            <w:sz w:val="18"/>
                          </w:rPr>
                        </w:del>
                      </m:ctrlPr>
                    </m:eqArrPr>
                    <m:e>
                      <m:r>
                        <w:del w:id="10" w:author="Nadisanka Rupasinghe" w:date="2020-05-25T14:31:00Z">
                          <w:rPr>
                            <w:rFonts w:ascii="Cambria Math" w:hAnsi="Cambria Math"/>
                            <w:sz w:val="18"/>
                          </w:rPr>
                          <m:t>1</m:t>
                        </w:del>
                      </m:r>
                    </m:e>
                    <m:e>
                      <m:r>
                        <w:del w:id="11" w:author="Nadisanka Rupasinghe" w:date="2020-05-25T14:31:00Z">
                          <w:rPr>
                            <w:rFonts w:ascii="Cambria Math" w:hAnsi="Cambria Math"/>
                            <w:sz w:val="18"/>
                          </w:rPr>
                          <m:t>0</m:t>
                        </w:del>
                      </m:r>
                    </m:e>
                    <m:e>
                      <m:r>
                        <w:del w:id="12" w:author="Nadisanka Rupasinghe" w:date="2020-05-25T14:31:00Z">
                          <w:rPr>
                            <w:rFonts w:ascii="Cambria Math" w:hAnsi="Cambria Math"/>
                            <w:sz w:val="18"/>
                          </w:rPr>
                          <m:t>0</m:t>
                        </w:del>
                      </m:r>
                    </m:e>
                    <m:e>
                      <m:r>
                        <w:del w:id="13" w:author="Nadisanka Rupasinghe" w:date="2020-05-25T14:31:00Z">
                          <w:rPr>
                            <w:rFonts w:ascii="Cambria Math" w:hAnsi="Cambria Math"/>
                            <w:sz w:val="18"/>
                          </w:rPr>
                          <m:t>0</m:t>
                        </w:del>
                      </m:r>
                    </m:e>
                  </m:eqArr>
                  <m:eqArr>
                    <m:eqArrPr>
                      <m:ctrlPr>
                        <w:del w:id="14" w:author="Nadisanka Rupasinghe" w:date="2020-05-25T14:31:00Z">
                          <w:rPr>
                            <w:rFonts w:ascii="Cambria Math" w:hAnsi="Cambria Math"/>
                            <w:i/>
                            <w:iCs/>
                            <w:sz w:val="18"/>
                          </w:rPr>
                        </w:del>
                      </m:ctrlPr>
                    </m:eqArrPr>
                    <m:e>
                      <m:r>
                        <w:del w:id="15" w:author="Nadisanka Rupasinghe" w:date="2020-05-25T14:31:00Z">
                          <w:rPr>
                            <w:rFonts w:ascii="Cambria Math" w:hAnsi="Cambria Math"/>
                            <w:sz w:val="18"/>
                          </w:rPr>
                          <m:t>0</m:t>
                        </w:del>
                      </m:r>
                    </m:e>
                    <m:e>
                      <m:r>
                        <w:del w:id="16" w:author="Nadisanka Rupasinghe" w:date="2020-05-25T14:31:00Z">
                          <w:rPr>
                            <w:rFonts w:ascii="Cambria Math" w:hAnsi="Cambria Math"/>
                            <w:sz w:val="18"/>
                          </w:rPr>
                          <m:t>0</m:t>
                        </w:del>
                      </m:r>
                    </m:e>
                    <m:e>
                      <m:r>
                        <w:del w:id="17" w:author="Nadisanka Rupasinghe" w:date="2020-05-25T14:31:00Z">
                          <w:rPr>
                            <w:rFonts w:ascii="Cambria Math" w:hAnsi="Cambria Math"/>
                            <w:sz w:val="18"/>
                          </w:rPr>
                          <m:t>1</m:t>
                        </w:del>
                      </m:r>
                    </m:e>
                    <m:e>
                      <m:r>
                        <w:del w:id="18"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EF7F4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lastRenderedPageBreak/>
              <w:t>D</w:t>
            </w:r>
            <w:r>
              <w:rPr>
                <w:rFonts w:eastAsiaTheme="minorEastAsia"/>
                <w:lang w:eastAsia="zh-CN"/>
              </w:rPr>
              <w:t>CM,</w:t>
            </w:r>
            <w:r>
              <w:rPr>
                <w:rFonts w:eastAsiaTheme="minorEastAsia" w:hint="eastAsia"/>
                <w:lang w:eastAsia="zh-CN"/>
              </w:rPr>
              <w:t xml:space="preserve"> O</w:t>
            </w:r>
            <w:r>
              <w:rPr>
                <w:rFonts w:eastAsiaTheme="minorEastAsia"/>
                <w:lang w:eastAsia="zh-CN"/>
              </w:rPr>
              <w:t>PPO,</w:t>
            </w:r>
            <w:commentRangeStart w:id="19"/>
            <w:r>
              <w:rPr>
                <w:rFonts w:eastAsiaTheme="minorEastAsia" w:hint="eastAsia"/>
                <w:lang w:eastAsia="zh-CN"/>
              </w:rPr>
              <w:t>ZTE</w:t>
            </w:r>
            <w:commentRangeEnd w:id="19"/>
            <w:r w:rsidR="007D6E92">
              <w:rPr>
                <w:rStyle w:val="CommentReference"/>
              </w:rPr>
              <w:commentReference w:id="19"/>
            </w:r>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t>18</w:t>
            </w:r>
          </w:p>
        </w:tc>
        <w:tc>
          <w:tcPr>
            <w:tcW w:w="7121" w:type="dxa"/>
          </w:tcPr>
          <w:p w14:paraId="72148AAB" w14:textId="77777777" w:rsidR="00825F97" w:rsidRDefault="00EF7F42">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EF7F42">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20" w:author="Nadisanka Rupasinghe" w:date="2020-05-25T14:32:00Z">
                      <w:rPr>
                        <w:rFonts w:ascii="Cambria Math" w:hAnsi="Cambria Math"/>
                        <w:iCs/>
                      </w:rPr>
                    </w:del>
                  </m:ctrlPr>
                </m:fPr>
                <m:num>
                  <m:r>
                    <w:del w:id="21" w:author="Nadisanka Rupasinghe" w:date="2020-05-25T14:32:00Z">
                      <w:rPr>
                        <w:rFonts w:ascii="Cambria Math" w:hAnsi="Cambria Math"/>
                      </w:rPr>
                      <m:t>1</m:t>
                    </w:del>
                  </m:r>
                </m:num>
                <m:den>
                  <m:r>
                    <w:del w:id="22" w:author="Nadisanka Rupasinghe" w:date="2020-05-25T14:32:00Z">
                      <w:rPr>
                        <w:rFonts w:ascii="Cambria Math" w:hAnsi="Cambria Math"/>
                      </w:rPr>
                      <m:t>2</m:t>
                    </w:del>
                  </m:r>
                </m:den>
              </m:f>
              <m:d>
                <m:dPr>
                  <m:begChr m:val="["/>
                  <m:endChr m:val="]"/>
                  <m:ctrlPr>
                    <w:del w:id="23" w:author="Nadisanka Rupasinghe" w:date="2020-05-25T14:32:00Z">
                      <w:rPr>
                        <w:rFonts w:ascii="Cambria Math" w:hAnsi="Cambria Math"/>
                        <w:i/>
                        <w:iCs/>
                      </w:rPr>
                    </w:del>
                  </m:ctrlPr>
                </m:dPr>
                <m:e>
                  <m:m>
                    <m:mPr>
                      <m:mcs>
                        <m:mc>
                          <m:mcPr>
                            <m:count m:val="1"/>
                            <m:mcJc m:val="center"/>
                          </m:mcPr>
                        </m:mc>
                      </m:mcs>
                      <m:ctrlPr>
                        <w:del w:id="24" w:author="Nadisanka Rupasinghe" w:date="2020-05-25T14:32:00Z">
                          <w:rPr>
                            <w:rFonts w:ascii="Cambria Math" w:hAnsi="Cambria Math"/>
                            <w:i/>
                            <w:iCs/>
                          </w:rPr>
                        </w:del>
                      </m:ctrlPr>
                    </m:mPr>
                    <m:mr>
                      <m:e>
                        <m:r>
                          <w:del w:id="25" w:author="Nadisanka Rupasinghe" w:date="2020-05-25T14:32:00Z">
                            <w:rPr>
                              <w:rFonts w:ascii="Cambria Math" w:hAnsi="Cambria Math"/>
                            </w:rPr>
                            <m:t>0</m:t>
                          </w:del>
                        </m:r>
                      </m:e>
                    </m:mr>
                    <m:mr>
                      <m:e>
                        <m:r>
                          <w:del w:id="26" w:author="Nadisanka Rupasinghe" w:date="2020-05-25T14:32:00Z">
                            <w:rPr>
                              <w:rFonts w:ascii="Cambria Math" w:hAnsi="Cambria Math"/>
                            </w:rPr>
                            <m:t>1</m:t>
                          </w:del>
                        </m:r>
                      </m:e>
                    </m:mr>
                    <m:mr>
                      <m:e>
                        <m:r>
                          <w:del w:id="27" w:author="Nadisanka Rupasinghe" w:date="2020-05-25T14:32:00Z">
                            <w:rPr>
                              <w:rFonts w:ascii="Cambria Math" w:hAnsi="Cambria Math"/>
                            </w:rPr>
                            <m:t>0</m:t>
                          </w:del>
                        </m:r>
                      </m:e>
                    </m:mr>
                    <m:mr>
                      <m:e>
                        <m:r>
                          <w:del w:id="28" w:author="Nadisanka Rupasinghe" w:date="2020-05-25T14:32:00Z">
                            <w:rPr>
                              <w:rFonts w:ascii="Cambria Math" w:hAnsi="Cambria Math"/>
                            </w:rPr>
                            <m:t>-1</m:t>
                          </w:del>
                        </m:r>
                      </m:e>
                    </m:mr>
                  </m:m>
                </m:e>
              </m:d>
            </m:oMath>
          </w:p>
          <w:p w14:paraId="667EF4EA" w14:textId="77777777" w:rsidR="00825F97" w:rsidRDefault="00EF7F42">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EF7F4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9" w:author="Nadisanka Rupasinghe" w:date="2020-05-25T14:34:00Z">
                      <w:rPr>
                        <w:rFonts w:ascii="Cambria Math" w:hAnsi="Cambria Math"/>
                        <w:i/>
                        <w:iCs/>
                        <w:sz w:val="18"/>
                      </w:rPr>
                    </w:del>
                  </m:ctrlPr>
                </m:fPr>
                <m:num>
                  <m:r>
                    <w:del w:id="30" w:author="Nadisanka Rupasinghe" w:date="2020-05-25T14:34:00Z">
                      <w:rPr>
                        <w:rFonts w:ascii="Cambria Math" w:hAnsi="Cambria Math"/>
                        <w:sz w:val="18"/>
                      </w:rPr>
                      <m:t>1</m:t>
                    </w:del>
                  </m:r>
                </m:num>
                <m:den>
                  <m:r>
                    <w:del w:id="31" w:author="Nadisanka Rupasinghe" w:date="2020-05-25T14:34:00Z">
                      <w:rPr>
                        <w:rFonts w:ascii="Cambria Math" w:hAnsi="Cambria Math"/>
                        <w:sz w:val="18"/>
                      </w:rPr>
                      <m:t>2</m:t>
                    </w:del>
                  </m:r>
                </m:den>
              </m:f>
              <m:d>
                <m:dPr>
                  <m:begChr m:val="["/>
                  <m:endChr m:val="]"/>
                  <m:ctrlPr>
                    <w:del w:id="32" w:author="Nadisanka Rupasinghe" w:date="2020-05-25T14:33:00Z">
                      <w:rPr>
                        <w:rFonts w:ascii="Cambria Math" w:hAnsi="Cambria Math"/>
                        <w:i/>
                        <w:iCs/>
                        <w:sz w:val="18"/>
                      </w:rPr>
                    </w:del>
                  </m:ctrlPr>
                </m:dPr>
                <m:e>
                  <m:eqArr>
                    <m:eqArrPr>
                      <m:ctrlPr>
                        <w:del w:id="33" w:author="Nadisanka Rupasinghe" w:date="2020-05-25T14:33:00Z">
                          <w:rPr>
                            <w:rFonts w:ascii="Cambria Math" w:hAnsi="Cambria Math"/>
                            <w:i/>
                            <w:iCs/>
                            <w:sz w:val="18"/>
                          </w:rPr>
                        </w:del>
                      </m:ctrlPr>
                    </m:eqArrPr>
                    <m:e>
                      <m:r>
                        <w:del w:id="34" w:author="Nadisanka Rupasinghe" w:date="2020-05-25T14:33:00Z">
                          <w:rPr>
                            <w:rFonts w:ascii="Cambria Math" w:hAnsi="Cambria Math"/>
                            <w:sz w:val="18"/>
                          </w:rPr>
                          <m:t>1</m:t>
                        </w:del>
                      </m:r>
                    </m:e>
                    <m:e>
                      <m:r>
                        <w:del w:id="35" w:author="Nadisanka Rupasinghe" w:date="2020-05-25T14:33:00Z">
                          <w:rPr>
                            <w:rFonts w:ascii="Cambria Math" w:hAnsi="Cambria Math"/>
                            <w:sz w:val="18"/>
                          </w:rPr>
                          <m:t>0</m:t>
                        </w:del>
                      </m:r>
                    </m:e>
                    <m:e>
                      <m:r>
                        <w:del w:id="36" w:author="Nadisanka Rupasinghe" w:date="2020-05-25T14:33:00Z">
                          <w:rPr>
                            <w:rFonts w:ascii="Cambria Math" w:hAnsi="Cambria Math"/>
                            <w:sz w:val="18"/>
                          </w:rPr>
                          <m:t>0</m:t>
                        </w:del>
                      </m:r>
                    </m:e>
                    <m:e>
                      <m:r>
                        <w:del w:id="37" w:author="Nadisanka Rupasinghe" w:date="2020-05-25T14:33:00Z">
                          <w:rPr>
                            <w:rFonts w:ascii="Cambria Math" w:hAnsi="Cambria Math"/>
                            <w:sz w:val="18"/>
                          </w:rPr>
                          <m:t>0</m:t>
                        </w:del>
                      </m:r>
                    </m:e>
                  </m:eqArr>
                  <m:eqArr>
                    <m:eqArrPr>
                      <m:ctrlPr>
                        <w:del w:id="38" w:author="Nadisanka Rupasinghe" w:date="2020-05-25T14:33:00Z">
                          <w:rPr>
                            <w:rFonts w:ascii="Cambria Math" w:hAnsi="Cambria Math"/>
                            <w:i/>
                            <w:iCs/>
                            <w:sz w:val="18"/>
                          </w:rPr>
                        </w:del>
                      </m:ctrlPr>
                    </m:eqArrPr>
                    <m:e>
                      <m:r>
                        <w:del w:id="39" w:author="Nadisanka Rupasinghe" w:date="2020-05-25T14:33:00Z">
                          <w:rPr>
                            <w:rFonts w:ascii="Cambria Math" w:hAnsi="Cambria Math"/>
                            <w:sz w:val="18"/>
                          </w:rPr>
                          <m:t>0</m:t>
                        </w:del>
                      </m:r>
                    </m:e>
                    <m:e>
                      <m:r>
                        <w:del w:id="40" w:author="Nadisanka Rupasinghe" w:date="2020-05-25T14:33:00Z">
                          <w:rPr>
                            <w:rFonts w:ascii="Cambria Math" w:hAnsi="Cambria Math"/>
                            <w:sz w:val="18"/>
                          </w:rPr>
                          <m:t>1</m:t>
                        </w:del>
                      </m:r>
                    </m:e>
                    <m:e>
                      <m:r>
                        <w:del w:id="41" w:author="Nadisanka Rupasinghe" w:date="2020-05-25T14:33:00Z">
                          <w:rPr>
                            <w:rFonts w:ascii="Cambria Math" w:hAnsi="Cambria Math"/>
                            <w:sz w:val="18"/>
                          </w:rPr>
                          <m:t>0</m:t>
                        </w:del>
                      </m:r>
                    </m:e>
                    <m:e>
                      <m:r>
                        <w:del w:id="42" w:author="Nadisanka Rupasinghe" w:date="2020-05-25T14:33:00Z">
                          <w:rPr>
                            <w:rFonts w:ascii="Cambria Math" w:hAnsi="Cambria Math"/>
                            <w:sz w:val="18"/>
                          </w:rPr>
                          <m:t>0</m:t>
                        </w:del>
                      </m:r>
                    </m:e>
                  </m:eqArr>
                </m:e>
              </m:d>
            </m:oMath>
            <w:del w:id="43"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EF7F4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4"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EF7F42">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EF7F42">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 xml:space="preserve">MCC, </w:t>
            </w:r>
            <w:commentRangeStart w:id="45"/>
            <w:r>
              <w:rPr>
                <w:rFonts w:eastAsiaTheme="minorEastAsia"/>
                <w:lang w:eastAsia="zh-CN"/>
              </w:rPr>
              <w:t>LG</w:t>
            </w:r>
            <w:commentRangeEnd w:id="45"/>
            <w:r w:rsidR="00ED71A1">
              <w:rPr>
                <w:rStyle w:val="CommentReference"/>
              </w:rPr>
              <w:commentReference w:id="45"/>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EF7F42">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EF7F42">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t>C</w:t>
            </w:r>
            <w:r>
              <w:rPr>
                <w:rFonts w:eastAsiaTheme="minorEastAsia"/>
                <w:lang w:eastAsia="zh-CN"/>
              </w:rPr>
              <w:t xml:space="preserve">MCC, </w:t>
            </w:r>
            <w:commentRangeStart w:id="46"/>
            <w:r>
              <w:rPr>
                <w:rFonts w:eastAsiaTheme="minorEastAsia"/>
                <w:lang w:eastAsia="zh-CN"/>
              </w:rPr>
              <w:t>LG</w:t>
            </w:r>
            <w:commentRangeEnd w:id="46"/>
            <w:r w:rsidR="00ED71A1">
              <w:rPr>
                <w:rStyle w:val="CommentReference"/>
              </w:rPr>
              <w:commentReference w:id="46"/>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t>22</w:t>
            </w:r>
          </w:p>
        </w:tc>
        <w:tc>
          <w:tcPr>
            <w:tcW w:w="7121" w:type="dxa"/>
            <w:vAlign w:val="center"/>
          </w:tcPr>
          <w:p w14:paraId="41DB3947" w14:textId="77777777" w:rsidR="00825F97" w:rsidRDefault="00EF7F42">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EF7F42">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EF7F42">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lastRenderedPageBreak/>
              <w:t>26</w:t>
            </w:r>
          </w:p>
        </w:tc>
        <w:tc>
          <w:tcPr>
            <w:tcW w:w="7121" w:type="dxa"/>
          </w:tcPr>
          <w:p w14:paraId="637339BE" w14:textId="13F135DB" w:rsidR="00ED0E67" w:rsidRDefault="00EF7F42"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SimSun"/>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BodyText"/>
        <w:snapToGrid w:val="0"/>
        <w:spacing w:afterLines="50"/>
        <w:contextualSpacing/>
        <w:rPr>
          <w:rFonts w:eastAsia="SimSun"/>
          <w:bCs/>
          <w:lang w:eastAsia="zh-CN"/>
        </w:rPr>
      </w:pPr>
    </w:p>
    <w:sectPr w:rsidR="00825F97">
      <w:headerReference w:type="default" r:id="rId31"/>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d Saifur Rahman/Communication Standards /SRA/Staff Engineer/Samsung Electronics (STA)" w:date="2020-05-25T15:03:00Z" w:initials="MSRS/E">
    <w:p w14:paraId="6586FA2C" w14:textId="230565A8" w:rsidR="00EF7F42" w:rsidRDefault="00EF7F42">
      <w:pPr>
        <w:pStyle w:val="CommentText"/>
      </w:pPr>
      <w:r>
        <w:rPr>
          <w:rStyle w:val="CommentReference"/>
        </w:rPr>
        <w:annotationRef/>
      </w:r>
      <w:r>
        <w:t>Alt2 is not within the scope of the email thread (discussion is limited to the need for additional TPMI groups). It also breaks the following agreement made in RAN#99.</w:t>
      </w:r>
    </w:p>
    <w:p w14:paraId="06384567" w14:textId="77777777" w:rsidR="00EF7F42" w:rsidRPr="00645E28" w:rsidRDefault="00EF7F42" w:rsidP="003E2A85">
      <w:pPr>
        <w:spacing w:after="0"/>
        <w:rPr>
          <w:rFonts w:cs="Times"/>
          <w:b/>
          <w:bCs/>
          <w:highlight w:val="green"/>
          <w:lang w:eastAsia="x-none"/>
        </w:rPr>
      </w:pPr>
      <w:r w:rsidRPr="00645E28">
        <w:rPr>
          <w:rFonts w:cs="Times"/>
          <w:b/>
          <w:bCs/>
          <w:highlight w:val="green"/>
          <w:lang w:eastAsia="x-none"/>
        </w:rPr>
        <w:t>Agreement</w:t>
      </w:r>
    </w:p>
    <w:p w14:paraId="37CB249C" w14:textId="77777777" w:rsidR="00EF7F42" w:rsidRPr="00645E28" w:rsidRDefault="00EF7F42" w:rsidP="003E2A85">
      <w:pPr>
        <w:spacing w:after="0"/>
        <w:rPr>
          <w:rFonts w:cs="Times"/>
          <w:lang w:eastAsia="x-none"/>
        </w:rPr>
      </w:pPr>
      <w:r w:rsidRPr="00645E28">
        <w:rPr>
          <w:rFonts w:cs="Times"/>
        </w:rPr>
        <w:t>For 4 ports, number of bits to indicate TPMI(s) which can deliver UL full power:</w:t>
      </w:r>
    </w:p>
    <w:p w14:paraId="07484440" w14:textId="77777777" w:rsidR="00EF7F42" w:rsidRPr="00645E28" w:rsidRDefault="00EF7F42" w:rsidP="003E2A85">
      <w:pPr>
        <w:pStyle w:val="ListParagraph"/>
        <w:numPr>
          <w:ilvl w:val="1"/>
          <w:numId w:val="19"/>
        </w:numPr>
        <w:spacing w:after="0"/>
        <w:ind w:firstLineChars="0"/>
        <w:rPr>
          <w:rFonts w:cs="Times"/>
          <w:sz w:val="20"/>
        </w:rPr>
      </w:pPr>
      <w:r w:rsidRPr="00645E28">
        <w:rPr>
          <w:rFonts w:cs="Times"/>
          <w:sz w:val="20"/>
        </w:rPr>
        <w:t>Non Coherent 2 bits</w:t>
      </w:r>
    </w:p>
    <w:p w14:paraId="7A6EFAFA" w14:textId="77777777" w:rsidR="00EF7F42" w:rsidRPr="00645E28" w:rsidRDefault="00EF7F42" w:rsidP="003E2A85">
      <w:pPr>
        <w:pStyle w:val="ListParagraph"/>
        <w:numPr>
          <w:ilvl w:val="1"/>
          <w:numId w:val="19"/>
        </w:numPr>
        <w:spacing w:after="0"/>
        <w:ind w:firstLineChars="0"/>
        <w:rPr>
          <w:rFonts w:cs="Times"/>
          <w:sz w:val="20"/>
        </w:rPr>
      </w:pPr>
      <w:r w:rsidRPr="00645E28">
        <w:rPr>
          <w:rFonts w:cs="Times"/>
          <w:sz w:val="20"/>
        </w:rPr>
        <w:t>Partial coherent 4 bits</w:t>
      </w:r>
    </w:p>
    <w:p w14:paraId="0E9F3DB6" w14:textId="77777777" w:rsidR="00EF7F42" w:rsidRPr="00645E28" w:rsidRDefault="00EF7F42" w:rsidP="003E2A85">
      <w:pPr>
        <w:pStyle w:val="ListParagraph"/>
        <w:numPr>
          <w:ilvl w:val="2"/>
          <w:numId w:val="19"/>
        </w:numPr>
        <w:spacing w:after="0"/>
        <w:ind w:firstLineChars="0"/>
        <w:rPr>
          <w:rFonts w:cs="Times"/>
          <w:sz w:val="20"/>
        </w:rPr>
      </w:pPr>
      <w:r w:rsidRPr="00645E28">
        <w:rPr>
          <w:rFonts w:cs="Times"/>
          <w:sz w:val="20"/>
        </w:rPr>
        <w:t>Additional entries on top of existing entries may be added to table 1 and table 2</w:t>
      </w:r>
    </w:p>
    <w:p w14:paraId="0E0F3062" w14:textId="77777777" w:rsidR="00EF7F42" w:rsidRPr="003E2A85" w:rsidRDefault="00EF7F42" w:rsidP="003E2A85">
      <w:pPr>
        <w:pStyle w:val="ListParagraph"/>
        <w:numPr>
          <w:ilvl w:val="1"/>
          <w:numId w:val="19"/>
        </w:numPr>
        <w:spacing w:after="0"/>
        <w:ind w:firstLineChars="0"/>
        <w:rPr>
          <w:rFonts w:cs="Times"/>
          <w:sz w:val="20"/>
        </w:rPr>
      </w:pPr>
      <w:r w:rsidRPr="00645E28">
        <w:rPr>
          <w:rFonts w:cs="Times"/>
          <w:sz w:val="20"/>
        </w:rPr>
        <w:t>Whether is this capability reporting is optional or not will be discussed as part of UE capability discussions</w:t>
      </w:r>
    </w:p>
  </w:comment>
  <w:comment w:id="19" w:author="Nadisanka Rupasinghe" w:date="2020-05-25T14:32:00Z" w:initials="NR">
    <w:p w14:paraId="33ACE9FD" w14:textId="30561D48" w:rsidR="00EF7F42" w:rsidRDefault="00EF7F42" w:rsidP="007D6E92">
      <w:pPr>
        <w:pStyle w:val="CommentText"/>
      </w:pPr>
      <w:r>
        <w:rPr>
          <w:rStyle w:val="CommentReference"/>
        </w:rPr>
        <w:annotationRef/>
      </w:r>
      <w:r>
        <w:t xml:space="preserve">Only difference between group 17 and 18 is, group 17 includes TPMI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t>. Otherwise, both of them are same</w:t>
      </w:r>
    </w:p>
    <w:p w14:paraId="321B2475" w14:textId="56527059" w:rsidR="00EF7F42" w:rsidRDefault="00EF7F42">
      <w:pPr>
        <w:pStyle w:val="CommentText"/>
      </w:pPr>
    </w:p>
  </w:comment>
  <w:comment w:id="45" w:author="Nadisanka Rupasinghe" w:date="2020-05-25T14:35:00Z" w:initials="NR">
    <w:p w14:paraId="1500F2A9" w14:textId="685257B0" w:rsidR="00EF7F42" w:rsidRDefault="00EF7F42">
      <w:pPr>
        <w:pStyle w:val="CommentText"/>
      </w:pPr>
      <w:r>
        <w:rPr>
          <w:rStyle w:val="CommentReference"/>
        </w:rPr>
        <w:annotationRef/>
      </w:r>
      <w:r>
        <w:t>Not needed. Same as group 15</w:t>
      </w:r>
    </w:p>
  </w:comment>
  <w:comment w:id="46" w:author="Nadisanka Rupasinghe" w:date="2020-05-25T14:36:00Z" w:initials="NR">
    <w:p w14:paraId="39FAD839" w14:textId="06AE54C5" w:rsidR="00EF7F42" w:rsidRDefault="00EF7F42">
      <w:pPr>
        <w:pStyle w:val="CommentText"/>
      </w:pPr>
      <w:r>
        <w:rPr>
          <w:rStyle w:val="CommentReference"/>
        </w:rPr>
        <w:annotationRef/>
      </w:r>
      <w:r>
        <w:t>Not needed. Same as group 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0F3062" w15:done="0"/>
  <w15:commentEx w15:paraId="321B2475" w15:done="0"/>
  <w15:commentEx w15:paraId="1500F2A9" w15:done="0"/>
  <w15:commentEx w15:paraId="39FAD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E7923" w14:textId="77777777" w:rsidR="00EF7F42" w:rsidRDefault="00EF7F42">
      <w:pPr>
        <w:spacing w:after="0"/>
      </w:pPr>
      <w:r>
        <w:separator/>
      </w:r>
    </w:p>
  </w:endnote>
  <w:endnote w:type="continuationSeparator" w:id="0">
    <w:p w14:paraId="2C40D04E" w14:textId="77777777" w:rsidR="00EF7F42" w:rsidRDefault="00EF7F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9026" w14:textId="77777777" w:rsidR="00EF7F42" w:rsidRDefault="00EF7F42">
      <w:pPr>
        <w:spacing w:after="0"/>
      </w:pPr>
      <w:r>
        <w:separator/>
      </w:r>
    </w:p>
  </w:footnote>
  <w:footnote w:type="continuationSeparator" w:id="0">
    <w:p w14:paraId="3926E7CE" w14:textId="77777777" w:rsidR="00EF7F42" w:rsidRDefault="00EF7F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693C" w14:textId="77777777" w:rsidR="00EF7F42" w:rsidRDefault="00EF7F4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d Saifur Rahman/Communication Standards /SRA/Staff Engineer/Samsung Electronics (STA)">
    <w15:presenceInfo w15:providerId="AD" w15:userId="S-1-5-21-1569490900-2152479555-3239727262-2061743"/>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6145"/>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18E"/>
    <w:rsid w:val="00022A7D"/>
    <w:rsid w:val="000230AF"/>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B99"/>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244"/>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AF4"/>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0D4"/>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282"/>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814"/>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D15"/>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AE9"/>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149C"/>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08"/>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5DF"/>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840"/>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76"/>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6BD"/>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D9A"/>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48F"/>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80"/>
    <w:rsid w:val="00896D9D"/>
    <w:rsid w:val="00896F84"/>
    <w:rsid w:val="00897033"/>
    <w:rsid w:val="008974C9"/>
    <w:rsid w:val="00897754"/>
    <w:rsid w:val="0089794D"/>
    <w:rsid w:val="00897D1E"/>
    <w:rsid w:val="008A0071"/>
    <w:rsid w:val="008A0CB6"/>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1F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2A5"/>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0E1"/>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A5B"/>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382"/>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3F59"/>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AA"/>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1B1"/>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68E"/>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53"/>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1B94"/>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7CF"/>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B42"/>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37"/>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7F42"/>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623"/>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3726"/>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751"/>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SimSun"/>
      <w:szCs w:val="2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ListParagraph">
    <w:name w:val="List Paragraph"/>
    <w:aliases w:val="- Bullets,リスト段落,?? ??,?????,????,Lista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リスト段落 Char,?? ?? Char,????? Char,???? Char,Lista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Normal"/>
    <w:qFormat/>
    <w:pPr>
      <w:numPr>
        <w:numId w:val="12"/>
      </w:numPr>
      <w:autoSpaceDE w:val="0"/>
      <w:autoSpaceDN w:val="0"/>
      <w:snapToGrid w:val="0"/>
      <w:spacing w:after="60"/>
    </w:pPr>
    <w:rPr>
      <w:rFonts w:eastAsia="SimSun"/>
      <w:szCs w:val="16"/>
    </w:rPr>
  </w:style>
  <w:style w:type="paragraph" w:customStyle="1" w:styleId="LGTdoc1">
    <w:name w:val="LGTdoc_제목1"/>
    <w:basedOn w:val="Normal"/>
    <w:qFormat/>
    <w:pPr>
      <w:adjustRightInd w:val="0"/>
      <w:snapToGrid w:val="0"/>
      <w:spacing w:beforeLines="50" w:before="120" w:after="100" w:afterAutospacing="1"/>
    </w:pPr>
    <w:rPr>
      <w:rFonts w:eastAsia="Batang"/>
      <w:b/>
      <w:snapToGrid w:val="0"/>
      <w:sz w:val="28"/>
      <w:szCs w:val="20"/>
      <w:lang w:val="en-GB" w:eastAsia="ko-KR"/>
    </w:rPr>
  </w:style>
  <w:style w:type="paragraph" w:styleId="Revision">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69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cid:image001.jpg@01D62FC0.6F7233F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image" Target="media/image6.jpeg"/><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452C3-880D-4BB2-A5FC-6AFBDC35D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ECE12-9630-45AD-983D-724CADBC4DBF}">
  <ds:schemaRefs>
    <ds:schemaRef ds:uri="http://schemas.microsoft.com/sharepoint/v3/contenttype/forms"/>
  </ds:schemaRefs>
</ds:datastoreItem>
</file>

<file path=customXml/itemProps4.xml><?xml version="1.0" encoding="utf-8"?>
<ds:datastoreItem xmlns:ds="http://schemas.openxmlformats.org/officeDocument/2006/customXml" ds:itemID="{D70235A1-747A-4B7E-8BB1-25810B38F35A}">
  <ds:schemaRefs>
    <ds:schemaRef ds:uri="http://schemas.microsoft.com/office/2006/documentManagement/types"/>
    <ds:schemaRef ds:uri="http://schemas.microsoft.com/office/infopath/2007/PartnerControls"/>
    <ds:schemaRef ds:uri="51622fd4-0f91-444f-9a7b-7aedc165c51c"/>
    <ds:schemaRef ds:uri="72594467-3918-4223-8214-73ee36a3289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02FCFD9-4472-493B-88C4-39969F27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3407</Words>
  <Characters>21896</Characters>
  <Application>Microsoft Office Word</Application>
  <DocSecurity>0</DocSecurity>
  <Lines>182</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Mark Harrison</cp:lastModifiedBy>
  <cp:revision>4</cp:revision>
  <cp:lastPrinted>2011-08-03T09:36:00Z</cp:lastPrinted>
  <dcterms:created xsi:type="dcterms:W3CDTF">2020-05-26T23:57:00Z</dcterms:created>
  <dcterms:modified xsi:type="dcterms:W3CDTF">2020-05-27T01:35:00Z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144a62e2-3d50-4742-a388-f9c56e1f4899</vt:lpwstr>
  </property>
  <property fmtid="{D5CDD505-2E9C-101B-9397-08002B2CF9AE}" pid="4" name="CTP_TimeStamp">
    <vt:lpwstr>2020-05-26 08:03:15Z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0x010100DA145B96FF720148BE3F8F556FC60B8B</vt:lpwstr>
  </property>
</Properties>
</file>